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4EB05324" w14:textId="427306B4" w:rsidR="00685412" w:rsidRPr="0073095D" w:rsidRDefault="00912ED3" w:rsidP="006268C8">
      <w:pPr>
        <w:pStyle w:val="BodyText"/>
        <w:kinsoku w:val="0"/>
        <w:overflowPunct w:val="0"/>
        <w:spacing w:before="2"/>
        <w:ind w:left="567" w:right="-53" w:firstLine="0"/>
        <w:jc w:val="center"/>
        <w:rPr>
          <w:b/>
          <w:bCs/>
          <w:sz w:val="36"/>
          <w:szCs w:val="36"/>
        </w:rPr>
      </w:pPr>
      <w:r>
        <w:rPr>
          <w:b/>
          <w:bCs/>
          <w:spacing w:val="-1"/>
          <w:sz w:val="36"/>
          <w:szCs w:val="36"/>
        </w:rPr>
        <w:t xml:space="preserve">Zoho Support </w:t>
      </w:r>
      <w:r w:rsidR="00A028EF">
        <w:rPr>
          <w:b/>
          <w:bCs/>
          <w:spacing w:val="-1"/>
          <w:sz w:val="36"/>
          <w:szCs w:val="36"/>
        </w:rPr>
        <w:t>Services</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47ABCC5C" w14:textId="77777777" w:rsidR="000A3E97" w:rsidRPr="0073095D" w:rsidRDefault="00353D49" w:rsidP="006268C8">
      <w:pPr>
        <w:pStyle w:val="BodyText"/>
        <w:kinsoku w:val="0"/>
        <w:overflowPunct w:val="0"/>
        <w:spacing w:before="2"/>
        <w:ind w:left="567" w:right="-53" w:firstLine="0"/>
        <w:jc w:val="center"/>
        <w:rPr>
          <w:b/>
          <w:bCs/>
          <w:sz w:val="36"/>
          <w:szCs w:val="36"/>
        </w:rPr>
      </w:pPr>
      <w:r w:rsidRPr="0073095D">
        <w:rPr>
          <w:b/>
          <w:bCs/>
          <w:sz w:val="36"/>
          <w:szCs w:val="36"/>
        </w:rPr>
        <w:t>Cornwall Development Company</w:t>
      </w:r>
    </w:p>
    <w:p w14:paraId="24CBCC00" w14:textId="4DEEA314"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912ED3">
        <w:rPr>
          <w:b/>
          <w:bCs/>
          <w:spacing w:val="-1"/>
          <w:sz w:val="36"/>
          <w:szCs w:val="36"/>
        </w:rPr>
        <w:t>514</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76A60724" w:rsidR="00C25F71" w:rsidRDefault="00C25F71" w:rsidP="00912ED3">
      <w:pPr>
        <w:pStyle w:val="BodyText"/>
        <w:kinsoku w:val="0"/>
        <w:overflowPunct w:val="0"/>
        <w:ind w:left="0" w:firstLine="0"/>
        <w:jc w:val="center"/>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23AB1E3" w:rsidR="008B4124" w:rsidRPr="0073095D" w:rsidRDefault="008B4124" w:rsidP="00CA3F37">
      <w:pPr>
        <w:pStyle w:val="Heading1"/>
      </w:pPr>
      <w:r w:rsidRPr="0073095D">
        <w:lastRenderedPageBreak/>
        <w:t xml:space="preserve">1. </w:t>
      </w:r>
      <w:r w:rsidR="00CA3F37">
        <w:tab/>
      </w:r>
      <w:r w:rsidR="000A3E97" w:rsidRPr="0073095D">
        <w:t>About Cornwall Development Company</w:t>
      </w:r>
    </w:p>
    <w:p w14:paraId="304A6DE1" w14:textId="77777777" w:rsidR="008B4124" w:rsidRPr="0073095D" w:rsidRDefault="008B4124" w:rsidP="00F138F1">
      <w:pPr>
        <w:rPr>
          <w:rFonts w:ascii="Verdana" w:hAnsi="Verdana"/>
          <w:sz w:val="22"/>
          <w:szCs w:val="22"/>
        </w:rPr>
      </w:pPr>
    </w:p>
    <w:p w14:paraId="326617FF" w14:textId="77777777" w:rsidR="008B4124" w:rsidRPr="0073095D" w:rsidRDefault="00BB1F0A" w:rsidP="00F138F1">
      <w:pPr>
        <w:pStyle w:val="BodyText"/>
        <w:kinsoku w:val="0"/>
        <w:overflowPunct w:val="0"/>
        <w:ind w:left="0" w:right="206" w:firstLine="0"/>
        <w:rPr>
          <w:spacing w:val="-1"/>
        </w:rPr>
      </w:pPr>
      <w:r w:rsidRPr="0073095D">
        <w:rPr>
          <w:spacing w:val="-1"/>
        </w:rPr>
        <w:t>Cornwall Development Company (CDC) is the economic development service</w:t>
      </w:r>
    </w:p>
    <w:p w14:paraId="11B36183" w14:textId="349F3B74" w:rsidR="00F37BC0" w:rsidRPr="0073095D" w:rsidRDefault="00BB1F0A" w:rsidP="006268C8">
      <w:pPr>
        <w:pStyle w:val="BodyText"/>
        <w:kinsoku w:val="0"/>
        <w:overflowPunct w:val="0"/>
        <w:ind w:left="0" w:right="206" w:firstLine="0"/>
        <w:rPr>
          <w:spacing w:val="-1"/>
        </w:rPr>
      </w:pPr>
      <w:r w:rsidRPr="0073095D">
        <w:rPr>
          <w:spacing w:val="-1"/>
        </w:rPr>
        <w:t xml:space="preserve">of Cornwall Council (CC) and is part of </w:t>
      </w:r>
      <w:r w:rsidR="00FD0251" w:rsidRPr="0073095D">
        <w:rPr>
          <w:spacing w:val="-1"/>
        </w:rPr>
        <w:t xml:space="preserve">the Corserv </w:t>
      </w:r>
      <w:r w:rsidR="007E5AB6">
        <w:rPr>
          <w:spacing w:val="-1"/>
        </w:rPr>
        <w:t>Limited g</w:t>
      </w:r>
      <w:r w:rsidR="00FD0251" w:rsidRPr="0073095D">
        <w:rPr>
          <w:spacing w:val="-1"/>
        </w:rPr>
        <w:t xml:space="preserve">roup of companies. </w:t>
      </w:r>
    </w:p>
    <w:p w14:paraId="29B0AA32" w14:textId="77777777" w:rsidR="00F37BC0" w:rsidRPr="0073095D" w:rsidRDefault="00F37BC0" w:rsidP="006268C8">
      <w:pPr>
        <w:pStyle w:val="BodyText"/>
        <w:kinsoku w:val="0"/>
        <w:overflowPunct w:val="0"/>
        <w:ind w:left="0" w:right="206" w:firstLine="0"/>
        <w:rPr>
          <w:spacing w:val="-1"/>
        </w:rPr>
      </w:pPr>
    </w:p>
    <w:p w14:paraId="797DFE34" w14:textId="6C94BC4B" w:rsidR="00473280" w:rsidRPr="0073095D" w:rsidRDefault="000A3E97" w:rsidP="006268C8">
      <w:pPr>
        <w:pStyle w:val="BodyText"/>
        <w:kinsoku w:val="0"/>
        <w:overflowPunct w:val="0"/>
        <w:ind w:left="0" w:right="206" w:firstLine="0"/>
        <w:rPr>
          <w:spacing w:val="-1"/>
        </w:rPr>
      </w:pPr>
      <w:r w:rsidRPr="0073095D">
        <w:t>On behalf of CC, Cornwall &amp; Isles of Scilly Local Enterprise Partnership</w:t>
      </w:r>
      <w:r w:rsidR="008D38AA" w:rsidRPr="0073095D">
        <w:t xml:space="preserve"> </w:t>
      </w:r>
      <w:r w:rsidRPr="0073095D">
        <w:t>(LEP) and a range of stakeholders, CDC provides a bespoke, business facing</w:t>
      </w:r>
      <w:r w:rsidR="008D38AA" w:rsidRPr="0073095D">
        <w:t xml:space="preserve"> </w:t>
      </w:r>
      <w:r w:rsidRPr="0073095D">
        <w:t>service which helps deliver the economic vision and strategy for Cornwall. We achieve this through the expertise and professional commitment of our staff covering a wide range of economic development activities.</w:t>
      </w:r>
    </w:p>
    <w:p w14:paraId="718DFA03" w14:textId="77777777" w:rsidR="00EC269C" w:rsidRPr="00421CBC" w:rsidRDefault="00EC269C" w:rsidP="00CA3F37">
      <w:pPr>
        <w:pStyle w:val="Heading1"/>
      </w:pPr>
    </w:p>
    <w:p w14:paraId="6EBD3F4C" w14:textId="7369F075" w:rsidR="008D38AA" w:rsidRPr="0073095D" w:rsidRDefault="008B4124" w:rsidP="00CA3F37">
      <w:pPr>
        <w:pStyle w:val="Heading1"/>
      </w:pPr>
      <w:r w:rsidRPr="0073095D">
        <w:t xml:space="preserve">2. </w:t>
      </w:r>
      <w:r w:rsidR="00CA3F37">
        <w:t xml:space="preserve">         </w:t>
      </w:r>
      <w:r w:rsidR="000A3E97" w:rsidRPr="0073095D">
        <w:t>Background and Context</w:t>
      </w:r>
    </w:p>
    <w:p w14:paraId="6D322A56" w14:textId="2B3E0CA9" w:rsidR="002C6BD0" w:rsidRDefault="002C6BD0" w:rsidP="006268C8">
      <w:pPr>
        <w:rPr>
          <w:rFonts w:ascii="Verdana" w:hAnsi="Verdana"/>
          <w:sz w:val="22"/>
          <w:szCs w:val="22"/>
        </w:rPr>
      </w:pPr>
    </w:p>
    <w:p w14:paraId="7AB9F4B0" w14:textId="77777777" w:rsidR="00A028EF" w:rsidRPr="00B94309" w:rsidRDefault="00A028EF" w:rsidP="00A028EF">
      <w:pPr>
        <w:rPr>
          <w:rFonts w:ascii="Verdana" w:hAnsi="Verdana"/>
          <w:sz w:val="22"/>
          <w:szCs w:val="22"/>
        </w:rPr>
      </w:pPr>
      <w:r w:rsidRPr="00B94309">
        <w:rPr>
          <w:rFonts w:ascii="Verdana" w:hAnsi="Verdana"/>
          <w:sz w:val="22"/>
          <w:szCs w:val="22"/>
        </w:rPr>
        <w:t>CDC has been successfully awarded contracts (see below) either as Lead Applicant or a delivery partner under the current European Structural and Investment Funds (ESIF).  ESIF funding includes money from the European Social Fund (ESF), European Regional Development Fund (ERDF) and European Agricultural Fund for Rural Development (EAFRD).</w:t>
      </w:r>
    </w:p>
    <w:p w14:paraId="317F8F03" w14:textId="77777777" w:rsidR="00A028EF" w:rsidRPr="00B94309" w:rsidRDefault="00A028EF" w:rsidP="00A028EF">
      <w:pPr>
        <w:rPr>
          <w:rFonts w:ascii="Verdana" w:hAnsi="Verdana"/>
          <w:sz w:val="22"/>
          <w:szCs w:val="22"/>
        </w:rPr>
      </w:pPr>
    </w:p>
    <w:p w14:paraId="706C860F" w14:textId="5F46D794" w:rsidR="00B94309" w:rsidRPr="00427C73" w:rsidRDefault="00A028EF" w:rsidP="00CA3F37">
      <w:pPr>
        <w:tabs>
          <w:tab w:val="left" w:pos="993"/>
        </w:tabs>
        <w:rPr>
          <w:rFonts w:ascii="Verdana" w:hAnsi="Verdana"/>
          <w:sz w:val="22"/>
          <w:szCs w:val="22"/>
        </w:rPr>
      </w:pPr>
      <w:r w:rsidRPr="00427C73">
        <w:rPr>
          <w:rFonts w:ascii="Verdana" w:hAnsi="Verdana"/>
          <w:sz w:val="22"/>
          <w:szCs w:val="22"/>
        </w:rPr>
        <w:t>2.1.</w:t>
      </w:r>
      <w:r w:rsidRPr="00427C73">
        <w:rPr>
          <w:rFonts w:ascii="Verdana" w:hAnsi="Verdana"/>
          <w:sz w:val="22"/>
          <w:szCs w:val="22"/>
        </w:rPr>
        <w:tab/>
      </w:r>
      <w:r w:rsidR="00B94309" w:rsidRPr="00427C73">
        <w:rPr>
          <w:rFonts w:ascii="Verdana" w:hAnsi="Verdana"/>
          <w:b/>
          <w:bCs/>
          <w:sz w:val="22"/>
          <w:szCs w:val="22"/>
        </w:rPr>
        <w:t xml:space="preserve">The Cornwall &amp; Isles of Scilly </w:t>
      </w:r>
      <w:r w:rsidR="00814E53" w:rsidRPr="00427C73">
        <w:rPr>
          <w:rFonts w:ascii="Verdana" w:hAnsi="Verdana"/>
          <w:b/>
          <w:bCs/>
          <w:sz w:val="22"/>
          <w:szCs w:val="22"/>
        </w:rPr>
        <w:t>Growth Hub</w:t>
      </w:r>
      <w:r w:rsidR="00B94309" w:rsidRPr="00427C73">
        <w:rPr>
          <w:rFonts w:ascii="Verdana" w:hAnsi="Verdana"/>
          <w:b/>
          <w:bCs/>
          <w:sz w:val="22"/>
          <w:szCs w:val="22"/>
        </w:rPr>
        <w:t xml:space="preserve"> (CIOSGH)</w:t>
      </w:r>
      <w:r w:rsidR="00B94309" w:rsidRPr="00427C73">
        <w:rPr>
          <w:rFonts w:ascii="Verdana" w:hAnsi="Verdana"/>
          <w:sz w:val="22"/>
          <w:szCs w:val="22"/>
        </w:rPr>
        <w:t xml:space="preserve">  </w:t>
      </w:r>
    </w:p>
    <w:p w14:paraId="0DA09A49" w14:textId="679D914D" w:rsidR="00B94309" w:rsidRPr="00427C73" w:rsidRDefault="00B94309" w:rsidP="00A028EF">
      <w:pPr>
        <w:rPr>
          <w:rFonts w:ascii="Verdana" w:hAnsi="Verdana"/>
          <w:sz w:val="22"/>
          <w:szCs w:val="22"/>
        </w:rPr>
      </w:pPr>
    </w:p>
    <w:p w14:paraId="22DC16BC" w14:textId="5DC46D28" w:rsidR="00B94309" w:rsidRPr="00B94309" w:rsidRDefault="00B94309" w:rsidP="00B94309">
      <w:pPr>
        <w:rPr>
          <w:rFonts w:ascii="Verdana" w:hAnsi="Verdana"/>
          <w:sz w:val="22"/>
          <w:szCs w:val="22"/>
        </w:rPr>
      </w:pPr>
      <w:r w:rsidRPr="00427C73">
        <w:rPr>
          <w:rFonts w:ascii="Verdana" w:hAnsi="Verdana"/>
          <w:sz w:val="22"/>
          <w:szCs w:val="22"/>
        </w:rPr>
        <w:t xml:space="preserve">The CIOSGH project is funded by the European Regional Development Fund (ERDF), with match funding from Cornwall Council, Department for Business, Energy &amp; Industrial Strategy (BEIS) and Cornwall &amp; Isles of Scilly Local Enterprise Partnership (LEP). The </w:t>
      </w:r>
      <w:r w:rsidR="00814E53" w:rsidRPr="00427C73">
        <w:rPr>
          <w:rFonts w:ascii="Verdana" w:hAnsi="Verdana"/>
          <w:sz w:val="22"/>
          <w:szCs w:val="22"/>
        </w:rPr>
        <w:t>CIOSGH</w:t>
      </w:r>
      <w:r w:rsidRPr="00427C73">
        <w:rPr>
          <w:rFonts w:ascii="Verdana" w:hAnsi="Verdana"/>
          <w:sz w:val="22"/>
          <w:szCs w:val="22"/>
        </w:rPr>
        <w:t xml:space="preserve"> encourages and supports businesses to grow, innovate and invest through a one-stop service for information and guidance on and access to business support. It does this through a content-rich online portal and social media activity backed by a telephone and face-to-face service delivered by</w:t>
      </w:r>
      <w:r w:rsidR="00EE0E6E" w:rsidRPr="00427C73">
        <w:rPr>
          <w:rFonts w:ascii="Verdana" w:hAnsi="Verdana"/>
          <w:sz w:val="22"/>
          <w:szCs w:val="22"/>
        </w:rPr>
        <w:t xml:space="preserve"> a</w:t>
      </w:r>
      <w:r w:rsidRPr="00427C73">
        <w:rPr>
          <w:rFonts w:ascii="Verdana" w:hAnsi="Verdana"/>
          <w:sz w:val="22"/>
          <w:szCs w:val="22"/>
        </w:rPr>
        <w:t xml:space="preserve"> team of experienced Business Connectors covering Cornwall &amp; Isles of Scilly.</w:t>
      </w:r>
    </w:p>
    <w:p w14:paraId="206FC1AE" w14:textId="77777777" w:rsidR="00B94309" w:rsidRPr="00B94309" w:rsidRDefault="00B94309" w:rsidP="00A028EF">
      <w:pPr>
        <w:rPr>
          <w:rFonts w:ascii="Verdana" w:hAnsi="Verdana"/>
          <w:sz w:val="22"/>
          <w:szCs w:val="22"/>
        </w:rPr>
      </w:pPr>
    </w:p>
    <w:p w14:paraId="150B95F3" w14:textId="3F89F6B2" w:rsidR="00A028EF" w:rsidRPr="00B94309" w:rsidRDefault="00B94309" w:rsidP="00CA3F37">
      <w:pPr>
        <w:tabs>
          <w:tab w:val="left" w:pos="993"/>
        </w:tabs>
        <w:rPr>
          <w:rFonts w:ascii="Verdana" w:hAnsi="Verdana"/>
          <w:b/>
          <w:bCs/>
          <w:sz w:val="22"/>
          <w:szCs w:val="22"/>
        </w:rPr>
      </w:pPr>
      <w:r w:rsidRPr="00B94309">
        <w:rPr>
          <w:rFonts w:ascii="Verdana" w:hAnsi="Verdana"/>
          <w:sz w:val="22"/>
          <w:szCs w:val="22"/>
        </w:rPr>
        <w:t>2.2</w:t>
      </w:r>
      <w:r w:rsidRPr="00B94309">
        <w:rPr>
          <w:rFonts w:ascii="Verdana" w:hAnsi="Verdana"/>
          <w:sz w:val="22"/>
          <w:szCs w:val="22"/>
        </w:rPr>
        <w:tab/>
      </w:r>
      <w:r w:rsidR="00A028EF" w:rsidRPr="00B94309">
        <w:rPr>
          <w:rFonts w:ascii="Verdana" w:hAnsi="Verdana"/>
          <w:b/>
          <w:bCs/>
          <w:sz w:val="22"/>
          <w:szCs w:val="22"/>
        </w:rPr>
        <w:t xml:space="preserve">Business Investment For Growth </w:t>
      </w:r>
      <w:r w:rsidR="00A86D7D" w:rsidRPr="00B94309">
        <w:rPr>
          <w:rFonts w:ascii="Verdana" w:hAnsi="Verdana"/>
          <w:b/>
          <w:bCs/>
          <w:sz w:val="22"/>
          <w:szCs w:val="22"/>
        </w:rPr>
        <w:t>Productivity</w:t>
      </w:r>
      <w:r w:rsidRPr="00B94309">
        <w:rPr>
          <w:rFonts w:ascii="Verdana" w:hAnsi="Verdana"/>
          <w:b/>
          <w:bCs/>
          <w:sz w:val="22"/>
          <w:szCs w:val="22"/>
        </w:rPr>
        <w:t xml:space="preserve"> (BIG Productivity)</w:t>
      </w:r>
    </w:p>
    <w:p w14:paraId="62D75669" w14:textId="3260B469" w:rsidR="00A028EF" w:rsidRPr="00B94309" w:rsidRDefault="00A028EF" w:rsidP="00A028EF">
      <w:pPr>
        <w:rPr>
          <w:rFonts w:ascii="Verdana" w:hAnsi="Verdana"/>
          <w:sz w:val="22"/>
          <w:szCs w:val="22"/>
        </w:rPr>
      </w:pPr>
    </w:p>
    <w:p w14:paraId="1E5BA06D" w14:textId="6FC1F2DF" w:rsidR="00A86D7D" w:rsidRPr="00B94309" w:rsidRDefault="00A86D7D" w:rsidP="00A86D7D">
      <w:pPr>
        <w:rPr>
          <w:rFonts w:ascii="Verdana" w:hAnsi="Verdana"/>
          <w:sz w:val="22"/>
          <w:szCs w:val="22"/>
        </w:rPr>
      </w:pPr>
      <w:r w:rsidRPr="00B94309">
        <w:rPr>
          <w:rFonts w:ascii="Verdana" w:hAnsi="Verdana"/>
          <w:sz w:val="22"/>
          <w:szCs w:val="22"/>
        </w:rPr>
        <w:t xml:space="preserve">BIG Productivity programme will support the transformation of the Cornish economy through co-investments in long term and sustainable business growth. BIG Productivity will build upon the strengths of the previous BIG and BIG 2 programmes, whilst also offering a more targeted and innovative approach towards enhancing the capabilities and growth of local SMEs to raise productivity, collaboration and competitiveness regionally and nationally. The programme is funded by the European Regional Development Fund ERDF funding and the programme aims to invest in growth projects brought forward by innovative, ambitious and well-managed Cornish based businesses; work in collaboration with partner institutions to enable local SMEs gain access to national and global markets and provide a targeted advisory service tailored to support service to work across key sectors and support enterprises with potential to grow. The advisory service will allow the recipients to adopt and utilise new technologies much quicker, expand their regional and national coverage and increase their overall productivity. </w:t>
      </w:r>
    </w:p>
    <w:p w14:paraId="3C262554" w14:textId="77777777" w:rsidR="00A86D7D" w:rsidRPr="00B94309" w:rsidRDefault="00A86D7D" w:rsidP="00A86D7D">
      <w:pPr>
        <w:rPr>
          <w:rFonts w:ascii="Verdana" w:hAnsi="Verdana"/>
          <w:sz w:val="22"/>
          <w:szCs w:val="22"/>
        </w:rPr>
      </w:pPr>
    </w:p>
    <w:p w14:paraId="06428E73" w14:textId="1930C8F2" w:rsidR="00A028EF" w:rsidRPr="00B94309" w:rsidRDefault="00A028EF" w:rsidP="00CA3F37">
      <w:pPr>
        <w:tabs>
          <w:tab w:val="left" w:pos="993"/>
        </w:tabs>
        <w:rPr>
          <w:rFonts w:ascii="Verdana" w:hAnsi="Verdana"/>
          <w:b/>
          <w:bCs/>
          <w:sz w:val="22"/>
          <w:szCs w:val="22"/>
        </w:rPr>
      </w:pPr>
      <w:r w:rsidRPr="00B94309">
        <w:rPr>
          <w:rFonts w:ascii="Verdana" w:hAnsi="Verdana"/>
          <w:sz w:val="22"/>
          <w:szCs w:val="22"/>
        </w:rPr>
        <w:t>2.3.</w:t>
      </w:r>
      <w:r w:rsidRPr="00B94309">
        <w:rPr>
          <w:rFonts w:ascii="Verdana" w:hAnsi="Verdana"/>
          <w:sz w:val="22"/>
          <w:szCs w:val="22"/>
        </w:rPr>
        <w:tab/>
      </w:r>
      <w:r w:rsidR="00C37AC5" w:rsidRPr="00B94309">
        <w:rPr>
          <w:rFonts w:ascii="Verdana" w:hAnsi="Verdana"/>
          <w:b/>
          <w:bCs/>
          <w:sz w:val="22"/>
          <w:szCs w:val="22"/>
        </w:rPr>
        <w:t>Cornwall Trade and Industry</w:t>
      </w:r>
      <w:r w:rsidR="00A86D7D" w:rsidRPr="00B94309">
        <w:rPr>
          <w:rFonts w:ascii="Verdana" w:hAnsi="Verdana"/>
          <w:b/>
          <w:bCs/>
          <w:sz w:val="22"/>
          <w:szCs w:val="22"/>
        </w:rPr>
        <w:t xml:space="preserve"> (CTI)</w:t>
      </w:r>
      <w:r w:rsidRPr="00B94309">
        <w:rPr>
          <w:rFonts w:ascii="Verdana" w:hAnsi="Verdana"/>
          <w:b/>
          <w:bCs/>
          <w:sz w:val="22"/>
          <w:szCs w:val="22"/>
        </w:rPr>
        <w:t xml:space="preserve"> </w:t>
      </w:r>
    </w:p>
    <w:p w14:paraId="042B8E4E" w14:textId="15FEF7DE" w:rsidR="00C37AC5" w:rsidRPr="00B94309" w:rsidRDefault="00C37AC5" w:rsidP="00A028EF">
      <w:pPr>
        <w:rPr>
          <w:rFonts w:ascii="Verdana" w:hAnsi="Verdana"/>
          <w:sz w:val="22"/>
          <w:szCs w:val="22"/>
        </w:rPr>
      </w:pPr>
    </w:p>
    <w:p w14:paraId="670ECEB2" w14:textId="44F96543" w:rsidR="00A028EF" w:rsidRPr="00B94309" w:rsidRDefault="00714A11" w:rsidP="00A86D7D">
      <w:pPr>
        <w:rPr>
          <w:rFonts w:ascii="Verdana" w:hAnsi="Verdana"/>
          <w:sz w:val="22"/>
          <w:szCs w:val="22"/>
        </w:rPr>
      </w:pPr>
      <w:r w:rsidRPr="00B94309">
        <w:rPr>
          <w:rFonts w:ascii="Verdana" w:hAnsi="Verdana"/>
          <w:sz w:val="22"/>
          <w:szCs w:val="22"/>
        </w:rPr>
        <w:t xml:space="preserve">The CTI Programme, is funded by Cornwall Council and the European Regional Development Fund and </w:t>
      </w:r>
      <w:r w:rsidR="00A86D7D" w:rsidRPr="00B94309">
        <w:rPr>
          <w:rFonts w:ascii="Verdana" w:hAnsi="Verdana"/>
          <w:sz w:val="22"/>
          <w:szCs w:val="22"/>
        </w:rPr>
        <w:t>exists to help grow Cornwall’s economy – focusing on three key themes; attracting innovative, high growth SME businesses to locate in Cornwall; marketing Cornwall as a</w:t>
      </w:r>
      <w:r w:rsidRPr="00B94309">
        <w:rPr>
          <w:rFonts w:ascii="Verdana" w:hAnsi="Verdana"/>
          <w:sz w:val="22"/>
          <w:szCs w:val="22"/>
        </w:rPr>
        <w:t xml:space="preserve"> </w:t>
      </w:r>
      <w:r w:rsidR="00A86D7D" w:rsidRPr="00B94309">
        <w:rPr>
          <w:rFonts w:ascii="Verdana" w:hAnsi="Verdana"/>
          <w:sz w:val="22"/>
          <w:szCs w:val="22"/>
        </w:rPr>
        <w:t>progressive, viable place to do business, and, from 2018, supporting Cornwall based</w:t>
      </w:r>
      <w:r w:rsidRPr="00B94309">
        <w:rPr>
          <w:rFonts w:ascii="Verdana" w:hAnsi="Verdana"/>
          <w:sz w:val="22"/>
          <w:szCs w:val="22"/>
        </w:rPr>
        <w:t xml:space="preserve"> </w:t>
      </w:r>
      <w:r w:rsidR="00A86D7D" w:rsidRPr="00B94309">
        <w:rPr>
          <w:rFonts w:ascii="Verdana" w:hAnsi="Verdana"/>
          <w:sz w:val="22"/>
          <w:szCs w:val="22"/>
        </w:rPr>
        <w:t xml:space="preserve">SME’s to export their products/services to new national and </w:t>
      </w:r>
      <w:r w:rsidR="00A86D7D" w:rsidRPr="00B94309">
        <w:rPr>
          <w:rFonts w:ascii="Verdana" w:hAnsi="Verdana"/>
          <w:sz w:val="22"/>
          <w:szCs w:val="22"/>
        </w:rPr>
        <w:lastRenderedPageBreak/>
        <w:t>international markets.</w:t>
      </w:r>
      <w:r w:rsidRPr="00B94309">
        <w:rPr>
          <w:rFonts w:ascii="Verdana" w:hAnsi="Verdana"/>
          <w:sz w:val="22"/>
          <w:szCs w:val="22"/>
        </w:rPr>
        <w:t xml:space="preserve"> </w:t>
      </w:r>
      <w:r w:rsidR="00A86D7D" w:rsidRPr="00B94309">
        <w:rPr>
          <w:rFonts w:ascii="Verdana" w:hAnsi="Verdana"/>
          <w:sz w:val="22"/>
          <w:szCs w:val="22"/>
        </w:rPr>
        <w:t>The CTI project is measured on three key outputs; inward investors secured in Cornwall,</w:t>
      </w:r>
      <w:r w:rsidRPr="00B94309">
        <w:rPr>
          <w:rFonts w:ascii="Verdana" w:hAnsi="Verdana"/>
          <w:sz w:val="22"/>
          <w:szCs w:val="22"/>
        </w:rPr>
        <w:t xml:space="preserve"> </w:t>
      </w:r>
      <w:r w:rsidR="00A86D7D" w:rsidRPr="00B94309">
        <w:rPr>
          <w:rFonts w:ascii="Verdana" w:hAnsi="Verdana"/>
          <w:sz w:val="22"/>
          <w:szCs w:val="22"/>
        </w:rPr>
        <w:t>businesses supported through the export service and number of jobs created as a result of</w:t>
      </w:r>
      <w:r w:rsidRPr="00B94309">
        <w:rPr>
          <w:rFonts w:ascii="Verdana" w:hAnsi="Verdana"/>
          <w:sz w:val="22"/>
          <w:szCs w:val="22"/>
        </w:rPr>
        <w:t xml:space="preserve"> </w:t>
      </w:r>
      <w:r w:rsidR="00A86D7D" w:rsidRPr="00B94309">
        <w:rPr>
          <w:rFonts w:ascii="Verdana" w:hAnsi="Verdana"/>
          <w:sz w:val="22"/>
          <w:szCs w:val="22"/>
        </w:rPr>
        <w:t>support received.</w:t>
      </w:r>
    </w:p>
    <w:p w14:paraId="5AEB7218" w14:textId="77777777" w:rsidR="00714A11" w:rsidRPr="00B94309" w:rsidRDefault="00714A11" w:rsidP="00A028EF">
      <w:pPr>
        <w:rPr>
          <w:rFonts w:ascii="Verdana" w:hAnsi="Verdana"/>
          <w:sz w:val="22"/>
          <w:szCs w:val="22"/>
        </w:rPr>
      </w:pPr>
    </w:p>
    <w:p w14:paraId="63012496" w14:textId="71505368" w:rsidR="00A028EF" w:rsidRPr="00B94309" w:rsidRDefault="00A028EF" w:rsidP="00CA3F37">
      <w:pPr>
        <w:tabs>
          <w:tab w:val="left" w:pos="993"/>
        </w:tabs>
        <w:rPr>
          <w:rFonts w:ascii="Verdana" w:hAnsi="Verdana"/>
          <w:sz w:val="22"/>
          <w:szCs w:val="22"/>
        </w:rPr>
      </w:pPr>
      <w:r w:rsidRPr="00B94309">
        <w:rPr>
          <w:rFonts w:ascii="Verdana" w:hAnsi="Verdana"/>
          <w:sz w:val="22"/>
          <w:szCs w:val="22"/>
        </w:rPr>
        <w:t>2.</w:t>
      </w:r>
      <w:r w:rsidR="00B94309" w:rsidRPr="00B94309">
        <w:rPr>
          <w:rFonts w:ascii="Verdana" w:hAnsi="Verdana"/>
          <w:sz w:val="22"/>
          <w:szCs w:val="22"/>
        </w:rPr>
        <w:t>4</w:t>
      </w:r>
      <w:r w:rsidRPr="00B94309">
        <w:rPr>
          <w:rFonts w:ascii="Verdana" w:hAnsi="Verdana"/>
          <w:sz w:val="22"/>
          <w:szCs w:val="22"/>
        </w:rPr>
        <w:tab/>
      </w:r>
      <w:r w:rsidRPr="00B94309">
        <w:rPr>
          <w:rFonts w:ascii="Verdana" w:hAnsi="Verdana"/>
          <w:b/>
          <w:bCs/>
          <w:sz w:val="22"/>
          <w:szCs w:val="22"/>
        </w:rPr>
        <w:t>Marine</w:t>
      </w:r>
      <w:r w:rsidR="006B28B8">
        <w:rPr>
          <w:rFonts w:ascii="Verdana" w:hAnsi="Verdana"/>
          <w:b/>
          <w:bCs/>
          <w:sz w:val="22"/>
          <w:szCs w:val="22"/>
        </w:rPr>
        <w:t>-</w:t>
      </w:r>
      <w:r w:rsidR="000B16FD">
        <w:rPr>
          <w:rFonts w:ascii="Verdana" w:hAnsi="Verdana"/>
          <w:b/>
          <w:bCs/>
          <w:sz w:val="22"/>
          <w:szCs w:val="22"/>
        </w:rPr>
        <w:t xml:space="preserve">i </w:t>
      </w:r>
      <w:r w:rsidRPr="00B94309">
        <w:rPr>
          <w:rFonts w:ascii="Verdana" w:hAnsi="Verdana"/>
          <w:b/>
          <w:bCs/>
          <w:sz w:val="22"/>
          <w:szCs w:val="22"/>
        </w:rPr>
        <w:t>2</w:t>
      </w:r>
    </w:p>
    <w:p w14:paraId="0080E462" w14:textId="6BC631D4" w:rsidR="00C37AC5" w:rsidRPr="00B94309" w:rsidRDefault="00C37AC5" w:rsidP="00A028EF">
      <w:pPr>
        <w:rPr>
          <w:rFonts w:ascii="Verdana" w:hAnsi="Verdana"/>
          <w:sz w:val="22"/>
          <w:szCs w:val="22"/>
        </w:rPr>
      </w:pPr>
    </w:p>
    <w:p w14:paraId="771429CE" w14:textId="090D1CFD" w:rsidR="00A028EF" w:rsidRDefault="00C37AC5" w:rsidP="00A028EF">
      <w:pPr>
        <w:rPr>
          <w:rFonts w:ascii="Verdana" w:hAnsi="Verdana" w:cs="Helvetica"/>
          <w:color w:val="000000"/>
          <w:sz w:val="22"/>
          <w:szCs w:val="22"/>
          <w:shd w:val="clear" w:color="auto" w:fill="FFFFFF"/>
        </w:rPr>
      </w:pPr>
      <w:r w:rsidRPr="00B94309">
        <w:rPr>
          <w:rFonts w:ascii="Verdana" w:hAnsi="Verdana" w:cs="Helvetica"/>
          <w:color w:val="000000"/>
          <w:sz w:val="22"/>
          <w:szCs w:val="22"/>
          <w:shd w:val="clear" w:color="auto" w:fill="FFFFFF"/>
        </w:rPr>
        <w:t xml:space="preserve">Marine-i 2 </w:t>
      </w:r>
      <w:r w:rsidR="00EA0FEA" w:rsidRPr="00EA0FEA">
        <w:rPr>
          <w:rFonts w:ascii="Verdana" w:hAnsi="Verdana" w:cs="Helvetica"/>
          <w:color w:val="000000"/>
          <w:sz w:val="22"/>
          <w:szCs w:val="22"/>
          <w:shd w:val="clear" w:color="auto" w:fill="FFFFFF"/>
        </w:rPr>
        <w:t xml:space="preserve">funded by Cornwall Council and the European Regional Development Fund </w:t>
      </w:r>
      <w:r w:rsidR="00EA0FEA">
        <w:rPr>
          <w:rFonts w:ascii="Verdana" w:hAnsi="Verdana" w:cs="Helvetica"/>
          <w:color w:val="000000"/>
          <w:sz w:val="22"/>
          <w:szCs w:val="22"/>
          <w:shd w:val="clear" w:color="auto" w:fill="FFFFFF"/>
        </w:rPr>
        <w:t xml:space="preserve">and </w:t>
      </w:r>
      <w:r w:rsidRPr="00B94309">
        <w:rPr>
          <w:rFonts w:ascii="Verdana" w:hAnsi="Verdana" w:cs="Helvetica"/>
          <w:color w:val="000000"/>
          <w:sz w:val="22"/>
          <w:szCs w:val="22"/>
          <w:shd w:val="clear" w:color="auto" w:fill="FFFFFF"/>
        </w:rPr>
        <w:t>builds on the initial </w:t>
      </w:r>
      <w:r w:rsidRPr="00B94309">
        <w:rPr>
          <w:rFonts w:ascii="Verdana" w:hAnsi="Verdana" w:cs="Helvetica"/>
          <w:sz w:val="22"/>
          <w:szCs w:val="22"/>
          <w:shd w:val="clear" w:color="auto" w:fill="FFFFFF"/>
        </w:rPr>
        <w:t>Marine-i project </w:t>
      </w:r>
      <w:r w:rsidRPr="00B94309">
        <w:rPr>
          <w:rFonts w:ascii="Verdana" w:hAnsi="Verdana" w:cs="Helvetica"/>
          <w:color w:val="000000"/>
          <w:sz w:val="22"/>
          <w:szCs w:val="22"/>
          <w:shd w:val="clear" w:color="auto" w:fill="FFFFFF"/>
        </w:rPr>
        <w:t xml:space="preserve">and provides business support around innovation for Cornish marine tech businesses. The project supports new business-led research, development and innovation (RD&amp;I), using a range of activities to help businesses grow. Support is delivered through a wide programme of activities which follow a process of identifying key external drivers, defining specific challenges that businesses can address, establishing mechanisms for both collaborative and individual business innovation and utilising the existing </w:t>
      </w:r>
      <w:r w:rsidR="00486262" w:rsidRPr="00B94309">
        <w:rPr>
          <w:rFonts w:ascii="Verdana" w:hAnsi="Verdana" w:cs="Helvetica"/>
          <w:color w:val="000000"/>
          <w:sz w:val="22"/>
          <w:szCs w:val="22"/>
          <w:shd w:val="clear" w:color="auto" w:fill="FFFFFF"/>
        </w:rPr>
        <w:t>knowledge-based</w:t>
      </w:r>
      <w:r w:rsidRPr="00B94309">
        <w:rPr>
          <w:rFonts w:ascii="Verdana" w:hAnsi="Verdana" w:cs="Helvetica"/>
          <w:color w:val="000000"/>
          <w:sz w:val="22"/>
          <w:szCs w:val="22"/>
          <w:shd w:val="clear" w:color="auto" w:fill="FFFFFF"/>
        </w:rPr>
        <w:t xml:space="preserve"> assets and support organisations to support knowledge exchange.</w:t>
      </w:r>
    </w:p>
    <w:p w14:paraId="571DD214" w14:textId="77777777" w:rsidR="00EA0FEA" w:rsidRPr="00B94309" w:rsidRDefault="00EA0FEA" w:rsidP="00A028EF">
      <w:pPr>
        <w:rPr>
          <w:rFonts w:ascii="Verdana" w:hAnsi="Verdana"/>
          <w:sz w:val="22"/>
          <w:szCs w:val="22"/>
        </w:rPr>
      </w:pPr>
    </w:p>
    <w:p w14:paraId="45D24DAA" w14:textId="0259A87C" w:rsidR="00A028EF" w:rsidRPr="00B94309" w:rsidRDefault="00A028EF" w:rsidP="00CA3F37">
      <w:pPr>
        <w:tabs>
          <w:tab w:val="left" w:pos="993"/>
        </w:tabs>
        <w:rPr>
          <w:rFonts w:ascii="Verdana" w:hAnsi="Verdana"/>
          <w:sz w:val="22"/>
          <w:szCs w:val="22"/>
        </w:rPr>
      </w:pPr>
      <w:r w:rsidRPr="00B94309">
        <w:rPr>
          <w:rFonts w:ascii="Verdana" w:hAnsi="Verdana"/>
          <w:sz w:val="22"/>
          <w:szCs w:val="22"/>
        </w:rPr>
        <w:t>2.6</w:t>
      </w:r>
      <w:r w:rsidRPr="00B94309">
        <w:rPr>
          <w:rFonts w:ascii="Verdana" w:hAnsi="Verdana"/>
          <w:sz w:val="22"/>
          <w:szCs w:val="22"/>
        </w:rPr>
        <w:tab/>
      </w:r>
      <w:r w:rsidRPr="00B94309">
        <w:rPr>
          <w:rFonts w:ascii="Verdana" w:hAnsi="Verdana"/>
          <w:b/>
          <w:bCs/>
          <w:sz w:val="22"/>
          <w:szCs w:val="22"/>
        </w:rPr>
        <w:t>SUPERFAST 3</w:t>
      </w:r>
      <w:r w:rsidRPr="00B94309">
        <w:rPr>
          <w:rFonts w:ascii="Verdana" w:hAnsi="Verdana"/>
          <w:sz w:val="22"/>
          <w:szCs w:val="22"/>
        </w:rPr>
        <w:t xml:space="preserve"> </w:t>
      </w:r>
    </w:p>
    <w:p w14:paraId="44A155D8" w14:textId="7C670D2B" w:rsidR="00B6125C" w:rsidRPr="00B94309" w:rsidRDefault="00B6125C" w:rsidP="00A028EF">
      <w:pPr>
        <w:rPr>
          <w:rFonts w:ascii="Verdana" w:hAnsi="Verdana"/>
          <w:sz w:val="22"/>
          <w:szCs w:val="22"/>
        </w:rPr>
      </w:pPr>
    </w:p>
    <w:p w14:paraId="644FB1D8" w14:textId="7B60A17B" w:rsidR="00B6125C" w:rsidRPr="00B94309" w:rsidRDefault="00B6125C" w:rsidP="00B6125C">
      <w:pPr>
        <w:rPr>
          <w:rFonts w:ascii="Verdana" w:hAnsi="Verdana"/>
          <w:sz w:val="22"/>
          <w:szCs w:val="22"/>
        </w:rPr>
      </w:pPr>
      <w:r w:rsidRPr="00B94309">
        <w:rPr>
          <w:rFonts w:ascii="Verdana" w:hAnsi="Verdana"/>
          <w:sz w:val="22"/>
          <w:szCs w:val="22"/>
        </w:rPr>
        <w:t>Superfast Cornwall “Superfast 3 – Inclusive Growth” Programme, is funded by Cornwall Council and the European Regional Development Fund. The programme aims to assist businesses to develop and implement a digital solution to take their business forward. Alongside fully funded support from our Business Digital Consultants, the programme also offers grants for both broadband connections and business digital solutions such as new websites, e-commerce and digital technologies.</w:t>
      </w:r>
      <w:r w:rsidR="00EA0FEA">
        <w:rPr>
          <w:rFonts w:ascii="Verdana" w:hAnsi="Verdana"/>
          <w:sz w:val="22"/>
          <w:szCs w:val="22"/>
        </w:rPr>
        <w:t xml:space="preserve"> </w:t>
      </w:r>
      <w:r w:rsidRPr="00B94309">
        <w:rPr>
          <w:rFonts w:ascii="Verdana" w:hAnsi="Verdana"/>
          <w:sz w:val="22"/>
          <w:szCs w:val="22"/>
        </w:rPr>
        <w:t>Support is initially provided through an in-depth business assessment (min 12hrs) with one of our expert BDCs and, if a beneficial investment is identified, the business can apply for a grant to support up to 80% of related costs.  In some cases where a business is clear about their plans and can justify the investment, SMEs can apply for the grant without using the business support. Grants will typically be between £1,000-6,000, and the upper limit will be subject to review.</w:t>
      </w:r>
    </w:p>
    <w:p w14:paraId="18712954" w14:textId="1759063B" w:rsidR="00B6125C" w:rsidRPr="00B94309" w:rsidRDefault="00B6125C" w:rsidP="00B6125C">
      <w:pPr>
        <w:rPr>
          <w:rFonts w:ascii="Verdana" w:hAnsi="Verdana"/>
          <w:sz w:val="22"/>
          <w:szCs w:val="22"/>
        </w:rPr>
      </w:pPr>
    </w:p>
    <w:p w14:paraId="2FFA5DD5" w14:textId="4AA2912B" w:rsidR="00A028EF" w:rsidRPr="00B94309" w:rsidRDefault="00A028EF" w:rsidP="00A028EF">
      <w:pPr>
        <w:rPr>
          <w:rFonts w:ascii="Verdana" w:hAnsi="Verdana"/>
          <w:sz w:val="22"/>
          <w:szCs w:val="22"/>
        </w:rPr>
      </w:pPr>
      <w:r w:rsidRPr="00B94309">
        <w:rPr>
          <w:rFonts w:ascii="Verdana" w:hAnsi="Verdana"/>
          <w:sz w:val="22"/>
          <w:szCs w:val="22"/>
        </w:rPr>
        <w:t xml:space="preserve">  </w:t>
      </w:r>
    </w:p>
    <w:p w14:paraId="2C9FE57B" w14:textId="6A00B4BA" w:rsidR="00A028EF" w:rsidRPr="00B94309" w:rsidRDefault="00A028EF" w:rsidP="00CA3F37">
      <w:pPr>
        <w:tabs>
          <w:tab w:val="left" w:pos="993"/>
        </w:tabs>
        <w:rPr>
          <w:rFonts w:ascii="Verdana" w:hAnsi="Verdana"/>
          <w:sz w:val="22"/>
          <w:szCs w:val="22"/>
        </w:rPr>
      </w:pPr>
      <w:r w:rsidRPr="00B94309">
        <w:rPr>
          <w:rFonts w:ascii="Verdana" w:hAnsi="Verdana"/>
          <w:sz w:val="22"/>
          <w:szCs w:val="22"/>
        </w:rPr>
        <w:t>2.9</w:t>
      </w:r>
      <w:r w:rsidRPr="00B94309">
        <w:rPr>
          <w:rFonts w:ascii="Verdana" w:hAnsi="Verdana"/>
          <w:sz w:val="22"/>
          <w:szCs w:val="22"/>
        </w:rPr>
        <w:tab/>
      </w:r>
      <w:r w:rsidRPr="00B94309">
        <w:rPr>
          <w:rFonts w:ascii="Verdana" w:hAnsi="Verdana"/>
          <w:b/>
          <w:bCs/>
          <w:sz w:val="22"/>
          <w:szCs w:val="22"/>
        </w:rPr>
        <w:t>A</w:t>
      </w:r>
      <w:r w:rsidR="00B94309">
        <w:rPr>
          <w:rFonts w:ascii="Verdana" w:hAnsi="Verdana"/>
          <w:b/>
          <w:bCs/>
          <w:sz w:val="22"/>
          <w:szCs w:val="22"/>
        </w:rPr>
        <w:t>ero</w:t>
      </w:r>
      <w:r w:rsidRPr="00B94309">
        <w:rPr>
          <w:rFonts w:ascii="Verdana" w:hAnsi="Verdana"/>
          <w:b/>
          <w:bCs/>
          <w:sz w:val="22"/>
          <w:szCs w:val="22"/>
        </w:rPr>
        <w:t>S</w:t>
      </w:r>
      <w:r w:rsidR="00B94309">
        <w:rPr>
          <w:rFonts w:ascii="Verdana" w:hAnsi="Verdana"/>
          <w:b/>
          <w:bCs/>
          <w:sz w:val="22"/>
          <w:szCs w:val="22"/>
        </w:rPr>
        <w:t>pace</w:t>
      </w:r>
      <w:r w:rsidRPr="00B94309">
        <w:rPr>
          <w:rFonts w:ascii="Verdana" w:hAnsi="Verdana"/>
          <w:b/>
          <w:bCs/>
          <w:sz w:val="22"/>
          <w:szCs w:val="22"/>
        </w:rPr>
        <w:t xml:space="preserve"> C</w:t>
      </w:r>
      <w:r w:rsidR="00B94309">
        <w:rPr>
          <w:rFonts w:ascii="Verdana" w:hAnsi="Verdana"/>
          <w:b/>
          <w:bCs/>
          <w:sz w:val="22"/>
          <w:szCs w:val="22"/>
        </w:rPr>
        <w:t>ornwall</w:t>
      </w:r>
      <w:r w:rsidRPr="00B94309">
        <w:rPr>
          <w:rFonts w:ascii="Verdana" w:hAnsi="Verdana"/>
          <w:b/>
          <w:bCs/>
          <w:sz w:val="22"/>
          <w:szCs w:val="22"/>
        </w:rPr>
        <w:t xml:space="preserve"> 2</w:t>
      </w:r>
    </w:p>
    <w:p w14:paraId="0D336E23" w14:textId="756DD99D" w:rsidR="00A028EF" w:rsidRPr="00B94309" w:rsidRDefault="00A028EF" w:rsidP="00A028EF">
      <w:pPr>
        <w:rPr>
          <w:rFonts w:ascii="Verdana" w:hAnsi="Verdana"/>
          <w:sz w:val="22"/>
          <w:szCs w:val="22"/>
        </w:rPr>
      </w:pPr>
    </w:p>
    <w:p w14:paraId="6F375DF2" w14:textId="47FAE251" w:rsidR="00486262" w:rsidRPr="00B94309" w:rsidRDefault="00486262" w:rsidP="00486262">
      <w:pPr>
        <w:rPr>
          <w:rFonts w:ascii="Verdana" w:eastAsia="Times New Roman" w:hAnsi="Verdana" w:cs="Helvetica"/>
          <w:color w:val="000000"/>
          <w:sz w:val="22"/>
          <w:szCs w:val="22"/>
        </w:rPr>
      </w:pPr>
      <w:r w:rsidRPr="00B94309">
        <w:rPr>
          <w:rFonts w:ascii="Verdana" w:eastAsia="Times New Roman" w:hAnsi="Verdana" w:cs="Helvetica"/>
          <w:color w:val="000000"/>
          <w:sz w:val="22"/>
          <w:szCs w:val="22"/>
        </w:rPr>
        <w:t xml:space="preserve">AeroSpace Cornwall is a programme which promotes research, development and innovation (RD&amp;I), </w:t>
      </w:r>
      <w:bookmarkStart w:id="0" w:name="_Hlk84262100"/>
      <w:r w:rsidRPr="00B94309">
        <w:rPr>
          <w:rFonts w:ascii="Verdana" w:eastAsia="Times New Roman" w:hAnsi="Verdana" w:cs="Helvetica"/>
          <w:color w:val="000000"/>
          <w:sz w:val="22"/>
          <w:szCs w:val="22"/>
        </w:rPr>
        <w:t>funded by the European Regional Development Fund (ERDF) and Cornwall Council</w:t>
      </w:r>
      <w:bookmarkEnd w:id="0"/>
      <w:r w:rsidRPr="00B94309">
        <w:rPr>
          <w:rFonts w:ascii="Verdana" w:eastAsia="Times New Roman" w:hAnsi="Verdana" w:cs="Helvetica"/>
          <w:color w:val="000000"/>
          <w:sz w:val="22"/>
          <w:szCs w:val="22"/>
        </w:rPr>
        <w:t xml:space="preserve">. AeroSpace Cornwall offers technical and commercial support for businesses across Cornwall and the Isles of Scilly who are developing new products, services and technologies which could add value to the space and aerospace sectors. The programme will support at least sixty businesses through grants and specialist business support whilst leveraging £1,375,639 of match funding from the private sector. It aims to increase the performance and competitiveness of local enterprises, create highly skilled jobs and launch new products into the marketplace; develop the ‘innovation ecosystem’ for the space and aerospace clusters by incentivising local businesses to collaborate with other businesses and research institutions to accelerate their innovation and increase the value and capability of the local space and aerospace clusters and secure ongoing investment in them. </w:t>
      </w:r>
    </w:p>
    <w:p w14:paraId="3A1C033A" w14:textId="77777777" w:rsidR="00486262" w:rsidRPr="00B94309" w:rsidRDefault="00486262" w:rsidP="00486262">
      <w:pPr>
        <w:rPr>
          <w:rFonts w:ascii="Verdana" w:eastAsia="Times New Roman" w:hAnsi="Verdana" w:cs="Helvetica"/>
          <w:color w:val="000000"/>
          <w:sz w:val="22"/>
          <w:szCs w:val="22"/>
        </w:rPr>
      </w:pPr>
    </w:p>
    <w:p w14:paraId="0914EF03" w14:textId="0BA10338" w:rsidR="00A028EF" w:rsidRPr="00B94309" w:rsidRDefault="00A028EF" w:rsidP="00CA3F37">
      <w:pPr>
        <w:tabs>
          <w:tab w:val="left" w:pos="993"/>
        </w:tabs>
        <w:rPr>
          <w:rFonts w:ascii="Verdana" w:hAnsi="Verdana"/>
          <w:b/>
          <w:bCs/>
          <w:sz w:val="22"/>
          <w:szCs w:val="22"/>
        </w:rPr>
      </w:pPr>
      <w:r w:rsidRPr="00B94309">
        <w:rPr>
          <w:rFonts w:ascii="Verdana" w:hAnsi="Verdana"/>
          <w:sz w:val="22"/>
          <w:szCs w:val="22"/>
        </w:rPr>
        <w:t>2.10</w:t>
      </w:r>
      <w:r w:rsidRPr="00B94309">
        <w:rPr>
          <w:rFonts w:ascii="Verdana" w:hAnsi="Verdana"/>
          <w:sz w:val="22"/>
          <w:szCs w:val="22"/>
        </w:rPr>
        <w:tab/>
      </w:r>
      <w:r w:rsidRPr="00B94309">
        <w:rPr>
          <w:rFonts w:ascii="Verdana" w:hAnsi="Verdana"/>
          <w:b/>
          <w:bCs/>
          <w:sz w:val="22"/>
          <w:szCs w:val="22"/>
        </w:rPr>
        <w:t>Community Led Local Development</w:t>
      </w:r>
      <w:r w:rsidR="00B94309">
        <w:rPr>
          <w:rFonts w:ascii="Verdana" w:hAnsi="Verdana"/>
          <w:b/>
          <w:bCs/>
          <w:sz w:val="22"/>
          <w:szCs w:val="22"/>
        </w:rPr>
        <w:t xml:space="preserve"> (CLLD)</w:t>
      </w:r>
    </w:p>
    <w:p w14:paraId="4715D1F2" w14:textId="77777777" w:rsidR="00C37AC5" w:rsidRPr="00B94309" w:rsidRDefault="00C37AC5" w:rsidP="00A028EF">
      <w:pPr>
        <w:rPr>
          <w:rFonts w:ascii="Verdana" w:hAnsi="Verdana"/>
          <w:sz w:val="22"/>
          <w:szCs w:val="22"/>
        </w:rPr>
      </w:pPr>
    </w:p>
    <w:p w14:paraId="06787143" w14:textId="49CA5C74" w:rsidR="00A028EF" w:rsidRPr="00B94309" w:rsidRDefault="00A028EF" w:rsidP="00A028EF">
      <w:pPr>
        <w:rPr>
          <w:rFonts w:ascii="Verdana" w:hAnsi="Verdana"/>
          <w:sz w:val="22"/>
          <w:szCs w:val="22"/>
        </w:rPr>
      </w:pPr>
      <w:r w:rsidRPr="00B94309">
        <w:rPr>
          <w:rFonts w:ascii="Verdana" w:hAnsi="Verdana"/>
          <w:sz w:val="22"/>
          <w:szCs w:val="22"/>
        </w:rPr>
        <w:t>CLLD</w:t>
      </w:r>
      <w:r w:rsidR="00EA0FEA">
        <w:rPr>
          <w:rFonts w:ascii="Verdana" w:hAnsi="Verdana"/>
          <w:sz w:val="22"/>
          <w:szCs w:val="22"/>
        </w:rPr>
        <w:t xml:space="preserve"> is </w:t>
      </w:r>
      <w:r w:rsidR="00EA0FEA" w:rsidRPr="00EA0FEA">
        <w:rPr>
          <w:rFonts w:ascii="Verdana" w:hAnsi="Verdana"/>
          <w:sz w:val="22"/>
          <w:szCs w:val="22"/>
        </w:rPr>
        <w:t>funded by the European Regional Development Fund (ERDF)</w:t>
      </w:r>
      <w:r w:rsidR="00EA0FEA">
        <w:rPr>
          <w:rFonts w:ascii="Verdana" w:hAnsi="Verdana"/>
          <w:sz w:val="22"/>
          <w:szCs w:val="22"/>
        </w:rPr>
        <w:t>, European Social Fund (ESF)</w:t>
      </w:r>
      <w:r w:rsidR="00EA0FEA" w:rsidRPr="00EA0FEA">
        <w:rPr>
          <w:rFonts w:ascii="Verdana" w:hAnsi="Verdana"/>
          <w:sz w:val="22"/>
          <w:szCs w:val="22"/>
        </w:rPr>
        <w:t xml:space="preserve"> and Cornwall Council</w:t>
      </w:r>
      <w:r w:rsidR="00EA0FEA">
        <w:rPr>
          <w:rFonts w:ascii="Verdana" w:hAnsi="Verdana"/>
          <w:sz w:val="22"/>
          <w:szCs w:val="22"/>
        </w:rPr>
        <w:t xml:space="preserve"> and </w:t>
      </w:r>
      <w:r w:rsidR="00C37AC5" w:rsidRPr="00B94309">
        <w:rPr>
          <w:rFonts w:ascii="Verdana" w:hAnsi="Verdana"/>
          <w:sz w:val="22"/>
          <w:szCs w:val="22"/>
        </w:rPr>
        <w:t xml:space="preserve">is </w:t>
      </w:r>
      <w:r w:rsidR="00486262" w:rsidRPr="00B94309">
        <w:rPr>
          <w:rFonts w:ascii="Verdana" w:hAnsi="Verdana"/>
          <w:sz w:val="22"/>
          <w:szCs w:val="22"/>
        </w:rPr>
        <w:t>a</w:t>
      </w:r>
      <w:r w:rsidRPr="00B94309">
        <w:rPr>
          <w:rFonts w:ascii="Verdana" w:hAnsi="Verdana"/>
          <w:sz w:val="22"/>
          <w:szCs w:val="22"/>
        </w:rPr>
        <w:t xml:space="preserve"> programme which is underpinned by the ‘trinity’ of Strategy, Partnership and Area as its foundation. CLLD is deliver</w:t>
      </w:r>
      <w:r w:rsidR="00C37AC5" w:rsidRPr="00B94309">
        <w:rPr>
          <w:rFonts w:ascii="Verdana" w:hAnsi="Verdana"/>
          <w:sz w:val="22"/>
          <w:szCs w:val="22"/>
        </w:rPr>
        <w:t>ing</w:t>
      </w:r>
      <w:r w:rsidRPr="00B94309">
        <w:rPr>
          <w:rFonts w:ascii="Verdana" w:hAnsi="Verdana"/>
          <w:sz w:val="22"/>
          <w:szCs w:val="22"/>
        </w:rPr>
        <w:t xml:space="preserve"> a programme of community-led interventions targeted at the most deprived areas of </w:t>
      </w:r>
      <w:r w:rsidRPr="00B94309">
        <w:rPr>
          <w:rFonts w:ascii="Verdana" w:hAnsi="Verdana"/>
          <w:sz w:val="22"/>
          <w:szCs w:val="22"/>
        </w:rPr>
        <w:lastRenderedPageBreak/>
        <w:t>Cornwall funded by ERDF and ESF.  Support include</w:t>
      </w:r>
      <w:r w:rsidR="00486262" w:rsidRPr="00B94309">
        <w:rPr>
          <w:rFonts w:ascii="Verdana" w:hAnsi="Verdana"/>
          <w:sz w:val="22"/>
          <w:szCs w:val="22"/>
        </w:rPr>
        <w:t>s</w:t>
      </w:r>
      <w:r w:rsidRPr="00B94309">
        <w:rPr>
          <w:rFonts w:ascii="Verdana" w:hAnsi="Verdana"/>
          <w:sz w:val="22"/>
          <w:szCs w:val="22"/>
        </w:rPr>
        <w:t xml:space="preserve"> capital and revenue activity in accordance with priorities identified in the four Cornwall Local Development Strategies (LDS). The ultimate beneficiaries will be the people within deprived communities who live and work in the target CLLD areas.  However, in the majority of cases the benefits will be delivered by businesses, community groups, social enterprises and other eligible organisations located or delivering activity that will benefit the CLLD areas as grant recipients through the CLLD Programme.</w:t>
      </w:r>
    </w:p>
    <w:p w14:paraId="691CF298" w14:textId="77777777" w:rsidR="00F34AB8" w:rsidRDefault="00F34AB8" w:rsidP="006268C8">
      <w:pPr>
        <w:rPr>
          <w:rFonts w:ascii="Verdana" w:hAnsi="Verdana"/>
          <w:b/>
          <w:color w:val="FF0000"/>
          <w:sz w:val="22"/>
          <w:szCs w:val="22"/>
        </w:rPr>
      </w:pPr>
    </w:p>
    <w:p w14:paraId="1693B09A" w14:textId="1D6AD2B9" w:rsidR="008331AF" w:rsidRDefault="00F34AB8" w:rsidP="00CA3F37">
      <w:pPr>
        <w:pStyle w:val="Heading1"/>
      </w:pPr>
      <w:r w:rsidRPr="00C25F71">
        <w:t>3.</w:t>
      </w:r>
      <w:r w:rsidRPr="00C25F71">
        <w:rPr>
          <w:rStyle w:val="Heading1Char"/>
        </w:rPr>
        <w:t xml:space="preserve"> </w:t>
      </w:r>
      <w:r w:rsidR="00CA3F37">
        <w:rPr>
          <w:rStyle w:val="Heading1Char"/>
        </w:rPr>
        <w:t xml:space="preserve">         </w:t>
      </w:r>
      <w:r w:rsidR="00560A55" w:rsidRPr="00560A55">
        <w:rPr>
          <w:rStyle w:val="Heading1Char"/>
          <w:b/>
          <w:bCs/>
        </w:rPr>
        <w:t>Current status</w:t>
      </w:r>
      <w:r w:rsidR="008331AF" w:rsidRPr="00F34AB8">
        <w:t xml:space="preserve"> </w:t>
      </w:r>
    </w:p>
    <w:p w14:paraId="1BD91E32" w14:textId="7368348F" w:rsidR="00560A55" w:rsidRDefault="00560A55" w:rsidP="00560A55"/>
    <w:p w14:paraId="14173BC1" w14:textId="3DA64233" w:rsidR="006B1E12" w:rsidRDefault="006B1E12" w:rsidP="00560A55">
      <w:pPr>
        <w:rPr>
          <w:rFonts w:ascii="Verdana" w:hAnsi="Verdana"/>
          <w:sz w:val="22"/>
          <w:szCs w:val="22"/>
        </w:rPr>
      </w:pPr>
      <w:r>
        <w:rPr>
          <w:rFonts w:ascii="Verdana" w:hAnsi="Verdana"/>
          <w:sz w:val="22"/>
          <w:szCs w:val="22"/>
        </w:rPr>
        <w:t>CDC has 2 existing separate Zoho Databases as detailed below:</w:t>
      </w:r>
    </w:p>
    <w:p w14:paraId="19C7FB99" w14:textId="77777777" w:rsidR="006B1E12" w:rsidRDefault="006B1E12" w:rsidP="00560A55">
      <w:pPr>
        <w:rPr>
          <w:rFonts w:ascii="Verdana" w:hAnsi="Verdana"/>
          <w:sz w:val="22"/>
          <w:szCs w:val="22"/>
        </w:rPr>
      </w:pPr>
    </w:p>
    <w:p w14:paraId="7FB54E54" w14:textId="0D1067B7" w:rsidR="00560A55" w:rsidRPr="00427C73" w:rsidRDefault="00560A55" w:rsidP="00CA3F37">
      <w:pPr>
        <w:tabs>
          <w:tab w:val="left" w:pos="993"/>
        </w:tabs>
        <w:rPr>
          <w:rFonts w:ascii="Verdana" w:hAnsi="Verdana"/>
          <w:sz w:val="22"/>
          <w:szCs w:val="22"/>
        </w:rPr>
      </w:pPr>
      <w:r w:rsidRPr="00427C73">
        <w:rPr>
          <w:rFonts w:ascii="Verdana" w:hAnsi="Verdana"/>
          <w:sz w:val="22"/>
          <w:szCs w:val="22"/>
        </w:rPr>
        <w:t>3.1</w:t>
      </w:r>
      <w:r w:rsidRPr="00427C73">
        <w:rPr>
          <w:rFonts w:ascii="Verdana" w:hAnsi="Verdana"/>
          <w:sz w:val="22"/>
          <w:szCs w:val="22"/>
        </w:rPr>
        <w:tab/>
        <w:t>CIOSGH</w:t>
      </w:r>
      <w:r w:rsidR="003B5B4D" w:rsidRPr="00427C73">
        <w:rPr>
          <w:rFonts w:ascii="Verdana" w:hAnsi="Verdana"/>
          <w:sz w:val="22"/>
          <w:szCs w:val="22"/>
        </w:rPr>
        <w:t xml:space="preserve"> (2.1)</w:t>
      </w:r>
    </w:p>
    <w:p w14:paraId="5D00C84C" w14:textId="0210FCE8" w:rsidR="006B1E12" w:rsidRPr="00427C73" w:rsidRDefault="006B1E12" w:rsidP="00560A55">
      <w:pPr>
        <w:rPr>
          <w:rFonts w:ascii="Verdana" w:hAnsi="Verdana"/>
          <w:sz w:val="22"/>
          <w:szCs w:val="22"/>
        </w:rPr>
      </w:pPr>
    </w:p>
    <w:p w14:paraId="60C2F5F8" w14:textId="429966A0" w:rsidR="006B1E12" w:rsidRPr="00427C73" w:rsidRDefault="006B1E12" w:rsidP="00560A55">
      <w:pPr>
        <w:rPr>
          <w:rFonts w:ascii="Verdana" w:hAnsi="Verdana"/>
          <w:sz w:val="22"/>
          <w:szCs w:val="22"/>
        </w:rPr>
      </w:pPr>
      <w:r w:rsidRPr="00427C73">
        <w:rPr>
          <w:rFonts w:ascii="Verdana" w:hAnsi="Verdana"/>
          <w:sz w:val="22"/>
          <w:szCs w:val="22"/>
        </w:rPr>
        <w:t xml:space="preserve">The CIOSGH uses a Zoho One platform that has been developed over the last 5 years </w:t>
      </w:r>
      <w:r w:rsidR="00EC7CBB" w:rsidRPr="00427C73">
        <w:rPr>
          <w:rFonts w:ascii="Verdana" w:hAnsi="Verdana"/>
          <w:sz w:val="22"/>
          <w:szCs w:val="22"/>
        </w:rPr>
        <w:t xml:space="preserve">with </w:t>
      </w:r>
      <w:r w:rsidRPr="00427C73">
        <w:rPr>
          <w:rFonts w:ascii="Verdana" w:hAnsi="Verdana"/>
          <w:sz w:val="22"/>
          <w:szCs w:val="22"/>
        </w:rPr>
        <w:t>33 users</w:t>
      </w:r>
      <w:r w:rsidR="009576AF" w:rsidRPr="00427C73">
        <w:rPr>
          <w:rFonts w:ascii="Verdana" w:hAnsi="Verdana"/>
          <w:sz w:val="22"/>
          <w:szCs w:val="22"/>
        </w:rPr>
        <w:t>.  The database has some bespoke options to aid in the development of the delivery of the GIOSGH programme.  Primarily this is to track the CIOSGH’s interaction with Small and Medium Enterprises (including Sole Traders) from initial point of contact through bus</w:t>
      </w:r>
      <w:r w:rsidR="007C1A3E" w:rsidRPr="00427C73">
        <w:rPr>
          <w:rFonts w:ascii="Verdana" w:hAnsi="Verdana"/>
          <w:sz w:val="22"/>
          <w:szCs w:val="22"/>
        </w:rPr>
        <w:t>iness diagnostics to provision of information or signposting to appropriate further business support</w:t>
      </w:r>
      <w:r w:rsidR="00554302" w:rsidRPr="00427C73">
        <w:rPr>
          <w:rFonts w:ascii="Verdana" w:hAnsi="Verdana"/>
          <w:sz w:val="22"/>
          <w:szCs w:val="22"/>
        </w:rPr>
        <w:t xml:space="preserve">, the </w:t>
      </w:r>
      <w:r w:rsidR="00AC79D0" w:rsidRPr="00427C73">
        <w:rPr>
          <w:rFonts w:ascii="Verdana" w:hAnsi="Verdana"/>
          <w:sz w:val="22"/>
          <w:szCs w:val="22"/>
        </w:rPr>
        <w:t>production of reports for</w:t>
      </w:r>
      <w:r w:rsidR="00391235" w:rsidRPr="00427C73">
        <w:rPr>
          <w:rFonts w:ascii="Verdana" w:hAnsi="Verdana"/>
          <w:sz w:val="22"/>
          <w:szCs w:val="22"/>
        </w:rPr>
        <w:t xml:space="preserve"> workflow management</w:t>
      </w:r>
      <w:r w:rsidR="00CD2A8C" w:rsidRPr="00427C73">
        <w:rPr>
          <w:rFonts w:ascii="Verdana" w:hAnsi="Verdana"/>
          <w:sz w:val="22"/>
          <w:szCs w:val="22"/>
        </w:rPr>
        <w:t>/reporting to stakeholders</w:t>
      </w:r>
      <w:r w:rsidR="00CC76E8" w:rsidRPr="00427C73">
        <w:rPr>
          <w:rFonts w:ascii="Verdana" w:hAnsi="Verdana"/>
          <w:sz w:val="22"/>
          <w:szCs w:val="22"/>
        </w:rPr>
        <w:t xml:space="preserve"> and</w:t>
      </w:r>
      <w:r w:rsidR="00CD2A8C" w:rsidRPr="00427C73">
        <w:rPr>
          <w:rFonts w:ascii="Verdana" w:hAnsi="Verdana"/>
          <w:sz w:val="22"/>
          <w:szCs w:val="22"/>
        </w:rPr>
        <w:t xml:space="preserve"> maintenance/storage </w:t>
      </w:r>
      <w:r w:rsidR="001F3C84" w:rsidRPr="00427C73">
        <w:rPr>
          <w:rFonts w:ascii="Verdana" w:hAnsi="Verdana"/>
          <w:sz w:val="22"/>
          <w:szCs w:val="22"/>
        </w:rPr>
        <w:t>of client records for GDPR/audit purposes.</w:t>
      </w:r>
    </w:p>
    <w:p w14:paraId="66D67D27" w14:textId="4D8C1F47" w:rsidR="006B1E12" w:rsidRPr="00427C73" w:rsidRDefault="006B1E12" w:rsidP="00560A55">
      <w:pPr>
        <w:rPr>
          <w:rFonts w:ascii="Verdana" w:hAnsi="Verdana"/>
          <w:sz w:val="22"/>
          <w:szCs w:val="22"/>
        </w:rPr>
      </w:pPr>
    </w:p>
    <w:p w14:paraId="3E466DA7" w14:textId="2157B5A2" w:rsidR="008864DF" w:rsidRPr="00427C73" w:rsidRDefault="007C1A3E" w:rsidP="00CA3F37">
      <w:pPr>
        <w:tabs>
          <w:tab w:val="left" w:pos="993"/>
        </w:tabs>
        <w:rPr>
          <w:rFonts w:ascii="Verdana" w:hAnsi="Verdana"/>
          <w:sz w:val="22"/>
          <w:szCs w:val="22"/>
        </w:rPr>
      </w:pPr>
      <w:r w:rsidRPr="00427C73">
        <w:rPr>
          <w:rFonts w:ascii="Verdana" w:hAnsi="Verdana"/>
          <w:sz w:val="22"/>
          <w:szCs w:val="22"/>
        </w:rPr>
        <w:t>3.1.1</w:t>
      </w:r>
      <w:r w:rsidRPr="00427C73">
        <w:rPr>
          <w:rFonts w:ascii="Verdana" w:hAnsi="Verdana"/>
          <w:sz w:val="22"/>
          <w:szCs w:val="22"/>
        </w:rPr>
        <w:tab/>
      </w:r>
      <w:r w:rsidR="008864DF" w:rsidRPr="00427C73">
        <w:rPr>
          <w:rFonts w:ascii="Verdana" w:hAnsi="Verdana"/>
          <w:sz w:val="22"/>
          <w:szCs w:val="22"/>
        </w:rPr>
        <w:t xml:space="preserve">The </w:t>
      </w:r>
      <w:r w:rsidR="00814E53" w:rsidRPr="00427C73">
        <w:rPr>
          <w:rFonts w:ascii="Verdana" w:hAnsi="Verdana"/>
          <w:sz w:val="22"/>
          <w:szCs w:val="22"/>
        </w:rPr>
        <w:t>CIOSGH</w:t>
      </w:r>
      <w:r w:rsidR="008864DF" w:rsidRPr="00427C73">
        <w:rPr>
          <w:rFonts w:ascii="Verdana" w:hAnsi="Verdana"/>
          <w:sz w:val="22"/>
          <w:szCs w:val="22"/>
        </w:rPr>
        <w:t xml:space="preserve"> </w:t>
      </w:r>
      <w:r w:rsidRPr="00427C73">
        <w:rPr>
          <w:rFonts w:ascii="Verdana" w:hAnsi="Verdana"/>
          <w:sz w:val="22"/>
          <w:szCs w:val="22"/>
        </w:rPr>
        <w:t>uses the following apps within Zoho One</w:t>
      </w:r>
      <w:r w:rsidR="00834A27" w:rsidRPr="00427C73">
        <w:rPr>
          <w:rFonts w:ascii="Verdana" w:hAnsi="Verdana"/>
          <w:sz w:val="22"/>
          <w:szCs w:val="22"/>
        </w:rPr>
        <w:t xml:space="preserve"> but may adopt </w:t>
      </w:r>
      <w:r w:rsidR="00292873" w:rsidRPr="00427C73">
        <w:rPr>
          <w:rFonts w:ascii="Verdana" w:hAnsi="Verdana"/>
          <w:sz w:val="22"/>
          <w:szCs w:val="22"/>
        </w:rPr>
        <w:t xml:space="preserve">additional apps </w:t>
      </w:r>
      <w:r w:rsidR="00DB166D" w:rsidRPr="00427C73">
        <w:rPr>
          <w:rFonts w:ascii="Verdana" w:hAnsi="Verdana"/>
          <w:sz w:val="22"/>
          <w:szCs w:val="22"/>
        </w:rPr>
        <w:t>depending on future</w:t>
      </w:r>
      <w:r w:rsidR="00292873" w:rsidRPr="00427C73">
        <w:rPr>
          <w:rFonts w:ascii="Verdana" w:hAnsi="Verdana"/>
          <w:sz w:val="22"/>
          <w:szCs w:val="22"/>
        </w:rPr>
        <w:t xml:space="preserve"> business needs</w:t>
      </w:r>
      <w:r w:rsidR="00567B89" w:rsidRPr="00427C73">
        <w:rPr>
          <w:rFonts w:ascii="Verdana" w:hAnsi="Verdana"/>
          <w:sz w:val="22"/>
          <w:szCs w:val="22"/>
        </w:rPr>
        <w:t xml:space="preserve"> and advice received</w:t>
      </w:r>
      <w:r w:rsidRPr="00427C73">
        <w:rPr>
          <w:rFonts w:ascii="Verdana" w:hAnsi="Verdana"/>
          <w:sz w:val="22"/>
          <w:szCs w:val="22"/>
        </w:rPr>
        <w:t>:</w:t>
      </w:r>
    </w:p>
    <w:p w14:paraId="2EE96AAC" w14:textId="77777777" w:rsidR="008864DF" w:rsidRPr="00427C73" w:rsidRDefault="008864DF" w:rsidP="008864DF">
      <w:pPr>
        <w:rPr>
          <w:rFonts w:ascii="Verdana" w:hAnsi="Verdana"/>
          <w:sz w:val="22"/>
          <w:szCs w:val="22"/>
        </w:rPr>
      </w:pPr>
    </w:p>
    <w:p w14:paraId="4BAE1B81" w14:textId="676D5C7B" w:rsidR="008864DF" w:rsidRPr="00427C73" w:rsidRDefault="008864DF" w:rsidP="00D240FB">
      <w:pPr>
        <w:pStyle w:val="ListParagraph"/>
        <w:numPr>
          <w:ilvl w:val="0"/>
          <w:numId w:val="3"/>
        </w:numPr>
        <w:ind w:hanging="11"/>
        <w:rPr>
          <w:rFonts w:ascii="Verdana" w:hAnsi="Verdana"/>
          <w:sz w:val="22"/>
          <w:szCs w:val="22"/>
        </w:rPr>
      </w:pPr>
      <w:r w:rsidRPr="00427C73">
        <w:rPr>
          <w:rFonts w:ascii="Verdana" w:hAnsi="Verdana"/>
          <w:sz w:val="22"/>
          <w:szCs w:val="22"/>
        </w:rPr>
        <w:t>CRM</w:t>
      </w:r>
      <w:r w:rsidR="003F5E98" w:rsidRPr="00427C73">
        <w:rPr>
          <w:rFonts w:ascii="Verdana" w:hAnsi="Verdana"/>
          <w:sz w:val="22"/>
          <w:szCs w:val="22"/>
        </w:rPr>
        <w:t xml:space="preserve"> (with MS Outlook Add-in</w:t>
      </w:r>
      <w:r w:rsidR="00D95A5A" w:rsidRPr="00427C73">
        <w:rPr>
          <w:rFonts w:ascii="Verdana" w:hAnsi="Verdana"/>
          <w:sz w:val="22"/>
          <w:szCs w:val="22"/>
        </w:rPr>
        <w:t>)</w:t>
      </w:r>
    </w:p>
    <w:p w14:paraId="62330417" w14:textId="382DFD72" w:rsidR="00D12AF6" w:rsidRPr="00427C73" w:rsidRDefault="008D5603" w:rsidP="00D240FB">
      <w:pPr>
        <w:pStyle w:val="ListParagraph"/>
        <w:numPr>
          <w:ilvl w:val="0"/>
          <w:numId w:val="3"/>
        </w:numPr>
        <w:ind w:hanging="11"/>
        <w:rPr>
          <w:rFonts w:ascii="Verdana" w:hAnsi="Verdana"/>
          <w:sz w:val="22"/>
          <w:szCs w:val="22"/>
        </w:rPr>
      </w:pPr>
      <w:r w:rsidRPr="00427C73">
        <w:rPr>
          <w:rFonts w:ascii="Verdana" w:hAnsi="Verdana"/>
          <w:sz w:val="22"/>
          <w:szCs w:val="22"/>
        </w:rPr>
        <w:t>Sign</w:t>
      </w:r>
    </w:p>
    <w:p w14:paraId="71620797" w14:textId="023F5642" w:rsidR="008864DF" w:rsidRPr="00427C73" w:rsidRDefault="008864DF" w:rsidP="00D240FB">
      <w:pPr>
        <w:pStyle w:val="ListParagraph"/>
        <w:numPr>
          <w:ilvl w:val="0"/>
          <w:numId w:val="4"/>
        </w:numPr>
        <w:ind w:hanging="11"/>
        <w:rPr>
          <w:rFonts w:ascii="Verdana" w:hAnsi="Verdana"/>
          <w:sz w:val="22"/>
          <w:szCs w:val="22"/>
        </w:rPr>
      </w:pPr>
      <w:r w:rsidRPr="00427C73">
        <w:rPr>
          <w:rFonts w:ascii="Verdana" w:hAnsi="Verdana"/>
          <w:sz w:val="22"/>
          <w:szCs w:val="22"/>
        </w:rPr>
        <w:t xml:space="preserve">Social </w:t>
      </w:r>
    </w:p>
    <w:p w14:paraId="58CA22FE" w14:textId="27CAEFEB" w:rsidR="008864DF" w:rsidRPr="00427C73" w:rsidRDefault="008864DF" w:rsidP="00D240FB">
      <w:pPr>
        <w:pStyle w:val="ListParagraph"/>
        <w:numPr>
          <w:ilvl w:val="0"/>
          <w:numId w:val="4"/>
        </w:numPr>
        <w:ind w:hanging="11"/>
        <w:rPr>
          <w:rFonts w:ascii="Verdana" w:hAnsi="Verdana"/>
          <w:sz w:val="22"/>
          <w:szCs w:val="22"/>
        </w:rPr>
      </w:pPr>
      <w:r w:rsidRPr="00427C73">
        <w:rPr>
          <w:rFonts w:ascii="Verdana" w:hAnsi="Verdana"/>
          <w:sz w:val="22"/>
          <w:szCs w:val="22"/>
        </w:rPr>
        <w:t>Marketing Hub</w:t>
      </w:r>
    </w:p>
    <w:p w14:paraId="5DAD3CEB" w14:textId="191C720E" w:rsidR="008864DF" w:rsidRPr="00427C73" w:rsidRDefault="008864DF" w:rsidP="00D240FB">
      <w:pPr>
        <w:pStyle w:val="ListParagraph"/>
        <w:numPr>
          <w:ilvl w:val="0"/>
          <w:numId w:val="4"/>
        </w:numPr>
        <w:ind w:hanging="11"/>
        <w:rPr>
          <w:rFonts w:ascii="Verdana" w:hAnsi="Verdana"/>
          <w:sz w:val="22"/>
          <w:szCs w:val="22"/>
        </w:rPr>
      </w:pPr>
      <w:r w:rsidRPr="00427C73">
        <w:rPr>
          <w:rFonts w:ascii="Verdana" w:hAnsi="Verdana"/>
          <w:sz w:val="22"/>
          <w:szCs w:val="22"/>
        </w:rPr>
        <w:t>Sales IQ</w:t>
      </w:r>
    </w:p>
    <w:p w14:paraId="5A06EA9F" w14:textId="7C30E436" w:rsidR="008864DF" w:rsidRPr="00427C73" w:rsidRDefault="008864DF" w:rsidP="00D240FB">
      <w:pPr>
        <w:pStyle w:val="ListParagraph"/>
        <w:numPr>
          <w:ilvl w:val="0"/>
          <w:numId w:val="4"/>
        </w:numPr>
        <w:ind w:hanging="11"/>
        <w:rPr>
          <w:rFonts w:ascii="Verdana" w:hAnsi="Verdana"/>
          <w:sz w:val="22"/>
          <w:szCs w:val="22"/>
        </w:rPr>
      </w:pPr>
      <w:r w:rsidRPr="00427C73">
        <w:rPr>
          <w:rFonts w:ascii="Verdana" w:hAnsi="Verdana"/>
          <w:sz w:val="22"/>
          <w:szCs w:val="22"/>
        </w:rPr>
        <w:t>Showtime</w:t>
      </w:r>
    </w:p>
    <w:p w14:paraId="7AAFF615" w14:textId="49672B70" w:rsidR="0053724B" w:rsidRPr="00427C73" w:rsidRDefault="0053724B" w:rsidP="00D240FB">
      <w:pPr>
        <w:pStyle w:val="ListParagraph"/>
        <w:numPr>
          <w:ilvl w:val="0"/>
          <w:numId w:val="4"/>
        </w:numPr>
        <w:ind w:hanging="11"/>
        <w:rPr>
          <w:rFonts w:ascii="Verdana" w:hAnsi="Verdana"/>
          <w:sz w:val="22"/>
          <w:szCs w:val="22"/>
        </w:rPr>
      </w:pPr>
      <w:r w:rsidRPr="00427C73">
        <w:rPr>
          <w:rFonts w:ascii="Verdana" w:hAnsi="Verdana"/>
          <w:sz w:val="22"/>
          <w:szCs w:val="22"/>
        </w:rPr>
        <w:t>Backstage</w:t>
      </w:r>
    </w:p>
    <w:p w14:paraId="5663BB23" w14:textId="39E6692A" w:rsidR="008864DF" w:rsidRPr="00427C73" w:rsidRDefault="008864DF" w:rsidP="00D240FB">
      <w:pPr>
        <w:pStyle w:val="ListParagraph"/>
        <w:numPr>
          <w:ilvl w:val="0"/>
          <w:numId w:val="4"/>
        </w:numPr>
        <w:ind w:hanging="11"/>
        <w:rPr>
          <w:rFonts w:ascii="Verdana" w:hAnsi="Verdana"/>
          <w:sz w:val="22"/>
          <w:szCs w:val="22"/>
        </w:rPr>
      </w:pPr>
      <w:r w:rsidRPr="00427C73">
        <w:rPr>
          <w:rFonts w:ascii="Verdana" w:hAnsi="Verdana"/>
          <w:sz w:val="22"/>
          <w:szCs w:val="22"/>
        </w:rPr>
        <w:t>Survey</w:t>
      </w:r>
    </w:p>
    <w:p w14:paraId="1398C608" w14:textId="793A2D85" w:rsidR="006B1E12" w:rsidRPr="00427C73" w:rsidRDefault="008864DF" w:rsidP="00D240FB">
      <w:pPr>
        <w:pStyle w:val="ListParagraph"/>
        <w:numPr>
          <w:ilvl w:val="0"/>
          <w:numId w:val="4"/>
        </w:numPr>
        <w:ind w:hanging="11"/>
        <w:rPr>
          <w:rFonts w:ascii="Verdana" w:hAnsi="Verdana"/>
          <w:sz w:val="22"/>
          <w:szCs w:val="22"/>
        </w:rPr>
      </w:pPr>
      <w:r w:rsidRPr="00427C73">
        <w:rPr>
          <w:rFonts w:ascii="Verdana" w:hAnsi="Verdana"/>
          <w:sz w:val="22"/>
          <w:szCs w:val="22"/>
        </w:rPr>
        <w:t>Vault</w:t>
      </w:r>
    </w:p>
    <w:p w14:paraId="65A72E32" w14:textId="59A41D5D" w:rsidR="006B1E12" w:rsidRDefault="006B1E12" w:rsidP="00560A55">
      <w:pPr>
        <w:rPr>
          <w:rFonts w:ascii="Verdana" w:hAnsi="Verdana"/>
          <w:sz w:val="22"/>
          <w:szCs w:val="22"/>
        </w:rPr>
      </w:pPr>
    </w:p>
    <w:p w14:paraId="08075387" w14:textId="60C73531" w:rsidR="006B1E12" w:rsidRDefault="006C43A2" w:rsidP="00CA3F37">
      <w:pPr>
        <w:tabs>
          <w:tab w:val="left" w:pos="993"/>
        </w:tabs>
        <w:rPr>
          <w:rFonts w:ascii="Verdana" w:hAnsi="Verdana"/>
          <w:sz w:val="22"/>
          <w:szCs w:val="22"/>
        </w:rPr>
      </w:pPr>
      <w:r>
        <w:rPr>
          <w:rFonts w:ascii="Verdana" w:hAnsi="Verdana"/>
          <w:sz w:val="22"/>
          <w:szCs w:val="22"/>
        </w:rPr>
        <w:t xml:space="preserve">3.2 </w:t>
      </w:r>
      <w:r w:rsidR="00CA3F37">
        <w:rPr>
          <w:rFonts w:ascii="Verdana" w:hAnsi="Verdana"/>
          <w:sz w:val="22"/>
          <w:szCs w:val="22"/>
        </w:rPr>
        <w:tab/>
      </w:r>
      <w:r>
        <w:rPr>
          <w:rFonts w:ascii="Verdana" w:hAnsi="Verdana"/>
          <w:sz w:val="22"/>
          <w:szCs w:val="22"/>
        </w:rPr>
        <w:t xml:space="preserve">CDC </w:t>
      </w:r>
      <w:r w:rsidR="003B5B4D">
        <w:rPr>
          <w:rFonts w:ascii="Verdana" w:hAnsi="Verdana"/>
          <w:sz w:val="22"/>
          <w:szCs w:val="22"/>
        </w:rPr>
        <w:t>(2.2 -2.10)</w:t>
      </w:r>
    </w:p>
    <w:p w14:paraId="19A165AD" w14:textId="5FC650CC" w:rsidR="006C43A2" w:rsidRDefault="006C43A2" w:rsidP="00560A55">
      <w:pPr>
        <w:rPr>
          <w:rFonts w:ascii="Verdana" w:hAnsi="Verdana"/>
          <w:sz w:val="22"/>
          <w:szCs w:val="22"/>
        </w:rPr>
      </w:pPr>
    </w:p>
    <w:p w14:paraId="18980532" w14:textId="77777777" w:rsidR="003B5B4D" w:rsidRDefault="006C43A2" w:rsidP="00560A55">
      <w:pPr>
        <w:rPr>
          <w:rFonts w:ascii="Verdana" w:hAnsi="Verdana"/>
          <w:sz w:val="22"/>
          <w:szCs w:val="22"/>
        </w:rPr>
      </w:pPr>
      <w:r>
        <w:rPr>
          <w:rFonts w:ascii="Verdana" w:hAnsi="Verdana"/>
          <w:sz w:val="22"/>
          <w:szCs w:val="22"/>
        </w:rPr>
        <w:t xml:space="preserve">CDC has 50 active Enterprise Licences.  Currently CDC only uses the CRM functionality with a limited Outlook add-on.  The system has been developed to meet </w:t>
      </w:r>
      <w:r w:rsidR="003B5B4D">
        <w:rPr>
          <w:rFonts w:ascii="Verdana" w:hAnsi="Verdana"/>
          <w:sz w:val="22"/>
          <w:szCs w:val="22"/>
        </w:rPr>
        <w:t>3 specific requirements:</w:t>
      </w:r>
    </w:p>
    <w:p w14:paraId="3A43776B" w14:textId="77777777" w:rsidR="003B5B4D" w:rsidRDefault="003B5B4D" w:rsidP="00560A55">
      <w:pPr>
        <w:rPr>
          <w:rFonts w:ascii="Verdana" w:hAnsi="Verdana"/>
          <w:sz w:val="22"/>
          <w:szCs w:val="22"/>
        </w:rPr>
      </w:pPr>
    </w:p>
    <w:p w14:paraId="657ECB56" w14:textId="75E7002C" w:rsidR="003B5B4D" w:rsidRDefault="003B5B4D" w:rsidP="00D240FB">
      <w:pPr>
        <w:pStyle w:val="ListParagraph"/>
        <w:numPr>
          <w:ilvl w:val="0"/>
          <w:numId w:val="6"/>
        </w:numPr>
        <w:rPr>
          <w:rFonts w:ascii="Verdana" w:hAnsi="Verdana"/>
          <w:sz w:val="22"/>
          <w:szCs w:val="22"/>
        </w:rPr>
      </w:pPr>
      <w:r>
        <w:rPr>
          <w:rFonts w:ascii="Verdana" w:hAnsi="Verdana"/>
          <w:sz w:val="22"/>
          <w:szCs w:val="22"/>
        </w:rPr>
        <w:t xml:space="preserve">Management of Grants (See </w:t>
      </w:r>
      <w:r w:rsidR="00921C95">
        <w:rPr>
          <w:rFonts w:ascii="Verdana" w:hAnsi="Verdana"/>
          <w:sz w:val="22"/>
          <w:szCs w:val="22"/>
        </w:rPr>
        <w:t>E</w:t>
      </w:r>
      <w:r>
        <w:rPr>
          <w:rFonts w:ascii="Verdana" w:hAnsi="Verdana"/>
          <w:sz w:val="22"/>
          <w:szCs w:val="22"/>
        </w:rPr>
        <w:t xml:space="preserve">nclosure </w:t>
      </w:r>
      <w:r w:rsidR="00E24720">
        <w:rPr>
          <w:rFonts w:ascii="Verdana" w:hAnsi="Verdana"/>
          <w:sz w:val="22"/>
          <w:szCs w:val="22"/>
        </w:rPr>
        <w:t>1</w:t>
      </w:r>
      <w:r>
        <w:rPr>
          <w:rFonts w:ascii="Verdana" w:hAnsi="Verdana"/>
          <w:sz w:val="22"/>
          <w:szCs w:val="22"/>
        </w:rPr>
        <w:t xml:space="preserve"> for the Blueprint of this </w:t>
      </w:r>
      <w:r w:rsidR="00E24720">
        <w:rPr>
          <w:rFonts w:ascii="Verdana" w:hAnsi="Verdana"/>
          <w:sz w:val="22"/>
          <w:szCs w:val="22"/>
        </w:rPr>
        <w:t>process</w:t>
      </w:r>
      <w:r>
        <w:rPr>
          <w:rFonts w:ascii="Verdana" w:hAnsi="Verdana"/>
          <w:sz w:val="22"/>
          <w:szCs w:val="22"/>
        </w:rPr>
        <w:t>)</w:t>
      </w:r>
    </w:p>
    <w:p w14:paraId="26F75433" w14:textId="77777777" w:rsidR="003B5B4D" w:rsidRDefault="003B5B4D" w:rsidP="00D240FB">
      <w:pPr>
        <w:pStyle w:val="ListParagraph"/>
        <w:numPr>
          <w:ilvl w:val="0"/>
          <w:numId w:val="6"/>
        </w:numPr>
        <w:rPr>
          <w:rFonts w:ascii="Verdana" w:hAnsi="Verdana"/>
          <w:sz w:val="22"/>
          <w:szCs w:val="22"/>
        </w:rPr>
      </w:pPr>
      <w:r>
        <w:rPr>
          <w:rFonts w:ascii="Verdana" w:hAnsi="Verdana"/>
          <w:sz w:val="22"/>
          <w:szCs w:val="22"/>
        </w:rPr>
        <w:t>Tracking of interactions with SMEs to support the collation of evidence for 12 hours of support</w:t>
      </w:r>
    </w:p>
    <w:p w14:paraId="56168FBA" w14:textId="4528F64D" w:rsidR="006C43A2" w:rsidRDefault="003B5B4D" w:rsidP="00D240FB">
      <w:pPr>
        <w:pStyle w:val="ListParagraph"/>
        <w:numPr>
          <w:ilvl w:val="0"/>
          <w:numId w:val="6"/>
        </w:numPr>
        <w:rPr>
          <w:rFonts w:ascii="Verdana" w:hAnsi="Verdana"/>
          <w:sz w:val="22"/>
          <w:szCs w:val="22"/>
        </w:rPr>
      </w:pPr>
      <w:r>
        <w:rPr>
          <w:rFonts w:ascii="Verdana" w:hAnsi="Verdana"/>
          <w:sz w:val="22"/>
          <w:szCs w:val="22"/>
        </w:rPr>
        <w:t xml:space="preserve">Monitoring of </w:t>
      </w:r>
      <w:r w:rsidR="007D7100">
        <w:rPr>
          <w:rFonts w:ascii="Verdana" w:hAnsi="Verdana"/>
          <w:sz w:val="22"/>
          <w:szCs w:val="22"/>
        </w:rPr>
        <w:t xml:space="preserve">enquires for </w:t>
      </w:r>
      <w:r>
        <w:rPr>
          <w:rFonts w:ascii="Verdana" w:hAnsi="Verdana"/>
          <w:sz w:val="22"/>
          <w:szCs w:val="22"/>
        </w:rPr>
        <w:t>Inward Investors to Cornwall and exports from Cornwall.</w:t>
      </w:r>
    </w:p>
    <w:p w14:paraId="48A76F9D" w14:textId="0145FAFE" w:rsidR="003B5B4D" w:rsidRDefault="003B5B4D" w:rsidP="003B5B4D">
      <w:pPr>
        <w:rPr>
          <w:rFonts w:ascii="Verdana" w:hAnsi="Verdana"/>
          <w:sz w:val="22"/>
          <w:szCs w:val="22"/>
        </w:rPr>
      </w:pPr>
    </w:p>
    <w:p w14:paraId="74BA942C" w14:textId="1F085D9C" w:rsidR="003B5B4D" w:rsidRPr="003B5B4D" w:rsidRDefault="003B5B4D" w:rsidP="003B5B4D">
      <w:pPr>
        <w:rPr>
          <w:rFonts w:ascii="Verdana" w:hAnsi="Verdana"/>
          <w:sz w:val="22"/>
          <w:szCs w:val="22"/>
        </w:rPr>
      </w:pPr>
      <w:r>
        <w:rPr>
          <w:rFonts w:ascii="Verdana" w:hAnsi="Verdana"/>
          <w:sz w:val="22"/>
          <w:szCs w:val="22"/>
        </w:rPr>
        <w:t>Each of the programmes</w:t>
      </w:r>
      <w:r w:rsidR="00921C95">
        <w:rPr>
          <w:rFonts w:ascii="Verdana" w:hAnsi="Verdana"/>
          <w:sz w:val="22"/>
          <w:szCs w:val="22"/>
        </w:rPr>
        <w:t xml:space="preserve"> has developed slightly different Zoho processes and reports to meet the specific needs of their programme.  However, commercially available details such as company and contact details can be seen by all users but at the project level the data is restricted to the individual teams.</w:t>
      </w:r>
    </w:p>
    <w:p w14:paraId="5D945344" w14:textId="77777777" w:rsidR="002C6BD0" w:rsidRPr="00421CBC" w:rsidRDefault="002C6BD0" w:rsidP="006268C8">
      <w:pPr>
        <w:rPr>
          <w:rFonts w:ascii="Verdana" w:hAnsi="Verdana"/>
          <w:color w:val="FF0000"/>
          <w:sz w:val="22"/>
          <w:szCs w:val="22"/>
        </w:rPr>
      </w:pPr>
    </w:p>
    <w:p w14:paraId="0F1F1E93" w14:textId="77777777" w:rsidR="006B7D46" w:rsidRDefault="006B7D46">
      <w:pPr>
        <w:widowControl/>
        <w:autoSpaceDE/>
        <w:autoSpaceDN/>
        <w:adjustRightInd/>
        <w:spacing w:after="200" w:line="276" w:lineRule="auto"/>
        <w:rPr>
          <w:rFonts w:ascii="Verdana" w:hAnsi="Verdana" w:cs="Verdana"/>
          <w:b/>
          <w:bCs/>
          <w:sz w:val="22"/>
          <w:szCs w:val="22"/>
        </w:rPr>
      </w:pPr>
      <w:r>
        <w:br w:type="page"/>
      </w:r>
    </w:p>
    <w:p w14:paraId="515771A5" w14:textId="686BEAE4" w:rsidR="000F0421" w:rsidRPr="00F34AB8" w:rsidRDefault="00923EE8" w:rsidP="00CA3F37">
      <w:pPr>
        <w:pStyle w:val="Heading1"/>
      </w:pPr>
      <w:r>
        <w:lastRenderedPageBreak/>
        <w:t>4</w:t>
      </w:r>
      <w:r w:rsidR="008B4124" w:rsidRPr="00F34AB8">
        <w:t xml:space="preserve">. </w:t>
      </w:r>
      <w:r w:rsidR="00CA3F37">
        <w:tab/>
      </w:r>
      <w:r w:rsidR="000F0421" w:rsidRPr="00F34AB8">
        <w:t xml:space="preserve">Tender </w:t>
      </w:r>
      <w:r w:rsidR="00423134" w:rsidRPr="00F34AB8">
        <w:t>requirements</w:t>
      </w:r>
    </w:p>
    <w:p w14:paraId="22AFA49B" w14:textId="77777777" w:rsidR="008B4124" w:rsidRPr="00421CBC" w:rsidRDefault="008B4124" w:rsidP="00CA3F37">
      <w:pPr>
        <w:pStyle w:val="BodyText"/>
        <w:kinsoku w:val="0"/>
        <w:overflowPunct w:val="0"/>
        <w:ind w:left="993" w:hanging="993"/>
        <w:rPr>
          <w:color w:val="FF0000"/>
          <w:spacing w:val="-1"/>
          <w:highlight w:val="yellow"/>
        </w:rPr>
      </w:pPr>
    </w:p>
    <w:p w14:paraId="474A83BB" w14:textId="746FB5ED" w:rsidR="00B17D8B" w:rsidRPr="00F34AB8" w:rsidRDefault="0023341B" w:rsidP="00CA3F37">
      <w:pPr>
        <w:pStyle w:val="BodyText"/>
        <w:kinsoku w:val="0"/>
        <w:overflowPunct w:val="0"/>
        <w:ind w:left="993" w:hanging="993"/>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CA3F37">
      <w:pPr>
        <w:pStyle w:val="BodyText"/>
        <w:kinsoku w:val="0"/>
        <w:overflowPunct w:val="0"/>
        <w:ind w:left="993" w:hanging="993"/>
        <w:rPr>
          <w:spacing w:val="-1"/>
        </w:rPr>
      </w:pPr>
    </w:p>
    <w:p w14:paraId="6FEA06E3" w14:textId="506D3CF1" w:rsidR="005D2DED" w:rsidRDefault="00923EE8" w:rsidP="00CA3F37">
      <w:pPr>
        <w:pStyle w:val="Neading3"/>
        <w:ind w:left="993" w:hanging="993"/>
        <w:rPr>
          <w:rFonts w:eastAsia="Calibri"/>
          <w:b w:val="0"/>
          <w:bCs w:val="0"/>
          <w:lang w:eastAsia="en-US"/>
        </w:rPr>
      </w:pPr>
      <w:r>
        <w:rPr>
          <w:rFonts w:eastAsia="Calibri"/>
          <w:b w:val="0"/>
          <w:bCs w:val="0"/>
          <w:lang w:eastAsia="en-US"/>
        </w:rPr>
        <w:t>4</w:t>
      </w:r>
      <w:r w:rsidR="005D2DED">
        <w:rPr>
          <w:rFonts w:eastAsia="Calibri"/>
          <w:b w:val="0"/>
          <w:bCs w:val="0"/>
          <w:lang w:eastAsia="en-US"/>
        </w:rPr>
        <w:t>.1</w:t>
      </w:r>
      <w:r w:rsidR="00921C95">
        <w:rPr>
          <w:rFonts w:eastAsia="Calibri"/>
          <w:b w:val="0"/>
          <w:bCs w:val="0"/>
          <w:lang w:eastAsia="en-US"/>
        </w:rPr>
        <w:t xml:space="preserve">     </w:t>
      </w:r>
      <w:r w:rsidR="00CA3F37">
        <w:rPr>
          <w:rFonts w:eastAsia="Calibri"/>
          <w:b w:val="0"/>
          <w:bCs w:val="0"/>
          <w:lang w:eastAsia="en-US"/>
        </w:rPr>
        <w:t xml:space="preserve">    </w:t>
      </w:r>
      <w:r w:rsidR="005D2DED" w:rsidRPr="00921C95">
        <w:rPr>
          <w:rFonts w:eastAsia="Calibri"/>
          <w:lang w:eastAsia="en-US"/>
        </w:rPr>
        <w:t>General</w:t>
      </w:r>
    </w:p>
    <w:p w14:paraId="13590ECF" w14:textId="77777777" w:rsidR="005D2DED" w:rsidRDefault="005D2DED" w:rsidP="00CA3F37">
      <w:pPr>
        <w:pStyle w:val="Neading3"/>
        <w:ind w:left="993" w:hanging="993"/>
        <w:rPr>
          <w:rFonts w:eastAsia="Calibri"/>
          <w:b w:val="0"/>
          <w:bCs w:val="0"/>
          <w:lang w:eastAsia="en-US"/>
        </w:rPr>
      </w:pPr>
    </w:p>
    <w:p w14:paraId="1DBF9DE7" w14:textId="0BFED1FC" w:rsidR="00A028EF" w:rsidRPr="00A028EF" w:rsidRDefault="00814E53" w:rsidP="00CA3F37">
      <w:pPr>
        <w:pStyle w:val="Neading3"/>
        <w:ind w:left="0" w:firstLine="0"/>
        <w:rPr>
          <w:rFonts w:eastAsia="Calibri"/>
          <w:b w:val="0"/>
          <w:bCs w:val="0"/>
          <w:lang w:eastAsia="en-US"/>
        </w:rPr>
      </w:pPr>
      <w:r>
        <w:rPr>
          <w:rFonts w:eastAsia="Calibri"/>
          <w:b w:val="0"/>
          <w:bCs w:val="0"/>
          <w:lang w:eastAsia="en-US"/>
        </w:rPr>
        <w:t>4.1.1</w:t>
      </w:r>
      <w:r>
        <w:rPr>
          <w:rFonts w:eastAsia="Calibri"/>
          <w:b w:val="0"/>
          <w:bCs w:val="0"/>
          <w:lang w:eastAsia="en-US"/>
        </w:rPr>
        <w:tab/>
      </w:r>
      <w:r w:rsidR="00CA3F37">
        <w:rPr>
          <w:rFonts w:eastAsia="Calibri"/>
          <w:b w:val="0"/>
          <w:bCs w:val="0"/>
          <w:lang w:eastAsia="en-US"/>
        </w:rPr>
        <w:t xml:space="preserve">    </w:t>
      </w:r>
      <w:r w:rsidR="00A028EF" w:rsidRPr="00A028EF">
        <w:rPr>
          <w:rFonts w:eastAsia="Calibri"/>
          <w:b w:val="0"/>
          <w:bCs w:val="0"/>
          <w:lang w:eastAsia="en-US"/>
        </w:rPr>
        <w:t>A</w:t>
      </w:r>
      <w:r w:rsidR="003B5B4D">
        <w:rPr>
          <w:rFonts w:eastAsia="Calibri"/>
          <w:b w:val="0"/>
          <w:bCs w:val="0"/>
          <w:lang w:eastAsia="en-US"/>
        </w:rPr>
        <w:t>ll the work carried out under this contract will be</w:t>
      </w:r>
      <w:r w:rsidR="00A028EF" w:rsidRPr="00A028EF">
        <w:rPr>
          <w:rFonts w:eastAsia="Calibri"/>
          <w:b w:val="0"/>
          <w:bCs w:val="0"/>
          <w:lang w:eastAsia="en-US"/>
        </w:rPr>
        <w:t xml:space="preserve"> </w:t>
      </w:r>
      <w:r w:rsidR="004F7624">
        <w:rPr>
          <w:rFonts w:eastAsia="Calibri"/>
          <w:b w:val="0"/>
          <w:bCs w:val="0"/>
          <w:lang w:eastAsia="en-US"/>
        </w:rPr>
        <w:t xml:space="preserve">by </w:t>
      </w:r>
      <w:r w:rsidR="00A028EF" w:rsidRPr="00A028EF">
        <w:rPr>
          <w:rFonts w:eastAsia="Calibri"/>
          <w:b w:val="0"/>
          <w:bCs w:val="0"/>
          <w:lang w:eastAsia="en-US"/>
        </w:rPr>
        <w:t xml:space="preserve">a Project Tasking sheet which is to be agreed with the preferred supplier (an example is enclosed at Enclosure </w:t>
      </w:r>
      <w:r w:rsidR="00E24720">
        <w:rPr>
          <w:rFonts w:eastAsia="Calibri"/>
          <w:b w:val="0"/>
          <w:bCs w:val="0"/>
          <w:lang w:eastAsia="en-US"/>
        </w:rPr>
        <w:t>2</w:t>
      </w:r>
      <w:r w:rsidR="00A028EF" w:rsidRPr="00A028EF">
        <w:rPr>
          <w:rFonts w:eastAsia="Calibri"/>
          <w:b w:val="0"/>
          <w:bCs w:val="0"/>
          <w:lang w:eastAsia="en-US"/>
        </w:rPr>
        <w:t>).  The Project Tasking Sheet will</w:t>
      </w:r>
      <w:r w:rsidR="004F7624">
        <w:rPr>
          <w:rFonts w:eastAsia="Calibri"/>
          <w:b w:val="0"/>
          <w:bCs w:val="0"/>
          <w:lang w:eastAsia="en-US"/>
        </w:rPr>
        <w:t xml:space="preserve"> only</w:t>
      </w:r>
      <w:r w:rsidR="00A028EF" w:rsidRPr="00A028EF">
        <w:rPr>
          <w:rFonts w:eastAsia="Calibri"/>
          <w:b w:val="0"/>
          <w:bCs w:val="0"/>
          <w:lang w:eastAsia="en-US"/>
        </w:rPr>
        <w:t xml:space="preserve"> be submitted by CDC’s</w:t>
      </w:r>
      <w:r w:rsidR="003B5B4D">
        <w:rPr>
          <w:rFonts w:eastAsia="Calibri"/>
          <w:b w:val="0"/>
          <w:bCs w:val="0"/>
          <w:lang w:eastAsia="en-US"/>
        </w:rPr>
        <w:t xml:space="preserve"> </w:t>
      </w:r>
      <w:r w:rsidR="00EA0FEA">
        <w:rPr>
          <w:rFonts w:eastAsia="Calibri"/>
          <w:b w:val="0"/>
          <w:bCs w:val="0"/>
          <w:lang w:eastAsia="en-US"/>
        </w:rPr>
        <w:t xml:space="preserve">and </w:t>
      </w:r>
      <w:r w:rsidR="003B5B4D">
        <w:rPr>
          <w:rFonts w:eastAsia="Calibri"/>
          <w:b w:val="0"/>
          <w:bCs w:val="0"/>
          <w:lang w:eastAsia="en-US"/>
        </w:rPr>
        <w:t>CIOSGH</w:t>
      </w:r>
      <w:r w:rsidR="004F7624">
        <w:rPr>
          <w:rFonts w:eastAsia="Calibri"/>
          <w:b w:val="0"/>
          <w:bCs w:val="0"/>
          <w:lang w:eastAsia="en-US"/>
        </w:rPr>
        <w:t>’s</w:t>
      </w:r>
      <w:r w:rsidR="003B5B4D">
        <w:rPr>
          <w:rFonts w:eastAsia="Calibri"/>
          <w:b w:val="0"/>
          <w:bCs w:val="0"/>
          <w:lang w:eastAsia="en-US"/>
        </w:rPr>
        <w:t xml:space="preserve"> </w:t>
      </w:r>
      <w:r w:rsidR="00EA0FEA">
        <w:rPr>
          <w:rFonts w:eastAsia="Calibri"/>
          <w:b w:val="0"/>
          <w:bCs w:val="0"/>
          <w:lang w:eastAsia="en-US"/>
        </w:rPr>
        <w:t>nominated representatives which will be provided to the tenderer at the acceptance meeting.</w:t>
      </w:r>
      <w:r w:rsidR="003C7A1F">
        <w:rPr>
          <w:rFonts w:eastAsia="Calibri"/>
          <w:b w:val="0"/>
          <w:bCs w:val="0"/>
          <w:lang w:eastAsia="en-US"/>
        </w:rPr>
        <w:t xml:space="preserve"> </w:t>
      </w:r>
      <w:r w:rsidR="00A028EF" w:rsidRPr="00A028EF">
        <w:rPr>
          <w:rFonts w:eastAsia="Calibri"/>
          <w:b w:val="0"/>
          <w:bCs w:val="0"/>
          <w:lang w:eastAsia="en-US"/>
        </w:rPr>
        <w:t>The sheet will contain details of the specific task, supporting documentation and details of how the task might relate to previous tasks.  This will be sent to the contractor for costing.  Once the task is agreed a</w:t>
      </w:r>
      <w:r w:rsidR="004F7624">
        <w:rPr>
          <w:rFonts w:eastAsia="Calibri"/>
          <w:b w:val="0"/>
          <w:bCs w:val="0"/>
          <w:lang w:eastAsia="en-US"/>
        </w:rPr>
        <w:t>n email instruction will be sent confirming the contractor may proceed.</w:t>
      </w:r>
      <w:r w:rsidR="00A028EF" w:rsidRPr="00A028EF">
        <w:rPr>
          <w:rFonts w:eastAsia="Calibri"/>
          <w:b w:val="0"/>
          <w:bCs w:val="0"/>
          <w:lang w:eastAsia="en-US"/>
        </w:rPr>
        <w:t xml:space="preserve">  In the event that the contractor is required onsite to implement any solution this will be identified in the tasking sheet.  Tasks requiring less than 7 man hours to be completed within 5 working days from </w:t>
      </w:r>
      <w:r w:rsidR="004F7624">
        <w:rPr>
          <w:rFonts w:eastAsia="Calibri"/>
          <w:b w:val="0"/>
          <w:bCs w:val="0"/>
          <w:lang w:eastAsia="en-US"/>
        </w:rPr>
        <w:t>receipt of the confirmation email</w:t>
      </w:r>
      <w:r w:rsidR="00A028EF" w:rsidRPr="00A028EF">
        <w:rPr>
          <w:rFonts w:eastAsia="Calibri"/>
          <w:b w:val="0"/>
          <w:bCs w:val="0"/>
          <w:lang w:eastAsia="en-US"/>
        </w:rPr>
        <w:t>; 7-14 hour to be completed 5-10 days and greater than 14 hours by agreement but not normally longer than 20 working days</w:t>
      </w:r>
      <w:r w:rsidR="005D2DED">
        <w:rPr>
          <w:rFonts w:eastAsia="Calibri"/>
          <w:b w:val="0"/>
          <w:bCs w:val="0"/>
          <w:lang w:eastAsia="en-US"/>
        </w:rPr>
        <w:t>.</w:t>
      </w:r>
      <w:r w:rsidR="00A028EF" w:rsidRPr="00A028EF">
        <w:rPr>
          <w:rFonts w:eastAsia="Calibri"/>
          <w:b w:val="0"/>
          <w:bCs w:val="0"/>
          <w:lang w:eastAsia="en-US"/>
        </w:rPr>
        <w:t xml:space="preserve"> </w:t>
      </w:r>
      <w:r w:rsidR="003B5B4D">
        <w:rPr>
          <w:rFonts w:eastAsia="Calibri"/>
          <w:b w:val="0"/>
          <w:bCs w:val="0"/>
          <w:lang w:eastAsia="en-US"/>
        </w:rPr>
        <w:t xml:space="preserve">No work will be invoiced by the supplier unless supported by </w:t>
      </w:r>
      <w:r w:rsidR="004F7624">
        <w:rPr>
          <w:rFonts w:eastAsia="Calibri"/>
          <w:b w:val="0"/>
          <w:bCs w:val="0"/>
          <w:lang w:eastAsia="en-US"/>
        </w:rPr>
        <w:t>the</w:t>
      </w:r>
      <w:r w:rsidR="003B5B4D">
        <w:rPr>
          <w:rFonts w:eastAsia="Calibri"/>
          <w:b w:val="0"/>
          <w:bCs w:val="0"/>
          <w:lang w:eastAsia="en-US"/>
        </w:rPr>
        <w:t xml:space="preserve"> agree</w:t>
      </w:r>
      <w:r w:rsidR="004F7624">
        <w:rPr>
          <w:rFonts w:eastAsia="Calibri"/>
          <w:b w:val="0"/>
          <w:bCs w:val="0"/>
          <w:lang w:eastAsia="en-US"/>
        </w:rPr>
        <w:t>d</w:t>
      </w:r>
      <w:r w:rsidR="003B5B4D">
        <w:rPr>
          <w:rFonts w:eastAsia="Calibri"/>
          <w:b w:val="0"/>
          <w:bCs w:val="0"/>
          <w:lang w:eastAsia="en-US"/>
        </w:rPr>
        <w:t xml:space="preserve"> tasking sheet</w:t>
      </w:r>
      <w:r w:rsidR="004F7624">
        <w:rPr>
          <w:rFonts w:eastAsia="Calibri"/>
          <w:b w:val="0"/>
          <w:bCs w:val="0"/>
          <w:lang w:eastAsia="en-US"/>
        </w:rPr>
        <w:t xml:space="preserve"> and confirmation email.</w:t>
      </w:r>
    </w:p>
    <w:p w14:paraId="71D53D49" w14:textId="77777777" w:rsidR="005879DB" w:rsidRDefault="005879DB" w:rsidP="00CA3F37">
      <w:pPr>
        <w:pStyle w:val="Neading3"/>
        <w:ind w:left="993" w:hanging="993"/>
        <w:rPr>
          <w:rFonts w:eastAsia="Calibri"/>
          <w:b w:val="0"/>
          <w:bCs w:val="0"/>
          <w:lang w:eastAsia="en-US"/>
        </w:rPr>
      </w:pPr>
    </w:p>
    <w:p w14:paraId="4E4ADE0D" w14:textId="30CDBC12" w:rsidR="00814E53" w:rsidRPr="00814E53" w:rsidRDefault="00814E53" w:rsidP="00CA3F37">
      <w:pPr>
        <w:pStyle w:val="Neading3"/>
        <w:ind w:left="993" w:hanging="993"/>
        <w:rPr>
          <w:rFonts w:eastAsia="Calibri"/>
          <w:b w:val="0"/>
          <w:bCs w:val="0"/>
          <w:lang w:eastAsia="en-US"/>
        </w:rPr>
      </w:pPr>
      <w:r>
        <w:rPr>
          <w:rFonts w:eastAsia="Calibri"/>
          <w:b w:val="0"/>
          <w:bCs w:val="0"/>
          <w:lang w:eastAsia="en-US"/>
        </w:rPr>
        <w:t>4.1.</w:t>
      </w:r>
      <w:r w:rsidR="004F7624">
        <w:rPr>
          <w:rFonts w:eastAsia="Calibri"/>
          <w:b w:val="0"/>
          <w:bCs w:val="0"/>
          <w:lang w:eastAsia="en-US"/>
        </w:rPr>
        <w:t>2</w:t>
      </w:r>
      <w:r w:rsidRPr="00814E53">
        <w:rPr>
          <w:rFonts w:eastAsia="Calibri"/>
          <w:b w:val="0"/>
          <w:bCs w:val="0"/>
          <w:lang w:eastAsia="en-US"/>
        </w:rPr>
        <w:t xml:space="preserve"> </w:t>
      </w:r>
      <w:r w:rsidR="00921C95">
        <w:rPr>
          <w:rFonts w:eastAsia="Calibri"/>
          <w:b w:val="0"/>
          <w:bCs w:val="0"/>
          <w:lang w:eastAsia="en-US"/>
        </w:rPr>
        <w:t xml:space="preserve"> </w:t>
      </w:r>
      <w:r w:rsidR="00CA3F37">
        <w:rPr>
          <w:rFonts w:eastAsia="Calibri"/>
          <w:b w:val="0"/>
          <w:bCs w:val="0"/>
          <w:lang w:eastAsia="en-US"/>
        </w:rPr>
        <w:t xml:space="preserve">   </w:t>
      </w:r>
      <w:r w:rsidRPr="00814E53">
        <w:rPr>
          <w:rFonts w:eastAsia="Calibri"/>
          <w:b w:val="0"/>
          <w:bCs w:val="0"/>
          <w:lang w:eastAsia="en-US"/>
        </w:rPr>
        <w:t>Business Continuity</w:t>
      </w:r>
    </w:p>
    <w:p w14:paraId="3336C7B4" w14:textId="7F1DDE73" w:rsidR="00814E53" w:rsidRDefault="00814E53" w:rsidP="00CA3F37">
      <w:pPr>
        <w:pStyle w:val="Neading3"/>
        <w:ind w:left="0" w:firstLine="0"/>
        <w:rPr>
          <w:rFonts w:eastAsia="Calibri"/>
          <w:b w:val="0"/>
          <w:bCs w:val="0"/>
          <w:lang w:eastAsia="en-US"/>
        </w:rPr>
      </w:pPr>
      <w:r w:rsidRPr="00814E53">
        <w:rPr>
          <w:rFonts w:eastAsia="Calibri"/>
          <w:b w:val="0"/>
          <w:bCs w:val="0"/>
          <w:lang w:eastAsia="en-US"/>
        </w:rPr>
        <w:t>The contractor should detail their arrangements for business continuity if there are</w:t>
      </w:r>
      <w:r>
        <w:rPr>
          <w:rFonts w:eastAsia="Calibri"/>
          <w:b w:val="0"/>
          <w:bCs w:val="0"/>
          <w:lang w:eastAsia="en-US"/>
        </w:rPr>
        <w:t xml:space="preserve"> </w:t>
      </w:r>
      <w:r w:rsidRPr="00814E53">
        <w:rPr>
          <w:rFonts w:eastAsia="Calibri"/>
          <w:b w:val="0"/>
          <w:bCs w:val="0"/>
          <w:lang w:eastAsia="en-US"/>
        </w:rPr>
        <w:t xml:space="preserve">circumstances that could threaten the on-going support for the CRM (eg, the contractor’s ability to trade).  </w:t>
      </w:r>
    </w:p>
    <w:p w14:paraId="49E4B493" w14:textId="07EC94C1" w:rsidR="00814E53" w:rsidRDefault="00814E53" w:rsidP="00CA3F37">
      <w:pPr>
        <w:pStyle w:val="Neading3"/>
        <w:ind w:left="0" w:firstLine="0"/>
        <w:rPr>
          <w:rFonts w:eastAsia="Calibri"/>
          <w:b w:val="0"/>
          <w:bCs w:val="0"/>
          <w:lang w:eastAsia="en-US"/>
        </w:rPr>
      </w:pPr>
    </w:p>
    <w:p w14:paraId="61EAEFE9" w14:textId="5166BF8C" w:rsidR="00923EE8" w:rsidRPr="00B87F39" w:rsidRDefault="00814E53" w:rsidP="00CA3F37">
      <w:pPr>
        <w:pStyle w:val="Neading3"/>
        <w:ind w:left="993" w:hanging="993"/>
        <w:rPr>
          <w:rFonts w:eastAsia="Calibri"/>
          <w:b w:val="0"/>
          <w:bCs w:val="0"/>
          <w:lang w:eastAsia="en-US"/>
        </w:rPr>
      </w:pPr>
      <w:r w:rsidRPr="00427C73">
        <w:rPr>
          <w:rFonts w:eastAsia="Calibri"/>
          <w:b w:val="0"/>
          <w:bCs w:val="0"/>
          <w:lang w:eastAsia="en-US"/>
        </w:rPr>
        <w:t>4</w:t>
      </w:r>
      <w:r w:rsidR="00923EE8" w:rsidRPr="00427C73">
        <w:rPr>
          <w:rFonts w:eastAsia="Calibri"/>
          <w:b w:val="0"/>
          <w:bCs w:val="0"/>
          <w:lang w:eastAsia="en-US"/>
        </w:rPr>
        <w:t>.2</w:t>
      </w:r>
      <w:r w:rsidR="00923EE8" w:rsidRPr="00427C73">
        <w:rPr>
          <w:rFonts w:eastAsia="Calibri"/>
          <w:b w:val="0"/>
          <w:bCs w:val="0"/>
          <w:lang w:eastAsia="en-US"/>
        </w:rPr>
        <w:tab/>
      </w:r>
      <w:r w:rsidR="00921C95" w:rsidRPr="00DE275E">
        <w:rPr>
          <w:rFonts w:eastAsia="Calibri"/>
          <w:lang w:eastAsia="en-US"/>
        </w:rPr>
        <w:t>C</w:t>
      </w:r>
      <w:r w:rsidRPr="00DE275E">
        <w:rPr>
          <w:rFonts w:eastAsia="Calibri"/>
          <w:lang w:eastAsia="en-US"/>
        </w:rPr>
        <w:t>IOSGH</w:t>
      </w:r>
    </w:p>
    <w:p w14:paraId="37A55FC8" w14:textId="77777777" w:rsidR="00923EE8" w:rsidRPr="00427C73" w:rsidRDefault="00923EE8" w:rsidP="00CA3F37">
      <w:pPr>
        <w:pStyle w:val="Neading3"/>
        <w:ind w:left="993" w:hanging="993"/>
        <w:rPr>
          <w:rFonts w:eastAsia="Calibri"/>
          <w:b w:val="0"/>
          <w:bCs w:val="0"/>
          <w:lang w:eastAsia="en-US"/>
        </w:rPr>
      </w:pPr>
    </w:p>
    <w:p w14:paraId="78901609" w14:textId="77777777" w:rsidR="009E293A" w:rsidRDefault="006C43A2" w:rsidP="00C56001">
      <w:pPr>
        <w:pStyle w:val="Neading3"/>
        <w:tabs>
          <w:tab w:val="left" w:pos="993"/>
        </w:tabs>
        <w:ind w:left="0" w:firstLine="0"/>
        <w:rPr>
          <w:rFonts w:eastAsia="Calibri"/>
          <w:b w:val="0"/>
          <w:bCs w:val="0"/>
          <w:lang w:eastAsia="en-US"/>
        </w:rPr>
      </w:pPr>
      <w:r w:rsidRPr="00427C73">
        <w:rPr>
          <w:rFonts w:eastAsia="Calibri"/>
          <w:b w:val="0"/>
          <w:bCs w:val="0"/>
          <w:lang w:eastAsia="en-US"/>
        </w:rPr>
        <w:t>4.2.1</w:t>
      </w:r>
      <w:r w:rsidRPr="00427C73">
        <w:rPr>
          <w:rFonts w:eastAsia="Calibri"/>
          <w:b w:val="0"/>
          <w:bCs w:val="0"/>
          <w:lang w:eastAsia="en-US"/>
        </w:rPr>
        <w:tab/>
      </w:r>
      <w:r w:rsidR="00C56001" w:rsidRPr="00427C73">
        <w:rPr>
          <w:rFonts w:eastAsia="Calibri"/>
          <w:b w:val="0"/>
          <w:bCs w:val="0"/>
          <w:lang w:eastAsia="en-US"/>
        </w:rPr>
        <w:t>U</w:t>
      </w:r>
      <w:r w:rsidR="00923EE8" w:rsidRPr="00427C73">
        <w:rPr>
          <w:rFonts w:eastAsia="Calibri"/>
          <w:b w:val="0"/>
          <w:bCs w:val="0"/>
          <w:lang w:eastAsia="en-US"/>
        </w:rPr>
        <w:t xml:space="preserve">nderstanding the current CRM system which has been bespoke built for and by </w:t>
      </w:r>
      <w:r w:rsidR="00814E53" w:rsidRPr="00427C73">
        <w:rPr>
          <w:rFonts w:eastAsia="Calibri"/>
          <w:b w:val="0"/>
          <w:bCs w:val="0"/>
          <w:lang w:eastAsia="en-US"/>
        </w:rPr>
        <w:t>CIOSGH</w:t>
      </w:r>
    </w:p>
    <w:p w14:paraId="041B6C6F" w14:textId="77777777" w:rsidR="009E293A" w:rsidRDefault="009E293A" w:rsidP="00C56001">
      <w:pPr>
        <w:pStyle w:val="Neading3"/>
        <w:tabs>
          <w:tab w:val="left" w:pos="993"/>
        </w:tabs>
        <w:ind w:left="0" w:firstLine="0"/>
        <w:rPr>
          <w:rFonts w:eastAsia="Calibri"/>
          <w:b w:val="0"/>
          <w:bCs w:val="0"/>
          <w:lang w:eastAsia="en-US"/>
        </w:rPr>
      </w:pPr>
    </w:p>
    <w:p w14:paraId="159EFBA5" w14:textId="24722D07" w:rsidR="00923EE8" w:rsidRPr="00427C73" w:rsidRDefault="009E293A" w:rsidP="00C56001">
      <w:pPr>
        <w:pStyle w:val="Neading3"/>
        <w:tabs>
          <w:tab w:val="left" w:pos="993"/>
        </w:tabs>
        <w:ind w:left="0" w:firstLine="0"/>
        <w:rPr>
          <w:rFonts w:eastAsia="Calibri"/>
          <w:b w:val="0"/>
          <w:bCs w:val="0"/>
          <w:lang w:eastAsia="en-US"/>
        </w:rPr>
      </w:pPr>
      <w:r>
        <w:rPr>
          <w:rFonts w:eastAsia="Calibri"/>
          <w:b w:val="0"/>
          <w:bCs w:val="0"/>
          <w:lang w:eastAsia="en-US"/>
        </w:rPr>
        <w:t>4.2.2</w:t>
      </w:r>
      <w:r>
        <w:rPr>
          <w:rFonts w:eastAsia="Calibri"/>
          <w:b w:val="0"/>
          <w:bCs w:val="0"/>
          <w:lang w:eastAsia="en-US"/>
        </w:rPr>
        <w:tab/>
      </w:r>
      <w:r w:rsidR="007D7100">
        <w:rPr>
          <w:rFonts w:eastAsia="Calibri"/>
          <w:b w:val="0"/>
          <w:bCs w:val="0"/>
          <w:lang w:eastAsia="en-US"/>
        </w:rPr>
        <w:t xml:space="preserve">Review </w:t>
      </w:r>
      <w:r w:rsidR="00923EE8" w:rsidRPr="00427C73">
        <w:rPr>
          <w:rFonts w:eastAsia="Calibri"/>
          <w:b w:val="0"/>
          <w:bCs w:val="0"/>
          <w:lang w:eastAsia="en-US"/>
        </w:rPr>
        <w:t>how other apps are currently used</w:t>
      </w:r>
      <w:r w:rsidR="00C56001" w:rsidRPr="00427C73">
        <w:rPr>
          <w:rFonts w:eastAsia="Calibri"/>
          <w:b w:val="0"/>
          <w:bCs w:val="0"/>
          <w:lang w:eastAsia="en-US"/>
        </w:rPr>
        <w:t>/applied</w:t>
      </w:r>
      <w:r w:rsidR="00923EE8" w:rsidRPr="00427C73">
        <w:rPr>
          <w:rFonts w:eastAsia="Calibri"/>
          <w:b w:val="0"/>
          <w:bCs w:val="0"/>
          <w:lang w:eastAsia="en-US"/>
        </w:rPr>
        <w:t xml:space="preserve"> within the Zoho One account</w:t>
      </w:r>
      <w:r w:rsidR="006747B4" w:rsidRPr="00427C73">
        <w:rPr>
          <w:rFonts w:eastAsia="Calibri"/>
          <w:b w:val="0"/>
          <w:bCs w:val="0"/>
          <w:lang w:eastAsia="en-US"/>
        </w:rPr>
        <w:t xml:space="preserve"> </w:t>
      </w:r>
      <w:r w:rsidR="00C56001" w:rsidRPr="00427C73">
        <w:rPr>
          <w:rFonts w:eastAsia="Calibri"/>
          <w:b w:val="0"/>
          <w:bCs w:val="0"/>
          <w:lang w:eastAsia="en-US"/>
        </w:rPr>
        <w:t xml:space="preserve">and </w:t>
      </w:r>
      <w:r w:rsidR="006747B4" w:rsidRPr="00427C73">
        <w:rPr>
          <w:rFonts w:eastAsia="Calibri"/>
          <w:b w:val="0"/>
          <w:bCs w:val="0"/>
          <w:lang w:eastAsia="en-US"/>
        </w:rPr>
        <w:t xml:space="preserve">make recommendations </w:t>
      </w:r>
      <w:r w:rsidR="00C56001" w:rsidRPr="00427C73">
        <w:rPr>
          <w:rFonts w:eastAsia="Calibri"/>
          <w:b w:val="0"/>
          <w:bCs w:val="0"/>
          <w:lang w:eastAsia="en-US"/>
        </w:rPr>
        <w:t>for how these might improve the CIOSGH’s system</w:t>
      </w:r>
    </w:p>
    <w:p w14:paraId="7C22975E" w14:textId="77777777" w:rsidR="006C43A2" w:rsidRPr="00427C73" w:rsidRDefault="006C43A2" w:rsidP="00CA3F37">
      <w:pPr>
        <w:pStyle w:val="Neading3"/>
        <w:ind w:left="993" w:hanging="993"/>
        <w:rPr>
          <w:rFonts w:eastAsia="Calibri"/>
          <w:b w:val="0"/>
          <w:bCs w:val="0"/>
          <w:lang w:eastAsia="en-US"/>
        </w:rPr>
      </w:pPr>
    </w:p>
    <w:p w14:paraId="416C5836" w14:textId="6781646F" w:rsidR="00DE275E" w:rsidRDefault="006C43A2" w:rsidP="00427C73">
      <w:pPr>
        <w:pStyle w:val="Neading3"/>
        <w:ind w:left="0" w:firstLine="0"/>
        <w:rPr>
          <w:rFonts w:eastAsia="Calibri"/>
          <w:b w:val="0"/>
          <w:bCs w:val="0"/>
          <w:lang w:eastAsia="en-US"/>
        </w:rPr>
      </w:pPr>
      <w:r w:rsidRPr="00EA0FEA">
        <w:rPr>
          <w:rFonts w:eastAsia="Calibri"/>
          <w:b w:val="0"/>
          <w:bCs w:val="0"/>
          <w:lang w:eastAsia="en-US"/>
        </w:rPr>
        <w:t>4.2.3</w:t>
      </w:r>
      <w:r w:rsidRPr="00EA0FEA">
        <w:rPr>
          <w:rFonts w:eastAsia="Calibri"/>
          <w:b w:val="0"/>
          <w:bCs w:val="0"/>
          <w:lang w:eastAsia="en-US"/>
        </w:rPr>
        <w:tab/>
      </w:r>
      <w:bookmarkStart w:id="1" w:name="_Hlk83736043"/>
      <w:r w:rsidR="007D7100">
        <w:rPr>
          <w:rFonts w:eastAsia="Calibri"/>
          <w:lang w:eastAsia="en-US"/>
        </w:rPr>
        <w:t xml:space="preserve">    </w:t>
      </w:r>
      <w:r w:rsidR="00DE275E">
        <w:rPr>
          <w:rFonts w:eastAsia="Calibri"/>
          <w:b w:val="0"/>
          <w:bCs w:val="0"/>
          <w:lang w:eastAsia="en-US"/>
        </w:rPr>
        <w:t>Review the current Zoho CRM system and with the CIOSGH team then i</w:t>
      </w:r>
      <w:r w:rsidR="00923EE8" w:rsidRPr="00DE275E">
        <w:rPr>
          <w:rFonts w:eastAsia="Calibri"/>
          <w:b w:val="0"/>
          <w:bCs w:val="0"/>
          <w:lang w:eastAsia="en-US"/>
        </w:rPr>
        <w:t>dentify and implement efficiencies/improvements</w:t>
      </w:r>
      <w:r w:rsidR="00DE275E">
        <w:rPr>
          <w:rFonts w:eastAsia="Calibri"/>
          <w:b w:val="0"/>
          <w:bCs w:val="0"/>
          <w:lang w:eastAsia="en-US"/>
        </w:rPr>
        <w:t>.</w:t>
      </w:r>
      <w:r w:rsidR="00923EE8" w:rsidRPr="00DE275E">
        <w:rPr>
          <w:rFonts w:eastAsia="Calibri"/>
          <w:b w:val="0"/>
          <w:bCs w:val="0"/>
          <w:lang w:eastAsia="en-US"/>
        </w:rPr>
        <w:t xml:space="preserve"> </w:t>
      </w:r>
    </w:p>
    <w:p w14:paraId="69F6F088" w14:textId="77777777" w:rsidR="00EA0FEA" w:rsidRPr="00DE275E" w:rsidRDefault="00EA0FEA" w:rsidP="00427C73">
      <w:pPr>
        <w:pStyle w:val="Neading3"/>
        <w:ind w:left="0" w:firstLine="0"/>
        <w:rPr>
          <w:rFonts w:eastAsia="Calibri"/>
          <w:b w:val="0"/>
          <w:bCs w:val="0"/>
          <w:lang w:eastAsia="en-US"/>
        </w:rPr>
      </w:pPr>
    </w:p>
    <w:p w14:paraId="27BFDB9C" w14:textId="52EEAC11" w:rsidR="00923EE8" w:rsidRPr="00DE275E" w:rsidRDefault="006C43A2" w:rsidP="00C56001">
      <w:pPr>
        <w:pStyle w:val="Neading3"/>
        <w:tabs>
          <w:tab w:val="left" w:pos="993"/>
        </w:tabs>
        <w:ind w:left="0" w:firstLine="0"/>
        <w:rPr>
          <w:rFonts w:eastAsia="Calibri"/>
          <w:b w:val="0"/>
          <w:bCs w:val="0"/>
          <w:lang w:eastAsia="en-US"/>
        </w:rPr>
      </w:pPr>
      <w:r w:rsidRPr="00DE275E">
        <w:rPr>
          <w:rFonts w:eastAsia="Calibri"/>
          <w:b w:val="0"/>
          <w:bCs w:val="0"/>
          <w:lang w:eastAsia="en-US"/>
        </w:rPr>
        <w:t>4.2.4</w:t>
      </w:r>
      <w:r w:rsidRPr="00DE275E">
        <w:rPr>
          <w:rFonts w:eastAsia="Calibri"/>
          <w:b w:val="0"/>
          <w:bCs w:val="0"/>
          <w:lang w:eastAsia="en-US"/>
        </w:rPr>
        <w:tab/>
      </w:r>
      <w:r w:rsidR="00923EE8" w:rsidRPr="00DE275E">
        <w:rPr>
          <w:rFonts w:eastAsia="Calibri"/>
          <w:b w:val="0"/>
          <w:bCs w:val="0"/>
          <w:lang w:eastAsia="en-US"/>
        </w:rPr>
        <w:t xml:space="preserve">Identifying, advising on and implementing, where necessary, new functionality and integration across the Zoho platform in </w:t>
      </w:r>
      <w:r w:rsidR="00DE275E">
        <w:rPr>
          <w:rFonts w:eastAsia="Calibri"/>
          <w:b w:val="0"/>
          <w:bCs w:val="0"/>
          <w:lang w:eastAsia="en-US"/>
        </w:rPr>
        <w:t>discussion with CIOSGH team.</w:t>
      </w:r>
    </w:p>
    <w:p w14:paraId="76864A6E" w14:textId="77777777" w:rsidR="006C43A2" w:rsidRPr="00DE275E" w:rsidRDefault="006C43A2" w:rsidP="00CA3F37">
      <w:pPr>
        <w:pStyle w:val="Neading3"/>
        <w:ind w:left="993" w:hanging="993"/>
        <w:rPr>
          <w:rFonts w:eastAsia="Calibri"/>
          <w:b w:val="0"/>
          <w:bCs w:val="0"/>
          <w:lang w:eastAsia="en-US"/>
        </w:rPr>
      </w:pPr>
    </w:p>
    <w:p w14:paraId="0658AF97" w14:textId="45F96206" w:rsidR="00923EE8" w:rsidRPr="00DE275E" w:rsidRDefault="006C43A2" w:rsidP="00CA3F37">
      <w:pPr>
        <w:pStyle w:val="Neading3"/>
        <w:ind w:left="993" w:hanging="993"/>
        <w:rPr>
          <w:rFonts w:eastAsia="Calibri"/>
          <w:b w:val="0"/>
          <w:bCs w:val="0"/>
          <w:lang w:eastAsia="en-US"/>
        </w:rPr>
      </w:pPr>
      <w:r w:rsidRPr="00DE275E">
        <w:rPr>
          <w:rFonts w:eastAsia="Calibri"/>
          <w:b w:val="0"/>
          <w:bCs w:val="0"/>
          <w:lang w:eastAsia="en-US"/>
        </w:rPr>
        <w:t>4.2.5</w:t>
      </w:r>
      <w:r w:rsidRPr="00DE275E">
        <w:rPr>
          <w:rFonts w:eastAsia="Calibri"/>
          <w:b w:val="0"/>
          <w:bCs w:val="0"/>
          <w:lang w:eastAsia="en-US"/>
        </w:rPr>
        <w:tab/>
      </w:r>
      <w:r w:rsidR="00923EE8" w:rsidRPr="00DE275E">
        <w:rPr>
          <w:rFonts w:eastAsia="Calibri"/>
          <w:b w:val="0"/>
          <w:bCs w:val="0"/>
          <w:lang w:eastAsia="en-US"/>
        </w:rPr>
        <w:t xml:space="preserve">Providing consultancy/advice to the </w:t>
      </w:r>
      <w:r w:rsidR="00814E53" w:rsidRPr="00DE275E">
        <w:rPr>
          <w:rFonts w:eastAsia="Calibri"/>
          <w:b w:val="0"/>
          <w:bCs w:val="0"/>
          <w:lang w:eastAsia="en-US"/>
        </w:rPr>
        <w:t>CIOSGH</w:t>
      </w:r>
      <w:r w:rsidR="00923EE8" w:rsidRPr="00DE275E">
        <w:rPr>
          <w:rFonts w:eastAsia="Calibri"/>
          <w:b w:val="0"/>
          <w:bCs w:val="0"/>
          <w:lang w:eastAsia="en-US"/>
        </w:rPr>
        <w:t xml:space="preserve"> team on the Zoho platform</w:t>
      </w:r>
    </w:p>
    <w:p w14:paraId="0B325766" w14:textId="77777777" w:rsidR="006C43A2" w:rsidRPr="00DE275E" w:rsidRDefault="006C43A2" w:rsidP="00CA3F37">
      <w:pPr>
        <w:pStyle w:val="Neading3"/>
        <w:ind w:left="993" w:hanging="993"/>
        <w:rPr>
          <w:rFonts w:eastAsia="Calibri"/>
          <w:b w:val="0"/>
          <w:bCs w:val="0"/>
          <w:lang w:eastAsia="en-US"/>
        </w:rPr>
      </w:pPr>
    </w:p>
    <w:p w14:paraId="1354E503" w14:textId="7F8DCEAC" w:rsidR="00923EE8" w:rsidRPr="00923EE8" w:rsidRDefault="006C43A2" w:rsidP="00CA3F37">
      <w:pPr>
        <w:pStyle w:val="Neading3"/>
        <w:ind w:left="0" w:firstLine="0"/>
        <w:rPr>
          <w:rFonts w:eastAsia="Calibri"/>
          <w:b w:val="0"/>
          <w:bCs w:val="0"/>
          <w:lang w:eastAsia="en-US"/>
        </w:rPr>
      </w:pPr>
      <w:r w:rsidRPr="00DE275E">
        <w:rPr>
          <w:rFonts w:eastAsia="Calibri"/>
          <w:b w:val="0"/>
          <w:bCs w:val="0"/>
          <w:lang w:eastAsia="en-US"/>
        </w:rPr>
        <w:t>4.2.6</w:t>
      </w:r>
      <w:r w:rsidRPr="00DE275E">
        <w:rPr>
          <w:rFonts w:eastAsia="Calibri"/>
          <w:b w:val="0"/>
          <w:bCs w:val="0"/>
          <w:lang w:eastAsia="en-US"/>
        </w:rPr>
        <w:tab/>
      </w:r>
      <w:r w:rsidR="00B12AB8" w:rsidRPr="00DE275E">
        <w:rPr>
          <w:rFonts w:eastAsia="Calibri"/>
          <w:b w:val="0"/>
          <w:bCs w:val="0"/>
          <w:lang w:eastAsia="en-US"/>
        </w:rPr>
        <w:t xml:space="preserve">   </w:t>
      </w:r>
      <w:r w:rsidR="00923EE8" w:rsidRPr="00DE275E">
        <w:rPr>
          <w:rFonts w:eastAsia="Calibri"/>
          <w:b w:val="0"/>
          <w:bCs w:val="0"/>
          <w:lang w:eastAsia="en-US"/>
        </w:rPr>
        <w:t xml:space="preserve">Providing relevant training to the </w:t>
      </w:r>
      <w:r w:rsidR="00814E53" w:rsidRPr="00DE275E">
        <w:rPr>
          <w:rFonts w:eastAsia="Calibri"/>
          <w:b w:val="0"/>
          <w:bCs w:val="0"/>
          <w:lang w:eastAsia="en-US"/>
        </w:rPr>
        <w:t>CIOSGH</w:t>
      </w:r>
      <w:r w:rsidR="00923EE8" w:rsidRPr="00DE275E">
        <w:rPr>
          <w:rFonts w:eastAsia="Calibri"/>
          <w:b w:val="0"/>
          <w:bCs w:val="0"/>
          <w:lang w:eastAsia="en-US"/>
        </w:rPr>
        <w:t xml:space="preserve"> on the Zoho platform and associated applications.</w:t>
      </w:r>
    </w:p>
    <w:bookmarkEnd w:id="1"/>
    <w:p w14:paraId="7A3FC40F" w14:textId="77777777" w:rsidR="00923EE8" w:rsidRDefault="00923EE8" w:rsidP="00A028EF">
      <w:pPr>
        <w:pStyle w:val="Neading3"/>
        <w:rPr>
          <w:rFonts w:eastAsia="Calibri"/>
          <w:b w:val="0"/>
          <w:bCs w:val="0"/>
          <w:lang w:eastAsia="en-US"/>
        </w:rPr>
      </w:pPr>
    </w:p>
    <w:p w14:paraId="7A3ECD76" w14:textId="6DCF4D5A" w:rsidR="00923EE8" w:rsidRDefault="00921C95" w:rsidP="00D240FB">
      <w:pPr>
        <w:pStyle w:val="Neading3"/>
        <w:tabs>
          <w:tab w:val="left" w:pos="993"/>
        </w:tabs>
        <w:ind w:left="993" w:hanging="993"/>
        <w:rPr>
          <w:rFonts w:eastAsia="Calibri"/>
          <w:lang w:eastAsia="en-US"/>
        </w:rPr>
      </w:pPr>
      <w:r>
        <w:rPr>
          <w:rFonts w:eastAsia="Calibri"/>
          <w:b w:val="0"/>
          <w:bCs w:val="0"/>
          <w:lang w:eastAsia="en-US"/>
        </w:rPr>
        <w:t>4.3</w:t>
      </w:r>
      <w:r>
        <w:rPr>
          <w:rFonts w:eastAsia="Calibri"/>
          <w:b w:val="0"/>
          <w:bCs w:val="0"/>
          <w:lang w:eastAsia="en-US"/>
        </w:rPr>
        <w:tab/>
      </w:r>
      <w:r w:rsidRPr="00921C95">
        <w:rPr>
          <w:rFonts w:eastAsia="Calibri"/>
          <w:lang w:eastAsia="en-US"/>
        </w:rPr>
        <w:t>CDC</w:t>
      </w:r>
    </w:p>
    <w:p w14:paraId="44D75A53" w14:textId="14B0F9E5" w:rsidR="00921C95" w:rsidRDefault="00921C95" w:rsidP="00CA3F37">
      <w:pPr>
        <w:pStyle w:val="Neading3"/>
        <w:ind w:left="851" w:hanging="851"/>
        <w:rPr>
          <w:rFonts w:eastAsia="Calibri"/>
          <w:b w:val="0"/>
          <w:bCs w:val="0"/>
          <w:lang w:eastAsia="en-US"/>
        </w:rPr>
      </w:pPr>
    </w:p>
    <w:p w14:paraId="242E06C0" w14:textId="3C1F629B" w:rsidR="00921C95" w:rsidRDefault="00921C95" w:rsidP="00D240FB">
      <w:pPr>
        <w:pStyle w:val="Neading3"/>
        <w:tabs>
          <w:tab w:val="left" w:pos="993"/>
        </w:tabs>
        <w:ind w:left="0" w:firstLine="0"/>
        <w:rPr>
          <w:rFonts w:eastAsia="Calibri"/>
          <w:b w:val="0"/>
          <w:bCs w:val="0"/>
          <w:lang w:eastAsia="en-US"/>
        </w:rPr>
      </w:pPr>
      <w:r>
        <w:rPr>
          <w:rFonts w:eastAsia="Calibri"/>
          <w:b w:val="0"/>
          <w:bCs w:val="0"/>
          <w:lang w:eastAsia="en-US"/>
        </w:rPr>
        <w:t>4.3.1</w:t>
      </w:r>
      <w:r>
        <w:rPr>
          <w:rFonts w:eastAsia="Calibri"/>
          <w:b w:val="0"/>
          <w:bCs w:val="0"/>
          <w:lang w:eastAsia="en-US"/>
        </w:rPr>
        <w:tab/>
      </w:r>
      <w:r w:rsidR="00D240FB">
        <w:rPr>
          <w:rFonts w:eastAsia="Calibri"/>
          <w:b w:val="0"/>
          <w:bCs w:val="0"/>
          <w:lang w:eastAsia="en-US"/>
        </w:rPr>
        <w:t xml:space="preserve"> </w:t>
      </w:r>
      <w:r w:rsidRPr="00923EE8">
        <w:rPr>
          <w:rFonts w:eastAsia="Calibri"/>
          <w:b w:val="0"/>
          <w:bCs w:val="0"/>
          <w:lang w:eastAsia="en-US"/>
        </w:rPr>
        <w:t xml:space="preserve">Understanding the current CRM system which has been </w:t>
      </w:r>
      <w:r>
        <w:rPr>
          <w:rFonts w:eastAsia="Calibri"/>
          <w:b w:val="0"/>
          <w:bCs w:val="0"/>
          <w:lang w:eastAsia="en-US"/>
        </w:rPr>
        <w:t xml:space="preserve">developed </w:t>
      </w:r>
      <w:r w:rsidRPr="00923EE8">
        <w:rPr>
          <w:rFonts w:eastAsia="Calibri"/>
          <w:b w:val="0"/>
          <w:bCs w:val="0"/>
          <w:lang w:eastAsia="en-US"/>
        </w:rPr>
        <w:t xml:space="preserve">for and by </w:t>
      </w:r>
      <w:r>
        <w:rPr>
          <w:rFonts w:eastAsia="Calibri"/>
          <w:b w:val="0"/>
          <w:bCs w:val="0"/>
          <w:lang w:eastAsia="en-US"/>
        </w:rPr>
        <w:t xml:space="preserve">CDC.  Reduce duplication and streamline existing processes.  </w:t>
      </w:r>
    </w:p>
    <w:p w14:paraId="28B6B046" w14:textId="03953CA2" w:rsidR="00921C95" w:rsidRDefault="00921C95" w:rsidP="00CA3F37">
      <w:pPr>
        <w:pStyle w:val="Neading3"/>
        <w:ind w:left="851" w:hanging="851"/>
        <w:rPr>
          <w:rFonts w:eastAsia="Calibri"/>
          <w:b w:val="0"/>
          <w:bCs w:val="0"/>
          <w:lang w:eastAsia="en-US"/>
        </w:rPr>
      </w:pPr>
    </w:p>
    <w:p w14:paraId="0F43C61B" w14:textId="7AB56679" w:rsidR="00921C95" w:rsidRDefault="00921C95" w:rsidP="00D240FB">
      <w:pPr>
        <w:pStyle w:val="Neading3"/>
        <w:tabs>
          <w:tab w:val="left" w:pos="993"/>
        </w:tabs>
        <w:ind w:left="0" w:firstLine="0"/>
        <w:rPr>
          <w:rFonts w:eastAsia="Calibri"/>
          <w:b w:val="0"/>
          <w:bCs w:val="0"/>
          <w:lang w:eastAsia="en-US"/>
        </w:rPr>
      </w:pPr>
      <w:r>
        <w:rPr>
          <w:rFonts w:eastAsia="Calibri"/>
          <w:b w:val="0"/>
          <w:bCs w:val="0"/>
          <w:lang w:eastAsia="en-US"/>
        </w:rPr>
        <w:t>4.3.2</w:t>
      </w:r>
      <w:r>
        <w:rPr>
          <w:rFonts w:eastAsia="Calibri"/>
          <w:b w:val="0"/>
          <w:bCs w:val="0"/>
          <w:lang w:eastAsia="en-US"/>
        </w:rPr>
        <w:tab/>
      </w:r>
      <w:r w:rsidR="00D240FB">
        <w:rPr>
          <w:rFonts w:eastAsia="Calibri"/>
          <w:b w:val="0"/>
          <w:bCs w:val="0"/>
          <w:lang w:eastAsia="en-US"/>
        </w:rPr>
        <w:t xml:space="preserve"> </w:t>
      </w:r>
      <w:r>
        <w:rPr>
          <w:rFonts w:eastAsia="Calibri"/>
          <w:b w:val="0"/>
          <w:bCs w:val="0"/>
          <w:lang w:eastAsia="en-US"/>
        </w:rPr>
        <w:t>Development of a new appraisal</w:t>
      </w:r>
      <w:r w:rsidR="007A19A7">
        <w:rPr>
          <w:rFonts w:eastAsia="Calibri"/>
          <w:b w:val="0"/>
          <w:bCs w:val="0"/>
          <w:lang w:eastAsia="en-US"/>
        </w:rPr>
        <w:t xml:space="preserve"> tracking </w:t>
      </w:r>
      <w:r>
        <w:rPr>
          <w:rFonts w:eastAsia="Calibri"/>
          <w:b w:val="0"/>
          <w:bCs w:val="0"/>
          <w:lang w:eastAsia="en-US"/>
        </w:rPr>
        <w:t>process to be integrated into the standard grant process</w:t>
      </w:r>
    </w:p>
    <w:p w14:paraId="2D338319" w14:textId="2C390ECE" w:rsidR="00921C95" w:rsidRDefault="00921C95" w:rsidP="00CA3F37">
      <w:pPr>
        <w:pStyle w:val="Neading3"/>
        <w:ind w:left="851" w:hanging="851"/>
        <w:rPr>
          <w:rFonts w:eastAsia="Calibri"/>
          <w:b w:val="0"/>
          <w:bCs w:val="0"/>
          <w:lang w:eastAsia="en-US"/>
        </w:rPr>
      </w:pPr>
    </w:p>
    <w:p w14:paraId="23F9BB92" w14:textId="79A99B3D" w:rsidR="00921C95" w:rsidRDefault="00921C95" w:rsidP="00D240FB">
      <w:pPr>
        <w:pStyle w:val="Neading3"/>
        <w:tabs>
          <w:tab w:val="left" w:pos="993"/>
        </w:tabs>
        <w:ind w:left="0" w:firstLine="0"/>
        <w:rPr>
          <w:rFonts w:eastAsia="Calibri"/>
          <w:b w:val="0"/>
          <w:bCs w:val="0"/>
          <w:lang w:eastAsia="en-US"/>
        </w:rPr>
      </w:pPr>
      <w:r>
        <w:rPr>
          <w:rFonts w:eastAsia="Calibri"/>
          <w:b w:val="0"/>
          <w:bCs w:val="0"/>
          <w:lang w:eastAsia="en-US"/>
        </w:rPr>
        <w:t>4.3.3</w:t>
      </w:r>
      <w:r>
        <w:rPr>
          <w:rFonts w:eastAsia="Calibri"/>
          <w:b w:val="0"/>
          <w:bCs w:val="0"/>
          <w:lang w:eastAsia="en-US"/>
        </w:rPr>
        <w:tab/>
        <w:t xml:space="preserve">Development of a claims </w:t>
      </w:r>
      <w:r w:rsidR="007A19A7">
        <w:rPr>
          <w:rFonts w:eastAsia="Calibri"/>
          <w:b w:val="0"/>
          <w:bCs w:val="0"/>
          <w:lang w:eastAsia="en-US"/>
        </w:rPr>
        <w:t xml:space="preserve">tracking </w:t>
      </w:r>
      <w:r>
        <w:rPr>
          <w:rFonts w:eastAsia="Calibri"/>
          <w:b w:val="0"/>
          <w:bCs w:val="0"/>
          <w:lang w:eastAsia="en-US"/>
        </w:rPr>
        <w:t>process to be integrated into the standard grant process</w:t>
      </w:r>
    </w:p>
    <w:p w14:paraId="14C5A834" w14:textId="77777777" w:rsidR="00921C95" w:rsidRPr="00923EE8" w:rsidRDefault="00921C95" w:rsidP="00CA3F37">
      <w:pPr>
        <w:pStyle w:val="Neading3"/>
        <w:ind w:left="851" w:hanging="851"/>
        <w:rPr>
          <w:rFonts w:eastAsia="Calibri"/>
          <w:b w:val="0"/>
          <w:bCs w:val="0"/>
          <w:lang w:eastAsia="en-US"/>
        </w:rPr>
      </w:pPr>
    </w:p>
    <w:p w14:paraId="646F9491" w14:textId="7DD28C0F" w:rsidR="00921C95" w:rsidRDefault="00921C95" w:rsidP="00CA3F37">
      <w:pPr>
        <w:pStyle w:val="Neading3"/>
        <w:ind w:left="851" w:hanging="851"/>
        <w:rPr>
          <w:rFonts w:eastAsia="Calibri"/>
          <w:b w:val="0"/>
          <w:bCs w:val="0"/>
          <w:lang w:eastAsia="en-US"/>
        </w:rPr>
      </w:pPr>
    </w:p>
    <w:p w14:paraId="6A8FDBB0" w14:textId="280BFAE4" w:rsidR="00022206" w:rsidRDefault="00921C95" w:rsidP="00C620CE">
      <w:pPr>
        <w:pStyle w:val="Neading3"/>
        <w:tabs>
          <w:tab w:val="left" w:pos="993"/>
        </w:tabs>
        <w:ind w:left="0" w:firstLine="0"/>
        <w:rPr>
          <w:rFonts w:eastAsia="Calibri"/>
          <w:b w:val="0"/>
          <w:bCs w:val="0"/>
          <w:lang w:eastAsia="en-US"/>
        </w:rPr>
      </w:pPr>
      <w:r>
        <w:rPr>
          <w:rFonts w:eastAsia="Calibri"/>
          <w:b w:val="0"/>
          <w:bCs w:val="0"/>
          <w:lang w:eastAsia="en-US"/>
        </w:rPr>
        <w:t>4.3.4</w:t>
      </w:r>
      <w:r>
        <w:rPr>
          <w:rFonts w:eastAsia="Calibri"/>
          <w:b w:val="0"/>
          <w:bCs w:val="0"/>
          <w:lang w:eastAsia="en-US"/>
        </w:rPr>
        <w:tab/>
      </w:r>
      <w:r w:rsidR="00022206">
        <w:rPr>
          <w:rFonts w:eastAsia="Calibri"/>
          <w:b w:val="0"/>
          <w:bCs w:val="0"/>
          <w:lang w:eastAsia="en-US"/>
        </w:rPr>
        <w:t>Development a process to allocate and track time spent supporting a client</w:t>
      </w:r>
      <w:r w:rsidR="00C56001">
        <w:rPr>
          <w:rFonts w:eastAsia="Calibri"/>
          <w:b w:val="0"/>
          <w:bCs w:val="0"/>
          <w:lang w:eastAsia="en-US"/>
        </w:rPr>
        <w:t>.</w:t>
      </w:r>
    </w:p>
    <w:p w14:paraId="103D2390" w14:textId="77777777" w:rsidR="00022206" w:rsidRDefault="00022206" w:rsidP="00C620CE">
      <w:pPr>
        <w:pStyle w:val="Neading3"/>
        <w:tabs>
          <w:tab w:val="left" w:pos="993"/>
        </w:tabs>
        <w:ind w:left="0" w:firstLine="0"/>
        <w:rPr>
          <w:rFonts w:eastAsia="Calibri"/>
          <w:b w:val="0"/>
          <w:bCs w:val="0"/>
          <w:lang w:eastAsia="en-US"/>
        </w:rPr>
      </w:pPr>
    </w:p>
    <w:p w14:paraId="4DA09A41" w14:textId="31F7208C" w:rsidR="00923EE8" w:rsidRDefault="00C56001" w:rsidP="00C620CE">
      <w:pPr>
        <w:pStyle w:val="Neading3"/>
        <w:tabs>
          <w:tab w:val="left" w:pos="993"/>
        </w:tabs>
        <w:ind w:left="0" w:firstLine="0"/>
        <w:rPr>
          <w:rFonts w:eastAsia="Calibri"/>
          <w:b w:val="0"/>
          <w:bCs w:val="0"/>
          <w:lang w:eastAsia="en-US"/>
        </w:rPr>
      </w:pPr>
      <w:r>
        <w:rPr>
          <w:rFonts w:eastAsia="Calibri"/>
          <w:b w:val="0"/>
          <w:bCs w:val="0"/>
          <w:lang w:eastAsia="en-US"/>
        </w:rPr>
        <w:t>4.3.5</w:t>
      </w:r>
      <w:r>
        <w:rPr>
          <w:rFonts w:eastAsia="Calibri"/>
          <w:b w:val="0"/>
          <w:bCs w:val="0"/>
          <w:lang w:eastAsia="en-US"/>
        </w:rPr>
        <w:tab/>
      </w:r>
      <w:r w:rsidR="00921C95">
        <w:rPr>
          <w:rFonts w:eastAsia="Calibri"/>
          <w:b w:val="0"/>
          <w:bCs w:val="0"/>
          <w:lang w:eastAsia="en-US"/>
        </w:rPr>
        <w:t xml:space="preserve">Review the </w:t>
      </w:r>
      <w:r w:rsidR="006706B5">
        <w:rPr>
          <w:rFonts w:eastAsia="Calibri"/>
          <w:b w:val="0"/>
          <w:bCs w:val="0"/>
          <w:lang w:eastAsia="en-US"/>
        </w:rPr>
        <w:t xml:space="preserve">current method of accounting for the individual programme </w:t>
      </w:r>
      <w:r w:rsidR="00921C95">
        <w:rPr>
          <w:rFonts w:eastAsia="Calibri"/>
          <w:b w:val="0"/>
          <w:bCs w:val="0"/>
          <w:lang w:eastAsia="en-US"/>
        </w:rPr>
        <w:t>Outputs and Outcomes</w:t>
      </w:r>
      <w:r w:rsidR="006706B5">
        <w:rPr>
          <w:rFonts w:eastAsia="Calibri"/>
          <w:b w:val="0"/>
          <w:bCs w:val="0"/>
          <w:lang w:eastAsia="en-US"/>
        </w:rPr>
        <w:t xml:space="preserve"> and how these can be </w:t>
      </w:r>
      <w:r w:rsidR="00C620CE">
        <w:rPr>
          <w:rFonts w:eastAsia="Calibri"/>
          <w:b w:val="0"/>
          <w:bCs w:val="0"/>
          <w:lang w:eastAsia="en-US"/>
        </w:rPr>
        <w:t>reconciled</w:t>
      </w:r>
      <w:r w:rsidR="006706B5">
        <w:rPr>
          <w:rFonts w:eastAsia="Calibri"/>
          <w:b w:val="0"/>
          <w:bCs w:val="0"/>
          <w:lang w:eastAsia="en-US"/>
        </w:rPr>
        <w:t xml:space="preserve"> against the initial individual programme targets.</w:t>
      </w:r>
    </w:p>
    <w:p w14:paraId="20BAB716" w14:textId="360E9059" w:rsidR="00921C95" w:rsidRDefault="00921C95" w:rsidP="00CA3F37">
      <w:pPr>
        <w:pStyle w:val="Neading3"/>
        <w:ind w:left="851" w:hanging="851"/>
        <w:rPr>
          <w:rFonts w:eastAsia="Calibri"/>
          <w:b w:val="0"/>
          <w:bCs w:val="0"/>
          <w:lang w:eastAsia="en-US"/>
        </w:rPr>
      </w:pPr>
    </w:p>
    <w:p w14:paraId="67C47980" w14:textId="0A104303" w:rsidR="00921C95" w:rsidRDefault="00921C95" w:rsidP="00D240FB">
      <w:pPr>
        <w:pStyle w:val="Neading3"/>
        <w:ind w:left="993" w:hanging="993"/>
        <w:rPr>
          <w:rFonts w:eastAsia="Calibri"/>
          <w:b w:val="0"/>
          <w:bCs w:val="0"/>
          <w:lang w:eastAsia="en-US"/>
        </w:rPr>
      </w:pPr>
      <w:r>
        <w:rPr>
          <w:rFonts w:eastAsia="Calibri"/>
          <w:b w:val="0"/>
          <w:bCs w:val="0"/>
          <w:lang w:eastAsia="en-US"/>
        </w:rPr>
        <w:t>4.3.</w:t>
      </w:r>
      <w:r w:rsidR="00C56001">
        <w:rPr>
          <w:rFonts w:eastAsia="Calibri"/>
          <w:b w:val="0"/>
          <w:bCs w:val="0"/>
          <w:lang w:eastAsia="en-US"/>
        </w:rPr>
        <w:t>6</w:t>
      </w:r>
      <w:r>
        <w:rPr>
          <w:rFonts w:eastAsia="Calibri"/>
          <w:b w:val="0"/>
          <w:bCs w:val="0"/>
          <w:lang w:eastAsia="en-US"/>
        </w:rPr>
        <w:tab/>
        <w:t>Review and develop new reports</w:t>
      </w:r>
    </w:p>
    <w:p w14:paraId="20BD8419" w14:textId="218184FB" w:rsidR="00921C95" w:rsidRDefault="00921C95" w:rsidP="00CA3F37">
      <w:pPr>
        <w:pStyle w:val="Neading3"/>
        <w:ind w:left="851" w:hanging="851"/>
        <w:rPr>
          <w:rFonts w:eastAsia="Calibri"/>
          <w:b w:val="0"/>
          <w:bCs w:val="0"/>
          <w:lang w:eastAsia="en-US"/>
        </w:rPr>
      </w:pPr>
    </w:p>
    <w:p w14:paraId="00D7591E" w14:textId="1BD99303" w:rsidR="00921C95" w:rsidRDefault="00921C95" w:rsidP="00D240FB">
      <w:pPr>
        <w:pStyle w:val="Neading3"/>
        <w:tabs>
          <w:tab w:val="left" w:pos="993"/>
        </w:tabs>
        <w:ind w:left="0" w:firstLine="0"/>
        <w:rPr>
          <w:rFonts w:eastAsia="Calibri"/>
          <w:b w:val="0"/>
          <w:bCs w:val="0"/>
          <w:lang w:eastAsia="en-US"/>
        </w:rPr>
      </w:pPr>
      <w:r>
        <w:rPr>
          <w:rFonts w:eastAsia="Calibri"/>
          <w:b w:val="0"/>
          <w:bCs w:val="0"/>
          <w:lang w:eastAsia="en-US"/>
        </w:rPr>
        <w:t>4.3.</w:t>
      </w:r>
      <w:r w:rsidR="00C56001">
        <w:rPr>
          <w:rFonts w:eastAsia="Calibri"/>
          <w:b w:val="0"/>
          <w:bCs w:val="0"/>
          <w:lang w:eastAsia="en-US"/>
        </w:rPr>
        <w:t>7</w:t>
      </w:r>
      <w:r>
        <w:rPr>
          <w:rFonts w:eastAsia="Calibri"/>
          <w:b w:val="0"/>
          <w:bCs w:val="0"/>
          <w:lang w:eastAsia="en-US"/>
        </w:rPr>
        <w:tab/>
        <w:t xml:space="preserve">Review </w:t>
      </w:r>
      <w:r w:rsidR="006747B4">
        <w:rPr>
          <w:rFonts w:eastAsia="Calibri"/>
          <w:b w:val="0"/>
          <w:bCs w:val="0"/>
          <w:lang w:eastAsia="en-US"/>
        </w:rPr>
        <w:t>how the current</w:t>
      </w:r>
      <w:r>
        <w:rPr>
          <w:rFonts w:eastAsia="Calibri"/>
          <w:b w:val="0"/>
          <w:bCs w:val="0"/>
          <w:lang w:eastAsia="en-US"/>
        </w:rPr>
        <w:t xml:space="preserve"> Outlook add-on </w:t>
      </w:r>
      <w:r w:rsidR="006747B4">
        <w:rPr>
          <w:rFonts w:eastAsia="Calibri"/>
          <w:b w:val="0"/>
          <w:bCs w:val="0"/>
          <w:lang w:eastAsia="en-US"/>
        </w:rPr>
        <w:t>has been i</w:t>
      </w:r>
      <w:r w:rsidR="006747B4" w:rsidRPr="006747B4">
        <w:rPr>
          <w:rFonts w:eastAsia="Calibri"/>
          <w:b w:val="0"/>
          <w:bCs w:val="0"/>
          <w:lang w:eastAsia="en-US"/>
        </w:rPr>
        <w:t>mplement</w:t>
      </w:r>
      <w:r w:rsidR="00B12AB8">
        <w:rPr>
          <w:rFonts w:eastAsia="Calibri"/>
          <w:b w:val="0"/>
          <w:bCs w:val="0"/>
          <w:lang w:eastAsia="en-US"/>
        </w:rPr>
        <w:t>e</w:t>
      </w:r>
      <w:r w:rsidR="006747B4">
        <w:rPr>
          <w:rFonts w:eastAsia="Calibri"/>
          <w:b w:val="0"/>
          <w:bCs w:val="0"/>
          <w:lang w:eastAsia="en-US"/>
        </w:rPr>
        <w:t>d</w:t>
      </w:r>
      <w:r w:rsidR="006747B4" w:rsidRPr="006747B4">
        <w:rPr>
          <w:rFonts w:eastAsia="Calibri"/>
          <w:b w:val="0"/>
          <w:bCs w:val="0"/>
          <w:lang w:eastAsia="en-US"/>
        </w:rPr>
        <w:t xml:space="preserve"> </w:t>
      </w:r>
      <w:r>
        <w:rPr>
          <w:rFonts w:eastAsia="Calibri"/>
          <w:b w:val="0"/>
          <w:bCs w:val="0"/>
          <w:lang w:eastAsia="en-US"/>
        </w:rPr>
        <w:t>and determine if th</w:t>
      </w:r>
      <w:r w:rsidR="00C56001">
        <w:rPr>
          <w:rFonts w:eastAsia="Calibri"/>
          <w:b w:val="0"/>
          <w:bCs w:val="0"/>
          <w:lang w:eastAsia="en-US"/>
        </w:rPr>
        <w:t>e</w:t>
      </w:r>
      <w:r>
        <w:rPr>
          <w:rFonts w:eastAsia="Calibri"/>
          <w:b w:val="0"/>
          <w:bCs w:val="0"/>
          <w:lang w:eastAsia="en-US"/>
        </w:rPr>
        <w:t>re is a better solution</w:t>
      </w:r>
    </w:p>
    <w:p w14:paraId="6FD1BD92" w14:textId="5C626AD8" w:rsidR="00921C95" w:rsidRDefault="00921C95" w:rsidP="00CA3F37">
      <w:pPr>
        <w:pStyle w:val="Neading3"/>
        <w:ind w:left="851" w:hanging="851"/>
        <w:rPr>
          <w:rFonts w:eastAsia="Calibri"/>
          <w:b w:val="0"/>
          <w:bCs w:val="0"/>
          <w:lang w:eastAsia="en-US"/>
        </w:rPr>
      </w:pPr>
    </w:p>
    <w:p w14:paraId="46A9D462" w14:textId="0FC33B86" w:rsidR="00921C95" w:rsidRDefault="00921C95" w:rsidP="00D240FB">
      <w:pPr>
        <w:pStyle w:val="Neading3"/>
        <w:tabs>
          <w:tab w:val="left" w:pos="993"/>
        </w:tabs>
        <w:ind w:left="0" w:firstLine="0"/>
        <w:rPr>
          <w:rFonts w:eastAsia="Calibri"/>
          <w:b w:val="0"/>
          <w:bCs w:val="0"/>
          <w:lang w:eastAsia="en-US"/>
        </w:rPr>
      </w:pPr>
      <w:r>
        <w:rPr>
          <w:rFonts w:eastAsia="Calibri"/>
          <w:b w:val="0"/>
          <w:bCs w:val="0"/>
          <w:lang w:eastAsia="en-US"/>
        </w:rPr>
        <w:t>4.3.</w:t>
      </w:r>
      <w:r w:rsidR="00C56001">
        <w:rPr>
          <w:rFonts w:eastAsia="Calibri"/>
          <w:b w:val="0"/>
          <w:bCs w:val="0"/>
          <w:lang w:eastAsia="en-US"/>
        </w:rPr>
        <w:t>8</w:t>
      </w:r>
      <w:r>
        <w:rPr>
          <w:rFonts w:eastAsia="Calibri"/>
          <w:b w:val="0"/>
          <w:bCs w:val="0"/>
          <w:lang w:eastAsia="en-US"/>
        </w:rPr>
        <w:tab/>
        <w:t>Based on the above update the existing User</w:t>
      </w:r>
      <w:r w:rsidR="00CA3F37">
        <w:rPr>
          <w:rFonts w:eastAsia="Calibri"/>
          <w:b w:val="0"/>
          <w:bCs w:val="0"/>
          <w:lang w:eastAsia="en-US"/>
        </w:rPr>
        <w:t xml:space="preserve"> Guidance and Report Guidance booklets.</w:t>
      </w:r>
      <w:r w:rsidR="006747B4">
        <w:rPr>
          <w:rFonts w:eastAsia="Calibri"/>
          <w:b w:val="0"/>
          <w:bCs w:val="0"/>
          <w:lang w:eastAsia="en-US"/>
        </w:rPr>
        <w:t xml:space="preserve">  These will be provided to the successful tenderer.</w:t>
      </w:r>
    </w:p>
    <w:p w14:paraId="2571400E" w14:textId="77777777" w:rsidR="00CA3F37" w:rsidRDefault="00CA3F37" w:rsidP="00CA3F37">
      <w:pPr>
        <w:pStyle w:val="Neading3"/>
        <w:ind w:left="851" w:hanging="851"/>
        <w:rPr>
          <w:rFonts w:eastAsia="Calibri"/>
          <w:b w:val="0"/>
          <w:bCs w:val="0"/>
          <w:lang w:eastAsia="en-US"/>
        </w:rPr>
      </w:pPr>
    </w:p>
    <w:p w14:paraId="0AA010A0" w14:textId="5EB8AA7F" w:rsidR="00D240FB" w:rsidRDefault="00CA3F37" w:rsidP="00D240FB">
      <w:pPr>
        <w:pStyle w:val="Neading3"/>
        <w:tabs>
          <w:tab w:val="left" w:pos="993"/>
        </w:tabs>
        <w:ind w:left="0" w:firstLine="0"/>
        <w:rPr>
          <w:rFonts w:eastAsia="Calibri"/>
          <w:b w:val="0"/>
          <w:bCs w:val="0"/>
          <w:lang w:eastAsia="en-US"/>
        </w:rPr>
      </w:pPr>
      <w:r>
        <w:rPr>
          <w:rFonts w:eastAsia="Calibri"/>
          <w:b w:val="0"/>
          <w:bCs w:val="0"/>
          <w:lang w:eastAsia="en-US"/>
        </w:rPr>
        <w:t>4.3.</w:t>
      </w:r>
      <w:r w:rsidR="00C56001">
        <w:rPr>
          <w:rFonts w:eastAsia="Calibri"/>
          <w:b w:val="0"/>
          <w:bCs w:val="0"/>
          <w:lang w:eastAsia="en-US"/>
        </w:rPr>
        <w:t xml:space="preserve">9 </w:t>
      </w:r>
      <w:r w:rsidR="00C56001">
        <w:rPr>
          <w:rFonts w:eastAsia="Calibri"/>
          <w:b w:val="0"/>
          <w:bCs w:val="0"/>
          <w:lang w:eastAsia="en-US"/>
        </w:rPr>
        <w:tab/>
      </w:r>
      <w:r w:rsidR="00D240FB">
        <w:rPr>
          <w:rFonts w:eastAsia="Calibri"/>
          <w:b w:val="0"/>
          <w:bCs w:val="0"/>
          <w:lang w:eastAsia="en-US"/>
        </w:rPr>
        <w:t>Review the current BIG Productivity</w:t>
      </w:r>
      <w:r w:rsidR="006706B5">
        <w:rPr>
          <w:rFonts w:eastAsia="Calibri"/>
          <w:b w:val="0"/>
          <w:bCs w:val="0"/>
          <w:lang w:eastAsia="en-US"/>
        </w:rPr>
        <w:t xml:space="preserve"> website </w:t>
      </w:r>
      <w:r w:rsidR="00D240FB">
        <w:rPr>
          <w:rFonts w:eastAsia="Calibri"/>
          <w:b w:val="0"/>
          <w:bCs w:val="0"/>
          <w:lang w:eastAsia="en-US"/>
        </w:rPr>
        <w:t xml:space="preserve">and AeroSpace Cornwall website </w:t>
      </w:r>
      <w:r w:rsidR="006706B5">
        <w:rPr>
          <w:rFonts w:eastAsia="Calibri"/>
          <w:b w:val="0"/>
          <w:bCs w:val="0"/>
          <w:lang w:eastAsia="en-US"/>
        </w:rPr>
        <w:t>data import into Zoho CRM and recommend any improvements to the current import methodology.</w:t>
      </w:r>
    </w:p>
    <w:p w14:paraId="34C2FC6D" w14:textId="77777777" w:rsidR="00CA3F37" w:rsidRPr="00923EE8" w:rsidRDefault="00CA3F37" w:rsidP="00CA3F37">
      <w:pPr>
        <w:pStyle w:val="Neading3"/>
        <w:ind w:left="851" w:hanging="851"/>
        <w:rPr>
          <w:rFonts w:eastAsia="Calibri"/>
          <w:b w:val="0"/>
          <w:bCs w:val="0"/>
          <w:lang w:eastAsia="en-US"/>
        </w:rPr>
      </w:pPr>
    </w:p>
    <w:p w14:paraId="375AA09D" w14:textId="2214DAAC" w:rsidR="00CA3F37" w:rsidRDefault="00CA3F37" w:rsidP="00C56001">
      <w:pPr>
        <w:pStyle w:val="Neading3"/>
        <w:ind w:left="0" w:firstLine="0"/>
        <w:rPr>
          <w:rFonts w:eastAsia="Calibri"/>
          <w:b w:val="0"/>
          <w:bCs w:val="0"/>
          <w:lang w:eastAsia="en-US"/>
        </w:rPr>
      </w:pPr>
      <w:r>
        <w:rPr>
          <w:rFonts w:eastAsia="Calibri"/>
          <w:b w:val="0"/>
          <w:bCs w:val="0"/>
          <w:lang w:eastAsia="en-US"/>
        </w:rPr>
        <w:t>4.3.</w:t>
      </w:r>
      <w:r w:rsidR="00C56001">
        <w:rPr>
          <w:rFonts w:eastAsia="Calibri"/>
          <w:b w:val="0"/>
          <w:bCs w:val="0"/>
          <w:lang w:eastAsia="en-US"/>
        </w:rPr>
        <w:t>10</w:t>
      </w:r>
      <w:r>
        <w:rPr>
          <w:rFonts w:eastAsia="Calibri"/>
          <w:b w:val="0"/>
          <w:bCs w:val="0"/>
          <w:lang w:eastAsia="en-US"/>
        </w:rPr>
        <w:t xml:space="preserve"> </w:t>
      </w:r>
      <w:r w:rsidR="00D240FB">
        <w:rPr>
          <w:rFonts w:eastAsia="Calibri"/>
          <w:b w:val="0"/>
          <w:bCs w:val="0"/>
          <w:lang w:eastAsia="en-US"/>
        </w:rPr>
        <w:t xml:space="preserve">  </w:t>
      </w:r>
      <w:r w:rsidRPr="00923EE8">
        <w:rPr>
          <w:rFonts w:eastAsia="Calibri"/>
          <w:b w:val="0"/>
          <w:bCs w:val="0"/>
          <w:lang w:eastAsia="en-US"/>
        </w:rPr>
        <w:t xml:space="preserve">Providing consultancy/advice to the </w:t>
      </w:r>
      <w:r>
        <w:rPr>
          <w:rFonts w:eastAsia="Calibri"/>
          <w:b w:val="0"/>
          <w:bCs w:val="0"/>
          <w:lang w:eastAsia="en-US"/>
        </w:rPr>
        <w:t>C</w:t>
      </w:r>
      <w:r w:rsidR="00D240FB">
        <w:rPr>
          <w:rFonts w:eastAsia="Calibri"/>
          <w:b w:val="0"/>
          <w:bCs w:val="0"/>
          <w:lang w:eastAsia="en-US"/>
        </w:rPr>
        <w:t>DC’s</w:t>
      </w:r>
      <w:r w:rsidRPr="00923EE8">
        <w:rPr>
          <w:rFonts w:eastAsia="Calibri"/>
          <w:b w:val="0"/>
          <w:bCs w:val="0"/>
          <w:lang w:eastAsia="en-US"/>
        </w:rPr>
        <w:t xml:space="preserve"> </w:t>
      </w:r>
      <w:r w:rsidR="00B12AB8" w:rsidRPr="00B12AB8">
        <w:rPr>
          <w:rFonts w:eastAsia="Calibri"/>
          <w:b w:val="0"/>
          <w:bCs w:val="0"/>
          <w:lang w:eastAsia="en-US"/>
        </w:rPr>
        <w:t xml:space="preserve">programme </w:t>
      </w:r>
      <w:r w:rsidRPr="00923EE8">
        <w:rPr>
          <w:rFonts w:eastAsia="Calibri"/>
          <w:b w:val="0"/>
          <w:bCs w:val="0"/>
          <w:lang w:eastAsia="en-US"/>
        </w:rPr>
        <w:t>team</w:t>
      </w:r>
      <w:r w:rsidR="00B12AB8">
        <w:rPr>
          <w:rFonts w:eastAsia="Calibri"/>
          <w:b w:val="0"/>
          <w:bCs w:val="0"/>
          <w:lang w:eastAsia="en-US"/>
        </w:rPr>
        <w:t>s</w:t>
      </w:r>
      <w:r w:rsidRPr="00923EE8">
        <w:rPr>
          <w:rFonts w:eastAsia="Calibri"/>
          <w:b w:val="0"/>
          <w:bCs w:val="0"/>
          <w:lang w:eastAsia="en-US"/>
        </w:rPr>
        <w:t xml:space="preserve"> on the Zoho platform</w:t>
      </w:r>
    </w:p>
    <w:p w14:paraId="2AD077A9" w14:textId="77777777" w:rsidR="00CA3F37" w:rsidRPr="00923EE8" w:rsidRDefault="00CA3F37" w:rsidP="00CA3F37">
      <w:pPr>
        <w:pStyle w:val="Neading3"/>
        <w:rPr>
          <w:rFonts w:eastAsia="Calibri"/>
          <w:b w:val="0"/>
          <w:bCs w:val="0"/>
          <w:lang w:eastAsia="en-US"/>
        </w:rPr>
      </w:pPr>
    </w:p>
    <w:p w14:paraId="1A8B52F5" w14:textId="007D73FA" w:rsidR="00CA3F37" w:rsidRPr="00923EE8" w:rsidRDefault="00CA3F37" w:rsidP="00D240FB">
      <w:pPr>
        <w:pStyle w:val="Neading3"/>
        <w:ind w:left="0" w:firstLine="0"/>
        <w:rPr>
          <w:rFonts w:eastAsia="Calibri"/>
          <w:b w:val="0"/>
          <w:bCs w:val="0"/>
          <w:lang w:eastAsia="en-US"/>
        </w:rPr>
      </w:pPr>
      <w:r>
        <w:rPr>
          <w:rFonts w:eastAsia="Calibri"/>
          <w:b w:val="0"/>
          <w:bCs w:val="0"/>
          <w:lang w:eastAsia="en-US"/>
        </w:rPr>
        <w:t>4.3.1</w:t>
      </w:r>
      <w:r w:rsidR="00C56001">
        <w:rPr>
          <w:rFonts w:eastAsia="Calibri"/>
          <w:b w:val="0"/>
          <w:bCs w:val="0"/>
          <w:lang w:eastAsia="en-US"/>
        </w:rPr>
        <w:t>1</w:t>
      </w:r>
      <w:r>
        <w:rPr>
          <w:rFonts w:eastAsia="Calibri"/>
          <w:b w:val="0"/>
          <w:bCs w:val="0"/>
          <w:lang w:eastAsia="en-US"/>
        </w:rPr>
        <w:t xml:space="preserve"> </w:t>
      </w:r>
      <w:r w:rsidR="00D240FB">
        <w:rPr>
          <w:rFonts w:eastAsia="Calibri"/>
          <w:b w:val="0"/>
          <w:bCs w:val="0"/>
          <w:lang w:eastAsia="en-US"/>
        </w:rPr>
        <w:t xml:space="preserve">  </w:t>
      </w:r>
      <w:r w:rsidRPr="00923EE8">
        <w:rPr>
          <w:rFonts w:eastAsia="Calibri"/>
          <w:b w:val="0"/>
          <w:bCs w:val="0"/>
          <w:lang w:eastAsia="en-US"/>
        </w:rPr>
        <w:t xml:space="preserve">Providing relevant training to the </w:t>
      </w:r>
      <w:r>
        <w:rPr>
          <w:rFonts w:eastAsia="Calibri"/>
          <w:b w:val="0"/>
          <w:bCs w:val="0"/>
          <w:lang w:eastAsia="en-US"/>
        </w:rPr>
        <w:t>C</w:t>
      </w:r>
      <w:r w:rsidR="00D240FB">
        <w:rPr>
          <w:rFonts w:eastAsia="Calibri"/>
          <w:b w:val="0"/>
          <w:bCs w:val="0"/>
          <w:lang w:eastAsia="en-US"/>
        </w:rPr>
        <w:t>DC programme team members</w:t>
      </w:r>
      <w:r w:rsidRPr="00923EE8">
        <w:rPr>
          <w:rFonts w:eastAsia="Calibri"/>
          <w:b w:val="0"/>
          <w:bCs w:val="0"/>
          <w:lang w:eastAsia="en-US"/>
        </w:rPr>
        <w:t xml:space="preserve"> on the Zoho platform and associated applications.</w:t>
      </w:r>
    </w:p>
    <w:p w14:paraId="56980C1A" w14:textId="77777777" w:rsidR="00921C95" w:rsidRDefault="00921C95" w:rsidP="00A028EF">
      <w:pPr>
        <w:pStyle w:val="Neading3"/>
        <w:rPr>
          <w:rFonts w:eastAsia="Calibri"/>
          <w:b w:val="0"/>
          <w:bCs w:val="0"/>
          <w:lang w:eastAsia="en-US"/>
        </w:rPr>
      </w:pP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72FD7D69" w:rsidR="00291422" w:rsidRPr="00043839" w:rsidRDefault="00923EE8" w:rsidP="00E24720">
      <w:pPr>
        <w:widowControl/>
        <w:tabs>
          <w:tab w:val="left" w:pos="993"/>
        </w:tabs>
        <w:kinsoku w:val="0"/>
        <w:overflowPunct w:val="0"/>
        <w:autoSpaceDE/>
        <w:autoSpaceDN/>
        <w:adjustRightInd/>
        <w:textAlignment w:val="baseline"/>
        <w:rPr>
          <w:rFonts w:ascii="Verdana" w:eastAsia="+mn-ea" w:hAnsi="Verdana" w:cs="+mn-cs"/>
          <w:b/>
          <w:kern w:val="24"/>
          <w:sz w:val="22"/>
          <w:szCs w:val="22"/>
        </w:rPr>
      </w:pPr>
      <w:r>
        <w:rPr>
          <w:rStyle w:val="Heading1Char"/>
        </w:rPr>
        <w:t>5</w:t>
      </w:r>
      <w:r w:rsidR="00D86C43" w:rsidRPr="00043839">
        <w:rPr>
          <w:rFonts w:ascii="Verdana" w:hAnsi="Verdana"/>
          <w:b/>
          <w:spacing w:val="-1"/>
        </w:rPr>
        <w:t xml:space="preserve">. </w:t>
      </w:r>
      <w:r w:rsidR="00E24720">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FC3AF44" w14:textId="1C62FD65" w:rsidR="00BB2C13" w:rsidRDefault="00BB2C13" w:rsidP="00BB2C13">
      <w:pPr>
        <w:pStyle w:val="Default"/>
        <w:rPr>
          <w:rFonts w:ascii="Verdana" w:hAnsi="Verdana"/>
          <w:color w:val="auto"/>
          <w:sz w:val="22"/>
          <w:szCs w:val="22"/>
        </w:rPr>
      </w:pPr>
      <w:r w:rsidRPr="00BB2C13">
        <w:rPr>
          <w:rFonts w:ascii="Verdana" w:hAnsi="Verdana"/>
          <w:color w:val="auto"/>
          <w:sz w:val="22"/>
          <w:szCs w:val="22"/>
        </w:rPr>
        <w:t>This will be a draw down contract based on</w:t>
      </w:r>
      <w:r>
        <w:rPr>
          <w:rFonts w:ascii="Verdana" w:hAnsi="Verdana"/>
          <w:color w:val="auto"/>
          <w:sz w:val="22"/>
          <w:szCs w:val="22"/>
        </w:rPr>
        <w:t xml:space="preserve"> a</w:t>
      </w:r>
      <w:r w:rsidR="00C56001">
        <w:rPr>
          <w:rFonts w:ascii="Verdana" w:hAnsi="Verdana"/>
          <w:color w:val="auto"/>
          <w:sz w:val="22"/>
          <w:szCs w:val="22"/>
        </w:rPr>
        <w:t xml:space="preserve"> single</w:t>
      </w:r>
      <w:r>
        <w:rPr>
          <w:rFonts w:ascii="Verdana" w:hAnsi="Verdana"/>
          <w:color w:val="auto"/>
          <w:sz w:val="22"/>
          <w:szCs w:val="22"/>
        </w:rPr>
        <w:t xml:space="preserve"> blended hourly rate (</w:t>
      </w:r>
      <w:r w:rsidRPr="00BB2C13">
        <w:rPr>
          <w:rFonts w:ascii="Verdana" w:hAnsi="Verdana"/>
          <w:color w:val="auto"/>
          <w:sz w:val="22"/>
          <w:szCs w:val="22"/>
        </w:rPr>
        <w:t xml:space="preserve">including expenses </w:t>
      </w:r>
      <w:r>
        <w:rPr>
          <w:rFonts w:ascii="Verdana" w:hAnsi="Verdana"/>
          <w:color w:val="auto"/>
          <w:sz w:val="22"/>
          <w:szCs w:val="22"/>
        </w:rPr>
        <w:t>and excluding VAT)</w:t>
      </w:r>
      <w:r w:rsidRPr="00BB2C13">
        <w:rPr>
          <w:rFonts w:ascii="Verdana" w:hAnsi="Verdana"/>
          <w:color w:val="auto"/>
          <w:sz w:val="22"/>
          <w:szCs w:val="22"/>
        </w:rPr>
        <w:t xml:space="preserve">. </w:t>
      </w:r>
      <w:r>
        <w:rPr>
          <w:rFonts w:ascii="Verdana" w:hAnsi="Verdana"/>
          <w:color w:val="auto"/>
          <w:sz w:val="22"/>
          <w:szCs w:val="22"/>
        </w:rPr>
        <w:t xml:space="preserve"> It is expected that the majority of the meetings/training/presentations required to meet the delivery of this contract will be by Microsoft TEAMS. (CDC will only conduct online meetings using Microsoft TEAMS).</w:t>
      </w:r>
    </w:p>
    <w:p w14:paraId="765E16FB" w14:textId="77777777" w:rsidR="00BB2C13" w:rsidRDefault="00BB2C13" w:rsidP="00BB2C13">
      <w:pPr>
        <w:pStyle w:val="Default"/>
        <w:rPr>
          <w:rFonts w:ascii="Verdana" w:hAnsi="Verdana"/>
          <w:color w:val="auto"/>
          <w:sz w:val="22"/>
          <w:szCs w:val="22"/>
        </w:rPr>
      </w:pPr>
    </w:p>
    <w:p w14:paraId="276B7B97" w14:textId="62654B63" w:rsidR="00FC534A" w:rsidRPr="00FC534A" w:rsidRDefault="00FC534A" w:rsidP="00BB2C13">
      <w:pPr>
        <w:pStyle w:val="Default"/>
        <w:rPr>
          <w:rFonts w:ascii="Verdana" w:hAnsi="Verdana"/>
          <w:color w:val="auto"/>
          <w:sz w:val="22"/>
          <w:szCs w:val="22"/>
        </w:rPr>
      </w:pPr>
      <w:r w:rsidRPr="00FC534A">
        <w:rPr>
          <w:rFonts w:ascii="Verdana" w:hAnsi="Verdana"/>
          <w:color w:val="auto"/>
          <w:sz w:val="22"/>
          <w:szCs w:val="22"/>
        </w:rPr>
        <w:t xml:space="preserve">The total budget for this commission is a maximum budget of </w:t>
      </w:r>
      <w:r w:rsidRPr="006B7D46">
        <w:rPr>
          <w:rFonts w:ascii="Verdana" w:hAnsi="Verdana"/>
          <w:color w:val="auto"/>
          <w:sz w:val="22"/>
          <w:szCs w:val="22"/>
        </w:rPr>
        <w:t>£</w:t>
      </w:r>
      <w:r w:rsidR="006B7D46">
        <w:rPr>
          <w:rFonts w:ascii="Verdana" w:hAnsi="Verdana"/>
          <w:color w:val="auto"/>
          <w:sz w:val="22"/>
          <w:szCs w:val="22"/>
        </w:rPr>
        <w:t>40,000.00</w:t>
      </w:r>
      <w:r w:rsidR="006B7D46" w:rsidRPr="00FC534A">
        <w:rPr>
          <w:rFonts w:ascii="Verdana" w:hAnsi="Verdana"/>
          <w:color w:val="auto"/>
          <w:sz w:val="22"/>
          <w:szCs w:val="22"/>
        </w:rPr>
        <w:t xml:space="preserve"> </w:t>
      </w:r>
      <w:r w:rsidRPr="00FC534A">
        <w:rPr>
          <w:rFonts w:ascii="Verdana" w:hAnsi="Verdana"/>
          <w:color w:val="auto"/>
          <w:sz w:val="22"/>
          <w:szCs w:val="22"/>
        </w:rPr>
        <w:t>including</w:t>
      </w:r>
    </w:p>
    <w:p w14:paraId="0C2C3415" w14:textId="4D7C4CF7" w:rsidR="0073177F" w:rsidRPr="00421CBC" w:rsidRDefault="00FC534A" w:rsidP="00BB2C13">
      <w:pPr>
        <w:pStyle w:val="Default"/>
        <w:rPr>
          <w:rFonts w:ascii="Verdana" w:eastAsia="Times" w:hAnsi="Verdana"/>
          <w:bCs/>
          <w:color w:val="FF0000"/>
          <w:sz w:val="22"/>
          <w:szCs w:val="22"/>
          <w:lang w:eastAsia="en-US"/>
        </w:rPr>
      </w:pPr>
      <w:r w:rsidRPr="00FC534A">
        <w:rPr>
          <w:rFonts w:ascii="Verdana" w:hAnsi="Verdana"/>
          <w:color w:val="auto"/>
          <w:sz w:val="22"/>
          <w:szCs w:val="22"/>
        </w:rPr>
        <w:t xml:space="preserve">expenses </w:t>
      </w:r>
      <w:r w:rsidR="00BB2C13">
        <w:rPr>
          <w:rFonts w:ascii="Verdana" w:hAnsi="Verdana"/>
          <w:color w:val="auto"/>
          <w:sz w:val="22"/>
          <w:szCs w:val="22"/>
        </w:rPr>
        <w:t xml:space="preserve">and </w:t>
      </w:r>
      <w:r w:rsidRPr="00FC534A">
        <w:rPr>
          <w:rFonts w:ascii="Verdana" w:hAnsi="Verdana"/>
          <w:color w:val="auto"/>
          <w:sz w:val="22"/>
          <w:szCs w:val="22"/>
        </w:rPr>
        <w:t xml:space="preserve">excluding VAT.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01C111B8" w:rsidR="00BB1F13" w:rsidRPr="00043839" w:rsidRDefault="00923EE8" w:rsidP="00CA3F37">
      <w:pPr>
        <w:pStyle w:val="Heading1"/>
      </w:pPr>
      <w:r>
        <w:t>6</w:t>
      </w:r>
      <w:r w:rsidR="005B41A4" w:rsidRPr="00043839">
        <w:t xml:space="preserve">. </w:t>
      </w:r>
      <w:r w:rsidR="00E24720">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1B7C4FA"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BB2C13">
        <w:rPr>
          <w:rFonts w:ascii="Verdana" w:hAnsi="Verdana"/>
          <w:color w:val="auto"/>
          <w:sz w:val="22"/>
          <w:szCs w:val="22"/>
        </w:rPr>
        <w:t>31 March 2023</w:t>
      </w:r>
      <w:r w:rsidRPr="00043839">
        <w:rPr>
          <w:rFonts w:ascii="Verdana" w:hAnsi="Verdana"/>
          <w:color w:val="auto"/>
          <w:sz w:val="22"/>
          <w:szCs w:val="22"/>
        </w:rPr>
        <w:t>.  The timetable for submission of the Tender</w:t>
      </w:r>
      <w:r w:rsidR="00C56001">
        <w:rPr>
          <w:rFonts w:ascii="Verdana" w:hAnsi="Verdana"/>
          <w:color w:val="auto"/>
          <w:sz w:val="22"/>
          <w:szCs w:val="22"/>
        </w:rPr>
        <w:t xml:space="preserve"> is</w:t>
      </w:r>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DA4040" w:rsidRPr="00043839" w14:paraId="5353E4F1" w14:textId="77777777" w:rsidTr="00EB28C2">
        <w:trPr>
          <w:trHeight w:hRule="exact" w:val="507"/>
        </w:trPr>
        <w:tc>
          <w:tcPr>
            <w:tcW w:w="5811" w:type="dxa"/>
          </w:tcPr>
          <w:p w14:paraId="61C3F738" w14:textId="3B6F707F" w:rsidR="00DA4040" w:rsidRPr="00043839" w:rsidRDefault="00DA4040" w:rsidP="00DA4040">
            <w:pPr>
              <w:pStyle w:val="TableParagraph"/>
              <w:kinsoku w:val="0"/>
              <w:overflowPunct w:val="0"/>
              <w:ind w:left="102"/>
              <w:rPr>
                <w:rFonts w:ascii="Verdana" w:hAnsi="Verdana"/>
                <w:sz w:val="22"/>
                <w:szCs w:val="22"/>
              </w:rPr>
            </w:pPr>
            <w:r w:rsidRPr="004F7B96">
              <w:rPr>
                <w:rFonts w:ascii="Verdana" w:hAnsi="Verdana" w:cs="Verdana"/>
                <w:spacing w:val="-1"/>
              </w:rPr>
              <w:t xml:space="preserve">Publication of ITT </w:t>
            </w:r>
          </w:p>
        </w:tc>
        <w:tc>
          <w:tcPr>
            <w:tcW w:w="2694" w:type="dxa"/>
          </w:tcPr>
          <w:p w14:paraId="35F0009A" w14:textId="144E0AA2" w:rsidR="00DA4040" w:rsidRPr="006B7D46" w:rsidRDefault="006B7D46" w:rsidP="00DA4040">
            <w:pPr>
              <w:pStyle w:val="TableParagraph"/>
              <w:kinsoku w:val="0"/>
              <w:overflowPunct w:val="0"/>
              <w:rPr>
                <w:rFonts w:ascii="Verdana" w:hAnsi="Verdana"/>
                <w:sz w:val="22"/>
                <w:szCs w:val="22"/>
                <w:highlight w:val="yellow"/>
              </w:rPr>
            </w:pPr>
            <w:r w:rsidRPr="006B7D46">
              <w:rPr>
                <w:rFonts w:ascii="Verdana" w:hAnsi="Verdana"/>
                <w:sz w:val="22"/>
                <w:szCs w:val="22"/>
              </w:rPr>
              <w:t>6</w:t>
            </w:r>
            <w:r w:rsidR="00207F57" w:rsidRPr="006B7D46">
              <w:rPr>
                <w:rFonts w:ascii="Verdana" w:hAnsi="Verdana"/>
                <w:sz w:val="22"/>
                <w:szCs w:val="22"/>
              </w:rPr>
              <w:t xml:space="preserve"> October 2021</w:t>
            </w:r>
          </w:p>
        </w:tc>
      </w:tr>
      <w:tr w:rsidR="00DA4040" w:rsidRPr="00043839" w14:paraId="6C13F099" w14:textId="77777777" w:rsidTr="00EB28C2">
        <w:trPr>
          <w:trHeight w:hRule="exact" w:val="429"/>
        </w:trPr>
        <w:tc>
          <w:tcPr>
            <w:tcW w:w="5811" w:type="dxa"/>
          </w:tcPr>
          <w:p w14:paraId="5482D8F3" w14:textId="31D78FEF" w:rsidR="00DA4040" w:rsidRPr="00043839" w:rsidRDefault="00DA4040" w:rsidP="00DA4040">
            <w:pPr>
              <w:pStyle w:val="TableParagraph"/>
              <w:kinsoku w:val="0"/>
              <w:overflowPunct w:val="0"/>
              <w:ind w:left="102"/>
              <w:rPr>
                <w:rFonts w:ascii="Verdana" w:hAnsi="Verdana" w:cs="Verdana"/>
                <w:spacing w:val="-1"/>
                <w:sz w:val="22"/>
                <w:szCs w:val="22"/>
              </w:rPr>
            </w:pPr>
            <w:r w:rsidRPr="004F7B96">
              <w:rPr>
                <w:rFonts w:ascii="Verdana" w:hAnsi="Verdana" w:cs="Verdana"/>
                <w:spacing w:val="-1"/>
              </w:rPr>
              <w:t>Final</w:t>
            </w:r>
            <w:r w:rsidRPr="004F7B96">
              <w:rPr>
                <w:rFonts w:ascii="Verdana" w:hAnsi="Verdana" w:cs="Verdana"/>
                <w:spacing w:val="-4"/>
              </w:rPr>
              <w:t xml:space="preserve"> </w:t>
            </w:r>
            <w:r w:rsidRPr="004F7B96">
              <w:rPr>
                <w:rFonts w:ascii="Verdana" w:hAnsi="Verdana" w:cs="Verdana"/>
                <w:spacing w:val="-1"/>
              </w:rPr>
              <w:t>date for</w:t>
            </w:r>
            <w:r w:rsidRPr="004F7B96">
              <w:rPr>
                <w:rFonts w:ascii="Verdana" w:hAnsi="Verdana" w:cs="Verdana"/>
                <w:spacing w:val="-2"/>
              </w:rPr>
              <w:t xml:space="preserve"> receipt of </w:t>
            </w:r>
            <w:r w:rsidRPr="004F7B96">
              <w:rPr>
                <w:rFonts w:ascii="Verdana" w:hAnsi="Verdana" w:cs="Verdana"/>
                <w:spacing w:val="-1"/>
              </w:rPr>
              <w:t xml:space="preserve">clarifications </w:t>
            </w:r>
          </w:p>
        </w:tc>
        <w:tc>
          <w:tcPr>
            <w:tcW w:w="2694" w:type="dxa"/>
          </w:tcPr>
          <w:p w14:paraId="3AC9D598" w14:textId="020F0EB6" w:rsidR="00DA4040" w:rsidRPr="00043839" w:rsidRDefault="00BB2C13" w:rsidP="00DA4040">
            <w:pPr>
              <w:pStyle w:val="TableParagraph"/>
              <w:kinsoku w:val="0"/>
              <w:overflowPunct w:val="0"/>
              <w:rPr>
                <w:rFonts w:ascii="Verdana" w:hAnsi="Verdana"/>
                <w:sz w:val="22"/>
                <w:szCs w:val="22"/>
              </w:rPr>
            </w:pPr>
            <w:r>
              <w:rPr>
                <w:rFonts w:ascii="Verdana" w:hAnsi="Verdana"/>
                <w:sz w:val="22"/>
                <w:szCs w:val="22"/>
              </w:rPr>
              <w:t>12</w:t>
            </w:r>
            <w:r w:rsidR="00207F57">
              <w:rPr>
                <w:rFonts w:ascii="Verdana" w:hAnsi="Verdana"/>
                <w:sz w:val="22"/>
                <w:szCs w:val="22"/>
              </w:rPr>
              <w:t xml:space="preserve"> October 2021</w:t>
            </w:r>
          </w:p>
        </w:tc>
      </w:tr>
      <w:tr w:rsidR="00DA4040" w:rsidRPr="00043839" w14:paraId="7A17DE84" w14:textId="77777777" w:rsidTr="00EB28C2">
        <w:trPr>
          <w:trHeight w:hRule="exact" w:val="421"/>
        </w:trPr>
        <w:tc>
          <w:tcPr>
            <w:tcW w:w="5811" w:type="dxa"/>
          </w:tcPr>
          <w:p w14:paraId="54020941" w14:textId="2941DE34" w:rsidR="00DA4040" w:rsidRPr="00043839" w:rsidRDefault="00DA4040" w:rsidP="00DA4040">
            <w:pPr>
              <w:pStyle w:val="TableParagraph"/>
              <w:kinsoku w:val="0"/>
              <w:overflowPunct w:val="0"/>
              <w:ind w:left="102"/>
              <w:rPr>
                <w:rFonts w:ascii="Verdana" w:hAnsi="Verdana"/>
                <w:sz w:val="22"/>
                <w:szCs w:val="22"/>
              </w:rPr>
            </w:pPr>
            <w:r w:rsidRPr="004F7B96">
              <w:rPr>
                <w:rFonts w:ascii="Verdana" w:hAnsi="Verdana" w:cs="Verdana"/>
                <w:spacing w:val="-1"/>
              </w:rPr>
              <w:t>Final</w:t>
            </w:r>
            <w:r w:rsidRPr="004F7B96">
              <w:rPr>
                <w:rFonts w:ascii="Verdana" w:hAnsi="Verdana" w:cs="Verdana"/>
                <w:spacing w:val="-4"/>
              </w:rPr>
              <w:t xml:space="preserve"> </w:t>
            </w:r>
            <w:r w:rsidRPr="004F7B96">
              <w:rPr>
                <w:rFonts w:ascii="Verdana" w:hAnsi="Verdana" w:cs="Verdana"/>
                <w:spacing w:val="-1"/>
              </w:rPr>
              <w:t>date for</w:t>
            </w:r>
            <w:r w:rsidRPr="004F7B96">
              <w:rPr>
                <w:rFonts w:ascii="Verdana" w:hAnsi="Verdana" w:cs="Verdana"/>
                <w:spacing w:val="-2"/>
              </w:rPr>
              <w:t xml:space="preserve"> </w:t>
            </w:r>
            <w:r w:rsidRPr="004F7B96">
              <w:rPr>
                <w:rFonts w:ascii="Verdana" w:hAnsi="Verdana" w:cs="Verdana"/>
                <w:spacing w:val="-1"/>
              </w:rPr>
              <w:t xml:space="preserve">response to clarifications </w:t>
            </w:r>
          </w:p>
        </w:tc>
        <w:tc>
          <w:tcPr>
            <w:tcW w:w="2694" w:type="dxa"/>
          </w:tcPr>
          <w:p w14:paraId="6D29DD33" w14:textId="1695D713" w:rsidR="00DA4040" w:rsidRPr="00043839" w:rsidRDefault="00207F57" w:rsidP="00DA4040">
            <w:pPr>
              <w:pStyle w:val="TableParagraph"/>
              <w:kinsoku w:val="0"/>
              <w:overflowPunct w:val="0"/>
              <w:rPr>
                <w:rFonts w:ascii="Verdana" w:hAnsi="Verdana"/>
                <w:sz w:val="22"/>
                <w:szCs w:val="22"/>
              </w:rPr>
            </w:pPr>
            <w:r>
              <w:rPr>
                <w:rFonts w:ascii="Verdana" w:hAnsi="Verdana"/>
                <w:sz w:val="22"/>
                <w:szCs w:val="22"/>
              </w:rPr>
              <w:t>1</w:t>
            </w:r>
            <w:r w:rsidR="00BB2C13">
              <w:rPr>
                <w:rFonts w:ascii="Verdana" w:hAnsi="Verdana"/>
                <w:sz w:val="22"/>
                <w:szCs w:val="22"/>
              </w:rPr>
              <w:t>3</w:t>
            </w:r>
            <w:r>
              <w:rPr>
                <w:rFonts w:ascii="Verdana" w:hAnsi="Verdana"/>
                <w:sz w:val="22"/>
                <w:szCs w:val="22"/>
              </w:rPr>
              <w:t xml:space="preserve"> October 2021</w:t>
            </w:r>
          </w:p>
        </w:tc>
      </w:tr>
      <w:tr w:rsidR="00DA4040" w:rsidRPr="00043839" w14:paraId="01FF3EF8" w14:textId="77777777" w:rsidTr="00EB28C2">
        <w:trPr>
          <w:trHeight w:hRule="exact" w:val="578"/>
        </w:trPr>
        <w:tc>
          <w:tcPr>
            <w:tcW w:w="5811" w:type="dxa"/>
          </w:tcPr>
          <w:p w14:paraId="00C06ADD" w14:textId="27CEEE6E" w:rsidR="00DA4040" w:rsidRPr="00043839" w:rsidRDefault="00DA4040" w:rsidP="00DA4040">
            <w:pPr>
              <w:pStyle w:val="TableParagraph"/>
              <w:kinsoku w:val="0"/>
              <w:overflowPunct w:val="0"/>
              <w:ind w:left="102"/>
              <w:rPr>
                <w:rFonts w:ascii="Verdana" w:hAnsi="Verdana"/>
                <w:b/>
                <w:sz w:val="22"/>
                <w:szCs w:val="22"/>
              </w:rPr>
            </w:pPr>
            <w:r w:rsidRPr="004F7B96">
              <w:rPr>
                <w:rFonts w:ascii="Verdana" w:hAnsi="Verdana" w:cs="Verdana"/>
                <w:b/>
                <w:spacing w:val="-1"/>
              </w:rPr>
              <w:t>Deadline to return</w:t>
            </w:r>
            <w:r w:rsidRPr="004F7B96">
              <w:rPr>
                <w:rFonts w:ascii="Verdana" w:hAnsi="Verdana" w:cs="Verdana"/>
                <w:b/>
                <w:spacing w:val="-2"/>
              </w:rPr>
              <w:t xml:space="preserve"> </w:t>
            </w:r>
            <w:r w:rsidRPr="004F7B96">
              <w:rPr>
                <w:rFonts w:ascii="Verdana" w:hAnsi="Verdana" w:cs="Verdana"/>
                <w:b/>
                <w:spacing w:val="-1"/>
              </w:rPr>
              <w:t>the</w:t>
            </w:r>
            <w:r w:rsidRPr="004F7B96">
              <w:rPr>
                <w:rFonts w:ascii="Verdana" w:hAnsi="Verdana" w:cs="Verdana"/>
                <w:b/>
                <w:spacing w:val="2"/>
              </w:rPr>
              <w:t xml:space="preserve"> </w:t>
            </w:r>
            <w:r w:rsidRPr="004F7B96">
              <w:rPr>
                <w:rFonts w:ascii="Verdana" w:hAnsi="Verdana" w:cs="Verdana"/>
                <w:b/>
                <w:spacing w:val="-1"/>
              </w:rPr>
              <w:t>Tender</w:t>
            </w:r>
            <w:r w:rsidRPr="004F7B96">
              <w:rPr>
                <w:rFonts w:ascii="Verdana" w:hAnsi="Verdana" w:cs="Verdana"/>
                <w:b/>
                <w:spacing w:val="-2"/>
              </w:rPr>
              <w:t xml:space="preserve"> </w:t>
            </w:r>
            <w:r w:rsidRPr="004F7B96">
              <w:rPr>
                <w:rFonts w:ascii="Verdana" w:hAnsi="Verdana" w:cs="Verdana"/>
                <w:b/>
                <w:spacing w:val="-1"/>
              </w:rPr>
              <w:t>to CDC</w:t>
            </w:r>
          </w:p>
        </w:tc>
        <w:tc>
          <w:tcPr>
            <w:tcW w:w="2694" w:type="dxa"/>
          </w:tcPr>
          <w:p w14:paraId="70D04BF7" w14:textId="4BA646E9" w:rsidR="00DA4040" w:rsidRPr="00043839" w:rsidRDefault="00BB2C13" w:rsidP="00DA4040">
            <w:pPr>
              <w:pStyle w:val="TableParagraph"/>
              <w:kinsoku w:val="0"/>
              <w:overflowPunct w:val="0"/>
              <w:rPr>
                <w:rFonts w:ascii="Verdana" w:hAnsi="Verdana"/>
                <w:b/>
                <w:sz w:val="22"/>
                <w:szCs w:val="22"/>
              </w:rPr>
            </w:pPr>
            <w:r>
              <w:rPr>
                <w:rFonts w:ascii="Verdana" w:hAnsi="Verdana"/>
                <w:b/>
                <w:sz w:val="22"/>
                <w:szCs w:val="22"/>
              </w:rPr>
              <w:t>22</w:t>
            </w:r>
            <w:r w:rsidR="00207F57">
              <w:rPr>
                <w:rFonts w:ascii="Verdana" w:hAnsi="Verdana"/>
                <w:b/>
                <w:sz w:val="22"/>
                <w:szCs w:val="22"/>
              </w:rPr>
              <w:t xml:space="preserve"> October 2021</w:t>
            </w:r>
          </w:p>
        </w:tc>
      </w:tr>
      <w:tr w:rsidR="00DA4040" w:rsidRPr="00043839" w14:paraId="530071B0" w14:textId="77777777" w:rsidTr="001F202D">
        <w:trPr>
          <w:trHeight w:hRule="exact" w:val="649"/>
        </w:trPr>
        <w:tc>
          <w:tcPr>
            <w:tcW w:w="5811" w:type="dxa"/>
          </w:tcPr>
          <w:p w14:paraId="381F4EE4" w14:textId="6481589B" w:rsidR="00DA4040" w:rsidRPr="00043839" w:rsidRDefault="00DA4040" w:rsidP="00DA4040">
            <w:pPr>
              <w:pStyle w:val="TableParagraph"/>
              <w:kinsoku w:val="0"/>
              <w:overflowPunct w:val="0"/>
              <w:ind w:left="102"/>
              <w:rPr>
                <w:rFonts w:ascii="Verdana" w:hAnsi="Verdana"/>
                <w:sz w:val="22"/>
                <w:szCs w:val="22"/>
              </w:rPr>
            </w:pPr>
            <w:r w:rsidRPr="004F7B96">
              <w:rPr>
                <w:rFonts w:ascii="Verdana" w:hAnsi="Verdana" w:cs="Verdana"/>
                <w:spacing w:val="-1"/>
              </w:rPr>
              <w:lastRenderedPageBreak/>
              <w:t>Evaluation</w:t>
            </w:r>
            <w:r w:rsidRPr="004F7B96">
              <w:rPr>
                <w:rFonts w:ascii="Verdana" w:hAnsi="Verdana" w:cs="Verdana"/>
                <w:spacing w:val="-2"/>
              </w:rPr>
              <w:t xml:space="preserve"> </w:t>
            </w:r>
            <w:r w:rsidRPr="004F7B96">
              <w:rPr>
                <w:rFonts w:ascii="Verdana" w:hAnsi="Verdana" w:cs="Verdana"/>
              </w:rPr>
              <w:t>of</w:t>
            </w:r>
            <w:r w:rsidRPr="004F7B96">
              <w:rPr>
                <w:rFonts w:ascii="Verdana" w:hAnsi="Verdana" w:cs="Verdana"/>
                <w:spacing w:val="-2"/>
              </w:rPr>
              <w:t xml:space="preserve"> </w:t>
            </w:r>
            <w:r w:rsidRPr="004F7B96">
              <w:rPr>
                <w:rFonts w:ascii="Verdana" w:hAnsi="Verdana" w:cs="Verdana"/>
                <w:spacing w:val="-1"/>
              </w:rPr>
              <w:t>Tender</w:t>
            </w:r>
            <w:r w:rsidRPr="004F7B96">
              <w:rPr>
                <w:rFonts w:ascii="Verdana" w:hAnsi="Verdana" w:cs="Verdana"/>
                <w:spacing w:val="-2"/>
              </w:rPr>
              <w:t xml:space="preserve"> </w:t>
            </w:r>
            <w:r w:rsidRPr="004F7B96">
              <w:rPr>
                <w:rFonts w:ascii="Verdana" w:hAnsi="Verdana" w:cs="Verdana"/>
                <w:spacing w:val="-1"/>
              </w:rPr>
              <w:t>by</w:t>
            </w:r>
            <w:r w:rsidRPr="004F7B96">
              <w:rPr>
                <w:rFonts w:ascii="Verdana" w:hAnsi="Verdana" w:cs="Verdana"/>
                <w:spacing w:val="-2"/>
              </w:rPr>
              <w:t xml:space="preserve"> </w:t>
            </w:r>
            <w:r w:rsidRPr="004F7B96">
              <w:rPr>
                <w:rFonts w:ascii="Verdana" w:hAnsi="Verdana" w:cs="Verdana"/>
                <w:spacing w:val="-1"/>
              </w:rPr>
              <w:t>CDC - commencement</w:t>
            </w:r>
          </w:p>
        </w:tc>
        <w:tc>
          <w:tcPr>
            <w:tcW w:w="2694" w:type="dxa"/>
          </w:tcPr>
          <w:p w14:paraId="24224D69" w14:textId="730359C5" w:rsidR="00DA4040" w:rsidRPr="00043839" w:rsidRDefault="00207F57" w:rsidP="00DA4040">
            <w:pPr>
              <w:pStyle w:val="TableParagraph"/>
              <w:kinsoku w:val="0"/>
              <w:overflowPunct w:val="0"/>
              <w:rPr>
                <w:rFonts w:ascii="Verdana" w:hAnsi="Verdana"/>
                <w:sz w:val="22"/>
                <w:szCs w:val="22"/>
              </w:rPr>
            </w:pPr>
            <w:r>
              <w:rPr>
                <w:rFonts w:ascii="Verdana" w:hAnsi="Verdana"/>
                <w:sz w:val="22"/>
                <w:szCs w:val="22"/>
              </w:rPr>
              <w:t>2</w:t>
            </w:r>
            <w:r w:rsidR="00BB2C13">
              <w:rPr>
                <w:rFonts w:ascii="Verdana" w:hAnsi="Verdana"/>
                <w:sz w:val="22"/>
                <w:szCs w:val="22"/>
              </w:rPr>
              <w:t>5</w:t>
            </w:r>
            <w:r>
              <w:rPr>
                <w:rFonts w:ascii="Verdana" w:hAnsi="Verdana"/>
                <w:sz w:val="22"/>
                <w:szCs w:val="22"/>
              </w:rPr>
              <w:t xml:space="preserve"> October 2021</w:t>
            </w:r>
          </w:p>
        </w:tc>
      </w:tr>
      <w:tr w:rsidR="00DA4040" w:rsidRPr="00043839" w14:paraId="050A673F" w14:textId="77777777" w:rsidTr="001F202D">
        <w:trPr>
          <w:trHeight w:hRule="exact" w:val="573"/>
        </w:trPr>
        <w:tc>
          <w:tcPr>
            <w:tcW w:w="5811" w:type="dxa"/>
          </w:tcPr>
          <w:p w14:paraId="53163DC9" w14:textId="640A6430" w:rsidR="00DA4040" w:rsidRPr="00043839" w:rsidRDefault="00DA4040" w:rsidP="00DA4040">
            <w:pPr>
              <w:pStyle w:val="TableParagraph"/>
              <w:kinsoku w:val="0"/>
              <w:overflowPunct w:val="0"/>
              <w:ind w:left="102"/>
              <w:rPr>
                <w:rFonts w:ascii="Verdana" w:hAnsi="Verdana"/>
                <w:sz w:val="22"/>
                <w:szCs w:val="22"/>
              </w:rPr>
            </w:pPr>
            <w:r w:rsidRPr="004F7B96">
              <w:rPr>
                <w:rFonts w:ascii="Verdana" w:hAnsi="Verdana" w:cs="Verdana"/>
                <w:spacing w:val="-1"/>
              </w:rPr>
              <w:t>Successful</w:t>
            </w:r>
            <w:r w:rsidRPr="004F7B96">
              <w:rPr>
                <w:rFonts w:ascii="Verdana" w:hAnsi="Verdana" w:cs="Verdana"/>
                <w:spacing w:val="-4"/>
              </w:rPr>
              <w:t xml:space="preserve"> and unsuccessful </w:t>
            </w:r>
            <w:r w:rsidRPr="004F7B96">
              <w:rPr>
                <w:rFonts w:ascii="Verdana" w:hAnsi="Verdana" w:cs="Verdana"/>
                <w:spacing w:val="-1"/>
              </w:rPr>
              <w:t>tenderers</w:t>
            </w:r>
            <w:r w:rsidRPr="004F7B96">
              <w:rPr>
                <w:rFonts w:ascii="Verdana" w:hAnsi="Verdana" w:cs="Verdana"/>
                <w:spacing w:val="-2"/>
              </w:rPr>
              <w:t xml:space="preserve"> </w:t>
            </w:r>
            <w:r w:rsidRPr="004F7B96">
              <w:rPr>
                <w:rFonts w:ascii="Verdana" w:hAnsi="Verdana" w:cs="Verdana"/>
                <w:spacing w:val="-1"/>
              </w:rPr>
              <w:t>notified</w:t>
            </w:r>
          </w:p>
        </w:tc>
        <w:tc>
          <w:tcPr>
            <w:tcW w:w="2694" w:type="dxa"/>
          </w:tcPr>
          <w:p w14:paraId="174D217D" w14:textId="73DC29E7" w:rsidR="00DA4040" w:rsidRPr="00043839" w:rsidRDefault="00207F57" w:rsidP="00DA4040">
            <w:pPr>
              <w:pStyle w:val="TableParagraph"/>
              <w:kinsoku w:val="0"/>
              <w:overflowPunct w:val="0"/>
              <w:rPr>
                <w:rFonts w:ascii="Verdana" w:hAnsi="Verdana"/>
                <w:sz w:val="22"/>
                <w:szCs w:val="22"/>
              </w:rPr>
            </w:pPr>
            <w:r>
              <w:rPr>
                <w:rFonts w:ascii="Verdana" w:hAnsi="Verdana"/>
                <w:sz w:val="22"/>
                <w:szCs w:val="22"/>
              </w:rPr>
              <w:t>2</w:t>
            </w:r>
            <w:r w:rsidR="00BB2C13">
              <w:rPr>
                <w:rFonts w:ascii="Verdana" w:hAnsi="Verdana"/>
                <w:sz w:val="22"/>
                <w:szCs w:val="22"/>
              </w:rPr>
              <w:t>6</w:t>
            </w:r>
            <w:r>
              <w:rPr>
                <w:rFonts w:ascii="Verdana" w:hAnsi="Verdana"/>
                <w:sz w:val="22"/>
                <w:szCs w:val="22"/>
              </w:rPr>
              <w:t xml:space="preserve"> October 2021</w:t>
            </w:r>
          </w:p>
        </w:tc>
      </w:tr>
      <w:tr w:rsidR="00DA4040" w:rsidRPr="00043839" w14:paraId="57484289" w14:textId="77777777" w:rsidTr="00EB28C2">
        <w:trPr>
          <w:trHeight w:hRule="exact" w:val="411"/>
        </w:trPr>
        <w:tc>
          <w:tcPr>
            <w:tcW w:w="5811" w:type="dxa"/>
          </w:tcPr>
          <w:p w14:paraId="7B277D27" w14:textId="40D84320" w:rsidR="00DA4040" w:rsidRPr="00043839" w:rsidRDefault="00DA4040" w:rsidP="00DA4040">
            <w:pPr>
              <w:pStyle w:val="TableParagraph"/>
              <w:kinsoku w:val="0"/>
              <w:overflowPunct w:val="0"/>
              <w:ind w:left="102"/>
              <w:rPr>
                <w:rFonts w:ascii="Verdana" w:hAnsi="Verdana"/>
                <w:sz w:val="22"/>
                <w:szCs w:val="22"/>
              </w:rPr>
            </w:pPr>
            <w:r w:rsidRPr="004F7B96">
              <w:rPr>
                <w:rFonts w:ascii="Verdana" w:hAnsi="Verdana" w:cs="Verdana"/>
                <w:spacing w:val="-1"/>
              </w:rPr>
              <w:t>Signed</w:t>
            </w:r>
            <w:r w:rsidRPr="004F7B96">
              <w:rPr>
                <w:rFonts w:ascii="Verdana" w:hAnsi="Verdana" w:cs="Verdana"/>
                <w:spacing w:val="-2"/>
              </w:rPr>
              <w:t xml:space="preserve"> </w:t>
            </w:r>
            <w:r w:rsidRPr="004F7B96">
              <w:rPr>
                <w:rFonts w:ascii="Verdana" w:hAnsi="Verdana" w:cs="Verdana"/>
                <w:spacing w:val="-1"/>
              </w:rPr>
              <w:t>Contract</w:t>
            </w:r>
            <w:r w:rsidRPr="004F7B96">
              <w:rPr>
                <w:rFonts w:ascii="Verdana" w:hAnsi="Verdana" w:cs="Verdana"/>
                <w:spacing w:val="-2"/>
              </w:rPr>
              <w:t xml:space="preserve"> </w:t>
            </w:r>
          </w:p>
        </w:tc>
        <w:tc>
          <w:tcPr>
            <w:tcW w:w="2694" w:type="dxa"/>
          </w:tcPr>
          <w:p w14:paraId="34F933E2" w14:textId="2194E065" w:rsidR="00DA4040" w:rsidRPr="00043839" w:rsidRDefault="00207F57" w:rsidP="00DA4040">
            <w:pPr>
              <w:pStyle w:val="TableParagraph"/>
              <w:kinsoku w:val="0"/>
              <w:overflowPunct w:val="0"/>
              <w:rPr>
                <w:rFonts w:ascii="Verdana" w:hAnsi="Verdana"/>
                <w:sz w:val="22"/>
                <w:szCs w:val="22"/>
              </w:rPr>
            </w:pPr>
            <w:r>
              <w:rPr>
                <w:rFonts w:ascii="Verdana" w:hAnsi="Verdana"/>
                <w:sz w:val="22"/>
                <w:szCs w:val="22"/>
              </w:rPr>
              <w:t>2</w:t>
            </w:r>
            <w:r w:rsidR="00BB2C13">
              <w:rPr>
                <w:rFonts w:ascii="Verdana" w:hAnsi="Verdana"/>
                <w:sz w:val="22"/>
                <w:szCs w:val="22"/>
              </w:rPr>
              <w:t>8</w:t>
            </w:r>
            <w:r>
              <w:rPr>
                <w:rFonts w:ascii="Verdana" w:hAnsi="Verdana"/>
                <w:sz w:val="22"/>
                <w:szCs w:val="22"/>
              </w:rPr>
              <w:t xml:space="preserve"> October 2021</w:t>
            </w:r>
          </w:p>
        </w:tc>
      </w:tr>
      <w:tr w:rsidR="00DA4040" w:rsidRPr="00043839" w14:paraId="46B4C80A" w14:textId="77777777" w:rsidTr="001F202D">
        <w:trPr>
          <w:trHeight w:hRule="exact" w:val="432"/>
        </w:trPr>
        <w:tc>
          <w:tcPr>
            <w:tcW w:w="5811" w:type="dxa"/>
          </w:tcPr>
          <w:p w14:paraId="0A2D6F05" w14:textId="20D02151" w:rsidR="00DA4040" w:rsidRPr="00043839" w:rsidRDefault="00DA4040" w:rsidP="00DA4040">
            <w:pPr>
              <w:pStyle w:val="TableParagraph"/>
              <w:kinsoku w:val="0"/>
              <w:overflowPunct w:val="0"/>
              <w:ind w:left="102"/>
              <w:rPr>
                <w:rFonts w:ascii="Verdana" w:hAnsi="Verdana" w:cs="Verdana"/>
                <w:spacing w:val="-1"/>
                <w:sz w:val="22"/>
                <w:szCs w:val="22"/>
              </w:rPr>
            </w:pPr>
            <w:r w:rsidRPr="004F7B96">
              <w:rPr>
                <w:rFonts w:ascii="Verdana" w:hAnsi="Verdana" w:cs="Verdana"/>
                <w:spacing w:val="-1"/>
              </w:rPr>
              <w:t>Project</w:t>
            </w:r>
            <w:r w:rsidRPr="004F7B96">
              <w:rPr>
                <w:rFonts w:ascii="Verdana" w:hAnsi="Verdana" w:cs="Verdana"/>
                <w:spacing w:val="-2"/>
              </w:rPr>
              <w:t xml:space="preserve"> inception </w:t>
            </w:r>
            <w:r w:rsidRPr="004F7B96">
              <w:rPr>
                <w:rFonts w:ascii="Verdana" w:hAnsi="Verdana" w:cs="Verdana"/>
                <w:spacing w:val="-1"/>
              </w:rPr>
              <w:t>meeting</w:t>
            </w:r>
          </w:p>
        </w:tc>
        <w:tc>
          <w:tcPr>
            <w:tcW w:w="2694" w:type="dxa"/>
          </w:tcPr>
          <w:p w14:paraId="0C08BFDA" w14:textId="7E03F81B" w:rsidR="00DA4040" w:rsidRPr="00043839" w:rsidRDefault="00207F57" w:rsidP="00DA4040">
            <w:pPr>
              <w:pStyle w:val="TableParagraph"/>
              <w:kinsoku w:val="0"/>
              <w:overflowPunct w:val="0"/>
              <w:rPr>
                <w:rFonts w:ascii="Verdana" w:hAnsi="Verdana"/>
                <w:sz w:val="22"/>
                <w:szCs w:val="22"/>
              </w:rPr>
            </w:pPr>
            <w:r>
              <w:rPr>
                <w:rFonts w:ascii="Verdana" w:hAnsi="Verdana"/>
                <w:sz w:val="22"/>
                <w:szCs w:val="22"/>
              </w:rPr>
              <w:t>2</w:t>
            </w:r>
            <w:r w:rsidR="00BB2C13">
              <w:rPr>
                <w:rFonts w:ascii="Verdana" w:hAnsi="Verdana"/>
                <w:sz w:val="22"/>
                <w:szCs w:val="22"/>
              </w:rPr>
              <w:t>8</w:t>
            </w:r>
            <w:r>
              <w:rPr>
                <w:rFonts w:ascii="Verdana" w:hAnsi="Verdana"/>
                <w:sz w:val="22"/>
                <w:szCs w:val="22"/>
              </w:rPr>
              <w:t xml:space="preserve"> October 2021</w:t>
            </w:r>
          </w:p>
        </w:tc>
      </w:tr>
    </w:tbl>
    <w:p w14:paraId="028E9661" w14:textId="77777777" w:rsidR="00621937" w:rsidRDefault="00621937" w:rsidP="00CA3F37">
      <w:pPr>
        <w:pStyle w:val="Heading1"/>
      </w:pPr>
    </w:p>
    <w:p w14:paraId="1E3F6944" w14:textId="77777777" w:rsidR="00E53C64" w:rsidRDefault="00E53C64" w:rsidP="00CA3F37">
      <w:pPr>
        <w:pStyle w:val="Heading1"/>
      </w:pPr>
    </w:p>
    <w:p w14:paraId="48D4BC89" w14:textId="66D17AF6" w:rsidR="00F241D3" w:rsidRPr="00043839" w:rsidRDefault="00923EE8" w:rsidP="00CA3F37">
      <w:pPr>
        <w:pStyle w:val="Heading1"/>
      </w:pPr>
      <w:r>
        <w:t>7</w:t>
      </w:r>
      <w:r w:rsidR="005B41A4" w:rsidRPr="00043839">
        <w:t xml:space="preserve">. </w:t>
      </w:r>
      <w:r w:rsidR="00E24720">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542BAA1B" w14:textId="55AEE4CD" w:rsidR="00DA4040" w:rsidRPr="00DA4040" w:rsidRDefault="00DA4040" w:rsidP="00DA4040">
      <w:pPr>
        <w:widowControl/>
        <w:autoSpaceDE/>
        <w:autoSpaceDN/>
        <w:adjustRightInd/>
        <w:spacing w:after="200"/>
        <w:rPr>
          <w:rFonts w:ascii="Verdana" w:eastAsia="Calibri" w:hAnsi="Verdana"/>
          <w:sz w:val="22"/>
          <w:szCs w:val="22"/>
          <w:lang w:eastAsia="en-US"/>
        </w:rPr>
      </w:pPr>
      <w:r w:rsidRPr="00DA4040">
        <w:rPr>
          <w:rFonts w:ascii="Verdana" w:eastAsia="Calibri" w:hAnsi="Verdana"/>
          <w:sz w:val="22"/>
          <w:szCs w:val="22"/>
          <w:lang w:eastAsia="en-US"/>
        </w:rPr>
        <w:t xml:space="preserve">Tenders may be submitted in either paper or electronic form but must comply with all requirements within this tender brief. The submission should contain 2 parts; a Covering Letter </w:t>
      </w:r>
      <w:r>
        <w:rPr>
          <w:rFonts w:ascii="Verdana" w:eastAsia="Calibri" w:hAnsi="Verdana"/>
          <w:sz w:val="22"/>
          <w:szCs w:val="22"/>
          <w:lang w:eastAsia="en-US"/>
        </w:rPr>
        <w:t>(</w:t>
      </w:r>
      <w:r w:rsidR="00923EE8">
        <w:rPr>
          <w:rFonts w:ascii="Verdana" w:eastAsia="Calibri" w:hAnsi="Verdana"/>
          <w:sz w:val="22"/>
          <w:szCs w:val="22"/>
          <w:lang w:eastAsia="en-US"/>
        </w:rPr>
        <w:t>7</w:t>
      </w:r>
      <w:r>
        <w:rPr>
          <w:rFonts w:ascii="Verdana" w:eastAsia="Calibri" w:hAnsi="Verdana"/>
          <w:sz w:val="22"/>
          <w:szCs w:val="22"/>
          <w:lang w:eastAsia="en-US"/>
        </w:rPr>
        <w:t>.1-</w:t>
      </w:r>
      <w:r w:rsidR="00923EE8">
        <w:rPr>
          <w:rFonts w:ascii="Verdana" w:eastAsia="Calibri" w:hAnsi="Verdana"/>
          <w:sz w:val="22"/>
          <w:szCs w:val="22"/>
          <w:lang w:eastAsia="en-US"/>
        </w:rPr>
        <w:t>7</w:t>
      </w:r>
      <w:r>
        <w:rPr>
          <w:rFonts w:ascii="Verdana" w:eastAsia="Calibri" w:hAnsi="Verdana"/>
          <w:sz w:val="22"/>
          <w:szCs w:val="22"/>
          <w:lang w:eastAsia="en-US"/>
        </w:rPr>
        <w:t>.</w:t>
      </w:r>
      <w:r w:rsidR="00814E53">
        <w:rPr>
          <w:rFonts w:ascii="Verdana" w:eastAsia="Calibri" w:hAnsi="Verdana"/>
          <w:sz w:val="22"/>
          <w:szCs w:val="22"/>
          <w:lang w:eastAsia="en-US"/>
        </w:rPr>
        <w:t>9</w:t>
      </w:r>
      <w:r w:rsidR="001F202D">
        <w:rPr>
          <w:rFonts w:ascii="Verdana" w:eastAsia="Calibri" w:hAnsi="Verdana"/>
          <w:sz w:val="22"/>
          <w:szCs w:val="22"/>
          <w:lang w:eastAsia="en-US"/>
        </w:rPr>
        <w:t xml:space="preserve">) </w:t>
      </w:r>
      <w:r w:rsidRPr="00DA4040">
        <w:rPr>
          <w:rFonts w:ascii="Verdana" w:eastAsia="Calibri" w:hAnsi="Verdana"/>
          <w:sz w:val="22"/>
          <w:szCs w:val="22"/>
          <w:lang w:eastAsia="en-US"/>
        </w:rPr>
        <w:t>and the ITT response.</w:t>
      </w:r>
    </w:p>
    <w:p w14:paraId="2A29A759" w14:textId="77777777" w:rsidR="00DA4040" w:rsidRPr="00DA4040" w:rsidRDefault="00DA4040" w:rsidP="00DA4040">
      <w:pPr>
        <w:widowControl/>
        <w:autoSpaceDE/>
        <w:autoSpaceDN/>
        <w:adjustRightInd/>
        <w:spacing w:after="200"/>
        <w:rPr>
          <w:rFonts w:ascii="Verdana" w:eastAsia="Calibri" w:hAnsi="Verdana"/>
          <w:sz w:val="22"/>
          <w:szCs w:val="22"/>
          <w:lang w:eastAsia="en-US"/>
        </w:rPr>
      </w:pPr>
      <w:r w:rsidRPr="00DA4040">
        <w:rPr>
          <w:rFonts w:ascii="Verdana" w:eastAsia="Calibri" w:hAnsi="Verdana"/>
          <w:sz w:val="22"/>
          <w:szCs w:val="22"/>
          <w:lang w:eastAsia="en-US"/>
        </w:rPr>
        <w:t xml:space="preserve">The </w:t>
      </w:r>
      <w:r w:rsidRPr="00DA4040">
        <w:rPr>
          <w:rFonts w:ascii="Verdana" w:eastAsia="Calibri" w:hAnsi="Verdana"/>
          <w:b/>
          <w:sz w:val="22"/>
          <w:szCs w:val="22"/>
          <w:u w:val="single"/>
          <w:lang w:eastAsia="en-US"/>
        </w:rPr>
        <w:t>covering letter</w:t>
      </w:r>
      <w:r w:rsidRPr="00DA4040">
        <w:rPr>
          <w:rFonts w:ascii="Verdana" w:eastAsia="Calibri" w:hAnsi="Verdana"/>
          <w:sz w:val="22"/>
          <w:szCs w:val="22"/>
          <w:lang w:eastAsia="en-US"/>
        </w:rPr>
        <w:t xml:space="preserve"> should set out the following;  </w:t>
      </w:r>
    </w:p>
    <w:p w14:paraId="1B05DD7F" w14:textId="0D671547" w:rsidR="00DA4040" w:rsidRP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 xml:space="preserve">.1   </w:t>
      </w:r>
      <w:r w:rsidR="00E24720">
        <w:rPr>
          <w:rFonts w:ascii="Verdana" w:eastAsia="Calibri" w:hAnsi="Verdana"/>
          <w:sz w:val="22"/>
          <w:szCs w:val="22"/>
          <w:lang w:eastAsia="en-US"/>
        </w:rPr>
        <w:tab/>
      </w:r>
      <w:r w:rsidR="00DA4040" w:rsidRPr="00DA4040">
        <w:rPr>
          <w:rFonts w:ascii="Verdana" w:eastAsia="Calibri" w:hAnsi="Verdana"/>
          <w:sz w:val="22"/>
          <w:szCs w:val="22"/>
          <w:lang w:eastAsia="en-US"/>
        </w:rPr>
        <w:t xml:space="preserve">Confirmation that you, the supplier, are able to meet the requirements outlined in the brief above. </w:t>
      </w:r>
    </w:p>
    <w:p w14:paraId="1E6FD3D5" w14:textId="6EAC6BF0" w:rsidR="001F202D"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 xml:space="preserve">.2 </w:t>
      </w:r>
      <w:r w:rsidR="00DA4040" w:rsidRPr="00DA4040">
        <w:rPr>
          <w:rFonts w:ascii="Verdana" w:eastAsia="Calibri" w:hAnsi="Verdana"/>
          <w:sz w:val="22"/>
          <w:szCs w:val="22"/>
          <w:lang w:eastAsia="en-US"/>
        </w:rPr>
        <w:tab/>
      </w:r>
      <w:r w:rsidR="001F202D" w:rsidRPr="001F202D">
        <w:rPr>
          <w:rFonts w:ascii="Verdana" w:eastAsia="Calibri" w:hAnsi="Verdana"/>
          <w:sz w:val="22"/>
          <w:szCs w:val="22"/>
          <w:lang w:eastAsia="en-US"/>
        </w:rPr>
        <w:t>Details of whom to contact in your company in relation to this tender</w:t>
      </w:r>
    </w:p>
    <w:p w14:paraId="1C97F109" w14:textId="46A7EA1B" w:rsidR="00DA4040" w:rsidRP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.3</w:t>
      </w:r>
      <w:r w:rsidR="00DA4040" w:rsidRPr="00DA4040">
        <w:rPr>
          <w:rFonts w:ascii="Verdana" w:eastAsia="Calibri" w:hAnsi="Verdana"/>
          <w:sz w:val="22"/>
          <w:szCs w:val="22"/>
          <w:lang w:eastAsia="en-US"/>
        </w:rPr>
        <w:tab/>
      </w:r>
      <w:r w:rsidR="001F202D" w:rsidRPr="001F202D">
        <w:rPr>
          <w:rFonts w:ascii="Verdana" w:eastAsia="Calibri" w:hAnsi="Verdana"/>
          <w:sz w:val="22"/>
          <w:szCs w:val="22"/>
          <w:lang w:eastAsia="en-US"/>
        </w:rPr>
        <w:t>Confirmation that the tenderer will be able to meet the Corporate Requirements (see Section 9) to include confirmation that Equality and Diversity, Data Protection and Environmental policies are in place and, if successful, supporting documentation will be provided as evidence</w:t>
      </w:r>
    </w:p>
    <w:p w14:paraId="58007921" w14:textId="41970DBD" w:rsid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.4</w:t>
      </w:r>
      <w:r w:rsidR="00DA4040" w:rsidRPr="00DA4040">
        <w:rPr>
          <w:rFonts w:ascii="Verdana" w:eastAsia="Calibri" w:hAnsi="Verdana"/>
          <w:sz w:val="22"/>
          <w:szCs w:val="22"/>
          <w:lang w:eastAsia="en-US"/>
        </w:rPr>
        <w:tab/>
      </w:r>
      <w:r w:rsidR="00DA4040">
        <w:rPr>
          <w:rFonts w:ascii="Verdana" w:eastAsia="Calibri" w:hAnsi="Verdana"/>
          <w:sz w:val="22"/>
          <w:szCs w:val="22"/>
          <w:lang w:eastAsia="en-US"/>
        </w:rPr>
        <w:t>Conflict of Interest statement as per 9.13</w:t>
      </w:r>
    </w:p>
    <w:p w14:paraId="0C0699C0" w14:textId="3A4ACA6B" w:rsidR="00DA4040" w:rsidRP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Pr>
          <w:rFonts w:ascii="Verdana" w:eastAsia="Calibri" w:hAnsi="Verdana"/>
          <w:sz w:val="22"/>
          <w:szCs w:val="22"/>
          <w:lang w:eastAsia="en-US"/>
        </w:rPr>
        <w:t>.5</w:t>
      </w:r>
      <w:r w:rsidR="00DA4040">
        <w:rPr>
          <w:rFonts w:ascii="Verdana" w:eastAsia="Calibri" w:hAnsi="Verdana"/>
          <w:sz w:val="22"/>
          <w:szCs w:val="22"/>
          <w:lang w:eastAsia="en-US"/>
        </w:rPr>
        <w:tab/>
      </w:r>
      <w:r w:rsidR="00DA4040" w:rsidRPr="00DA4040">
        <w:rPr>
          <w:rFonts w:ascii="Verdana" w:eastAsia="Calibri" w:hAnsi="Verdana"/>
          <w:sz w:val="22"/>
          <w:szCs w:val="22"/>
          <w:lang w:eastAsia="en-US"/>
        </w:rPr>
        <w:t xml:space="preserve">The Consultant shall provide confirmation that the relevant insurance policies detailed </w:t>
      </w:r>
      <w:r w:rsidR="00E24720">
        <w:rPr>
          <w:rFonts w:ascii="Verdana" w:eastAsia="Calibri" w:hAnsi="Verdana"/>
          <w:sz w:val="22"/>
          <w:szCs w:val="22"/>
          <w:lang w:eastAsia="en-US"/>
        </w:rPr>
        <w:t xml:space="preserve">at 9.3 </w:t>
      </w:r>
      <w:r w:rsidR="00DA4040" w:rsidRPr="00DA4040">
        <w:rPr>
          <w:rFonts w:ascii="Verdana" w:eastAsia="Calibri" w:hAnsi="Verdana"/>
          <w:sz w:val="22"/>
          <w:szCs w:val="22"/>
          <w:lang w:eastAsia="en-US"/>
        </w:rPr>
        <w:t>are current and if they are due to expire during the course of the commission to provide renewal notices prior to their expiry date(s).</w:t>
      </w:r>
    </w:p>
    <w:p w14:paraId="7AC102C8" w14:textId="70F8812F" w:rsidR="001F202D"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w:t>
      </w:r>
      <w:r w:rsidR="00DA4040">
        <w:rPr>
          <w:rFonts w:ascii="Verdana" w:eastAsia="Calibri" w:hAnsi="Verdana"/>
          <w:sz w:val="22"/>
          <w:szCs w:val="22"/>
          <w:lang w:eastAsia="en-US"/>
        </w:rPr>
        <w:t>6</w:t>
      </w:r>
      <w:r w:rsidR="00DA4040" w:rsidRPr="00DA4040">
        <w:rPr>
          <w:rFonts w:ascii="Verdana" w:eastAsia="Calibri" w:hAnsi="Verdana"/>
          <w:sz w:val="22"/>
          <w:szCs w:val="22"/>
          <w:lang w:eastAsia="en-US"/>
        </w:rPr>
        <w:tab/>
      </w:r>
      <w:r w:rsidR="001F202D" w:rsidRPr="001F202D">
        <w:rPr>
          <w:rFonts w:ascii="Verdana" w:eastAsia="Calibri" w:hAnsi="Verdana"/>
          <w:sz w:val="22"/>
          <w:szCs w:val="22"/>
          <w:lang w:eastAsia="en-US"/>
        </w:rPr>
        <w:t xml:space="preserve">Confirmation that the tenderer accepts all the Terms and Conditions of the Contract </w:t>
      </w:r>
      <w:r w:rsidR="001F202D" w:rsidRPr="00E24720">
        <w:rPr>
          <w:rFonts w:ascii="Verdana" w:eastAsia="Calibri" w:hAnsi="Verdana"/>
          <w:sz w:val="22"/>
          <w:szCs w:val="22"/>
          <w:lang w:eastAsia="en-US"/>
        </w:rPr>
        <w:t xml:space="preserve">attached (Enclosure </w:t>
      </w:r>
      <w:r w:rsidR="00E24720">
        <w:rPr>
          <w:rFonts w:ascii="Verdana" w:eastAsia="Calibri" w:hAnsi="Verdana"/>
          <w:sz w:val="22"/>
          <w:szCs w:val="22"/>
          <w:lang w:eastAsia="en-US"/>
        </w:rPr>
        <w:t>3</w:t>
      </w:r>
      <w:r w:rsidR="001F202D" w:rsidRPr="00E24720">
        <w:rPr>
          <w:rFonts w:ascii="Verdana" w:eastAsia="Calibri" w:hAnsi="Verdana"/>
          <w:sz w:val="22"/>
          <w:szCs w:val="22"/>
          <w:lang w:eastAsia="en-US"/>
        </w:rPr>
        <w:t>)</w:t>
      </w:r>
      <w:r w:rsidR="000B16FD" w:rsidRPr="00E24720">
        <w:rPr>
          <w:rFonts w:ascii="Verdana" w:eastAsia="Calibri" w:hAnsi="Verdana"/>
          <w:sz w:val="22"/>
          <w:szCs w:val="22"/>
          <w:lang w:eastAsia="en-US"/>
        </w:rPr>
        <w:t>.</w:t>
      </w:r>
    </w:p>
    <w:p w14:paraId="7445060E" w14:textId="543BEF3C" w:rsid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1F202D">
        <w:rPr>
          <w:rFonts w:ascii="Verdana" w:eastAsia="Calibri" w:hAnsi="Verdana"/>
          <w:sz w:val="22"/>
          <w:szCs w:val="22"/>
          <w:lang w:eastAsia="en-US"/>
        </w:rPr>
        <w:t>.7</w:t>
      </w:r>
      <w:r w:rsidR="001F202D">
        <w:rPr>
          <w:rFonts w:ascii="Verdana" w:eastAsia="Calibri" w:hAnsi="Verdana"/>
          <w:sz w:val="22"/>
          <w:szCs w:val="22"/>
          <w:lang w:eastAsia="en-US"/>
        </w:rPr>
        <w:tab/>
      </w:r>
      <w:r w:rsidR="00DA4040">
        <w:rPr>
          <w:rFonts w:ascii="Verdana" w:eastAsia="Calibri" w:hAnsi="Verdana"/>
          <w:sz w:val="22"/>
          <w:szCs w:val="22"/>
          <w:lang w:eastAsia="en-US"/>
        </w:rPr>
        <w:t xml:space="preserve">Confirmation that the </w:t>
      </w:r>
      <w:r w:rsidR="00DA4040" w:rsidRPr="00DA4040">
        <w:rPr>
          <w:rFonts w:ascii="Verdana" w:eastAsia="Calibri" w:hAnsi="Verdana"/>
          <w:sz w:val="22"/>
          <w:szCs w:val="22"/>
          <w:lang w:eastAsia="en-US"/>
        </w:rPr>
        <w:t>Data will be held on servers based in the EU.</w:t>
      </w:r>
    </w:p>
    <w:p w14:paraId="0B0A0C9D" w14:textId="4FA473DB" w:rsidR="00DA4040" w:rsidRP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Pr>
          <w:rFonts w:ascii="Verdana" w:eastAsia="Calibri" w:hAnsi="Verdana"/>
          <w:sz w:val="22"/>
          <w:szCs w:val="22"/>
          <w:lang w:eastAsia="en-US"/>
        </w:rPr>
        <w:t>.</w:t>
      </w:r>
      <w:r w:rsidR="001F202D">
        <w:rPr>
          <w:rFonts w:ascii="Verdana" w:eastAsia="Calibri" w:hAnsi="Verdana"/>
          <w:sz w:val="22"/>
          <w:szCs w:val="22"/>
          <w:lang w:eastAsia="en-US"/>
        </w:rPr>
        <w:t>8</w:t>
      </w:r>
      <w:r w:rsidR="00DA4040">
        <w:rPr>
          <w:rFonts w:ascii="Verdana" w:eastAsia="Calibri" w:hAnsi="Verdana"/>
          <w:sz w:val="22"/>
          <w:szCs w:val="22"/>
          <w:lang w:eastAsia="en-US"/>
        </w:rPr>
        <w:tab/>
        <w:t xml:space="preserve">Confirmation that the contractor will sign the Data and information Agreement </w:t>
      </w:r>
      <w:r w:rsidR="00DA4040" w:rsidRPr="00E24720">
        <w:rPr>
          <w:rFonts w:ascii="Verdana" w:eastAsia="Calibri" w:hAnsi="Verdana"/>
          <w:sz w:val="22"/>
          <w:szCs w:val="22"/>
          <w:lang w:eastAsia="en-US"/>
        </w:rPr>
        <w:t xml:space="preserve">(Enclosure </w:t>
      </w:r>
      <w:r w:rsidR="00E24720">
        <w:rPr>
          <w:rFonts w:ascii="Verdana" w:eastAsia="Calibri" w:hAnsi="Verdana"/>
          <w:sz w:val="22"/>
          <w:szCs w:val="22"/>
          <w:lang w:eastAsia="en-US"/>
        </w:rPr>
        <w:t>4</w:t>
      </w:r>
      <w:r w:rsidR="00DA4040" w:rsidRPr="00E24720">
        <w:rPr>
          <w:rFonts w:ascii="Verdana" w:eastAsia="Calibri" w:hAnsi="Verdana"/>
          <w:sz w:val="22"/>
          <w:szCs w:val="22"/>
          <w:lang w:eastAsia="en-US"/>
        </w:rPr>
        <w:t>)</w:t>
      </w:r>
    </w:p>
    <w:p w14:paraId="242A908C" w14:textId="45BCA5CD" w:rsidR="001F202D" w:rsidRDefault="006C43A2" w:rsidP="006706B5">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w:t>
      </w:r>
      <w:r w:rsidR="001F202D">
        <w:rPr>
          <w:rFonts w:ascii="Verdana" w:eastAsia="Calibri" w:hAnsi="Verdana"/>
          <w:sz w:val="22"/>
          <w:szCs w:val="22"/>
          <w:lang w:eastAsia="en-US"/>
        </w:rPr>
        <w:t>9</w:t>
      </w:r>
      <w:r w:rsidR="00DA4040" w:rsidRPr="00DA4040">
        <w:rPr>
          <w:rFonts w:ascii="Verdana" w:eastAsia="Calibri" w:hAnsi="Verdana"/>
          <w:sz w:val="22"/>
          <w:szCs w:val="22"/>
          <w:lang w:eastAsia="en-US"/>
        </w:rPr>
        <w:tab/>
      </w:r>
      <w:r w:rsidR="006706B5">
        <w:rPr>
          <w:rFonts w:ascii="Verdana" w:eastAsia="Calibri" w:hAnsi="Verdana"/>
          <w:sz w:val="22"/>
          <w:szCs w:val="22"/>
          <w:lang w:eastAsia="en-US"/>
        </w:rPr>
        <w:t>Your blended hourly rate inclusive of expenses and excluding VAT</w:t>
      </w:r>
      <w:r w:rsidR="006706B5">
        <w:rPr>
          <w:rFonts w:ascii="Verdana" w:eastAsia="Calibri" w:hAnsi="Verdana"/>
          <w:sz w:val="22"/>
          <w:szCs w:val="22"/>
          <w:lang w:eastAsia="en-US"/>
        </w:rPr>
        <w:tab/>
      </w:r>
    </w:p>
    <w:p w14:paraId="2CC0542D" w14:textId="6AD7871B" w:rsidR="00DA4040" w:rsidRP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w:t>
      </w:r>
      <w:r w:rsidR="001F202D">
        <w:rPr>
          <w:rFonts w:ascii="Verdana" w:eastAsia="Calibri" w:hAnsi="Verdana"/>
          <w:sz w:val="22"/>
          <w:szCs w:val="22"/>
          <w:lang w:eastAsia="en-US"/>
        </w:rPr>
        <w:t>10</w:t>
      </w:r>
      <w:r w:rsidR="00DA4040" w:rsidRPr="00DA4040">
        <w:rPr>
          <w:rFonts w:ascii="Verdana" w:eastAsia="Calibri" w:hAnsi="Verdana"/>
          <w:sz w:val="22"/>
          <w:szCs w:val="22"/>
          <w:lang w:eastAsia="en-US"/>
        </w:rPr>
        <w:tab/>
      </w:r>
      <w:r w:rsidR="00DA4040">
        <w:rPr>
          <w:rFonts w:ascii="Verdana" w:eastAsia="Calibri" w:hAnsi="Verdana"/>
          <w:sz w:val="22"/>
          <w:szCs w:val="22"/>
          <w:lang w:eastAsia="en-US"/>
        </w:rPr>
        <w:t>Provide evidence that the consultant is a</w:t>
      </w:r>
      <w:r w:rsidR="00DA4040" w:rsidRPr="00DA4040">
        <w:rPr>
          <w:rFonts w:ascii="Verdana" w:eastAsia="Calibri" w:hAnsi="Verdana"/>
          <w:sz w:val="22"/>
          <w:szCs w:val="22"/>
          <w:lang w:eastAsia="en-US"/>
        </w:rPr>
        <w:t xml:space="preserve"> Zoho Certified Consultant</w:t>
      </w:r>
    </w:p>
    <w:p w14:paraId="4AF2A116" w14:textId="3063DD03" w:rsidR="00983BF1"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w:t>
      </w:r>
      <w:r w:rsidR="00DA4040">
        <w:rPr>
          <w:rFonts w:ascii="Verdana" w:eastAsia="Calibri" w:hAnsi="Verdana"/>
          <w:sz w:val="22"/>
          <w:szCs w:val="22"/>
          <w:lang w:eastAsia="en-US"/>
        </w:rPr>
        <w:t>1</w:t>
      </w:r>
      <w:r w:rsidR="001F202D">
        <w:rPr>
          <w:rFonts w:ascii="Verdana" w:eastAsia="Calibri" w:hAnsi="Verdana"/>
          <w:sz w:val="22"/>
          <w:szCs w:val="22"/>
          <w:lang w:eastAsia="en-US"/>
        </w:rPr>
        <w:t>1</w:t>
      </w:r>
      <w:r w:rsidR="00DA4040" w:rsidRPr="00DA4040">
        <w:rPr>
          <w:rFonts w:ascii="Verdana" w:eastAsia="Calibri" w:hAnsi="Verdana"/>
          <w:sz w:val="22"/>
          <w:szCs w:val="22"/>
          <w:lang w:eastAsia="en-US"/>
        </w:rPr>
        <w:tab/>
      </w:r>
      <w:r w:rsidR="00983BF1">
        <w:rPr>
          <w:rFonts w:ascii="Verdana" w:eastAsia="Calibri" w:hAnsi="Verdana"/>
          <w:sz w:val="22"/>
          <w:szCs w:val="22"/>
          <w:lang w:eastAsia="en-US"/>
        </w:rPr>
        <w:t>A proposal detailing how t</w:t>
      </w:r>
      <w:r w:rsidR="00983BF1" w:rsidRPr="00983BF1">
        <w:rPr>
          <w:rFonts w:ascii="Verdana" w:eastAsia="Calibri" w:hAnsi="Verdana"/>
          <w:sz w:val="22"/>
          <w:szCs w:val="22"/>
          <w:lang w:eastAsia="en-US"/>
        </w:rPr>
        <w:t>he contractor(s) will fully meet the requirements of this brief</w:t>
      </w:r>
    </w:p>
    <w:p w14:paraId="70FB4059" w14:textId="34E7A3D5" w:rsidR="00DA4040" w:rsidRP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983BF1">
        <w:rPr>
          <w:rFonts w:ascii="Verdana" w:eastAsia="Calibri" w:hAnsi="Verdana"/>
          <w:sz w:val="22"/>
          <w:szCs w:val="22"/>
          <w:lang w:eastAsia="en-US"/>
        </w:rPr>
        <w:t>.12</w:t>
      </w:r>
      <w:r w:rsidR="00983BF1">
        <w:rPr>
          <w:rFonts w:ascii="Verdana" w:eastAsia="Calibri" w:hAnsi="Verdana"/>
          <w:sz w:val="22"/>
          <w:szCs w:val="22"/>
          <w:lang w:eastAsia="en-US"/>
        </w:rPr>
        <w:tab/>
      </w:r>
      <w:r w:rsidR="00DA4040" w:rsidRPr="00DA4040">
        <w:rPr>
          <w:rFonts w:ascii="Verdana" w:eastAsia="Calibri" w:hAnsi="Verdana"/>
          <w:sz w:val="22"/>
          <w:szCs w:val="22"/>
          <w:lang w:eastAsia="en-US"/>
        </w:rPr>
        <w:t xml:space="preserve">CVs of </w:t>
      </w:r>
      <w:r w:rsidR="00FC534A">
        <w:rPr>
          <w:rFonts w:ascii="Verdana" w:eastAsia="Calibri" w:hAnsi="Verdana"/>
          <w:sz w:val="22"/>
          <w:szCs w:val="22"/>
          <w:lang w:eastAsia="en-US"/>
        </w:rPr>
        <w:t xml:space="preserve">your Project Manager and the 2 main Zoho Developers that will be primarily </w:t>
      </w:r>
      <w:r w:rsidR="00DA4040" w:rsidRPr="00DA4040">
        <w:rPr>
          <w:rFonts w:ascii="Verdana" w:eastAsia="Calibri" w:hAnsi="Verdana"/>
          <w:sz w:val="22"/>
          <w:szCs w:val="22"/>
          <w:lang w:eastAsia="en-US"/>
        </w:rPr>
        <w:t>actively involved in delivering the service and who are costed into the tender. Please limit to 2 sides of A4 per individual.</w:t>
      </w:r>
    </w:p>
    <w:p w14:paraId="71E093D6" w14:textId="791D6E91" w:rsidR="00DA4040" w:rsidRPr="00DA4040" w:rsidRDefault="006C43A2" w:rsidP="00E24720">
      <w:pPr>
        <w:widowControl/>
        <w:tabs>
          <w:tab w:val="left" w:pos="993"/>
        </w:tabs>
        <w:autoSpaceDE/>
        <w:autoSpaceDN/>
        <w:adjustRightInd/>
        <w:spacing w:after="200"/>
        <w:rPr>
          <w:rFonts w:ascii="Verdana" w:eastAsia="Calibri" w:hAnsi="Verdana"/>
          <w:sz w:val="22"/>
          <w:szCs w:val="22"/>
          <w:lang w:eastAsia="en-US"/>
        </w:rPr>
      </w:pPr>
      <w:r>
        <w:rPr>
          <w:rFonts w:ascii="Verdana" w:eastAsia="Calibri" w:hAnsi="Verdana"/>
          <w:sz w:val="22"/>
          <w:szCs w:val="22"/>
          <w:lang w:eastAsia="en-US"/>
        </w:rPr>
        <w:t>7</w:t>
      </w:r>
      <w:r w:rsidR="00DA4040" w:rsidRPr="00DA4040">
        <w:rPr>
          <w:rFonts w:ascii="Verdana" w:eastAsia="Calibri" w:hAnsi="Verdana"/>
          <w:sz w:val="22"/>
          <w:szCs w:val="22"/>
          <w:lang w:eastAsia="en-US"/>
        </w:rPr>
        <w:t>.1</w:t>
      </w:r>
      <w:r w:rsidR="00983BF1">
        <w:rPr>
          <w:rFonts w:ascii="Verdana" w:eastAsia="Calibri" w:hAnsi="Verdana"/>
          <w:sz w:val="22"/>
          <w:szCs w:val="22"/>
          <w:lang w:eastAsia="en-US"/>
        </w:rPr>
        <w:t>3</w:t>
      </w:r>
      <w:r w:rsidR="00DA4040" w:rsidRPr="00DA4040">
        <w:rPr>
          <w:rFonts w:ascii="Verdana" w:eastAsia="Calibri" w:hAnsi="Verdana"/>
          <w:sz w:val="22"/>
          <w:szCs w:val="22"/>
          <w:lang w:eastAsia="en-US"/>
        </w:rPr>
        <w:tab/>
        <w:t xml:space="preserve">Details of </w:t>
      </w:r>
      <w:r w:rsidR="005D2DED">
        <w:rPr>
          <w:rFonts w:ascii="Verdana" w:eastAsia="Calibri" w:hAnsi="Verdana"/>
          <w:sz w:val="22"/>
          <w:szCs w:val="22"/>
          <w:lang w:eastAsia="en-US"/>
        </w:rPr>
        <w:t xml:space="preserve">2 </w:t>
      </w:r>
      <w:r w:rsidR="00DA4040" w:rsidRPr="00DA4040">
        <w:rPr>
          <w:rFonts w:ascii="Verdana" w:eastAsia="Calibri" w:hAnsi="Verdana"/>
          <w:sz w:val="22"/>
          <w:szCs w:val="22"/>
          <w:lang w:eastAsia="en-US"/>
        </w:rPr>
        <w:t xml:space="preserve">previous relevant commissions delivered and/or activity undertaken by the individuals above, within last 3 years, with an explanation as to why this is considered to be relevant. Please limit to 2 sides of A4 in total. </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014CF90" w14:textId="32CCF92F" w:rsidR="00814E53" w:rsidRPr="00814E53" w:rsidRDefault="00814E53" w:rsidP="00814E53">
      <w:pPr>
        <w:outlineLvl w:val="0"/>
        <w:rPr>
          <w:rFonts w:ascii="Verdana" w:hAnsi="Verdana" w:cs="Verdana"/>
          <w:b/>
          <w:bCs/>
          <w:sz w:val="22"/>
          <w:szCs w:val="22"/>
        </w:rPr>
      </w:pPr>
      <w:r>
        <w:rPr>
          <w:rFonts w:ascii="Verdana" w:hAnsi="Verdana" w:cs="Verdana"/>
          <w:b/>
          <w:bCs/>
          <w:sz w:val="22"/>
          <w:szCs w:val="22"/>
        </w:rPr>
        <w:t>8</w:t>
      </w:r>
      <w:r w:rsidRPr="00814E53">
        <w:rPr>
          <w:rFonts w:ascii="Verdana" w:hAnsi="Verdana" w:cs="Verdana"/>
          <w:b/>
          <w:bCs/>
          <w:sz w:val="22"/>
          <w:szCs w:val="22"/>
        </w:rPr>
        <w:t xml:space="preserve">. </w:t>
      </w:r>
      <w:r w:rsidR="00E24720">
        <w:rPr>
          <w:rFonts w:ascii="Verdana" w:hAnsi="Verdana" w:cs="Verdana"/>
          <w:b/>
          <w:bCs/>
          <w:sz w:val="22"/>
          <w:szCs w:val="22"/>
        </w:rPr>
        <w:tab/>
      </w:r>
      <w:r w:rsidRPr="00814E53">
        <w:rPr>
          <w:rFonts w:ascii="Verdana" w:hAnsi="Verdana" w:cs="Verdana"/>
          <w:b/>
          <w:bCs/>
          <w:sz w:val="22"/>
          <w:szCs w:val="22"/>
        </w:rPr>
        <w:t>Tender clarifications</w:t>
      </w:r>
    </w:p>
    <w:p w14:paraId="596B7FCF" w14:textId="77777777" w:rsidR="00814E53" w:rsidRPr="00814E53" w:rsidRDefault="00814E53" w:rsidP="00814E53">
      <w:pPr>
        <w:kinsoku w:val="0"/>
        <w:overflowPunct w:val="0"/>
        <w:spacing w:before="7"/>
        <w:rPr>
          <w:rFonts w:ascii="Verdana" w:hAnsi="Verdana" w:cs="Verdana"/>
          <w:b/>
          <w:bCs/>
          <w:sz w:val="22"/>
          <w:szCs w:val="22"/>
          <w:highlight w:val="yellow"/>
        </w:rPr>
      </w:pPr>
    </w:p>
    <w:p w14:paraId="0C130065" w14:textId="77777777" w:rsidR="00814E53" w:rsidRPr="00814E53" w:rsidRDefault="00814E53" w:rsidP="00814E53">
      <w:pPr>
        <w:spacing w:before="60" w:after="60"/>
        <w:rPr>
          <w:rFonts w:ascii="Verdana" w:eastAsia="Times New Roman" w:hAnsi="Verdana" w:cs="Arial Narrow"/>
          <w:sz w:val="22"/>
          <w:szCs w:val="22"/>
        </w:rPr>
      </w:pPr>
      <w:r w:rsidRPr="00814E53">
        <w:rPr>
          <w:rFonts w:ascii="Verdana" w:eastAsia="Times New Roman" w:hAnsi="Verdana" w:cs="Arial Narrow"/>
          <w:sz w:val="22"/>
          <w:szCs w:val="22"/>
        </w:rPr>
        <w:t xml:space="preserve">Any clarification queries arising from this Invitation to Tender which may have a bearing on the offer should be raised by email to: </w:t>
      </w:r>
    </w:p>
    <w:p w14:paraId="5002CE26" w14:textId="77777777" w:rsidR="00814E53" w:rsidRPr="00814E53" w:rsidRDefault="00814E53" w:rsidP="00814E53">
      <w:pPr>
        <w:spacing w:before="60" w:after="60"/>
        <w:rPr>
          <w:rFonts w:ascii="Verdana" w:eastAsia="Times New Roman" w:hAnsi="Verdana" w:cs="Arial Narrow"/>
          <w:sz w:val="22"/>
          <w:szCs w:val="22"/>
        </w:rPr>
      </w:pPr>
    </w:p>
    <w:p w14:paraId="16AB6F22" w14:textId="3E099A84" w:rsidR="00814E53" w:rsidRPr="00814E53" w:rsidRDefault="00DA6FC3" w:rsidP="00814E53">
      <w:pPr>
        <w:spacing w:before="60" w:after="60"/>
        <w:rPr>
          <w:rFonts w:ascii="Verdana" w:eastAsia="Times New Roman" w:hAnsi="Verdana" w:cs="Arial Narrow"/>
          <w:b/>
          <w:sz w:val="22"/>
          <w:szCs w:val="22"/>
        </w:rPr>
      </w:pPr>
      <w:hyperlink r:id="rId11" w:history="1">
        <w:r w:rsidR="009E293A" w:rsidRPr="0074622D">
          <w:rPr>
            <w:rStyle w:val="Hyperlink"/>
            <w:rFonts w:ascii="Verdana" w:eastAsia="Times New Roman" w:hAnsi="Verdana" w:cs="Arial Narrow"/>
            <w:sz w:val="22"/>
            <w:szCs w:val="22"/>
          </w:rPr>
          <w:t>nicky.pooley@cornwalldevelopmentcompany.co.uk</w:t>
        </w:r>
      </w:hyperlink>
      <w:r w:rsidR="00814E53" w:rsidRPr="00814E53">
        <w:rPr>
          <w:rFonts w:ascii="Verdana" w:eastAsia="Times New Roman" w:hAnsi="Verdana" w:cs="Arial Narrow"/>
          <w:b/>
          <w:sz w:val="22"/>
          <w:szCs w:val="22"/>
        </w:rPr>
        <w:t xml:space="preserve">  </w:t>
      </w:r>
      <w:r w:rsidR="00814E53" w:rsidRPr="00814E53">
        <w:rPr>
          <w:rFonts w:ascii="Verdana" w:eastAsia="Times New Roman" w:hAnsi="Verdana" w:cs="Arial Narrow"/>
          <w:sz w:val="22"/>
          <w:szCs w:val="22"/>
        </w:rPr>
        <w:t xml:space="preserve">in accordance with the Tender and Commission Timetable in </w:t>
      </w:r>
      <w:r w:rsidR="00814E53" w:rsidRPr="00E24720">
        <w:rPr>
          <w:rFonts w:ascii="Verdana" w:eastAsia="Times New Roman" w:hAnsi="Verdana" w:cs="Arial Narrow"/>
          <w:sz w:val="22"/>
          <w:szCs w:val="22"/>
        </w:rPr>
        <w:t>section 6.</w:t>
      </w:r>
    </w:p>
    <w:p w14:paraId="49D33156" w14:textId="77777777" w:rsidR="00814E53" w:rsidRPr="00814E53" w:rsidRDefault="00814E53" w:rsidP="00814E53">
      <w:pPr>
        <w:kinsoku w:val="0"/>
        <w:overflowPunct w:val="0"/>
        <w:spacing w:before="2"/>
        <w:rPr>
          <w:rFonts w:ascii="Verdana" w:hAnsi="Verdana" w:cs="Verdana"/>
          <w:color w:val="FF0000"/>
          <w:sz w:val="22"/>
          <w:szCs w:val="22"/>
        </w:rPr>
      </w:pPr>
    </w:p>
    <w:p w14:paraId="46187CBE" w14:textId="77777777" w:rsidR="00814E53" w:rsidRPr="00814E53" w:rsidRDefault="00814E53" w:rsidP="00814E53">
      <w:pPr>
        <w:spacing w:before="60" w:after="60"/>
        <w:rPr>
          <w:rFonts w:ascii="Verdana" w:eastAsia="Times New Roman" w:hAnsi="Verdana" w:cs="Arial Narrow"/>
          <w:sz w:val="22"/>
          <w:szCs w:val="22"/>
        </w:rPr>
      </w:pPr>
      <w:r w:rsidRPr="00814E53">
        <w:rPr>
          <w:rFonts w:ascii="Verdana" w:eastAsia="Times New Roman" w:hAnsi="Verdana" w:cs="Arial Narrow"/>
          <w:sz w:val="22"/>
          <w:szCs w:val="22"/>
        </w:rPr>
        <w:t>Responses to clarifications will be anonymised and uploaded by CDC to Contracts Finder and will be viewable to all tenderers.</w:t>
      </w:r>
    </w:p>
    <w:p w14:paraId="34767052" w14:textId="77777777" w:rsidR="00814E53" w:rsidRPr="00814E53" w:rsidRDefault="00814E53" w:rsidP="00814E53">
      <w:pPr>
        <w:spacing w:before="60" w:after="60"/>
        <w:rPr>
          <w:rFonts w:ascii="Verdana" w:eastAsia="Times New Roman" w:hAnsi="Verdana" w:cs="Arial Narrow"/>
          <w:sz w:val="22"/>
          <w:szCs w:val="22"/>
        </w:rPr>
      </w:pPr>
    </w:p>
    <w:p w14:paraId="3EBFD7D3" w14:textId="77777777" w:rsidR="00814E53" w:rsidRPr="00814E53" w:rsidRDefault="00814E53" w:rsidP="00814E53">
      <w:pPr>
        <w:spacing w:before="60" w:after="60"/>
        <w:rPr>
          <w:rFonts w:ascii="Verdana" w:eastAsia="Times New Roman" w:hAnsi="Verdana" w:cs="Arial Narrow"/>
          <w:sz w:val="22"/>
          <w:szCs w:val="22"/>
        </w:rPr>
      </w:pPr>
      <w:r w:rsidRPr="00814E53">
        <w:rPr>
          <w:rFonts w:ascii="Verdana" w:eastAsia="Times New Roman" w:hAnsi="Verdana" w:cs="Arial Narrow"/>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814E53">
        <w:rPr>
          <w:rFonts w:ascii="Verdana" w:eastAsia="Times New Roman" w:hAnsi="Verdana" w:cs="Arial Narrow"/>
          <w:spacing w:val="-1"/>
          <w:sz w:val="22"/>
          <w:szCs w:val="22"/>
        </w:rPr>
        <w:t xml:space="preserve"> proposed</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contract</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shall</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bind</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CDC</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unless such</w:t>
      </w:r>
      <w:r w:rsidRPr="00814E53">
        <w:rPr>
          <w:rFonts w:ascii="Verdana" w:eastAsia="Times New Roman" w:hAnsi="Verdana" w:cs="Arial Narrow"/>
          <w:spacing w:val="51"/>
          <w:sz w:val="22"/>
          <w:szCs w:val="22"/>
        </w:rPr>
        <w:t xml:space="preserve"> </w:t>
      </w:r>
      <w:r w:rsidRPr="00814E53">
        <w:rPr>
          <w:rFonts w:ascii="Verdana" w:eastAsia="Times New Roman" w:hAnsi="Verdana" w:cs="Arial Narrow"/>
          <w:spacing w:val="-1"/>
          <w:sz w:val="22"/>
          <w:szCs w:val="22"/>
        </w:rPr>
        <w:t>representation</w:t>
      </w:r>
      <w:r w:rsidRPr="00814E53">
        <w:rPr>
          <w:rFonts w:ascii="Verdana" w:eastAsia="Times New Roman" w:hAnsi="Verdana" w:cs="Arial Narrow"/>
          <w:spacing w:val="-2"/>
          <w:sz w:val="22"/>
          <w:szCs w:val="22"/>
        </w:rPr>
        <w:t xml:space="preserve"> is</w:t>
      </w:r>
      <w:r w:rsidRPr="00814E53">
        <w:rPr>
          <w:rFonts w:ascii="Verdana" w:eastAsia="Times New Roman" w:hAnsi="Verdana" w:cs="Arial Narrow"/>
          <w:spacing w:val="1"/>
          <w:sz w:val="22"/>
          <w:szCs w:val="22"/>
        </w:rPr>
        <w:t xml:space="preserve"> </w:t>
      </w:r>
      <w:r w:rsidRPr="00814E53">
        <w:rPr>
          <w:rFonts w:ascii="Verdana" w:eastAsia="Times New Roman" w:hAnsi="Verdana" w:cs="Arial Narrow"/>
          <w:spacing w:val="-1"/>
          <w:sz w:val="22"/>
          <w:szCs w:val="22"/>
        </w:rPr>
        <w:t>in</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writing</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and</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duly</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pacing w:val="-1"/>
          <w:sz w:val="22"/>
          <w:szCs w:val="22"/>
        </w:rPr>
        <w:t>signed</w:t>
      </w:r>
      <w:r w:rsidRPr="00814E53">
        <w:rPr>
          <w:rFonts w:ascii="Verdana" w:eastAsia="Times New Roman" w:hAnsi="Verdana" w:cs="Arial Narrow"/>
          <w:spacing w:val="1"/>
          <w:sz w:val="22"/>
          <w:szCs w:val="22"/>
        </w:rPr>
        <w:t xml:space="preserve"> </w:t>
      </w:r>
      <w:r w:rsidRPr="00814E53">
        <w:rPr>
          <w:rFonts w:ascii="Verdana" w:eastAsia="Times New Roman" w:hAnsi="Verdana" w:cs="Arial Narrow"/>
          <w:spacing w:val="-1"/>
          <w:sz w:val="22"/>
          <w:szCs w:val="22"/>
        </w:rPr>
        <w:t>by</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z w:val="22"/>
          <w:szCs w:val="22"/>
        </w:rPr>
        <w:t>a</w:t>
      </w:r>
      <w:r w:rsidRPr="00814E53">
        <w:rPr>
          <w:rFonts w:ascii="Verdana" w:eastAsia="Times New Roman" w:hAnsi="Verdana" w:cs="Arial Narrow"/>
          <w:spacing w:val="-2"/>
          <w:sz w:val="22"/>
          <w:szCs w:val="22"/>
        </w:rPr>
        <w:t xml:space="preserve"> </w:t>
      </w:r>
      <w:r w:rsidRPr="00814E53">
        <w:rPr>
          <w:rFonts w:ascii="Verdana" w:eastAsia="Times New Roman" w:hAnsi="Verdana" w:cs="Arial Narrow"/>
          <w:sz w:val="22"/>
          <w:szCs w:val="22"/>
        </w:rPr>
        <w:t>Director/Partner of the tenderer. All such correspondence shall be returned with the Tender Documents and shall form part of the contract.</w:t>
      </w:r>
    </w:p>
    <w:p w14:paraId="1C04F3CB" w14:textId="77777777" w:rsidR="00EB28C2" w:rsidRPr="00043839" w:rsidRDefault="00EB28C2" w:rsidP="006268C8">
      <w:pPr>
        <w:widowControl/>
        <w:rPr>
          <w:rFonts w:ascii="Verdana" w:eastAsia="Calibri" w:hAnsi="Verdana" w:cs="Arial"/>
          <w:sz w:val="22"/>
          <w:szCs w:val="22"/>
          <w:lang w:eastAsia="en-US"/>
        </w:rPr>
      </w:pPr>
    </w:p>
    <w:p w14:paraId="0509743D" w14:textId="0DC0BFA8" w:rsidR="009E5BAE" w:rsidRPr="00043839" w:rsidRDefault="00043839" w:rsidP="00E24720">
      <w:pPr>
        <w:tabs>
          <w:tab w:val="left" w:pos="993"/>
        </w:tabs>
        <w:kinsoku w:val="0"/>
        <w:overflowPunct w:val="0"/>
        <w:spacing w:before="38"/>
        <w:outlineLvl w:val="0"/>
        <w:rPr>
          <w:rFonts w:ascii="Verdana" w:hAnsi="Verdana" w:cs="Verdana"/>
          <w:b/>
          <w:bCs/>
          <w:spacing w:val="-1"/>
          <w:sz w:val="22"/>
          <w:szCs w:val="22"/>
        </w:rPr>
      </w:pPr>
      <w:r w:rsidRPr="003B0C18">
        <w:rPr>
          <w:rStyle w:val="Heading1Char"/>
        </w:rPr>
        <w:t>9</w:t>
      </w:r>
      <w:r w:rsidR="00A6427A" w:rsidRPr="003B0C18">
        <w:rPr>
          <w:rStyle w:val="Heading1Char"/>
        </w:rPr>
        <w:t>.</w:t>
      </w:r>
      <w:r w:rsidR="00A6427A" w:rsidRPr="00043839">
        <w:rPr>
          <w:rFonts w:ascii="Verdana" w:hAnsi="Verdana" w:cs="Verdana"/>
          <w:b/>
          <w:bCs/>
          <w:spacing w:val="-1"/>
          <w:sz w:val="22"/>
          <w:szCs w:val="22"/>
        </w:rPr>
        <w:t xml:space="preserve"> </w:t>
      </w:r>
      <w:r w:rsidR="00E24720">
        <w:rPr>
          <w:rFonts w:ascii="Verdana" w:hAnsi="Verdana" w:cs="Verdana"/>
          <w:b/>
          <w:bCs/>
          <w:spacing w:val="-1"/>
          <w:sz w:val="22"/>
          <w:szCs w:val="22"/>
        </w:rPr>
        <w:tab/>
      </w:r>
      <w:r w:rsidR="009E5BAE" w:rsidRPr="00043839">
        <w:rPr>
          <w:rFonts w:ascii="Verdana" w:hAnsi="Verdana" w:cs="Verdana"/>
          <w:b/>
          <w:bCs/>
          <w:spacing w:val="-1"/>
          <w:sz w:val="22"/>
          <w:szCs w:val="22"/>
        </w:rPr>
        <w:t>Corporate requirements</w:t>
      </w:r>
    </w:p>
    <w:p w14:paraId="56BCF232" w14:textId="77777777" w:rsidR="009E5BAE" w:rsidRPr="00043839" w:rsidRDefault="009E5BAE" w:rsidP="006268C8">
      <w:pPr>
        <w:tabs>
          <w:tab w:val="left" w:pos="462"/>
        </w:tabs>
        <w:kinsoku w:val="0"/>
        <w:overflowPunct w:val="0"/>
        <w:spacing w:before="38"/>
        <w:ind w:left="459"/>
        <w:outlineLvl w:val="0"/>
        <w:rPr>
          <w:rFonts w:ascii="Verdana" w:hAnsi="Verdana" w:cs="Verdana"/>
          <w:b/>
          <w:bCs/>
          <w:spacing w:val="-1"/>
          <w:sz w:val="22"/>
          <w:szCs w:val="22"/>
        </w:rPr>
      </w:pPr>
    </w:p>
    <w:p w14:paraId="29A43E2F"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1CF258A2" w14:textId="77777777" w:rsidR="009E5BAE" w:rsidRPr="00043839" w:rsidRDefault="009E5BAE" w:rsidP="006268C8">
      <w:pPr>
        <w:spacing w:before="60" w:after="60"/>
        <w:ind w:left="459"/>
        <w:rPr>
          <w:rFonts w:ascii="Verdana" w:eastAsia="Times New Roman" w:hAnsi="Verdana" w:cs="Arial Narrow"/>
          <w:sz w:val="22"/>
          <w:szCs w:val="22"/>
        </w:rPr>
      </w:pPr>
    </w:p>
    <w:p w14:paraId="183F043D"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All Tender returns must include evidence of the following as pre-requisite if the Tender return is to be considered.</w:t>
      </w:r>
    </w:p>
    <w:p w14:paraId="44925347" w14:textId="77777777" w:rsidR="009E5BAE" w:rsidRPr="00043839" w:rsidRDefault="009E5BAE" w:rsidP="006268C8">
      <w:pPr>
        <w:spacing w:before="60" w:after="60"/>
        <w:ind w:left="459"/>
        <w:rPr>
          <w:rFonts w:ascii="Verdana" w:eastAsia="Times New Roman" w:hAnsi="Verdana" w:cs="Arial Narrow"/>
          <w:sz w:val="22"/>
          <w:szCs w:val="22"/>
        </w:rPr>
      </w:pPr>
    </w:p>
    <w:p w14:paraId="3C91B0B2" w14:textId="36853D4A"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9.1</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Equality</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and</w:t>
      </w:r>
      <w:r w:rsidR="009E5BAE"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Diversity</w:t>
      </w:r>
    </w:p>
    <w:p w14:paraId="3C3477B4" w14:textId="77777777" w:rsidR="009E5BAE" w:rsidRPr="00043839" w:rsidRDefault="009E5BAE" w:rsidP="006268C8">
      <w:pPr>
        <w:kinsoku w:val="0"/>
        <w:overflowPunct w:val="0"/>
        <w:ind w:left="459"/>
        <w:rPr>
          <w:rFonts w:ascii="Verdana" w:hAnsi="Verdana" w:cs="Verdana"/>
          <w:b/>
          <w:sz w:val="22"/>
          <w:szCs w:val="22"/>
        </w:rPr>
      </w:pPr>
    </w:p>
    <w:p w14:paraId="43E10277"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2A287369" w14:textId="77777777" w:rsidR="0088686F" w:rsidRPr="00043839" w:rsidRDefault="0088686F" w:rsidP="006268C8">
      <w:pPr>
        <w:spacing w:before="60" w:after="60"/>
        <w:ind w:left="459"/>
        <w:rPr>
          <w:rFonts w:ascii="Verdana" w:eastAsia="Times New Roman" w:hAnsi="Verdana" w:cs="Arial Narrow"/>
          <w:sz w:val="22"/>
          <w:szCs w:val="22"/>
        </w:rPr>
      </w:pPr>
    </w:p>
    <w:p w14:paraId="6CE0575D" w14:textId="308D0EA2" w:rsidR="009E5BAE" w:rsidRPr="00043839" w:rsidRDefault="00043839" w:rsidP="006B7D46">
      <w:pPr>
        <w:tabs>
          <w:tab w:val="left" w:pos="993"/>
        </w:tabs>
        <w:kinsoku w:val="0"/>
        <w:overflowPunct w:val="0"/>
        <w:rPr>
          <w:rFonts w:ascii="Verdana" w:hAnsi="Verdana" w:cs="Verdana"/>
          <w:b/>
          <w:iCs/>
          <w:spacing w:val="-1"/>
          <w:sz w:val="22"/>
          <w:szCs w:val="22"/>
        </w:rPr>
      </w:pPr>
      <w:r w:rsidRPr="003B0C18">
        <w:rPr>
          <w:rStyle w:val="Neading3Char"/>
        </w:rPr>
        <w:t>9.2</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Environmental</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Policy</w:t>
      </w:r>
    </w:p>
    <w:p w14:paraId="75846AEA" w14:textId="77777777" w:rsidR="009E5BAE" w:rsidRPr="00043839" w:rsidRDefault="009E5BAE" w:rsidP="006268C8">
      <w:pPr>
        <w:kinsoku w:val="0"/>
        <w:overflowPunct w:val="0"/>
        <w:ind w:left="460"/>
        <w:rPr>
          <w:rFonts w:ascii="Verdana" w:hAnsi="Verdana" w:cs="Verdana"/>
          <w:b/>
          <w:sz w:val="22"/>
          <w:szCs w:val="22"/>
        </w:rPr>
      </w:pPr>
    </w:p>
    <w:p w14:paraId="74069501"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3B8F4D43" w14:textId="77777777" w:rsidR="009E5BAE" w:rsidRPr="00043839" w:rsidRDefault="009E5BAE" w:rsidP="006268C8">
      <w:pPr>
        <w:spacing w:before="60" w:after="60"/>
        <w:ind w:left="459"/>
        <w:rPr>
          <w:rFonts w:ascii="Verdana" w:eastAsia="Times New Roman" w:hAnsi="Verdana" w:cs="Arial Narrow"/>
          <w:sz w:val="22"/>
          <w:szCs w:val="22"/>
        </w:rPr>
      </w:pPr>
    </w:p>
    <w:p w14:paraId="0393CD99" w14:textId="2E773305"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9.3</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Indemnity</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and</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Insurance</w:t>
      </w:r>
    </w:p>
    <w:p w14:paraId="58431A48" w14:textId="77777777" w:rsidR="009E5BAE" w:rsidRPr="00043839" w:rsidRDefault="009E5BAE" w:rsidP="006268C8">
      <w:pPr>
        <w:kinsoku w:val="0"/>
        <w:overflowPunct w:val="0"/>
        <w:ind w:left="459"/>
        <w:rPr>
          <w:rFonts w:ascii="Verdana" w:hAnsi="Verdana" w:cs="Verdana"/>
          <w:b/>
          <w:sz w:val="22"/>
          <w:szCs w:val="22"/>
        </w:rPr>
      </w:pPr>
    </w:p>
    <w:p w14:paraId="215422BC" w14:textId="77777777" w:rsidR="00A6427A"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The contractor must effect and maintain with reputable insurers such policy or policies of insurance as may be necessary to cover the contractor’s obligations and liabilities under this contract, including but not limited to:</w:t>
      </w:r>
    </w:p>
    <w:p w14:paraId="33C55353" w14:textId="2CB1D2B4" w:rsidR="009E5BAE" w:rsidRPr="00043839" w:rsidRDefault="009E5BAE" w:rsidP="00D240FB">
      <w:pPr>
        <w:pStyle w:val="ListParagraph"/>
        <w:numPr>
          <w:ilvl w:val="0"/>
          <w:numId w:val="2"/>
        </w:numPr>
        <w:spacing w:before="60" w:after="60"/>
        <w:ind w:hanging="294"/>
        <w:rPr>
          <w:rFonts w:ascii="Verdana" w:hAnsi="Verdana" w:cs="Verdana"/>
          <w:sz w:val="22"/>
          <w:szCs w:val="22"/>
        </w:rPr>
      </w:pPr>
      <w:r w:rsidRPr="00043839">
        <w:rPr>
          <w:rFonts w:ascii="Verdana" w:hAnsi="Verdana" w:cs="Verdana"/>
          <w:spacing w:val="-1"/>
          <w:sz w:val="22"/>
          <w:szCs w:val="22"/>
        </w:rPr>
        <w:t>Professional</w:t>
      </w:r>
      <w:r w:rsidRPr="00043839">
        <w:rPr>
          <w:rFonts w:ascii="Verdana" w:hAnsi="Verdana" w:cs="Verdana"/>
          <w:spacing w:val="1"/>
          <w:sz w:val="22"/>
          <w:szCs w:val="22"/>
        </w:rPr>
        <w:t xml:space="preserve"> </w:t>
      </w:r>
      <w:r w:rsidRPr="00043839">
        <w:rPr>
          <w:rFonts w:ascii="Verdana" w:hAnsi="Verdana" w:cs="Verdana"/>
          <w:spacing w:val="-1"/>
          <w:sz w:val="22"/>
          <w:szCs w:val="22"/>
        </w:rPr>
        <w:t>indemnity</w:t>
      </w:r>
      <w:r w:rsidRPr="00043839">
        <w:rPr>
          <w:rFonts w:ascii="Verdana" w:hAnsi="Verdana" w:cs="Verdana"/>
          <w:sz w:val="22"/>
          <w:szCs w:val="22"/>
        </w:rPr>
        <w:t xml:space="preserve"> </w:t>
      </w:r>
      <w:r w:rsidRPr="00043839">
        <w:rPr>
          <w:rFonts w:ascii="Verdana" w:hAnsi="Verdana" w:cs="Verdana"/>
          <w:spacing w:val="-1"/>
          <w:sz w:val="22"/>
          <w:szCs w:val="22"/>
        </w:rPr>
        <w:t>insurance with</w:t>
      </w:r>
      <w:r w:rsidRPr="00043839">
        <w:rPr>
          <w:rFonts w:ascii="Verdana" w:hAnsi="Verdana" w:cs="Verdana"/>
          <w:spacing w:val="-2"/>
          <w:sz w:val="22"/>
          <w:szCs w:val="22"/>
        </w:rPr>
        <w:t xml:space="preserve">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limit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w:t>
      </w:r>
      <w:r w:rsidR="00E10975">
        <w:rPr>
          <w:rFonts w:ascii="Verdana" w:hAnsi="Verdana" w:cs="Verdana"/>
          <w:spacing w:val="-1"/>
          <w:sz w:val="22"/>
          <w:szCs w:val="22"/>
        </w:rPr>
        <w:t xml:space="preserve"> </w:t>
      </w:r>
      <w:r w:rsidRPr="00043839">
        <w:rPr>
          <w:rFonts w:ascii="Verdana" w:hAnsi="Verdana" w:cs="Verdana"/>
          <w:spacing w:val="-1"/>
          <w:sz w:val="22"/>
          <w:szCs w:val="22"/>
        </w:rPr>
        <w:t>£</w:t>
      </w:r>
      <w:r w:rsidR="001F202D">
        <w:rPr>
          <w:rFonts w:ascii="Verdana" w:hAnsi="Verdana" w:cs="Verdana"/>
          <w:spacing w:val="-1"/>
          <w:sz w:val="22"/>
          <w:szCs w:val="22"/>
        </w:rPr>
        <w:t xml:space="preserve">2 </w:t>
      </w:r>
      <w:r w:rsidRPr="00043839">
        <w:rPr>
          <w:rFonts w:ascii="Verdana" w:hAnsi="Verdana" w:cs="Verdana"/>
          <w:spacing w:val="-1"/>
          <w:sz w:val="22"/>
          <w:szCs w:val="22"/>
        </w:rPr>
        <w:t>million;</w:t>
      </w:r>
    </w:p>
    <w:p w14:paraId="341A6681" w14:textId="26526903" w:rsidR="009E5BAE" w:rsidRPr="00043839" w:rsidRDefault="009E5BAE" w:rsidP="00D240FB">
      <w:pPr>
        <w:pStyle w:val="ListParagraph"/>
        <w:numPr>
          <w:ilvl w:val="0"/>
          <w:numId w:val="2"/>
        </w:numPr>
        <w:tabs>
          <w:tab w:val="left" w:pos="821"/>
        </w:tabs>
        <w:kinsoku w:val="0"/>
        <w:overflowPunct w:val="0"/>
        <w:spacing w:before="42"/>
        <w:ind w:hanging="294"/>
        <w:rPr>
          <w:rFonts w:ascii="Verdana" w:hAnsi="Verdana" w:cs="Verdana"/>
          <w:sz w:val="22"/>
          <w:szCs w:val="22"/>
        </w:rPr>
      </w:pPr>
      <w:r w:rsidRPr="00043839">
        <w:rPr>
          <w:rFonts w:ascii="Verdana" w:hAnsi="Verdana" w:cs="Verdana"/>
          <w:spacing w:val="-1"/>
          <w:sz w:val="22"/>
          <w:szCs w:val="22"/>
        </w:rPr>
        <w:t>Public</w:t>
      </w:r>
      <w:r w:rsidRPr="00043839">
        <w:rPr>
          <w:rFonts w:ascii="Verdana" w:hAnsi="Verdana" w:cs="Verdana"/>
          <w:spacing w:val="1"/>
          <w:sz w:val="22"/>
          <w:szCs w:val="22"/>
        </w:rPr>
        <w:t xml:space="preserve"> </w:t>
      </w:r>
      <w:r w:rsidRPr="00043839">
        <w:rPr>
          <w:rFonts w:ascii="Verdana" w:hAnsi="Verdana" w:cs="Verdana"/>
          <w:spacing w:val="-1"/>
          <w:sz w:val="22"/>
          <w:szCs w:val="22"/>
        </w:rPr>
        <w:t>liability</w:t>
      </w:r>
      <w:r w:rsidRPr="00043839">
        <w:rPr>
          <w:rFonts w:ascii="Verdana" w:hAnsi="Verdana" w:cs="Verdana"/>
          <w:sz w:val="22"/>
          <w:szCs w:val="22"/>
        </w:rPr>
        <w:t xml:space="preserve"> </w:t>
      </w:r>
      <w:r w:rsidRPr="00043839">
        <w:rPr>
          <w:rFonts w:ascii="Verdana" w:hAnsi="Verdana" w:cs="Verdana"/>
          <w:spacing w:val="-1"/>
          <w:sz w:val="22"/>
          <w:szCs w:val="22"/>
        </w:rPr>
        <w:t xml:space="preserve">insurance </w:t>
      </w:r>
      <w:r w:rsidRPr="00043839">
        <w:rPr>
          <w:rFonts w:ascii="Verdana" w:hAnsi="Verdana" w:cs="Verdana"/>
          <w:spacing w:val="-2"/>
          <w:sz w:val="22"/>
          <w:szCs w:val="22"/>
        </w:rPr>
        <w:t xml:space="preserve">with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limit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3"/>
          <w:sz w:val="22"/>
          <w:szCs w:val="22"/>
        </w:rPr>
        <w:t xml:space="preserve">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w:t>
      </w:r>
      <w:r w:rsidRPr="00043839">
        <w:rPr>
          <w:rFonts w:ascii="Verdana" w:hAnsi="Verdana" w:cs="Verdana"/>
          <w:spacing w:val="-2"/>
          <w:sz w:val="22"/>
          <w:szCs w:val="22"/>
        </w:rPr>
        <w:t xml:space="preserve"> </w:t>
      </w:r>
      <w:r w:rsidRPr="00043839">
        <w:rPr>
          <w:rFonts w:ascii="Verdana" w:hAnsi="Verdana" w:cs="Verdana"/>
          <w:spacing w:val="-1"/>
          <w:sz w:val="22"/>
          <w:szCs w:val="22"/>
        </w:rPr>
        <w:t>£</w:t>
      </w:r>
      <w:r w:rsidR="001F202D">
        <w:rPr>
          <w:rFonts w:ascii="Verdana" w:hAnsi="Verdana" w:cs="Verdana"/>
          <w:spacing w:val="-1"/>
          <w:sz w:val="22"/>
          <w:szCs w:val="22"/>
        </w:rPr>
        <w:t>2</w:t>
      </w:r>
      <w:r w:rsidRPr="00043839">
        <w:rPr>
          <w:rFonts w:ascii="Verdana" w:hAnsi="Verdana" w:cs="Verdana"/>
          <w:sz w:val="22"/>
          <w:szCs w:val="22"/>
        </w:rPr>
        <w:t xml:space="preserve"> </w:t>
      </w:r>
      <w:r w:rsidRPr="00043839">
        <w:rPr>
          <w:rFonts w:ascii="Verdana" w:hAnsi="Verdana" w:cs="Verdana"/>
          <w:spacing w:val="-1"/>
          <w:sz w:val="22"/>
          <w:szCs w:val="22"/>
        </w:rPr>
        <w:t>million;</w:t>
      </w:r>
    </w:p>
    <w:p w14:paraId="73DB240C" w14:textId="6F2B363E" w:rsidR="009E5BAE" w:rsidRPr="00043839" w:rsidRDefault="009E5BAE" w:rsidP="00D240FB">
      <w:pPr>
        <w:pStyle w:val="ListParagraph"/>
        <w:numPr>
          <w:ilvl w:val="0"/>
          <w:numId w:val="2"/>
        </w:numPr>
        <w:tabs>
          <w:tab w:val="left" w:pos="821"/>
        </w:tabs>
        <w:kinsoku w:val="0"/>
        <w:overflowPunct w:val="0"/>
        <w:spacing w:before="37"/>
        <w:ind w:hanging="294"/>
        <w:rPr>
          <w:rFonts w:ascii="Verdana" w:hAnsi="Verdana" w:cs="Verdana"/>
          <w:spacing w:val="-1"/>
          <w:sz w:val="22"/>
          <w:szCs w:val="22"/>
        </w:rPr>
      </w:pPr>
      <w:r w:rsidRPr="00043839">
        <w:rPr>
          <w:rFonts w:ascii="Verdana" w:hAnsi="Verdana" w:cs="Verdana"/>
          <w:spacing w:val="-2"/>
          <w:sz w:val="22"/>
          <w:szCs w:val="22"/>
        </w:rPr>
        <w:t>Employers</w:t>
      </w:r>
      <w:r w:rsidRPr="00043839">
        <w:rPr>
          <w:rFonts w:ascii="Verdana" w:hAnsi="Verdana" w:cs="Verdana"/>
          <w:spacing w:val="2"/>
          <w:sz w:val="22"/>
          <w:szCs w:val="22"/>
        </w:rPr>
        <w:t xml:space="preserve"> </w:t>
      </w:r>
      <w:r w:rsidRPr="00043839">
        <w:rPr>
          <w:rFonts w:ascii="Verdana" w:hAnsi="Verdana" w:cs="Verdana"/>
          <w:spacing w:val="-1"/>
          <w:sz w:val="22"/>
          <w:szCs w:val="22"/>
        </w:rPr>
        <w:t>liability</w:t>
      </w:r>
      <w:r w:rsidRPr="00043839">
        <w:rPr>
          <w:rFonts w:ascii="Verdana" w:hAnsi="Verdana" w:cs="Verdana"/>
          <w:spacing w:val="3"/>
          <w:sz w:val="22"/>
          <w:szCs w:val="22"/>
        </w:rPr>
        <w:t xml:space="preserve"> </w:t>
      </w:r>
      <w:r w:rsidRPr="00043839">
        <w:rPr>
          <w:rFonts w:ascii="Verdana" w:hAnsi="Verdana" w:cs="Verdana"/>
          <w:spacing w:val="-1"/>
          <w:sz w:val="22"/>
          <w:szCs w:val="22"/>
        </w:rPr>
        <w:t xml:space="preserve">insurance </w:t>
      </w:r>
      <w:r w:rsidRPr="00043839">
        <w:rPr>
          <w:rFonts w:ascii="Verdana" w:hAnsi="Verdana" w:cs="Verdana"/>
          <w:spacing w:val="-2"/>
          <w:sz w:val="22"/>
          <w:szCs w:val="22"/>
        </w:rPr>
        <w:t xml:space="preserve">with </w:t>
      </w:r>
      <w:r w:rsidRPr="00043839">
        <w:rPr>
          <w:rFonts w:ascii="Verdana" w:hAnsi="Verdana" w:cs="Verdana"/>
          <w:sz w:val="22"/>
          <w:szCs w:val="22"/>
        </w:rPr>
        <w:t>a</w:t>
      </w:r>
      <w:r w:rsidRPr="00043839">
        <w:rPr>
          <w:rFonts w:ascii="Verdana" w:hAnsi="Verdana" w:cs="Verdana"/>
          <w:spacing w:val="3"/>
          <w:sz w:val="22"/>
          <w:szCs w:val="22"/>
        </w:rPr>
        <w:t xml:space="preserve"> </w:t>
      </w:r>
      <w:r w:rsidRPr="00043839">
        <w:rPr>
          <w:rFonts w:ascii="Verdana" w:hAnsi="Verdana" w:cs="Verdana"/>
          <w:spacing w:val="-2"/>
          <w:sz w:val="22"/>
          <w:szCs w:val="22"/>
        </w:rPr>
        <w:t>limit</w:t>
      </w:r>
      <w:r w:rsidRPr="00043839">
        <w:rPr>
          <w:rFonts w:ascii="Verdana" w:hAnsi="Verdana" w:cs="Verdana"/>
          <w:spacing w:val="3"/>
          <w:sz w:val="22"/>
          <w:szCs w:val="22"/>
        </w:rPr>
        <w:t xml:space="preserve"> </w:t>
      </w:r>
      <w:r w:rsidRPr="00043839">
        <w:rPr>
          <w:rFonts w:ascii="Verdana" w:hAnsi="Verdana" w:cs="Verdana"/>
          <w:spacing w:val="-2"/>
          <w:sz w:val="22"/>
          <w:szCs w:val="22"/>
        </w:rPr>
        <w:t>if</w:t>
      </w:r>
      <w:r w:rsidRPr="00043839">
        <w:rPr>
          <w:rFonts w:ascii="Verdana" w:hAnsi="Verdana" w:cs="Verdana"/>
          <w:sz w:val="22"/>
          <w:szCs w:val="22"/>
        </w:rPr>
        <w:t xml:space="preserve">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w:t>
      </w:r>
      <w:r w:rsidR="00A6427A" w:rsidRPr="00043839">
        <w:rPr>
          <w:rFonts w:ascii="Verdana" w:hAnsi="Verdana" w:cs="Verdana"/>
          <w:spacing w:val="-1"/>
          <w:sz w:val="22"/>
          <w:szCs w:val="22"/>
        </w:rPr>
        <w:t xml:space="preserve"> </w:t>
      </w:r>
      <w:r w:rsidRPr="00043839">
        <w:rPr>
          <w:rFonts w:ascii="Verdana" w:hAnsi="Verdana" w:cs="Verdana"/>
          <w:spacing w:val="-1"/>
          <w:sz w:val="22"/>
          <w:szCs w:val="22"/>
        </w:rPr>
        <w:t>£</w:t>
      </w:r>
      <w:r w:rsidR="001F202D">
        <w:rPr>
          <w:rFonts w:ascii="Verdana" w:hAnsi="Verdana" w:cs="Verdana"/>
          <w:spacing w:val="-1"/>
          <w:sz w:val="22"/>
          <w:szCs w:val="22"/>
        </w:rPr>
        <w:t>2</w:t>
      </w:r>
      <w:r w:rsidRPr="00043839">
        <w:rPr>
          <w:rFonts w:ascii="Verdana" w:hAnsi="Verdana" w:cs="Verdana"/>
          <w:spacing w:val="-2"/>
          <w:sz w:val="22"/>
          <w:szCs w:val="22"/>
        </w:rPr>
        <w:t xml:space="preserve"> </w:t>
      </w:r>
      <w:r w:rsidRPr="00043839">
        <w:rPr>
          <w:rFonts w:ascii="Verdana" w:hAnsi="Verdana" w:cs="Verdana"/>
          <w:spacing w:val="-1"/>
          <w:sz w:val="22"/>
          <w:szCs w:val="22"/>
        </w:rPr>
        <w:t>million</w:t>
      </w:r>
    </w:p>
    <w:p w14:paraId="3902E19D" w14:textId="77777777" w:rsidR="009E5BAE" w:rsidRPr="00043839" w:rsidRDefault="009E5BAE" w:rsidP="006268C8">
      <w:pPr>
        <w:kinsoku w:val="0"/>
        <w:overflowPunct w:val="0"/>
        <w:spacing w:before="37"/>
        <w:ind w:left="820"/>
        <w:rPr>
          <w:rFonts w:ascii="Verdana" w:hAnsi="Verdana" w:cs="Verdana"/>
          <w:spacing w:val="-1"/>
          <w:sz w:val="22"/>
          <w:szCs w:val="22"/>
        </w:rPr>
      </w:pPr>
    </w:p>
    <w:p w14:paraId="3E960440"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All insurances shall cover for any one occurrence or series of occurrences arising out of any one event during the performance of this con</w:t>
      </w:r>
      <w:r w:rsidR="00672083" w:rsidRPr="00043839">
        <w:rPr>
          <w:rFonts w:ascii="Verdana" w:eastAsia="Times New Roman" w:hAnsi="Verdana" w:cs="Arial Narrow"/>
          <w:sz w:val="22"/>
          <w:szCs w:val="22"/>
        </w:rPr>
        <w:t xml:space="preserve">tract. </w:t>
      </w:r>
      <w:r w:rsidRPr="00043839">
        <w:rPr>
          <w:rFonts w:ascii="Verdana" w:eastAsia="Times New Roman" w:hAnsi="Verdana" w:cs="Arial Narrow"/>
          <w:sz w:val="22"/>
          <w:szCs w:val="22"/>
        </w:rPr>
        <w:t>The tenderer will be required to provide a copy of their insurance policies if successful in securing this contract.</w:t>
      </w:r>
    </w:p>
    <w:p w14:paraId="1C2DD847" w14:textId="77777777" w:rsidR="007F2CD3" w:rsidRPr="00043839" w:rsidRDefault="007F2CD3" w:rsidP="006268C8">
      <w:pPr>
        <w:spacing w:before="60" w:after="60"/>
        <w:ind w:left="459"/>
        <w:rPr>
          <w:rFonts w:ascii="Verdana" w:eastAsia="Times New Roman" w:hAnsi="Verdana" w:cs="Arial Narrow"/>
          <w:sz w:val="22"/>
          <w:szCs w:val="22"/>
        </w:rPr>
      </w:pPr>
    </w:p>
    <w:p w14:paraId="25CEEB25"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In addition, the contract will be subject to the following legislation.</w:t>
      </w:r>
    </w:p>
    <w:p w14:paraId="0E1FABA2" w14:textId="77777777" w:rsidR="009E5BAE" w:rsidRDefault="009E5BAE" w:rsidP="006268C8">
      <w:pPr>
        <w:spacing w:before="60" w:after="60"/>
        <w:ind w:left="459"/>
        <w:rPr>
          <w:rFonts w:ascii="Verdana" w:eastAsia="Times New Roman" w:hAnsi="Verdana" w:cs="Arial Narrow"/>
          <w:sz w:val="22"/>
          <w:szCs w:val="22"/>
        </w:rPr>
      </w:pPr>
    </w:p>
    <w:p w14:paraId="7D006E80" w14:textId="2DED1C50" w:rsidR="00CD45D8" w:rsidRPr="00CD45D8" w:rsidRDefault="00CD45D8" w:rsidP="00E24720">
      <w:pPr>
        <w:tabs>
          <w:tab w:val="left" w:pos="993"/>
        </w:tabs>
        <w:spacing w:before="60" w:after="60"/>
        <w:rPr>
          <w:rFonts w:ascii="Verdana" w:eastAsia="Times New Roman" w:hAnsi="Verdana" w:cs="Arial Narrow"/>
          <w:b/>
          <w:sz w:val="22"/>
          <w:szCs w:val="22"/>
        </w:rPr>
      </w:pPr>
      <w:r w:rsidRPr="003B0C18">
        <w:rPr>
          <w:rStyle w:val="Neading3Char"/>
        </w:rPr>
        <w:t>9.4</w:t>
      </w:r>
      <w:r w:rsidRPr="00CD45D8">
        <w:rPr>
          <w:rFonts w:ascii="Verdana" w:eastAsia="Times New Roman" w:hAnsi="Verdana" w:cs="Arial Narrow"/>
          <w:b/>
          <w:sz w:val="22"/>
          <w:szCs w:val="22"/>
        </w:rPr>
        <w:t xml:space="preserve"> </w:t>
      </w:r>
      <w:r w:rsidR="00E24720">
        <w:rPr>
          <w:rFonts w:ascii="Verdana" w:eastAsia="Times New Roman" w:hAnsi="Verdana" w:cs="Arial Narrow"/>
          <w:b/>
          <w:sz w:val="22"/>
          <w:szCs w:val="22"/>
        </w:rPr>
        <w:tab/>
      </w:r>
      <w:r w:rsidRPr="00CD45D8">
        <w:rPr>
          <w:rFonts w:ascii="Verdana" w:eastAsia="Times New Roman" w:hAnsi="Verdana" w:cs="Arial Narrow"/>
          <w:b/>
          <w:sz w:val="22"/>
          <w:szCs w:val="22"/>
        </w:rPr>
        <w:t>Data Protection</w:t>
      </w:r>
    </w:p>
    <w:p w14:paraId="149C2F58" w14:textId="77777777" w:rsidR="00CD45D8" w:rsidRPr="00CD45D8" w:rsidRDefault="00CD45D8" w:rsidP="00CD45D8">
      <w:pPr>
        <w:spacing w:before="60" w:after="60"/>
        <w:rPr>
          <w:rFonts w:ascii="Verdana" w:eastAsia="Times New Roman" w:hAnsi="Verdana" w:cs="Arial Narrow"/>
          <w:sz w:val="22"/>
          <w:szCs w:val="22"/>
        </w:rPr>
      </w:pPr>
    </w:p>
    <w:p w14:paraId="46D10CC6" w14:textId="77777777" w:rsidR="00CD45D8" w:rsidRPr="00CD45D8" w:rsidRDefault="00CD45D8" w:rsidP="00CD45D8">
      <w:pPr>
        <w:spacing w:before="60" w:after="60"/>
        <w:rPr>
          <w:rFonts w:ascii="Verdana" w:eastAsia="Times New Roman" w:hAnsi="Verdana" w:cs="Arial Narrow"/>
          <w:sz w:val="22"/>
          <w:szCs w:val="22"/>
        </w:rPr>
      </w:pPr>
      <w:r w:rsidRPr="00CD45D8">
        <w:rPr>
          <w:rFonts w:ascii="Verdana" w:eastAsia="Times New Roman" w:hAnsi="Verdana" w:cs="Arial Narrow"/>
          <w:sz w:val="22"/>
          <w:szCs w:val="22"/>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5CE3DE8C" w14:textId="77777777" w:rsidR="00CD45D8" w:rsidRPr="00CD45D8" w:rsidRDefault="00CD45D8" w:rsidP="00CD45D8">
      <w:pPr>
        <w:spacing w:before="60" w:after="60"/>
        <w:rPr>
          <w:rFonts w:ascii="Verdana" w:eastAsia="Times New Roman" w:hAnsi="Verdana" w:cs="Arial Narrow"/>
          <w:sz w:val="22"/>
          <w:szCs w:val="22"/>
        </w:rPr>
      </w:pPr>
    </w:p>
    <w:p w14:paraId="2CDD79CD" w14:textId="77777777" w:rsidR="00CD45D8" w:rsidRPr="00CD45D8" w:rsidRDefault="00CD45D8" w:rsidP="00CD45D8">
      <w:pPr>
        <w:spacing w:before="60" w:after="60"/>
        <w:rPr>
          <w:rFonts w:ascii="Verdana" w:eastAsia="Times New Roman" w:hAnsi="Verdana" w:cs="Arial Narrow"/>
          <w:sz w:val="22"/>
          <w:szCs w:val="22"/>
        </w:rPr>
      </w:pPr>
      <w:r w:rsidRPr="00CD45D8">
        <w:rPr>
          <w:rFonts w:ascii="Verdana" w:eastAsia="Times New Roman" w:hAnsi="Verdana" w:cs="Arial Narrow"/>
          <w:sz w:val="22"/>
          <w:szCs w:val="22"/>
        </w:rPr>
        <w:t>The tenderer will be required to provide a copy of their Data Protection policy and privacy statement if successful in securing this contract.</w:t>
      </w:r>
    </w:p>
    <w:p w14:paraId="49332559" w14:textId="77777777" w:rsidR="00CD45D8" w:rsidRDefault="00CD45D8" w:rsidP="006268C8">
      <w:pPr>
        <w:kinsoku w:val="0"/>
        <w:overflowPunct w:val="0"/>
        <w:rPr>
          <w:rFonts w:ascii="Verdana" w:hAnsi="Verdana" w:cs="Verdana"/>
          <w:b/>
          <w:iCs/>
          <w:spacing w:val="-1"/>
          <w:sz w:val="22"/>
          <w:szCs w:val="22"/>
        </w:rPr>
      </w:pPr>
    </w:p>
    <w:p w14:paraId="70081A60" w14:textId="7C63E633"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w:t>
      </w:r>
      <w:r w:rsidR="00CD45D8" w:rsidRPr="003B0C18">
        <w:rPr>
          <w:rStyle w:val="Neading3Char"/>
        </w:rPr>
        <w:t>5</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Freedom</w:t>
      </w:r>
      <w:r w:rsidR="009E5BAE" w:rsidRPr="00043839">
        <w:rPr>
          <w:rFonts w:ascii="Verdana" w:hAnsi="Verdana" w:cs="Verdana"/>
          <w:b/>
          <w:iCs/>
          <w:sz w:val="22"/>
          <w:szCs w:val="22"/>
        </w:rPr>
        <w:t xml:space="preserve"> 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Information</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Legislation</w:t>
      </w:r>
    </w:p>
    <w:p w14:paraId="01E8BB62" w14:textId="77777777" w:rsidR="009E5BAE" w:rsidRPr="00043839" w:rsidRDefault="009E5BAE" w:rsidP="006268C8">
      <w:pPr>
        <w:kinsoku w:val="0"/>
        <w:overflowPunct w:val="0"/>
        <w:ind w:left="120" w:firstLine="339"/>
        <w:rPr>
          <w:rFonts w:ascii="Verdana" w:hAnsi="Verdana" w:cs="Verdana"/>
          <w:b/>
          <w:sz w:val="22"/>
          <w:szCs w:val="22"/>
        </w:rPr>
      </w:pPr>
    </w:p>
    <w:p w14:paraId="58693E4C"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w:t>
      </w:r>
      <w:r w:rsidR="006268C8" w:rsidRPr="00043839">
        <w:rPr>
          <w:rFonts w:ascii="Verdana" w:eastAsia="Times New Roman" w:hAnsi="Verdana" w:cs="Arial Narrow"/>
          <w:sz w:val="22"/>
          <w:szCs w:val="22"/>
        </w:rPr>
        <w:t xml:space="preserve"> appropriate exemption applies. </w:t>
      </w:r>
      <w:r w:rsidRPr="00043839">
        <w:rPr>
          <w:rFonts w:ascii="Verdana" w:eastAsia="Times New Roman" w:hAnsi="Verdana" w:cs="Arial Narrow"/>
          <w:sz w:val="22"/>
          <w:szCs w:val="22"/>
        </w:rPr>
        <w:t>Tenderers should be aware that despite the availability of some exemptions, information may still be disclosed if it is in the public interest.</w:t>
      </w:r>
    </w:p>
    <w:p w14:paraId="5887BD15" w14:textId="77777777" w:rsidR="009E5BAE" w:rsidRPr="00043839" w:rsidRDefault="009E5BAE" w:rsidP="006268C8">
      <w:pPr>
        <w:spacing w:before="60" w:after="60"/>
        <w:ind w:left="459"/>
        <w:rPr>
          <w:rFonts w:ascii="Verdana" w:eastAsia="Times New Roman" w:hAnsi="Verdana" w:cs="Arial Narrow"/>
          <w:sz w:val="22"/>
          <w:szCs w:val="22"/>
        </w:rPr>
      </w:pPr>
    </w:p>
    <w:p w14:paraId="6A6DA671" w14:textId="1F833B20"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w:t>
      </w:r>
      <w:r w:rsidR="00CD45D8" w:rsidRPr="003B0C18">
        <w:rPr>
          <w:rStyle w:val="Neading3Char"/>
        </w:rPr>
        <w:t>6</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Prevention</w:t>
      </w:r>
      <w:r w:rsidR="009E5BAE" w:rsidRPr="00043839">
        <w:rPr>
          <w:rFonts w:ascii="Verdana" w:hAnsi="Verdana" w:cs="Verdana"/>
          <w:b/>
          <w:iCs/>
          <w:spacing w:val="-2"/>
          <w:sz w:val="22"/>
          <w:szCs w:val="22"/>
        </w:rPr>
        <w:t xml:space="preserve">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Bribery</w:t>
      </w:r>
    </w:p>
    <w:p w14:paraId="0B9738C3" w14:textId="77777777" w:rsidR="009E5BAE" w:rsidRPr="00043839" w:rsidRDefault="009E5BAE" w:rsidP="006268C8">
      <w:pPr>
        <w:kinsoku w:val="0"/>
        <w:overflowPunct w:val="0"/>
        <w:ind w:left="120" w:firstLine="339"/>
        <w:rPr>
          <w:rFonts w:ascii="Verdana" w:hAnsi="Verdana" w:cs="Verdana"/>
          <w:b/>
          <w:sz w:val="22"/>
          <w:szCs w:val="22"/>
        </w:rPr>
      </w:pPr>
    </w:p>
    <w:p w14:paraId="4369400B"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37CAD078" w14:textId="77777777" w:rsidR="00B95B7E" w:rsidRPr="00043839" w:rsidRDefault="00B95B7E" w:rsidP="006268C8">
      <w:pPr>
        <w:spacing w:before="60" w:after="60"/>
        <w:rPr>
          <w:rFonts w:ascii="Verdana" w:eastAsia="Times New Roman" w:hAnsi="Verdana" w:cs="Arial Narrow"/>
          <w:sz w:val="22"/>
          <w:szCs w:val="22"/>
        </w:rPr>
      </w:pPr>
    </w:p>
    <w:p w14:paraId="7AAC69B3" w14:textId="087FF333"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w:t>
      </w:r>
      <w:r w:rsidR="00CD45D8" w:rsidRPr="003B0C18">
        <w:rPr>
          <w:rStyle w:val="Neading3Char"/>
        </w:rPr>
        <w:t>7</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Health</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and</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Safety</w:t>
      </w:r>
    </w:p>
    <w:p w14:paraId="435FFDA0" w14:textId="77777777" w:rsidR="009E5BAE" w:rsidRPr="00043839" w:rsidRDefault="009E5BAE" w:rsidP="006268C8">
      <w:pPr>
        <w:kinsoku w:val="0"/>
        <w:overflowPunct w:val="0"/>
        <w:ind w:left="120" w:firstLine="339"/>
        <w:rPr>
          <w:rFonts w:ascii="Verdana" w:hAnsi="Verdana" w:cs="Verdana"/>
          <w:b/>
          <w:sz w:val="22"/>
          <w:szCs w:val="22"/>
        </w:rPr>
      </w:pPr>
    </w:p>
    <w:p w14:paraId="5491B7DE" w14:textId="051DCDDC"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The </w:t>
      </w:r>
      <w:r w:rsidR="00C15B5F">
        <w:rPr>
          <w:rFonts w:ascii="Verdana" w:eastAsia="Times New Roman" w:hAnsi="Verdana" w:cs="Arial Narrow"/>
          <w:sz w:val="22"/>
          <w:szCs w:val="22"/>
        </w:rPr>
        <w:t>tenderer</w:t>
      </w:r>
      <w:r w:rsidRPr="00043839">
        <w:rPr>
          <w:rFonts w:ascii="Verdana" w:eastAsia="Times New Roman" w:hAnsi="Verdana" w:cs="Arial Narrow"/>
          <w:sz w:val="22"/>
          <w:szCs w:val="22"/>
        </w:rPr>
        <w:t xml:space="preserve"> must at all times comply with the requirements of the Health and Safety at Work Act 1974, the Management of Health and Safety at Work Regulations 1992 and all other statutory and regulatory requirements.</w:t>
      </w:r>
    </w:p>
    <w:p w14:paraId="7547AA32" w14:textId="77777777" w:rsidR="009E5BAE" w:rsidRPr="00043839" w:rsidRDefault="009E5BAE" w:rsidP="006268C8">
      <w:pPr>
        <w:spacing w:before="60" w:after="60"/>
        <w:ind w:left="459"/>
        <w:rPr>
          <w:rFonts w:ascii="Verdana" w:eastAsia="Times New Roman" w:hAnsi="Verdana" w:cs="Arial Narrow"/>
          <w:sz w:val="22"/>
          <w:szCs w:val="22"/>
        </w:rPr>
      </w:pPr>
    </w:p>
    <w:p w14:paraId="5959253E" w14:textId="2FA1A453"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w:t>
      </w:r>
      <w:r w:rsidR="00CD45D8" w:rsidRPr="003B0C18">
        <w:rPr>
          <w:rStyle w:val="Neading3Char"/>
        </w:rPr>
        <w:t>8</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Exclusion</w:t>
      </w:r>
    </w:p>
    <w:p w14:paraId="4BF696B6" w14:textId="77777777" w:rsidR="009E5BAE" w:rsidRPr="00043839" w:rsidRDefault="009E5BAE" w:rsidP="006268C8">
      <w:pPr>
        <w:kinsoku w:val="0"/>
        <w:overflowPunct w:val="0"/>
        <w:ind w:left="120" w:firstLine="339"/>
        <w:rPr>
          <w:rFonts w:ascii="Verdana" w:hAnsi="Verdana" w:cs="Verdana"/>
          <w:b/>
          <w:iCs/>
          <w:spacing w:val="-1"/>
          <w:sz w:val="22"/>
          <w:szCs w:val="22"/>
        </w:rPr>
      </w:pPr>
    </w:p>
    <w:p w14:paraId="4E00A021"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090BEDEE" w14:textId="77777777" w:rsidR="009E5BAE" w:rsidRPr="00043839" w:rsidRDefault="009E5BAE" w:rsidP="006268C8">
      <w:pPr>
        <w:spacing w:before="60" w:after="60"/>
        <w:ind w:left="459"/>
        <w:rPr>
          <w:rFonts w:ascii="Verdana" w:eastAsia="Times New Roman" w:hAnsi="Verdana" w:cs="Arial Narrow"/>
          <w:sz w:val="22"/>
          <w:szCs w:val="22"/>
        </w:rPr>
      </w:pPr>
    </w:p>
    <w:p w14:paraId="29B37211" w14:textId="77777777" w:rsidR="009E5BAE" w:rsidRPr="00043839" w:rsidRDefault="009E5BAE" w:rsidP="00F138F1">
      <w:pPr>
        <w:numPr>
          <w:ilvl w:val="0"/>
          <w:numId w:val="1"/>
        </w:numPr>
        <w:tabs>
          <w:tab w:val="left" w:pos="709"/>
        </w:tabs>
        <w:kinsoku w:val="0"/>
        <w:overflowPunct w:val="0"/>
        <w:ind w:left="709" w:hanging="283"/>
        <w:rPr>
          <w:rFonts w:ascii="Verdana" w:hAnsi="Verdana" w:cs="Verdana"/>
          <w:spacing w:val="-1"/>
          <w:sz w:val="22"/>
          <w:szCs w:val="22"/>
        </w:rPr>
      </w:pPr>
      <w:r w:rsidRPr="00043839">
        <w:rPr>
          <w:rFonts w:ascii="Verdana" w:hAnsi="Verdana" w:cs="Verdana"/>
          <w:spacing w:val="-1"/>
          <w:sz w:val="22"/>
          <w:szCs w:val="22"/>
        </w:rPr>
        <w:t>Participation</w:t>
      </w:r>
      <w:r w:rsidRPr="00043839">
        <w:rPr>
          <w:rFonts w:ascii="Verdana" w:hAnsi="Verdana" w:cs="Verdana"/>
          <w:spacing w:val="1"/>
          <w:sz w:val="22"/>
          <w:szCs w:val="22"/>
        </w:rPr>
        <w:t xml:space="preserve"> </w:t>
      </w:r>
      <w:r w:rsidRPr="00043839">
        <w:rPr>
          <w:rFonts w:ascii="Verdana" w:hAnsi="Verdana" w:cs="Verdana"/>
          <w:spacing w:val="-2"/>
          <w:sz w:val="22"/>
          <w:szCs w:val="22"/>
        </w:rPr>
        <w:t xml:space="preserve">in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criminal</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p>
    <w:p w14:paraId="642BCF43"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1"/>
          <w:sz w:val="22"/>
          <w:szCs w:val="22"/>
        </w:rPr>
        <w:t>Corruption</w:t>
      </w:r>
    </w:p>
    <w:p w14:paraId="7FBB3C6A"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z w:val="22"/>
          <w:szCs w:val="22"/>
        </w:rPr>
      </w:pPr>
      <w:r w:rsidRPr="00043839">
        <w:rPr>
          <w:rFonts w:ascii="Verdana" w:hAnsi="Verdana" w:cs="Verdana"/>
          <w:spacing w:val="-1"/>
          <w:sz w:val="22"/>
          <w:szCs w:val="22"/>
        </w:rPr>
        <w:t>Fraud</w:t>
      </w:r>
    </w:p>
    <w:p w14:paraId="4D09B11B"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1"/>
          <w:sz w:val="22"/>
          <w:szCs w:val="22"/>
        </w:rPr>
        <w:t>Terrorist</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offences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offences </w:t>
      </w:r>
      <w:r w:rsidRPr="00043839">
        <w:rPr>
          <w:rFonts w:ascii="Verdana" w:hAnsi="Verdana" w:cs="Verdana"/>
          <w:spacing w:val="-2"/>
          <w:sz w:val="22"/>
          <w:szCs w:val="22"/>
        </w:rPr>
        <w:t xml:space="preserve">linked </w:t>
      </w:r>
      <w:r w:rsidRPr="00043839">
        <w:rPr>
          <w:rFonts w:ascii="Verdana" w:hAnsi="Verdana" w:cs="Verdana"/>
          <w:spacing w:val="-1"/>
          <w:sz w:val="22"/>
          <w:szCs w:val="22"/>
        </w:rPr>
        <w:t>to terrorist</w:t>
      </w:r>
      <w:r w:rsidRPr="00043839">
        <w:rPr>
          <w:rFonts w:ascii="Verdana" w:hAnsi="Verdana" w:cs="Verdana"/>
          <w:spacing w:val="-2"/>
          <w:sz w:val="22"/>
          <w:szCs w:val="22"/>
        </w:rPr>
        <w:t xml:space="preserve"> </w:t>
      </w:r>
      <w:r w:rsidRPr="00043839">
        <w:rPr>
          <w:rFonts w:ascii="Verdana" w:hAnsi="Verdana" w:cs="Verdana"/>
          <w:spacing w:val="-1"/>
          <w:sz w:val="22"/>
          <w:szCs w:val="22"/>
        </w:rPr>
        <w:t>activities</w:t>
      </w:r>
    </w:p>
    <w:p w14:paraId="07DC49BB"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z w:val="22"/>
          <w:szCs w:val="22"/>
        </w:rPr>
      </w:pPr>
      <w:r w:rsidRPr="00043839">
        <w:rPr>
          <w:rFonts w:ascii="Verdana" w:hAnsi="Verdana" w:cs="Verdana"/>
          <w:sz w:val="22"/>
          <w:szCs w:val="22"/>
        </w:rPr>
        <w:t>Money</w:t>
      </w:r>
      <w:r w:rsidRPr="00043839">
        <w:rPr>
          <w:rFonts w:ascii="Verdana" w:hAnsi="Verdana" w:cs="Verdana"/>
          <w:spacing w:val="-2"/>
          <w:sz w:val="22"/>
          <w:szCs w:val="22"/>
        </w:rPr>
        <w:t xml:space="preserve"> laundering</w:t>
      </w:r>
      <w:r w:rsidRPr="00043839">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terrorist</w:t>
      </w:r>
      <w:r w:rsidRPr="00043839">
        <w:rPr>
          <w:rFonts w:ascii="Verdana" w:hAnsi="Verdana" w:cs="Verdana"/>
          <w:spacing w:val="-2"/>
          <w:sz w:val="22"/>
          <w:szCs w:val="22"/>
        </w:rPr>
        <w:t xml:space="preserve"> </w:t>
      </w:r>
      <w:r w:rsidRPr="00043839">
        <w:rPr>
          <w:rFonts w:ascii="Verdana" w:hAnsi="Verdana" w:cs="Verdana"/>
          <w:spacing w:val="-1"/>
          <w:sz w:val="22"/>
          <w:szCs w:val="22"/>
        </w:rPr>
        <w:t>financing</w:t>
      </w:r>
    </w:p>
    <w:p w14:paraId="29053425" w14:textId="77777777" w:rsidR="009E5BAE" w:rsidRPr="00043839" w:rsidRDefault="009E5BAE" w:rsidP="00F138F1">
      <w:pPr>
        <w:numPr>
          <w:ilvl w:val="0"/>
          <w:numId w:val="1"/>
        </w:numPr>
        <w:tabs>
          <w:tab w:val="left" w:pos="709"/>
        </w:tabs>
        <w:kinsoku w:val="0"/>
        <w:overflowPunct w:val="0"/>
        <w:spacing w:before="37"/>
        <w:ind w:left="709" w:hanging="283"/>
        <w:rPr>
          <w:rFonts w:ascii="Verdana" w:hAnsi="Verdana" w:cs="Verdana"/>
          <w:spacing w:val="-1"/>
          <w:sz w:val="22"/>
          <w:szCs w:val="22"/>
        </w:rPr>
      </w:pPr>
      <w:r w:rsidRPr="00043839">
        <w:rPr>
          <w:rFonts w:ascii="Verdana" w:hAnsi="Verdana" w:cs="Verdana"/>
          <w:spacing w:val="-2"/>
          <w:sz w:val="22"/>
          <w:szCs w:val="22"/>
        </w:rPr>
        <w:t>Child</w:t>
      </w:r>
      <w:r w:rsidRPr="00043839">
        <w:rPr>
          <w:rFonts w:ascii="Verdana" w:hAnsi="Verdana" w:cs="Verdana"/>
          <w:spacing w:val="3"/>
          <w:sz w:val="22"/>
          <w:szCs w:val="22"/>
        </w:rPr>
        <w:t xml:space="preserve"> </w:t>
      </w:r>
      <w:r w:rsidRPr="00043839">
        <w:rPr>
          <w:rFonts w:ascii="Verdana" w:hAnsi="Verdana" w:cs="Verdana"/>
          <w:spacing w:val="-1"/>
          <w:sz w:val="22"/>
          <w:szCs w:val="22"/>
        </w:rPr>
        <w:t>labour</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
          <w:sz w:val="22"/>
          <w:szCs w:val="22"/>
        </w:rPr>
        <w:t xml:space="preserve"> </w:t>
      </w:r>
      <w:r w:rsidRPr="00043839">
        <w:rPr>
          <w:rFonts w:ascii="Verdana" w:hAnsi="Verdana" w:cs="Verdana"/>
          <w:sz w:val="22"/>
          <w:szCs w:val="22"/>
        </w:rPr>
        <w:t>other</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forms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trafficking</w:t>
      </w:r>
      <w:r w:rsidRPr="00043839">
        <w:rPr>
          <w:rFonts w:ascii="Verdana" w:hAnsi="Verdana" w:cs="Verdana"/>
          <w:spacing w:val="1"/>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human</w:t>
      </w:r>
      <w:r w:rsidRPr="00043839">
        <w:rPr>
          <w:rFonts w:ascii="Verdana" w:hAnsi="Verdana" w:cs="Verdana"/>
          <w:spacing w:val="-2"/>
          <w:sz w:val="22"/>
          <w:szCs w:val="22"/>
        </w:rPr>
        <w:t xml:space="preserve"> </w:t>
      </w:r>
      <w:r w:rsidRPr="00043839">
        <w:rPr>
          <w:rFonts w:ascii="Verdana" w:hAnsi="Verdana" w:cs="Verdana"/>
          <w:spacing w:val="-1"/>
          <w:sz w:val="22"/>
          <w:szCs w:val="22"/>
        </w:rPr>
        <w:t>beings</w:t>
      </w:r>
    </w:p>
    <w:p w14:paraId="47AE4589" w14:textId="77777777" w:rsidR="00043839" w:rsidRPr="00043839" w:rsidRDefault="00043839" w:rsidP="00F138F1">
      <w:pPr>
        <w:tabs>
          <w:tab w:val="left" w:pos="709"/>
        </w:tabs>
        <w:kinsoku w:val="0"/>
        <w:overflowPunct w:val="0"/>
        <w:ind w:left="709" w:hanging="283"/>
        <w:rPr>
          <w:rFonts w:ascii="Verdana" w:hAnsi="Verdana" w:cs="Verdana"/>
          <w:b/>
          <w:iCs/>
          <w:spacing w:val="-1"/>
          <w:sz w:val="22"/>
          <w:szCs w:val="22"/>
        </w:rPr>
      </w:pPr>
    </w:p>
    <w:p w14:paraId="03AE674C" w14:textId="6729D1DA"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w:t>
      </w:r>
      <w:r w:rsidR="00CD45D8" w:rsidRPr="003B0C18">
        <w:rPr>
          <w:rStyle w:val="Neading3Char"/>
        </w:rPr>
        <w:t>9</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Publicity</w:t>
      </w:r>
    </w:p>
    <w:p w14:paraId="54BD8FDF" w14:textId="77777777" w:rsidR="009E5BAE" w:rsidRPr="00043839" w:rsidRDefault="009E5BAE" w:rsidP="006268C8">
      <w:pPr>
        <w:kinsoku w:val="0"/>
        <w:overflowPunct w:val="0"/>
        <w:ind w:left="120"/>
        <w:rPr>
          <w:rFonts w:ascii="Verdana" w:hAnsi="Verdana" w:cs="Verdana"/>
          <w:b/>
          <w:sz w:val="22"/>
          <w:szCs w:val="22"/>
        </w:rPr>
      </w:pPr>
    </w:p>
    <w:p w14:paraId="07453FDF" w14:textId="578E26CA"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In order to comply with the necessary publicity regulations that accompany E</w:t>
      </w:r>
      <w:r w:rsidR="0030083F">
        <w:rPr>
          <w:rFonts w:ascii="Verdana" w:eastAsia="Times New Roman" w:hAnsi="Verdana" w:cs="Arial Narrow"/>
          <w:sz w:val="22"/>
          <w:szCs w:val="22"/>
        </w:rPr>
        <w:t xml:space="preserve">RDF </w:t>
      </w:r>
      <w:r w:rsidRPr="00043839">
        <w:rPr>
          <w:rFonts w:ascii="Verdana" w:eastAsia="Times New Roman" w:hAnsi="Verdana" w:cs="Arial Narrow"/>
          <w:sz w:val="22"/>
          <w:szCs w:val="22"/>
        </w:rPr>
        <w:t>funds all promotional material, meeting invites, questionnaires and reports must at all times comply with the latest guidelin</w:t>
      </w:r>
      <w:r w:rsidR="00672083" w:rsidRPr="00043839">
        <w:rPr>
          <w:rFonts w:ascii="Verdana" w:eastAsia="Times New Roman" w:hAnsi="Verdana" w:cs="Arial Narrow"/>
          <w:sz w:val="22"/>
          <w:szCs w:val="22"/>
        </w:rPr>
        <w:t xml:space="preserve">es. </w:t>
      </w:r>
      <w:r w:rsidRPr="00043839">
        <w:rPr>
          <w:rFonts w:ascii="Verdana" w:eastAsia="Times New Roman" w:hAnsi="Verdana" w:cs="Arial Narrow"/>
          <w:sz w:val="22"/>
          <w:szCs w:val="22"/>
        </w:rPr>
        <w:t xml:space="preserve">The Secretary of State has published the National European Structural and Investment Fund Publicity Guidance to assist grant recipients to comply with the Regulations referred to in the paragraph above. The chosen contractor will be required to agree all </w:t>
      </w:r>
      <w:r w:rsidR="00F14C5E">
        <w:rPr>
          <w:rFonts w:ascii="Verdana" w:eastAsia="Times New Roman" w:hAnsi="Verdana" w:cs="Arial Narrow"/>
          <w:sz w:val="22"/>
          <w:szCs w:val="22"/>
        </w:rPr>
        <w:t>programme</w:t>
      </w:r>
      <w:r w:rsidR="00F138F1">
        <w:rPr>
          <w:rFonts w:ascii="Verdana" w:eastAsia="Times New Roman" w:hAnsi="Verdana" w:cs="Arial Narrow"/>
          <w:sz w:val="22"/>
          <w:szCs w:val="22"/>
        </w:rPr>
        <w:t xml:space="preserve"> </w:t>
      </w:r>
      <w:r w:rsidRPr="00043839">
        <w:rPr>
          <w:rFonts w:ascii="Verdana" w:eastAsia="Times New Roman" w:hAnsi="Verdana" w:cs="Arial Narrow"/>
          <w:sz w:val="22"/>
          <w:szCs w:val="22"/>
        </w:rPr>
        <w:t xml:space="preserve">paperwork design with the </w:t>
      </w:r>
      <w:r w:rsidR="00F14C5E">
        <w:rPr>
          <w:rFonts w:ascii="Verdana" w:eastAsia="Times New Roman" w:hAnsi="Verdana" w:cs="Arial Narrow"/>
          <w:sz w:val="22"/>
          <w:szCs w:val="22"/>
        </w:rPr>
        <w:t>programme</w:t>
      </w:r>
      <w:r w:rsidR="00F138F1">
        <w:rPr>
          <w:rFonts w:ascii="Verdana" w:eastAsia="Times New Roman" w:hAnsi="Verdana" w:cs="Arial Narrow"/>
          <w:sz w:val="22"/>
          <w:szCs w:val="22"/>
        </w:rPr>
        <w:t xml:space="preserve"> </w:t>
      </w:r>
      <w:r w:rsidR="0088686F" w:rsidRPr="00043839">
        <w:rPr>
          <w:rFonts w:ascii="Verdana" w:eastAsia="Times New Roman" w:hAnsi="Verdana" w:cs="Arial Narrow"/>
          <w:sz w:val="22"/>
          <w:szCs w:val="22"/>
        </w:rPr>
        <w:t>manager</w:t>
      </w:r>
      <w:r w:rsidRPr="00043839">
        <w:rPr>
          <w:rFonts w:ascii="Verdana" w:eastAsia="Times New Roman" w:hAnsi="Verdana" w:cs="Arial Narrow"/>
          <w:sz w:val="22"/>
          <w:szCs w:val="22"/>
        </w:rPr>
        <w:t xml:space="preserve"> at the start of the contract to ensure that the nece</w:t>
      </w:r>
      <w:r w:rsidR="00672083" w:rsidRPr="00043839">
        <w:rPr>
          <w:rFonts w:ascii="Verdana" w:eastAsia="Times New Roman" w:hAnsi="Verdana" w:cs="Arial Narrow"/>
          <w:sz w:val="22"/>
          <w:szCs w:val="22"/>
        </w:rPr>
        <w:t xml:space="preserve">ssary conditions have been met. </w:t>
      </w:r>
      <w:r w:rsidRPr="00043839">
        <w:rPr>
          <w:rFonts w:ascii="Verdana" w:eastAsia="Times New Roman" w:hAnsi="Verdana" w:cs="Arial Narrow"/>
          <w:sz w:val="22"/>
          <w:szCs w:val="22"/>
        </w:rPr>
        <w:t>The appointed contractor must comply with the publicity requirements in all activities, events, and literature developed as part of this contract</w:t>
      </w:r>
      <w:r w:rsidR="0030083F">
        <w:rPr>
          <w:rFonts w:ascii="Verdana" w:eastAsia="Times New Roman" w:hAnsi="Verdana" w:cs="Arial Narrow"/>
          <w:sz w:val="22"/>
          <w:szCs w:val="22"/>
        </w:rPr>
        <w:t xml:space="preserve">; the </w:t>
      </w:r>
      <w:r w:rsidRPr="00043839">
        <w:rPr>
          <w:rFonts w:ascii="Verdana" w:eastAsia="Times New Roman" w:hAnsi="Verdana" w:cs="Arial Narrow"/>
          <w:sz w:val="22"/>
          <w:szCs w:val="22"/>
        </w:rPr>
        <w:t xml:space="preserve">ERDF publicity requirements </w:t>
      </w:r>
      <w:r w:rsidR="00124607" w:rsidRPr="00043839">
        <w:rPr>
          <w:rFonts w:ascii="Verdana" w:eastAsia="Times New Roman" w:hAnsi="Verdana" w:cs="Arial Narrow"/>
          <w:spacing w:val="-1"/>
          <w:sz w:val="22"/>
          <w:szCs w:val="22"/>
        </w:rPr>
        <w:t xml:space="preserve">can be found at </w:t>
      </w:r>
      <w:r w:rsidR="00760D82" w:rsidRPr="00043839">
        <w:rPr>
          <w:rFonts w:ascii="Verdana" w:eastAsia="Times New Roman" w:hAnsi="Verdana" w:cs="Arial Narrow"/>
          <w:spacing w:val="-1"/>
          <w:sz w:val="22"/>
          <w:szCs w:val="22"/>
        </w:rPr>
        <w:t>E</w:t>
      </w:r>
      <w:r w:rsidR="00124607" w:rsidRPr="00043839">
        <w:rPr>
          <w:rFonts w:ascii="Verdana" w:eastAsia="Times New Roman" w:hAnsi="Verdana" w:cs="Arial Narrow"/>
          <w:spacing w:val="-1"/>
          <w:sz w:val="22"/>
          <w:szCs w:val="22"/>
        </w:rPr>
        <w:t>nclosure</w:t>
      </w:r>
      <w:r w:rsidR="0030083F">
        <w:rPr>
          <w:rFonts w:ascii="Verdana" w:eastAsia="Times New Roman" w:hAnsi="Verdana" w:cs="Arial Narrow"/>
          <w:spacing w:val="-1"/>
          <w:sz w:val="22"/>
          <w:szCs w:val="22"/>
        </w:rPr>
        <w:t xml:space="preserve"> 5</w:t>
      </w:r>
      <w:r w:rsidR="00124607" w:rsidRPr="00043839">
        <w:rPr>
          <w:rFonts w:ascii="Verdana" w:eastAsia="Times New Roman" w:hAnsi="Verdana" w:cs="Arial Narrow"/>
          <w:spacing w:val="-1"/>
          <w:sz w:val="22"/>
          <w:szCs w:val="22"/>
        </w:rPr>
        <w:t>.</w:t>
      </w:r>
    </w:p>
    <w:p w14:paraId="06B00A08" w14:textId="77777777" w:rsidR="00C462E8" w:rsidRPr="00043839" w:rsidRDefault="00C462E8" w:rsidP="006268C8">
      <w:pPr>
        <w:spacing w:before="60" w:after="60"/>
        <w:ind w:left="459"/>
        <w:rPr>
          <w:rFonts w:ascii="Verdana" w:eastAsia="Times New Roman" w:hAnsi="Verdana" w:cs="Calibri"/>
          <w:sz w:val="22"/>
          <w:szCs w:val="22"/>
        </w:rPr>
      </w:pPr>
    </w:p>
    <w:p w14:paraId="2A7D9B57" w14:textId="4A647FE5"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w:t>
      </w:r>
      <w:r w:rsidR="00CD45D8" w:rsidRPr="003B0C18">
        <w:rPr>
          <w:rStyle w:val="Neading3Char"/>
        </w:rPr>
        <w:t>10</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note that a consortia can submit a tender but the sub-contracting of aspects of this commission after appointment will only be allowed by prior agreement with CDC.</w:t>
      </w:r>
    </w:p>
    <w:p w14:paraId="005EB8D1" w14:textId="77777777" w:rsidR="009E5BAE" w:rsidRPr="00043839" w:rsidRDefault="009E5BAE" w:rsidP="006268C8">
      <w:pPr>
        <w:kinsoku w:val="0"/>
        <w:overflowPunct w:val="0"/>
        <w:spacing w:before="3"/>
        <w:rPr>
          <w:rFonts w:ascii="Verdana" w:hAnsi="Verdana" w:cs="Verdana"/>
          <w:sz w:val="22"/>
          <w:szCs w:val="22"/>
        </w:rPr>
      </w:pPr>
    </w:p>
    <w:p w14:paraId="4CE4ED10" w14:textId="0C8B5D05"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9.1</w:t>
      </w:r>
      <w:r w:rsidR="00CD45D8" w:rsidRPr="003B0C18">
        <w:rPr>
          <w:rStyle w:val="Neading3Char"/>
        </w:rPr>
        <w:t>1</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Content</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ownership</w:t>
      </w:r>
    </w:p>
    <w:p w14:paraId="05674F11" w14:textId="77777777" w:rsidR="00F131E4" w:rsidRPr="00043839" w:rsidRDefault="00F131E4" w:rsidP="006268C8">
      <w:pPr>
        <w:spacing w:before="60" w:after="60"/>
        <w:rPr>
          <w:rFonts w:ascii="Verdana" w:hAnsi="Verdana" w:cs="Verdana"/>
          <w:b/>
          <w:sz w:val="22"/>
          <w:szCs w:val="22"/>
        </w:rPr>
      </w:pPr>
    </w:p>
    <w:p w14:paraId="6750EF47" w14:textId="1494A4B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By submitting a tender application, the tenderer acknowledges that the copyright to all material produced during the </w:t>
      </w:r>
      <w:r w:rsidR="00F14C5E">
        <w:rPr>
          <w:rFonts w:ascii="Verdana" w:eastAsia="Times New Roman" w:hAnsi="Verdana" w:cs="Arial Narrow"/>
          <w:sz w:val="22"/>
          <w:szCs w:val="22"/>
        </w:rPr>
        <w:t>programme</w:t>
      </w:r>
      <w:r w:rsidR="00F138F1">
        <w:rPr>
          <w:rFonts w:ascii="Verdana" w:eastAsia="Times New Roman" w:hAnsi="Verdana" w:cs="Arial Narrow"/>
          <w:sz w:val="22"/>
          <w:szCs w:val="22"/>
        </w:rPr>
        <w:t xml:space="preserve"> </w:t>
      </w:r>
      <w:r w:rsidRPr="00043839">
        <w:rPr>
          <w:rFonts w:ascii="Verdana" w:eastAsia="Times New Roman" w:hAnsi="Verdana" w:cs="Arial Narrow"/>
          <w:sz w:val="22"/>
          <w:szCs w:val="22"/>
        </w:rPr>
        <w:t>will be the property of CDC.</w:t>
      </w:r>
    </w:p>
    <w:p w14:paraId="26F86829" w14:textId="77777777" w:rsidR="008048C0" w:rsidRPr="00043839" w:rsidRDefault="008048C0" w:rsidP="006268C8">
      <w:pPr>
        <w:kinsoku w:val="0"/>
        <w:overflowPunct w:val="0"/>
        <w:rPr>
          <w:rFonts w:ascii="Verdana" w:hAnsi="Verdana" w:cs="Verdana"/>
          <w:b/>
          <w:iCs/>
          <w:spacing w:val="-1"/>
          <w:sz w:val="22"/>
          <w:szCs w:val="22"/>
        </w:rPr>
      </w:pPr>
    </w:p>
    <w:p w14:paraId="22C0BFEB" w14:textId="597C40B6"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9.1</w:t>
      </w:r>
      <w:r w:rsidR="00CD45D8" w:rsidRPr="003B0C18">
        <w:rPr>
          <w:rStyle w:val="Neading3Char"/>
        </w:rPr>
        <w:t>2</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Document</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Retention</w:t>
      </w:r>
    </w:p>
    <w:p w14:paraId="578F57BC" w14:textId="77777777" w:rsidR="009E5BAE" w:rsidRPr="00043839" w:rsidRDefault="009E5BAE" w:rsidP="006268C8">
      <w:pPr>
        <w:kinsoku w:val="0"/>
        <w:overflowPunct w:val="0"/>
        <w:ind w:left="120"/>
        <w:rPr>
          <w:rFonts w:ascii="Verdana" w:hAnsi="Verdana" w:cs="Verdana"/>
          <w:b/>
          <w:sz w:val="22"/>
          <w:szCs w:val="22"/>
          <w:highlight w:val="yellow"/>
        </w:rPr>
      </w:pPr>
    </w:p>
    <w:p w14:paraId="3125BE6F"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10077AD3" w14:textId="77777777" w:rsidR="009E5BAE" w:rsidRPr="00043839" w:rsidRDefault="009E5BAE" w:rsidP="006268C8">
      <w:pPr>
        <w:kinsoku w:val="0"/>
        <w:overflowPunct w:val="0"/>
        <w:spacing w:before="39"/>
        <w:ind w:left="120" w:right="112"/>
        <w:rPr>
          <w:rFonts w:ascii="Verdana" w:hAnsi="Verdana" w:cs="Verdana"/>
          <w:spacing w:val="-1"/>
          <w:sz w:val="22"/>
          <w:szCs w:val="22"/>
        </w:rPr>
      </w:pPr>
    </w:p>
    <w:p w14:paraId="09FFA39B" w14:textId="0ECB734B" w:rsidR="009E5BAE" w:rsidRPr="00043839" w:rsidRDefault="00043839" w:rsidP="00E24720">
      <w:pPr>
        <w:tabs>
          <w:tab w:val="left" w:pos="993"/>
        </w:tabs>
        <w:kinsoku w:val="0"/>
        <w:overflowPunct w:val="0"/>
        <w:rPr>
          <w:rFonts w:ascii="Verdana" w:hAnsi="Verdana" w:cs="Verdana"/>
          <w:b/>
          <w:iCs/>
          <w:spacing w:val="-1"/>
          <w:sz w:val="22"/>
          <w:szCs w:val="22"/>
        </w:rPr>
      </w:pPr>
      <w:r w:rsidRPr="003B0C18">
        <w:rPr>
          <w:rStyle w:val="Neading3Char"/>
        </w:rPr>
        <w:t>9.1</w:t>
      </w:r>
      <w:r w:rsidR="00CD45D8" w:rsidRPr="003B0C18">
        <w:rPr>
          <w:rStyle w:val="Neading3Char"/>
        </w:rPr>
        <w:t>3</w:t>
      </w:r>
      <w:r w:rsidRPr="00043839">
        <w:rPr>
          <w:rFonts w:ascii="Verdana" w:hAnsi="Verdana" w:cs="Verdana"/>
          <w:b/>
          <w:iCs/>
          <w:spacing w:val="-1"/>
          <w:sz w:val="22"/>
          <w:szCs w:val="22"/>
        </w:rPr>
        <w:t xml:space="preserve"> </w:t>
      </w:r>
      <w:r w:rsidR="00E24720">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E84BBD5"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Pr="00043839">
        <w:rPr>
          <w:rFonts w:ascii="Verdana" w:hAnsi="Verdana" w:cs="Verdana"/>
          <w:spacing w:val="-1"/>
          <w:sz w:val="22"/>
          <w:szCs w:val="22"/>
        </w:rPr>
        <w:t>CDC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7777777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E12AA50" w:rsidR="00F241D3" w:rsidRPr="00043839" w:rsidRDefault="00F131E4" w:rsidP="00CA3F37">
      <w:pPr>
        <w:pStyle w:val="Heading1"/>
      </w:pPr>
      <w:r w:rsidRPr="00043839">
        <w:t>1</w:t>
      </w:r>
      <w:r w:rsidR="004C7B98">
        <w:t>0</w:t>
      </w:r>
      <w:r w:rsidRPr="00043839">
        <w:t xml:space="preserve">. </w:t>
      </w:r>
      <w:r w:rsidR="00E24720">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1454"/>
      </w:tblGrid>
      <w:tr w:rsidR="00421CBC" w:rsidRPr="00421CBC" w14:paraId="14514108" w14:textId="77777777" w:rsidTr="00207F57">
        <w:tc>
          <w:tcPr>
            <w:tcW w:w="7684" w:type="dxa"/>
            <w:shd w:val="clear" w:color="auto" w:fill="D9D9D9"/>
          </w:tcPr>
          <w:bookmarkEnd w:id="2"/>
          <w:bookmarkEnd w:id="3"/>
          <w:p w14:paraId="3AECB4AF" w14:textId="7F350A03" w:rsidR="00AC3C13" w:rsidRPr="00043839" w:rsidRDefault="00043839" w:rsidP="006268C8">
            <w:pPr>
              <w:widowControl/>
              <w:autoSpaceDE/>
              <w:autoSpaceDN/>
              <w:adjustRightInd/>
              <w:spacing w:after="60"/>
              <w:rPr>
                <w:rFonts w:ascii="Verdana" w:eastAsia="Calibri" w:hAnsi="Verdana"/>
                <w:sz w:val="22"/>
                <w:szCs w:val="22"/>
                <w:lang w:eastAsia="en-US"/>
              </w:rPr>
            </w:pPr>
            <w:r w:rsidRPr="005D2DED">
              <w:rPr>
                <w:rFonts w:ascii="Verdana" w:eastAsia="Calibri" w:hAnsi="Verdana"/>
                <w:sz w:val="22"/>
                <w:szCs w:val="22"/>
                <w:lang w:eastAsia="en-US"/>
              </w:rPr>
              <w:t xml:space="preserve">Ref </w:t>
            </w:r>
            <w:r w:rsidR="006C43A2">
              <w:rPr>
                <w:rFonts w:ascii="Verdana" w:eastAsia="Calibri" w:hAnsi="Verdana"/>
                <w:sz w:val="22"/>
                <w:szCs w:val="22"/>
                <w:lang w:eastAsia="en-US"/>
              </w:rPr>
              <w:t>7</w:t>
            </w:r>
            <w:r w:rsidR="00D478B4" w:rsidRPr="005D2DED">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1454"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207F57">
        <w:tc>
          <w:tcPr>
            <w:tcW w:w="7684" w:type="dxa"/>
          </w:tcPr>
          <w:p w14:paraId="0C387C31" w14:textId="77777777" w:rsidR="000E2A8B" w:rsidRPr="00043839" w:rsidRDefault="00D478B4" w:rsidP="006268C8">
            <w:pPr>
              <w:widowControl/>
              <w:autoSpaceDE/>
              <w:autoSpaceDN/>
              <w:adjustRightInd/>
              <w:spacing w:after="60"/>
              <w:rPr>
                <w:rFonts w:ascii="Verdana" w:eastAsia="Calibri" w:hAnsi="Verdana"/>
                <w:sz w:val="22"/>
                <w:szCs w:val="22"/>
                <w:lang w:eastAsia="en-US"/>
              </w:rPr>
            </w:pPr>
            <w:r w:rsidRPr="005D2DED">
              <w:rPr>
                <w:rFonts w:ascii="Verdana" w:eastAsia="Calibri" w:hAnsi="Verdana"/>
                <w:sz w:val="22"/>
                <w:szCs w:val="22"/>
                <w:lang w:eastAsia="en-US"/>
              </w:rPr>
              <w:t>Acceptable covering letter including confirmation o</w:t>
            </w:r>
            <w:r w:rsidR="00043839" w:rsidRPr="005D2DED">
              <w:rPr>
                <w:rFonts w:ascii="Verdana" w:eastAsia="Calibri" w:hAnsi="Verdana"/>
                <w:sz w:val="22"/>
                <w:szCs w:val="22"/>
                <w:lang w:eastAsia="en-US"/>
              </w:rPr>
              <w:t>f the requirements detailed at 8</w:t>
            </w:r>
            <w:r w:rsidRPr="005D2DED">
              <w:rPr>
                <w:rFonts w:ascii="Verdana" w:eastAsia="Calibri" w:hAnsi="Verdana"/>
                <w:sz w:val="22"/>
                <w:szCs w:val="22"/>
                <w:lang w:eastAsia="en-US"/>
              </w:rPr>
              <w:t>.1</w:t>
            </w:r>
          </w:p>
        </w:tc>
        <w:tc>
          <w:tcPr>
            <w:tcW w:w="1454"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207F57">
        <w:tc>
          <w:tcPr>
            <w:tcW w:w="7684" w:type="dxa"/>
            <w:shd w:val="clear" w:color="auto" w:fill="D9D9D9"/>
          </w:tcPr>
          <w:p w14:paraId="5F14491F" w14:textId="6C5038C9" w:rsidR="00AC3C13" w:rsidRPr="00043839" w:rsidRDefault="00043839" w:rsidP="006268C8">
            <w:pPr>
              <w:widowControl/>
              <w:autoSpaceDE/>
              <w:autoSpaceDN/>
              <w:adjustRightInd/>
              <w:spacing w:after="60"/>
              <w:rPr>
                <w:rFonts w:ascii="Verdana" w:eastAsia="Calibri" w:hAnsi="Verdana"/>
                <w:sz w:val="22"/>
                <w:szCs w:val="22"/>
                <w:lang w:eastAsia="en-US"/>
              </w:rPr>
            </w:pPr>
            <w:r w:rsidRPr="005D2DED">
              <w:rPr>
                <w:rFonts w:ascii="Verdana" w:eastAsia="Calibri" w:hAnsi="Verdana"/>
                <w:sz w:val="22"/>
                <w:szCs w:val="22"/>
                <w:lang w:eastAsia="en-US"/>
              </w:rPr>
              <w:t xml:space="preserve">Ref </w:t>
            </w:r>
            <w:r w:rsidR="006C43A2">
              <w:rPr>
                <w:rFonts w:ascii="Verdana" w:eastAsia="Calibri" w:hAnsi="Verdana"/>
                <w:sz w:val="22"/>
                <w:szCs w:val="22"/>
                <w:lang w:eastAsia="en-US"/>
              </w:rPr>
              <w:t>7</w:t>
            </w:r>
            <w:r w:rsidR="00CB0724" w:rsidRPr="005D2DED">
              <w:rPr>
                <w:rFonts w:ascii="Verdana" w:eastAsia="Calibri" w:hAnsi="Verdana"/>
                <w:sz w:val="22"/>
                <w:szCs w:val="22"/>
                <w:lang w:eastAsia="en-US"/>
              </w:rPr>
              <w:t>.</w:t>
            </w:r>
            <w:r w:rsidR="00207F57" w:rsidRPr="005D2DED">
              <w:rPr>
                <w:rFonts w:ascii="Verdana" w:eastAsia="Calibri" w:hAnsi="Verdana"/>
                <w:sz w:val="22"/>
                <w:szCs w:val="22"/>
                <w:lang w:eastAsia="en-US"/>
              </w:rPr>
              <w:t>11</w:t>
            </w:r>
            <w:r w:rsidR="00F33591" w:rsidRPr="00043839">
              <w:rPr>
                <w:rFonts w:ascii="Verdana" w:eastAsia="Calibri" w:hAnsi="Verdana"/>
                <w:sz w:val="22"/>
                <w:szCs w:val="22"/>
                <w:lang w:eastAsia="en-US"/>
              </w:rPr>
              <w:t xml:space="preserve"> </w:t>
            </w:r>
          </w:p>
        </w:tc>
        <w:tc>
          <w:tcPr>
            <w:tcW w:w="1454" w:type="dxa"/>
            <w:shd w:val="clear" w:color="auto" w:fill="D9D9D9"/>
          </w:tcPr>
          <w:p w14:paraId="28461C28" w14:textId="3C68C54B" w:rsidR="00AC3C13" w:rsidRPr="00043839" w:rsidRDefault="005D2DED"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15</w:t>
            </w:r>
            <w:r w:rsidR="00207F57">
              <w:rPr>
                <w:rFonts w:ascii="Verdana" w:eastAsia="Calibri" w:hAnsi="Verdana"/>
                <w:sz w:val="22"/>
                <w:szCs w:val="22"/>
                <w:lang w:eastAsia="en-US"/>
              </w:rPr>
              <w:t xml:space="preserve"> marks</w:t>
            </w:r>
          </w:p>
        </w:tc>
      </w:tr>
      <w:tr w:rsidR="00421CBC" w:rsidRPr="00421CBC" w14:paraId="169C9CE1" w14:textId="77777777" w:rsidTr="00207F57">
        <w:tc>
          <w:tcPr>
            <w:tcW w:w="7684" w:type="dxa"/>
            <w:shd w:val="clear" w:color="auto" w:fill="auto"/>
          </w:tcPr>
          <w:p w14:paraId="3EF6FCE5" w14:textId="77777777" w:rsidR="00207F57" w:rsidRPr="00207F57" w:rsidRDefault="00207F57" w:rsidP="00207F57">
            <w:pPr>
              <w:widowControl/>
              <w:autoSpaceDE/>
              <w:autoSpaceDN/>
              <w:adjustRightInd/>
              <w:contextualSpacing/>
              <w:rPr>
                <w:rFonts w:ascii="Verdana" w:hAnsi="Verdana" w:cstheme="majorHAnsi"/>
                <w:sz w:val="22"/>
                <w:szCs w:val="22"/>
              </w:rPr>
            </w:pPr>
            <w:r w:rsidRPr="00207F57">
              <w:rPr>
                <w:rFonts w:ascii="Verdana" w:hAnsi="Verdana" w:cstheme="majorHAnsi"/>
                <w:sz w:val="22"/>
                <w:szCs w:val="22"/>
              </w:rPr>
              <w:t>•</w:t>
            </w:r>
            <w:r w:rsidRPr="00207F57">
              <w:rPr>
                <w:rFonts w:ascii="Verdana" w:hAnsi="Verdana" w:cstheme="majorHAnsi"/>
                <w:sz w:val="22"/>
                <w:szCs w:val="22"/>
              </w:rPr>
              <w:tab/>
              <w:t>Clarity and credibility of the proposal;</w:t>
            </w:r>
          </w:p>
          <w:p w14:paraId="2450A19A" w14:textId="77777777" w:rsidR="00207F57" w:rsidRPr="00207F57" w:rsidRDefault="00207F57" w:rsidP="00207F57">
            <w:pPr>
              <w:widowControl/>
              <w:autoSpaceDE/>
              <w:autoSpaceDN/>
              <w:adjustRightInd/>
              <w:contextualSpacing/>
              <w:rPr>
                <w:rFonts w:ascii="Verdana" w:hAnsi="Verdana" w:cstheme="majorHAnsi"/>
                <w:sz w:val="22"/>
                <w:szCs w:val="22"/>
              </w:rPr>
            </w:pPr>
            <w:r w:rsidRPr="00207F57">
              <w:rPr>
                <w:rFonts w:ascii="Verdana" w:hAnsi="Verdana" w:cstheme="majorHAnsi"/>
                <w:sz w:val="22"/>
                <w:szCs w:val="22"/>
              </w:rPr>
              <w:t>•</w:t>
            </w:r>
            <w:r w:rsidRPr="00207F57">
              <w:rPr>
                <w:rFonts w:ascii="Verdana" w:hAnsi="Verdana" w:cstheme="majorHAnsi"/>
                <w:sz w:val="22"/>
                <w:szCs w:val="22"/>
              </w:rPr>
              <w:tab/>
              <w:t>Understanding of the project and its objectives;</w:t>
            </w:r>
          </w:p>
          <w:p w14:paraId="7D122B72" w14:textId="44546491" w:rsidR="001F725E" w:rsidRPr="00043839" w:rsidRDefault="00207F57" w:rsidP="00207F57">
            <w:pPr>
              <w:widowControl/>
              <w:autoSpaceDE/>
              <w:autoSpaceDN/>
              <w:adjustRightInd/>
              <w:contextualSpacing/>
              <w:rPr>
                <w:rFonts w:ascii="Verdana" w:hAnsi="Verdana" w:cstheme="majorHAnsi"/>
                <w:sz w:val="22"/>
                <w:szCs w:val="22"/>
              </w:rPr>
            </w:pPr>
            <w:r w:rsidRPr="00207F57">
              <w:rPr>
                <w:rFonts w:ascii="Verdana" w:hAnsi="Verdana" w:cstheme="majorHAnsi"/>
                <w:sz w:val="22"/>
                <w:szCs w:val="22"/>
              </w:rPr>
              <w:t>•</w:t>
            </w:r>
            <w:r w:rsidRPr="00207F57">
              <w:rPr>
                <w:rFonts w:ascii="Verdana" w:hAnsi="Verdana" w:cstheme="majorHAnsi"/>
                <w:sz w:val="22"/>
                <w:szCs w:val="22"/>
              </w:rPr>
              <w:tab/>
              <w:t>Proposed methodology.</w:t>
            </w:r>
          </w:p>
        </w:tc>
        <w:tc>
          <w:tcPr>
            <w:tcW w:w="1454" w:type="dxa"/>
          </w:tcPr>
          <w:p w14:paraId="7F27029F" w14:textId="77777777" w:rsidR="00672083" w:rsidRPr="00043839" w:rsidRDefault="00672083" w:rsidP="00B12AB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207F57">
        <w:trPr>
          <w:trHeight w:val="335"/>
        </w:trPr>
        <w:tc>
          <w:tcPr>
            <w:tcW w:w="7684" w:type="dxa"/>
            <w:shd w:val="clear" w:color="auto" w:fill="D9D9D9"/>
          </w:tcPr>
          <w:p w14:paraId="113B14D2" w14:textId="69A85A51" w:rsidR="00AC3C13" w:rsidRPr="00043839" w:rsidRDefault="00043839" w:rsidP="006268C8">
            <w:pPr>
              <w:widowControl/>
              <w:autoSpaceDE/>
              <w:autoSpaceDN/>
              <w:adjustRightInd/>
              <w:spacing w:after="60"/>
              <w:rPr>
                <w:rFonts w:ascii="Verdana" w:eastAsia="Calibri" w:hAnsi="Verdana"/>
                <w:sz w:val="22"/>
                <w:szCs w:val="22"/>
                <w:lang w:eastAsia="en-US"/>
              </w:rPr>
            </w:pPr>
            <w:bookmarkStart w:id="4" w:name="_Hlk83729445"/>
            <w:r w:rsidRPr="005D2DED">
              <w:rPr>
                <w:rFonts w:ascii="Verdana" w:eastAsia="Calibri" w:hAnsi="Verdana"/>
                <w:sz w:val="22"/>
                <w:szCs w:val="22"/>
                <w:lang w:eastAsia="en-US"/>
              </w:rPr>
              <w:t xml:space="preserve">Ref </w:t>
            </w:r>
            <w:r w:rsidR="006C43A2">
              <w:rPr>
                <w:rFonts w:ascii="Verdana" w:eastAsia="Calibri" w:hAnsi="Verdana"/>
                <w:sz w:val="22"/>
                <w:szCs w:val="22"/>
                <w:lang w:eastAsia="en-US"/>
              </w:rPr>
              <w:t>7</w:t>
            </w:r>
            <w:r w:rsidR="00155205" w:rsidRPr="005D2DED">
              <w:rPr>
                <w:rFonts w:ascii="Verdana" w:eastAsia="Calibri" w:hAnsi="Verdana"/>
                <w:sz w:val="22"/>
                <w:szCs w:val="22"/>
                <w:lang w:eastAsia="en-US"/>
              </w:rPr>
              <w:t>.</w:t>
            </w:r>
            <w:r w:rsidR="00207F57" w:rsidRPr="005D2DED">
              <w:rPr>
                <w:rFonts w:ascii="Verdana" w:eastAsia="Calibri" w:hAnsi="Verdana"/>
                <w:sz w:val="22"/>
                <w:szCs w:val="22"/>
                <w:lang w:eastAsia="en-US"/>
              </w:rPr>
              <w:t>12</w:t>
            </w:r>
          </w:p>
        </w:tc>
        <w:tc>
          <w:tcPr>
            <w:tcW w:w="1454" w:type="dxa"/>
            <w:shd w:val="clear" w:color="auto" w:fill="D9D9D9"/>
          </w:tcPr>
          <w:p w14:paraId="229A6ECB" w14:textId="6F4A6D27" w:rsidR="00AC3C13" w:rsidRPr="00043839" w:rsidRDefault="00983BF1"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 marks</w:t>
            </w:r>
          </w:p>
        </w:tc>
      </w:tr>
      <w:tr w:rsidR="00421CBC" w:rsidRPr="00421CBC" w14:paraId="67B679EA" w14:textId="77777777" w:rsidTr="00207F57">
        <w:tc>
          <w:tcPr>
            <w:tcW w:w="7684" w:type="dxa"/>
          </w:tcPr>
          <w:p w14:paraId="2342A130" w14:textId="73A654C8" w:rsidR="00B52E8E" w:rsidRPr="00043839" w:rsidRDefault="00FC534A" w:rsidP="006268C8">
            <w:pPr>
              <w:widowControl/>
              <w:autoSpaceDE/>
              <w:autoSpaceDN/>
              <w:adjustRightInd/>
              <w:spacing w:after="60"/>
              <w:rPr>
                <w:rFonts w:ascii="Verdana" w:eastAsia="Calibri" w:hAnsi="Verdana"/>
                <w:sz w:val="22"/>
                <w:szCs w:val="22"/>
                <w:lang w:eastAsia="en-US"/>
              </w:rPr>
            </w:pPr>
            <w:r w:rsidRPr="00FC534A">
              <w:rPr>
                <w:rFonts w:ascii="Verdana" w:eastAsia="Calibri" w:hAnsi="Verdana"/>
                <w:sz w:val="22"/>
                <w:szCs w:val="22"/>
                <w:lang w:eastAsia="en-US"/>
              </w:rPr>
              <w:t>CVs of your Project Manager and the 2 main Zoho Developers that will be primarily actively involved in delivering the service and who are costed into the tender. Please limit to 2 sides of A4 per individual.</w:t>
            </w:r>
          </w:p>
        </w:tc>
        <w:tc>
          <w:tcPr>
            <w:tcW w:w="1454" w:type="dxa"/>
          </w:tcPr>
          <w:p w14:paraId="4E2E77CB" w14:textId="5900F235"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983BF1" w:rsidRPr="00421CBC" w14:paraId="5D3A9895" w14:textId="77777777" w:rsidTr="00207F57">
        <w:tc>
          <w:tcPr>
            <w:tcW w:w="7684" w:type="dxa"/>
            <w:shd w:val="clear" w:color="auto" w:fill="D9D9D9"/>
          </w:tcPr>
          <w:p w14:paraId="15AED465" w14:textId="0FC6A4F4" w:rsidR="00983BF1" w:rsidRDefault="00983BF1"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6C43A2">
              <w:rPr>
                <w:rFonts w:ascii="Verdana" w:eastAsia="Calibri" w:hAnsi="Verdana"/>
                <w:sz w:val="22"/>
                <w:szCs w:val="22"/>
                <w:lang w:eastAsia="en-US"/>
              </w:rPr>
              <w:t>7</w:t>
            </w:r>
            <w:r>
              <w:rPr>
                <w:rFonts w:ascii="Verdana" w:eastAsia="Calibri" w:hAnsi="Verdana"/>
                <w:sz w:val="22"/>
                <w:szCs w:val="22"/>
                <w:lang w:eastAsia="en-US"/>
              </w:rPr>
              <w:t>.13</w:t>
            </w:r>
          </w:p>
        </w:tc>
        <w:tc>
          <w:tcPr>
            <w:tcW w:w="1454" w:type="dxa"/>
            <w:shd w:val="clear" w:color="auto" w:fill="D9D9D9"/>
          </w:tcPr>
          <w:p w14:paraId="6F16EACC" w14:textId="2A696CD0" w:rsidR="00983BF1" w:rsidRPr="008F7062" w:rsidRDefault="005D2DED" w:rsidP="006268C8">
            <w:pPr>
              <w:widowControl/>
              <w:autoSpaceDE/>
              <w:autoSpaceDN/>
              <w:adjustRightInd/>
              <w:spacing w:after="60"/>
              <w:jc w:val="center"/>
              <w:rPr>
                <w:rFonts w:ascii="Verdana" w:eastAsia="Calibri" w:hAnsi="Verdana"/>
                <w:sz w:val="22"/>
                <w:szCs w:val="22"/>
                <w:highlight w:val="yellow"/>
                <w:lang w:eastAsia="en-US"/>
              </w:rPr>
            </w:pPr>
            <w:r w:rsidRPr="005D2DED">
              <w:rPr>
                <w:rFonts w:ascii="Verdana" w:eastAsia="Calibri" w:hAnsi="Verdana"/>
                <w:sz w:val="22"/>
                <w:szCs w:val="22"/>
                <w:lang w:eastAsia="en-US"/>
              </w:rPr>
              <w:t>30 marks</w:t>
            </w:r>
          </w:p>
        </w:tc>
      </w:tr>
      <w:tr w:rsidR="00983BF1" w:rsidRPr="00421CBC" w14:paraId="266CAC5A" w14:textId="77777777" w:rsidTr="00983BF1">
        <w:tc>
          <w:tcPr>
            <w:tcW w:w="7684" w:type="dxa"/>
            <w:shd w:val="clear" w:color="auto" w:fill="auto"/>
          </w:tcPr>
          <w:p w14:paraId="0F1613C9" w14:textId="5753B7C2" w:rsidR="00983BF1" w:rsidRDefault="005D2DED" w:rsidP="006268C8">
            <w:pPr>
              <w:widowControl/>
              <w:autoSpaceDE/>
              <w:autoSpaceDN/>
              <w:adjustRightInd/>
              <w:spacing w:after="60"/>
              <w:rPr>
                <w:rFonts w:ascii="Verdana" w:eastAsia="Calibri" w:hAnsi="Verdana"/>
                <w:sz w:val="22"/>
                <w:szCs w:val="22"/>
                <w:lang w:eastAsia="en-US"/>
              </w:rPr>
            </w:pPr>
            <w:r w:rsidRPr="005D2DED">
              <w:rPr>
                <w:rFonts w:ascii="Verdana" w:eastAsia="Calibri" w:hAnsi="Verdana"/>
                <w:sz w:val="22"/>
                <w:szCs w:val="22"/>
                <w:lang w:eastAsia="en-US"/>
              </w:rPr>
              <w:t>Details of 2 previous relevant commissions delivered and/or activity undertaken by the individuals above, within last 3 years, with an explanation as to why this is considered to be relevant. Please limit to 2 sides of A4 in total.</w:t>
            </w:r>
          </w:p>
        </w:tc>
        <w:tc>
          <w:tcPr>
            <w:tcW w:w="1454" w:type="dxa"/>
            <w:shd w:val="clear" w:color="auto" w:fill="auto"/>
          </w:tcPr>
          <w:p w14:paraId="5D01BAEB" w14:textId="3249EC74" w:rsidR="00983BF1" w:rsidRPr="008F7062" w:rsidRDefault="00983BF1" w:rsidP="006268C8">
            <w:pPr>
              <w:widowControl/>
              <w:autoSpaceDE/>
              <w:autoSpaceDN/>
              <w:adjustRightInd/>
              <w:spacing w:after="60"/>
              <w:jc w:val="center"/>
              <w:rPr>
                <w:rFonts w:ascii="Verdana" w:eastAsia="Calibri" w:hAnsi="Verdana"/>
                <w:sz w:val="22"/>
                <w:szCs w:val="22"/>
                <w:highlight w:val="yellow"/>
                <w:lang w:eastAsia="en-US"/>
              </w:rPr>
            </w:pPr>
          </w:p>
        </w:tc>
      </w:tr>
      <w:bookmarkEnd w:id="4"/>
      <w:tr w:rsidR="00421CBC" w:rsidRPr="00421CBC" w14:paraId="4F4D0C7C" w14:textId="77777777" w:rsidTr="00207F57">
        <w:tc>
          <w:tcPr>
            <w:tcW w:w="7684" w:type="dxa"/>
            <w:shd w:val="clear" w:color="auto" w:fill="D9D9D9"/>
          </w:tcPr>
          <w:p w14:paraId="5E6FF7AC" w14:textId="3419718D" w:rsidR="00760D82" w:rsidRPr="005D2DED" w:rsidRDefault="00043839" w:rsidP="006268C8">
            <w:pPr>
              <w:widowControl/>
              <w:autoSpaceDE/>
              <w:autoSpaceDN/>
              <w:adjustRightInd/>
              <w:spacing w:after="60"/>
              <w:rPr>
                <w:rFonts w:ascii="Verdana" w:eastAsia="Calibri" w:hAnsi="Verdana"/>
                <w:sz w:val="22"/>
                <w:szCs w:val="22"/>
                <w:lang w:eastAsia="en-US"/>
              </w:rPr>
            </w:pPr>
            <w:r w:rsidRPr="005D2DED">
              <w:rPr>
                <w:rFonts w:ascii="Verdana" w:eastAsia="Calibri" w:hAnsi="Verdana"/>
                <w:sz w:val="22"/>
                <w:szCs w:val="22"/>
                <w:lang w:eastAsia="en-US"/>
              </w:rPr>
              <w:t xml:space="preserve">Ref </w:t>
            </w:r>
            <w:r w:rsidR="006C43A2">
              <w:rPr>
                <w:rFonts w:ascii="Verdana" w:eastAsia="Calibri" w:hAnsi="Verdana"/>
                <w:sz w:val="22"/>
                <w:szCs w:val="22"/>
                <w:lang w:eastAsia="en-US"/>
              </w:rPr>
              <w:t>7</w:t>
            </w:r>
            <w:r w:rsidR="00760D82" w:rsidRPr="005D2DED">
              <w:rPr>
                <w:rFonts w:ascii="Verdana" w:eastAsia="Calibri" w:hAnsi="Verdana"/>
                <w:sz w:val="22"/>
                <w:szCs w:val="22"/>
                <w:lang w:eastAsia="en-US"/>
              </w:rPr>
              <w:t>.</w:t>
            </w:r>
            <w:r w:rsidR="00207F57" w:rsidRPr="005D2DED">
              <w:rPr>
                <w:rFonts w:ascii="Verdana" w:eastAsia="Calibri" w:hAnsi="Verdana"/>
                <w:sz w:val="22"/>
                <w:szCs w:val="22"/>
                <w:lang w:eastAsia="en-US"/>
              </w:rPr>
              <w:t>9</w:t>
            </w:r>
            <w:r w:rsidR="00760D82" w:rsidRPr="005D2DED">
              <w:rPr>
                <w:rFonts w:ascii="Verdana" w:eastAsia="Calibri" w:hAnsi="Verdana"/>
                <w:sz w:val="22"/>
                <w:szCs w:val="22"/>
                <w:lang w:eastAsia="en-US"/>
              </w:rPr>
              <w:t xml:space="preserve"> Budget</w:t>
            </w:r>
          </w:p>
        </w:tc>
        <w:tc>
          <w:tcPr>
            <w:tcW w:w="1454" w:type="dxa"/>
            <w:shd w:val="clear" w:color="auto" w:fill="D9D9D9"/>
          </w:tcPr>
          <w:p w14:paraId="087D7062" w14:textId="79202A62" w:rsidR="00760D82" w:rsidRPr="00043839" w:rsidRDefault="005D2DED"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25 marks</w:t>
            </w:r>
          </w:p>
        </w:tc>
      </w:tr>
      <w:tr w:rsidR="00760D82" w:rsidRPr="00421CBC" w14:paraId="0A2A4EC2" w14:textId="77777777" w:rsidTr="00207F57">
        <w:tc>
          <w:tcPr>
            <w:tcW w:w="7684" w:type="dxa"/>
          </w:tcPr>
          <w:p w14:paraId="20D6A926" w14:textId="27F75891"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w:t>
            </w:r>
            <w:r w:rsidR="006706B5">
              <w:rPr>
                <w:rFonts w:ascii="Verdana" w:eastAsia="Calibri" w:hAnsi="Verdana"/>
                <w:sz w:val="22"/>
                <w:szCs w:val="22"/>
                <w:lang w:eastAsia="en-US"/>
              </w:rPr>
              <w:t xml:space="preserve">blended hourly rate </w:t>
            </w:r>
            <w:r w:rsidR="00760D82" w:rsidRPr="00043839">
              <w:rPr>
                <w:rFonts w:ascii="Verdana" w:eastAsia="Calibri" w:hAnsi="Verdana"/>
                <w:sz w:val="22"/>
                <w:szCs w:val="22"/>
                <w:lang w:eastAsia="en-US"/>
              </w:rPr>
              <w:t xml:space="preserve">bid will be awarded the full </w:t>
            </w:r>
            <w:r w:rsidR="0030083F">
              <w:rPr>
                <w:rFonts w:ascii="Verdana" w:eastAsia="Calibri" w:hAnsi="Verdana"/>
                <w:sz w:val="22"/>
                <w:szCs w:val="22"/>
                <w:lang w:eastAsia="en-US"/>
              </w:rPr>
              <w:t>25</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i.e. </w:t>
            </w:r>
            <w:r w:rsidR="00760D82" w:rsidRPr="00043839">
              <w:rPr>
                <w:rFonts w:ascii="Verdana" w:eastAsia="Calibri" w:hAnsi="Verdana"/>
                <w:sz w:val="22"/>
                <w:szCs w:val="22"/>
                <w:lang w:eastAsia="en-US"/>
              </w:rPr>
              <w:t xml:space="preserve">Marks awarded = </w:t>
            </w:r>
            <w:r w:rsidR="0030083F">
              <w:rPr>
                <w:rFonts w:ascii="Verdana" w:eastAsia="Calibri" w:hAnsi="Verdana"/>
                <w:sz w:val="22"/>
                <w:szCs w:val="22"/>
                <w:lang w:eastAsia="en-US"/>
              </w:rPr>
              <w:t>25</w:t>
            </w:r>
            <w:r w:rsidR="00760D82" w:rsidRPr="00043839">
              <w:rPr>
                <w:rFonts w:ascii="Verdana" w:eastAsia="Calibri" w:hAnsi="Verdana"/>
                <w:sz w:val="22"/>
                <w:szCs w:val="22"/>
                <w:lang w:eastAsia="en-US"/>
              </w:rPr>
              <w:t xml:space="preserve"> x lowest bid / bid</w:t>
            </w:r>
          </w:p>
        </w:tc>
        <w:tc>
          <w:tcPr>
            <w:tcW w:w="1454"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1D1C7D08" w:rsidR="00AC3C13" w:rsidRPr="00043839" w:rsidRDefault="00043839" w:rsidP="00E24720">
      <w:pPr>
        <w:widowControl/>
        <w:tabs>
          <w:tab w:val="left" w:pos="993"/>
        </w:tabs>
        <w:autoSpaceDE/>
        <w:autoSpaceDN/>
        <w:adjustRightInd/>
        <w:spacing w:after="200"/>
        <w:rPr>
          <w:rFonts w:ascii="Verdana" w:eastAsia="Calibri" w:hAnsi="Verdana"/>
          <w:b/>
          <w:sz w:val="22"/>
          <w:szCs w:val="22"/>
          <w:lang w:eastAsia="en-US"/>
        </w:rPr>
      </w:pPr>
      <w:r w:rsidRPr="008F7062">
        <w:rPr>
          <w:rStyle w:val="Heading1Char"/>
        </w:rPr>
        <w:t>1</w:t>
      </w:r>
      <w:r w:rsidR="004C7B98">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E24720">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7777777"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During the tender assessment period, CDC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77777777" w:rsidR="00944CA5"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CDC is not bound to accept the lowest price or any tender. CDC will not reimburse any expense incurred in preparing tender responses. Any contract award will be conditional on the Contract being approved in accordance with CDC’s internal procedures and CDC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76FFB42" w14:textId="77777777" w:rsidR="006B7D46" w:rsidRDefault="006B7D46" w:rsidP="00E24720">
      <w:pPr>
        <w:widowControl/>
        <w:tabs>
          <w:tab w:val="left" w:pos="993"/>
        </w:tabs>
        <w:autoSpaceDE/>
        <w:autoSpaceDN/>
        <w:adjustRightInd/>
        <w:spacing w:after="200"/>
        <w:rPr>
          <w:rStyle w:val="Heading1Char"/>
        </w:rPr>
      </w:pPr>
    </w:p>
    <w:p w14:paraId="5031C6FC" w14:textId="37E4968A" w:rsidR="009E5BAE" w:rsidRPr="00043839" w:rsidRDefault="00043839" w:rsidP="00E24720">
      <w:pPr>
        <w:widowControl/>
        <w:tabs>
          <w:tab w:val="left" w:pos="993"/>
        </w:tabs>
        <w:autoSpaceDE/>
        <w:autoSpaceDN/>
        <w:adjustRightInd/>
        <w:spacing w:after="200"/>
        <w:rPr>
          <w:rFonts w:ascii="Verdana" w:eastAsia="Calibri" w:hAnsi="Verdana"/>
          <w:b/>
          <w:sz w:val="22"/>
          <w:szCs w:val="22"/>
          <w:lang w:eastAsia="en-US"/>
        </w:rPr>
      </w:pPr>
      <w:r w:rsidRPr="008F7062">
        <w:rPr>
          <w:rStyle w:val="Heading1Char"/>
        </w:rPr>
        <w:t>1</w:t>
      </w:r>
      <w:r w:rsidR="004C7B98">
        <w:rPr>
          <w:rStyle w:val="Heading1Char"/>
        </w:rPr>
        <w:t>2</w:t>
      </w:r>
      <w:r w:rsidRPr="00043839">
        <w:rPr>
          <w:rFonts w:ascii="Verdana" w:eastAsia="Calibri" w:hAnsi="Verdana"/>
          <w:b/>
          <w:sz w:val="22"/>
          <w:szCs w:val="22"/>
          <w:lang w:eastAsia="en-US"/>
        </w:rPr>
        <w:t xml:space="preserve">. </w:t>
      </w:r>
      <w:r w:rsidR="00E24720">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1B3F59FC"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the attached CDC standard terms and conditions</w:t>
      </w:r>
      <w:r w:rsidR="009A6961" w:rsidRPr="00043839">
        <w:rPr>
          <w:rFonts w:ascii="Verdana" w:eastAsia="Calibri" w:hAnsi="Verdana"/>
          <w:sz w:val="22"/>
          <w:szCs w:val="22"/>
          <w:lang w:eastAsia="en-US"/>
        </w:rPr>
        <w:t xml:space="preserve"> (see </w:t>
      </w:r>
      <w:r w:rsidR="00867CC0" w:rsidRPr="00043839">
        <w:rPr>
          <w:rFonts w:ascii="Verdana" w:eastAsia="Calibri" w:hAnsi="Verdana"/>
          <w:sz w:val="22"/>
          <w:szCs w:val="22"/>
          <w:lang w:eastAsia="en-US"/>
        </w:rPr>
        <w:t>E</w:t>
      </w:r>
      <w:r w:rsidR="009A6961" w:rsidRPr="00043839">
        <w:rPr>
          <w:rFonts w:ascii="Verdana" w:eastAsia="Calibri" w:hAnsi="Verdana"/>
          <w:sz w:val="22"/>
          <w:szCs w:val="22"/>
          <w:lang w:eastAsia="en-US"/>
        </w:rPr>
        <w:t xml:space="preserve">nclosure </w:t>
      </w:r>
      <w:r w:rsidR="00352912">
        <w:rPr>
          <w:rFonts w:ascii="Verdana" w:eastAsia="Calibri" w:hAnsi="Verdana"/>
          <w:sz w:val="22"/>
          <w:szCs w:val="22"/>
          <w:lang w:eastAsia="en-US"/>
        </w:rPr>
        <w:t>3</w:t>
      </w:r>
      <w:r w:rsidR="009A6961" w:rsidRPr="00043839">
        <w:rPr>
          <w:rFonts w:ascii="Verdana" w:eastAsia="Calibri" w:hAnsi="Verdana"/>
          <w:sz w:val="22"/>
          <w:szCs w:val="22"/>
          <w:lang w:eastAsia="en-US"/>
        </w:rPr>
        <w:t>)</w:t>
      </w:r>
      <w:r w:rsidRPr="00043839">
        <w:rPr>
          <w:rFonts w:ascii="Verdana" w:eastAsia="Calibri" w:hAnsi="Verdana"/>
          <w:sz w:val="22"/>
          <w:szCs w:val="22"/>
          <w:lang w:eastAsia="en-US"/>
        </w:rPr>
        <w:t>.</w:t>
      </w:r>
      <w:r w:rsidR="006B7D46">
        <w:rPr>
          <w:rFonts w:ascii="Verdana" w:eastAsia="Calibri" w:hAnsi="Verdana"/>
          <w:sz w:val="22"/>
          <w:szCs w:val="22"/>
          <w:lang w:eastAsia="en-US"/>
        </w:rPr>
        <w:t xml:space="preserve">  It is expected the majority of the delivery of this commission will be in the first 5 months (this will be discussed at the inception meeting).</w:t>
      </w:r>
    </w:p>
    <w:p w14:paraId="72CF66F3" w14:textId="273245EC" w:rsidR="00F241D3" w:rsidRPr="00043839" w:rsidRDefault="008048C0" w:rsidP="00CA3F37">
      <w:pPr>
        <w:pStyle w:val="Heading1"/>
      </w:pPr>
      <w:r w:rsidRPr="00043839">
        <w:t>1</w:t>
      </w:r>
      <w:r w:rsidR="004C7B98">
        <w:t>3</w:t>
      </w:r>
      <w:r w:rsidRPr="00043839">
        <w:t xml:space="preserve">. </w:t>
      </w:r>
      <w:r w:rsidR="00E24720">
        <w:tab/>
      </w:r>
      <w:r w:rsidR="00F241D3" w:rsidRPr="00043839">
        <w:t xml:space="preserve">Tender </w:t>
      </w:r>
      <w:r w:rsidR="009E5BAE" w:rsidRPr="00043839">
        <w:t>returns</w:t>
      </w:r>
    </w:p>
    <w:p w14:paraId="19AD6BD2" w14:textId="77777777" w:rsidR="00F241D3" w:rsidRPr="00043839" w:rsidRDefault="00F241D3" w:rsidP="00CA3F37">
      <w:pPr>
        <w:pStyle w:val="Heading1"/>
      </w:pPr>
    </w:p>
    <w:p w14:paraId="2D0E0E5D" w14:textId="5380BE2B" w:rsidR="00536BF5" w:rsidRPr="00043839" w:rsidRDefault="00536BF5" w:rsidP="00995791">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by</w:t>
      </w:r>
      <w:r w:rsidR="00E119B3" w:rsidRPr="00043839">
        <w:rPr>
          <w:spacing w:val="-1"/>
        </w:rPr>
        <w:t xml:space="preserve"> 17:00 on </w:t>
      </w:r>
      <w:r w:rsidR="006706B5">
        <w:rPr>
          <w:spacing w:val="-1"/>
        </w:rPr>
        <w:t>22</w:t>
      </w:r>
      <w:r w:rsidR="004C7B98">
        <w:rPr>
          <w:spacing w:val="-1"/>
        </w:rPr>
        <w:t xml:space="preserve"> October 2021</w:t>
      </w:r>
      <w:r w:rsidR="00CB5CE6" w:rsidRPr="00043839">
        <w:rPr>
          <w:spacing w:val="-1"/>
        </w:rPr>
        <w:t>.</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1D3D8F85" w14:textId="77777777" w:rsidR="008048C0" w:rsidRPr="00043839" w:rsidRDefault="00536BF5" w:rsidP="00995791">
      <w:pPr>
        <w:pStyle w:val="BodyText"/>
        <w:kinsoku w:val="0"/>
        <w:overflowPunct w:val="0"/>
        <w:ind w:left="0" w:right="283" w:firstLine="0"/>
        <w:rPr>
          <w:spacing w:val="-1"/>
        </w:rPr>
      </w:pPr>
      <w:bookmarkStart w:id="5" w:name="Please_send_by_email_to_finance@cornwall"/>
      <w:bookmarkEnd w:id="5"/>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
    <w:p w14:paraId="5DB79B29" w14:textId="77777777" w:rsidR="008048C0" w:rsidRPr="00043839" w:rsidRDefault="00DA6FC3" w:rsidP="00995791">
      <w:pPr>
        <w:pStyle w:val="BodyText"/>
        <w:kinsoku w:val="0"/>
        <w:overflowPunct w:val="0"/>
        <w:ind w:left="0" w:right="283" w:firstLine="0"/>
        <w:rPr>
          <w:spacing w:val="-1"/>
          <w:u w:val="single"/>
        </w:rPr>
      </w:pPr>
      <w:hyperlink r:id="rId12" w:history="1">
        <w:r w:rsidR="00FA2CD2" w:rsidRPr="00043839">
          <w:rPr>
            <w:rStyle w:val="Hyperlink"/>
            <w:rFonts w:cs="Verdana"/>
            <w:color w:val="auto"/>
            <w:spacing w:val="-1"/>
          </w:rPr>
          <w:t>tenders@cornwalldevelopmentcompany.co.uk</w:t>
        </w:r>
      </w:hyperlink>
      <w:r w:rsidR="00536BF5" w:rsidRPr="00043839">
        <w:rPr>
          <w:spacing w:val="-2"/>
          <w:u w:val="single"/>
        </w:rPr>
        <w:t xml:space="preserve"> </w:t>
      </w:r>
      <w:r w:rsidR="00536BF5" w:rsidRPr="00043839">
        <w:rPr>
          <w:spacing w:val="-1"/>
        </w:rPr>
        <w:t>with</w:t>
      </w:r>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p>
    <w:p w14:paraId="20439307" w14:textId="1DF03C6A" w:rsidR="004C7B98" w:rsidRPr="004C7B98" w:rsidRDefault="00536BF5" w:rsidP="004C7B98">
      <w:pPr>
        <w:pStyle w:val="BodyText"/>
        <w:kinsoku w:val="0"/>
        <w:overflowPunct w:val="0"/>
        <w:ind w:left="0" w:right="283" w:hanging="22"/>
        <w:rPr>
          <w:spacing w:val="-1"/>
        </w:rPr>
      </w:pPr>
      <w:r w:rsidRPr="00043839">
        <w:rPr>
          <w:spacing w:val="-1"/>
        </w:rPr>
        <w:t>the subject</w:t>
      </w:r>
      <w:r w:rsidRPr="00043839">
        <w:rPr>
          <w:spacing w:val="-2"/>
        </w:rPr>
        <w:t xml:space="preserve"> </w:t>
      </w:r>
      <w:r w:rsidRPr="00043839">
        <w:rPr>
          <w:spacing w:val="-1"/>
        </w:rPr>
        <w:t>box: “Tender TEN</w:t>
      </w:r>
      <w:r w:rsidR="004C7B98">
        <w:rPr>
          <w:spacing w:val="-1"/>
        </w:rPr>
        <w:t>514</w:t>
      </w:r>
      <w:r w:rsidR="008313C2" w:rsidRPr="00043839">
        <w:rPr>
          <w:spacing w:val="-1"/>
        </w:rPr>
        <w:t xml:space="preserve"> Stri</w:t>
      </w:r>
      <w:r w:rsidRPr="00043839">
        <w:rPr>
          <w:spacing w:val="-1"/>
        </w:rPr>
        <w:t>ctly</w:t>
      </w:r>
      <w:r w:rsidRPr="00043839">
        <w:rPr>
          <w:spacing w:val="39"/>
        </w:rPr>
        <w:t xml:space="preserve"> </w:t>
      </w:r>
      <w:r w:rsidRPr="00043839">
        <w:rPr>
          <w:spacing w:val="-1"/>
        </w:rPr>
        <w:t>Confidential</w:t>
      </w:r>
      <w:r w:rsidR="00E00945" w:rsidRPr="00043839">
        <w:rPr>
          <w:spacing w:val="-1"/>
        </w:rPr>
        <w:t xml:space="preserve"> </w:t>
      </w:r>
      <w:r w:rsidR="004C7B98" w:rsidRPr="004C7B98">
        <w:rPr>
          <w:spacing w:val="-1"/>
        </w:rPr>
        <w:t>Zoho Support Services</w:t>
      </w:r>
      <w:r w:rsidR="004C7B98">
        <w:rPr>
          <w:spacing w:val="-1"/>
        </w:rPr>
        <w:t>”</w:t>
      </w:r>
    </w:p>
    <w:p w14:paraId="67C8566C" w14:textId="569A9B54" w:rsidR="00B52E8E" w:rsidRPr="00043839" w:rsidRDefault="00B52E8E" w:rsidP="00995791">
      <w:pPr>
        <w:pStyle w:val="BodyText"/>
        <w:kinsoku w:val="0"/>
        <w:overflowPunct w:val="0"/>
        <w:ind w:left="0" w:right="283" w:hanging="22"/>
        <w:rPr>
          <w:spacing w:val="-1"/>
        </w:rPr>
      </w:pPr>
      <w:bookmarkStart w:id="6" w:name="Tenderers_are_advised_to_request_an_ackn"/>
      <w:bookmarkEnd w:id="6"/>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3178A986" w14:textId="4EB124AF" w:rsidR="00F241D3" w:rsidRPr="00043839" w:rsidRDefault="008048C0" w:rsidP="00CA3F37">
      <w:pPr>
        <w:pStyle w:val="Heading1"/>
      </w:pPr>
      <w:r w:rsidRPr="00043839">
        <w:t>1</w:t>
      </w:r>
      <w:r w:rsidR="00043839" w:rsidRPr="00043839">
        <w:t>4</w:t>
      </w:r>
      <w:r w:rsidRPr="00043839">
        <w:t xml:space="preserve">. </w:t>
      </w:r>
      <w:r w:rsidR="00E24720">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CDC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Cancellation of the procurement process (at any time) under any circumstances will not render CDC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CD91F05" w:rsidR="00F241D3" w:rsidRDefault="00043839" w:rsidP="00CA3F37">
      <w:pPr>
        <w:pStyle w:val="Heading1"/>
      </w:pPr>
      <w:r w:rsidRPr="00043839">
        <w:t>15</w:t>
      </w:r>
      <w:r w:rsidR="008048C0" w:rsidRPr="00043839">
        <w:t xml:space="preserve">. </w:t>
      </w:r>
      <w:r w:rsidR="00E24720">
        <w:tab/>
      </w:r>
      <w:r w:rsidR="00BC2AC2" w:rsidRPr="00043839">
        <w:t>Enclosures</w:t>
      </w:r>
    </w:p>
    <w:p w14:paraId="39B4324A" w14:textId="50FA05AB" w:rsidR="004C7B98" w:rsidRDefault="004C7B98" w:rsidP="004C7B98"/>
    <w:p w14:paraId="63A7403C" w14:textId="206FC4CE" w:rsidR="004C7B98" w:rsidRPr="007A0DA7" w:rsidRDefault="00E24720" w:rsidP="007A0DA7">
      <w:pPr>
        <w:tabs>
          <w:tab w:val="left" w:pos="993"/>
        </w:tabs>
        <w:rPr>
          <w:rFonts w:ascii="Verdana" w:hAnsi="Verdana"/>
          <w:sz w:val="22"/>
          <w:szCs w:val="22"/>
        </w:rPr>
      </w:pPr>
      <w:r w:rsidRPr="007A0DA7">
        <w:rPr>
          <w:rFonts w:ascii="Verdana" w:hAnsi="Verdana"/>
          <w:sz w:val="22"/>
          <w:szCs w:val="22"/>
        </w:rPr>
        <w:t>1</w:t>
      </w:r>
      <w:r w:rsidR="007A0DA7">
        <w:rPr>
          <w:rFonts w:ascii="Verdana" w:hAnsi="Verdana"/>
          <w:sz w:val="22"/>
          <w:szCs w:val="22"/>
        </w:rPr>
        <w:t>.</w:t>
      </w:r>
      <w:r w:rsidRPr="007A0DA7">
        <w:rPr>
          <w:rFonts w:ascii="Verdana" w:hAnsi="Verdana"/>
          <w:sz w:val="22"/>
          <w:szCs w:val="22"/>
        </w:rPr>
        <w:t xml:space="preserve"> </w:t>
      </w:r>
      <w:r w:rsidR="007A0DA7">
        <w:rPr>
          <w:rFonts w:ascii="Verdana" w:hAnsi="Verdana"/>
          <w:sz w:val="22"/>
          <w:szCs w:val="22"/>
        </w:rPr>
        <w:tab/>
      </w:r>
      <w:r w:rsidRPr="007A0DA7">
        <w:rPr>
          <w:rFonts w:ascii="Verdana" w:hAnsi="Verdana"/>
          <w:sz w:val="22"/>
          <w:szCs w:val="22"/>
        </w:rPr>
        <w:t>Blueprint for AeroSpace Cornwall</w:t>
      </w:r>
    </w:p>
    <w:p w14:paraId="2B051D91" w14:textId="7E4C08E8" w:rsidR="004C7B98" w:rsidRDefault="004C7B98" w:rsidP="004C7B98"/>
    <w:p w14:paraId="45FEA631" w14:textId="1987BEA4" w:rsidR="004C7B98" w:rsidRPr="007A0DA7" w:rsidRDefault="007A0DA7" w:rsidP="007A0DA7">
      <w:pPr>
        <w:tabs>
          <w:tab w:val="left" w:pos="993"/>
        </w:tabs>
        <w:rPr>
          <w:rFonts w:ascii="Verdana" w:hAnsi="Verdana"/>
          <w:sz w:val="22"/>
          <w:szCs w:val="22"/>
        </w:rPr>
      </w:pPr>
      <w:r w:rsidRPr="007A0DA7">
        <w:rPr>
          <w:rFonts w:ascii="Verdana" w:hAnsi="Verdana"/>
          <w:sz w:val="22"/>
          <w:szCs w:val="22"/>
        </w:rPr>
        <w:t>2</w:t>
      </w:r>
      <w:r>
        <w:rPr>
          <w:rFonts w:ascii="Verdana" w:hAnsi="Verdana"/>
          <w:sz w:val="22"/>
          <w:szCs w:val="22"/>
        </w:rPr>
        <w:t>.</w:t>
      </w:r>
      <w:r>
        <w:rPr>
          <w:rFonts w:ascii="Verdana" w:hAnsi="Verdana"/>
          <w:sz w:val="22"/>
          <w:szCs w:val="22"/>
        </w:rPr>
        <w:tab/>
        <w:t>Z</w:t>
      </w:r>
      <w:r w:rsidRPr="007A0DA7">
        <w:rPr>
          <w:rFonts w:ascii="Verdana" w:hAnsi="Verdana"/>
          <w:sz w:val="22"/>
          <w:szCs w:val="22"/>
        </w:rPr>
        <w:t>oho CDC_Contractor Tasking sheet draft</w:t>
      </w:r>
    </w:p>
    <w:p w14:paraId="06DD8C87" w14:textId="7C64DC33" w:rsidR="007A0DA7" w:rsidRPr="007A0DA7" w:rsidRDefault="007A0DA7" w:rsidP="007A0DA7">
      <w:pPr>
        <w:tabs>
          <w:tab w:val="left" w:pos="993"/>
        </w:tabs>
        <w:rPr>
          <w:rFonts w:ascii="Verdana" w:hAnsi="Verdana"/>
          <w:sz w:val="22"/>
          <w:szCs w:val="22"/>
        </w:rPr>
      </w:pPr>
    </w:p>
    <w:p w14:paraId="44608378" w14:textId="654F0F00" w:rsidR="007A0DA7" w:rsidRPr="007A0DA7" w:rsidRDefault="007A0DA7" w:rsidP="007A0DA7">
      <w:pPr>
        <w:tabs>
          <w:tab w:val="left" w:pos="993"/>
        </w:tabs>
        <w:rPr>
          <w:rFonts w:ascii="Verdana" w:hAnsi="Verdana"/>
          <w:sz w:val="22"/>
          <w:szCs w:val="22"/>
        </w:rPr>
      </w:pPr>
      <w:r w:rsidRPr="007A0DA7">
        <w:rPr>
          <w:rFonts w:ascii="Verdana" w:hAnsi="Verdana"/>
          <w:sz w:val="22"/>
          <w:szCs w:val="22"/>
        </w:rPr>
        <w:t>3</w:t>
      </w:r>
      <w:r>
        <w:rPr>
          <w:rFonts w:ascii="Verdana" w:hAnsi="Verdana"/>
          <w:sz w:val="22"/>
          <w:szCs w:val="22"/>
        </w:rPr>
        <w:t>.</w:t>
      </w:r>
      <w:r>
        <w:rPr>
          <w:rFonts w:ascii="Verdana" w:hAnsi="Verdana"/>
          <w:sz w:val="22"/>
          <w:szCs w:val="22"/>
        </w:rPr>
        <w:tab/>
      </w:r>
      <w:r w:rsidRPr="007A0DA7">
        <w:rPr>
          <w:rFonts w:ascii="Verdana" w:hAnsi="Verdana"/>
          <w:sz w:val="22"/>
          <w:szCs w:val="22"/>
        </w:rPr>
        <w:t>CDC Terms and Conditions over 25K Jan 19 formatted</w:t>
      </w:r>
    </w:p>
    <w:p w14:paraId="4FBE41B2" w14:textId="50EB272D" w:rsidR="007A0DA7" w:rsidRPr="007A0DA7" w:rsidRDefault="007A0DA7" w:rsidP="007A0DA7">
      <w:pPr>
        <w:tabs>
          <w:tab w:val="left" w:pos="993"/>
        </w:tabs>
        <w:rPr>
          <w:rFonts w:ascii="Verdana" w:hAnsi="Verdana"/>
          <w:sz w:val="22"/>
          <w:szCs w:val="22"/>
        </w:rPr>
      </w:pPr>
    </w:p>
    <w:p w14:paraId="684AB732" w14:textId="0372ED87" w:rsidR="007A0DA7" w:rsidRDefault="007A0DA7" w:rsidP="007A0DA7">
      <w:pPr>
        <w:tabs>
          <w:tab w:val="left" w:pos="993"/>
        </w:tabs>
        <w:rPr>
          <w:rFonts w:ascii="Verdana" w:hAnsi="Verdana"/>
          <w:sz w:val="22"/>
          <w:szCs w:val="22"/>
        </w:rPr>
      </w:pPr>
      <w:r>
        <w:rPr>
          <w:rFonts w:ascii="Verdana" w:hAnsi="Verdana"/>
          <w:sz w:val="22"/>
          <w:szCs w:val="22"/>
        </w:rPr>
        <w:t>4.</w:t>
      </w:r>
      <w:r>
        <w:rPr>
          <w:rFonts w:ascii="Verdana" w:hAnsi="Verdana"/>
          <w:sz w:val="22"/>
          <w:szCs w:val="22"/>
        </w:rPr>
        <w:tab/>
      </w:r>
      <w:r w:rsidRPr="007A0DA7">
        <w:rPr>
          <w:rFonts w:ascii="Verdana" w:hAnsi="Verdana"/>
          <w:sz w:val="22"/>
          <w:szCs w:val="22"/>
        </w:rPr>
        <w:t>Information and Data Agreement blank</w:t>
      </w:r>
    </w:p>
    <w:p w14:paraId="6B0EF4DC" w14:textId="37D48B31" w:rsidR="0030083F" w:rsidRDefault="0030083F" w:rsidP="007A0DA7">
      <w:pPr>
        <w:tabs>
          <w:tab w:val="left" w:pos="993"/>
        </w:tabs>
        <w:rPr>
          <w:rFonts w:ascii="Verdana" w:hAnsi="Verdana"/>
          <w:sz w:val="22"/>
          <w:szCs w:val="22"/>
        </w:rPr>
      </w:pPr>
    </w:p>
    <w:p w14:paraId="6FECA699" w14:textId="7F3146E5" w:rsidR="0030083F" w:rsidRPr="007A0DA7" w:rsidRDefault="0030083F" w:rsidP="007A0DA7">
      <w:pPr>
        <w:tabs>
          <w:tab w:val="left" w:pos="993"/>
        </w:tabs>
        <w:rPr>
          <w:rFonts w:ascii="Verdana" w:hAnsi="Verdana"/>
          <w:sz w:val="22"/>
          <w:szCs w:val="22"/>
        </w:rPr>
      </w:pPr>
      <w:r w:rsidRPr="0030083F">
        <w:rPr>
          <w:rFonts w:ascii="Verdana" w:hAnsi="Verdana"/>
          <w:sz w:val="22"/>
          <w:szCs w:val="22"/>
        </w:rPr>
        <w:t>5</w:t>
      </w:r>
      <w:r>
        <w:rPr>
          <w:rFonts w:ascii="Verdana" w:hAnsi="Verdana"/>
          <w:sz w:val="22"/>
          <w:szCs w:val="22"/>
        </w:rPr>
        <w:t>.</w:t>
      </w:r>
      <w:r>
        <w:rPr>
          <w:rFonts w:ascii="Verdana" w:hAnsi="Verdana"/>
          <w:sz w:val="22"/>
          <w:szCs w:val="22"/>
        </w:rPr>
        <w:tab/>
      </w:r>
      <w:r w:rsidRPr="0030083F">
        <w:rPr>
          <w:rFonts w:ascii="Verdana" w:hAnsi="Verdana"/>
          <w:sz w:val="22"/>
          <w:szCs w:val="22"/>
        </w:rPr>
        <w:t>ESIF-GN-1-005_ESIF_Branding_and_Publicity_Requirements_v8</w:t>
      </w:r>
    </w:p>
    <w:sectPr w:rsidR="0030083F" w:rsidRPr="007A0DA7" w:rsidSect="004F1DA1">
      <w:headerReference w:type="even" r:id="rId13"/>
      <w:headerReference w:type="default" r:id="rId14"/>
      <w:footerReference w:type="default" r:id="rId15"/>
      <w:headerReference w:type="first" r:id="rId16"/>
      <w:footerReference w:type="first" r:id="rId17"/>
      <w:pgSz w:w="11910" w:h="16840" w:code="9"/>
      <w:pgMar w:top="1134" w:right="1134" w:bottom="1134" w:left="1134" w:header="0" w:footer="28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3E7FD" w14:textId="77777777" w:rsidR="005215FD" w:rsidRDefault="005215FD">
      <w:r>
        <w:separator/>
      </w:r>
    </w:p>
  </w:endnote>
  <w:endnote w:type="continuationSeparator" w:id="0">
    <w:p w14:paraId="336415E7" w14:textId="77777777" w:rsidR="005215FD" w:rsidRDefault="005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CA3F37" w:rsidRDefault="00CA3F37">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CA3F37" w:rsidRDefault="00CA3F37">
    <w:pPr>
      <w:pStyle w:val="Footer"/>
    </w:pPr>
  </w:p>
  <w:p w14:paraId="5AC5AB65" w14:textId="5FCFAC24" w:rsidR="00CA3F37" w:rsidRDefault="00CA3F37">
    <w:pPr>
      <w:pStyle w:val="Footer"/>
    </w:pPr>
    <w:r>
      <w:rPr>
        <w:noProof/>
      </w:rPr>
      <w:drawing>
        <wp:inline distT="0" distB="0" distL="0" distR="0" wp14:anchorId="60668FF3" wp14:editId="470696BE">
          <wp:extent cx="1354455" cy="517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55" cy="517525"/>
                  </a:xfrm>
                  <a:prstGeom prst="rect">
                    <a:avLst/>
                  </a:prstGeom>
                  <a:noFill/>
                  <a:ln>
                    <a:noFill/>
                  </a:ln>
                </pic:spPr>
              </pic:pic>
            </a:graphicData>
          </a:graphic>
        </wp:inline>
      </w:drawing>
    </w:r>
    <w:r>
      <w:rPr>
        <w:noProof/>
      </w:rPr>
      <w:t xml:space="preserve">                                                                  </w:t>
    </w:r>
    <w:r>
      <w:rPr>
        <w:noProof/>
      </w:rPr>
      <w:drawing>
        <wp:inline distT="0" distB="0" distL="0" distR="0" wp14:anchorId="11D3634F" wp14:editId="0EB54927">
          <wp:extent cx="1819910" cy="46609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910" cy="4660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DAB19" w14:textId="77777777" w:rsidR="005215FD" w:rsidRDefault="005215FD">
      <w:r>
        <w:separator/>
      </w:r>
    </w:p>
  </w:footnote>
  <w:footnote w:type="continuationSeparator" w:id="0">
    <w:p w14:paraId="784D9BDD" w14:textId="77777777" w:rsidR="005215FD" w:rsidRDefault="005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CA3F37" w:rsidRDefault="00CA3F37">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CA3F37" w:rsidRDefault="00CA3F37"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CA3F37" w:rsidRDefault="00CA3F37"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CA3F37" w:rsidRDefault="00CA3F37">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CA3F37" w:rsidRPr="00562BAA" w:rsidRDefault="00CA3F37"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CA3F37" w:rsidRPr="00562BAA" w:rsidRDefault="00CA3F37"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CA3F37" w:rsidRDefault="00CA3F37"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7777777" w:rsidR="00CA3F37" w:rsidRPr="00562BAA" w:rsidRDefault="00CA3F37"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77777777" w:rsidR="00CA3F37" w:rsidRPr="00562BAA" w:rsidRDefault="00CA3F37"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CA3F37" w:rsidRDefault="00CA3F37" w:rsidP="00952FAF">
    <w:pPr>
      <w:pStyle w:val="Header"/>
      <w:jc w:val="right"/>
      <w:rPr>
        <w:noProof/>
      </w:rPr>
    </w:pPr>
  </w:p>
  <w:p w14:paraId="2B7C76AF" w14:textId="77777777" w:rsidR="00CA3F37" w:rsidRDefault="00CA3F37"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7712" w:hanging="361"/>
      </w:pPr>
      <w:rPr>
        <w:rFonts w:ascii="Symbol" w:hAnsi="Symbol"/>
        <w:b w:val="0"/>
        <w:sz w:val="22"/>
      </w:rPr>
    </w:lvl>
    <w:lvl w:ilvl="1">
      <w:numFmt w:val="bullet"/>
      <w:lvlText w:val="—"/>
      <w:lvlJc w:val="left"/>
      <w:pPr>
        <w:ind w:left="8073" w:hanging="360"/>
      </w:pPr>
      <w:rPr>
        <w:rFonts w:ascii="Verdana" w:hAnsi="Verdana"/>
        <w:b w:val="0"/>
        <w:w w:val="82"/>
        <w:sz w:val="22"/>
      </w:rPr>
    </w:lvl>
    <w:lvl w:ilvl="2">
      <w:numFmt w:val="bullet"/>
      <w:lvlText w:val="•"/>
      <w:lvlJc w:val="left"/>
      <w:pPr>
        <w:ind w:left="8962" w:hanging="360"/>
      </w:pPr>
    </w:lvl>
    <w:lvl w:ilvl="3">
      <w:numFmt w:val="bullet"/>
      <w:lvlText w:val="•"/>
      <w:lvlJc w:val="left"/>
      <w:pPr>
        <w:ind w:left="9852" w:hanging="360"/>
      </w:pPr>
    </w:lvl>
    <w:lvl w:ilvl="4">
      <w:numFmt w:val="bullet"/>
      <w:lvlText w:val="•"/>
      <w:lvlJc w:val="left"/>
      <w:pPr>
        <w:ind w:left="10741" w:hanging="360"/>
      </w:pPr>
    </w:lvl>
    <w:lvl w:ilvl="5">
      <w:numFmt w:val="bullet"/>
      <w:lvlText w:val="•"/>
      <w:lvlJc w:val="left"/>
      <w:pPr>
        <w:ind w:left="11631" w:hanging="360"/>
      </w:pPr>
    </w:lvl>
    <w:lvl w:ilvl="6">
      <w:numFmt w:val="bullet"/>
      <w:lvlText w:val="•"/>
      <w:lvlJc w:val="left"/>
      <w:pPr>
        <w:ind w:left="12520" w:hanging="360"/>
      </w:pPr>
    </w:lvl>
    <w:lvl w:ilvl="7">
      <w:numFmt w:val="bullet"/>
      <w:lvlText w:val="•"/>
      <w:lvlJc w:val="left"/>
      <w:pPr>
        <w:ind w:left="13410" w:hanging="360"/>
      </w:pPr>
    </w:lvl>
    <w:lvl w:ilvl="8">
      <w:numFmt w:val="bullet"/>
      <w:lvlText w:val="•"/>
      <w:lvlJc w:val="left"/>
      <w:pPr>
        <w:ind w:left="14299" w:hanging="360"/>
      </w:pPr>
    </w:lvl>
  </w:abstractNum>
  <w:abstractNum w:abstractNumId="1" w15:restartNumberingAfterBreak="0">
    <w:nsid w:val="15063C67"/>
    <w:multiLevelType w:val="hybridMultilevel"/>
    <w:tmpl w:val="DE4C92DA"/>
    <w:lvl w:ilvl="0" w:tplc="08090001">
      <w:start w:val="1"/>
      <w:numFmt w:val="bullet"/>
      <w:lvlText w:val=""/>
      <w:lvlJc w:val="left"/>
      <w:pPr>
        <w:ind w:left="743" w:hanging="360"/>
      </w:pPr>
      <w:rPr>
        <w:rFonts w:ascii="Symbol" w:hAnsi="Symbol" w:hint="default"/>
      </w:rPr>
    </w:lvl>
    <w:lvl w:ilvl="1" w:tplc="08090003">
      <w:start w:val="1"/>
      <w:numFmt w:val="bullet"/>
      <w:lvlText w:val="o"/>
      <w:lvlJc w:val="left"/>
      <w:pPr>
        <w:ind w:left="1463" w:hanging="360"/>
      </w:pPr>
      <w:rPr>
        <w:rFonts w:ascii="Courier New" w:hAnsi="Courier New" w:cs="Courier New" w:hint="default"/>
      </w:rPr>
    </w:lvl>
    <w:lvl w:ilvl="2" w:tplc="08090005">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2B98299A"/>
    <w:multiLevelType w:val="hybridMultilevel"/>
    <w:tmpl w:val="F752CA66"/>
    <w:lvl w:ilvl="0" w:tplc="E9B2D1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F37FA7"/>
    <w:multiLevelType w:val="hybridMultilevel"/>
    <w:tmpl w:val="099881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8B7BC0"/>
    <w:multiLevelType w:val="hybridMultilevel"/>
    <w:tmpl w:val="AB7E76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873958"/>
    <w:multiLevelType w:val="hybridMultilevel"/>
    <w:tmpl w:val="8398BD6E"/>
    <w:lvl w:ilvl="0" w:tplc="C3DEB384">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206"/>
    <w:rsid w:val="0002259F"/>
    <w:rsid w:val="000229F1"/>
    <w:rsid w:val="00025BD1"/>
    <w:rsid w:val="00032F34"/>
    <w:rsid w:val="00035CB8"/>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16FD"/>
    <w:rsid w:val="000B3212"/>
    <w:rsid w:val="000B50AD"/>
    <w:rsid w:val="000B51D0"/>
    <w:rsid w:val="000C286D"/>
    <w:rsid w:val="000C3FF2"/>
    <w:rsid w:val="000C55C4"/>
    <w:rsid w:val="000C7AA7"/>
    <w:rsid w:val="000E0EE7"/>
    <w:rsid w:val="000E1CC1"/>
    <w:rsid w:val="000E2A8B"/>
    <w:rsid w:val="000E7425"/>
    <w:rsid w:val="000E76A6"/>
    <w:rsid w:val="000F0421"/>
    <w:rsid w:val="001018CA"/>
    <w:rsid w:val="00104226"/>
    <w:rsid w:val="00105643"/>
    <w:rsid w:val="001076DD"/>
    <w:rsid w:val="001142BA"/>
    <w:rsid w:val="0011624D"/>
    <w:rsid w:val="00124607"/>
    <w:rsid w:val="00126188"/>
    <w:rsid w:val="00133801"/>
    <w:rsid w:val="0014510D"/>
    <w:rsid w:val="00146832"/>
    <w:rsid w:val="00147474"/>
    <w:rsid w:val="00152B08"/>
    <w:rsid w:val="00154CD0"/>
    <w:rsid w:val="00155205"/>
    <w:rsid w:val="001618E4"/>
    <w:rsid w:val="001748DA"/>
    <w:rsid w:val="00177291"/>
    <w:rsid w:val="00180B40"/>
    <w:rsid w:val="00183661"/>
    <w:rsid w:val="00192124"/>
    <w:rsid w:val="001A049B"/>
    <w:rsid w:val="001A247D"/>
    <w:rsid w:val="001B10A6"/>
    <w:rsid w:val="001B21C0"/>
    <w:rsid w:val="001C161F"/>
    <w:rsid w:val="001C39B5"/>
    <w:rsid w:val="001C4D88"/>
    <w:rsid w:val="001D157B"/>
    <w:rsid w:val="001E6A66"/>
    <w:rsid w:val="001F202D"/>
    <w:rsid w:val="001F3C84"/>
    <w:rsid w:val="001F725E"/>
    <w:rsid w:val="002047C7"/>
    <w:rsid w:val="00207B4A"/>
    <w:rsid w:val="00207F57"/>
    <w:rsid w:val="00211A64"/>
    <w:rsid w:val="002166ED"/>
    <w:rsid w:val="00224C4C"/>
    <w:rsid w:val="002255AD"/>
    <w:rsid w:val="00226A3A"/>
    <w:rsid w:val="0023341B"/>
    <w:rsid w:val="00245E3C"/>
    <w:rsid w:val="00247672"/>
    <w:rsid w:val="00254332"/>
    <w:rsid w:val="00261713"/>
    <w:rsid w:val="00275F5C"/>
    <w:rsid w:val="00277530"/>
    <w:rsid w:val="00280424"/>
    <w:rsid w:val="00280C6F"/>
    <w:rsid w:val="0028130F"/>
    <w:rsid w:val="0028463D"/>
    <w:rsid w:val="00291422"/>
    <w:rsid w:val="0029160B"/>
    <w:rsid w:val="00292873"/>
    <w:rsid w:val="002B0F2D"/>
    <w:rsid w:val="002C26F7"/>
    <w:rsid w:val="002C31F8"/>
    <w:rsid w:val="002C6BD0"/>
    <w:rsid w:val="002C7133"/>
    <w:rsid w:val="002D6446"/>
    <w:rsid w:val="002E0116"/>
    <w:rsid w:val="002E24C0"/>
    <w:rsid w:val="002E2791"/>
    <w:rsid w:val="002E6D6A"/>
    <w:rsid w:val="0030083F"/>
    <w:rsid w:val="00313767"/>
    <w:rsid w:val="0031501C"/>
    <w:rsid w:val="00322D60"/>
    <w:rsid w:val="00323542"/>
    <w:rsid w:val="003301CA"/>
    <w:rsid w:val="00331792"/>
    <w:rsid w:val="0033426E"/>
    <w:rsid w:val="00341D56"/>
    <w:rsid w:val="00342E2F"/>
    <w:rsid w:val="00351E2A"/>
    <w:rsid w:val="00352912"/>
    <w:rsid w:val="00353D49"/>
    <w:rsid w:val="0035641B"/>
    <w:rsid w:val="00357F8B"/>
    <w:rsid w:val="00365306"/>
    <w:rsid w:val="0037288C"/>
    <w:rsid w:val="00373C8D"/>
    <w:rsid w:val="003776FD"/>
    <w:rsid w:val="003777F0"/>
    <w:rsid w:val="00381600"/>
    <w:rsid w:val="00386DEA"/>
    <w:rsid w:val="00391235"/>
    <w:rsid w:val="003A12FB"/>
    <w:rsid w:val="003A26F3"/>
    <w:rsid w:val="003B0C18"/>
    <w:rsid w:val="003B42CB"/>
    <w:rsid w:val="003B4D90"/>
    <w:rsid w:val="003B5B4D"/>
    <w:rsid w:val="003C2553"/>
    <w:rsid w:val="003C65FC"/>
    <w:rsid w:val="003C661B"/>
    <w:rsid w:val="003C7A1F"/>
    <w:rsid w:val="003D78DA"/>
    <w:rsid w:val="003E6BA4"/>
    <w:rsid w:val="003F289E"/>
    <w:rsid w:val="003F3ECD"/>
    <w:rsid w:val="003F3EFE"/>
    <w:rsid w:val="003F5E98"/>
    <w:rsid w:val="003F7852"/>
    <w:rsid w:val="004024C5"/>
    <w:rsid w:val="00414F26"/>
    <w:rsid w:val="00420711"/>
    <w:rsid w:val="00421CBC"/>
    <w:rsid w:val="00423134"/>
    <w:rsid w:val="00427C73"/>
    <w:rsid w:val="00430CCC"/>
    <w:rsid w:val="004378D0"/>
    <w:rsid w:val="00440F87"/>
    <w:rsid w:val="00441D4B"/>
    <w:rsid w:val="00443917"/>
    <w:rsid w:val="0045118D"/>
    <w:rsid w:val="00456BFA"/>
    <w:rsid w:val="00461D9E"/>
    <w:rsid w:val="00472956"/>
    <w:rsid w:val="00473280"/>
    <w:rsid w:val="00486262"/>
    <w:rsid w:val="00486DD3"/>
    <w:rsid w:val="00486F8B"/>
    <w:rsid w:val="00490749"/>
    <w:rsid w:val="00496B80"/>
    <w:rsid w:val="004A6BCD"/>
    <w:rsid w:val="004B155F"/>
    <w:rsid w:val="004B7B3D"/>
    <w:rsid w:val="004C0802"/>
    <w:rsid w:val="004C16A5"/>
    <w:rsid w:val="004C197F"/>
    <w:rsid w:val="004C2722"/>
    <w:rsid w:val="004C520D"/>
    <w:rsid w:val="004C7B98"/>
    <w:rsid w:val="004D04DE"/>
    <w:rsid w:val="004D55CF"/>
    <w:rsid w:val="004D743A"/>
    <w:rsid w:val="004E02A6"/>
    <w:rsid w:val="004E4A58"/>
    <w:rsid w:val="004E51A3"/>
    <w:rsid w:val="004F1DA1"/>
    <w:rsid w:val="004F2E6B"/>
    <w:rsid w:val="004F7624"/>
    <w:rsid w:val="00501FAE"/>
    <w:rsid w:val="005066E3"/>
    <w:rsid w:val="005079FC"/>
    <w:rsid w:val="00517C3B"/>
    <w:rsid w:val="00520D81"/>
    <w:rsid w:val="005215FD"/>
    <w:rsid w:val="0052395E"/>
    <w:rsid w:val="00527B57"/>
    <w:rsid w:val="0053109F"/>
    <w:rsid w:val="00534C07"/>
    <w:rsid w:val="00536BF5"/>
    <w:rsid w:val="0053724B"/>
    <w:rsid w:val="005406ED"/>
    <w:rsid w:val="00540904"/>
    <w:rsid w:val="005412B9"/>
    <w:rsid w:val="00541428"/>
    <w:rsid w:val="0054167B"/>
    <w:rsid w:val="00541E3E"/>
    <w:rsid w:val="00546140"/>
    <w:rsid w:val="00550966"/>
    <w:rsid w:val="00554302"/>
    <w:rsid w:val="00560A55"/>
    <w:rsid w:val="00562BAA"/>
    <w:rsid w:val="0056303D"/>
    <w:rsid w:val="0056352F"/>
    <w:rsid w:val="00567B89"/>
    <w:rsid w:val="00583033"/>
    <w:rsid w:val="005833EF"/>
    <w:rsid w:val="005849E5"/>
    <w:rsid w:val="005879DB"/>
    <w:rsid w:val="005901DB"/>
    <w:rsid w:val="0059723B"/>
    <w:rsid w:val="005B1944"/>
    <w:rsid w:val="005B3F7E"/>
    <w:rsid w:val="005B41A4"/>
    <w:rsid w:val="005B5AFD"/>
    <w:rsid w:val="005B65DA"/>
    <w:rsid w:val="005B7232"/>
    <w:rsid w:val="005C766F"/>
    <w:rsid w:val="005C7750"/>
    <w:rsid w:val="005D20FA"/>
    <w:rsid w:val="005D2DED"/>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06B5"/>
    <w:rsid w:val="00672083"/>
    <w:rsid w:val="006747B4"/>
    <w:rsid w:val="00680319"/>
    <w:rsid w:val="006846FB"/>
    <w:rsid w:val="00684C1C"/>
    <w:rsid w:val="00685412"/>
    <w:rsid w:val="006955DE"/>
    <w:rsid w:val="006964F1"/>
    <w:rsid w:val="006A0C56"/>
    <w:rsid w:val="006B1E12"/>
    <w:rsid w:val="006B28B8"/>
    <w:rsid w:val="006B64DA"/>
    <w:rsid w:val="006B7D46"/>
    <w:rsid w:val="006B7DAA"/>
    <w:rsid w:val="006C004B"/>
    <w:rsid w:val="006C1EA6"/>
    <w:rsid w:val="006C2C2F"/>
    <w:rsid w:val="006C33DF"/>
    <w:rsid w:val="006C43A2"/>
    <w:rsid w:val="006C4983"/>
    <w:rsid w:val="006D0B5C"/>
    <w:rsid w:val="006D1FEA"/>
    <w:rsid w:val="006D4631"/>
    <w:rsid w:val="006D5657"/>
    <w:rsid w:val="006E1F8E"/>
    <w:rsid w:val="006F3A3E"/>
    <w:rsid w:val="006F639A"/>
    <w:rsid w:val="007014AA"/>
    <w:rsid w:val="00712EC7"/>
    <w:rsid w:val="00713540"/>
    <w:rsid w:val="00714A11"/>
    <w:rsid w:val="00714CD5"/>
    <w:rsid w:val="00715F78"/>
    <w:rsid w:val="00716AB4"/>
    <w:rsid w:val="00720AD4"/>
    <w:rsid w:val="00723BBC"/>
    <w:rsid w:val="00726E3B"/>
    <w:rsid w:val="007279CF"/>
    <w:rsid w:val="0073095D"/>
    <w:rsid w:val="0073177F"/>
    <w:rsid w:val="0073390D"/>
    <w:rsid w:val="0073729C"/>
    <w:rsid w:val="00743271"/>
    <w:rsid w:val="007434DB"/>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0DA7"/>
    <w:rsid w:val="007A19A7"/>
    <w:rsid w:val="007A2A6A"/>
    <w:rsid w:val="007A3D16"/>
    <w:rsid w:val="007A56B4"/>
    <w:rsid w:val="007B3932"/>
    <w:rsid w:val="007B4BAB"/>
    <w:rsid w:val="007B7A75"/>
    <w:rsid w:val="007C1A3E"/>
    <w:rsid w:val="007D5D25"/>
    <w:rsid w:val="007D7100"/>
    <w:rsid w:val="007E5AB6"/>
    <w:rsid w:val="007F2CD3"/>
    <w:rsid w:val="007F3BC4"/>
    <w:rsid w:val="007F4672"/>
    <w:rsid w:val="0080188E"/>
    <w:rsid w:val="00801F87"/>
    <w:rsid w:val="008029AA"/>
    <w:rsid w:val="008048C0"/>
    <w:rsid w:val="008078F5"/>
    <w:rsid w:val="00814E53"/>
    <w:rsid w:val="00814F56"/>
    <w:rsid w:val="008272E9"/>
    <w:rsid w:val="00830FA1"/>
    <w:rsid w:val="008313C2"/>
    <w:rsid w:val="008331AF"/>
    <w:rsid w:val="00834A27"/>
    <w:rsid w:val="00837579"/>
    <w:rsid w:val="008501D2"/>
    <w:rsid w:val="00852919"/>
    <w:rsid w:val="0085707F"/>
    <w:rsid w:val="00857694"/>
    <w:rsid w:val="00867545"/>
    <w:rsid w:val="00867CC0"/>
    <w:rsid w:val="008705A1"/>
    <w:rsid w:val="00875D5C"/>
    <w:rsid w:val="008778A7"/>
    <w:rsid w:val="00877E72"/>
    <w:rsid w:val="008864DF"/>
    <w:rsid w:val="0088686F"/>
    <w:rsid w:val="0089065E"/>
    <w:rsid w:val="0089258F"/>
    <w:rsid w:val="00895475"/>
    <w:rsid w:val="008A12EC"/>
    <w:rsid w:val="008A56BF"/>
    <w:rsid w:val="008A7E55"/>
    <w:rsid w:val="008B3971"/>
    <w:rsid w:val="008B4124"/>
    <w:rsid w:val="008B50E7"/>
    <w:rsid w:val="008C1140"/>
    <w:rsid w:val="008C1C2A"/>
    <w:rsid w:val="008C2FA5"/>
    <w:rsid w:val="008D05E7"/>
    <w:rsid w:val="008D38AA"/>
    <w:rsid w:val="008D3BF1"/>
    <w:rsid w:val="008D5603"/>
    <w:rsid w:val="008E006E"/>
    <w:rsid w:val="008E73A0"/>
    <w:rsid w:val="008E7828"/>
    <w:rsid w:val="008E7BCA"/>
    <w:rsid w:val="008F20CE"/>
    <w:rsid w:val="008F7062"/>
    <w:rsid w:val="00901012"/>
    <w:rsid w:val="00901F39"/>
    <w:rsid w:val="009071BD"/>
    <w:rsid w:val="00907BA5"/>
    <w:rsid w:val="00911944"/>
    <w:rsid w:val="00912ED3"/>
    <w:rsid w:val="009162C4"/>
    <w:rsid w:val="00921C95"/>
    <w:rsid w:val="00922E7F"/>
    <w:rsid w:val="00923EE8"/>
    <w:rsid w:val="00927672"/>
    <w:rsid w:val="00932D41"/>
    <w:rsid w:val="009350DF"/>
    <w:rsid w:val="00941D32"/>
    <w:rsid w:val="009425E5"/>
    <w:rsid w:val="0094344C"/>
    <w:rsid w:val="00944CA5"/>
    <w:rsid w:val="00951FBD"/>
    <w:rsid w:val="009522B3"/>
    <w:rsid w:val="00952FAF"/>
    <w:rsid w:val="00953067"/>
    <w:rsid w:val="00954D37"/>
    <w:rsid w:val="0095547F"/>
    <w:rsid w:val="009576AF"/>
    <w:rsid w:val="00961085"/>
    <w:rsid w:val="009660B7"/>
    <w:rsid w:val="00967BEC"/>
    <w:rsid w:val="00971FD1"/>
    <w:rsid w:val="009802C9"/>
    <w:rsid w:val="009811B1"/>
    <w:rsid w:val="00982D8F"/>
    <w:rsid w:val="00983BF1"/>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293A"/>
    <w:rsid w:val="009E5BAE"/>
    <w:rsid w:val="009F0BE4"/>
    <w:rsid w:val="009F43F9"/>
    <w:rsid w:val="009F4DA6"/>
    <w:rsid w:val="00A012AA"/>
    <w:rsid w:val="00A028EF"/>
    <w:rsid w:val="00A039D8"/>
    <w:rsid w:val="00A0689E"/>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75DB"/>
    <w:rsid w:val="00A80A75"/>
    <w:rsid w:val="00A83D71"/>
    <w:rsid w:val="00A8528B"/>
    <w:rsid w:val="00A86D7D"/>
    <w:rsid w:val="00A95003"/>
    <w:rsid w:val="00A9669B"/>
    <w:rsid w:val="00A96F67"/>
    <w:rsid w:val="00AC090F"/>
    <w:rsid w:val="00AC0DEF"/>
    <w:rsid w:val="00AC3AAE"/>
    <w:rsid w:val="00AC3C13"/>
    <w:rsid w:val="00AC79D0"/>
    <w:rsid w:val="00AC7D64"/>
    <w:rsid w:val="00AD39A7"/>
    <w:rsid w:val="00AD6144"/>
    <w:rsid w:val="00AD7ABC"/>
    <w:rsid w:val="00AE3E93"/>
    <w:rsid w:val="00AF0F64"/>
    <w:rsid w:val="00AF284C"/>
    <w:rsid w:val="00AF5A5E"/>
    <w:rsid w:val="00B02843"/>
    <w:rsid w:val="00B0369A"/>
    <w:rsid w:val="00B07CE8"/>
    <w:rsid w:val="00B12AB8"/>
    <w:rsid w:val="00B13DCC"/>
    <w:rsid w:val="00B17D8B"/>
    <w:rsid w:val="00B22AD0"/>
    <w:rsid w:val="00B24D94"/>
    <w:rsid w:val="00B36B5F"/>
    <w:rsid w:val="00B425DD"/>
    <w:rsid w:val="00B460B8"/>
    <w:rsid w:val="00B52E8E"/>
    <w:rsid w:val="00B60300"/>
    <w:rsid w:val="00B60E98"/>
    <w:rsid w:val="00B6125C"/>
    <w:rsid w:val="00B61A8C"/>
    <w:rsid w:val="00B6239F"/>
    <w:rsid w:val="00B634E3"/>
    <w:rsid w:val="00B65D52"/>
    <w:rsid w:val="00B6709A"/>
    <w:rsid w:val="00B71EB3"/>
    <w:rsid w:val="00B71F0E"/>
    <w:rsid w:val="00B766F6"/>
    <w:rsid w:val="00B80503"/>
    <w:rsid w:val="00B811C1"/>
    <w:rsid w:val="00B867C6"/>
    <w:rsid w:val="00B86C52"/>
    <w:rsid w:val="00B87F39"/>
    <w:rsid w:val="00B9249A"/>
    <w:rsid w:val="00B94309"/>
    <w:rsid w:val="00B95B7E"/>
    <w:rsid w:val="00B97EA7"/>
    <w:rsid w:val="00BA28EB"/>
    <w:rsid w:val="00BA4B6D"/>
    <w:rsid w:val="00BA5E1E"/>
    <w:rsid w:val="00BB1F0A"/>
    <w:rsid w:val="00BB1F13"/>
    <w:rsid w:val="00BB2C13"/>
    <w:rsid w:val="00BC1E8F"/>
    <w:rsid w:val="00BC2AC2"/>
    <w:rsid w:val="00BC4212"/>
    <w:rsid w:val="00BC4A91"/>
    <w:rsid w:val="00BE3831"/>
    <w:rsid w:val="00BE4F15"/>
    <w:rsid w:val="00BF43D6"/>
    <w:rsid w:val="00BF773A"/>
    <w:rsid w:val="00C0326C"/>
    <w:rsid w:val="00C03382"/>
    <w:rsid w:val="00C05230"/>
    <w:rsid w:val="00C066FF"/>
    <w:rsid w:val="00C13E14"/>
    <w:rsid w:val="00C152C6"/>
    <w:rsid w:val="00C154B9"/>
    <w:rsid w:val="00C15B5F"/>
    <w:rsid w:val="00C207DA"/>
    <w:rsid w:val="00C25910"/>
    <w:rsid w:val="00C25F71"/>
    <w:rsid w:val="00C26AFC"/>
    <w:rsid w:val="00C362C5"/>
    <w:rsid w:val="00C37AC5"/>
    <w:rsid w:val="00C42274"/>
    <w:rsid w:val="00C462E8"/>
    <w:rsid w:val="00C52724"/>
    <w:rsid w:val="00C56001"/>
    <w:rsid w:val="00C5786F"/>
    <w:rsid w:val="00C6103B"/>
    <w:rsid w:val="00C620CE"/>
    <w:rsid w:val="00C64390"/>
    <w:rsid w:val="00C64E58"/>
    <w:rsid w:val="00C74696"/>
    <w:rsid w:val="00C74832"/>
    <w:rsid w:val="00C85B3E"/>
    <w:rsid w:val="00C87A34"/>
    <w:rsid w:val="00C9414E"/>
    <w:rsid w:val="00CA2C63"/>
    <w:rsid w:val="00CA3F37"/>
    <w:rsid w:val="00CB06AD"/>
    <w:rsid w:val="00CB0724"/>
    <w:rsid w:val="00CB56A4"/>
    <w:rsid w:val="00CB5CE6"/>
    <w:rsid w:val="00CC0D05"/>
    <w:rsid w:val="00CC4189"/>
    <w:rsid w:val="00CC614C"/>
    <w:rsid w:val="00CC627B"/>
    <w:rsid w:val="00CC76E8"/>
    <w:rsid w:val="00CD2A8C"/>
    <w:rsid w:val="00CD45D8"/>
    <w:rsid w:val="00CF01F6"/>
    <w:rsid w:val="00CF0DA8"/>
    <w:rsid w:val="00CF7180"/>
    <w:rsid w:val="00D01466"/>
    <w:rsid w:val="00D052AE"/>
    <w:rsid w:val="00D12AF6"/>
    <w:rsid w:val="00D14557"/>
    <w:rsid w:val="00D1587D"/>
    <w:rsid w:val="00D22D2D"/>
    <w:rsid w:val="00D240FB"/>
    <w:rsid w:val="00D3406C"/>
    <w:rsid w:val="00D3733A"/>
    <w:rsid w:val="00D42AEB"/>
    <w:rsid w:val="00D478B4"/>
    <w:rsid w:val="00D51857"/>
    <w:rsid w:val="00D54855"/>
    <w:rsid w:val="00D574DF"/>
    <w:rsid w:val="00D6124E"/>
    <w:rsid w:val="00D62210"/>
    <w:rsid w:val="00D627EC"/>
    <w:rsid w:val="00D67611"/>
    <w:rsid w:val="00D715D6"/>
    <w:rsid w:val="00D767BF"/>
    <w:rsid w:val="00D77CA1"/>
    <w:rsid w:val="00D840A9"/>
    <w:rsid w:val="00D86C43"/>
    <w:rsid w:val="00D920FB"/>
    <w:rsid w:val="00D93296"/>
    <w:rsid w:val="00D95A5A"/>
    <w:rsid w:val="00DA20F8"/>
    <w:rsid w:val="00DA4040"/>
    <w:rsid w:val="00DA6FC3"/>
    <w:rsid w:val="00DB166D"/>
    <w:rsid w:val="00DD2879"/>
    <w:rsid w:val="00DD5DFC"/>
    <w:rsid w:val="00DE275E"/>
    <w:rsid w:val="00DE4285"/>
    <w:rsid w:val="00DE5F3F"/>
    <w:rsid w:val="00DE65C0"/>
    <w:rsid w:val="00DF3B39"/>
    <w:rsid w:val="00E00945"/>
    <w:rsid w:val="00E02780"/>
    <w:rsid w:val="00E039BB"/>
    <w:rsid w:val="00E074D7"/>
    <w:rsid w:val="00E10975"/>
    <w:rsid w:val="00E111C3"/>
    <w:rsid w:val="00E119B3"/>
    <w:rsid w:val="00E13F64"/>
    <w:rsid w:val="00E24720"/>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5D3C"/>
    <w:rsid w:val="00E8072B"/>
    <w:rsid w:val="00E814D1"/>
    <w:rsid w:val="00E82112"/>
    <w:rsid w:val="00E83154"/>
    <w:rsid w:val="00E846CC"/>
    <w:rsid w:val="00E913DA"/>
    <w:rsid w:val="00E9203A"/>
    <w:rsid w:val="00EA0FEA"/>
    <w:rsid w:val="00EA2A58"/>
    <w:rsid w:val="00EA7CB9"/>
    <w:rsid w:val="00EB1FF0"/>
    <w:rsid w:val="00EB28C2"/>
    <w:rsid w:val="00EB49A8"/>
    <w:rsid w:val="00EB643A"/>
    <w:rsid w:val="00EC0F55"/>
    <w:rsid w:val="00EC269C"/>
    <w:rsid w:val="00EC7CBB"/>
    <w:rsid w:val="00ED05FF"/>
    <w:rsid w:val="00ED3476"/>
    <w:rsid w:val="00ED40A4"/>
    <w:rsid w:val="00ED52DE"/>
    <w:rsid w:val="00EE0E6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3792"/>
    <w:rsid w:val="00F8445B"/>
    <w:rsid w:val="00F858F4"/>
    <w:rsid w:val="00F86773"/>
    <w:rsid w:val="00F946EA"/>
    <w:rsid w:val="00F95714"/>
    <w:rsid w:val="00FA27A2"/>
    <w:rsid w:val="00FA2CD2"/>
    <w:rsid w:val="00FA3A0B"/>
    <w:rsid w:val="00FA5A66"/>
    <w:rsid w:val="00FA5C7D"/>
    <w:rsid w:val="00FA7FAB"/>
    <w:rsid w:val="00FC2710"/>
    <w:rsid w:val="00FC534A"/>
    <w:rsid w:val="00FD0251"/>
    <w:rsid w:val="00FD48E7"/>
    <w:rsid w:val="00FE07DE"/>
    <w:rsid w:val="00FE114D"/>
    <w:rsid w:val="00FE1BB5"/>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A3F37"/>
    <w:pPr>
      <w:tabs>
        <w:tab w:val="left" w:pos="993"/>
      </w:tabs>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A3F37"/>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917519">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cornwalldevelopmentcompany.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ky.pooley@cornwalldevelopmentcompany.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4DAE7-D8E3-484F-8BD9-C9B058E04297}">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4429</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cp:revision>
  <cp:lastPrinted>2018-03-09T12:39:00Z</cp:lastPrinted>
  <dcterms:created xsi:type="dcterms:W3CDTF">2021-10-05T18:07:00Z</dcterms:created>
  <dcterms:modified xsi:type="dcterms:W3CDTF">2021-10-05T18:07:00Z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2021-10-05T18:06:58Z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ContentBits">
    <vt:lpwstr>1</vt:lpwstr>
  </property>
</Properties>
</file>