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5377F" w14:textId="77777777" w:rsidR="005700D8" w:rsidRPr="0093723A" w:rsidRDefault="00BD147A" w:rsidP="00E65F5D">
      <w:pPr>
        <w:rPr>
          <w:rFonts w:ascii="Arial" w:hAnsi="Arial" w:cs="Arial"/>
          <w:szCs w:val="22"/>
        </w:rPr>
      </w:pPr>
      <w:r>
        <w:rPr>
          <w:rFonts w:ascii="Arial" w:hAnsi="Arial" w:cs="Arial"/>
          <w:noProof/>
          <w:szCs w:val="22"/>
        </w:rPr>
        <w:drawing>
          <wp:anchor distT="0" distB="0" distL="114300" distR="114300" simplePos="0" relativeHeight="251657728" behindDoc="1" locked="0" layoutInCell="1" allowOverlap="1" wp14:anchorId="68409DA0" wp14:editId="11EBEC6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657EDB1A" w14:textId="77777777" w:rsidR="008D7A7D" w:rsidRPr="0093723A" w:rsidRDefault="008D7A7D" w:rsidP="00E65F5D">
      <w:pPr>
        <w:rPr>
          <w:rFonts w:ascii="Arial" w:hAnsi="Arial" w:cs="Arial"/>
          <w:szCs w:val="22"/>
        </w:rPr>
      </w:pPr>
    </w:p>
    <w:p w14:paraId="4EA857BA" w14:textId="77777777" w:rsidR="00031189" w:rsidRPr="0093723A" w:rsidRDefault="00031189" w:rsidP="00E65F5D">
      <w:pPr>
        <w:jc w:val="both"/>
        <w:rPr>
          <w:rFonts w:ascii="Arial" w:hAnsi="Arial" w:cs="Arial"/>
          <w:szCs w:val="22"/>
        </w:rPr>
      </w:pPr>
    </w:p>
    <w:p w14:paraId="2B3A47E6" w14:textId="77777777" w:rsidR="00031189" w:rsidRPr="0093723A" w:rsidRDefault="00031189" w:rsidP="00E65F5D">
      <w:pPr>
        <w:jc w:val="both"/>
        <w:rPr>
          <w:rFonts w:ascii="Arial" w:hAnsi="Arial" w:cs="Arial"/>
          <w:szCs w:val="22"/>
        </w:rPr>
      </w:pPr>
    </w:p>
    <w:p w14:paraId="75E50769" w14:textId="77777777" w:rsidR="00031189" w:rsidRPr="0093723A" w:rsidRDefault="00031189" w:rsidP="00E65F5D">
      <w:pPr>
        <w:jc w:val="both"/>
        <w:rPr>
          <w:rFonts w:ascii="Arial" w:hAnsi="Arial" w:cs="Arial"/>
          <w:szCs w:val="22"/>
        </w:rPr>
      </w:pPr>
    </w:p>
    <w:p w14:paraId="6E5A4492" w14:textId="77777777" w:rsidR="00031189" w:rsidRPr="0093723A" w:rsidRDefault="00031189" w:rsidP="00E65F5D">
      <w:pPr>
        <w:jc w:val="both"/>
        <w:rPr>
          <w:rFonts w:ascii="Arial" w:hAnsi="Arial" w:cs="Arial"/>
          <w:szCs w:val="22"/>
        </w:rPr>
      </w:pPr>
    </w:p>
    <w:p w14:paraId="180597F1" w14:textId="77777777" w:rsidR="00031189" w:rsidRPr="0093723A" w:rsidRDefault="00031189" w:rsidP="00E65F5D">
      <w:pPr>
        <w:jc w:val="both"/>
        <w:rPr>
          <w:rFonts w:ascii="Arial" w:hAnsi="Arial" w:cs="Arial"/>
          <w:szCs w:val="22"/>
        </w:rPr>
      </w:pPr>
    </w:p>
    <w:p w14:paraId="29A2B89E" w14:textId="77777777" w:rsidR="000A352F" w:rsidRPr="0093723A" w:rsidRDefault="000A352F" w:rsidP="00E65F5D">
      <w:pPr>
        <w:jc w:val="both"/>
        <w:rPr>
          <w:rFonts w:ascii="Arial" w:hAnsi="Arial" w:cs="Arial"/>
          <w:szCs w:val="22"/>
        </w:rPr>
      </w:pPr>
    </w:p>
    <w:p w14:paraId="6291447C" w14:textId="77777777" w:rsidR="008113C3" w:rsidRPr="0093723A" w:rsidRDefault="008113C3" w:rsidP="00E65F5D">
      <w:pPr>
        <w:jc w:val="both"/>
        <w:rPr>
          <w:rFonts w:ascii="Arial" w:hAnsi="Arial" w:cs="Arial"/>
          <w:szCs w:val="22"/>
        </w:rPr>
      </w:pPr>
    </w:p>
    <w:p w14:paraId="79FD4700" w14:textId="77777777" w:rsidR="008113C3" w:rsidRPr="0093723A" w:rsidRDefault="008113C3" w:rsidP="00E65F5D">
      <w:pPr>
        <w:jc w:val="both"/>
        <w:rPr>
          <w:rFonts w:ascii="Arial" w:hAnsi="Arial" w:cs="Arial"/>
          <w:szCs w:val="22"/>
        </w:rPr>
      </w:pPr>
    </w:p>
    <w:p w14:paraId="0499B1CE" w14:textId="77777777"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F83E51">
        <w:rPr>
          <w:rFonts w:ascii="Arial" w:hAnsi="Arial" w:cs="Arial"/>
          <w:szCs w:val="22"/>
        </w:rPr>
        <w:t xml:space="preserve"> ENVFRA12S065</w:t>
      </w:r>
      <w:r w:rsidRPr="0093723A">
        <w:rPr>
          <w:rFonts w:ascii="Arial" w:hAnsi="Arial" w:cs="Arial"/>
          <w:szCs w:val="22"/>
        </w:rPr>
        <w:tab/>
      </w:r>
    </w:p>
    <w:p w14:paraId="1746E768"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162843C5" w14:textId="77777777" w:rsidR="00031189" w:rsidRPr="0093723A" w:rsidRDefault="00031189" w:rsidP="00E65F5D">
      <w:pPr>
        <w:jc w:val="both"/>
        <w:rPr>
          <w:rFonts w:ascii="Arial" w:hAnsi="Arial" w:cs="Arial"/>
          <w:szCs w:val="22"/>
        </w:rPr>
      </w:pPr>
    </w:p>
    <w:p w14:paraId="21BC9EE1" w14:textId="5CCB9175"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2B6382">
        <w:rPr>
          <w:rFonts w:ascii="Arial" w:hAnsi="Arial" w:cs="Arial"/>
          <w:szCs w:val="22"/>
        </w:rPr>
        <w:t>January 11</w:t>
      </w:r>
      <w:r w:rsidR="002B6382" w:rsidRPr="002B6382">
        <w:rPr>
          <w:rFonts w:ascii="Arial" w:hAnsi="Arial" w:cs="Arial"/>
          <w:szCs w:val="22"/>
          <w:vertAlign w:val="superscript"/>
        </w:rPr>
        <w:t>th</w:t>
      </w:r>
      <w:r w:rsidR="002B6382">
        <w:rPr>
          <w:rFonts w:ascii="Arial" w:hAnsi="Arial" w:cs="Arial"/>
          <w:szCs w:val="22"/>
        </w:rPr>
        <w:t xml:space="preserve"> 2017</w:t>
      </w:r>
    </w:p>
    <w:p w14:paraId="5C27EE0F" w14:textId="77777777" w:rsidR="00031189" w:rsidRPr="0093723A" w:rsidRDefault="00031189" w:rsidP="00E65F5D">
      <w:pPr>
        <w:jc w:val="both"/>
        <w:rPr>
          <w:rFonts w:ascii="Arial" w:hAnsi="Arial" w:cs="Arial"/>
          <w:szCs w:val="22"/>
        </w:rPr>
      </w:pPr>
    </w:p>
    <w:p w14:paraId="02E4AADE" w14:textId="77777777" w:rsidR="00031189" w:rsidRPr="0093723A" w:rsidRDefault="00031189" w:rsidP="00E65F5D">
      <w:pPr>
        <w:jc w:val="both"/>
        <w:rPr>
          <w:rFonts w:ascii="Arial" w:hAnsi="Arial" w:cs="Arial"/>
          <w:szCs w:val="22"/>
        </w:rPr>
      </w:pPr>
    </w:p>
    <w:p w14:paraId="197BABF7" w14:textId="77777777"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F83E51" w:rsidRPr="00115263">
        <w:rPr>
          <w:rFonts w:ascii="Arial" w:hAnsi="Arial" w:cs="Arial"/>
          <w:szCs w:val="22"/>
        </w:rPr>
        <w:t>Sir</w:t>
      </w:r>
    </w:p>
    <w:p w14:paraId="3880E7BE" w14:textId="77777777" w:rsidR="00031189" w:rsidRPr="0093723A" w:rsidRDefault="00031189" w:rsidP="00E65F5D">
      <w:pPr>
        <w:jc w:val="both"/>
        <w:rPr>
          <w:rFonts w:ascii="Arial" w:hAnsi="Arial" w:cs="Arial"/>
          <w:szCs w:val="22"/>
        </w:rPr>
      </w:pPr>
    </w:p>
    <w:p w14:paraId="444739AB"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bookmarkStart w:id="0" w:name="OLE_LINK2"/>
      <w:r w:rsidR="009F3EE3">
        <w:rPr>
          <w:rFonts w:ascii="Arial" w:hAnsi="Arial" w:cs="Arial"/>
          <w:b/>
          <w:szCs w:val="22"/>
        </w:rPr>
        <w:t>ENVFRA12S065</w:t>
      </w:r>
      <w:bookmarkEnd w:id="0"/>
    </w:p>
    <w:p w14:paraId="7B7C2032"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9F3EE3">
        <w:rPr>
          <w:rFonts w:ascii="Arial" w:hAnsi="Arial" w:cs="Arial"/>
          <w:b/>
          <w:szCs w:val="22"/>
        </w:rPr>
        <w:t>Royal Military Canal Fencing</w:t>
      </w:r>
    </w:p>
    <w:p w14:paraId="63EC1E84" w14:textId="77777777" w:rsidR="00031189" w:rsidRPr="0093723A" w:rsidRDefault="00031189" w:rsidP="00E65F5D">
      <w:pPr>
        <w:ind w:left="720" w:hanging="720"/>
        <w:jc w:val="both"/>
        <w:rPr>
          <w:rFonts w:ascii="Arial" w:hAnsi="Arial" w:cs="Arial"/>
          <w:szCs w:val="22"/>
        </w:rPr>
      </w:pPr>
    </w:p>
    <w:p w14:paraId="745B8DA2" w14:textId="77777777" w:rsidR="00031189" w:rsidRPr="00A212A3" w:rsidRDefault="00031189" w:rsidP="00A212A3">
      <w:pPr>
        <w:jc w:val="both"/>
        <w:rPr>
          <w:rFonts w:ascii="Arial" w:hAnsi="Arial" w:cs="Arial"/>
        </w:rPr>
      </w:pPr>
      <w:r w:rsidRPr="00A212A3">
        <w:rPr>
          <w:rFonts w:ascii="Arial" w:hAnsi="Arial" w:cs="Arial"/>
        </w:rPr>
        <w:t xml:space="preserve">You are invited to quote for the above in accordance with the enclosed documents. </w:t>
      </w:r>
    </w:p>
    <w:p w14:paraId="77557E54" w14:textId="77777777" w:rsidR="00050B8F" w:rsidRPr="00A212A3" w:rsidRDefault="00050B8F" w:rsidP="00A212A3">
      <w:pPr>
        <w:jc w:val="both"/>
        <w:rPr>
          <w:rFonts w:ascii="Arial" w:hAnsi="Arial" w:cs="Arial"/>
        </w:rPr>
      </w:pPr>
    </w:p>
    <w:p w14:paraId="25DC4DBC" w14:textId="77777777" w:rsidR="00050B8F" w:rsidRPr="00A212A3" w:rsidRDefault="00050B8F" w:rsidP="00A212A3">
      <w:pPr>
        <w:jc w:val="both"/>
        <w:rPr>
          <w:rFonts w:ascii="Arial" w:hAnsi="Arial" w:cs="Arial"/>
        </w:rPr>
      </w:pPr>
      <w:r w:rsidRPr="00A212A3">
        <w:rPr>
          <w:rFonts w:ascii="Arial" w:hAnsi="Arial" w:cs="Arial"/>
        </w:rPr>
        <w:t>Instructions on what information we require you to provide</w:t>
      </w:r>
      <w:r w:rsidR="001A3679" w:rsidRPr="00A212A3">
        <w:rPr>
          <w:rFonts w:ascii="Arial" w:hAnsi="Arial" w:cs="Arial"/>
        </w:rPr>
        <w:t xml:space="preserve"> is in Section </w:t>
      </w:r>
      <w:r w:rsidR="00B94CDD" w:rsidRPr="00A212A3">
        <w:rPr>
          <w:rFonts w:ascii="Arial" w:hAnsi="Arial" w:cs="Arial"/>
        </w:rPr>
        <w:t>4</w:t>
      </w:r>
      <w:r w:rsidRPr="00A212A3">
        <w:rPr>
          <w:rFonts w:ascii="Arial" w:hAnsi="Arial" w:cs="Arial"/>
        </w:rPr>
        <w:t xml:space="preserve"> of </w:t>
      </w:r>
      <w:r w:rsidR="000878DD" w:rsidRPr="00A212A3">
        <w:rPr>
          <w:rFonts w:ascii="Arial" w:hAnsi="Arial" w:cs="Arial"/>
        </w:rPr>
        <w:t>the fo</w:t>
      </w:r>
      <w:r w:rsidR="00B94CDD" w:rsidRPr="00A212A3">
        <w:rPr>
          <w:rFonts w:ascii="Arial" w:hAnsi="Arial" w:cs="Arial"/>
        </w:rPr>
        <w:t>llowing Request for Quotation</w:t>
      </w:r>
      <w:r w:rsidR="000878DD" w:rsidRPr="00A212A3">
        <w:rPr>
          <w:rFonts w:ascii="Arial" w:hAnsi="Arial" w:cs="Arial"/>
        </w:rPr>
        <w:t xml:space="preserve"> document. </w:t>
      </w:r>
    </w:p>
    <w:p w14:paraId="780ABC26" w14:textId="77777777" w:rsidR="00A212A3" w:rsidRPr="00A212A3" w:rsidRDefault="00A212A3" w:rsidP="00A212A3">
      <w:pPr>
        <w:jc w:val="both"/>
        <w:rPr>
          <w:rFonts w:ascii="Arial" w:hAnsi="Arial" w:cs="Arial"/>
        </w:rPr>
      </w:pPr>
    </w:p>
    <w:p w14:paraId="234976C2" w14:textId="77777777" w:rsidR="00A212A3" w:rsidRPr="00A212A3" w:rsidRDefault="00A212A3" w:rsidP="00A212A3">
      <w:pPr>
        <w:pStyle w:val="Default"/>
        <w:jc w:val="both"/>
        <w:rPr>
          <w:sz w:val="20"/>
          <w:szCs w:val="20"/>
        </w:rPr>
      </w:pPr>
      <w:r w:rsidRPr="00A212A3">
        <w:rPr>
          <w:sz w:val="20"/>
          <w:szCs w:val="20"/>
        </w:rPr>
        <w:t xml:space="preserve">The tenderer's attention is drawn to the contract requirements governing the supply and use of timber and wood-derived products in performing the contract. It is UK government policy to require that all timber and wood-derived products originate from an independently verifiable Legal and Sustainable (which can include from a licensed Forest Law Enforcement, Governance and Trade (FLEGT) partner or equivalent) source. Timber and wood-derived products in the context of this contract include any product that contains wood or wood fibre supplied to the Contracting Authority or used by the contractor or his agents and subcontractors in performance of the contract. </w:t>
      </w:r>
    </w:p>
    <w:p w14:paraId="545DB08A" w14:textId="77777777" w:rsidR="00A212A3" w:rsidRPr="00A212A3" w:rsidRDefault="00A212A3" w:rsidP="00A212A3">
      <w:pPr>
        <w:pStyle w:val="Default"/>
        <w:jc w:val="both"/>
        <w:rPr>
          <w:sz w:val="20"/>
          <w:szCs w:val="20"/>
        </w:rPr>
      </w:pPr>
    </w:p>
    <w:p w14:paraId="294A8396" w14:textId="77777777" w:rsidR="00A212A3" w:rsidRPr="00A212A3" w:rsidRDefault="00A212A3" w:rsidP="00A212A3">
      <w:pPr>
        <w:autoSpaceDE w:val="0"/>
        <w:autoSpaceDN w:val="0"/>
        <w:adjustRightInd w:val="0"/>
        <w:jc w:val="both"/>
        <w:rPr>
          <w:rFonts w:ascii="Arial" w:eastAsia="Lucida Sans" w:hAnsi="Arial" w:cs="Arial"/>
          <w:color w:val="000000"/>
        </w:rPr>
      </w:pPr>
      <w:r w:rsidRPr="00A212A3">
        <w:rPr>
          <w:rFonts w:ascii="Arial" w:eastAsia="Lucida Sans" w:hAnsi="Arial" w:cs="Arial"/>
          <w:color w:val="000000"/>
        </w:rPr>
        <w:t xml:space="preserve">The contract conditions require that: </w:t>
      </w:r>
    </w:p>
    <w:p w14:paraId="2AA6E916" w14:textId="77777777" w:rsidR="00A212A3" w:rsidRPr="00A212A3" w:rsidRDefault="00A212A3" w:rsidP="00A212A3">
      <w:pPr>
        <w:autoSpaceDE w:val="0"/>
        <w:autoSpaceDN w:val="0"/>
        <w:adjustRightInd w:val="0"/>
        <w:jc w:val="both"/>
        <w:rPr>
          <w:rFonts w:ascii="Arial" w:eastAsia="Lucida Sans" w:hAnsi="Arial" w:cs="Arial"/>
          <w:color w:val="000000"/>
        </w:rPr>
      </w:pPr>
      <w:r w:rsidRPr="00A212A3">
        <w:rPr>
          <w:rFonts w:ascii="Arial" w:eastAsia="Lucida Sans" w:hAnsi="Arial" w:cs="Arial"/>
          <w:color w:val="000000"/>
        </w:rPr>
        <w:t xml:space="preserve">1.1 All Timber and wood-derived products for supply or use in performance of the contract must be independently verifiable and come from: </w:t>
      </w:r>
    </w:p>
    <w:p w14:paraId="6048B16E" w14:textId="77777777" w:rsidR="00A212A3" w:rsidRPr="00A212A3" w:rsidRDefault="00A212A3" w:rsidP="00A212A3">
      <w:pPr>
        <w:autoSpaceDE w:val="0"/>
        <w:autoSpaceDN w:val="0"/>
        <w:adjustRightInd w:val="0"/>
        <w:ind w:firstLine="720"/>
        <w:jc w:val="both"/>
        <w:rPr>
          <w:rFonts w:ascii="Arial" w:eastAsia="Lucida Sans" w:hAnsi="Arial" w:cs="Arial"/>
          <w:color w:val="000000"/>
        </w:rPr>
      </w:pPr>
      <w:r w:rsidRPr="00A212A3">
        <w:rPr>
          <w:rFonts w:ascii="Arial" w:eastAsia="Lucida Sans" w:hAnsi="Arial" w:cs="Arial"/>
          <w:color w:val="000000"/>
        </w:rPr>
        <w:t xml:space="preserve">1.1.1 A Legal source; and </w:t>
      </w:r>
    </w:p>
    <w:p w14:paraId="5FCBAAE4" w14:textId="77777777" w:rsidR="00A212A3" w:rsidRPr="00A212A3" w:rsidRDefault="00A212A3" w:rsidP="00A212A3">
      <w:pPr>
        <w:autoSpaceDE w:val="0"/>
        <w:autoSpaceDN w:val="0"/>
        <w:adjustRightInd w:val="0"/>
        <w:ind w:firstLine="720"/>
        <w:jc w:val="both"/>
        <w:rPr>
          <w:rFonts w:ascii="Arial" w:eastAsia="Lucida Sans" w:hAnsi="Arial" w:cs="Arial"/>
          <w:color w:val="000000"/>
        </w:rPr>
      </w:pPr>
      <w:r w:rsidRPr="00A212A3">
        <w:rPr>
          <w:rFonts w:ascii="Arial" w:eastAsia="Lucida Sans" w:hAnsi="Arial" w:cs="Arial"/>
          <w:color w:val="000000"/>
        </w:rPr>
        <w:t xml:space="preserve">1.1.2 A Sustainable source, which can include a FLEGT- licensed or equivalent source; </w:t>
      </w:r>
    </w:p>
    <w:p w14:paraId="2367D62E" w14:textId="77777777" w:rsidR="00A212A3" w:rsidRPr="00A212A3" w:rsidRDefault="00A212A3" w:rsidP="00A212A3">
      <w:pPr>
        <w:jc w:val="both"/>
        <w:rPr>
          <w:rFonts w:ascii="Arial" w:hAnsi="Arial" w:cs="Arial"/>
        </w:rPr>
      </w:pPr>
      <w:r w:rsidRPr="00A212A3">
        <w:rPr>
          <w:rFonts w:ascii="Arial" w:eastAsia="Lucida Sans" w:hAnsi="Arial" w:cs="Arial"/>
          <w:color w:val="000000"/>
        </w:rPr>
        <w:t xml:space="preserve">as set out in the specification. The Contracting Authority may reject any bid that cannot offer to provide independent verification that all timber and wood-derived products used in the contract meets this requirement. </w:t>
      </w:r>
    </w:p>
    <w:p w14:paraId="0F9EEA75" w14:textId="77777777" w:rsidR="00031189" w:rsidRPr="0093723A" w:rsidRDefault="00031189" w:rsidP="00E65F5D">
      <w:pPr>
        <w:rPr>
          <w:rFonts w:ascii="Arial" w:hAnsi="Arial" w:cs="Arial"/>
          <w:szCs w:val="22"/>
        </w:rPr>
      </w:pPr>
    </w:p>
    <w:p w14:paraId="223A8C89" w14:textId="4DAB27F7" w:rsidR="007D26D8" w:rsidRDefault="00031189" w:rsidP="00E65F5D">
      <w:pPr>
        <w:rPr>
          <w:rFonts w:ascii="Arial" w:hAnsi="Arial" w:cs="Arial"/>
          <w:szCs w:val="22"/>
        </w:rPr>
      </w:pPr>
      <w:r w:rsidRPr="0093723A">
        <w:rPr>
          <w:rFonts w:ascii="Arial" w:hAnsi="Arial" w:cs="Arial"/>
          <w:szCs w:val="22"/>
        </w:rPr>
        <w:t xml:space="preserve">Your response should be returned to the following email address by </w:t>
      </w:r>
      <w:r w:rsidR="006059E1" w:rsidRPr="00115263">
        <w:rPr>
          <w:rFonts w:ascii="Arial" w:hAnsi="Arial" w:cs="Arial"/>
          <w:szCs w:val="22"/>
        </w:rPr>
        <w:t xml:space="preserve">5:00pm </w:t>
      </w:r>
      <w:r w:rsidR="002B6382">
        <w:rPr>
          <w:rFonts w:ascii="Arial" w:hAnsi="Arial" w:cs="Arial"/>
          <w:szCs w:val="22"/>
        </w:rPr>
        <w:t>Friday 20th</w:t>
      </w:r>
      <w:r w:rsidR="006059E1">
        <w:rPr>
          <w:rFonts w:ascii="Arial" w:hAnsi="Arial" w:cs="Arial"/>
          <w:szCs w:val="22"/>
        </w:rPr>
        <w:t xml:space="preserve"> January 2017.</w:t>
      </w:r>
    </w:p>
    <w:p w14:paraId="25D0EA36" w14:textId="77777777" w:rsidR="006059E1" w:rsidRPr="0093723A" w:rsidRDefault="006059E1" w:rsidP="00E65F5D">
      <w:pPr>
        <w:rPr>
          <w:rFonts w:ascii="Arial" w:hAnsi="Arial" w:cs="Arial"/>
          <w:szCs w:val="22"/>
        </w:rPr>
      </w:pPr>
    </w:p>
    <w:p w14:paraId="3B2E1752" w14:textId="77777777" w:rsidR="00031189" w:rsidRDefault="009129DB" w:rsidP="00E65F5D">
      <w:pPr>
        <w:rPr>
          <w:rFonts w:ascii="Arial" w:hAnsi="Arial" w:cs="Arial"/>
          <w:szCs w:val="22"/>
        </w:rPr>
      </w:pPr>
      <w:hyperlink r:id="rId9" w:history="1">
        <w:r w:rsidR="0000048D" w:rsidRPr="004A3C57">
          <w:rPr>
            <w:rStyle w:val="Hyperlink"/>
            <w:rFonts w:ascii="Arial" w:hAnsi="Arial" w:cs="Arial"/>
            <w:szCs w:val="22"/>
          </w:rPr>
          <w:t>myles.robinson@environment-agency.gov.uk</w:t>
        </w:r>
      </w:hyperlink>
    </w:p>
    <w:p w14:paraId="72417D6D" w14:textId="77777777" w:rsidR="0000048D" w:rsidRPr="0093723A" w:rsidRDefault="0000048D" w:rsidP="00E65F5D">
      <w:pPr>
        <w:rPr>
          <w:rFonts w:ascii="Arial" w:hAnsi="Arial" w:cs="Arial"/>
          <w:szCs w:val="22"/>
        </w:rPr>
      </w:pPr>
    </w:p>
    <w:p w14:paraId="5575BA3A"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076382F" w14:textId="77777777" w:rsidR="00031189" w:rsidRPr="0093723A" w:rsidRDefault="00031189" w:rsidP="00E65F5D">
      <w:pPr>
        <w:rPr>
          <w:rFonts w:ascii="Arial" w:hAnsi="Arial" w:cs="Arial"/>
          <w:szCs w:val="22"/>
        </w:rPr>
      </w:pPr>
    </w:p>
    <w:p w14:paraId="7256393D"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F9EDE09" w14:textId="77777777" w:rsidR="00031189" w:rsidRPr="0093723A" w:rsidRDefault="00031189" w:rsidP="00E65F5D">
      <w:pPr>
        <w:rPr>
          <w:rFonts w:ascii="Arial" w:hAnsi="Arial" w:cs="Arial"/>
          <w:szCs w:val="22"/>
        </w:rPr>
      </w:pPr>
    </w:p>
    <w:p w14:paraId="7CB8C22D"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72FA1D50" w14:textId="77777777" w:rsidR="00031189" w:rsidRPr="0093723A" w:rsidRDefault="00F83E51" w:rsidP="00E65F5D">
      <w:pPr>
        <w:ind w:left="720" w:hanging="720"/>
        <w:jc w:val="both"/>
        <w:rPr>
          <w:rFonts w:ascii="Arial" w:hAnsi="Arial" w:cs="Arial"/>
          <w:szCs w:val="22"/>
        </w:rPr>
      </w:pPr>
      <w:r>
        <w:rPr>
          <w:noProof/>
        </w:rPr>
        <w:drawing>
          <wp:inline distT="0" distB="0" distL="0" distR="0" wp14:anchorId="22D8E6C3" wp14:editId="76199B48">
            <wp:extent cx="2062480" cy="510540"/>
            <wp:effectExtent l="19050" t="0" r="0" b="0"/>
            <wp:docPr id="1" name="Picture 1" descr="A1FE42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1FE42EB"/>
                    <pic:cNvPicPr>
                      <a:picLocks noChangeAspect="1" noChangeArrowheads="1"/>
                    </pic:cNvPicPr>
                  </pic:nvPicPr>
                  <pic:blipFill>
                    <a:blip r:embed="rId10" cstate="print"/>
                    <a:srcRect l="13490" t="4042" r="50760" b="90204"/>
                    <a:stretch>
                      <a:fillRect/>
                    </a:stretch>
                  </pic:blipFill>
                  <pic:spPr bwMode="auto">
                    <a:xfrm>
                      <a:off x="0" y="0"/>
                      <a:ext cx="2062480" cy="510540"/>
                    </a:xfrm>
                    <a:prstGeom prst="rect">
                      <a:avLst/>
                    </a:prstGeom>
                    <a:noFill/>
                    <a:ln w="9525">
                      <a:noFill/>
                      <a:miter lim="800000"/>
                      <a:headEnd/>
                      <a:tailEnd/>
                    </a:ln>
                  </pic:spPr>
                </pic:pic>
              </a:graphicData>
            </a:graphic>
          </wp:inline>
        </w:drawing>
      </w:r>
    </w:p>
    <w:p w14:paraId="37D663CC" w14:textId="77777777" w:rsidR="00031189" w:rsidRPr="00115263" w:rsidRDefault="00F83E51" w:rsidP="00E65F5D">
      <w:pPr>
        <w:ind w:left="720" w:hanging="720"/>
        <w:jc w:val="both"/>
        <w:rPr>
          <w:rFonts w:ascii="Arial" w:hAnsi="Arial" w:cs="Arial"/>
          <w:szCs w:val="22"/>
        </w:rPr>
      </w:pPr>
      <w:r w:rsidRPr="00115263">
        <w:rPr>
          <w:rFonts w:ascii="Arial" w:hAnsi="Arial" w:cs="Arial"/>
          <w:szCs w:val="22"/>
        </w:rPr>
        <w:t>Myles Robinson</w:t>
      </w:r>
    </w:p>
    <w:p w14:paraId="36BF4A4D" w14:textId="77777777" w:rsidR="00031189" w:rsidRPr="00115263" w:rsidRDefault="00AB6556" w:rsidP="00E65F5D">
      <w:pPr>
        <w:ind w:left="720" w:hanging="720"/>
        <w:jc w:val="both"/>
        <w:rPr>
          <w:rFonts w:ascii="Arial" w:hAnsi="Arial" w:cs="Arial"/>
          <w:szCs w:val="22"/>
        </w:rPr>
      </w:pPr>
      <w:r w:rsidRPr="00115263">
        <w:rPr>
          <w:rFonts w:ascii="Arial" w:hAnsi="Arial" w:cs="Arial"/>
          <w:szCs w:val="22"/>
        </w:rPr>
        <w:t xml:space="preserve">Title: </w:t>
      </w:r>
      <w:r w:rsidR="00F83E51" w:rsidRPr="00115263">
        <w:rPr>
          <w:rFonts w:ascii="Arial" w:hAnsi="Arial" w:cs="Arial"/>
          <w:szCs w:val="22"/>
        </w:rPr>
        <w:t>Technical Officer</w:t>
      </w:r>
    </w:p>
    <w:p w14:paraId="63922EE2" w14:textId="77777777" w:rsidR="00031189" w:rsidRPr="0093723A" w:rsidRDefault="00031189" w:rsidP="00E65F5D">
      <w:pPr>
        <w:ind w:left="720" w:hanging="720"/>
        <w:jc w:val="both"/>
        <w:rPr>
          <w:rFonts w:ascii="Arial" w:hAnsi="Arial" w:cs="Arial"/>
          <w:color w:val="0000FF"/>
          <w:szCs w:val="22"/>
        </w:rPr>
      </w:pPr>
    </w:p>
    <w:p w14:paraId="7A1D75CE" w14:textId="77777777" w:rsidR="00D833A0" w:rsidRDefault="00031189" w:rsidP="00D833A0">
      <w:pPr>
        <w:rPr>
          <w:rFonts w:ascii="Arial" w:hAnsi="Arial" w:cs="Arial"/>
          <w:szCs w:val="22"/>
        </w:rPr>
      </w:pPr>
      <w:r w:rsidRPr="0093723A">
        <w:rPr>
          <w:rFonts w:ascii="Arial" w:hAnsi="Arial" w:cs="Arial"/>
          <w:szCs w:val="22"/>
        </w:rPr>
        <w:t>E-mail:</w:t>
      </w:r>
      <w:r w:rsidRPr="0093723A">
        <w:rPr>
          <w:rFonts w:ascii="Arial" w:hAnsi="Arial" w:cs="Arial"/>
          <w:szCs w:val="22"/>
        </w:rPr>
        <w:tab/>
      </w:r>
      <w:hyperlink r:id="rId11" w:history="1">
        <w:r w:rsidR="00D833A0" w:rsidRPr="004A3C57">
          <w:rPr>
            <w:rStyle w:val="Hyperlink"/>
            <w:rFonts w:ascii="Arial" w:hAnsi="Arial" w:cs="Arial"/>
            <w:szCs w:val="22"/>
          </w:rPr>
          <w:t>myles.robinson@environment-agency.gov.uk</w:t>
        </w:r>
      </w:hyperlink>
    </w:p>
    <w:p w14:paraId="573D5AA4" w14:textId="7777777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00F83E51">
        <w:rPr>
          <w:rFonts w:ascii="Arial" w:hAnsi="Arial" w:cs="Arial"/>
          <w:szCs w:val="22"/>
        </w:rPr>
        <w:t xml:space="preserve"> 02084747267</w:t>
      </w:r>
    </w:p>
    <w:p w14:paraId="7A976E77" w14:textId="77777777" w:rsidR="00031189" w:rsidRPr="0093723A" w:rsidRDefault="00031189" w:rsidP="00E65F5D">
      <w:pPr>
        <w:ind w:left="720" w:hanging="720"/>
        <w:jc w:val="both"/>
        <w:rPr>
          <w:rFonts w:ascii="Arial" w:hAnsi="Arial" w:cs="Arial"/>
          <w:szCs w:val="22"/>
        </w:rPr>
      </w:pPr>
    </w:p>
    <w:p w14:paraId="1E75C717" w14:textId="77777777" w:rsidR="0000048D" w:rsidRDefault="00031189" w:rsidP="00E65F5D">
      <w:pPr>
        <w:ind w:left="720" w:hanging="720"/>
        <w:jc w:val="both"/>
        <w:rPr>
          <w:rFonts w:ascii="Arial" w:hAnsi="Arial" w:cs="Arial"/>
          <w:color w:val="0000FF"/>
          <w:szCs w:val="22"/>
        </w:rPr>
      </w:pPr>
      <w:r w:rsidRPr="0093723A">
        <w:rPr>
          <w:rFonts w:ascii="Arial" w:hAnsi="Arial" w:cs="Arial"/>
          <w:b/>
          <w:szCs w:val="22"/>
        </w:rPr>
        <w:t>The Environment Agency</w:t>
      </w:r>
    </w:p>
    <w:p w14:paraId="27637A93" w14:textId="77777777" w:rsidR="0000048D" w:rsidRPr="000247F6" w:rsidRDefault="0000048D" w:rsidP="0000048D">
      <w:pPr>
        <w:ind w:left="720" w:hanging="720"/>
        <w:jc w:val="both"/>
        <w:rPr>
          <w:rFonts w:ascii="Arial" w:hAnsi="Arial" w:cs="Arial"/>
          <w:b/>
          <w:szCs w:val="22"/>
        </w:rPr>
      </w:pPr>
      <w:r w:rsidRPr="000247F6">
        <w:rPr>
          <w:rFonts w:ascii="Arial" w:hAnsi="Arial" w:cs="Arial"/>
          <w:b/>
          <w:szCs w:val="22"/>
        </w:rPr>
        <w:t>Horizon House</w:t>
      </w:r>
    </w:p>
    <w:p w14:paraId="2E621C3D" w14:textId="77777777" w:rsidR="0000048D" w:rsidRPr="000247F6" w:rsidRDefault="0000048D" w:rsidP="0000048D">
      <w:pPr>
        <w:ind w:left="720" w:hanging="720"/>
        <w:jc w:val="both"/>
        <w:rPr>
          <w:rFonts w:ascii="Arial" w:hAnsi="Arial" w:cs="Arial"/>
          <w:b/>
          <w:szCs w:val="22"/>
        </w:rPr>
      </w:pPr>
      <w:r w:rsidRPr="000247F6">
        <w:rPr>
          <w:rFonts w:ascii="Arial" w:hAnsi="Arial" w:cs="Arial"/>
          <w:b/>
          <w:szCs w:val="22"/>
        </w:rPr>
        <w:t xml:space="preserve">Deanery Road </w:t>
      </w:r>
    </w:p>
    <w:p w14:paraId="04E22AE7" w14:textId="77777777" w:rsidR="0000048D" w:rsidRPr="000247F6" w:rsidRDefault="0000048D" w:rsidP="0000048D">
      <w:pPr>
        <w:ind w:left="720" w:hanging="720"/>
        <w:jc w:val="both"/>
        <w:rPr>
          <w:rFonts w:ascii="Arial" w:hAnsi="Arial" w:cs="Arial"/>
          <w:b/>
          <w:szCs w:val="22"/>
        </w:rPr>
      </w:pPr>
      <w:r>
        <w:rPr>
          <w:rFonts w:ascii="Arial" w:hAnsi="Arial" w:cs="Arial"/>
          <w:b/>
          <w:szCs w:val="22"/>
        </w:rPr>
        <w:t>Bristol</w:t>
      </w:r>
      <w:r w:rsidRPr="000247F6">
        <w:rPr>
          <w:rFonts w:ascii="Arial" w:hAnsi="Arial" w:cs="Arial"/>
          <w:b/>
          <w:szCs w:val="22"/>
        </w:rPr>
        <w:t xml:space="preserve"> </w:t>
      </w:r>
    </w:p>
    <w:p w14:paraId="7394921E" w14:textId="77777777" w:rsidR="00031189" w:rsidRPr="0093723A" w:rsidRDefault="0000048D" w:rsidP="0000048D">
      <w:pPr>
        <w:jc w:val="both"/>
        <w:rPr>
          <w:rFonts w:ascii="Arial" w:hAnsi="Arial" w:cs="Arial"/>
          <w:b/>
          <w:szCs w:val="22"/>
        </w:rPr>
      </w:pPr>
      <w:r w:rsidRPr="000247F6">
        <w:rPr>
          <w:rFonts w:ascii="Arial" w:hAnsi="Arial" w:cs="Arial"/>
          <w:b/>
          <w:szCs w:val="22"/>
        </w:rPr>
        <w:t>BS1 5AH</w:t>
      </w:r>
    </w:p>
    <w:p w14:paraId="64FBD01B" w14:textId="77777777" w:rsidR="00050B8F" w:rsidRPr="00115263" w:rsidRDefault="00FE42D1" w:rsidP="00115263">
      <w:pPr>
        <w:jc w:val="center"/>
        <w:rPr>
          <w:rFonts w:ascii="Arial" w:hAnsi="Arial" w:cs="Arial"/>
          <w:b/>
          <w:sz w:val="28"/>
          <w:szCs w:val="28"/>
          <w:u w:val="single"/>
        </w:rPr>
      </w:pPr>
      <w:r w:rsidRPr="0093723A">
        <w:rPr>
          <w:rFonts w:ascii="Arial" w:hAnsi="Arial" w:cs="Arial"/>
          <w:b/>
          <w:szCs w:val="22"/>
        </w:rPr>
        <w:br w:type="page"/>
      </w:r>
      <w:r w:rsidR="0000048D" w:rsidRPr="0000048D" w:rsidDel="0000048D">
        <w:rPr>
          <w:rFonts w:ascii="Arial" w:hAnsi="Arial" w:cs="Arial"/>
          <w:b/>
          <w:i/>
          <w:szCs w:val="22"/>
        </w:rPr>
        <w:lastRenderedPageBreak/>
        <w:t xml:space="preserve"> </w:t>
      </w:r>
      <w:r w:rsidR="000878DD" w:rsidRPr="00115263">
        <w:rPr>
          <w:rFonts w:ascii="Arial" w:hAnsi="Arial" w:cs="Arial"/>
          <w:b/>
          <w:sz w:val="28"/>
          <w:szCs w:val="28"/>
          <w:u w:val="single"/>
        </w:rPr>
        <w:t>Request for Quot</w:t>
      </w:r>
      <w:r w:rsidR="00B94CDD" w:rsidRPr="00115263">
        <w:rPr>
          <w:rFonts w:ascii="Arial" w:hAnsi="Arial" w:cs="Arial"/>
          <w:b/>
          <w:sz w:val="28"/>
          <w:szCs w:val="28"/>
          <w:u w:val="single"/>
        </w:rPr>
        <w:t>ation</w:t>
      </w:r>
    </w:p>
    <w:p w14:paraId="2B6B90FF" w14:textId="77777777" w:rsidR="009F3EE3" w:rsidRPr="000878DD" w:rsidRDefault="009F3EE3" w:rsidP="00E65F5D">
      <w:pPr>
        <w:spacing w:before="240"/>
        <w:rPr>
          <w:rFonts w:ascii="Arial" w:hAnsi="Arial" w:cs="Arial"/>
          <w:b/>
          <w:color w:val="FF0000"/>
          <w:sz w:val="28"/>
          <w:szCs w:val="28"/>
        </w:rPr>
      </w:pPr>
    </w:p>
    <w:p w14:paraId="58A663C5" w14:textId="77777777" w:rsidR="009F3EE3" w:rsidRPr="0093723A" w:rsidRDefault="001A553D" w:rsidP="009F3EE3">
      <w:pPr>
        <w:jc w:val="both"/>
        <w:rPr>
          <w:rFonts w:ascii="Arial" w:hAnsi="Arial" w:cs="Arial"/>
          <w:b/>
          <w:szCs w:val="22"/>
        </w:rPr>
      </w:pPr>
      <w:r w:rsidRPr="0093723A">
        <w:rPr>
          <w:rFonts w:ascii="Arial" w:hAnsi="Arial" w:cs="Arial"/>
          <w:b/>
          <w:szCs w:val="22"/>
        </w:rPr>
        <w:t>Ref:</w:t>
      </w:r>
      <w:r w:rsidRPr="0093723A">
        <w:rPr>
          <w:rFonts w:ascii="Arial" w:hAnsi="Arial" w:cs="Arial"/>
          <w:b/>
          <w:szCs w:val="22"/>
        </w:rPr>
        <w:tab/>
      </w:r>
      <w:r w:rsidR="009F3EE3">
        <w:rPr>
          <w:rFonts w:ascii="Arial" w:hAnsi="Arial" w:cs="Arial"/>
          <w:b/>
          <w:szCs w:val="22"/>
        </w:rPr>
        <w:t>ENVFRA12S065</w:t>
      </w:r>
    </w:p>
    <w:p w14:paraId="024E744E" w14:textId="77777777" w:rsidR="009F3EE3" w:rsidRDefault="001A553D" w:rsidP="009F3EE3">
      <w:pPr>
        <w:spacing w:before="240"/>
        <w:rPr>
          <w:rFonts w:ascii="Arial" w:hAnsi="Arial" w:cs="Arial"/>
          <w:b/>
          <w:color w:val="FF0000"/>
          <w:szCs w:val="22"/>
        </w:rPr>
      </w:pPr>
      <w:r w:rsidRPr="0093723A">
        <w:rPr>
          <w:rFonts w:ascii="Arial" w:hAnsi="Arial" w:cs="Arial"/>
          <w:b/>
          <w:szCs w:val="22"/>
        </w:rPr>
        <w:t>Title:</w:t>
      </w:r>
      <w:r w:rsidRPr="0093723A">
        <w:rPr>
          <w:rFonts w:ascii="Arial" w:hAnsi="Arial" w:cs="Arial"/>
          <w:b/>
          <w:szCs w:val="22"/>
        </w:rPr>
        <w:tab/>
      </w:r>
      <w:r w:rsidR="009F3EE3">
        <w:rPr>
          <w:rFonts w:ascii="Arial" w:hAnsi="Arial" w:cs="Arial"/>
          <w:b/>
          <w:szCs w:val="22"/>
        </w:rPr>
        <w:t>Royal Military Canal Fencing</w:t>
      </w:r>
      <w:r w:rsidR="009F3EE3" w:rsidRPr="0093723A" w:rsidDel="009F3EE3">
        <w:rPr>
          <w:rFonts w:ascii="Arial" w:hAnsi="Arial" w:cs="Arial"/>
          <w:b/>
          <w:color w:val="FF0000"/>
          <w:szCs w:val="22"/>
        </w:rPr>
        <w:t xml:space="preserve"> </w:t>
      </w:r>
    </w:p>
    <w:p w14:paraId="16D091DB" w14:textId="77777777" w:rsidR="005700D8" w:rsidRPr="0093723A" w:rsidRDefault="005700D8" w:rsidP="009F3EE3">
      <w:pPr>
        <w:spacing w:before="240"/>
        <w:rPr>
          <w:rFonts w:ascii="Arial" w:hAnsi="Arial" w:cs="Arial"/>
          <w:szCs w:val="22"/>
        </w:rPr>
      </w:pPr>
    </w:p>
    <w:p w14:paraId="5A7836E8"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50DF438A" w14:textId="77777777" w:rsidR="003014F2" w:rsidRPr="0093723A" w:rsidRDefault="003014F2" w:rsidP="00E65F5D">
      <w:pPr>
        <w:rPr>
          <w:rFonts w:ascii="Arial" w:hAnsi="Arial" w:cs="Arial"/>
          <w:b/>
          <w:szCs w:val="22"/>
          <w:u w:val="single"/>
        </w:rPr>
      </w:pPr>
    </w:p>
    <w:p w14:paraId="202ED622"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3FD99764"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991A448" w14:textId="77777777" w:rsidR="00491B79" w:rsidRPr="0093723A" w:rsidRDefault="00491B79" w:rsidP="00E65F5D">
      <w:pPr>
        <w:widowControl w:val="0"/>
        <w:rPr>
          <w:rFonts w:ascii="Arial" w:hAnsi="Arial" w:cs="Arial"/>
          <w:szCs w:val="22"/>
        </w:rPr>
      </w:pPr>
    </w:p>
    <w:p w14:paraId="0358268A" w14:textId="77777777" w:rsidR="00491B79" w:rsidRPr="0093723A" w:rsidRDefault="00491B79" w:rsidP="00E65F5D">
      <w:pPr>
        <w:widowControl w:val="0"/>
        <w:rPr>
          <w:rFonts w:ascii="Arial" w:hAnsi="Arial" w:cs="Arial"/>
          <w:szCs w:val="22"/>
        </w:rPr>
      </w:pPr>
      <w:r w:rsidRPr="0093723A">
        <w:rPr>
          <w:rFonts w:ascii="Arial" w:hAnsi="Arial" w:cs="Arial"/>
          <w:szCs w:val="22"/>
        </w:rPr>
        <w:t>Further information on our responsibilities, Corporate Plan and how we are structured can be found on our Website.</w:t>
      </w:r>
      <w:r w:rsidR="00DB510D">
        <w:rPr>
          <w:rFonts w:ascii="Arial" w:hAnsi="Arial" w:cs="Arial"/>
          <w:szCs w:val="22"/>
        </w:rPr>
        <w:t xml:space="preserve"> </w:t>
      </w:r>
    </w:p>
    <w:p w14:paraId="67CB4170" w14:textId="77777777" w:rsidR="00491B79" w:rsidRPr="0093723A" w:rsidRDefault="00491B79" w:rsidP="00E65F5D">
      <w:pPr>
        <w:widowControl w:val="0"/>
        <w:rPr>
          <w:rFonts w:ascii="Arial" w:hAnsi="Arial" w:cs="Arial"/>
          <w:szCs w:val="22"/>
        </w:rPr>
      </w:pPr>
    </w:p>
    <w:p w14:paraId="7B9A6690" w14:textId="77777777" w:rsidR="00491B79" w:rsidRPr="0093723A" w:rsidRDefault="009129DB" w:rsidP="00E65F5D">
      <w:pPr>
        <w:widowControl w:val="0"/>
        <w:rPr>
          <w:rFonts w:ascii="Arial" w:hAnsi="Arial" w:cs="Arial"/>
          <w:szCs w:val="22"/>
        </w:rPr>
      </w:pPr>
      <w:hyperlink r:id="rId12"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6D5D8C55" w14:textId="77777777" w:rsidR="00491B79" w:rsidRPr="0093723A" w:rsidRDefault="00491B79" w:rsidP="00E65F5D">
      <w:pPr>
        <w:widowControl w:val="0"/>
        <w:rPr>
          <w:rFonts w:ascii="Arial" w:hAnsi="Arial" w:cs="Arial"/>
          <w:b/>
          <w:szCs w:val="22"/>
          <w:u w:val="single"/>
        </w:rPr>
      </w:pPr>
    </w:p>
    <w:p w14:paraId="38DD99FB"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8690AD3"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60D115EB" w14:textId="77777777" w:rsidR="00491B79" w:rsidRPr="0093723A" w:rsidRDefault="00491B79" w:rsidP="00E65F5D">
      <w:pPr>
        <w:widowControl w:val="0"/>
        <w:rPr>
          <w:rFonts w:ascii="Arial" w:hAnsi="Arial" w:cs="Arial"/>
          <w:szCs w:val="22"/>
        </w:rPr>
      </w:pPr>
    </w:p>
    <w:p w14:paraId="5042CD55" w14:textId="77777777" w:rsidR="00491B79" w:rsidRPr="0093723A" w:rsidRDefault="00491B79" w:rsidP="00B62322">
      <w:pPr>
        <w:widowControl w:val="0"/>
        <w:numPr>
          <w:ilvl w:val="0"/>
          <w:numId w:val="8"/>
        </w:numPr>
        <w:rPr>
          <w:rFonts w:ascii="Arial" w:hAnsi="Arial" w:cs="Arial"/>
          <w:szCs w:val="22"/>
        </w:rPr>
      </w:pPr>
      <w:r w:rsidRPr="0093723A">
        <w:rPr>
          <w:rFonts w:ascii="Arial" w:hAnsi="Arial" w:cs="Arial"/>
          <w:szCs w:val="22"/>
        </w:rPr>
        <w:t>Flood and Coastal Risk Management (design, construction and maintenance)</w:t>
      </w:r>
    </w:p>
    <w:p w14:paraId="2DCC2479" w14:textId="77777777" w:rsidR="00491B79" w:rsidRPr="0093723A" w:rsidRDefault="00491B79" w:rsidP="00B62322">
      <w:pPr>
        <w:widowControl w:val="0"/>
        <w:numPr>
          <w:ilvl w:val="0"/>
          <w:numId w:val="8"/>
        </w:numPr>
        <w:rPr>
          <w:rFonts w:ascii="Arial" w:hAnsi="Arial" w:cs="Arial"/>
          <w:szCs w:val="22"/>
        </w:rPr>
      </w:pPr>
      <w:r w:rsidRPr="0093723A">
        <w:rPr>
          <w:rFonts w:ascii="Arial" w:hAnsi="Arial" w:cs="Arial"/>
          <w:szCs w:val="22"/>
        </w:rPr>
        <w:t>ICT and Telecommunications</w:t>
      </w:r>
    </w:p>
    <w:p w14:paraId="0BA013B2" w14:textId="77777777" w:rsidR="00491B79" w:rsidRPr="0093723A" w:rsidRDefault="00491B79" w:rsidP="00B62322">
      <w:pPr>
        <w:widowControl w:val="0"/>
        <w:numPr>
          <w:ilvl w:val="0"/>
          <w:numId w:val="8"/>
        </w:numPr>
        <w:rPr>
          <w:rFonts w:ascii="Arial" w:hAnsi="Arial" w:cs="Arial"/>
          <w:szCs w:val="22"/>
        </w:rPr>
      </w:pPr>
      <w:r w:rsidRPr="0093723A">
        <w:rPr>
          <w:rFonts w:ascii="Arial" w:hAnsi="Arial" w:cs="Arial"/>
          <w:szCs w:val="22"/>
        </w:rPr>
        <w:t>Vehicles and Plant</w:t>
      </w:r>
    </w:p>
    <w:p w14:paraId="1720500F" w14:textId="77777777" w:rsidR="00491B79" w:rsidRPr="0093723A" w:rsidRDefault="00491B79" w:rsidP="00B62322">
      <w:pPr>
        <w:widowControl w:val="0"/>
        <w:numPr>
          <w:ilvl w:val="0"/>
          <w:numId w:val="8"/>
        </w:numPr>
        <w:rPr>
          <w:rFonts w:ascii="Arial" w:hAnsi="Arial" w:cs="Arial"/>
          <w:szCs w:val="22"/>
        </w:rPr>
      </w:pPr>
      <w:r w:rsidRPr="0093723A">
        <w:rPr>
          <w:rFonts w:ascii="Arial" w:hAnsi="Arial" w:cs="Arial"/>
          <w:szCs w:val="22"/>
        </w:rPr>
        <w:t>Environmental Consultancy and Monitoring</w:t>
      </w:r>
    </w:p>
    <w:p w14:paraId="4DAC125C" w14:textId="77777777" w:rsidR="00491B79" w:rsidRPr="0093723A" w:rsidRDefault="00491B79" w:rsidP="00B62322">
      <w:pPr>
        <w:widowControl w:val="0"/>
        <w:numPr>
          <w:ilvl w:val="0"/>
          <w:numId w:val="8"/>
        </w:numPr>
        <w:rPr>
          <w:rFonts w:ascii="Arial" w:hAnsi="Arial" w:cs="Arial"/>
          <w:szCs w:val="22"/>
        </w:rPr>
      </w:pPr>
      <w:r w:rsidRPr="0093723A">
        <w:rPr>
          <w:rFonts w:ascii="Arial" w:hAnsi="Arial" w:cs="Arial"/>
          <w:szCs w:val="22"/>
        </w:rPr>
        <w:t>Temporary Staff and Contractors</w:t>
      </w:r>
    </w:p>
    <w:p w14:paraId="5D493520" w14:textId="77777777" w:rsidR="00491B79" w:rsidRPr="0093723A" w:rsidRDefault="00491B79" w:rsidP="00B62322">
      <w:pPr>
        <w:widowControl w:val="0"/>
        <w:numPr>
          <w:ilvl w:val="0"/>
          <w:numId w:val="8"/>
        </w:numPr>
        <w:rPr>
          <w:rFonts w:ascii="Arial" w:hAnsi="Arial" w:cs="Arial"/>
          <w:szCs w:val="22"/>
        </w:rPr>
      </w:pPr>
      <w:r w:rsidRPr="0093723A">
        <w:rPr>
          <w:rFonts w:ascii="Arial" w:hAnsi="Arial" w:cs="Arial"/>
          <w:szCs w:val="22"/>
        </w:rPr>
        <w:t>Facilities Management, Energy and Utilities</w:t>
      </w:r>
    </w:p>
    <w:p w14:paraId="5C88076E" w14:textId="77777777" w:rsidR="00491B79" w:rsidRPr="0093723A" w:rsidRDefault="00491B79" w:rsidP="00B62322">
      <w:pPr>
        <w:widowControl w:val="0"/>
        <w:numPr>
          <w:ilvl w:val="0"/>
          <w:numId w:val="8"/>
        </w:numPr>
        <w:rPr>
          <w:rFonts w:ascii="Arial" w:hAnsi="Arial" w:cs="Arial"/>
          <w:szCs w:val="22"/>
        </w:rPr>
      </w:pPr>
      <w:r w:rsidRPr="0093723A">
        <w:rPr>
          <w:rFonts w:ascii="Arial" w:hAnsi="Arial" w:cs="Arial"/>
          <w:szCs w:val="22"/>
        </w:rPr>
        <w:t>Flood Management and Water Related Services</w:t>
      </w:r>
    </w:p>
    <w:p w14:paraId="6991FBFF" w14:textId="77777777" w:rsidR="00491B79" w:rsidRPr="0093723A" w:rsidRDefault="00491B79" w:rsidP="00E65F5D">
      <w:pPr>
        <w:widowControl w:val="0"/>
        <w:rPr>
          <w:rFonts w:ascii="Arial" w:hAnsi="Arial" w:cs="Arial"/>
          <w:b/>
          <w:szCs w:val="22"/>
        </w:rPr>
      </w:pPr>
    </w:p>
    <w:p w14:paraId="207D5B3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04208D25"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w:t>
      </w:r>
      <w:r w:rsidR="00DB510D">
        <w:rPr>
          <w:rFonts w:ascii="Arial" w:hAnsi="Arial" w:cs="Arial"/>
          <w:szCs w:val="22"/>
        </w:rPr>
        <w:t xml:space="preserve"> </w:t>
      </w:r>
      <w:r w:rsidRPr="0093723A">
        <w:rPr>
          <w:rFonts w:ascii="Arial" w:hAnsi="Arial" w:cs="Arial"/>
          <w:szCs w:val="22"/>
        </w:rPr>
        <w:t>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w:t>
      </w:r>
      <w:r w:rsidR="00DB510D">
        <w:rPr>
          <w:rFonts w:ascii="Arial" w:hAnsi="Arial" w:cs="Arial"/>
          <w:szCs w:val="22"/>
        </w:rPr>
        <w:t xml:space="preserve"> </w:t>
      </w:r>
      <w:r w:rsidRPr="0093723A">
        <w:rPr>
          <w:rFonts w:ascii="Arial" w:hAnsi="Arial" w:cs="Arial"/>
          <w:szCs w:val="22"/>
        </w:rPr>
        <w:t>We promote diversity and equality and treat all of our suppliers fairly.</w:t>
      </w:r>
    </w:p>
    <w:p w14:paraId="6FD38135" w14:textId="77777777" w:rsidR="00491B79" w:rsidRPr="0093723A" w:rsidRDefault="00491B79" w:rsidP="00E65F5D">
      <w:pPr>
        <w:widowControl w:val="0"/>
        <w:rPr>
          <w:rFonts w:ascii="Arial" w:hAnsi="Arial" w:cs="Arial"/>
          <w:szCs w:val="22"/>
        </w:rPr>
      </w:pPr>
    </w:p>
    <w:p w14:paraId="2010B402"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BD67DFA" w14:textId="77777777" w:rsidR="00AD6F35" w:rsidRDefault="00AD6F35" w:rsidP="00E65F5D">
      <w:pPr>
        <w:widowControl w:val="0"/>
        <w:rPr>
          <w:rFonts w:ascii="Arial" w:hAnsi="Arial" w:cs="Arial"/>
          <w:szCs w:val="22"/>
        </w:rPr>
      </w:pPr>
    </w:p>
    <w:p w14:paraId="2EABC413" w14:textId="77777777" w:rsidR="00491B79" w:rsidRPr="0093723A" w:rsidRDefault="009129DB" w:rsidP="00E65F5D">
      <w:pPr>
        <w:widowControl w:val="0"/>
        <w:rPr>
          <w:rFonts w:ascii="Arial" w:hAnsi="Arial" w:cs="Arial"/>
          <w:szCs w:val="22"/>
        </w:rPr>
      </w:pPr>
      <w:hyperlink r:id="rId13"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E8DE818" w14:textId="77777777" w:rsidR="00A323E2" w:rsidRPr="0093723A" w:rsidRDefault="00A323E2" w:rsidP="00E65F5D">
      <w:pPr>
        <w:widowControl w:val="0"/>
        <w:rPr>
          <w:rFonts w:ascii="Arial" w:hAnsi="Arial" w:cs="Arial"/>
          <w:color w:val="8DB3E2"/>
          <w:szCs w:val="22"/>
        </w:rPr>
      </w:pPr>
    </w:p>
    <w:p w14:paraId="750D965D"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54E701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4D2ED109" w14:textId="77777777" w:rsidR="00491B79" w:rsidRPr="0093723A" w:rsidRDefault="00491B79" w:rsidP="00E65F5D">
      <w:pPr>
        <w:widowControl w:val="0"/>
        <w:rPr>
          <w:rFonts w:ascii="Arial" w:hAnsi="Arial" w:cs="Arial"/>
          <w:szCs w:val="22"/>
        </w:rPr>
      </w:pPr>
    </w:p>
    <w:p w14:paraId="18162655" w14:textId="77777777" w:rsidR="00491B79" w:rsidRPr="0093723A" w:rsidRDefault="009129DB" w:rsidP="00E65F5D">
      <w:pPr>
        <w:widowControl w:val="0"/>
        <w:rPr>
          <w:rFonts w:ascii="Arial" w:hAnsi="Arial" w:cs="Arial"/>
          <w:szCs w:val="22"/>
        </w:rPr>
      </w:pPr>
      <w:hyperlink r:id="rId14"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4C9391D" w14:textId="77777777" w:rsidR="00491B79" w:rsidRPr="0093723A" w:rsidRDefault="00491B79" w:rsidP="00E65F5D">
      <w:pPr>
        <w:widowControl w:val="0"/>
        <w:rPr>
          <w:rFonts w:ascii="Arial" w:hAnsi="Arial" w:cs="Arial"/>
          <w:szCs w:val="22"/>
        </w:rPr>
      </w:pPr>
    </w:p>
    <w:p w14:paraId="56A0C3C8"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7083BCF9" w14:textId="77777777" w:rsidR="00491B79" w:rsidRPr="0093723A" w:rsidRDefault="00491B79" w:rsidP="00E65F5D">
      <w:pPr>
        <w:shd w:val="clear" w:color="auto" w:fill="FFFFFF"/>
        <w:rPr>
          <w:rFonts w:ascii="Arial" w:hAnsi="Arial" w:cs="Arial"/>
          <w:szCs w:val="22"/>
        </w:rPr>
      </w:pPr>
    </w:p>
    <w:p w14:paraId="08F59D30"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519BF04F"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665EF78A" w14:textId="77777777" w:rsidR="00491B79" w:rsidRPr="0093723A" w:rsidRDefault="00491B79" w:rsidP="00E65F5D">
      <w:pPr>
        <w:shd w:val="clear" w:color="auto" w:fill="FFFFFF"/>
        <w:rPr>
          <w:rFonts w:ascii="Arial" w:hAnsi="Arial" w:cs="Arial"/>
          <w:szCs w:val="22"/>
        </w:rPr>
      </w:pPr>
    </w:p>
    <w:p w14:paraId="644B581A" w14:textId="77777777" w:rsidR="00491B79" w:rsidRPr="0093723A" w:rsidRDefault="009129DB" w:rsidP="00E65F5D">
      <w:pPr>
        <w:shd w:val="clear" w:color="auto" w:fill="FFFFFF"/>
        <w:rPr>
          <w:rFonts w:ascii="Arial" w:hAnsi="Arial" w:cs="Arial"/>
          <w:szCs w:val="22"/>
          <w:u w:val="single"/>
        </w:rPr>
      </w:pPr>
      <w:hyperlink r:id="rId15"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397FB7A9"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3B59C8B" w14:textId="77777777" w:rsidR="00491B79" w:rsidRPr="0093723A" w:rsidRDefault="00491B79" w:rsidP="00E65F5D">
      <w:pPr>
        <w:rPr>
          <w:rFonts w:ascii="Arial" w:hAnsi="Arial" w:cs="Arial"/>
          <w:szCs w:val="22"/>
        </w:rPr>
      </w:pPr>
    </w:p>
    <w:p w14:paraId="19436BA5"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4A856930" w14:textId="77777777" w:rsidR="00491B79" w:rsidRPr="0093723A" w:rsidRDefault="00491B79" w:rsidP="00E65F5D">
      <w:pPr>
        <w:rPr>
          <w:rFonts w:ascii="Arial" w:hAnsi="Arial" w:cs="Arial"/>
          <w:szCs w:val="22"/>
        </w:rPr>
      </w:pPr>
    </w:p>
    <w:p w14:paraId="7B2144E1" w14:textId="77777777" w:rsidR="00491B79" w:rsidRPr="0093723A" w:rsidRDefault="00491B79" w:rsidP="00E65F5D">
      <w:pPr>
        <w:rPr>
          <w:rFonts w:ascii="Arial" w:hAnsi="Arial" w:cs="Arial"/>
          <w:color w:val="0000FF"/>
          <w:szCs w:val="22"/>
          <w:u w:val="single"/>
        </w:rPr>
      </w:pPr>
      <w:r w:rsidRPr="0093723A">
        <w:rPr>
          <w:rFonts w:ascii="Arial" w:hAnsi="Arial" w:cs="Arial"/>
          <w:szCs w:val="22"/>
        </w:rPr>
        <w:lastRenderedPageBreak/>
        <w:t xml:space="preserve">Waste and Environmental Impact - </w:t>
      </w:r>
      <w:hyperlink r:id="rId16"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465C61E6"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7"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61249FA0" w14:textId="77777777" w:rsidR="00EA6FE1" w:rsidRPr="0093723A" w:rsidRDefault="00EA6FE1" w:rsidP="00E65F5D">
      <w:pPr>
        <w:jc w:val="both"/>
        <w:rPr>
          <w:rFonts w:ascii="Arial" w:hAnsi="Arial" w:cs="Arial"/>
          <w:b/>
          <w:szCs w:val="22"/>
          <w:u w:val="single"/>
        </w:rPr>
      </w:pPr>
    </w:p>
    <w:p w14:paraId="550CAC9E"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62470E06" w14:textId="77777777" w:rsidR="00D92EC1" w:rsidRPr="0093723A" w:rsidRDefault="00D92EC1" w:rsidP="00E65F5D">
      <w:pPr>
        <w:jc w:val="both"/>
        <w:rPr>
          <w:rFonts w:ascii="Arial" w:hAnsi="Arial" w:cs="Arial"/>
          <w:szCs w:val="22"/>
        </w:rPr>
      </w:pPr>
    </w:p>
    <w:p w14:paraId="5AF1FA35"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1018B107" w14:textId="77777777" w:rsidR="00C24614" w:rsidRPr="0093723A" w:rsidRDefault="00C24614" w:rsidP="00E65F5D">
      <w:pPr>
        <w:jc w:val="both"/>
        <w:rPr>
          <w:rFonts w:ascii="Arial" w:hAnsi="Arial" w:cs="Arial"/>
          <w:b/>
          <w:szCs w:val="22"/>
          <w:u w:val="single"/>
        </w:rPr>
      </w:pPr>
    </w:p>
    <w:p w14:paraId="1E4C10FE"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6734A3A2" w14:textId="77777777" w:rsidR="003C74EF" w:rsidRPr="0093723A" w:rsidRDefault="003C74EF" w:rsidP="00E65F5D">
      <w:pPr>
        <w:jc w:val="both"/>
        <w:rPr>
          <w:rFonts w:ascii="Arial" w:hAnsi="Arial" w:cs="Arial"/>
          <w:b/>
          <w:szCs w:val="22"/>
          <w:u w:val="single"/>
        </w:rPr>
      </w:pPr>
    </w:p>
    <w:p w14:paraId="69766301" w14:textId="77777777" w:rsidR="0000048D" w:rsidRDefault="0000048D" w:rsidP="00E90BA0">
      <w:pPr>
        <w:jc w:val="both"/>
        <w:rPr>
          <w:rFonts w:ascii="Arial" w:hAnsi="Arial" w:cs="Arial"/>
        </w:rPr>
      </w:pPr>
      <w:r w:rsidRPr="003974F1">
        <w:rPr>
          <w:rFonts w:ascii="Arial" w:hAnsi="Arial" w:cs="Arial"/>
        </w:rPr>
        <w:t>The</w:t>
      </w:r>
      <w:r>
        <w:rPr>
          <w:rFonts w:ascii="Arial" w:hAnsi="Arial" w:cs="Arial"/>
        </w:rPr>
        <w:t>re</w:t>
      </w:r>
      <w:r w:rsidRPr="003974F1">
        <w:rPr>
          <w:rFonts w:ascii="Arial" w:hAnsi="Arial" w:cs="Arial"/>
        </w:rPr>
        <w:t xml:space="preserve"> is a requirement to replace</w:t>
      </w:r>
      <w:r>
        <w:rPr>
          <w:rFonts w:ascii="Arial" w:hAnsi="Arial" w:cs="Arial"/>
        </w:rPr>
        <w:t xml:space="preserve"> and repair existing stock fencing and to reinstate gate and stile access from and to Military road, between Iden lock sluice (Grid Reference </w:t>
      </w:r>
      <w:r w:rsidRPr="00DF2B86">
        <w:rPr>
          <w:rFonts w:ascii="Arial" w:hAnsi="Arial" w:cs="Arial"/>
          <w:color w:val="000000"/>
        </w:rPr>
        <w:t>TQ9365524503</w:t>
      </w:r>
      <w:r>
        <w:rPr>
          <w:rFonts w:ascii="Arial" w:hAnsi="Arial" w:cs="Arial"/>
          <w:color w:val="000000"/>
        </w:rPr>
        <w:t xml:space="preserve">) </w:t>
      </w:r>
      <w:r>
        <w:rPr>
          <w:rFonts w:ascii="Arial" w:hAnsi="Arial" w:cs="Arial"/>
        </w:rPr>
        <w:t xml:space="preserve">and Appledore dam (Grid Reference </w:t>
      </w:r>
      <w:r w:rsidRPr="00DF2B86">
        <w:rPr>
          <w:rFonts w:ascii="Arial" w:hAnsi="Arial" w:cs="Arial"/>
          <w:color w:val="000000"/>
        </w:rPr>
        <w:t>TQ9520428552</w:t>
      </w:r>
      <w:r>
        <w:rPr>
          <w:rFonts w:ascii="Arial" w:hAnsi="Arial" w:cs="Arial"/>
          <w:color w:val="000000"/>
        </w:rPr>
        <w:t xml:space="preserve">) near Appledore </w:t>
      </w:r>
      <w:r>
        <w:rPr>
          <w:rFonts w:ascii="Arial" w:hAnsi="Arial" w:cs="Arial"/>
        </w:rPr>
        <w:t xml:space="preserve">village. </w:t>
      </w:r>
    </w:p>
    <w:p w14:paraId="7DC0FF71" w14:textId="77777777" w:rsidR="0000048D" w:rsidRDefault="0000048D" w:rsidP="003C74EF">
      <w:pPr>
        <w:rPr>
          <w:rFonts w:ascii="Arial" w:hAnsi="Arial" w:cs="Arial"/>
          <w:color w:val="FF0000"/>
        </w:rPr>
      </w:pPr>
    </w:p>
    <w:p w14:paraId="70148956"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5EE588AC" w14:textId="77777777" w:rsidR="005700D8" w:rsidRPr="0093723A" w:rsidRDefault="005700D8" w:rsidP="00E65F5D">
      <w:pPr>
        <w:rPr>
          <w:rFonts w:ascii="Arial" w:hAnsi="Arial" w:cs="Arial"/>
          <w:szCs w:val="22"/>
        </w:rPr>
      </w:pPr>
    </w:p>
    <w:p w14:paraId="26B925FF" w14:textId="77777777"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00048D" w:rsidRPr="00115263">
        <w:rPr>
          <w:rFonts w:ascii="Arial" w:hAnsi="Arial" w:cs="Arial"/>
          <w:szCs w:val="22"/>
        </w:rPr>
        <w:t xml:space="preserve">2 </w:t>
      </w:r>
      <w:r w:rsidRPr="0093723A">
        <w:rPr>
          <w:rFonts w:ascii="Arial" w:hAnsi="Arial" w:cs="Arial"/>
          <w:szCs w:val="22"/>
        </w:rPr>
        <w:t xml:space="preserve">months to end no later than </w:t>
      </w:r>
      <w:r w:rsidR="0000048D">
        <w:rPr>
          <w:rFonts w:ascii="Arial" w:hAnsi="Arial" w:cs="Arial"/>
          <w:szCs w:val="22"/>
        </w:rPr>
        <w:t>31</w:t>
      </w:r>
      <w:r w:rsidR="0000048D" w:rsidRPr="00115263">
        <w:rPr>
          <w:rFonts w:ascii="Arial" w:hAnsi="Arial" w:cs="Arial"/>
          <w:szCs w:val="22"/>
          <w:vertAlign w:val="superscript"/>
        </w:rPr>
        <w:t>st</w:t>
      </w:r>
      <w:r w:rsidR="0000048D">
        <w:rPr>
          <w:rFonts w:ascii="Arial" w:hAnsi="Arial" w:cs="Arial"/>
          <w:szCs w:val="22"/>
        </w:rPr>
        <w:t xml:space="preserve"> March 2017</w:t>
      </w:r>
      <w:r w:rsidR="0000048D">
        <w:rPr>
          <w:rFonts w:ascii="Arial" w:hAnsi="Arial" w:cs="Arial"/>
          <w:color w:val="FF0000"/>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27F3769D" w14:textId="77777777" w:rsidR="00AB6556" w:rsidRPr="0093723A" w:rsidRDefault="00AB6556" w:rsidP="00E65F5D">
      <w:pPr>
        <w:rPr>
          <w:rFonts w:ascii="Arial" w:hAnsi="Arial" w:cs="Arial"/>
          <w:szCs w:val="22"/>
        </w:rPr>
      </w:pPr>
    </w:p>
    <w:p w14:paraId="421A29BF" w14:textId="77777777" w:rsidR="00AB6556" w:rsidRDefault="00AB6556" w:rsidP="00E65F5D">
      <w:pPr>
        <w:rPr>
          <w:rFonts w:ascii="Arial" w:hAnsi="Arial" w:cs="Arial"/>
          <w:szCs w:val="22"/>
        </w:rPr>
      </w:pPr>
      <w:r w:rsidRPr="0093723A">
        <w:rPr>
          <w:rFonts w:ascii="Arial" w:hAnsi="Arial" w:cs="Arial"/>
          <w:szCs w:val="22"/>
        </w:rPr>
        <w:t xml:space="preserve">The Environment Agency </w:t>
      </w:r>
      <w:r w:rsidR="009E621C">
        <w:rPr>
          <w:rFonts w:ascii="Arial" w:hAnsi="Arial" w:cs="Arial"/>
          <w:szCs w:val="22"/>
        </w:rPr>
        <w:t>Conditions of Contract -</w:t>
      </w:r>
      <w:r w:rsidR="00DB510D">
        <w:rPr>
          <w:rFonts w:ascii="Arial" w:hAnsi="Arial" w:cs="Arial"/>
          <w:szCs w:val="22"/>
        </w:rPr>
        <w:t xml:space="preserve"> </w:t>
      </w:r>
      <w:r w:rsidR="00921556" w:rsidRPr="00115263">
        <w:rPr>
          <w:rFonts w:ascii="Arial" w:hAnsi="Arial" w:cs="Arial"/>
          <w:szCs w:val="22"/>
        </w:rPr>
        <w:t>Goods</w:t>
      </w:r>
      <w:r w:rsidR="00921556" w:rsidRPr="0093723A">
        <w:rPr>
          <w:rFonts w:ascii="Arial" w:hAnsi="Arial" w:cs="Arial"/>
          <w:color w:val="FF0000"/>
          <w:szCs w:val="22"/>
        </w:rPr>
        <w:t xml:space="preserve"> </w:t>
      </w:r>
      <w:r w:rsidRPr="0093723A">
        <w:rPr>
          <w:rFonts w:ascii="Arial" w:hAnsi="Arial" w:cs="Arial"/>
          <w:szCs w:val="22"/>
        </w:rPr>
        <w:t xml:space="preserve">shall apply to this contract. </w:t>
      </w:r>
    </w:p>
    <w:p w14:paraId="00C04D85" w14:textId="77777777" w:rsidR="00296D92" w:rsidRDefault="00296D92" w:rsidP="00E65F5D">
      <w:pPr>
        <w:rPr>
          <w:rFonts w:ascii="Arial" w:hAnsi="Arial" w:cs="Arial"/>
          <w:szCs w:val="22"/>
        </w:rPr>
      </w:pPr>
    </w:p>
    <w:p w14:paraId="6C6AA594" w14:textId="77777777" w:rsidR="0000048D" w:rsidRDefault="00F7147C" w:rsidP="0000048D">
      <w:pPr>
        <w:pStyle w:val="CcList"/>
        <w:rPr>
          <w:rFonts w:cs="Arial"/>
          <w:sz w:val="20"/>
        </w:rPr>
      </w:pPr>
      <w:r w:rsidRPr="0093723A">
        <w:rPr>
          <w:rFonts w:cs="Arial"/>
          <w:sz w:val="20"/>
          <w:szCs w:val="22"/>
        </w:rPr>
        <w:t>This contract shall be managed on behalf of the Agency by</w:t>
      </w:r>
      <w:r w:rsidRPr="0093723A">
        <w:rPr>
          <w:rFonts w:cs="Arial"/>
          <w:b/>
          <w:sz w:val="20"/>
          <w:szCs w:val="22"/>
        </w:rPr>
        <w:t xml:space="preserve"> </w:t>
      </w:r>
      <w:r w:rsidR="0000048D" w:rsidRPr="00115263">
        <w:rPr>
          <w:rFonts w:cs="Arial"/>
          <w:sz w:val="20"/>
          <w:szCs w:val="22"/>
        </w:rPr>
        <w:t>Myles Robinson, Technical Officer, Fisheries, Biodiversity and Geomorphology (Rother/Romney),</w:t>
      </w:r>
      <w:r w:rsidR="0000048D">
        <w:rPr>
          <w:rFonts w:cs="Arial"/>
          <w:b/>
          <w:sz w:val="20"/>
          <w:szCs w:val="22"/>
        </w:rPr>
        <w:t xml:space="preserve"> </w:t>
      </w:r>
      <w:r w:rsidR="0000048D" w:rsidRPr="000247F6">
        <w:rPr>
          <w:rFonts w:cs="Arial"/>
          <w:iCs/>
          <w:sz w:val="20"/>
        </w:rPr>
        <w:t>Scots Float Depot</w:t>
      </w:r>
      <w:r w:rsidR="0000048D">
        <w:rPr>
          <w:rFonts w:cs="Arial"/>
          <w:iCs/>
          <w:sz w:val="20"/>
        </w:rPr>
        <w:t>, Military road, Playden, Rye, East Sussex TN31 7PH</w:t>
      </w:r>
      <w:r w:rsidR="0000048D" w:rsidRPr="0000048D">
        <w:rPr>
          <w:rFonts w:cs="Arial"/>
          <w:sz w:val="20"/>
        </w:rPr>
        <w:t xml:space="preserve"> </w:t>
      </w:r>
    </w:p>
    <w:p w14:paraId="525F1CCC" w14:textId="77777777" w:rsidR="0000048D" w:rsidRDefault="0000048D" w:rsidP="0000048D">
      <w:pPr>
        <w:pStyle w:val="CcList"/>
        <w:rPr>
          <w:rFonts w:cs="Arial"/>
          <w:sz w:val="20"/>
        </w:rPr>
      </w:pPr>
    </w:p>
    <w:p w14:paraId="25E0910F" w14:textId="77777777" w:rsidR="0000048D" w:rsidRDefault="0000048D" w:rsidP="0000048D">
      <w:pPr>
        <w:pStyle w:val="CcList"/>
        <w:rPr>
          <w:rFonts w:cs="Arial"/>
          <w:sz w:val="20"/>
        </w:rPr>
      </w:pPr>
      <w:r w:rsidRPr="000247F6">
        <w:rPr>
          <w:rFonts w:cs="Arial"/>
          <w:sz w:val="20"/>
        </w:rPr>
        <w:t>E-mail:</w:t>
      </w:r>
      <w:r w:rsidR="00F31924">
        <w:rPr>
          <w:rFonts w:cs="Arial"/>
          <w:sz w:val="20"/>
        </w:rPr>
        <w:tab/>
      </w:r>
      <w:r w:rsidRPr="000247F6">
        <w:rPr>
          <w:rFonts w:cs="Arial"/>
          <w:sz w:val="20"/>
        </w:rPr>
        <w:tab/>
      </w:r>
      <w:hyperlink r:id="rId18" w:history="1">
        <w:r w:rsidRPr="00115263">
          <w:rPr>
            <w:rStyle w:val="Hyperlink"/>
            <w:rFonts w:cs="Arial"/>
            <w:sz w:val="20"/>
          </w:rPr>
          <w:t>myles.robinson@environment-agency.gov.uk</w:t>
        </w:r>
      </w:hyperlink>
      <w:r w:rsidRPr="000247F6">
        <w:rPr>
          <w:rFonts w:cs="Arial"/>
          <w:sz w:val="20"/>
        </w:rPr>
        <w:tab/>
      </w:r>
    </w:p>
    <w:p w14:paraId="3329A2D9" w14:textId="77777777" w:rsidR="0000048D" w:rsidRPr="002A2C70" w:rsidRDefault="0000048D" w:rsidP="0000048D">
      <w:pPr>
        <w:pStyle w:val="CcList"/>
        <w:rPr>
          <w:rFonts w:cs="Arial"/>
          <w:i/>
          <w:color w:val="FF0000"/>
          <w:sz w:val="20"/>
        </w:rPr>
      </w:pPr>
      <w:r w:rsidRPr="000247F6">
        <w:rPr>
          <w:rFonts w:cs="Arial"/>
          <w:sz w:val="20"/>
        </w:rPr>
        <w:t>Telephone:</w:t>
      </w:r>
      <w:r w:rsidRPr="000247F6">
        <w:rPr>
          <w:rFonts w:cs="Arial"/>
          <w:sz w:val="20"/>
        </w:rPr>
        <w:tab/>
      </w:r>
      <w:r w:rsidR="00F31924">
        <w:rPr>
          <w:rFonts w:cs="Arial"/>
          <w:sz w:val="20"/>
        </w:rPr>
        <w:t>02084747267</w:t>
      </w:r>
    </w:p>
    <w:p w14:paraId="5F5933B9" w14:textId="77777777" w:rsidR="005700D8" w:rsidRPr="0093723A" w:rsidRDefault="005700D8" w:rsidP="00E65F5D">
      <w:pPr>
        <w:rPr>
          <w:rFonts w:ascii="Arial" w:hAnsi="Arial" w:cs="Arial"/>
          <w:szCs w:val="22"/>
        </w:rPr>
      </w:pPr>
    </w:p>
    <w:p w14:paraId="7C2238B0"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47E5BB23" w14:textId="77777777" w:rsidR="00296D92" w:rsidRDefault="00296D92" w:rsidP="00296D92"/>
    <w:p w14:paraId="534909A7" w14:textId="77777777" w:rsidR="00296D92" w:rsidRPr="0093723A" w:rsidRDefault="00F31924" w:rsidP="00296D92">
      <w:pPr>
        <w:ind w:right="-21"/>
        <w:rPr>
          <w:rFonts w:ascii="Arial" w:hAnsi="Arial" w:cs="Arial"/>
          <w:szCs w:val="22"/>
        </w:rPr>
      </w:pPr>
      <w:r w:rsidRPr="00115263">
        <w:rPr>
          <w:rFonts w:ascii="Arial" w:hAnsi="Arial" w:cs="Arial"/>
          <w:szCs w:val="22"/>
        </w:rPr>
        <w:t>Myles Robinson</w:t>
      </w:r>
      <w:r w:rsidR="00296D92" w:rsidRPr="00F31924">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340420A3" w14:textId="77777777" w:rsidR="00296D92" w:rsidRPr="0093723A" w:rsidRDefault="00296D92" w:rsidP="00296D92">
      <w:pPr>
        <w:ind w:right="-21"/>
        <w:rPr>
          <w:rFonts w:ascii="Arial" w:hAnsi="Arial" w:cs="Arial"/>
          <w:szCs w:val="22"/>
        </w:rPr>
      </w:pPr>
    </w:p>
    <w:p w14:paraId="1D64E64F"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42E4170D"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60"/>
      </w:tblGrid>
      <w:tr w:rsidR="00296D92" w:rsidRPr="000D1CA8" w14:paraId="2F232970" w14:textId="77777777" w:rsidTr="000D1CA8">
        <w:tc>
          <w:tcPr>
            <w:tcW w:w="6062" w:type="dxa"/>
          </w:tcPr>
          <w:p w14:paraId="435529F6"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35378CD9"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3CE7B266" w14:textId="77777777" w:rsidTr="000D1CA8">
        <w:tc>
          <w:tcPr>
            <w:tcW w:w="6062" w:type="dxa"/>
          </w:tcPr>
          <w:p w14:paraId="72F987E6" w14:textId="77777777" w:rsidR="00F31924" w:rsidRPr="000D1CA8" w:rsidRDefault="00296D92">
            <w:pPr>
              <w:rPr>
                <w:rFonts w:ascii="Arial" w:hAnsi="Arial" w:cs="Arial"/>
                <w:szCs w:val="22"/>
              </w:rPr>
            </w:pPr>
            <w:r w:rsidRPr="000D1CA8">
              <w:rPr>
                <w:rFonts w:ascii="Arial" w:hAnsi="Arial" w:cs="Arial"/>
                <w:szCs w:val="22"/>
              </w:rPr>
              <w:t>Supplier responses for Request for Quote</w:t>
            </w:r>
          </w:p>
        </w:tc>
        <w:tc>
          <w:tcPr>
            <w:tcW w:w="2460" w:type="dxa"/>
          </w:tcPr>
          <w:p w14:paraId="69DF7711" w14:textId="55E0FC30" w:rsidR="00296D92" w:rsidRPr="00115263" w:rsidRDefault="002B6382" w:rsidP="00B54C10">
            <w:pPr>
              <w:rPr>
                <w:rFonts w:ascii="Arial" w:hAnsi="Arial" w:cs="Arial"/>
                <w:szCs w:val="22"/>
              </w:rPr>
            </w:pPr>
            <w:r>
              <w:rPr>
                <w:rFonts w:ascii="Arial" w:hAnsi="Arial" w:cs="Arial"/>
                <w:szCs w:val="22"/>
              </w:rPr>
              <w:t>20</w:t>
            </w:r>
            <w:r w:rsidR="006059E1" w:rsidRPr="00E14EA1">
              <w:rPr>
                <w:rFonts w:ascii="Arial" w:hAnsi="Arial" w:cs="Arial"/>
                <w:szCs w:val="22"/>
                <w:vertAlign w:val="superscript"/>
              </w:rPr>
              <w:t>th</w:t>
            </w:r>
            <w:r w:rsidR="006059E1">
              <w:rPr>
                <w:rFonts w:ascii="Arial" w:hAnsi="Arial" w:cs="Arial"/>
                <w:szCs w:val="22"/>
              </w:rPr>
              <w:t xml:space="preserve"> January 2017</w:t>
            </w:r>
          </w:p>
        </w:tc>
      </w:tr>
      <w:tr w:rsidR="006059E1" w:rsidRPr="000D1CA8" w14:paraId="5FF32FB8" w14:textId="77777777" w:rsidTr="000D1CA8">
        <w:tc>
          <w:tcPr>
            <w:tcW w:w="6062" w:type="dxa"/>
          </w:tcPr>
          <w:p w14:paraId="1FB3CA20" w14:textId="77777777" w:rsidR="006059E1" w:rsidRPr="000D1CA8" w:rsidRDefault="006059E1" w:rsidP="006059E1">
            <w:pPr>
              <w:rPr>
                <w:rFonts w:ascii="Arial" w:hAnsi="Arial" w:cs="Arial"/>
                <w:szCs w:val="22"/>
              </w:rPr>
            </w:pPr>
            <w:r w:rsidRPr="000D1CA8">
              <w:rPr>
                <w:rFonts w:ascii="Arial" w:hAnsi="Arial" w:cs="Arial"/>
                <w:szCs w:val="22"/>
              </w:rPr>
              <w:t>Evaluation of Request for Quote submissions</w:t>
            </w:r>
          </w:p>
        </w:tc>
        <w:tc>
          <w:tcPr>
            <w:tcW w:w="2460" w:type="dxa"/>
          </w:tcPr>
          <w:p w14:paraId="4F5DE3A6" w14:textId="7A5C664D" w:rsidR="006059E1" w:rsidRPr="00115263" w:rsidRDefault="006059E1" w:rsidP="002B6382">
            <w:pPr>
              <w:rPr>
                <w:rFonts w:ascii="Arial" w:hAnsi="Arial" w:cs="Arial"/>
                <w:szCs w:val="22"/>
              </w:rPr>
            </w:pPr>
            <w:r>
              <w:rPr>
                <w:rFonts w:ascii="Arial" w:hAnsi="Arial" w:cs="Arial"/>
                <w:szCs w:val="22"/>
              </w:rPr>
              <w:t>2</w:t>
            </w:r>
            <w:r w:rsidR="002B6382">
              <w:rPr>
                <w:rFonts w:ascii="Arial" w:hAnsi="Arial" w:cs="Arial"/>
                <w:szCs w:val="22"/>
              </w:rPr>
              <w:t>4</w:t>
            </w:r>
            <w:r w:rsidRPr="00E14EA1">
              <w:rPr>
                <w:rFonts w:ascii="Arial" w:hAnsi="Arial" w:cs="Arial"/>
                <w:szCs w:val="22"/>
                <w:vertAlign w:val="superscript"/>
              </w:rPr>
              <w:t>th</w:t>
            </w:r>
            <w:r>
              <w:rPr>
                <w:rFonts w:ascii="Arial" w:hAnsi="Arial" w:cs="Arial"/>
                <w:szCs w:val="22"/>
              </w:rPr>
              <w:t xml:space="preserve"> January 2017</w:t>
            </w:r>
          </w:p>
        </w:tc>
      </w:tr>
      <w:tr w:rsidR="006059E1" w:rsidRPr="000D1CA8" w14:paraId="33272579" w14:textId="77777777" w:rsidTr="000D1CA8">
        <w:tc>
          <w:tcPr>
            <w:tcW w:w="6062" w:type="dxa"/>
          </w:tcPr>
          <w:p w14:paraId="0F7A8C93" w14:textId="77777777" w:rsidR="006059E1" w:rsidRPr="000D1CA8" w:rsidRDefault="006059E1" w:rsidP="006059E1">
            <w:pPr>
              <w:rPr>
                <w:rFonts w:ascii="Arial" w:hAnsi="Arial" w:cs="Arial"/>
                <w:szCs w:val="22"/>
              </w:rPr>
            </w:pPr>
            <w:r w:rsidRPr="000D1CA8">
              <w:rPr>
                <w:rFonts w:ascii="Arial" w:hAnsi="Arial" w:cs="Arial"/>
                <w:szCs w:val="22"/>
              </w:rPr>
              <w:t>Award of contract</w:t>
            </w:r>
          </w:p>
        </w:tc>
        <w:tc>
          <w:tcPr>
            <w:tcW w:w="2460" w:type="dxa"/>
          </w:tcPr>
          <w:p w14:paraId="6B6F9800" w14:textId="7B25CA29" w:rsidR="006059E1" w:rsidRPr="00115263" w:rsidRDefault="006059E1" w:rsidP="002B6382">
            <w:pPr>
              <w:rPr>
                <w:rFonts w:ascii="Arial" w:hAnsi="Arial" w:cs="Arial"/>
                <w:szCs w:val="22"/>
              </w:rPr>
            </w:pPr>
            <w:r>
              <w:rPr>
                <w:rFonts w:ascii="Arial" w:hAnsi="Arial" w:cs="Arial"/>
                <w:szCs w:val="22"/>
              </w:rPr>
              <w:t>2</w:t>
            </w:r>
            <w:r w:rsidR="002B6382">
              <w:rPr>
                <w:rFonts w:ascii="Arial" w:hAnsi="Arial" w:cs="Arial"/>
                <w:szCs w:val="22"/>
              </w:rPr>
              <w:t>5</w:t>
            </w:r>
            <w:r w:rsidRPr="00115263">
              <w:rPr>
                <w:rFonts w:ascii="Arial" w:hAnsi="Arial" w:cs="Arial"/>
                <w:szCs w:val="22"/>
                <w:vertAlign w:val="superscript"/>
              </w:rPr>
              <w:t>th</w:t>
            </w:r>
            <w:r w:rsidRPr="00115263">
              <w:rPr>
                <w:rFonts w:ascii="Arial" w:hAnsi="Arial" w:cs="Arial"/>
                <w:szCs w:val="22"/>
              </w:rPr>
              <w:t xml:space="preserve"> January 2017</w:t>
            </w:r>
          </w:p>
        </w:tc>
      </w:tr>
      <w:tr w:rsidR="006059E1" w:rsidRPr="000D1CA8" w14:paraId="72760BD0" w14:textId="77777777" w:rsidTr="000D1CA8">
        <w:tc>
          <w:tcPr>
            <w:tcW w:w="6062" w:type="dxa"/>
          </w:tcPr>
          <w:p w14:paraId="7FD554F7" w14:textId="77777777" w:rsidR="006059E1" w:rsidRPr="000D1CA8" w:rsidRDefault="006059E1" w:rsidP="006059E1">
            <w:pPr>
              <w:rPr>
                <w:rFonts w:ascii="Arial" w:hAnsi="Arial" w:cs="Arial"/>
                <w:szCs w:val="22"/>
              </w:rPr>
            </w:pPr>
            <w:r w:rsidRPr="000D1CA8">
              <w:rPr>
                <w:rFonts w:ascii="Arial" w:hAnsi="Arial" w:cs="Arial"/>
                <w:szCs w:val="22"/>
              </w:rPr>
              <w:t>Project/Contract end date</w:t>
            </w:r>
          </w:p>
        </w:tc>
        <w:tc>
          <w:tcPr>
            <w:tcW w:w="2460" w:type="dxa"/>
          </w:tcPr>
          <w:p w14:paraId="362988E8" w14:textId="08BE3D13" w:rsidR="006059E1" w:rsidRPr="00115263" w:rsidRDefault="006059E1" w:rsidP="006059E1">
            <w:pPr>
              <w:rPr>
                <w:rFonts w:ascii="Arial" w:hAnsi="Arial" w:cs="Arial"/>
                <w:szCs w:val="22"/>
              </w:rPr>
            </w:pPr>
            <w:r w:rsidRPr="00115263">
              <w:rPr>
                <w:rFonts w:ascii="Arial" w:hAnsi="Arial" w:cs="Arial"/>
                <w:szCs w:val="22"/>
              </w:rPr>
              <w:t>31</w:t>
            </w:r>
            <w:r w:rsidRPr="00115263">
              <w:rPr>
                <w:rFonts w:ascii="Arial" w:hAnsi="Arial" w:cs="Arial"/>
                <w:szCs w:val="22"/>
                <w:vertAlign w:val="superscript"/>
              </w:rPr>
              <w:t>st</w:t>
            </w:r>
            <w:r w:rsidRPr="00115263">
              <w:rPr>
                <w:rFonts w:ascii="Arial" w:hAnsi="Arial" w:cs="Arial"/>
                <w:szCs w:val="22"/>
              </w:rPr>
              <w:t xml:space="preserve"> March 2017</w:t>
            </w:r>
          </w:p>
        </w:tc>
      </w:tr>
    </w:tbl>
    <w:p w14:paraId="35B01B1B" w14:textId="77777777" w:rsidR="00296D92" w:rsidRPr="0093723A" w:rsidRDefault="00296D92" w:rsidP="00296D92">
      <w:pPr>
        <w:rPr>
          <w:rFonts w:ascii="Arial" w:hAnsi="Arial" w:cs="Arial"/>
          <w:szCs w:val="22"/>
        </w:rPr>
      </w:pPr>
    </w:p>
    <w:p w14:paraId="400CAE0E"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417E215C" w14:textId="77777777" w:rsidR="00296D92" w:rsidRDefault="00296D92" w:rsidP="00E65F5D">
      <w:pPr>
        <w:pStyle w:val="Heading2"/>
        <w:numPr>
          <w:ilvl w:val="0"/>
          <w:numId w:val="0"/>
        </w:numPr>
        <w:rPr>
          <w:rFonts w:cs="Arial"/>
          <w:sz w:val="20"/>
          <w:szCs w:val="22"/>
        </w:rPr>
      </w:pPr>
    </w:p>
    <w:p w14:paraId="0E24E101"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7D88BC0" w14:textId="77777777" w:rsidR="00C11EBA" w:rsidRPr="00C11EBA" w:rsidRDefault="00C11EBA" w:rsidP="00C11EBA"/>
    <w:p w14:paraId="09761AEC"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12F37EDE" w14:textId="77777777" w:rsidR="00BD6C51" w:rsidRPr="0093723A" w:rsidRDefault="00BD6C51" w:rsidP="00E65F5D">
      <w:pPr>
        <w:ind w:right="-21"/>
        <w:rPr>
          <w:rFonts w:ascii="Arial" w:hAnsi="Arial" w:cs="Arial"/>
          <w:szCs w:val="22"/>
        </w:rPr>
      </w:pPr>
    </w:p>
    <w:p w14:paraId="2256C7CB"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763B729C" w14:textId="77777777" w:rsidR="005700D8" w:rsidRPr="0093723A" w:rsidRDefault="005700D8" w:rsidP="00E65F5D">
      <w:pPr>
        <w:rPr>
          <w:rFonts w:ascii="Arial" w:hAnsi="Arial" w:cs="Arial"/>
          <w:szCs w:val="22"/>
        </w:rPr>
      </w:pPr>
    </w:p>
    <w:p w14:paraId="61A8CFE5" w14:textId="77777777" w:rsidR="00E71837" w:rsidRPr="00F31924"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115263">
        <w:rPr>
          <w:rFonts w:ascii="Arial" w:hAnsi="Arial" w:cs="Arial"/>
          <w:szCs w:val="22"/>
        </w:rPr>
        <w:t>60%</w:t>
      </w:r>
    </w:p>
    <w:p w14:paraId="243C5C89" w14:textId="77777777" w:rsidR="00E71837" w:rsidRPr="0093723A" w:rsidRDefault="00E71837" w:rsidP="00E65F5D">
      <w:pPr>
        <w:rPr>
          <w:rFonts w:ascii="Arial" w:hAnsi="Arial" w:cs="Arial"/>
          <w:szCs w:val="22"/>
        </w:rPr>
      </w:pPr>
    </w:p>
    <w:p w14:paraId="3AB6AD2A" w14:textId="77777777" w:rsidR="00044CA8" w:rsidRDefault="00E71837" w:rsidP="00E65F5D">
      <w:pPr>
        <w:numPr>
          <w:ilvl w:val="0"/>
          <w:numId w:val="1"/>
        </w:numPr>
        <w:rPr>
          <w:rFonts w:ascii="Arial" w:hAnsi="Arial" w:cs="Arial"/>
          <w:szCs w:val="22"/>
        </w:rPr>
      </w:pPr>
      <w:r w:rsidRPr="0093723A">
        <w:rPr>
          <w:rFonts w:ascii="Arial" w:hAnsi="Arial" w:cs="Arial"/>
          <w:szCs w:val="22"/>
        </w:rPr>
        <w:t xml:space="preserve">Quality – </w:t>
      </w:r>
      <w:r w:rsidRPr="00115263">
        <w:rPr>
          <w:rFonts w:ascii="Arial" w:hAnsi="Arial" w:cs="Arial"/>
          <w:szCs w:val="22"/>
        </w:rPr>
        <w:t>40%</w:t>
      </w:r>
    </w:p>
    <w:p w14:paraId="0D1E0358" w14:textId="77777777" w:rsidR="00044CA8" w:rsidRDefault="00044CA8" w:rsidP="00044CA8">
      <w:pPr>
        <w:pStyle w:val="ListParagraph"/>
        <w:rPr>
          <w:rFonts w:cs="Arial"/>
        </w:rPr>
      </w:pPr>
    </w:p>
    <w:p w14:paraId="53730DB3" w14:textId="77777777" w:rsidR="00044CA8" w:rsidRDefault="00044CA8" w:rsidP="00044CA8">
      <w:pPr>
        <w:rPr>
          <w:rFonts w:ascii="Arial" w:hAnsi="Arial" w:cs="Arial"/>
          <w:szCs w:val="22"/>
        </w:rPr>
      </w:pPr>
    </w:p>
    <w:p w14:paraId="7FE177D8" w14:textId="77777777" w:rsidR="005700D8" w:rsidRPr="0093723A" w:rsidRDefault="005700D8" w:rsidP="00044CA8">
      <w:pPr>
        <w:rPr>
          <w:rFonts w:ascii="Arial" w:hAnsi="Arial" w:cs="Arial"/>
          <w:szCs w:val="22"/>
        </w:rPr>
      </w:pPr>
      <w:r w:rsidRPr="0093723A">
        <w:rPr>
          <w:rFonts w:ascii="Arial" w:hAnsi="Arial" w:cs="Arial"/>
          <w:szCs w:val="22"/>
        </w:rPr>
        <w:br/>
      </w:r>
    </w:p>
    <w:p w14:paraId="07BFA849" w14:textId="77777777" w:rsidR="00921556" w:rsidRPr="0093723A" w:rsidRDefault="00921556" w:rsidP="00E65F5D">
      <w:pPr>
        <w:rPr>
          <w:rFonts w:ascii="Arial" w:hAnsi="Arial" w:cs="Arial"/>
          <w:color w:val="FF0000"/>
          <w:szCs w:val="22"/>
        </w:rPr>
      </w:pPr>
    </w:p>
    <w:p w14:paraId="5EA7B416"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62B49957" w14:textId="77777777" w:rsidR="009F257C" w:rsidRPr="0093723A" w:rsidRDefault="009F257C" w:rsidP="00E65F5D">
      <w:pPr>
        <w:rPr>
          <w:rFonts w:ascii="Arial" w:hAnsi="Arial" w:cs="Arial"/>
          <w:szCs w:val="22"/>
        </w:rPr>
      </w:pPr>
    </w:p>
    <w:p w14:paraId="456B8748" w14:textId="77777777" w:rsidR="002E58FF" w:rsidRPr="00D82EEC" w:rsidRDefault="002E58FF" w:rsidP="00B62322">
      <w:pPr>
        <w:pStyle w:val="BodyText3"/>
        <w:numPr>
          <w:ilvl w:val="0"/>
          <w:numId w:val="6"/>
        </w:numPr>
        <w:spacing w:after="0"/>
        <w:jc w:val="both"/>
        <w:rPr>
          <w:rFonts w:ascii="Arial" w:hAnsi="Arial" w:cs="Arial"/>
          <w:b/>
          <w:sz w:val="20"/>
          <w:szCs w:val="22"/>
        </w:rPr>
      </w:pPr>
      <w:r w:rsidRPr="00D82EEC">
        <w:rPr>
          <w:rFonts w:ascii="Arial" w:hAnsi="Arial" w:cs="Arial"/>
          <w:b/>
          <w:spacing w:val="-3"/>
          <w:sz w:val="20"/>
          <w:szCs w:val="22"/>
        </w:rPr>
        <w:t xml:space="preserve">Key personnel who will be directly involved with this contract – 20% </w:t>
      </w:r>
    </w:p>
    <w:p w14:paraId="4931A57B" w14:textId="77777777" w:rsidR="00D82EEC" w:rsidRPr="00D82EEC" w:rsidRDefault="00D82EEC" w:rsidP="00044CA8">
      <w:pPr>
        <w:pStyle w:val="ListParagraph"/>
        <w:jc w:val="both"/>
        <w:rPr>
          <w:rFonts w:cs="Arial"/>
          <w:sz w:val="20"/>
          <w:szCs w:val="20"/>
        </w:rPr>
      </w:pPr>
      <w:r w:rsidRPr="00D82EEC">
        <w:rPr>
          <w:rFonts w:cs="Arial"/>
          <w:sz w:val="20"/>
          <w:szCs w:val="20"/>
        </w:rPr>
        <w:t>Please demonstrate that your proposed project team is appropriately experienced, trained and/or qualified for delivering this work. Your reply should include:</w:t>
      </w:r>
    </w:p>
    <w:p w14:paraId="10A62EBC" w14:textId="77777777" w:rsidR="00D82EEC" w:rsidRDefault="00D82EEC" w:rsidP="00D82EEC">
      <w:pPr>
        <w:ind w:firstLine="720"/>
        <w:jc w:val="both"/>
        <w:rPr>
          <w:rFonts w:ascii="Arial" w:hAnsi="Arial" w:cs="Arial"/>
        </w:rPr>
      </w:pPr>
      <w:r>
        <w:rPr>
          <w:rFonts w:ascii="Arial" w:hAnsi="Arial" w:cs="Arial"/>
        </w:rPr>
        <w:t>a. A</w:t>
      </w:r>
      <w:r w:rsidRPr="00D82EEC">
        <w:rPr>
          <w:rFonts w:ascii="Arial" w:hAnsi="Arial" w:cs="Arial"/>
        </w:rPr>
        <w:t>n organogram for the project team, showing names and roles; and</w:t>
      </w:r>
    </w:p>
    <w:p w14:paraId="525BADF9" w14:textId="77777777" w:rsidR="00D82EEC" w:rsidRDefault="00D82EEC" w:rsidP="00D82EEC">
      <w:pPr>
        <w:ind w:firstLine="720"/>
        <w:jc w:val="both"/>
        <w:rPr>
          <w:rFonts w:ascii="Arial" w:hAnsi="Arial" w:cs="Arial"/>
        </w:rPr>
      </w:pPr>
    </w:p>
    <w:p w14:paraId="222E14D5" w14:textId="77777777" w:rsidR="00D82EEC" w:rsidRPr="00D82EEC" w:rsidRDefault="00D82EEC" w:rsidP="00D82EEC">
      <w:pPr>
        <w:ind w:left="720"/>
        <w:jc w:val="both"/>
        <w:rPr>
          <w:rFonts w:ascii="Arial" w:hAnsi="Arial" w:cs="Arial"/>
        </w:rPr>
      </w:pPr>
      <w:r>
        <w:rPr>
          <w:rFonts w:ascii="Arial" w:hAnsi="Arial" w:cs="Arial"/>
        </w:rPr>
        <w:t>b.</w:t>
      </w:r>
      <w:r w:rsidRPr="00D82EEC">
        <w:rPr>
          <w:rFonts w:ascii="Arial" w:hAnsi="Arial" w:cs="Arial"/>
        </w:rPr>
        <w:t xml:space="preserve"> CVs of key personnel to be involved in works, supported by a skills matrix or equivalent to illustrate the relevant skills/experience/qualifications of individual members of the proposed team, noting that evidence of professional competency training may be required prior to the commencement of the contract; and</w:t>
      </w:r>
    </w:p>
    <w:p w14:paraId="5CE1EE04" w14:textId="77777777" w:rsidR="00D82EEC" w:rsidRPr="00D82EEC" w:rsidRDefault="00D82EEC" w:rsidP="00D82EEC">
      <w:pPr>
        <w:ind w:left="1440"/>
        <w:jc w:val="both"/>
        <w:rPr>
          <w:rFonts w:ascii="Arial" w:hAnsi="Arial" w:cs="Arial"/>
        </w:rPr>
      </w:pPr>
      <w:r w:rsidRPr="00D82EEC">
        <w:rPr>
          <w:rFonts w:ascii="Arial" w:hAnsi="Arial" w:cs="Arial"/>
        </w:rPr>
        <w:t xml:space="preserve"> </w:t>
      </w:r>
    </w:p>
    <w:p w14:paraId="627509F6" w14:textId="77777777" w:rsidR="00D82EEC" w:rsidRPr="00D82EEC" w:rsidRDefault="00D82EEC" w:rsidP="00D82EEC">
      <w:pPr>
        <w:ind w:left="720"/>
        <w:jc w:val="both"/>
        <w:rPr>
          <w:rFonts w:ascii="Arial" w:hAnsi="Arial" w:cs="Arial"/>
        </w:rPr>
      </w:pPr>
      <w:r w:rsidRPr="00D82EEC">
        <w:rPr>
          <w:rFonts w:ascii="Arial" w:hAnsi="Arial" w:cs="Arial"/>
        </w:rPr>
        <w:t>c. If you anticipate using sub-contractors for some or all of the works, please explain how you will ensure that any personnel are of an equivalently high standard and how the</w:t>
      </w:r>
      <w:r>
        <w:rPr>
          <w:rFonts w:ascii="Arial" w:hAnsi="Arial" w:cs="Arial"/>
        </w:rPr>
        <w:t>ir performance will be managed.</w:t>
      </w:r>
    </w:p>
    <w:p w14:paraId="3F0BFB88" w14:textId="77777777" w:rsidR="00D82EEC" w:rsidRPr="009F5C1C" w:rsidRDefault="00D82EEC" w:rsidP="00D82EEC">
      <w:pPr>
        <w:pStyle w:val="BodyText3"/>
        <w:spacing w:after="0"/>
        <w:ind w:left="720"/>
        <w:jc w:val="both"/>
        <w:rPr>
          <w:rFonts w:ascii="Arial" w:hAnsi="Arial" w:cs="Arial"/>
          <w:sz w:val="20"/>
          <w:szCs w:val="22"/>
        </w:rPr>
      </w:pPr>
    </w:p>
    <w:p w14:paraId="49BD7017" w14:textId="77777777" w:rsidR="002E58FF" w:rsidRPr="00D82EEC" w:rsidRDefault="009F5C1C" w:rsidP="00B62322">
      <w:pPr>
        <w:pStyle w:val="BodyText3"/>
        <w:numPr>
          <w:ilvl w:val="0"/>
          <w:numId w:val="6"/>
        </w:numPr>
        <w:spacing w:after="0"/>
        <w:jc w:val="both"/>
        <w:rPr>
          <w:rFonts w:ascii="Arial" w:hAnsi="Arial" w:cs="Arial"/>
          <w:b/>
          <w:sz w:val="20"/>
          <w:szCs w:val="22"/>
        </w:rPr>
      </w:pPr>
      <w:r w:rsidRPr="00D82EEC">
        <w:rPr>
          <w:rFonts w:ascii="Arial" w:hAnsi="Arial" w:cs="Arial"/>
          <w:b/>
          <w:sz w:val="20"/>
          <w:szCs w:val="22"/>
        </w:rPr>
        <w:t>Methodology and Programme</w:t>
      </w:r>
      <w:r w:rsidR="002E58FF" w:rsidRPr="00D82EEC">
        <w:rPr>
          <w:rFonts w:ascii="Arial" w:hAnsi="Arial" w:cs="Arial"/>
          <w:b/>
          <w:sz w:val="20"/>
          <w:szCs w:val="22"/>
        </w:rPr>
        <w:t xml:space="preserve"> – 50%</w:t>
      </w:r>
    </w:p>
    <w:p w14:paraId="0381FA7A" w14:textId="77777777" w:rsidR="009F5C1C" w:rsidRPr="009F5C1C" w:rsidRDefault="009F5C1C" w:rsidP="00D82EEC">
      <w:pPr>
        <w:pStyle w:val="ListParagraph"/>
        <w:jc w:val="both"/>
        <w:rPr>
          <w:sz w:val="20"/>
          <w:szCs w:val="20"/>
        </w:rPr>
      </w:pPr>
      <w:r w:rsidRPr="009F5C1C">
        <w:rPr>
          <w:sz w:val="20"/>
          <w:szCs w:val="20"/>
        </w:rPr>
        <w:t>Please demonstrate how will ensure delivery of this requirement, as specified in the attached Specification document. Your response should include:</w:t>
      </w:r>
    </w:p>
    <w:p w14:paraId="2C72BED0" w14:textId="77777777" w:rsidR="009F5C1C" w:rsidRPr="009F5C1C" w:rsidRDefault="009F5C1C" w:rsidP="00D82EEC">
      <w:pPr>
        <w:pStyle w:val="ListParagraph"/>
        <w:jc w:val="both"/>
        <w:rPr>
          <w:sz w:val="20"/>
          <w:szCs w:val="20"/>
        </w:rPr>
      </w:pPr>
      <w:r w:rsidRPr="009F5C1C">
        <w:rPr>
          <w:sz w:val="20"/>
          <w:szCs w:val="20"/>
        </w:rPr>
        <w:t xml:space="preserve">a. Detailed methodology of how you intend to carry out the works, </w:t>
      </w:r>
      <w:r w:rsidR="006A3DA9">
        <w:rPr>
          <w:sz w:val="20"/>
          <w:szCs w:val="20"/>
        </w:rPr>
        <w:t xml:space="preserve">including </w:t>
      </w:r>
      <w:r w:rsidRPr="009F5C1C">
        <w:rPr>
          <w:sz w:val="20"/>
          <w:szCs w:val="20"/>
        </w:rPr>
        <w:t>the mitigations for any key risks involved</w:t>
      </w:r>
      <w:r w:rsidR="006A3DA9">
        <w:rPr>
          <w:sz w:val="20"/>
          <w:szCs w:val="20"/>
        </w:rPr>
        <w:t xml:space="preserve"> and your</w:t>
      </w:r>
      <w:r w:rsidR="006A3DA9" w:rsidRPr="009F5C1C">
        <w:rPr>
          <w:sz w:val="20"/>
          <w:szCs w:val="20"/>
        </w:rPr>
        <w:t xml:space="preserve"> </w:t>
      </w:r>
      <w:r w:rsidR="006A3DA9">
        <w:rPr>
          <w:sz w:val="20"/>
          <w:szCs w:val="20"/>
        </w:rPr>
        <w:t xml:space="preserve">timber proposed and how </w:t>
      </w:r>
      <w:r w:rsidR="006A3DA9" w:rsidRPr="006A3DA9">
        <w:rPr>
          <w:sz w:val="20"/>
          <w:szCs w:val="20"/>
        </w:rPr>
        <w:t xml:space="preserve">Category A evidence of legality, sustainability and chain of custody (i.e. FSC / PEFC certified)  </w:t>
      </w:r>
      <w:r w:rsidR="006A3DA9">
        <w:rPr>
          <w:sz w:val="20"/>
          <w:szCs w:val="20"/>
        </w:rPr>
        <w:t>is to be provided</w:t>
      </w:r>
      <w:bookmarkStart w:id="1" w:name="_GoBack"/>
      <w:bookmarkEnd w:id="1"/>
      <w:r w:rsidRPr="009F5C1C">
        <w:rPr>
          <w:sz w:val="20"/>
          <w:szCs w:val="20"/>
        </w:rPr>
        <w:t>;</w:t>
      </w:r>
    </w:p>
    <w:p w14:paraId="490EF6A5" w14:textId="77777777" w:rsidR="009F5C1C" w:rsidRPr="009F5C1C" w:rsidRDefault="009F5C1C" w:rsidP="00D82EEC">
      <w:pPr>
        <w:pStyle w:val="ListParagraph"/>
        <w:jc w:val="both"/>
        <w:rPr>
          <w:sz w:val="20"/>
          <w:szCs w:val="20"/>
        </w:rPr>
      </w:pPr>
      <w:r w:rsidRPr="009F5C1C">
        <w:rPr>
          <w:sz w:val="20"/>
          <w:szCs w:val="20"/>
        </w:rPr>
        <w:t xml:space="preserve">b. A summary of how progress, forecasts, and issues will be managed and communicated to the client; </w:t>
      </w:r>
    </w:p>
    <w:p w14:paraId="5E1903E9" w14:textId="77777777" w:rsidR="009F5C1C" w:rsidRPr="009F5C1C" w:rsidRDefault="009F5C1C" w:rsidP="00D82EEC">
      <w:pPr>
        <w:pStyle w:val="ListParagraph"/>
        <w:jc w:val="both"/>
        <w:rPr>
          <w:sz w:val="20"/>
          <w:szCs w:val="20"/>
        </w:rPr>
      </w:pPr>
      <w:r w:rsidRPr="009F5C1C">
        <w:rPr>
          <w:sz w:val="20"/>
          <w:szCs w:val="20"/>
        </w:rPr>
        <w:t xml:space="preserve">c. A programme for the project to include any key milestones; and </w:t>
      </w:r>
    </w:p>
    <w:p w14:paraId="00B7F809" w14:textId="77777777" w:rsidR="009F5C1C" w:rsidRPr="009F5C1C" w:rsidRDefault="009F5C1C" w:rsidP="00D82EEC">
      <w:pPr>
        <w:pStyle w:val="ListParagraph"/>
        <w:jc w:val="both"/>
        <w:rPr>
          <w:sz w:val="20"/>
          <w:szCs w:val="20"/>
        </w:rPr>
      </w:pPr>
      <w:r w:rsidRPr="009F5C1C">
        <w:rPr>
          <w:sz w:val="20"/>
          <w:szCs w:val="20"/>
        </w:rPr>
        <w:t>d. Confirmation of any subcontractors that will be required in order to deliver the programme of works. Details are to include:</w:t>
      </w:r>
    </w:p>
    <w:p w14:paraId="2CB32472" w14:textId="77777777" w:rsidR="009F5C1C" w:rsidRPr="009F5C1C" w:rsidRDefault="009F5C1C" w:rsidP="00D82EEC">
      <w:pPr>
        <w:pStyle w:val="ListParagraph"/>
        <w:jc w:val="both"/>
        <w:rPr>
          <w:sz w:val="20"/>
          <w:szCs w:val="20"/>
        </w:rPr>
      </w:pPr>
      <w:r>
        <w:rPr>
          <w:sz w:val="20"/>
          <w:szCs w:val="20"/>
        </w:rPr>
        <w:t>N</w:t>
      </w:r>
      <w:r w:rsidRPr="009F5C1C">
        <w:rPr>
          <w:sz w:val="20"/>
          <w:szCs w:val="20"/>
        </w:rPr>
        <w:t>ame; task/role; an outline of how they have been selected; and a summary of how they will be m</w:t>
      </w:r>
      <w:r>
        <w:rPr>
          <w:sz w:val="20"/>
          <w:szCs w:val="20"/>
        </w:rPr>
        <w:t>anaged throughout the contract.</w:t>
      </w:r>
    </w:p>
    <w:p w14:paraId="6F8A0593" w14:textId="77777777" w:rsidR="002E58FF" w:rsidRPr="00D82EEC" w:rsidRDefault="002E58FF" w:rsidP="00B62322">
      <w:pPr>
        <w:numPr>
          <w:ilvl w:val="0"/>
          <w:numId w:val="6"/>
        </w:numPr>
        <w:jc w:val="both"/>
        <w:rPr>
          <w:rFonts w:ascii="Arial" w:hAnsi="Arial" w:cs="Arial"/>
          <w:b/>
          <w:szCs w:val="22"/>
        </w:rPr>
      </w:pPr>
      <w:r w:rsidRPr="00D82EEC">
        <w:rPr>
          <w:rFonts w:ascii="Arial" w:hAnsi="Arial" w:cs="Arial"/>
          <w:b/>
          <w:szCs w:val="22"/>
        </w:rPr>
        <w:t>Your recent experience of carrying out similar contracts – 30%</w:t>
      </w:r>
    </w:p>
    <w:p w14:paraId="1D04CDC8" w14:textId="77777777" w:rsidR="00D82EEC" w:rsidRPr="00D82EEC" w:rsidRDefault="00D82EEC" w:rsidP="00D82EEC">
      <w:pPr>
        <w:pStyle w:val="ListParagraph"/>
        <w:jc w:val="both"/>
        <w:rPr>
          <w:sz w:val="20"/>
          <w:szCs w:val="20"/>
        </w:rPr>
      </w:pPr>
      <w:r w:rsidRPr="00D82EEC">
        <w:rPr>
          <w:sz w:val="20"/>
          <w:szCs w:val="20"/>
        </w:rPr>
        <w:t>Please demonstrate that your organisation has successfully delivered similar projects. Your reply should include:</w:t>
      </w:r>
    </w:p>
    <w:p w14:paraId="5C5726C7" w14:textId="77777777" w:rsidR="00D82EEC" w:rsidRPr="00D82EEC" w:rsidRDefault="00D82EEC" w:rsidP="00D82EEC">
      <w:pPr>
        <w:pStyle w:val="ListParagraph"/>
        <w:jc w:val="both"/>
        <w:rPr>
          <w:sz w:val="20"/>
          <w:szCs w:val="20"/>
        </w:rPr>
      </w:pPr>
      <w:r w:rsidRPr="00D82EEC">
        <w:rPr>
          <w:sz w:val="20"/>
          <w:szCs w:val="20"/>
        </w:rPr>
        <w:t>a. summary details of the client, requirement and contract value and duration; and</w:t>
      </w:r>
    </w:p>
    <w:p w14:paraId="1677982E" w14:textId="77777777" w:rsidR="00D82EEC" w:rsidRPr="00D82EEC" w:rsidRDefault="00D82EEC" w:rsidP="00D82EEC">
      <w:pPr>
        <w:pStyle w:val="ListParagraph"/>
        <w:jc w:val="both"/>
        <w:rPr>
          <w:sz w:val="20"/>
          <w:szCs w:val="20"/>
        </w:rPr>
      </w:pPr>
      <w:r w:rsidRPr="00D82EEC">
        <w:rPr>
          <w:sz w:val="20"/>
          <w:szCs w:val="20"/>
        </w:rPr>
        <w:t xml:space="preserve">b. summary details of successes and lessons learnt that will be relevant </w:t>
      </w:r>
      <w:r>
        <w:rPr>
          <w:sz w:val="20"/>
          <w:szCs w:val="20"/>
        </w:rPr>
        <w:t>to this requirement.</w:t>
      </w:r>
    </w:p>
    <w:p w14:paraId="0515E82B"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47869BA"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9039"/>
        <w:gridCol w:w="958"/>
      </w:tblGrid>
      <w:tr w:rsidR="00050E06" w:rsidRPr="0093723A" w14:paraId="47E49394"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7CCF94"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71340D6C"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F3CBF6"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ECD2C03"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E6E4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A828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6E322E0"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1E3BD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99AC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78D084B6"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BDC4C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2616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3E21B4D"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02C7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6658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D49D02B"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E2D5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5E50A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4EA0929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C3DAD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w:t>
            </w:r>
            <w:r w:rsidR="00DB510D">
              <w:rPr>
                <w:rFonts w:ascii="Arial" w:hAnsi="Arial" w:cs="Arial"/>
                <w:sz w:val="18"/>
                <w:szCs w:val="18"/>
                <w:lang w:val="en-US"/>
              </w:rPr>
              <w:t xml:space="preserve">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01EF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1239E4B"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4E7C6003" w14:textId="77777777" w:rsidR="000D2F4D" w:rsidRPr="0093723A" w:rsidRDefault="000D2F4D" w:rsidP="000D2F4D">
      <w:pPr>
        <w:ind w:right="-1"/>
        <w:jc w:val="both"/>
        <w:rPr>
          <w:rFonts w:ascii="Arial" w:hAnsi="Arial" w:cs="Arial"/>
          <w:b/>
          <w:szCs w:val="22"/>
          <w:u w:val="single"/>
        </w:rPr>
      </w:pPr>
    </w:p>
    <w:p w14:paraId="147C38D9"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7C9D8F08" w14:textId="77777777" w:rsidR="000D2F4D" w:rsidRPr="0093723A" w:rsidRDefault="000D2F4D" w:rsidP="000D2F4D">
      <w:pPr>
        <w:ind w:right="-1"/>
        <w:jc w:val="both"/>
        <w:rPr>
          <w:rFonts w:ascii="Arial" w:hAnsi="Arial" w:cs="Arial"/>
          <w:szCs w:val="22"/>
        </w:rPr>
      </w:pPr>
    </w:p>
    <w:p w14:paraId="43851A92"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645925D5" w14:textId="77777777" w:rsidR="000D2F4D" w:rsidRPr="0093723A" w:rsidRDefault="000D2F4D" w:rsidP="000D2F4D">
      <w:pPr>
        <w:jc w:val="both"/>
        <w:rPr>
          <w:rFonts w:ascii="Arial" w:hAnsi="Arial" w:cs="Arial"/>
          <w:szCs w:val="22"/>
        </w:rPr>
      </w:pPr>
    </w:p>
    <w:p w14:paraId="4B0D5191"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58FF04CF" w14:textId="77777777" w:rsidR="000D2F4D" w:rsidRPr="0093723A" w:rsidRDefault="000D2F4D" w:rsidP="00B62322">
      <w:pPr>
        <w:pStyle w:val="BodyText"/>
        <w:numPr>
          <w:ilvl w:val="0"/>
          <w:numId w:val="7"/>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4A6870EF" w14:textId="77777777" w:rsidR="000D2F4D" w:rsidRDefault="000D2F4D" w:rsidP="00B62322">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23C164B5" w14:textId="77777777" w:rsidR="00DB510D" w:rsidRPr="0093723A" w:rsidRDefault="00DB510D" w:rsidP="00B62322">
      <w:pPr>
        <w:pStyle w:val="BodyText"/>
        <w:numPr>
          <w:ilvl w:val="0"/>
          <w:numId w:val="5"/>
        </w:numPr>
        <w:spacing w:after="0"/>
        <w:rPr>
          <w:rFonts w:ascii="Arial" w:hAnsi="Arial" w:cs="Arial"/>
          <w:szCs w:val="22"/>
        </w:rPr>
      </w:pPr>
      <w:r>
        <w:rPr>
          <w:rFonts w:ascii="Arial" w:hAnsi="Arial" w:cs="Arial"/>
          <w:szCs w:val="22"/>
        </w:rPr>
        <w:t>completed Quality Response (Appendix C)</w:t>
      </w:r>
      <w:r w:rsidRPr="0093723A">
        <w:rPr>
          <w:rFonts w:ascii="Arial" w:hAnsi="Arial" w:cs="Arial"/>
          <w:szCs w:val="22"/>
        </w:rPr>
        <w:t>;</w:t>
      </w:r>
    </w:p>
    <w:p w14:paraId="4D412C19" w14:textId="77777777" w:rsidR="000D2F4D" w:rsidRPr="0093723A" w:rsidRDefault="000D2F4D" w:rsidP="00B62322">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 xml:space="preserve">Appendix </w:t>
      </w:r>
      <w:r w:rsidR="00DB510D">
        <w:rPr>
          <w:rFonts w:ascii="Arial" w:hAnsi="Arial" w:cs="Arial"/>
          <w:szCs w:val="22"/>
        </w:rPr>
        <w:t>D</w:t>
      </w:r>
      <w:r w:rsidR="002F4C87">
        <w:rPr>
          <w:rFonts w:ascii="Arial" w:hAnsi="Arial" w:cs="Arial"/>
          <w:szCs w:val="22"/>
        </w:rPr>
        <w:t>. Please note that the terms</w:t>
      </w:r>
      <w:r w:rsidRPr="0093723A">
        <w:rPr>
          <w:rFonts w:ascii="Arial" w:hAnsi="Arial" w:cs="Arial"/>
          <w:szCs w:val="22"/>
        </w:rPr>
        <w:t xml:space="preserve"> cannot be amended later)</w:t>
      </w:r>
      <w:r>
        <w:rPr>
          <w:rFonts w:ascii="Arial" w:hAnsi="Arial" w:cs="Arial"/>
          <w:szCs w:val="22"/>
        </w:rPr>
        <w:t>.</w:t>
      </w:r>
    </w:p>
    <w:p w14:paraId="5845ABB3" w14:textId="77777777" w:rsidR="000D2F4D" w:rsidRPr="0093723A" w:rsidRDefault="000D2F4D" w:rsidP="000D2F4D">
      <w:pPr>
        <w:pStyle w:val="BodyText"/>
        <w:spacing w:after="0"/>
        <w:ind w:left="720"/>
        <w:rPr>
          <w:rFonts w:ascii="Arial" w:hAnsi="Arial" w:cs="Arial"/>
          <w:szCs w:val="22"/>
        </w:rPr>
      </w:pPr>
    </w:p>
    <w:p w14:paraId="03D8CC18" w14:textId="77777777" w:rsidR="003A6912" w:rsidRDefault="003A6912" w:rsidP="00E65F5D">
      <w:pPr>
        <w:pStyle w:val="BodyText"/>
        <w:spacing w:after="0"/>
        <w:rPr>
          <w:rFonts w:ascii="Arial" w:hAnsi="Arial" w:cs="Arial"/>
          <w:b/>
          <w:sz w:val="22"/>
          <w:szCs w:val="22"/>
          <w:u w:val="single"/>
        </w:rPr>
      </w:pPr>
    </w:p>
    <w:p w14:paraId="2F1A74EF"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504C1DA" w14:textId="77777777" w:rsidR="006739AF" w:rsidRPr="0093723A" w:rsidRDefault="006739AF" w:rsidP="00E65F5D">
      <w:pPr>
        <w:pStyle w:val="Heading1"/>
        <w:numPr>
          <w:ilvl w:val="0"/>
          <w:numId w:val="0"/>
        </w:numPr>
        <w:rPr>
          <w:rFonts w:cs="Arial"/>
          <w:sz w:val="20"/>
          <w:szCs w:val="22"/>
        </w:rPr>
      </w:pPr>
    </w:p>
    <w:p w14:paraId="428D978B"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4CFB970C" w14:textId="77777777" w:rsidR="003C74EF" w:rsidRPr="0093723A" w:rsidRDefault="003C74EF" w:rsidP="00E65F5D">
      <w:pPr>
        <w:pStyle w:val="BodyText"/>
        <w:spacing w:after="0"/>
        <w:rPr>
          <w:rFonts w:ascii="Arial" w:hAnsi="Arial" w:cs="Arial"/>
          <w:b/>
          <w:szCs w:val="22"/>
          <w:u w:val="single"/>
        </w:rPr>
      </w:pPr>
    </w:p>
    <w:p w14:paraId="6ADE823F" w14:textId="77777777" w:rsidR="00C24614" w:rsidRPr="0093723A" w:rsidRDefault="00C24614" w:rsidP="00B62322">
      <w:pPr>
        <w:pStyle w:val="Heading1"/>
        <w:numPr>
          <w:ilvl w:val="0"/>
          <w:numId w:val="9"/>
        </w:numPr>
        <w:rPr>
          <w:rFonts w:cs="Arial"/>
          <w:sz w:val="20"/>
          <w:szCs w:val="22"/>
          <w:u w:val="single"/>
        </w:rPr>
      </w:pPr>
      <w:r w:rsidRPr="0093723A">
        <w:rPr>
          <w:rFonts w:cs="Arial"/>
          <w:sz w:val="20"/>
          <w:szCs w:val="22"/>
          <w:u w:val="single"/>
        </w:rPr>
        <w:t>Background to the Requirement</w:t>
      </w:r>
    </w:p>
    <w:p w14:paraId="75379163" w14:textId="77777777" w:rsidR="00C1549D" w:rsidRDefault="00C1549D" w:rsidP="00C1549D">
      <w:pPr>
        <w:jc w:val="both"/>
        <w:rPr>
          <w:rFonts w:ascii="Arial" w:hAnsi="Arial" w:cs="Arial"/>
        </w:rPr>
      </w:pPr>
      <w:bookmarkStart w:id="2" w:name="OLE_LINK3"/>
      <w:r w:rsidRPr="000614D5">
        <w:rPr>
          <w:rFonts w:ascii="Arial" w:hAnsi="Arial" w:cs="Arial"/>
        </w:rPr>
        <w:t>The Military road</w:t>
      </w:r>
      <w:r>
        <w:rPr>
          <w:rFonts w:ascii="Arial" w:hAnsi="Arial" w:cs="Arial"/>
        </w:rPr>
        <w:t xml:space="preserve"> runs between the town of Rye in East Sussex and the village of Appledore in Kent. The Royal Military Canal public footpath is located on Environment Agency land holdings and runs parallel to Military road between Iden lock sluice and Appledore. The existing fencing needs to be repaired along with the gate and stile access from and to Military road, between Iden lock sluice (Grid Reference </w:t>
      </w:r>
      <w:r w:rsidRPr="00DF2B86">
        <w:rPr>
          <w:rFonts w:ascii="Arial" w:hAnsi="Arial" w:cs="Arial"/>
          <w:color w:val="000000"/>
        </w:rPr>
        <w:t>TQ9365524503</w:t>
      </w:r>
      <w:r>
        <w:rPr>
          <w:rFonts w:ascii="Arial" w:hAnsi="Arial" w:cs="Arial"/>
          <w:color w:val="000000"/>
        </w:rPr>
        <w:t xml:space="preserve">) </w:t>
      </w:r>
      <w:r>
        <w:rPr>
          <w:rFonts w:ascii="Arial" w:hAnsi="Arial" w:cs="Arial"/>
        </w:rPr>
        <w:t xml:space="preserve">and Appledore dam (Grid Reference </w:t>
      </w:r>
      <w:r w:rsidRPr="00DF2B86">
        <w:rPr>
          <w:rFonts w:ascii="Arial" w:hAnsi="Arial" w:cs="Arial"/>
          <w:color w:val="000000"/>
        </w:rPr>
        <w:t>TQ9520428552</w:t>
      </w:r>
      <w:r>
        <w:rPr>
          <w:rFonts w:ascii="Arial" w:hAnsi="Arial" w:cs="Arial"/>
          <w:color w:val="000000"/>
        </w:rPr>
        <w:t xml:space="preserve">) near Appledore </w:t>
      </w:r>
      <w:r>
        <w:rPr>
          <w:rFonts w:ascii="Arial" w:hAnsi="Arial" w:cs="Arial"/>
        </w:rPr>
        <w:t>village.</w:t>
      </w:r>
    </w:p>
    <w:bookmarkEnd w:id="2"/>
    <w:p w14:paraId="6FD16F62" w14:textId="77777777" w:rsidR="00C24614" w:rsidRPr="0093723A" w:rsidRDefault="00C24614" w:rsidP="00C1549D">
      <w:pPr>
        <w:ind w:left="720"/>
        <w:jc w:val="both"/>
        <w:rPr>
          <w:rFonts w:ascii="Arial" w:hAnsi="Arial" w:cs="Arial"/>
          <w:color w:val="FF0000"/>
          <w:szCs w:val="22"/>
        </w:rPr>
      </w:pPr>
    </w:p>
    <w:p w14:paraId="50AAFC82" w14:textId="77777777" w:rsidR="00C24614" w:rsidRPr="0093723A" w:rsidRDefault="00C24614" w:rsidP="00E65F5D">
      <w:pPr>
        <w:rPr>
          <w:rFonts w:ascii="Arial" w:hAnsi="Arial" w:cs="Arial"/>
          <w:sz w:val="18"/>
        </w:rPr>
      </w:pPr>
    </w:p>
    <w:p w14:paraId="4AA5F572" w14:textId="77777777" w:rsidR="006739AF" w:rsidRPr="0093723A" w:rsidRDefault="006739AF" w:rsidP="00B62322">
      <w:pPr>
        <w:pStyle w:val="Heading1"/>
        <w:numPr>
          <w:ilvl w:val="0"/>
          <w:numId w:val="9"/>
        </w:numPr>
        <w:rPr>
          <w:rFonts w:cs="Arial"/>
          <w:sz w:val="20"/>
          <w:szCs w:val="22"/>
          <w:u w:val="single"/>
        </w:rPr>
      </w:pPr>
      <w:r w:rsidRPr="0093723A">
        <w:rPr>
          <w:rFonts w:cs="Arial"/>
          <w:sz w:val="20"/>
          <w:szCs w:val="22"/>
          <w:u w:val="single"/>
        </w:rPr>
        <w:t>Specific Objectives/Deliverables</w:t>
      </w:r>
    </w:p>
    <w:p w14:paraId="5BC5F7AB" w14:textId="77777777" w:rsidR="006739AF" w:rsidRDefault="006739AF" w:rsidP="00E65F5D">
      <w:pPr>
        <w:pStyle w:val="Heading1"/>
        <w:numPr>
          <w:ilvl w:val="0"/>
          <w:numId w:val="0"/>
        </w:numPr>
        <w:rPr>
          <w:rFonts w:cs="Arial"/>
          <w:sz w:val="20"/>
          <w:szCs w:val="22"/>
        </w:rPr>
      </w:pPr>
    </w:p>
    <w:p w14:paraId="54BB527B" w14:textId="77777777" w:rsidR="00C1549D" w:rsidRDefault="00C1549D" w:rsidP="00C1549D">
      <w:pPr>
        <w:jc w:val="both"/>
        <w:rPr>
          <w:rFonts w:ascii="Arial" w:hAnsi="Arial" w:cs="Arial"/>
        </w:rPr>
      </w:pPr>
      <w:r>
        <w:rPr>
          <w:rFonts w:ascii="Arial" w:hAnsi="Arial" w:cs="Arial"/>
        </w:rPr>
        <w:t xml:space="preserve">A survey and assessment of the required works has been carried out and is </w:t>
      </w:r>
      <w:r w:rsidR="00D21E3A">
        <w:rPr>
          <w:rFonts w:ascii="Arial" w:hAnsi="Arial" w:cs="Arial"/>
        </w:rPr>
        <w:t>detailed</w:t>
      </w:r>
      <w:r>
        <w:rPr>
          <w:rFonts w:ascii="Arial" w:hAnsi="Arial" w:cs="Arial"/>
        </w:rPr>
        <w:t xml:space="preserve"> in the </w:t>
      </w:r>
      <w:r w:rsidR="00D21E3A">
        <w:rPr>
          <w:rFonts w:ascii="Arial" w:hAnsi="Arial" w:cs="Arial"/>
        </w:rPr>
        <w:t>Pricing Schedule</w:t>
      </w:r>
      <w:r>
        <w:rPr>
          <w:rFonts w:ascii="Arial" w:hAnsi="Arial" w:cs="Arial"/>
        </w:rPr>
        <w:t xml:space="preserve">. The works extend over a 5km length of the Military road. The project objective is to reinstate the fencing, gates and stiles. Damaged fencing wire which cannot be reused will be removed by the Contractor. Damaged or old wood which cannot be reused will be removed by the Contractor. Ground clearance to allow access to collapsed fencing will be carried out by the </w:t>
      </w:r>
      <w:r w:rsidR="00D21E3A">
        <w:rPr>
          <w:rFonts w:ascii="Arial" w:hAnsi="Arial" w:cs="Arial"/>
        </w:rPr>
        <w:t>contractor. Traffic management may be required</w:t>
      </w:r>
      <w:r w:rsidR="009269F3">
        <w:rPr>
          <w:rFonts w:ascii="Arial" w:hAnsi="Arial" w:cs="Arial"/>
        </w:rPr>
        <w:t>. The Contractor is advised to visit and inspect the site before tendering and to satisfy himself as to the accessibility of the site, the full extent and the character of the site, the availability of vehicle parking, the availability of supplies and of other services required in the execution of the works, and of all local conditions and restrictions.</w:t>
      </w:r>
    </w:p>
    <w:p w14:paraId="31582016" w14:textId="77777777" w:rsidR="003741BD" w:rsidRDefault="003741BD" w:rsidP="00C1549D">
      <w:pPr>
        <w:jc w:val="both"/>
        <w:rPr>
          <w:rFonts w:ascii="Arial" w:hAnsi="Arial" w:cs="Arial"/>
        </w:rPr>
      </w:pPr>
    </w:p>
    <w:p w14:paraId="1CD3B8F2" w14:textId="77777777" w:rsidR="00DB510D" w:rsidRDefault="00DB510D" w:rsidP="00C1549D">
      <w:pPr>
        <w:jc w:val="both"/>
        <w:rPr>
          <w:rFonts w:ascii="Arial" w:hAnsi="Arial" w:cs="Arial"/>
        </w:rPr>
      </w:pPr>
      <w:r>
        <w:rPr>
          <w:rFonts w:ascii="Arial" w:hAnsi="Arial" w:cs="Arial"/>
        </w:rPr>
        <w:t xml:space="preserve">All </w:t>
      </w:r>
      <w:r w:rsidRPr="00DB510D">
        <w:rPr>
          <w:rFonts w:ascii="Arial" w:hAnsi="Arial" w:cs="Arial"/>
        </w:rPr>
        <w:t xml:space="preserve">timber and wood-derived products must be supplied with Category A evidence of legality, sustainability and chain of custody (i.e. FSC / PEFC certified)  </w:t>
      </w:r>
    </w:p>
    <w:p w14:paraId="016AE44D" w14:textId="77777777" w:rsidR="006739AF" w:rsidRPr="0093723A" w:rsidRDefault="006739AF" w:rsidP="00E65F5D">
      <w:pPr>
        <w:pStyle w:val="Heading3"/>
        <w:numPr>
          <w:ilvl w:val="0"/>
          <w:numId w:val="0"/>
        </w:numPr>
        <w:rPr>
          <w:rFonts w:ascii="Arial" w:hAnsi="Arial" w:cs="Arial"/>
          <w:sz w:val="20"/>
          <w:szCs w:val="22"/>
        </w:rPr>
      </w:pPr>
    </w:p>
    <w:p w14:paraId="7CC4FCEA" w14:textId="77777777" w:rsidR="006739AF" w:rsidRPr="0093723A" w:rsidRDefault="006739AF" w:rsidP="00B62322">
      <w:pPr>
        <w:pStyle w:val="Heading3"/>
        <w:numPr>
          <w:ilvl w:val="0"/>
          <w:numId w:val="9"/>
        </w:numPr>
        <w:rPr>
          <w:rFonts w:ascii="Arial" w:hAnsi="Arial" w:cs="Arial"/>
          <w:sz w:val="20"/>
          <w:szCs w:val="22"/>
          <w:u w:val="single"/>
        </w:rPr>
      </w:pPr>
      <w:r w:rsidRPr="0093723A">
        <w:rPr>
          <w:rFonts w:ascii="Arial" w:hAnsi="Arial" w:cs="Arial"/>
          <w:sz w:val="20"/>
          <w:szCs w:val="22"/>
          <w:u w:val="single"/>
        </w:rPr>
        <w:t>Timescales/Deadlines</w:t>
      </w:r>
    </w:p>
    <w:p w14:paraId="2C279DE3" w14:textId="77777777" w:rsidR="006739AF" w:rsidRDefault="006739AF" w:rsidP="00E65F5D">
      <w:pPr>
        <w:rPr>
          <w:rFonts w:ascii="Arial" w:hAnsi="Arial" w:cs="Arial"/>
          <w:color w:val="FF0000"/>
          <w:szCs w:val="22"/>
        </w:rPr>
      </w:pPr>
    </w:p>
    <w:p w14:paraId="06E0DCAB" w14:textId="77777777" w:rsidR="00A907C8" w:rsidRPr="00C50A02" w:rsidRDefault="00A907C8" w:rsidP="00A907C8">
      <w:pPr>
        <w:ind w:left="709"/>
        <w:rPr>
          <w:rFonts w:ascii="Arial" w:hAnsi="Arial" w:cs="Arial"/>
          <w:szCs w:val="22"/>
        </w:rPr>
      </w:pPr>
      <w:r w:rsidRPr="00C50A02">
        <w:rPr>
          <w:rFonts w:ascii="Arial" w:hAnsi="Arial" w:cs="Arial"/>
          <w:szCs w:val="22"/>
        </w:rPr>
        <w:t>Contract start date to be confirmed.</w:t>
      </w:r>
    </w:p>
    <w:p w14:paraId="7B7E3F5E" w14:textId="77777777" w:rsidR="00A907C8" w:rsidRPr="00C50A02" w:rsidRDefault="00A907C8" w:rsidP="00A907C8">
      <w:pPr>
        <w:ind w:left="709"/>
        <w:rPr>
          <w:rFonts w:ascii="Arial" w:hAnsi="Arial" w:cs="Arial"/>
          <w:szCs w:val="22"/>
        </w:rPr>
      </w:pPr>
      <w:r w:rsidRPr="00C50A02">
        <w:rPr>
          <w:rFonts w:ascii="Arial" w:hAnsi="Arial" w:cs="Arial"/>
          <w:szCs w:val="22"/>
        </w:rPr>
        <w:t>Contract to be completed by Friday 31</w:t>
      </w:r>
      <w:r w:rsidRPr="00C50A02">
        <w:rPr>
          <w:rFonts w:ascii="Arial" w:hAnsi="Arial" w:cs="Arial"/>
          <w:szCs w:val="22"/>
          <w:vertAlign w:val="superscript"/>
        </w:rPr>
        <w:t>st</w:t>
      </w:r>
      <w:r w:rsidRPr="00C50A02">
        <w:rPr>
          <w:rFonts w:ascii="Arial" w:hAnsi="Arial" w:cs="Arial"/>
          <w:szCs w:val="22"/>
        </w:rPr>
        <w:t xml:space="preserve"> March 2017.</w:t>
      </w:r>
    </w:p>
    <w:p w14:paraId="355202A5" w14:textId="77777777" w:rsidR="00C1549D" w:rsidRPr="0093723A" w:rsidRDefault="00C1549D" w:rsidP="00E65F5D">
      <w:pPr>
        <w:rPr>
          <w:rFonts w:ascii="Arial" w:hAnsi="Arial" w:cs="Arial"/>
          <w:color w:val="FF0000"/>
          <w:szCs w:val="22"/>
        </w:rPr>
      </w:pPr>
    </w:p>
    <w:p w14:paraId="263C3368" w14:textId="77777777" w:rsidR="006739AF" w:rsidRPr="0093723A" w:rsidRDefault="006739AF" w:rsidP="00E65F5D">
      <w:pPr>
        <w:rPr>
          <w:rFonts w:ascii="Arial" w:hAnsi="Arial" w:cs="Arial"/>
          <w:szCs w:val="22"/>
        </w:rPr>
      </w:pPr>
    </w:p>
    <w:p w14:paraId="6E8CF0D9"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000AD65" w14:textId="77777777" w:rsidR="00D557F7" w:rsidRPr="0093723A" w:rsidRDefault="00D557F7" w:rsidP="00E65F5D">
      <w:pPr>
        <w:jc w:val="both"/>
        <w:rPr>
          <w:rFonts w:ascii="Arial" w:hAnsi="Arial" w:cs="Arial"/>
          <w:b/>
          <w:szCs w:val="22"/>
          <w:u w:val="single"/>
        </w:rPr>
      </w:pPr>
    </w:p>
    <w:p w14:paraId="2508B936"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5AB604F6" w14:textId="77777777" w:rsidR="00BC2742" w:rsidRPr="0093723A" w:rsidRDefault="00BC2742" w:rsidP="00E65F5D">
      <w:pPr>
        <w:jc w:val="both"/>
        <w:rPr>
          <w:rFonts w:ascii="Arial" w:hAnsi="Arial" w:cs="Arial"/>
          <w:b/>
          <w:szCs w:val="22"/>
          <w:u w:val="single"/>
        </w:rPr>
      </w:pPr>
    </w:p>
    <w:p w14:paraId="13E941FD" w14:textId="77777777" w:rsidR="00A907C8" w:rsidRPr="000F1B69" w:rsidRDefault="006739AF" w:rsidP="00A907C8">
      <w:pPr>
        <w:pStyle w:val="CcList"/>
        <w:rPr>
          <w:rFonts w:cs="Arial"/>
          <w:sz w:val="20"/>
        </w:rPr>
      </w:pPr>
      <w:r w:rsidRPr="0093723A">
        <w:rPr>
          <w:rFonts w:cs="Arial"/>
          <w:sz w:val="20"/>
          <w:szCs w:val="22"/>
        </w:rPr>
        <w:t>This contract shall be managed on behalf of the Agency by</w:t>
      </w:r>
      <w:r w:rsidRPr="0093723A">
        <w:rPr>
          <w:rFonts w:cs="Arial"/>
          <w:b/>
          <w:sz w:val="20"/>
          <w:szCs w:val="22"/>
        </w:rPr>
        <w:t xml:space="preserve"> </w:t>
      </w:r>
      <w:r w:rsidR="00A907C8" w:rsidRPr="00A907C8">
        <w:rPr>
          <w:rFonts w:cs="Arial"/>
          <w:sz w:val="20"/>
          <w:szCs w:val="22"/>
        </w:rPr>
        <w:t xml:space="preserve">Myles Robinson, Technical Officer, Fisheries, Biodiversity and Geomorphology, </w:t>
      </w:r>
      <w:r w:rsidR="00A907C8" w:rsidRPr="000F1B69">
        <w:rPr>
          <w:rFonts w:cs="Arial"/>
          <w:iCs/>
          <w:sz w:val="20"/>
        </w:rPr>
        <w:t>Scots Float Depot</w:t>
      </w:r>
      <w:r w:rsidR="00A907C8">
        <w:rPr>
          <w:rFonts w:cs="Arial"/>
          <w:iCs/>
          <w:sz w:val="20"/>
        </w:rPr>
        <w:t xml:space="preserve">, </w:t>
      </w:r>
      <w:r w:rsidR="00A907C8" w:rsidRPr="000F1B69">
        <w:rPr>
          <w:rFonts w:cs="Arial"/>
          <w:iCs/>
          <w:sz w:val="20"/>
        </w:rPr>
        <w:t>Military Road</w:t>
      </w:r>
      <w:r w:rsidR="00A907C8">
        <w:rPr>
          <w:rFonts w:cs="Arial"/>
          <w:iCs/>
          <w:sz w:val="20"/>
        </w:rPr>
        <w:t xml:space="preserve">, </w:t>
      </w:r>
      <w:r w:rsidR="00A907C8" w:rsidRPr="000F1B69">
        <w:rPr>
          <w:rFonts w:cs="Arial"/>
          <w:iCs/>
          <w:sz w:val="20"/>
        </w:rPr>
        <w:t>Rye</w:t>
      </w:r>
      <w:r w:rsidR="00A907C8">
        <w:rPr>
          <w:rFonts w:cs="Arial"/>
          <w:iCs/>
          <w:sz w:val="20"/>
        </w:rPr>
        <w:t xml:space="preserve"> </w:t>
      </w:r>
      <w:r w:rsidR="00A907C8" w:rsidRPr="000F1B69">
        <w:rPr>
          <w:rFonts w:cs="Arial"/>
          <w:iCs/>
          <w:sz w:val="20"/>
        </w:rPr>
        <w:t>TN31 7PH</w:t>
      </w:r>
      <w:r w:rsidR="00A907C8">
        <w:rPr>
          <w:rFonts w:cs="Arial"/>
          <w:iCs/>
          <w:sz w:val="20"/>
        </w:rPr>
        <w:t>.</w:t>
      </w:r>
    </w:p>
    <w:p w14:paraId="76953A9C" w14:textId="77777777" w:rsidR="00A907C8" w:rsidRDefault="00A907C8" w:rsidP="00A907C8">
      <w:pPr>
        <w:pStyle w:val="CcList"/>
        <w:rPr>
          <w:rFonts w:cs="Arial"/>
          <w:sz w:val="20"/>
        </w:rPr>
      </w:pPr>
      <w:r w:rsidRPr="000F1B69">
        <w:rPr>
          <w:rFonts w:cs="Arial"/>
          <w:sz w:val="20"/>
        </w:rPr>
        <w:t>E-mail:</w:t>
      </w:r>
      <w:r w:rsidRPr="000F1B69">
        <w:rPr>
          <w:rFonts w:cs="Arial"/>
          <w:sz w:val="20"/>
        </w:rPr>
        <w:tab/>
      </w:r>
      <w:hyperlink r:id="rId19" w:history="1">
        <w:r w:rsidRPr="00A907C8">
          <w:rPr>
            <w:rStyle w:val="Hyperlink"/>
            <w:rFonts w:cs="Arial"/>
            <w:sz w:val="20"/>
          </w:rPr>
          <w:t>myles.robinson@environment-agency.gov.uk</w:t>
        </w:r>
      </w:hyperlink>
      <w:r w:rsidRPr="000F1B69">
        <w:rPr>
          <w:rFonts w:cs="Arial"/>
          <w:sz w:val="20"/>
        </w:rPr>
        <w:tab/>
      </w:r>
    </w:p>
    <w:p w14:paraId="55F6593F" w14:textId="77777777" w:rsidR="00A907C8" w:rsidRPr="0093723A" w:rsidRDefault="00A907C8" w:rsidP="00A907C8">
      <w:pPr>
        <w:pStyle w:val="CcList"/>
        <w:rPr>
          <w:rFonts w:cs="Arial"/>
          <w:color w:val="FF0000"/>
          <w:szCs w:val="22"/>
        </w:rPr>
      </w:pPr>
      <w:r w:rsidRPr="000F1B69">
        <w:rPr>
          <w:rFonts w:cs="Arial"/>
          <w:sz w:val="20"/>
        </w:rPr>
        <w:t>Telephone:</w:t>
      </w:r>
      <w:r>
        <w:rPr>
          <w:rFonts w:cs="Arial"/>
          <w:sz w:val="20"/>
        </w:rPr>
        <w:t xml:space="preserve"> </w:t>
      </w:r>
      <w:r w:rsidRPr="00A907C8">
        <w:rPr>
          <w:rFonts w:cs="Arial"/>
          <w:sz w:val="20"/>
        </w:rPr>
        <w:t>02084747267</w:t>
      </w:r>
      <w:r w:rsidRPr="000F1B69">
        <w:rPr>
          <w:rFonts w:cs="Arial"/>
          <w:sz w:val="20"/>
        </w:rPr>
        <w:tab/>
      </w:r>
      <w:r w:rsidRPr="0093723A">
        <w:rPr>
          <w:rFonts w:cs="Arial"/>
          <w:b/>
          <w:sz w:val="20"/>
          <w:szCs w:val="22"/>
        </w:rPr>
        <w:t xml:space="preserve"> </w:t>
      </w:r>
    </w:p>
    <w:p w14:paraId="66CAB959" w14:textId="77777777" w:rsidR="006739AF" w:rsidRPr="0093723A" w:rsidRDefault="006739AF" w:rsidP="00E65F5D">
      <w:pPr>
        <w:pStyle w:val="CcList"/>
        <w:rPr>
          <w:rFonts w:cs="Arial"/>
          <w:color w:val="FF0000"/>
          <w:sz w:val="20"/>
          <w:szCs w:val="22"/>
        </w:rPr>
      </w:pPr>
    </w:p>
    <w:p w14:paraId="0A358804" w14:textId="77777777" w:rsidR="00A946D1" w:rsidRDefault="00A946D1" w:rsidP="00E65F5D">
      <w:pPr>
        <w:rPr>
          <w:rFonts w:ascii="Arial" w:hAnsi="Arial" w:cs="Arial"/>
          <w:szCs w:val="22"/>
        </w:rPr>
      </w:pPr>
      <w:r>
        <w:rPr>
          <w:rFonts w:ascii="Arial" w:hAnsi="Arial" w:cs="Arial"/>
          <w:szCs w:val="22"/>
        </w:rPr>
        <w:t xml:space="preserve">We will raise </w:t>
      </w:r>
      <w:r w:rsidR="003741BD">
        <w:rPr>
          <w:rFonts w:ascii="Arial" w:hAnsi="Arial" w:cs="Arial"/>
          <w:szCs w:val="22"/>
        </w:rPr>
        <w:t>a purchase order</w:t>
      </w:r>
      <w:r>
        <w:rPr>
          <w:rFonts w:ascii="Arial" w:hAnsi="Arial" w:cs="Arial"/>
          <w:szCs w:val="22"/>
        </w:rPr>
        <w:t xml:space="preserve"> to cover the cost of the </w:t>
      </w:r>
      <w:r w:rsidR="003741BD">
        <w:rPr>
          <w:rFonts w:ascii="Arial" w:hAnsi="Arial" w:cs="Arial"/>
          <w:szCs w:val="22"/>
        </w:rPr>
        <w:t xml:space="preserve">goods and </w:t>
      </w:r>
      <w:r>
        <w:rPr>
          <w:rFonts w:ascii="Arial" w:hAnsi="Arial" w:cs="Arial"/>
          <w:szCs w:val="22"/>
        </w:rPr>
        <w:t xml:space="preserve">services and will issue to the awarded supplier following </w:t>
      </w:r>
      <w:r w:rsidR="00D833A0">
        <w:rPr>
          <w:rFonts w:ascii="Arial" w:hAnsi="Arial" w:cs="Arial"/>
          <w:szCs w:val="22"/>
        </w:rPr>
        <w:t xml:space="preserve">satisfactory </w:t>
      </w:r>
      <w:r w:rsidR="003741BD">
        <w:rPr>
          <w:rFonts w:ascii="Arial" w:hAnsi="Arial" w:cs="Arial"/>
          <w:szCs w:val="22"/>
        </w:rPr>
        <w:t xml:space="preserve">completion of the </w:t>
      </w:r>
      <w:r>
        <w:rPr>
          <w:rFonts w:ascii="Arial" w:hAnsi="Arial" w:cs="Arial"/>
          <w:szCs w:val="22"/>
        </w:rPr>
        <w:t xml:space="preserve">contract. </w:t>
      </w:r>
    </w:p>
    <w:p w14:paraId="42AFBE85" w14:textId="77777777" w:rsidR="00A946D1" w:rsidRDefault="00A946D1" w:rsidP="00E65F5D">
      <w:pPr>
        <w:rPr>
          <w:rFonts w:ascii="Arial" w:hAnsi="Arial" w:cs="Arial"/>
          <w:szCs w:val="22"/>
        </w:rPr>
      </w:pPr>
    </w:p>
    <w:p w14:paraId="6B2CCF94"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312443BF" w14:textId="77777777" w:rsidR="006277E6" w:rsidRDefault="006277E6" w:rsidP="00E65F5D">
      <w:pPr>
        <w:rPr>
          <w:rFonts w:ascii="Arial" w:hAnsi="Arial" w:cs="Arial"/>
          <w:szCs w:val="22"/>
        </w:rPr>
      </w:pPr>
    </w:p>
    <w:p w14:paraId="5747CE47" w14:textId="77777777" w:rsidR="00A907C8" w:rsidRDefault="00A907C8" w:rsidP="006277E6">
      <w:pPr>
        <w:jc w:val="both"/>
        <w:rPr>
          <w:rFonts w:ascii="Arial" w:hAnsi="Arial" w:cs="Arial"/>
          <w:b/>
          <w:szCs w:val="22"/>
          <w:u w:val="single"/>
        </w:rPr>
      </w:pPr>
    </w:p>
    <w:p w14:paraId="78C1561A" w14:textId="77777777" w:rsidR="006277E6" w:rsidRPr="00044CA8" w:rsidRDefault="006277E6" w:rsidP="006277E6">
      <w:pPr>
        <w:jc w:val="both"/>
        <w:rPr>
          <w:rFonts w:ascii="Arial" w:hAnsi="Arial" w:cs="Arial"/>
          <w:b/>
          <w:sz w:val="22"/>
          <w:szCs w:val="22"/>
          <w:u w:val="single"/>
        </w:rPr>
      </w:pPr>
      <w:r w:rsidRPr="00044CA8">
        <w:rPr>
          <w:rFonts w:ascii="Arial" w:hAnsi="Arial" w:cs="Arial"/>
          <w:b/>
          <w:sz w:val="22"/>
          <w:szCs w:val="22"/>
          <w:u w:val="single"/>
        </w:rPr>
        <w:t>Section 7</w:t>
      </w:r>
    </w:p>
    <w:p w14:paraId="2C111B42" w14:textId="77777777" w:rsidR="006D6FE0" w:rsidRDefault="006D6FE0" w:rsidP="00E65F5D">
      <w:pPr>
        <w:rPr>
          <w:rFonts w:ascii="Arial" w:hAnsi="Arial" w:cs="Arial"/>
          <w:szCs w:val="22"/>
        </w:rPr>
      </w:pPr>
    </w:p>
    <w:p w14:paraId="274F778A" w14:textId="77777777" w:rsidR="006D6FE0" w:rsidRDefault="006D6FE0" w:rsidP="006D6FE0">
      <w:pPr>
        <w:rPr>
          <w:rFonts w:ascii="Arial" w:hAnsi="Arial" w:cs="Arial"/>
          <w:b/>
          <w:bCs/>
        </w:rPr>
      </w:pPr>
      <w:r>
        <w:rPr>
          <w:rFonts w:ascii="Arial" w:hAnsi="Arial" w:cs="Arial"/>
          <w:b/>
          <w:bCs/>
        </w:rPr>
        <w:t xml:space="preserve">Sustainability Considerations </w:t>
      </w:r>
    </w:p>
    <w:p w14:paraId="2EA9A454"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3D11F106" w14:textId="77777777" w:rsidR="006D6FE0" w:rsidRDefault="006D6FE0" w:rsidP="006D6FE0">
      <w:pPr>
        <w:rPr>
          <w:rFonts w:ascii="Arial" w:hAnsi="Arial" w:cs="Arial"/>
        </w:rPr>
      </w:pPr>
    </w:p>
    <w:p w14:paraId="74584A18"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7A1F6F87" w14:textId="77777777" w:rsidR="006D6FE0" w:rsidRDefault="006D6FE0" w:rsidP="006D6FE0">
      <w:pPr>
        <w:rPr>
          <w:rFonts w:ascii="Arial" w:hAnsi="Arial" w:cs="Arial"/>
        </w:rPr>
      </w:pPr>
    </w:p>
    <w:p w14:paraId="23069524"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E944CBC" w14:textId="77777777" w:rsidR="006D6FE0" w:rsidRPr="006D6FE0" w:rsidRDefault="006D6FE0" w:rsidP="00B6232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Paper use: All documents and reports prepared by consultants and contractors are produced wherever possible on recycled paper containing at least 100% post</w:t>
      </w:r>
      <w:r w:rsidR="006A3DA9">
        <w:rPr>
          <w:rFonts w:eastAsia="Times New Roman" w:cs="Arial"/>
          <w:sz w:val="20"/>
          <w:szCs w:val="20"/>
          <w:lang w:eastAsia="en-GB"/>
        </w:rPr>
        <w:t>-</w:t>
      </w:r>
      <w:r w:rsidRPr="006D6FE0">
        <w:rPr>
          <w:rFonts w:eastAsia="Times New Roman" w:cs="Arial"/>
          <w:sz w:val="20"/>
          <w:szCs w:val="20"/>
          <w:lang w:eastAsia="en-GB"/>
        </w:rPr>
        <w:t xml:space="preserve">consumer waste and printed double sided. </w:t>
      </w:r>
    </w:p>
    <w:p w14:paraId="2A50AD27" w14:textId="77777777" w:rsidR="006D6FE0" w:rsidRPr="006D6FE0" w:rsidRDefault="006D6FE0" w:rsidP="00B6232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740F775F" w14:textId="77777777" w:rsidR="006D6FE0" w:rsidRPr="006D6FE0" w:rsidRDefault="006D6FE0" w:rsidP="00B6232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10637F49" w14:textId="77777777" w:rsidR="006D6FE0" w:rsidRPr="006D6FE0" w:rsidRDefault="006D6FE0" w:rsidP="00B6232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5416CC17" w14:textId="77777777" w:rsidR="006D6FE0" w:rsidRPr="006D6FE0" w:rsidRDefault="006D6FE0" w:rsidP="00B6232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Disposal of Waste: Whilst on site the contractor is responsible for the disposal of their own waste and can only use client facilities with express permission from the on</w:t>
      </w:r>
      <w:r w:rsidR="006A3DA9">
        <w:rPr>
          <w:rFonts w:eastAsia="Times New Roman" w:cs="Arial"/>
          <w:sz w:val="20"/>
          <w:szCs w:val="20"/>
          <w:lang w:eastAsia="en-GB"/>
        </w:rPr>
        <w:t>-</w:t>
      </w:r>
      <w:r w:rsidRPr="006D6FE0">
        <w:rPr>
          <w:rFonts w:eastAsia="Times New Roman" w:cs="Arial"/>
          <w:sz w:val="20"/>
          <w:szCs w:val="20"/>
          <w:lang w:eastAsia="en-GB"/>
        </w:rPr>
        <w:t xml:space="preserve">site facilities officer. </w:t>
      </w:r>
    </w:p>
    <w:p w14:paraId="09A06D85" w14:textId="77777777" w:rsidR="006D6FE0" w:rsidRPr="006D6FE0" w:rsidRDefault="006D6FE0" w:rsidP="00B6232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6A962EA7" w14:textId="77777777" w:rsidR="006D6FE0" w:rsidRDefault="006D6FE0" w:rsidP="006D6FE0">
      <w:pPr>
        <w:rPr>
          <w:rFonts w:ascii="Arial" w:hAnsi="Arial" w:cs="Arial"/>
        </w:rPr>
      </w:pPr>
    </w:p>
    <w:p w14:paraId="1E88A45F"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7B1692F8"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w:t>
      </w:r>
      <w:r w:rsidR="00DB510D">
        <w:rPr>
          <w:rFonts w:ascii="Arial" w:hAnsi="Arial" w:cs="Arial"/>
        </w:rPr>
        <w:t xml:space="preserve"> </w:t>
      </w:r>
      <w:r>
        <w:rPr>
          <w:rFonts w:ascii="Arial" w:hAnsi="Arial" w:cs="Arial"/>
        </w:rPr>
        <w:t>As a public body, we publish regular information about what our equality objectives are and how we’re meeting them.</w:t>
      </w:r>
    </w:p>
    <w:p w14:paraId="2C1138B8" w14:textId="77777777" w:rsidR="006D6FE0" w:rsidRDefault="009129DB" w:rsidP="006D6FE0">
      <w:pPr>
        <w:rPr>
          <w:rFonts w:ascii="Arial" w:hAnsi="Arial" w:cs="Arial"/>
        </w:rPr>
      </w:pPr>
      <w:hyperlink r:id="rId20" w:history="1">
        <w:r w:rsidR="006D6FE0">
          <w:rPr>
            <w:rStyle w:val="Hyperlink"/>
          </w:rPr>
          <w:t>https://www.gov.uk/government/organisations/environment-agency/about/equality-and-diversity</w:t>
        </w:r>
      </w:hyperlink>
    </w:p>
    <w:p w14:paraId="2BB9B1CD" w14:textId="77777777" w:rsidR="006D6FE0" w:rsidRDefault="006D6FE0" w:rsidP="006D6FE0">
      <w:pPr>
        <w:rPr>
          <w:rFonts w:ascii="Arial" w:hAnsi="Arial" w:cs="Arial"/>
        </w:rPr>
      </w:pPr>
    </w:p>
    <w:p w14:paraId="0DE6DFD7" w14:textId="77777777" w:rsidR="006D6FE0" w:rsidRDefault="006D6FE0" w:rsidP="006D6FE0">
      <w:pPr>
        <w:rPr>
          <w:rFonts w:ascii="Arial" w:hAnsi="Arial" w:cs="Arial"/>
          <w:b/>
          <w:bCs/>
        </w:rPr>
      </w:pPr>
      <w:r>
        <w:rPr>
          <w:rFonts w:ascii="Arial" w:hAnsi="Arial" w:cs="Arial"/>
          <w:b/>
          <w:bCs/>
        </w:rPr>
        <w:t xml:space="preserve">Health and Safety </w:t>
      </w:r>
    </w:p>
    <w:p w14:paraId="6D25F0D4"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6394D7EB" w14:textId="77777777" w:rsidR="006D6FE0" w:rsidRDefault="006D6FE0" w:rsidP="006D6FE0">
      <w:pPr>
        <w:rPr>
          <w:rFonts w:ascii="Arial" w:hAnsi="Arial" w:cs="Arial"/>
          <w:color w:val="000000"/>
        </w:rPr>
      </w:pPr>
    </w:p>
    <w:p w14:paraId="602C4995" w14:textId="77777777" w:rsidR="006D6FE0" w:rsidRDefault="006D6FE0" w:rsidP="006D6FE0">
      <w:pPr>
        <w:rPr>
          <w:rFonts w:ascii="Arial" w:hAnsi="Arial" w:cs="Arial"/>
          <w:color w:val="000000"/>
        </w:rPr>
      </w:pPr>
    </w:p>
    <w:p w14:paraId="1E0FB298"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5B434669" w14:textId="77777777" w:rsidR="006D6FE0" w:rsidRDefault="006D6FE0" w:rsidP="006D6FE0">
      <w:pPr>
        <w:rPr>
          <w:rFonts w:ascii="Arial" w:hAnsi="Arial" w:cs="Arial"/>
          <w:color w:val="000000"/>
        </w:rPr>
      </w:pPr>
    </w:p>
    <w:p w14:paraId="3EF11824" w14:textId="77777777" w:rsidR="006D6FE0" w:rsidRDefault="006D6FE0" w:rsidP="006D6FE0">
      <w:pPr>
        <w:pStyle w:val="Heading2"/>
        <w:spacing w:after="240"/>
        <w:rPr>
          <w:rFonts w:cs="Arial"/>
          <w:sz w:val="20"/>
        </w:rPr>
      </w:pPr>
      <w:bookmarkStart w:id="3" w:name="_Toc439969824"/>
      <w:r>
        <w:rPr>
          <w:sz w:val="20"/>
        </w:rPr>
        <w:t>Sustainability Objectives</w:t>
      </w:r>
      <w:bookmarkEnd w:id="3"/>
    </w:p>
    <w:p w14:paraId="4237E96E" w14:textId="77777777" w:rsidR="006D6FE0" w:rsidRDefault="006D6FE0" w:rsidP="006D6FE0">
      <w:pPr>
        <w:rPr>
          <w:rFonts w:ascii="Arial" w:eastAsia="Calibri" w:hAnsi="Arial" w:cs="Arial"/>
          <w:b/>
          <w:bCs/>
        </w:rPr>
      </w:pPr>
    </w:p>
    <w:p w14:paraId="7602FE52"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6BE37610" w14:textId="77777777" w:rsidR="006D6FE0" w:rsidRDefault="006D6FE0" w:rsidP="006D6FE0">
      <w:pPr>
        <w:rPr>
          <w:rFonts w:ascii="Arial" w:hAnsi="Arial" w:cs="Arial"/>
        </w:rPr>
      </w:pPr>
    </w:p>
    <w:p w14:paraId="103541C5" w14:textId="77777777" w:rsidR="006D6FE0" w:rsidRDefault="006D6FE0" w:rsidP="006D6FE0">
      <w:pPr>
        <w:rPr>
          <w:rFonts w:ascii="Arial" w:hAnsi="Arial" w:cs="Arial"/>
          <w:b/>
          <w:bCs/>
        </w:rPr>
      </w:pPr>
      <w:r>
        <w:rPr>
          <w:rFonts w:ascii="Arial" w:hAnsi="Arial" w:cs="Arial"/>
          <w:b/>
          <w:bCs/>
        </w:rPr>
        <w:t xml:space="preserve">Supply chain </w:t>
      </w:r>
    </w:p>
    <w:p w14:paraId="6628E314" w14:textId="77777777" w:rsidR="006D6FE0" w:rsidRDefault="006D6FE0" w:rsidP="006D6FE0">
      <w:pPr>
        <w:rPr>
          <w:rFonts w:ascii="Arial" w:hAnsi="Arial" w:cs="Arial"/>
        </w:rPr>
      </w:pPr>
    </w:p>
    <w:p w14:paraId="499C5F2A"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0EFBB37D" w14:textId="77777777" w:rsidR="006D6FE0" w:rsidRDefault="006D6FE0" w:rsidP="006D6FE0">
      <w:pPr>
        <w:rPr>
          <w:rFonts w:ascii="Arial" w:hAnsi="Arial" w:cs="Arial"/>
        </w:rPr>
      </w:pPr>
    </w:p>
    <w:p w14:paraId="69218518"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5FBDCE2" w14:textId="77777777" w:rsidR="006D6FE0" w:rsidRDefault="006D6FE0" w:rsidP="006D6FE0">
      <w:pPr>
        <w:rPr>
          <w:rFonts w:ascii="Arial" w:hAnsi="Arial" w:cs="Arial"/>
        </w:rPr>
      </w:pPr>
    </w:p>
    <w:p w14:paraId="6A55AAE8"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738A7A31" w14:textId="77777777" w:rsidR="006D6FE0" w:rsidRDefault="006D6FE0" w:rsidP="006D6FE0">
      <w:pPr>
        <w:rPr>
          <w:rFonts w:ascii="Arial" w:hAnsi="Arial" w:cs="Arial"/>
        </w:rPr>
      </w:pPr>
    </w:p>
    <w:p w14:paraId="227EA9EE"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7049DA50" w14:textId="77777777" w:rsidR="006D6FE0" w:rsidRPr="00A946D1" w:rsidRDefault="006D6FE0" w:rsidP="00E65F5D">
      <w:pPr>
        <w:rPr>
          <w:rFonts w:ascii="Arial" w:hAnsi="Arial" w:cs="Arial"/>
          <w:szCs w:val="22"/>
        </w:rPr>
      </w:pPr>
    </w:p>
    <w:p w14:paraId="5C491A82" w14:textId="77777777" w:rsidR="00491B79" w:rsidRPr="0093723A" w:rsidRDefault="00491B79" w:rsidP="00E65F5D">
      <w:pPr>
        <w:pStyle w:val="BodyText"/>
        <w:spacing w:after="0"/>
        <w:jc w:val="both"/>
        <w:rPr>
          <w:rFonts w:ascii="Arial" w:hAnsi="Arial" w:cs="Arial"/>
          <w:szCs w:val="22"/>
        </w:rPr>
      </w:pPr>
    </w:p>
    <w:p w14:paraId="7B8AD958"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lastRenderedPageBreak/>
        <w:t xml:space="preserve">Section </w:t>
      </w:r>
      <w:r w:rsidR="006277E6">
        <w:rPr>
          <w:rFonts w:cs="Arial"/>
          <w:sz w:val="22"/>
          <w:szCs w:val="22"/>
        </w:rPr>
        <w:t>8</w:t>
      </w:r>
    </w:p>
    <w:p w14:paraId="18C1094B" w14:textId="77777777" w:rsidR="005700D8" w:rsidRPr="0093723A" w:rsidRDefault="005700D8" w:rsidP="00E65F5D">
      <w:pPr>
        <w:pStyle w:val="Heading2"/>
        <w:numPr>
          <w:ilvl w:val="0"/>
          <w:numId w:val="0"/>
        </w:numPr>
        <w:tabs>
          <w:tab w:val="left" w:pos="426"/>
        </w:tabs>
        <w:rPr>
          <w:rFonts w:cs="Arial"/>
          <w:sz w:val="20"/>
          <w:szCs w:val="22"/>
        </w:rPr>
      </w:pPr>
    </w:p>
    <w:p w14:paraId="408E53B2"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F2D9826" w14:textId="77777777" w:rsidR="005700D8" w:rsidRPr="0093723A" w:rsidRDefault="005700D8" w:rsidP="00E65F5D">
      <w:pPr>
        <w:pStyle w:val="Heading3"/>
        <w:numPr>
          <w:ilvl w:val="0"/>
          <w:numId w:val="0"/>
        </w:numPr>
        <w:rPr>
          <w:rFonts w:ascii="Arial" w:hAnsi="Arial" w:cs="Arial"/>
          <w:sz w:val="20"/>
          <w:szCs w:val="22"/>
        </w:rPr>
      </w:pPr>
    </w:p>
    <w:p w14:paraId="0332C466"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4DA52152" w14:textId="77777777" w:rsidR="005700D8" w:rsidRPr="0093723A" w:rsidRDefault="005700D8" w:rsidP="00E65F5D">
      <w:pPr>
        <w:ind w:right="-1"/>
        <w:jc w:val="both"/>
        <w:rPr>
          <w:rFonts w:ascii="Arial" w:hAnsi="Arial" w:cs="Arial"/>
          <w:szCs w:val="22"/>
        </w:rPr>
      </w:pPr>
    </w:p>
    <w:p w14:paraId="52FC1D55"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CFE2EDB" w14:textId="77777777" w:rsidR="007931F6" w:rsidRPr="0093723A" w:rsidRDefault="007931F6" w:rsidP="00E65F5D">
      <w:pPr>
        <w:pStyle w:val="Heading3"/>
        <w:numPr>
          <w:ilvl w:val="0"/>
          <w:numId w:val="0"/>
        </w:numPr>
        <w:rPr>
          <w:rFonts w:ascii="Arial" w:hAnsi="Arial" w:cs="Arial"/>
          <w:sz w:val="20"/>
          <w:szCs w:val="22"/>
        </w:rPr>
      </w:pPr>
    </w:p>
    <w:p w14:paraId="2E584D6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0C9DDA43" w14:textId="77777777" w:rsidR="005700D8" w:rsidRPr="0093723A" w:rsidRDefault="005700D8" w:rsidP="00E65F5D">
      <w:pPr>
        <w:ind w:right="-1"/>
        <w:jc w:val="both"/>
        <w:rPr>
          <w:rFonts w:ascii="Arial" w:hAnsi="Arial" w:cs="Arial"/>
          <w:szCs w:val="22"/>
        </w:rPr>
      </w:pPr>
    </w:p>
    <w:p w14:paraId="1ECAE328"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8792C74" w14:textId="77777777" w:rsidR="005700D8" w:rsidRPr="0093723A" w:rsidRDefault="005700D8" w:rsidP="00E65F5D">
      <w:pPr>
        <w:ind w:right="-1"/>
        <w:jc w:val="both"/>
        <w:rPr>
          <w:rFonts w:ascii="Arial" w:hAnsi="Arial" w:cs="Arial"/>
          <w:szCs w:val="22"/>
        </w:rPr>
      </w:pPr>
    </w:p>
    <w:p w14:paraId="0BAB3D74"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4361406A" w14:textId="77777777" w:rsidR="005700D8" w:rsidRPr="0093723A" w:rsidRDefault="005700D8" w:rsidP="00E65F5D">
      <w:pPr>
        <w:ind w:right="-1"/>
        <w:jc w:val="both"/>
        <w:rPr>
          <w:rFonts w:ascii="Arial" w:hAnsi="Arial" w:cs="Arial"/>
          <w:szCs w:val="22"/>
        </w:rPr>
      </w:pPr>
    </w:p>
    <w:p w14:paraId="04F101F8"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CE54A4E" w14:textId="77777777" w:rsidR="00702558" w:rsidRPr="0093723A" w:rsidRDefault="00702558" w:rsidP="00E65F5D">
      <w:pPr>
        <w:ind w:right="-1"/>
        <w:jc w:val="both"/>
        <w:rPr>
          <w:rFonts w:ascii="Arial" w:hAnsi="Arial" w:cs="Arial"/>
          <w:szCs w:val="22"/>
        </w:rPr>
      </w:pPr>
    </w:p>
    <w:p w14:paraId="7360698D"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4BE308C" w14:textId="77777777" w:rsidR="00702558" w:rsidRPr="0093723A" w:rsidRDefault="00702558" w:rsidP="00E65F5D">
      <w:pPr>
        <w:rPr>
          <w:rFonts w:ascii="Arial" w:hAnsi="Arial" w:cs="Arial"/>
          <w:szCs w:val="22"/>
        </w:rPr>
      </w:pPr>
    </w:p>
    <w:p w14:paraId="1F593B1C"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D3D6941" w14:textId="77777777" w:rsidR="00FB55C7" w:rsidRPr="0093723A" w:rsidRDefault="00FB55C7" w:rsidP="00E65F5D">
      <w:pPr>
        <w:pStyle w:val="Heading2"/>
        <w:numPr>
          <w:ilvl w:val="0"/>
          <w:numId w:val="0"/>
        </w:numPr>
        <w:rPr>
          <w:rFonts w:cs="Arial"/>
        </w:rPr>
      </w:pPr>
    </w:p>
    <w:p w14:paraId="77FBB26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0DF85125" w14:textId="77777777" w:rsidR="005700D8" w:rsidRPr="0093723A" w:rsidRDefault="005700D8" w:rsidP="00E65F5D">
      <w:pPr>
        <w:jc w:val="both"/>
        <w:rPr>
          <w:rFonts w:ascii="Arial" w:hAnsi="Arial" w:cs="Arial"/>
          <w:szCs w:val="22"/>
        </w:rPr>
      </w:pPr>
    </w:p>
    <w:p w14:paraId="0A4DBA9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62FC8EB1" w14:textId="77777777" w:rsidR="005700D8" w:rsidRPr="0093723A" w:rsidRDefault="005700D8" w:rsidP="00E65F5D">
      <w:pPr>
        <w:jc w:val="both"/>
        <w:rPr>
          <w:rFonts w:ascii="Arial" w:hAnsi="Arial" w:cs="Arial"/>
          <w:szCs w:val="22"/>
        </w:rPr>
      </w:pPr>
    </w:p>
    <w:p w14:paraId="0DFB19F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51F96EE" w14:textId="77777777" w:rsidR="005700D8" w:rsidRPr="0093723A" w:rsidRDefault="005700D8" w:rsidP="00E65F5D">
      <w:pPr>
        <w:jc w:val="both"/>
        <w:rPr>
          <w:rFonts w:ascii="Arial" w:hAnsi="Arial" w:cs="Arial"/>
          <w:szCs w:val="22"/>
        </w:rPr>
      </w:pPr>
    </w:p>
    <w:p w14:paraId="57EE1AE0"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6489EB4C" w14:textId="77777777" w:rsidR="00AC670A" w:rsidRPr="0093723A" w:rsidRDefault="00AC670A" w:rsidP="00E65F5D">
      <w:pPr>
        <w:rPr>
          <w:rFonts w:ascii="Arial" w:hAnsi="Arial" w:cs="Arial"/>
          <w:szCs w:val="22"/>
        </w:rPr>
      </w:pPr>
    </w:p>
    <w:p w14:paraId="1A14C057"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9239B81" w14:textId="77777777" w:rsidR="005700D8" w:rsidRPr="0093723A" w:rsidRDefault="005700D8" w:rsidP="00E65F5D">
      <w:pPr>
        <w:pStyle w:val="Header"/>
        <w:tabs>
          <w:tab w:val="clear" w:pos="4153"/>
          <w:tab w:val="clear" w:pos="8306"/>
        </w:tabs>
        <w:rPr>
          <w:rFonts w:ascii="Arial" w:hAnsi="Arial" w:cs="Arial"/>
          <w:szCs w:val="22"/>
        </w:rPr>
      </w:pPr>
    </w:p>
    <w:p w14:paraId="56116BCB"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756132F8" w14:textId="77777777" w:rsidR="005700D8" w:rsidRPr="0093723A" w:rsidRDefault="005700D8" w:rsidP="00E65F5D">
      <w:pPr>
        <w:jc w:val="both"/>
        <w:rPr>
          <w:rFonts w:ascii="Arial" w:hAnsi="Arial" w:cs="Arial"/>
          <w:szCs w:val="22"/>
        </w:rPr>
      </w:pPr>
    </w:p>
    <w:p w14:paraId="2CED4756"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5D66FCE" w14:textId="77777777" w:rsidR="005700D8" w:rsidRPr="0093723A" w:rsidRDefault="005700D8" w:rsidP="00E65F5D">
      <w:pPr>
        <w:pStyle w:val="Header"/>
        <w:tabs>
          <w:tab w:val="clear" w:pos="4153"/>
          <w:tab w:val="clear" w:pos="8306"/>
        </w:tabs>
        <w:rPr>
          <w:rFonts w:ascii="Arial" w:hAnsi="Arial" w:cs="Arial"/>
          <w:szCs w:val="22"/>
        </w:rPr>
      </w:pPr>
    </w:p>
    <w:p w14:paraId="2E8C0934"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4D49E1C9" w14:textId="77777777" w:rsidR="00A946D1" w:rsidRDefault="00A946D1" w:rsidP="00E65F5D">
      <w:pPr>
        <w:pStyle w:val="AgencyStdParagraph"/>
        <w:widowControl/>
        <w:rPr>
          <w:rFonts w:ascii="Arial" w:hAnsi="Arial" w:cs="Arial"/>
          <w:sz w:val="20"/>
          <w:szCs w:val="22"/>
        </w:rPr>
      </w:pPr>
    </w:p>
    <w:p w14:paraId="2667CA51"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76C94749" w14:textId="77777777" w:rsidR="001F22CB" w:rsidRDefault="001F22CB" w:rsidP="00E65F5D">
      <w:pPr>
        <w:pStyle w:val="AgencyStdParagraph"/>
        <w:widowControl/>
        <w:rPr>
          <w:rFonts w:ascii="Arial" w:hAnsi="Arial" w:cs="Arial"/>
          <w:sz w:val="20"/>
          <w:szCs w:val="22"/>
        </w:rPr>
      </w:pPr>
    </w:p>
    <w:p w14:paraId="22C0AEC3"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4FD3067" w14:textId="77777777" w:rsidR="005700D8" w:rsidRPr="0093723A" w:rsidRDefault="005700D8" w:rsidP="00E65F5D">
      <w:pPr>
        <w:pStyle w:val="Header"/>
        <w:tabs>
          <w:tab w:val="clear" w:pos="4153"/>
          <w:tab w:val="clear" w:pos="8306"/>
        </w:tabs>
        <w:jc w:val="both"/>
        <w:rPr>
          <w:rFonts w:ascii="Arial" w:hAnsi="Arial" w:cs="Arial"/>
          <w:szCs w:val="22"/>
        </w:rPr>
      </w:pPr>
    </w:p>
    <w:p w14:paraId="1036B6CA"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1E0F0EEB"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2BC154D" w14:textId="77777777" w:rsidR="005700D8" w:rsidRPr="0093723A" w:rsidRDefault="005700D8" w:rsidP="00E65F5D">
      <w:pPr>
        <w:rPr>
          <w:rFonts w:ascii="Arial" w:hAnsi="Arial" w:cs="Arial"/>
          <w:szCs w:val="22"/>
        </w:rPr>
      </w:pPr>
    </w:p>
    <w:p w14:paraId="448A1333"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000F5868" w14:textId="77777777" w:rsidR="005700D8" w:rsidRPr="0093723A" w:rsidRDefault="005700D8" w:rsidP="00E65F5D">
      <w:pPr>
        <w:jc w:val="both"/>
        <w:rPr>
          <w:rFonts w:ascii="Arial" w:hAnsi="Arial" w:cs="Arial"/>
          <w:szCs w:val="22"/>
        </w:rPr>
      </w:pPr>
    </w:p>
    <w:p w14:paraId="67BF4F31"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lastRenderedPageBreak/>
        <w:t>You must only process the personal data in strict accordance with instructions from the Environment Agency.</w:t>
      </w:r>
    </w:p>
    <w:p w14:paraId="314DFA99" w14:textId="77777777" w:rsidR="005700D8" w:rsidRPr="0093723A" w:rsidRDefault="005700D8" w:rsidP="00E65F5D">
      <w:pPr>
        <w:jc w:val="both"/>
        <w:rPr>
          <w:rFonts w:ascii="Arial" w:hAnsi="Arial" w:cs="Arial"/>
          <w:szCs w:val="22"/>
        </w:rPr>
      </w:pPr>
    </w:p>
    <w:p w14:paraId="179380F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10C88012" w14:textId="77777777" w:rsidR="005700D8" w:rsidRPr="0093723A" w:rsidRDefault="005700D8" w:rsidP="00E65F5D">
      <w:pPr>
        <w:jc w:val="both"/>
        <w:rPr>
          <w:rFonts w:ascii="Arial" w:hAnsi="Arial" w:cs="Arial"/>
          <w:szCs w:val="22"/>
        </w:rPr>
      </w:pPr>
    </w:p>
    <w:p w14:paraId="76E5E65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6CC1789B" w14:textId="77777777" w:rsidR="005700D8" w:rsidRPr="0093723A" w:rsidRDefault="005700D8" w:rsidP="00E65F5D">
      <w:pPr>
        <w:pStyle w:val="AgencyStdParagraph"/>
        <w:widowControl/>
        <w:rPr>
          <w:rFonts w:ascii="Arial" w:hAnsi="Arial" w:cs="Arial"/>
          <w:sz w:val="20"/>
          <w:szCs w:val="22"/>
        </w:rPr>
      </w:pPr>
    </w:p>
    <w:p w14:paraId="553CC1B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16E0DA4F" w14:textId="77777777" w:rsidR="005700D8" w:rsidRPr="0093723A" w:rsidRDefault="005700D8" w:rsidP="00E65F5D">
      <w:pPr>
        <w:jc w:val="both"/>
        <w:rPr>
          <w:rFonts w:ascii="Arial" w:hAnsi="Arial" w:cs="Arial"/>
          <w:szCs w:val="22"/>
        </w:rPr>
      </w:pPr>
    </w:p>
    <w:p w14:paraId="4B23C51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64CECA1" w14:textId="77777777" w:rsidR="005700D8" w:rsidRPr="0093723A" w:rsidRDefault="005700D8" w:rsidP="00115263"/>
    <w:p w14:paraId="401EBE3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673589B" w14:textId="77777777" w:rsidR="005700D8" w:rsidRPr="0093723A" w:rsidRDefault="005700D8" w:rsidP="00E65F5D">
      <w:pPr>
        <w:jc w:val="both"/>
        <w:rPr>
          <w:rFonts w:ascii="Arial" w:hAnsi="Arial" w:cs="Arial"/>
          <w:szCs w:val="22"/>
        </w:rPr>
      </w:pPr>
    </w:p>
    <w:p w14:paraId="421B2759"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6C150AF" w14:textId="77777777" w:rsidR="005700D8" w:rsidRPr="0093723A" w:rsidRDefault="00103932" w:rsidP="00103932">
      <w:pPr>
        <w:jc w:val="both"/>
        <w:rPr>
          <w:rFonts w:ascii="Arial" w:hAnsi="Arial" w:cs="Arial"/>
          <w:szCs w:val="22"/>
        </w:rPr>
      </w:pPr>
      <w:r>
        <w:rPr>
          <w:rFonts w:ascii="Arial" w:hAnsi="Arial" w:cs="Arial"/>
          <w:szCs w:val="22"/>
        </w:rPr>
        <w:br w:type="page"/>
      </w:r>
    </w:p>
    <w:p w14:paraId="61410AC3" w14:textId="77777777" w:rsidR="002F4C87"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1746B5BB" w14:textId="77777777" w:rsidR="00963B93" w:rsidRDefault="00963B93" w:rsidP="00963B93"/>
    <w:p w14:paraId="0EB68713" w14:textId="77777777" w:rsidR="00963B93" w:rsidRPr="009F5C1C" w:rsidRDefault="00963B93" w:rsidP="00963B93">
      <w:pPr>
        <w:rPr>
          <w:rFonts w:ascii="Arial" w:hAnsi="Arial" w:cs="Arial"/>
          <w:b/>
          <w:u w:val="single"/>
        </w:rPr>
      </w:pPr>
      <w:r w:rsidRPr="009F5C1C">
        <w:rPr>
          <w:rFonts w:ascii="Arial" w:hAnsi="Arial" w:cs="Arial"/>
          <w:b/>
          <w:u w:val="single"/>
        </w:rPr>
        <w:t>Please see attached Pricing Schedule</w:t>
      </w:r>
    </w:p>
    <w:p w14:paraId="0B68A9F7" w14:textId="77777777" w:rsidR="002F4C87" w:rsidRPr="0093723A" w:rsidRDefault="002F4C87" w:rsidP="002F4C87">
      <w:pPr>
        <w:rPr>
          <w:rFonts w:ascii="Arial" w:hAnsi="Arial" w:cs="Arial"/>
          <w:szCs w:val="22"/>
        </w:rPr>
      </w:pPr>
    </w:p>
    <w:p w14:paraId="494D15D6"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D4B99EB" w14:textId="77777777" w:rsidR="002F4C87" w:rsidRPr="00544F4A" w:rsidRDefault="002F4C87" w:rsidP="002F4C87">
      <w:pPr>
        <w:pStyle w:val="BodyText"/>
        <w:spacing w:after="0"/>
        <w:jc w:val="both"/>
        <w:rPr>
          <w:rFonts w:ascii="Arial" w:hAnsi="Arial" w:cs="Arial"/>
        </w:rPr>
      </w:pPr>
    </w:p>
    <w:p w14:paraId="485CAAC8" w14:textId="77777777" w:rsidR="002F4C87" w:rsidRPr="00544F4A" w:rsidRDefault="002F4C87" w:rsidP="00B62322">
      <w:pPr>
        <w:pStyle w:val="BodyText"/>
        <w:numPr>
          <w:ilvl w:val="0"/>
          <w:numId w:val="10"/>
        </w:numPr>
        <w:spacing w:after="0"/>
        <w:ind w:hanging="436"/>
        <w:jc w:val="both"/>
        <w:rPr>
          <w:rFonts w:ascii="Arial" w:hAnsi="Arial" w:cs="Arial"/>
        </w:rPr>
      </w:pPr>
      <w:r w:rsidRPr="00544F4A">
        <w:rPr>
          <w:rFonts w:ascii="Arial" w:hAnsi="Arial" w:cs="Arial"/>
        </w:rPr>
        <w:t>Travel by rail: standard class should be used at all times</w:t>
      </w:r>
    </w:p>
    <w:p w14:paraId="26108F67" w14:textId="77777777" w:rsidR="002F4C87" w:rsidRPr="00544F4A" w:rsidRDefault="002F4C87" w:rsidP="00B62322">
      <w:pPr>
        <w:pStyle w:val="BodyText"/>
        <w:numPr>
          <w:ilvl w:val="0"/>
          <w:numId w:val="10"/>
        </w:numPr>
        <w:spacing w:after="0"/>
        <w:ind w:left="709" w:hanging="425"/>
        <w:jc w:val="both"/>
        <w:rPr>
          <w:rFonts w:ascii="Arial" w:hAnsi="Arial" w:cs="Arial"/>
        </w:rPr>
      </w:pPr>
      <w:r w:rsidRPr="00544F4A">
        <w:rPr>
          <w:rFonts w:ascii="Arial" w:hAnsi="Arial" w:cs="Arial"/>
        </w:rPr>
        <w:t>Travel by car: 45 pence/mile</w:t>
      </w:r>
    </w:p>
    <w:p w14:paraId="645A269A" w14:textId="77777777" w:rsidR="002F4C87" w:rsidRPr="00544F4A" w:rsidRDefault="002F4C87" w:rsidP="002F4C87">
      <w:pPr>
        <w:jc w:val="both"/>
        <w:rPr>
          <w:rFonts w:ascii="Arial" w:hAnsi="Arial" w:cs="Arial"/>
          <w:b/>
          <w:bCs/>
        </w:rPr>
      </w:pPr>
    </w:p>
    <w:p w14:paraId="7187C70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00EB0C4C" w14:textId="77777777" w:rsidR="002F4C87" w:rsidRPr="00544F4A" w:rsidRDefault="002F4C87" w:rsidP="002F4C87">
      <w:pPr>
        <w:pStyle w:val="BodyText"/>
        <w:spacing w:after="0"/>
        <w:jc w:val="both"/>
        <w:rPr>
          <w:rFonts w:ascii="Arial" w:hAnsi="Arial" w:cs="Arial"/>
        </w:rPr>
      </w:pPr>
    </w:p>
    <w:p w14:paraId="54436E4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39EAECF1" w14:textId="77777777" w:rsidR="002F4C87" w:rsidRPr="00544F4A" w:rsidRDefault="002F4C87" w:rsidP="002F4C87">
      <w:pPr>
        <w:pStyle w:val="BodyText"/>
        <w:spacing w:after="0"/>
        <w:jc w:val="both"/>
        <w:rPr>
          <w:rFonts w:ascii="Arial" w:hAnsi="Arial" w:cs="Arial"/>
        </w:rPr>
      </w:pPr>
    </w:p>
    <w:p w14:paraId="0490B99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3F2D6A44" w14:textId="77777777" w:rsidR="002F4C87" w:rsidRPr="00544F4A" w:rsidRDefault="002F4C87" w:rsidP="002F4C87">
      <w:pPr>
        <w:pStyle w:val="BodyText"/>
        <w:spacing w:after="0"/>
        <w:jc w:val="both"/>
        <w:rPr>
          <w:rFonts w:ascii="Arial" w:hAnsi="Arial" w:cs="Arial"/>
        </w:rPr>
      </w:pPr>
    </w:p>
    <w:p w14:paraId="4C528F5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1650DD63" w14:textId="77777777" w:rsidR="002F4C87" w:rsidRPr="00544F4A" w:rsidRDefault="002F4C87" w:rsidP="002F4C87">
      <w:pPr>
        <w:pStyle w:val="BodyText"/>
        <w:spacing w:after="0"/>
        <w:jc w:val="both"/>
        <w:rPr>
          <w:rFonts w:ascii="Arial" w:hAnsi="Arial" w:cs="Arial"/>
        </w:rPr>
      </w:pPr>
    </w:p>
    <w:p w14:paraId="3749D2F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62F29D2" w14:textId="77777777" w:rsidR="002F4C87" w:rsidRDefault="002F4C87" w:rsidP="00E65F5D">
      <w:pPr>
        <w:rPr>
          <w:rFonts w:ascii="Arial" w:hAnsi="Arial" w:cs="Arial"/>
          <w:szCs w:val="22"/>
        </w:rPr>
      </w:pPr>
    </w:p>
    <w:p w14:paraId="7A6419D4" w14:textId="77777777" w:rsidR="00F905DF" w:rsidRDefault="00F905DF" w:rsidP="00E65F5D">
      <w:pPr>
        <w:rPr>
          <w:rFonts w:ascii="Arial" w:hAnsi="Arial" w:cs="Arial"/>
          <w:b/>
          <w:szCs w:val="22"/>
        </w:rPr>
      </w:pPr>
    </w:p>
    <w:p w14:paraId="6D3FD139" w14:textId="77777777" w:rsidR="00F905DF" w:rsidRDefault="00F905DF" w:rsidP="00E65F5D">
      <w:pPr>
        <w:rPr>
          <w:rFonts w:ascii="Arial" w:hAnsi="Arial" w:cs="Arial"/>
          <w:b/>
          <w:szCs w:val="22"/>
        </w:rPr>
      </w:pPr>
    </w:p>
    <w:p w14:paraId="444A779C" w14:textId="77777777" w:rsidR="00F905DF" w:rsidRDefault="00F905DF" w:rsidP="00E65F5D">
      <w:pPr>
        <w:rPr>
          <w:rFonts w:ascii="Arial" w:hAnsi="Arial" w:cs="Arial"/>
          <w:b/>
          <w:szCs w:val="22"/>
        </w:rPr>
      </w:pPr>
    </w:p>
    <w:p w14:paraId="77DB77E8" w14:textId="77777777" w:rsidR="00F905DF" w:rsidRDefault="00F905DF" w:rsidP="00E65F5D">
      <w:pPr>
        <w:rPr>
          <w:rFonts w:ascii="Arial" w:hAnsi="Arial" w:cs="Arial"/>
          <w:b/>
          <w:szCs w:val="22"/>
        </w:rPr>
      </w:pPr>
    </w:p>
    <w:p w14:paraId="3993F020" w14:textId="77777777" w:rsidR="00DB510D" w:rsidRDefault="00DB510D">
      <w:pPr>
        <w:rPr>
          <w:rFonts w:ascii="Arial" w:hAnsi="Arial" w:cs="Arial"/>
          <w:b/>
          <w:szCs w:val="22"/>
        </w:rPr>
      </w:pPr>
      <w:r>
        <w:rPr>
          <w:rFonts w:ascii="Arial" w:hAnsi="Arial" w:cs="Arial"/>
          <w:b/>
          <w:szCs w:val="22"/>
        </w:rPr>
        <w:br w:type="page"/>
      </w:r>
    </w:p>
    <w:p w14:paraId="7B6FC461" w14:textId="7777777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09CDA564" w14:textId="77777777" w:rsidR="00895C87" w:rsidRPr="0093723A" w:rsidRDefault="00895C87" w:rsidP="00E65F5D">
      <w:pPr>
        <w:pStyle w:val="BodyText3"/>
        <w:spacing w:after="0"/>
        <w:rPr>
          <w:rFonts w:ascii="Arial" w:hAnsi="Arial" w:cs="Arial"/>
          <w:caps/>
          <w:sz w:val="20"/>
          <w:szCs w:val="22"/>
        </w:rPr>
      </w:pPr>
    </w:p>
    <w:p w14:paraId="314EB363"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3344B070"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6D31797F" w14:textId="77777777" w:rsidR="00895C87" w:rsidRPr="0093723A" w:rsidRDefault="00895C87" w:rsidP="00E65F5D">
      <w:pPr>
        <w:rPr>
          <w:rFonts w:ascii="Arial" w:hAnsi="Arial" w:cs="Arial"/>
          <w:szCs w:val="22"/>
        </w:rPr>
      </w:pPr>
    </w:p>
    <w:p w14:paraId="1E0F01E9"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40C91C6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BCB33B6" w14:textId="77777777" w:rsidTr="00137E82">
        <w:tc>
          <w:tcPr>
            <w:tcW w:w="3652" w:type="dxa"/>
          </w:tcPr>
          <w:p w14:paraId="7E52EC8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E4842AB"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532754F"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6CB71C7" w14:textId="77777777" w:rsidTr="00137E82">
        <w:tc>
          <w:tcPr>
            <w:tcW w:w="3652" w:type="dxa"/>
          </w:tcPr>
          <w:p w14:paraId="7D8BA90D" w14:textId="77777777" w:rsidR="00895C87" w:rsidRPr="0093723A" w:rsidRDefault="00F905DF" w:rsidP="00E65F5D">
            <w:pPr>
              <w:rPr>
                <w:rFonts w:ascii="Arial" w:hAnsi="Arial" w:cs="Arial"/>
                <w:szCs w:val="22"/>
              </w:rPr>
            </w:pPr>
            <w:r>
              <w:rPr>
                <w:rFonts w:ascii="Arial" w:hAnsi="Arial" w:cs="Arial"/>
                <w:szCs w:val="22"/>
              </w:rPr>
              <w:t>Nil</w:t>
            </w:r>
          </w:p>
        </w:tc>
        <w:tc>
          <w:tcPr>
            <w:tcW w:w="3119" w:type="dxa"/>
          </w:tcPr>
          <w:p w14:paraId="71E1530D" w14:textId="77777777" w:rsidR="00895C87" w:rsidRPr="0093723A" w:rsidRDefault="00895C87" w:rsidP="00E65F5D">
            <w:pPr>
              <w:rPr>
                <w:rFonts w:ascii="Arial" w:hAnsi="Arial" w:cs="Arial"/>
                <w:szCs w:val="22"/>
              </w:rPr>
            </w:pPr>
          </w:p>
        </w:tc>
        <w:tc>
          <w:tcPr>
            <w:tcW w:w="2693" w:type="dxa"/>
          </w:tcPr>
          <w:p w14:paraId="6C3C1953" w14:textId="77777777" w:rsidR="00895C87" w:rsidRPr="0093723A" w:rsidRDefault="00895C87" w:rsidP="00E65F5D">
            <w:pPr>
              <w:rPr>
                <w:rFonts w:ascii="Arial" w:hAnsi="Arial" w:cs="Arial"/>
                <w:szCs w:val="22"/>
              </w:rPr>
            </w:pPr>
          </w:p>
          <w:p w14:paraId="58A46BE1"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1D5C0C87" w14:textId="77777777" w:rsidTr="00137E82">
        <w:tc>
          <w:tcPr>
            <w:tcW w:w="3652" w:type="dxa"/>
          </w:tcPr>
          <w:p w14:paraId="35D8AD5F" w14:textId="77777777" w:rsidR="00895C87" w:rsidRPr="0093723A" w:rsidRDefault="00895C87" w:rsidP="00E65F5D">
            <w:pPr>
              <w:rPr>
                <w:rFonts w:ascii="Arial" w:hAnsi="Arial" w:cs="Arial"/>
                <w:szCs w:val="22"/>
              </w:rPr>
            </w:pPr>
          </w:p>
        </w:tc>
        <w:tc>
          <w:tcPr>
            <w:tcW w:w="3119" w:type="dxa"/>
          </w:tcPr>
          <w:p w14:paraId="547FD354" w14:textId="77777777" w:rsidR="00895C87" w:rsidRPr="0093723A" w:rsidRDefault="00895C87" w:rsidP="00E65F5D">
            <w:pPr>
              <w:rPr>
                <w:rFonts w:ascii="Arial" w:hAnsi="Arial" w:cs="Arial"/>
                <w:szCs w:val="22"/>
              </w:rPr>
            </w:pPr>
          </w:p>
        </w:tc>
        <w:tc>
          <w:tcPr>
            <w:tcW w:w="2693" w:type="dxa"/>
          </w:tcPr>
          <w:p w14:paraId="46DB11BC" w14:textId="77777777" w:rsidR="00895C87" w:rsidRPr="0093723A" w:rsidRDefault="00895C87" w:rsidP="00E65F5D">
            <w:pPr>
              <w:rPr>
                <w:rFonts w:ascii="Arial" w:hAnsi="Arial" w:cs="Arial"/>
                <w:szCs w:val="22"/>
              </w:rPr>
            </w:pPr>
          </w:p>
          <w:p w14:paraId="5D44396E" w14:textId="77777777" w:rsidR="00895C87" w:rsidRPr="0093723A" w:rsidRDefault="00895C87" w:rsidP="00E65F5D">
            <w:pPr>
              <w:rPr>
                <w:rFonts w:ascii="Arial" w:hAnsi="Arial" w:cs="Arial"/>
                <w:szCs w:val="22"/>
              </w:rPr>
            </w:pPr>
          </w:p>
        </w:tc>
      </w:tr>
      <w:tr w:rsidR="00895C87" w:rsidRPr="0093723A" w14:paraId="090683A4" w14:textId="77777777" w:rsidTr="00137E82">
        <w:tc>
          <w:tcPr>
            <w:tcW w:w="3652" w:type="dxa"/>
          </w:tcPr>
          <w:p w14:paraId="6F59492B" w14:textId="77777777" w:rsidR="00895C87" w:rsidRPr="0093723A" w:rsidRDefault="00895C87" w:rsidP="00E65F5D">
            <w:pPr>
              <w:rPr>
                <w:rFonts w:ascii="Arial" w:hAnsi="Arial" w:cs="Arial"/>
                <w:szCs w:val="22"/>
              </w:rPr>
            </w:pPr>
          </w:p>
        </w:tc>
        <w:tc>
          <w:tcPr>
            <w:tcW w:w="3119" w:type="dxa"/>
          </w:tcPr>
          <w:p w14:paraId="4F58E451" w14:textId="77777777" w:rsidR="00895C87" w:rsidRPr="0093723A" w:rsidRDefault="00895C87" w:rsidP="00E65F5D">
            <w:pPr>
              <w:rPr>
                <w:rFonts w:ascii="Arial" w:hAnsi="Arial" w:cs="Arial"/>
                <w:szCs w:val="22"/>
              </w:rPr>
            </w:pPr>
          </w:p>
        </w:tc>
        <w:tc>
          <w:tcPr>
            <w:tcW w:w="2693" w:type="dxa"/>
          </w:tcPr>
          <w:p w14:paraId="203BCE45" w14:textId="77777777" w:rsidR="00895C87" w:rsidRPr="0093723A" w:rsidRDefault="00895C87" w:rsidP="00E65F5D">
            <w:pPr>
              <w:rPr>
                <w:rFonts w:ascii="Arial" w:hAnsi="Arial" w:cs="Arial"/>
                <w:szCs w:val="22"/>
              </w:rPr>
            </w:pPr>
          </w:p>
          <w:p w14:paraId="3164F48D" w14:textId="77777777" w:rsidR="00895C87" w:rsidRPr="0093723A" w:rsidRDefault="00895C87" w:rsidP="00E65F5D">
            <w:pPr>
              <w:rPr>
                <w:rFonts w:ascii="Arial" w:hAnsi="Arial" w:cs="Arial"/>
                <w:szCs w:val="22"/>
              </w:rPr>
            </w:pPr>
          </w:p>
        </w:tc>
      </w:tr>
    </w:tbl>
    <w:p w14:paraId="59F4E9D1" w14:textId="77777777" w:rsidR="00895C87" w:rsidRPr="0093723A" w:rsidRDefault="00895C87" w:rsidP="00E65F5D">
      <w:pPr>
        <w:rPr>
          <w:rFonts w:ascii="Arial" w:hAnsi="Arial" w:cs="Arial"/>
          <w:szCs w:val="22"/>
        </w:rPr>
      </w:pPr>
    </w:p>
    <w:p w14:paraId="23BADC75"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2A82CB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A27EFDC" w14:textId="77777777" w:rsidTr="00137E82">
        <w:tc>
          <w:tcPr>
            <w:tcW w:w="3652" w:type="dxa"/>
          </w:tcPr>
          <w:p w14:paraId="18C7B1B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FF94F0F"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A5AD84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C1A140E" w14:textId="77777777" w:rsidTr="00137E82">
        <w:tc>
          <w:tcPr>
            <w:tcW w:w="3652" w:type="dxa"/>
          </w:tcPr>
          <w:p w14:paraId="1929C37C" w14:textId="77777777" w:rsidR="00895C87" w:rsidRPr="0093723A" w:rsidRDefault="00895C87" w:rsidP="00E65F5D">
            <w:pPr>
              <w:rPr>
                <w:rFonts w:ascii="Arial" w:hAnsi="Arial" w:cs="Arial"/>
                <w:szCs w:val="22"/>
              </w:rPr>
            </w:pPr>
          </w:p>
        </w:tc>
        <w:tc>
          <w:tcPr>
            <w:tcW w:w="3119" w:type="dxa"/>
          </w:tcPr>
          <w:p w14:paraId="723D297C" w14:textId="77777777" w:rsidR="00895C87" w:rsidRPr="0093723A" w:rsidRDefault="00895C87" w:rsidP="00E65F5D">
            <w:pPr>
              <w:rPr>
                <w:rFonts w:ascii="Arial" w:hAnsi="Arial" w:cs="Arial"/>
                <w:szCs w:val="22"/>
              </w:rPr>
            </w:pPr>
          </w:p>
        </w:tc>
        <w:tc>
          <w:tcPr>
            <w:tcW w:w="2693" w:type="dxa"/>
          </w:tcPr>
          <w:p w14:paraId="2F6D7827" w14:textId="77777777" w:rsidR="00895C87" w:rsidRPr="0093723A" w:rsidRDefault="00895C87" w:rsidP="00E65F5D">
            <w:pPr>
              <w:rPr>
                <w:rFonts w:ascii="Arial" w:hAnsi="Arial" w:cs="Arial"/>
                <w:szCs w:val="22"/>
              </w:rPr>
            </w:pPr>
          </w:p>
          <w:p w14:paraId="15A73E9F" w14:textId="77777777" w:rsidR="00895C87" w:rsidRPr="0093723A" w:rsidRDefault="00895C87" w:rsidP="00E65F5D">
            <w:pPr>
              <w:rPr>
                <w:rFonts w:ascii="Arial" w:hAnsi="Arial" w:cs="Arial"/>
                <w:szCs w:val="22"/>
              </w:rPr>
            </w:pPr>
          </w:p>
        </w:tc>
      </w:tr>
      <w:tr w:rsidR="00895C87" w:rsidRPr="0093723A" w14:paraId="2C02CAF7" w14:textId="77777777" w:rsidTr="00137E82">
        <w:tc>
          <w:tcPr>
            <w:tcW w:w="3652" w:type="dxa"/>
          </w:tcPr>
          <w:p w14:paraId="1F804311" w14:textId="77777777" w:rsidR="00895C87" w:rsidRPr="0093723A" w:rsidRDefault="00895C87" w:rsidP="00E65F5D">
            <w:pPr>
              <w:rPr>
                <w:rFonts w:ascii="Arial" w:hAnsi="Arial" w:cs="Arial"/>
                <w:szCs w:val="22"/>
              </w:rPr>
            </w:pPr>
          </w:p>
        </w:tc>
        <w:tc>
          <w:tcPr>
            <w:tcW w:w="3119" w:type="dxa"/>
          </w:tcPr>
          <w:p w14:paraId="16999ED2" w14:textId="77777777" w:rsidR="00895C87" w:rsidRPr="0093723A" w:rsidRDefault="00895C87" w:rsidP="00E65F5D">
            <w:pPr>
              <w:rPr>
                <w:rFonts w:ascii="Arial" w:hAnsi="Arial" w:cs="Arial"/>
                <w:szCs w:val="22"/>
              </w:rPr>
            </w:pPr>
          </w:p>
        </w:tc>
        <w:tc>
          <w:tcPr>
            <w:tcW w:w="2693" w:type="dxa"/>
          </w:tcPr>
          <w:p w14:paraId="1E6EA83F" w14:textId="77777777" w:rsidR="00895C87" w:rsidRPr="0093723A" w:rsidRDefault="00895C87" w:rsidP="00E65F5D">
            <w:pPr>
              <w:rPr>
                <w:rFonts w:ascii="Arial" w:hAnsi="Arial" w:cs="Arial"/>
                <w:szCs w:val="22"/>
              </w:rPr>
            </w:pPr>
          </w:p>
          <w:p w14:paraId="16393715" w14:textId="77777777" w:rsidR="00895C87" w:rsidRPr="0093723A" w:rsidRDefault="00895C87" w:rsidP="00E65F5D">
            <w:pPr>
              <w:rPr>
                <w:rFonts w:ascii="Arial" w:hAnsi="Arial" w:cs="Arial"/>
                <w:szCs w:val="22"/>
              </w:rPr>
            </w:pPr>
          </w:p>
        </w:tc>
      </w:tr>
      <w:tr w:rsidR="00895C87" w:rsidRPr="0093723A" w14:paraId="37CEBBB6" w14:textId="77777777" w:rsidTr="00137E82">
        <w:tc>
          <w:tcPr>
            <w:tcW w:w="3652" w:type="dxa"/>
          </w:tcPr>
          <w:p w14:paraId="02313143" w14:textId="77777777" w:rsidR="00895C87" w:rsidRPr="0093723A" w:rsidRDefault="00895C87" w:rsidP="00E65F5D">
            <w:pPr>
              <w:rPr>
                <w:rFonts w:ascii="Arial" w:hAnsi="Arial" w:cs="Arial"/>
                <w:szCs w:val="22"/>
              </w:rPr>
            </w:pPr>
          </w:p>
        </w:tc>
        <w:tc>
          <w:tcPr>
            <w:tcW w:w="3119" w:type="dxa"/>
          </w:tcPr>
          <w:p w14:paraId="343B8E6A" w14:textId="77777777" w:rsidR="00895C87" w:rsidRPr="0093723A" w:rsidRDefault="00895C87" w:rsidP="00E65F5D">
            <w:pPr>
              <w:rPr>
                <w:rFonts w:ascii="Arial" w:hAnsi="Arial" w:cs="Arial"/>
                <w:szCs w:val="22"/>
              </w:rPr>
            </w:pPr>
          </w:p>
        </w:tc>
        <w:tc>
          <w:tcPr>
            <w:tcW w:w="2693" w:type="dxa"/>
          </w:tcPr>
          <w:p w14:paraId="6BD33F64" w14:textId="77777777" w:rsidR="00895C87" w:rsidRPr="0093723A" w:rsidRDefault="00895C87" w:rsidP="00E65F5D">
            <w:pPr>
              <w:rPr>
                <w:rFonts w:ascii="Arial" w:hAnsi="Arial" w:cs="Arial"/>
                <w:szCs w:val="22"/>
              </w:rPr>
            </w:pPr>
          </w:p>
          <w:p w14:paraId="2233C9BA" w14:textId="77777777" w:rsidR="00895C87" w:rsidRPr="0093723A" w:rsidRDefault="00895C87" w:rsidP="00E65F5D">
            <w:pPr>
              <w:rPr>
                <w:rFonts w:ascii="Arial" w:hAnsi="Arial" w:cs="Arial"/>
                <w:szCs w:val="22"/>
              </w:rPr>
            </w:pPr>
          </w:p>
        </w:tc>
      </w:tr>
    </w:tbl>
    <w:p w14:paraId="1104187A" w14:textId="77777777" w:rsidR="00895C87" w:rsidRPr="0093723A" w:rsidRDefault="00895C87" w:rsidP="00E65F5D">
      <w:pPr>
        <w:jc w:val="both"/>
        <w:rPr>
          <w:rFonts w:ascii="Arial" w:hAnsi="Arial" w:cs="Arial"/>
          <w:szCs w:val="22"/>
        </w:rPr>
      </w:pPr>
    </w:p>
    <w:p w14:paraId="652BAE40"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7C8B45A" w14:textId="77777777" w:rsidR="0093252F" w:rsidRPr="0093723A" w:rsidRDefault="0093252F" w:rsidP="00E65F5D">
      <w:pPr>
        <w:rPr>
          <w:rFonts w:ascii="Arial" w:hAnsi="Arial" w:cs="Arial"/>
          <w:szCs w:val="22"/>
        </w:rPr>
      </w:pPr>
    </w:p>
    <w:p w14:paraId="49BBB823" w14:textId="77777777" w:rsidR="00F905DF" w:rsidRDefault="00F905DF" w:rsidP="00E65F5D">
      <w:pPr>
        <w:rPr>
          <w:rFonts w:ascii="Arial" w:hAnsi="Arial" w:cs="Arial"/>
          <w:b/>
          <w:szCs w:val="22"/>
        </w:rPr>
      </w:pPr>
    </w:p>
    <w:p w14:paraId="4193EF94" w14:textId="77777777" w:rsidR="00DB510D" w:rsidRDefault="00DB510D">
      <w:pPr>
        <w:rPr>
          <w:rFonts w:ascii="Arial" w:hAnsi="Arial" w:cs="Arial"/>
          <w:b/>
          <w:szCs w:val="22"/>
        </w:rPr>
      </w:pPr>
      <w:r>
        <w:rPr>
          <w:rFonts w:ascii="Arial" w:hAnsi="Arial" w:cs="Arial"/>
          <w:b/>
          <w:szCs w:val="22"/>
        </w:rPr>
        <w:br w:type="page"/>
      </w:r>
    </w:p>
    <w:p w14:paraId="635AEAF0" w14:textId="77777777" w:rsidR="00DB510D" w:rsidRDefault="00DB510D" w:rsidP="00DB510D">
      <w:pPr>
        <w:rPr>
          <w:rFonts w:ascii="Arial" w:hAnsi="Arial" w:cs="Arial"/>
          <w:b/>
          <w:szCs w:val="22"/>
        </w:rPr>
      </w:pPr>
      <w:r>
        <w:rPr>
          <w:rFonts w:ascii="Arial" w:hAnsi="Arial" w:cs="Arial"/>
          <w:b/>
          <w:szCs w:val="22"/>
        </w:rPr>
        <w:lastRenderedPageBreak/>
        <w:t>APPENDIX C – QUALITY RESPONSE</w:t>
      </w:r>
    </w:p>
    <w:p w14:paraId="31F3E1CA" w14:textId="77777777" w:rsidR="00DB510D" w:rsidRDefault="00DB510D" w:rsidP="00DB510D">
      <w:pPr>
        <w:rPr>
          <w:rFonts w:ascii="Arial" w:hAnsi="Arial" w:cs="Arial"/>
          <w:b/>
          <w:szCs w:val="22"/>
        </w:rPr>
      </w:pPr>
    </w:p>
    <w:tbl>
      <w:tblPr>
        <w:tblStyle w:val="TableGrid"/>
        <w:tblW w:w="0" w:type="auto"/>
        <w:tblLook w:val="04A0" w:firstRow="1" w:lastRow="0" w:firstColumn="1" w:lastColumn="0" w:noHBand="0" w:noVBand="1"/>
      </w:tblPr>
      <w:tblGrid>
        <w:gridCol w:w="9493"/>
        <w:gridCol w:w="700"/>
      </w:tblGrid>
      <w:tr w:rsidR="00DB510D" w14:paraId="5FCD4E3F" w14:textId="77777777" w:rsidTr="00DB510D">
        <w:tc>
          <w:tcPr>
            <w:tcW w:w="9493" w:type="dxa"/>
          </w:tcPr>
          <w:p w14:paraId="7429CBBC" w14:textId="77777777" w:rsidR="00DB510D" w:rsidRDefault="00DB510D" w:rsidP="00DB510D">
            <w:pPr>
              <w:rPr>
                <w:rFonts w:ascii="Arial" w:hAnsi="Arial" w:cs="Arial"/>
                <w:b/>
                <w:szCs w:val="22"/>
              </w:rPr>
            </w:pPr>
            <w:r w:rsidRPr="00DB510D">
              <w:rPr>
                <w:rFonts w:ascii="Arial" w:hAnsi="Arial" w:cs="Arial"/>
                <w:b/>
                <w:szCs w:val="22"/>
              </w:rPr>
              <w:t xml:space="preserve">Key personnel who will be directly involved with this contract – </w:t>
            </w:r>
          </w:p>
          <w:p w14:paraId="0279E4D6" w14:textId="77777777" w:rsidR="00DB510D" w:rsidRDefault="00DB510D" w:rsidP="00DB510D">
            <w:pPr>
              <w:rPr>
                <w:rFonts w:ascii="Arial" w:hAnsi="Arial" w:cs="Arial"/>
                <w:szCs w:val="22"/>
              </w:rPr>
            </w:pPr>
            <w:r w:rsidRPr="00DB510D">
              <w:rPr>
                <w:rFonts w:ascii="Arial" w:hAnsi="Arial" w:cs="Arial"/>
                <w:szCs w:val="22"/>
              </w:rPr>
              <w:t>Please demonstrate that your proposed project team is appropriately experienced, trained and/or qualified for delivering this work. Your reply should include:</w:t>
            </w:r>
          </w:p>
          <w:p w14:paraId="194C8AD6" w14:textId="77777777" w:rsidR="00DB510D" w:rsidRPr="00DB510D" w:rsidRDefault="00DB510D" w:rsidP="00DB510D">
            <w:pPr>
              <w:rPr>
                <w:rFonts w:ascii="Arial" w:hAnsi="Arial" w:cs="Arial"/>
                <w:szCs w:val="22"/>
              </w:rPr>
            </w:pPr>
          </w:p>
          <w:p w14:paraId="2876E3DA" w14:textId="77777777" w:rsidR="00DB510D" w:rsidRPr="00DB510D" w:rsidRDefault="00DB510D" w:rsidP="00DB510D">
            <w:pPr>
              <w:rPr>
                <w:rFonts w:ascii="Arial" w:hAnsi="Arial" w:cs="Arial"/>
                <w:szCs w:val="22"/>
              </w:rPr>
            </w:pPr>
            <w:r w:rsidRPr="00DB510D">
              <w:rPr>
                <w:rFonts w:ascii="Arial" w:hAnsi="Arial" w:cs="Arial"/>
                <w:szCs w:val="22"/>
              </w:rPr>
              <w:t>a. An organogram for the project team, showing names and roles; and</w:t>
            </w:r>
          </w:p>
          <w:p w14:paraId="740FDDD6" w14:textId="77777777" w:rsidR="00DB510D" w:rsidRPr="00DB510D" w:rsidRDefault="00DB510D" w:rsidP="00DB510D">
            <w:pPr>
              <w:rPr>
                <w:rFonts w:ascii="Arial" w:hAnsi="Arial" w:cs="Arial"/>
                <w:szCs w:val="22"/>
              </w:rPr>
            </w:pPr>
          </w:p>
          <w:p w14:paraId="1FBE4B10" w14:textId="77777777" w:rsidR="00DB510D" w:rsidRPr="00DB510D" w:rsidRDefault="00DB510D" w:rsidP="00DB510D">
            <w:pPr>
              <w:rPr>
                <w:rFonts w:ascii="Arial" w:hAnsi="Arial" w:cs="Arial"/>
                <w:szCs w:val="22"/>
              </w:rPr>
            </w:pPr>
            <w:r w:rsidRPr="00DB510D">
              <w:rPr>
                <w:rFonts w:ascii="Arial" w:hAnsi="Arial" w:cs="Arial"/>
                <w:szCs w:val="22"/>
              </w:rPr>
              <w:t>b. CVs of key personnel to be involved in works, supported by a skills matrix or equivalent to illustrate the relevant skills/experience/qualifications of individual members of the proposed team, noting that evidence of professional competency training may be required prior to the commencement of the contract; and</w:t>
            </w:r>
          </w:p>
          <w:p w14:paraId="62526313" w14:textId="77777777" w:rsidR="00DB510D" w:rsidRPr="00DB510D" w:rsidRDefault="00DB510D" w:rsidP="00DB510D">
            <w:pPr>
              <w:tabs>
                <w:tab w:val="left" w:pos="1413"/>
              </w:tabs>
              <w:rPr>
                <w:rFonts w:ascii="Arial" w:hAnsi="Arial" w:cs="Arial"/>
                <w:szCs w:val="22"/>
              </w:rPr>
            </w:pPr>
            <w:r w:rsidRPr="00DB510D">
              <w:rPr>
                <w:rFonts w:ascii="Arial" w:hAnsi="Arial" w:cs="Arial"/>
                <w:szCs w:val="22"/>
              </w:rPr>
              <w:t xml:space="preserve"> </w:t>
            </w:r>
            <w:r w:rsidRPr="00DB510D">
              <w:rPr>
                <w:rFonts w:ascii="Arial" w:hAnsi="Arial" w:cs="Arial"/>
                <w:szCs w:val="22"/>
              </w:rPr>
              <w:tab/>
            </w:r>
          </w:p>
          <w:p w14:paraId="0DAFCDEF" w14:textId="77777777" w:rsidR="00DB510D" w:rsidRDefault="00DB510D" w:rsidP="00DB510D">
            <w:pPr>
              <w:rPr>
                <w:rFonts w:ascii="Arial" w:hAnsi="Arial" w:cs="Arial"/>
                <w:szCs w:val="22"/>
              </w:rPr>
            </w:pPr>
            <w:r w:rsidRPr="00DB510D">
              <w:rPr>
                <w:rFonts w:ascii="Arial" w:hAnsi="Arial" w:cs="Arial"/>
                <w:szCs w:val="22"/>
              </w:rPr>
              <w:t>c. If you anticipate using sub-contractors for some or all of the works, please explain how you will ensure that any personnel are of an equivalently high standard and how their performance will be managed.</w:t>
            </w:r>
          </w:p>
          <w:p w14:paraId="2C7C113B" w14:textId="77777777" w:rsidR="00DB510D" w:rsidRDefault="00DB510D" w:rsidP="00DB510D">
            <w:pPr>
              <w:rPr>
                <w:rFonts w:ascii="Arial" w:hAnsi="Arial" w:cs="Arial"/>
                <w:b/>
                <w:szCs w:val="22"/>
              </w:rPr>
            </w:pPr>
          </w:p>
        </w:tc>
        <w:tc>
          <w:tcPr>
            <w:tcW w:w="700" w:type="dxa"/>
          </w:tcPr>
          <w:p w14:paraId="2EADE23F" w14:textId="77777777" w:rsidR="00DB510D" w:rsidRDefault="00DB510D" w:rsidP="00DB510D">
            <w:pPr>
              <w:rPr>
                <w:rFonts w:ascii="Arial" w:hAnsi="Arial" w:cs="Arial"/>
                <w:b/>
                <w:szCs w:val="22"/>
              </w:rPr>
            </w:pPr>
            <w:r w:rsidRPr="00DB510D">
              <w:rPr>
                <w:rFonts w:ascii="Arial" w:hAnsi="Arial" w:cs="Arial"/>
                <w:b/>
                <w:szCs w:val="22"/>
              </w:rPr>
              <w:t>20%</w:t>
            </w:r>
          </w:p>
        </w:tc>
      </w:tr>
      <w:tr w:rsidR="00DB510D" w14:paraId="0BC18668" w14:textId="77777777" w:rsidTr="00DB510D">
        <w:trPr>
          <w:trHeight w:val="8302"/>
        </w:trPr>
        <w:tc>
          <w:tcPr>
            <w:tcW w:w="10193" w:type="dxa"/>
            <w:gridSpan w:val="2"/>
          </w:tcPr>
          <w:p w14:paraId="623FAC0A" w14:textId="77777777" w:rsidR="00DB510D" w:rsidRDefault="00DB510D" w:rsidP="00DB510D">
            <w:pPr>
              <w:rPr>
                <w:rFonts w:ascii="Arial" w:hAnsi="Arial" w:cs="Arial"/>
                <w:b/>
                <w:szCs w:val="22"/>
              </w:rPr>
            </w:pPr>
            <w:r>
              <w:rPr>
                <w:rFonts w:ascii="Arial" w:hAnsi="Arial" w:cs="Arial"/>
                <w:b/>
                <w:szCs w:val="22"/>
              </w:rPr>
              <w:t>Response</w:t>
            </w:r>
          </w:p>
          <w:p w14:paraId="4F1281CC" w14:textId="77777777" w:rsidR="00DB510D" w:rsidRDefault="00DB510D" w:rsidP="00DB510D">
            <w:pPr>
              <w:rPr>
                <w:rFonts w:ascii="Arial" w:hAnsi="Arial" w:cs="Arial"/>
                <w:b/>
                <w:szCs w:val="22"/>
              </w:rPr>
            </w:pPr>
          </w:p>
          <w:p w14:paraId="140A535E" w14:textId="77777777" w:rsidR="00A54E6D" w:rsidRDefault="00A54E6D" w:rsidP="00DB510D">
            <w:pPr>
              <w:rPr>
                <w:rFonts w:ascii="Arial" w:hAnsi="Arial" w:cs="Arial"/>
                <w:b/>
                <w:szCs w:val="22"/>
              </w:rPr>
            </w:pPr>
          </w:p>
          <w:p w14:paraId="3FB7DDB7" w14:textId="77777777" w:rsidR="00A54E6D" w:rsidRDefault="00A54E6D" w:rsidP="00DB510D">
            <w:pPr>
              <w:rPr>
                <w:rFonts w:ascii="Arial" w:hAnsi="Arial" w:cs="Arial"/>
                <w:b/>
                <w:szCs w:val="22"/>
              </w:rPr>
            </w:pPr>
          </w:p>
        </w:tc>
      </w:tr>
    </w:tbl>
    <w:p w14:paraId="1A4DFDDA" w14:textId="77777777" w:rsidR="00DB510D" w:rsidRDefault="00DB510D" w:rsidP="00DB510D">
      <w:pPr>
        <w:rPr>
          <w:rFonts w:ascii="Arial" w:hAnsi="Arial" w:cs="Arial"/>
          <w:b/>
          <w:szCs w:val="22"/>
        </w:rPr>
      </w:pPr>
    </w:p>
    <w:p w14:paraId="3D106545" w14:textId="77777777" w:rsidR="00DB510D" w:rsidRDefault="00DB510D">
      <w:pPr>
        <w:rPr>
          <w:rFonts w:ascii="Arial" w:hAnsi="Arial" w:cs="Arial"/>
          <w:b/>
          <w:szCs w:val="22"/>
        </w:rPr>
      </w:pPr>
      <w:r>
        <w:rPr>
          <w:rFonts w:ascii="Arial" w:hAnsi="Arial" w:cs="Arial"/>
          <w:b/>
          <w:szCs w:val="22"/>
        </w:rPr>
        <w:br w:type="page"/>
      </w:r>
    </w:p>
    <w:tbl>
      <w:tblPr>
        <w:tblStyle w:val="TableGrid"/>
        <w:tblW w:w="0" w:type="auto"/>
        <w:tblLook w:val="04A0" w:firstRow="1" w:lastRow="0" w:firstColumn="1" w:lastColumn="0" w:noHBand="0" w:noVBand="1"/>
      </w:tblPr>
      <w:tblGrid>
        <w:gridCol w:w="9493"/>
        <w:gridCol w:w="700"/>
      </w:tblGrid>
      <w:tr w:rsidR="00DB510D" w14:paraId="721E2FD7" w14:textId="77777777" w:rsidTr="0077748A">
        <w:tc>
          <w:tcPr>
            <w:tcW w:w="9493" w:type="dxa"/>
          </w:tcPr>
          <w:p w14:paraId="3909D013" w14:textId="77777777" w:rsidR="00DB510D" w:rsidRPr="00D82EEC" w:rsidRDefault="00DB510D" w:rsidP="00DB510D">
            <w:pPr>
              <w:pStyle w:val="BodyText3"/>
              <w:spacing w:after="0"/>
              <w:jc w:val="both"/>
              <w:rPr>
                <w:rFonts w:ascii="Arial" w:hAnsi="Arial" w:cs="Arial"/>
                <w:b/>
                <w:sz w:val="20"/>
                <w:szCs w:val="22"/>
              </w:rPr>
            </w:pPr>
            <w:r w:rsidRPr="00D82EEC">
              <w:rPr>
                <w:rFonts w:ascii="Arial" w:hAnsi="Arial" w:cs="Arial"/>
                <w:b/>
                <w:sz w:val="20"/>
                <w:szCs w:val="22"/>
              </w:rPr>
              <w:lastRenderedPageBreak/>
              <w:t xml:space="preserve">Methodology and Programme </w:t>
            </w:r>
          </w:p>
          <w:p w14:paraId="488031BC" w14:textId="77777777" w:rsidR="00DB510D" w:rsidRPr="009F5C1C" w:rsidRDefault="00DB510D" w:rsidP="00DB510D">
            <w:pPr>
              <w:pStyle w:val="ListParagraph"/>
              <w:ind w:left="29"/>
              <w:jc w:val="both"/>
              <w:rPr>
                <w:sz w:val="20"/>
                <w:szCs w:val="20"/>
              </w:rPr>
            </w:pPr>
            <w:r w:rsidRPr="009F5C1C">
              <w:rPr>
                <w:sz w:val="20"/>
                <w:szCs w:val="20"/>
              </w:rPr>
              <w:t>Please demonstrate how will ensure delivery of this requirement, as specified in the attached Specification document. Your response should include:</w:t>
            </w:r>
          </w:p>
          <w:p w14:paraId="7900C20D" w14:textId="77777777" w:rsidR="00DB510D" w:rsidRPr="009F5C1C" w:rsidRDefault="00DB510D" w:rsidP="00DB510D">
            <w:pPr>
              <w:pStyle w:val="ListParagraph"/>
              <w:ind w:left="29"/>
              <w:jc w:val="both"/>
              <w:rPr>
                <w:sz w:val="20"/>
                <w:szCs w:val="20"/>
              </w:rPr>
            </w:pPr>
            <w:r w:rsidRPr="009F5C1C">
              <w:rPr>
                <w:sz w:val="20"/>
                <w:szCs w:val="20"/>
              </w:rPr>
              <w:t>a. Detailed methodology of how you intend to carry out the works, including the mitigations for any key risks involved</w:t>
            </w:r>
            <w:r w:rsidR="006A3DA9">
              <w:rPr>
                <w:sz w:val="20"/>
                <w:szCs w:val="20"/>
              </w:rPr>
              <w:t>, and your</w:t>
            </w:r>
            <w:r w:rsidR="006A3DA9" w:rsidRPr="009F5C1C">
              <w:rPr>
                <w:sz w:val="20"/>
                <w:szCs w:val="20"/>
              </w:rPr>
              <w:t xml:space="preserve"> </w:t>
            </w:r>
            <w:r w:rsidR="006A3DA9">
              <w:rPr>
                <w:sz w:val="20"/>
                <w:szCs w:val="20"/>
              </w:rPr>
              <w:t xml:space="preserve">timber proposed and how </w:t>
            </w:r>
            <w:r w:rsidR="006A3DA9" w:rsidRPr="006A3DA9">
              <w:rPr>
                <w:sz w:val="20"/>
                <w:szCs w:val="20"/>
              </w:rPr>
              <w:t xml:space="preserve">Category A evidence of legality, sustainability and chain of custody (i.e. FSC / PEFC certified)  </w:t>
            </w:r>
            <w:r w:rsidR="006A3DA9">
              <w:rPr>
                <w:sz w:val="20"/>
                <w:szCs w:val="20"/>
              </w:rPr>
              <w:t>is to be provided</w:t>
            </w:r>
            <w:r w:rsidRPr="009F5C1C">
              <w:rPr>
                <w:sz w:val="20"/>
                <w:szCs w:val="20"/>
              </w:rPr>
              <w:t>;</w:t>
            </w:r>
          </w:p>
          <w:p w14:paraId="2D2154E0" w14:textId="77777777" w:rsidR="00DB510D" w:rsidRPr="009F5C1C" w:rsidRDefault="00DB510D" w:rsidP="00DB510D">
            <w:pPr>
              <w:pStyle w:val="ListParagraph"/>
              <w:ind w:left="29"/>
              <w:jc w:val="both"/>
              <w:rPr>
                <w:sz w:val="20"/>
                <w:szCs w:val="20"/>
              </w:rPr>
            </w:pPr>
            <w:r w:rsidRPr="009F5C1C">
              <w:rPr>
                <w:sz w:val="20"/>
                <w:szCs w:val="20"/>
              </w:rPr>
              <w:t xml:space="preserve">b. A summary of how progress, forecasts, and issues will be managed and communicated to the client; </w:t>
            </w:r>
          </w:p>
          <w:p w14:paraId="72C1DB6E" w14:textId="77777777" w:rsidR="00DB510D" w:rsidRPr="009F5C1C" w:rsidRDefault="00DB510D" w:rsidP="00DB510D">
            <w:pPr>
              <w:pStyle w:val="ListParagraph"/>
              <w:ind w:left="29"/>
              <w:jc w:val="both"/>
              <w:rPr>
                <w:sz w:val="20"/>
                <w:szCs w:val="20"/>
              </w:rPr>
            </w:pPr>
            <w:r w:rsidRPr="009F5C1C">
              <w:rPr>
                <w:sz w:val="20"/>
                <w:szCs w:val="20"/>
              </w:rPr>
              <w:t xml:space="preserve">c. A programme for the project to include any key milestones; and </w:t>
            </w:r>
          </w:p>
          <w:p w14:paraId="120C04CC" w14:textId="77777777" w:rsidR="00DB510D" w:rsidRPr="009F5C1C" w:rsidRDefault="00DB510D" w:rsidP="00DB510D">
            <w:pPr>
              <w:pStyle w:val="ListParagraph"/>
              <w:spacing w:after="0"/>
              <w:ind w:left="28"/>
              <w:jc w:val="both"/>
              <w:rPr>
                <w:sz w:val="20"/>
                <w:szCs w:val="20"/>
              </w:rPr>
            </w:pPr>
            <w:r w:rsidRPr="009F5C1C">
              <w:rPr>
                <w:sz w:val="20"/>
                <w:szCs w:val="20"/>
              </w:rPr>
              <w:t>d. Confirmation of any subcontractors that will be required in order to deliver the programme of works. Details are to include:</w:t>
            </w:r>
          </w:p>
          <w:p w14:paraId="7220C712" w14:textId="77777777" w:rsidR="00DB510D" w:rsidRPr="009F5C1C" w:rsidRDefault="00DB510D" w:rsidP="00DB510D">
            <w:pPr>
              <w:pStyle w:val="ListParagraph"/>
              <w:spacing w:after="0"/>
              <w:ind w:left="28"/>
              <w:jc w:val="both"/>
              <w:rPr>
                <w:sz w:val="20"/>
                <w:szCs w:val="20"/>
              </w:rPr>
            </w:pPr>
            <w:r>
              <w:rPr>
                <w:sz w:val="20"/>
                <w:szCs w:val="20"/>
              </w:rPr>
              <w:t>N</w:t>
            </w:r>
            <w:r w:rsidRPr="009F5C1C">
              <w:rPr>
                <w:sz w:val="20"/>
                <w:szCs w:val="20"/>
              </w:rPr>
              <w:t>ame; task/role; an outline of how they have been selected; and a summary of how they will be m</w:t>
            </w:r>
            <w:r>
              <w:rPr>
                <w:sz w:val="20"/>
                <w:szCs w:val="20"/>
              </w:rPr>
              <w:t>anaged throughout the contract.</w:t>
            </w:r>
          </w:p>
          <w:p w14:paraId="6E81E9E2" w14:textId="77777777" w:rsidR="00DB510D" w:rsidRPr="00DB510D" w:rsidRDefault="00DB510D" w:rsidP="00DB510D">
            <w:pPr>
              <w:jc w:val="both"/>
              <w:rPr>
                <w:rFonts w:cs="Arial"/>
                <w:b/>
              </w:rPr>
            </w:pPr>
          </w:p>
        </w:tc>
        <w:tc>
          <w:tcPr>
            <w:tcW w:w="700" w:type="dxa"/>
          </w:tcPr>
          <w:p w14:paraId="08F6761F" w14:textId="77777777" w:rsidR="00DB510D" w:rsidRDefault="00DB510D" w:rsidP="0077748A">
            <w:pPr>
              <w:rPr>
                <w:rFonts w:ascii="Arial" w:hAnsi="Arial" w:cs="Arial"/>
                <w:b/>
                <w:szCs w:val="22"/>
              </w:rPr>
            </w:pPr>
            <w:r>
              <w:rPr>
                <w:rFonts w:ascii="Arial" w:hAnsi="Arial" w:cs="Arial"/>
                <w:b/>
                <w:szCs w:val="22"/>
              </w:rPr>
              <w:t>5</w:t>
            </w:r>
            <w:r w:rsidRPr="00DB510D">
              <w:rPr>
                <w:rFonts w:ascii="Arial" w:hAnsi="Arial" w:cs="Arial"/>
                <w:b/>
                <w:szCs w:val="22"/>
              </w:rPr>
              <w:t>0%</w:t>
            </w:r>
          </w:p>
        </w:tc>
      </w:tr>
      <w:tr w:rsidR="00DB510D" w14:paraId="75E7E260" w14:textId="77777777" w:rsidTr="0077748A">
        <w:trPr>
          <w:trHeight w:val="8302"/>
        </w:trPr>
        <w:tc>
          <w:tcPr>
            <w:tcW w:w="10193" w:type="dxa"/>
            <w:gridSpan w:val="2"/>
          </w:tcPr>
          <w:p w14:paraId="0B1E4E3C" w14:textId="77777777" w:rsidR="00DB510D" w:rsidRDefault="00DB510D" w:rsidP="0077748A">
            <w:pPr>
              <w:rPr>
                <w:rFonts w:ascii="Arial" w:hAnsi="Arial" w:cs="Arial"/>
                <w:b/>
                <w:szCs w:val="22"/>
              </w:rPr>
            </w:pPr>
            <w:r>
              <w:rPr>
                <w:rFonts w:ascii="Arial" w:hAnsi="Arial" w:cs="Arial"/>
                <w:b/>
                <w:szCs w:val="22"/>
              </w:rPr>
              <w:t>Response</w:t>
            </w:r>
          </w:p>
          <w:p w14:paraId="24AC027B" w14:textId="77777777" w:rsidR="00DB510D" w:rsidRDefault="00DB510D" w:rsidP="0077748A">
            <w:pPr>
              <w:rPr>
                <w:rFonts w:ascii="Arial" w:hAnsi="Arial" w:cs="Arial"/>
                <w:b/>
                <w:szCs w:val="22"/>
              </w:rPr>
            </w:pPr>
          </w:p>
        </w:tc>
      </w:tr>
    </w:tbl>
    <w:p w14:paraId="5BE477D5" w14:textId="77777777" w:rsidR="00DB510D" w:rsidRDefault="00DB510D">
      <w:pPr>
        <w:rPr>
          <w:rFonts w:ascii="Arial" w:hAnsi="Arial" w:cs="Arial"/>
          <w:b/>
          <w:szCs w:val="22"/>
        </w:rPr>
      </w:pPr>
    </w:p>
    <w:p w14:paraId="66D60310" w14:textId="77777777" w:rsidR="00DB510D" w:rsidRDefault="00DB510D">
      <w:pPr>
        <w:rPr>
          <w:rFonts w:ascii="Arial" w:hAnsi="Arial" w:cs="Arial"/>
          <w:b/>
          <w:szCs w:val="22"/>
        </w:rPr>
      </w:pPr>
      <w:r>
        <w:rPr>
          <w:rFonts w:ascii="Arial" w:hAnsi="Arial" w:cs="Arial"/>
          <w:b/>
          <w:szCs w:val="22"/>
        </w:rPr>
        <w:br w:type="page"/>
      </w:r>
    </w:p>
    <w:tbl>
      <w:tblPr>
        <w:tblStyle w:val="TableGrid"/>
        <w:tblW w:w="0" w:type="auto"/>
        <w:tblLook w:val="04A0" w:firstRow="1" w:lastRow="0" w:firstColumn="1" w:lastColumn="0" w:noHBand="0" w:noVBand="1"/>
      </w:tblPr>
      <w:tblGrid>
        <w:gridCol w:w="9493"/>
        <w:gridCol w:w="700"/>
      </w:tblGrid>
      <w:tr w:rsidR="00DB510D" w14:paraId="0BE32515" w14:textId="77777777" w:rsidTr="0077748A">
        <w:tc>
          <w:tcPr>
            <w:tcW w:w="9493" w:type="dxa"/>
          </w:tcPr>
          <w:p w14:paraId="3B40711A" w14:textId="77777777" w:rsidR="00DB510D" w:rsidRPr="00D82EEC" w:rsidRDefault="00DB510D" w:rsidP="00DB510D">
            <w:pPr>
              <w:jc w:val="both"/>
              <w:rPr>
                <w:rFonts w:ascii="Arial" w:hAnsi="Arial" w:cs="Arial"/>
                <w:b/>
                <w:szCs w:val="22"/>
              </w:rPr>
            </w:pPr>
            <w:r w:rsidRPr="00D82EEC">
              <w:rPr>
                <w:rFonts w:ascii="Arial" w:hAnsi="Arial" w:cs="Arial"/>
                <w:b/>
                <w:szCs w:val="22"/>
              </w:rPr>
              <w:lastRenderedPageBreak/>
              <w:t xml:space="preserve">Your recent experience of carrying out similar contracts </w:t>
            </w:r>
          </w:p>
          <w:p w14:paraId="323FC8B0" w14:textId="77777777" w:rsidR="00DB510D" w:rsidRPr="00D82EEC" w:rsidRDefault="00DB510D" w:rsidP="00DB510D">
            <w:pPr>
              <w:pStyle w:val="ListParagraph"/>
              <w:ind w:left="29"/>
              <w:jc w:val="both"/>
              <w:rPr>
                <w:sz w:val="20"/>
                <w:szCs w:val="20"/>
              </w:rPr>
            </w:pPr>
            <w:r w:rsidRPr="00D82EEC">
              <w:rPr>
                <w:sz w:val="20"/>
                <w:szCs w:val="20"/>
              </w:rPr>
              <w:t>Please demonstrate that your organisation has successfully delivered similar projects. Your reply should include:</w:t>
            </w:r>
          </w:p>
          <w:p w14:paraId="5402E466" w14:textId="77777777" w:rsidR="00DB510D" w:rsidRPr="00D82EEC" w:rsidRDefault="00DB510D" w:rsidP="00DB510D">
            <w:pPr>
              <w:pStyle w:val="ListParagraph"/>
              <w:ind w:left="29"/>
              <w:jc w:val="both"/>
              <w:rPr>
                <w:sz w:val="20"/>
                <w:szCs w:val="20"/>
              </w:rPr>
            </w:pPr>
            <w:r w:rsidRPr="00D82EEC">
              <w:rPr>
                <w:sz w:val="20"/>
                <w:szCs w:val="20"/>
              </w:rPr>
              <w:t>a. summary details of the client, requirement and contract value and duration; and</w:t>
            </w:r>
          </w:p>
          <w:p w14:paraId="0E00FC71" w14:textId="77777777" w:rsidR="00DB510D" w:rsidRPr="00D82EEC" w:rsidRDefault="00DB510D" w:rsidP="00DB510D">
            <w:pPr>
              <w:pStyle w:val="ListParagraph"/>
              <w:ind w:left="29"/>
              <w:jc w:val="both"/>
              <w:rPr>
                <w:sz w:val="20"/>
                <w:szCs w:val="20"/>
              </w:rPr>
            </w:pPr>
            <w:r w:rsidRPr="00D82EEC">
              <w:rPr>
                <w:sz w:val="20"/>
                <w:szCs w:val="20"/>
              </w:rPr>
              <w:t xml:space="preserve">b. summary details of successes and lessons learnt that will be relevant </w:t>
            </w:r>
            <w:r>
              <w:rPr>
                <w:sz w:val="20"/>
                <w:szCs w:val="20"/>
              </w:rPr>
              <w:t>to this requirement.</w:t>
            </w:r>
          </w:p>
          <w:p w14:paraId="56E1374B" w14:textId="77777777" w:rsidR="00DB510D" w:rsidRDefault="00DB510D" w:rsidP="0077748A">
            <w:pPr>
              <w:rPr>
                <w:rFonts w:ascii="Arial" w:hAnsi="Arial" w:cs="Arial"/>
                <w:b/>
                <w:szCs w:val="22"/>
              </w:rPr>
            </w:pPr>
          </w:p>
        </w:tc>
        <w:tc>
          <w:tcPr>
            <w:tcW w:w="700" w:type="dxa"/>
          </w:tcPr>
          <w:p w14:paraId="19131396" w14:textId="77777777" w:rsidR="00DB510D" w:rsidRDefault="00DB510D" w:rsidP="0077748A">
            <w:pPr>
              <w:rPr>
                <w:rFonts w:ascii="Arial" w:hAnsi="Arial" w:cs="Arial"/>
                <w:b/>
                <w:szCs w:val="22"/>
              </w:rPr>
            </w:pPr>
            <w:r>
              <w:rPr>
                <w:rFonts w:ascii="Arial" w:hAnsi="Arial" w:cs="Arial"/>
                <w:b/>
                <w:szCs w:val="22"/>
              </w:rPr>
              <w:t>3</w:t>
            </w:r>
            <w:r w:rsidRPr="00DB510D">
              <w:rPr>
                <w:rFonts w:ascii="Arial" w:hAnsi="Arial" w:cs="Arial"/>
                <w:b/>
                <w:szCs w:val="22"/>
              </w:rPr>
              <w:t>0%</w:t>
            </w:r>
          </w:p>
        </w:tc>
      </w:tr>
      <w:tr w:rsidR="00DB510D" w14:paraId="277DC00A" w14:textId="77777777" w:rsidTr="0077748A">
        <w:trPr>
          <w:trHeight w:val="8302"/>
        </w:trPr>
        <w:tc>
          <w:tcPr>
            <w:tcW w:w="10193" w:type="dxa"/>
            <w:gridSpan w:val="2"/>
          </w:tcPr>
          <w:p w14:paraId="241243F6" w14:textId="77777777" w:rsidR="00DB510D" w:rsidRDefault="00DB510D" w:rsidP="0077748A">
            <w:pPr>
              <w:rPr>
                <w:rFonts w:ascii="Arial" w:hAnsi="Arial" w:cs="Arial"/>
                <w:b/>
                <w:szCs w:val="22"/>
              </w:rPr>
            </w:pPr>
            <w:r>
              <w:rPr>
                <w:rFonts w:ascii="Arial" w:hAnsi="Arial" w:cs="Arial"/>
                <w:b/>
                <w:szCs w:val="22"/>
              </w:rPr>
              <w:t>Response</w:t>
            </w:r>
          </w:p>
          <w:p w14:paraId="6BC60A15" w14:textId="77777777" w:rsidR="00DB510D" w:rsidRDefault="00DB510D" w:rsidP="0077748A">
            <w:pPr>
              <w:rPr>
                <w:rFonts w:ascii="Arial" w:hAnsi="Arial" w:cs="Arial"/>
                <w:b/>
                <w:szCs w:val="22"/>
              </w:rPr>
            </w:pPr>
          </w:p>
        </w:tc>
      </w:tr>
    </w:tbl>
    <w:p w14:paraId="1E3D1594" w14:textId="77777777" w:rsidR="00DB510D" w:rsidRDefault="00DB510D">
      <w:pPr>
        <w:rPr>
          <w:rFonts w:ascii="Arial" w:hAnsi="Arial" w:cs="Arial"/>
          <w:b/>
          <w:szCs w:val="22"/>
        </w:rPr>
      </w:pPr>
    </w:p>
    <w:p w14:paraId="28718F5B" w14:textId="77777777" w:rsidR="00DB510D" w:rsidRDefault="00DB510D">
      <w:pPr>
        <w:rPr>
          <w:rFonts w:ascii="Arial" w:hAnsi="Arial" w:cs="Arial"/>
          <w:b/>
          <w:szCs w:val="22"/>
        </w:rPr>
      </w:pPr>
      <w:r>
        <w:rPr>
          <w:rFonts w:ascii="Arial" w:hAnsi="Arial" w:cs="Arial"/>
          <w:b/>
          <w:szCs w:val="22"/>
        </w:rPr>
        <w:br w:type="page"/>
      </w:r>
    </w:p>
    <w:p w14:paraId="27955F91" w14:textId="77777777" w:rsidR="00F1537C" w:rsidRDefault="00F1537C" w:rsidP="00E65F5D">
      <w:pPr>
        <w:rPr>
          <w:rFonts w:ascii="Arial" w:hAnsi="Arial" w:cs="Arial"/>
          <w:b/>
          <w:szCs w:val="22"/>
        </w:rPr>
      </w:pPr>
      <w:r>
        <w:rPr>
          <w:rFonts w:ascii="Arial" w:hAnsi="Arial" w:cs="Arial"/>
          <w:b/>
          <w:szCs w:val="22"/>
        </w:rPr>
        <w:lastRenderedPageBreak/>
        <w:t xml:space="preserve">APPENDIX </w:t>
      </w:r>
      <w:r w:rsidR="00DB510D">
        <w:rPr>
          <w:rFonts w:ascii="Arial" w:hAnsi="Arial" w:cs="Arial"/>
          <w:b/>
          <w:szCs w:val="22"/>
        </w:rPr>
        <w:t>D</w:t>
      </w:r>
      <w:r>
        <w:rPr>
          <w:rFonts w:ascii="Arial" w:hAnsi="Arial" w:cs="Arial"/>
          <w:b/>
          <w:szCs w:val="22"/>
        </w:rPr>
        <w:t xml:space="preserve"> – ACCEPTANCE OF TERMS AND CONDITIONS</w:t>
      </w:r>
    </w:p>
    <w:p w14:paraId="287FF86C" w14:textId="77777777" w:rsidR="00F1537C" w:rsidRDefault="00F1537C" w:rsidP="00E65F5D">
      <w:pPr>
        <w:rPr>
          <w:rFonts w:ascii="Arial" w:hAnsi="Arial" w:cs="Arial"/>
          <w:b/>
          <w:szCs w:val="22"/>
        </w:rPr>
      </w:pPr>
    </w:p>
    <w:p w14:paraId="506A0A4B"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0F19CEE4" w14:textId="77777777" w:rsidR="00C11EBA" w:rsidRDefault="00C11EBA" w:rsidP="00E65F5D">
      <w:pPr>
        <w:rPr>
          <w:rFonts w:ascii="Arial" w:hAnsi="Arial" w:cs="Arial"/>
          <w:color w:val="FF0000"/>
          <w:szCs w:val="22"/>
        </w:rPr>
      </w:pPr>
    </w:p>
    <w:p w14:paraId="6C22CD07" w14:textId="77777777" w:rsidR="00C11EBA" w:rsidRDefault="00C11EBA" w:rsidP="00E65F5D">
      <w:pPr>
        <w:rPr>
          <w:rFonts w:ascii="Arial" w:hAnsi="Arial" w:cs="Arial"/>
          <w:color w:val="FF0000"/>
          <w:szCs w:val="22"/>
        </w:rPr>
      </w:pPr>
    </w:p>
    <w:p w14:paraId="0E207B55"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0F28340A"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1461140A" w14:textId="77777777" w:rsidR="00C11EBA" w:rsidRPr="005A2AA8" w:rsidRDefault="00C11EBA" w:rsidP="00C11EBA">
      <w:pPr>
        <w:rPr>
          <w:rFonts w:ascii="Arial" w:hAnsi="Arial" w:cs="Arial"/>
          <w:sz w:val="22"/>
          <w:szCs w:val="22"/>
        </w:rPr>
      </w:pPr>
    </w:p>
    <w:p w14:paraId="6B4A8425" w14:textId="77777777" w:rsidR="00C11EBA" w:rsidRPr="005A2AA8" w:rsidRDefault="00C11EBA" w:rsidP="00C11EBA">
      <w:pPr>
        <w:rPr>
          <w:rFonts w:ascii="Arial" w:hAnsi="Arial" w:cs="Arial"/>
          <w:sz w:val="22"/>
          <w:szCs w:val="22"/>
        </w:rPr>
      </w:pPr>
    </w:p>
    <w:p w14:paraId="24BC6858"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6AFBB6D5" w14:textId="77777777" w:rsidR="00C11EBA" w:rsidRPr="005A2AA8" w:rsidRDefault="00C11EBA" w:rsidP="00C11EBA">
      <w:pPr>
        <w:rPr>
          <w:rFonts w:ascii="Arial" w:hAnsi="Arial" w:cs="Arial"/>
          <w:sz w:val="22"/>
          <w:szCs w:val="22"/>
        </w:rPr>
      </w:pPr>
    </w:p>
    <w:p w14:paraId="55A1F26D" w14:textId="77777777" w:rsidR="00C11EBA" w:rsidRPr="005A2AA8" w:rsidRDefault="00C11EBA" w:rsidP="00C11EBA">
      <w:pPr>
        <w:rPr>
          <w:rFonts w:ascii="Arial" w:hAnsi="Arial" w:cs="Arial"/>
          <w:sz w:val="22"/>
          <w:szCs w:val="22"/>
        </w:rPr>
      </w:pPr>
    </w:p>
    <w:p w14:paraId="40DE32EA"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7540364" w14:textId="77777777" w:rsidR="00C11EBA" w:rsidRPr="005A2AA8" w:rsidRDefault="00C11EBA" w:rsidP="00C11EBA">
      <w:pPr>
        <w:rPr>
          <w:rFonts w:ascii="Arial" w:hAnsi="Arial" w:cs="Arial"/>
          <w:sz w:val="22"/>
          <w:szCs w:val="22"/>
        </w:rPr>
      </w:pPr>
    </w:p>
    <w:p w14:paraId="5D12D8A3" w14:textId="77777777" w:rsidR="00C11EBA" w:rsidRPr="005A2AA8" w:rsidRDefault="00C11EBA" w:rsidP="00C11EBA">
      <w:pPr>
        <w:rPr>
          <w:rFonts w:ascii="Arial" w:hAnsi="Arial" w:cs="Arial"/>
          <w:sz w:val="22"/>
          <w:szCs w:val="22"/>
        </w:rPr>
      </w:pPr>
    </w:p>
    <w:p w14:paraId="370DBFBB"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5812C99" w14:textId="77777777" w:rsidR="00C11EBA" w:rsidRPr="005A2AA8" w:rsidRDefault="00C11EBA" w:rsidP="00C11EBA">
      <w:pPr>
        <w:rPr>
          <w:rFonts w:ascii="Arial" w:hAnsi="Arial" w:cs="Arial"/>
          <w:sz w:val="22"/>
          <w:szCs w:val="22"/>
        </w:rPr>
      </w:pPr>
    </w:p>
    <w:p w14:paraId="67989DE1" w14:textId="77777777" w:rsidR="00C11EBA" w:rsidRPr="005A2AA8" w:rsidRDefault="00C11EBA" w:rsidP="00C11EBA">
      <w:pPr>
        <w:rPr>
          <w:rFonts w:ascii="Arial" w:hAnsi="Arial" w:cs="Arial"/>
          <w:sz w:val="22"/>
          <w:szCs w:val="22"/>
        </w:rPr>
      </w:pPr>
    </w:p>
    <w:p w14:paraId="64EDB8B2"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0ED37D74" w14:textId="77777777" w:rsidR="009E621C" w:rsidRDefault="009E621C" w:rsidP="00A03A38">
      <w:pPr>
        <w:rPr>
          <w:rFonts w:ascii="Arial" w:hAnsi="Arial" w:cs="Arial"/>
          <w:b/>
          <w:sz w:val="22"/>
          <w:szCs w:val="22"/>
        </w:rPr>
      </w:pPr>
    </w:p>
    <w:p w14:paraId="6280771F" w14:textId="77777777" w:rsidR="009E621C" w:rsidRDefault="009E621C" w:rsidP="00A03A38">
      <w:pPr>
        <w:rPr>
          <w:rFonts w:ascii="Arial" w:hAnsi="Arial" w:cs="Arial"/>
          <w:b/>
          <w:sz w:val="22"/>
          <w:szCs w:val="22"/>
        </w:rPr>
      </w:pPr>
    </w:p>
    <w:p w14:paraId="7566D200" w14:textId="77777777" w:rsidR="009E621C" w:rsidRDefault="009E621C" w:rsidP="00A03A38">
      <w:pPr>
        <w:rPr>
          <w:rFonts w:ascii="Arial" w:hAnsi="Arial" w:cs="Arial"/>
          <w:b/>
          <w:sz w:val="22"/>
          <w:szCs w:val="22"/>
        </w:rPr>
      </w:pPr>
    </w:p>
    <w:p w14:paraId="04933FDE" w14:textId="77777777" w:rsidR="009E621C" w:rsidRDefault="009E621C" w:rsidP="00A03A38">
      <w:pPr>
        <w:rPr>
          <w:rFonts w:ascii="Arial" w:hAnsi="Arial" w:cs="Arial"/>
          <w:b/>
          <w:sz w:val="22"/>
          <w:szCs w:val="22"/>
        </w:rPr>
      </w:pPr>
    </w:p>
    <w:p w14:paraId="2005D07D" w14:textId="77777777" w:rsidR="009E621C" w:rsidRDefault="009E621C" w:rsidP="00A03A38">
      <w:pPr>
        <w:rPr>
          <w:rFonts w:ascii="Arial" w:hAnsi="Arial" w:cs="Arial"/>
          <w:b/>
          <w:sz w:val="22"/>
          <w:szCs w:val="22"/>
        </w:rPr>
      </w:pPr>
    </w:p>
    <w:p w14:paraId="1A1BFEAA" w14:textId="77777777" w:rsidR="009E621C" w:rsidRDefault="009E621C" w:rsidP="00A03A38">
      <w:pPr>
        <w:rPr>
          <w:rFonts w:ascii="Arial" w:hAnsi="Arial" w:cs="Arial"/>
          <w:b/>
          <w:sz w:val="22"/>
          <w:szCs w:val="22"/>
        </w:rPr>
      </w:pPr>
    </w:p>
    <w:p w14:paraId="3F057C86" w14:textId="77777777" w:rsidR="009E621C" w:rsidRDefault="009E621C" w:rsidP="00A03A38">
      <w:pPr>
        <w:rPr>
          <w:rFonts w:ascii="Arial" w:hAnsi="Arial" w:cs="Arial"/>
          <w:b/>
          <w:sz w:val="22"/>
          <w:szCs w:val="22"/>
        </w:rPr>
      </w:pPr>
    </w:p>
    <w:p w14:paraId="5087066E" w14:textId="77777777" w:rsidR="009E621C" w:rsidRDefault="009E621C" w:rsidP="00A03A38">
      <w:pPr>
        <w:rPr>
          <w:rFonts w:ascii="Arial" w:hAnsi="Arial" w:cs="Arial"/>
          <w:b/>
          <w:sz w:val="22"/>
          <w:szCs w:val="22"/>
        </w:rPr>
      </w:pPr>
    </w:p>
    <w:p w14:paraId="670E9D6C" w14:textId="77777777" w:rsidR="009E621C" w:rsidRDefault="009E621C" w:rsidP="00A03A38">
      <w:pPr>
        <w:rPr>
          <w:rFonts w:ascii="Arial" w:hAnsi="Arial" w:cs="Arial"/>
          <w:b/>
          <w:sz w:val="22"/>
          <w:szCs w:val="22"/>
        </w:rPr>
      </w:pPr>
    </w:p>
    <w:p w14:paraId="36BA34EA" w14:textId="77777777" w:rsidR="009E621C" w:rsidRDefault="009E621C" w:rsidP="00A03A38">
      <w:pPr>
        <w:rPr>
          <w:rFonts w:ascii="Arial" w:hAnsi="Arial" w:cs="Arial"/>
          <w:b/>
          <w:sz w:val="22"/>
          <w:szCs w:val="22"/>
        </w:rPr>
      </w:pPr>
    </w:p>
    <w:p w14:paraId="208CD871" w14:textId="77777777" w:rsidR="009E621C" w:rsidRDefault="009E621C" w:rsidP="00A03A38">
      <w:pPr>
        <w:rPr>
          <w:rFonts w:ascii="Arial" w:hAnsi="Arial" w:cs="Arial"/>
          <w:b/>
          <w:sz w:val="22"/>
          <w:szCs w:val="22"/>
        </w:rPr>
      </w:pPr>
    </w:p>
    <w:p w14:paraId="56581BF3" w14:textId="77777777" w:rsidR="009E621C" w:rsidRDefault="009E621C" w:rsidP="00A03A38">
      <w:pPr>
        <w:rPr>
          <w:rFonts w:ascii="Arial" w:hAnsi="Arial" w:cs="Arial"/>
          <w:b/>
          <w:sz w:val="22"/>
          <w:szCs w:val="22"/>
        </w:rPr>
      </w:pPr>
    </w:p>
    <w:p w14:paraId="0D351C43" w14:textId="77777777" w:rsidR="009E621C" w:rsidRDefault="009E621C" w:rsidP="00A03A38">
      <w:pPr>
        <w:rPr>
          <w:rFonts w:ascii="Arial" w:hAnsi="Arial" w:cs="Arial"/>
          <w:b/>
          <w:sz w:val="22"/>
          <w:szCs w:val="22"/>
        </w:rPr>
      </w:pPr>
    </w:p>
    <w:p w14:paraId="4989E7CB" w14:textId="77777777" w:rsidR="009E621C" w:rsidRDefault="009E621C" w:rsidP="00A03A38">
      <w:pPr>
        <w:rPr>
          <w:rFonts w:ascii="Arial" w:hAnsi="Arial" w:cs="Arial"/>
          <w:b/>
          <w:sz w:val="22"/>
          <w:szCs w:val="22"/>
        </w:rPr>
      </w:pPr>
    </w:p>
    <w:p w14:paraId="4A8E2C17" w14:textId="77777777" w:rsidR="009E621C" w:rsidRDefault="009E621C" w:rsidP="00A03A38">
      <w:pPr>
        <w:rPr>
          <w:rFonts w:ascii="Arial" w:hAnsi="Arial" w:cs="Arial"/>
          <w:b/>
          <w:sz w:val="22"/>
          <w:szCs w:val="22"/>
        </w:rPr>
      </w:pPr>
    </w:p>
    <w:p w14:paraId="4B3E43EC" w14:textId="77777777" w:rsidR="009E621C" w:rsidRDefault="009E621C" w:rsidP="00A03A38">
      <w:pPr>
        <w:rPr>
          <w:rFonts w:ascii="Arial" w:hAnsi="Arial" w:cs="Arial"/>
          <w:b/>
          <w:sz w:val="22"/>
          <w:szCs w:val="22"/>
        </w:rPr>
      </w:pPr>
    </w:p>
    <w:p w14:paraId="2EC09F35" w14:textId="77777777" w:rsidR="009E621C" w:rsidRDefault="009E621C" w:rsidP="00A03A38">
      <w:pPr>
        <w:rPr>
          <w:rFonts w:ascii="Arial" w:hAnsi="Arial" w:cs="Arial"/>
          <w:b/>
          <w:sz w:val="22"/>
          <w:szCs w:val="22"/>
        </w:rPr>
      </w:pPr>
    </w:p>
    <w:p w14:paraId="2EA8925D" w14:textId="77777777" w:rsidR="009E621C" w:rsidRDefault="009E621C" w:rsidP="00A03A38">
      <w:pPr>
        <w:rPr>
          <w:rFonts w:ascii="Arial" w:hAnsi="Arial" w:cs="Arial"/>
          <w:b/>
          <w:sz w:val="22"/>
          <w:szCs w:val="22"/>
        </w:rPr>
      </w:pPr>
    </w:p>
    <w:p w14:paraId="1403D906" w14:textId="77777777" w:rsidR="009E621C" w:rsidRPr="00FA6BB6" w:rsidRDefault="009E621C" w:rsidP="009E621C">
      <w:pPr>
        <w:jc w:val="center"/>
        <w:rPr>
          <w:sz w:val="48"/>
        </w:rPr>
      </w:pPr>
    </w:p>
    <w:p w14:paraId="72A9697C" w14:textId="77777777" w:rsidR="009E621C" w:rsidRPr="00FA6BB6" w:rsidRDefault="009E621C" w:rsidP="009E621C">
      <w:pPr>
        <w:jc w:val="center"/>
        <w:rPr>
          <w:sz w:val="48"/>
        </w:rPr>
      </w:pPr>
    </w:p>
    <w:sectPr w:rsidR="009E621C" w:rsidRPr="00FA6BB6" w:rsidSect="00044CA8">
      <w:endnotePr>
        <w:numFmt w:val="decimal"/>
      </w:endnotePr>
      <w:pgSz w:w="11905" w:h="16837" w:code="9"/>
      <w:pgMar w:top="1134" w:right="851" w:bottom="851" w:left="851" w:header="567" w:footer="567"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61E92" w14:textId="77777777" w:rsidR="00245A9C" w:rsidRDefault="00245A9C" w:rsidP="009E621C">
      <w:r>
        <w:separator/>
      </w:r>
    </w:p>
  </w:endnote>
  <w:endnote w:type="continuationSeparator" w:id="0">
    <w:p w14:paraId="7B83ABAF" w14:textId="77777777" w:rsidR="00245A9C" w:rsidRDefault="00245A9C" w:rsidP="009E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Tahoma"/>
    <w:panose1 w:val="00000000000000000000"/>
    <w:charset w:val="00"/>
    <w:family w:val="roman"/>
    <w:notTrueType/>
    <w:pitch w:val="default"/>
    <w:sig w:usb0="00000073" w:usb1="0075004C" w:usb2="00690063" w:usb3="00610064" w:csb0="00530020" w:csb1="006E0061"/>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E0AA6" w14:textId="77777777" w:rsidR="00245A9C" w:rsidRDefault="00245A9C" w:rsidP="009E621C">
      <w:r>
        <w:separator/>
      </w:r>
    </w:p>
  </w:footnote>
  <w:footnote w:type="continuationSeparator" w:id="0">
    <w:p w14:paraId="7E7D4168" w14:textId="77777777" w:rsidR="00245A9C" w:rsidRDefault="00245A9C" w:rsidP="009E6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92FA8"/>
    <w:multiLevelType w:val="hybridMultilevel"/>
    <w:tmpl w:val="AA287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40D78"/>
    <w:multiLevelType w:val="multilevel"/>
    <w:tmpl w:val="7666BD6E"/>
    <w:lvl w:ilvl="0">
      <w:start w:val="7"/>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D90574D"/>
    <w:multiLevelType w:val="singleLevel"/>
    <w:tmpl w:val="F2A2C8EE"/>
    <w:lvl w:ilvl="0">
      <w:start w:val="1"/>
      <w:numFmt w:val="decimal"/>
      <w:lvlText w:val="%1"/>
      <w:lvlJc w:val="left"/>
      <w:pPr>
        <w:tabs>
          <w:tab w:val="num" w:pos="567"/>
        </w:tabs>
        <w:ind w:left="567" w:hanging="567"/>
      </w:pPr>
      <w:rPr>
        <w:rFonts w:ascii="CG Times" w:hAnsi="CG Times" w:hint="default"/>
        <w:b/>
        <w:i w:val="0"/>
        <w:sz w:val="24"/>
      </w:rPr>
    </w:lvl>
  </w:abstractNum>
  <w:abstractNum w:abstractNumId="6" w15:restartNumberingAfterBreak="0">
    <w:nsid w:val="1FC50FF3"/>
    <w:multiLevelType w:val="multilevel"/>
    <w:tmpl w:val="6406C93A"/>
    <w:lvl w:ilvl="0">
      <w:start w:val="21"/>
      <w:numFmt w:val="decimal"/>
      <w:lvlText w:val="%1"/>
      <w:lvlJc w:val="left"/>
      <w:pPr>
        <w:tabs>
          <w:tab w:val="num" w:pos="851"/>
        </w:tabs>
        <w:ind w:left="851" w:hanging="851"/>
      </w:pPr>
      <w:rPr>
        <w:rFonts w:ascii="CG Times" w:hAnsi="CG Times" w:hint="default"/>
        <w:b/>
        <w:i w:val="0"/>
        <w:sz w:val="24"/>
      </w:rPr>
    </w:lvl>
    <w:lvl w:ilvl="1">
      <w:start w:val="3"/>
      <w:numFmt w:val="decimal"/>
      <w:lvlText w:val="%1.%2"/>
      <w:lvlJc w:val="left"/>
      <w:pPr>
        <w:tabs>
          <w:tab w:val="num" w:pos="851"/>
        </w:tabs>
        <w:ind w:left="851" w:hanging="851"/>
      </w:pPr>
      <w:rPr>
        <w:rFonts w:ascii="CG Times" w:hAnsi="CG Times" w:hint="default"/>
        <w:b w:val="0"/>
        <w:i w:val="0"/>
        <w:sz w:val="24"/>
      </w:rPr>
    </w:lvl>
    <w:lvl w:ilvl="2">
      <w:start w:val="12"/>
      <w:numFmt w:val="decimal"/>
      <w:lvlText w:val="%1.%2.%3"/>
      <w:lvlJc w:val="left"/>
      <w:pPr>
        <w:tabs>
          <w:tab w:val="num" w:pos="1701"/>
        </w:tabs>
        <w:ind w:left="1701" w:hanging="850"/>
      </w:pPr>
      <w:rPr>
        <w:rFonts w:ascii="CG Times" w:hAnsi="CG Times" w:hint="default"/>
        <w:b w:val="0"/>
        <w:i w:val="0"/>
        <w:sz w:val="24"/>
      </w:rPr>
    </w:lvl>
    <w:lvl w:ilvl="3">
      <w:start w:val="1"/>
      <w:numFmt w:val="decimal"/>
      <w:lvlText w:val="%1.%2.%3.%4"/>
      <w:lvlJc w:val="left"/>
      <w:pPr>
        <w:tabs>
          <w:tab w:val="num" w:pos="2115"/>
        </w:tabs>
        <w:ind w:left="2115" w:hanging="84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931459"/>
    <w:multiLevelType w:val="multilevel"/>
    <w:tmpl w:val="3478650E"/>
    <w:lvl w:ilvl="0">
      <w:start w:val="1"/>
      <w:numFmt w:val="decimal"/>
      <w:lvlText w:val="%1"/>
      <w:lvlJc w:val="left"/>
      <w:pPr>
        <w:tabs>
          <w:tab w:val="num" w:pos="851"/>
        </w:tabs>
        <w:ind w:left="851" w:hanging="851"/>
      </w:pPr>
      <w:rPr>
        <w:rFonts w:ascii="CG Times" w:hAnsi="CG Times" w:hint="default"/>
        <w:b/>
        <w:i w:val="0"/>
        <w:sz w:val="24"/>
      </w:rPr>
    </w:lvl>
    <w:lvl w:ilvl="1">
      <w:start w:val="1"/>
      <w:numFmt w:val="decimal"/>
      <w:lvlText w:val="%1.%2"/>
      <w:lvlJc w:val="left"/>
      <w:pPr>
        <w:tabs>
          <w:tab w:val="num" w:pos="851"/>
        </w:tabs>
        <w:ind w:left="851" w:hanging="851"/>
      </w:pPr>
      <w:rPr>
        <w:rFonts w:ascii="CG Times" w:hAnsi="CG Times" w:hint="default"/>
        <w:b w:val="0"/>
        <w:i w:val="0"/>
        <w:sz w:val="24"/>
      </w:rPr>
    </w:lvl>
    <w:lvl w:ilvl="2">
      <w:start w:val="1"/>
      <w:numFmt w:val="decimal"/>
      <w:lvlText w:val="%1.%2.%3"/>
      <w:lvlJc w:val="left"/>
      <w:pPr>
        <w:tabs>
          <w:tab w:val="num" w:pos="1701"/>
        </w:tabs>
        <w:ind w:left="1701" w:hanging="850"/>
      </w:pPr>
      <w:rPr>
        <w:rFonts w:ascii="CG Times" w:hAnsi="CG Times" w:hint="default"/>
        <w:b w:val="0"/>
        <w:i w:val="0"/>
        <w:sz w:val="24"/>
      </w:rPr>
    </w:lvl>
    <w:lvl w:ilvl="3">
      <w:start w:val="1"/>
      <w:numFmt w:val="decimal"/>
      <w:lvlText w:val="%1.%2.%3.%4"/>
      <w:lvlJc w:val="left"/>
      <w:pPr>
        <w:tabs>
          <w:tab w:val="num" w:pos="2115"/>
        </w:tabs>
        <w:ind w:left="2115" w:hanging="84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9" w15:restartNumberingAfterBreak="0">
    <w:nsid w:val="2ADE4684"/>
    <w:multiLevelType w:val="multilevel"/>
    <w:tmpl w:val="67AE04CC"/>
    <w:lvl w:ilvl="0">
      <w:start w:val="1"/>
      <w:numFmt w:val="decimal"/>
      <w:lvlText w:val="%1"/>
      <w:lvlJc w:val="left"/>
      <w:pPr>
        <w:tabs>
          <w:tab w:val="num" w:pos="851"/>
        </w:tabs>
        <w:ind w:left="851" w:hanging="851"/>
      </w:pPr>
      <w:rPr>
        <w:rFonts w:ascii="CG Times" w:hAnsi="CG Times" w:hint="default"/>
        <w:b/>
        <w:i w:val="0"/>
        <w:sz w:val="24"/>
      </w:rPr>
    </w:lvl>
    <w:lvl w:ilvl="1">
      <w:start w:val="1"/>
      <w:numFmt w:val="decimal"/>
      <w:lvlText w:val="%1.%2"/>
      <w:lvlJc w:val="left"/>
      <w:pPr>
        <w:tabs>
          <w:tab w:val="num" w:pos="851"/>
        </w:tabs>
        <w:ind w:left="851" w:hanging="851"/>
      </w:pPr>
      <w:rPr>
        <w:rFonts w:ascii="CG Times" w:hAnsi="CG Times" w:hint="default"/>
        <w:b w:val="0"/>
        <w:i w:val="0"/>
        <w:sz w:val="24"/>
      </w:rPr>
    </w:lvl>
    <w:lvl w:ilvl="2">
      <w:start w:val="12"/>
      <w:numFmt w:val="decimal"/>
      <w:lvlText w:val="%1.%2.%3"/>
      <w:lvlJc w:val="left"/>
      <w:pPr>
        <w:tabs>
          <w:tab w:val="num" w:pos="1701"/>
        </w:tabs>
        <w:ind w:left="1701" w:hanging="850"/>
      </w:pPr>
      <w:rPr>
        <w:rFonts w:ascii="CG Times" w:hAnsi="CG Times" w:hint="default"/>
        <w:b w:val="0"/>
        <w:i w:val="0"/>
        <w:sz w:val="24"/>
      </w:rPr>
    </w:lvl>
    <w:lvl w:ilvl="3">
      <w:start w:val="1"/>
      <w:numFmt w:val="decimal"/>
      <w:lvlText w:val="%1.%2.%3.%4"/>
      <w:lvlJc w:val="left"/>
      <w:pPr>
        <w:tabs>
          <w:tab w:val="num" w:pos="2115"/>
        </w:tabs>
        <w:ind w:left="2115" w:hanging="84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10" w15:restartNumberingAfterBreak="0">
    <w:nsid w:val="2EBB042C"/>
    <w:multiLevelType w:val="multilevel"/>
    <w:tmpl w:val="2CBCA2B6"/>
    <w:lvl w:ilvl="0">
      <w:start w:val="37"/>
      <w:numFmt w:val="decimal"/>
      <w:lvlText w:val="%1"/>
      <w:lvlJc w:val="left"/>
      <w:pPr>
        <w:tabs>
          <w:tab w:val="num" w:pos="851"/>
        </w:tabs>
        <w:ind w:left="851" w:hanging="851"/>
      </w:pPr>
      <w:rPr>
        <w:rFonts w:ascii="CG Times" w:hAnsi="CG Times" w:hint="default"/>
        <w:b/>
        <w:i w:val="0"/>
        <w:sz w:val="24"/>
      </w:rPr>
    </w:lvl>
    <w:lvl w:ilvl="1">
      <w:start w:val="1"/>
      <w:numFmt w:val="decimal"/>
      <w:lvlText w:val="%1.%2"/>
      <w:lvlJc w:val="left"/>
      <w:pPr>
        <w:tabs>
          <w:tab w:val="num" w:pos="851"/>
        </w:tabs>
        <w:ind w:left="851" w:hanging="851"/>
      </w:pPr>
      <w:rPr>
        <w:rFonts w:ascii="CG Times" w:hAnsi="CG Times" w:hint="default"/>
        <w:b w:val="0"/>
        <w:i w:val="0"/>
        <w:sz w:val="24"/>
      </w:rPr>
    </w:lvl>
    <w:lvl w:ilvl="2">
      <w:start w:val="12"/>
      <w:numFmt w:val="decimal"/>
      <w:lvlText w:val="%1.%2.%3"/>
      <w:lvlJc w:val="left"/>
      <w:pPr>
        <w:tabs>
          <w:tab w:val="num" w:pos="1701"/>
        </w:tabs>
        <w:ind w:left="1701" w:hanging="850"/>
      </w:pPr>
      <w:rPr>
        <w:rFonts w:ascii="CG Times" w:hAnsi="CG Times" w:hint="default"/>
        <w:b w:val="0"/>
        <w:i w:val="0"/>
        <w:sz w:val="24"/>
      </w:rPr>
    </w:lvl>
    <w:lvl w:ilvl="3">
      <w:start w:val="1"/>
      <w:numFmt w:val="decimal"/>
      <w:lvlText w:val="%1.%2.%3.%4"/>
      <w:lvlJc w:val="left"/>
      <w:pPr>
        <w:tabs>
          <w:tab w:val="num" w:pos="2115"/>
        </w:tabs>
        <w:ind w:left="2115" w:hanging="84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11" w15:restartNumberingAfterBreak="0">
    <w:nsid w:val="39507756"/>
    <w:multiLevelType w:val="multilevel"/>
    <w:tmpl w:val="EE609610"/>
    <w:lvl w:ilvl="0">
      <w:start w:val="38"/>
      <w:numFmt w:val="decimal"/>
      <w:lvlText w:val="%1"/>
      <w:lvlJc w:val="left"/>
      <w:pPr>
        <w:tabs>
          <w:tab w:val="num" w:pos="851"/>
        </w:tabs>
        <w:ind w:left="851" w:hanging="851"/>
      </w:pPr>
      <w:rPr>
        <w:rFonts w:ascii="CG Times" w:hAnsi="CG Times" w:hint="default"/>
        <w:b/>
        <w:i w:val="0"/>
        <w:sz w:val="24"/>
      </w:rPr>
    </w:lvl>
    <w:lvl w:ilvl="1">
      <w:start w:val="1"/>
      <w:numFmt w:val="decimal"/>
      <w:lvlText w:val="%1.%2"/>
      <w:lvlJc w:val="left"/>
      <w:pPr>
        <w:tabs>
          <w:tab w:val="num" w:pos="851"/>
        </w:tabs>
        <w:ind w:left="851" w:hanging="851"/>
      </w:pPr>
      <w:rPr>
        <w:rFonts w:ascii="CG Times" w:hAnsi="CG Times" w:hint="default"/>
        <w:b w:val="0"/>
        <w:i w:val="0"/>
        <w:sz w:val="24"/>
      </w:rPr>
    </w:lvl>
    <w:lvl w:ilvl="2">
      <w:start w:val="12"/>
      <w:numFmt w:val="decimal"/>
      <w:lvlText w:val="%1.%2.%3"/>
      <w:lvlJc w:val="left"/>
      <w:pPr>
        <w:tabs>
          <w:tab w:val="num" w:pos="1701"/>
        </w:tabs>
        <w:ind w:left="1701" w:hanging="850"/>
      </w:pPr>
      <w:rPr>
        <w:rFonts w:ascii="CG Times" w:hAnsi="CG Times" w:hint="default"/>
        <w:b w:val="0"/>
        <w:i w:val="0"/>
        <w:sz w:val="24"/>
      </w:rPr>
    </w:lvl>
    <w:lvl w:ilvl="3">
      <w:start w:val="1"/>
      <w:numFmt w:val="decimal"/>
      <w:lvlText w:val="%1.%2.%3.%4"/>
      <w:lvlJc w:val="left"/>
      <w:pPr>
        <w:tabs>
          <w:tab w:val="num" w:pos="2115"/>
        </w:tabs>
        <w:ind w:left="2115" w:hanging="84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12" w15:restartNumberingAfterBreak="0">
    <w:nsid w:val="3F5B36AF"/>
    <w:multiLevelType w:val="multilevel"/>
    <w:tmpl w:val="DEDC25EA"/>
    <w:lvl w:ilvl="0">
      <w:start w:val="1"/>
      <w:numFmt w:val="decimal"/>
      <w:lvlText w:val="%1."/>
      <w:lvlJc w:val="left"/>
      <w:pPr>
        <w:tabs>
          <w:tab w:val="num" w:pos="720"/>
        </w:tabs>
        <w:ind w:left="720" w:hanging="720"/>
      </w:pPr>
      <w:rPr>
        <w:rFonts w:ascii="Arial" w:hAnsi="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C051A4"/>
    <w:multiLevelType w:val="multilevel"/>
    <w:tmpl w:val="BCCA205A"/>
    <w:lvl w:ilvl="0">
      <w:start w:val="39"/>
      <w:numFmt w:val="decimal"/>
      <w:lvlText w:val="%1"/>
      <w:lvlJc w:val="left"/>
      <w:pPr>
        <w:tabs>
          <w:tab w:val="num" w:pos="851"/>
        </w:tabs>
        <w:ind w:left="851" w:hanging="851"/>
      </w:pPr>
      <w:rPr>
        <w:rFonts w:ascii="CG Times" w:hAnsi="CG Times" w:hint="default"/>
        <w:b/>
        <w:i w:val="0"/>
        <w:sz w:val="24"/>
      </w:rPr>
    </w:lvl>
    <w:lvl w:ilvl="1">
      <w:start w:val="1"/>
      <w:numFmt w:val="decimal"/>
      <w:lvlText w:val="%1.%2"/>
      <w:lvlJc w:val="left"/>
      <w:pPr>
        <w:tabs>
          <w:tab w:val="num" w:pos="851"/>
        </w:tabs>
        <w:ind w:left="851" w:hanging="851"/>
      </w:pPr>
      <w:rPr>
        <w:rFonts w:ascii="CG Times" w:hAnsi="CG Times" w:hint="default"/>
        <w:b w:val="0"/>
        <w:i w:val="0"/>
        <w:sz w:val="24"/>
      </w:rPr>
    </w:lvl>
    <w:lvl w:ilvl="2">
      <w:start w:val="12"/>
      <w:numFmt w:val="decimal"/>
      <w:lvlText w:val="%1.%2.%3"/>
      <w:lvlJc w:val="left"/>
      <w:pPr>
        <w:tabs>
          <w:tab w:val="num" w:pos="1701"/>
        </w:tabs>
        <w:ind w:left="1701" w:hanging="850"/>
      </w:pPr>
      <w:rPr>
        <w:rFonts w:ascii="CG Times" w:hAnsi="CG Times" w:hint="default"/>
        <w:b w:val="0"/>
        <w:i w:val="0"/>
        <w:sz w:val="24"/>
      </w:rPr>
    </w:lvl>
    <w:lvl w:ilvl="3">
      <w:start w:val="1"/>
      <w:numFmt w:val="decimal"/>
      <w:lvlText w:val="%1.%2.%3.%4"/>
      <w:lvlJc w:val="left"/>
      <w:pPr>
        <w:tabs>
          <w:tab w:val="num" w:pos="2115"/>
        </w:tabs>
        <w:ind w:left="2115" w:hanging="84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1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6" w15:restartNumberingAfterBreak="0">
    <w:nsid w:val="5D096ACD"/>
    <w:multiLevelType w:val="multilevel"/>
    <w:tmpl w:val="55F8A10A"/>
    <w:lvl w:ilvl="0">
      <w:start w:val="36"/>
      <w:numFmt w:val="decimal"/>
      <w:lvlText w:val="%1"/>
      <w:lvlJc w:val="left"/>
      <w:pPr>
        <w:tabs>
          <w:tab w:val="num" w:pos="851"/>
        </w:tabs>
        <w:ind w:left="851" w:hanging="851"/>
      </w:pPr>
      <w:rPr>
        <w:rFonts w:ascii="CG Times" w:hAnsi="CG Times" w:hint="default"/>
        <w:b/>
        <w:i w:val="0"/>
        <w:sz w:val="24"/>
      </w:rPr>
    </w:lvl>
    <w:lvl w:ilvl="1">
      <w:start w:val="1"/>
      <w:numFmt w:val="decimal"/>
      <w:lvlText w:val="%1.%2"/>
      <w:lvlJc w:val="left"/>
      <w:pPr>
        <w:tabs>
          <w:tab w:val="num" w:pos="851"/>
        </w:tabs>
        <w:ind w:left="851" w:hanging="851"/>
      </w:pPr>
      <w:rPr>
        <w:rFonts w:ascii="CG Times" w:hAnsi="CG Times" w:hint="default"/>
        <w:b w:val="0"/>
        <w:i w:val="0"/>
        <w:sz w:val="24"/>
      </w:rPr>
    </w:lvl>
    <w:lvl w:ilvl="2">
      <w:start w:val="12"/>
      <w:numFmt w:val="decimal"/>
      <w:lvlText w:val="%1.%2.%3"/>
      <w:lvlJc w:val="left"/>
      <w:pPr>
        <w:tabs>
          <w:tab w:val="num" w:pos="1701"/>
        </w:tabs>
        <w:ind w:left="1701" w:hanging="850"/>
      </w:pPr>
      <w:rPr>
        <w:rFonts w:ascii="CG Times" w:hAnsi="CG Times" w:hint="default"/>
        <w:b w:val="0"/>
        <w:i w:val="0"/>
        <w:sz w:val="24"/>
      </w:rPr>
    </w:lvl>
    <w:lvl w:ilvl="3">
      <w:start w:val="1"/>
      <w:numFmt w:val="decimal"/>
      <w:lvlText w:val="%1.%2.%3.%4"/>
      <w:lvlJc w:val="left"/>
      <w:pPr>
        <w:tabs>
          <w:tab w:val="num" w:pos="2115"/>
        </w:tabs>
        <w:ind w:left="2115" w:hanging="84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17"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9" w15:restartNumberingAfterBreak="0">
    <w:nsid w:val="67021214"/>
    <w:multiLevelType w:val="multilevel"/>
    <w:tmpl w:val="183CFBF4"/>
    <w:lvl w:ilvl="0">
      <w:start w:val="1"/>
      <w:numFmt w:val="decimal"/>
      <w:pStyle w:val="Style1"/>
      <w:lvlText w:val="%1"/>
      <w:lvlJc w:val="left"/>
      <w:pPr>
        <w:tabs>
          <w:tab w:val="num" w:pos="851"/>
        </w:tabs>
        <w:ind w:left="851" w:hanging="851"/>
      </w:pPr>
      <w:rPr>
        <w:rFonts w:ascii="CG Times" w:hAnsi="CG Times" w:hint="default"/>
        <w:b/>
        <w:i w:val="0"/>
        <w:sz w:val="24"/>
      </w:rPr>
    </w:lvl>
    <w:lvl w:ilvl="1">
      <w:start w:val="1"/>
      <w:numFmt w:val="decimal"/>
      <w:lvlText w:val="%1.%2"/>
      <w:lvlJc w:val="left"/>
      <w:pPr>
        <w:tabs>
          <w:tab w:val="num" w:pos="851"/>
        </w:tabs>
        <w:ind w:left="851" w:hanging="851"/>
      </w:pPr>
      <w:rPr>
        <w:rFonts w:ascii="CG Times" w:hAnsi="CG Times" w:hint="default"/>
        <w:b w:val="0"/>
        <w:i w:val="0"/>
        <w:sz w:val="24"/>
      </w:rPr>
    </w:lvl>
    <w:lvl w:ilvl="2">
      <w:start w:val="1"/>
      <w:numFmt w:val="decimal"/>
      <w:lvlText w:val="%1.%2.%3"/>
      <w:lvlJc w:val="left"/>
      <w:pPr>
        <w:tabs>
          <w:tab w:val="num" w:pos="1701"/>
        </w:tabs>
        <w:ind w:left="1701" w:hanging="850"/>
      </w:pPr>
      <w:rPr>
        <w:rFonts w:ascii="CG Times" w:hAnsi="CG Times" w:hint="default"/>
        <w:b w:val="0"/>
        <w:i w:val="0"/>
        <w:sz w:val="24"/>
      </w:rPr>
    </w:lvl>
    <w:lvl w:ilvl="3">
      <w:start w:val="1"/>
      <w:numFmt w:val="decimal"/>
      <w:lvlText w:val="%1.%2.%3.%4"/>
      <w:lvlJc w:val="left"/>
      <w:pPr>
        <w:tabs>
          <w:tab w:val="num" w:pos="2115"/>
        </w:tabs>
        <w:ind w:left="2115" w:hanging="84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20" w15:restartNumberingAfterBreak="0">
    <w:nsid w:val="6B2417DD"/>
    <w:multiLevelType w:val="multilevel"/>
    <w:tmpl w:val="5A78456C"/>
    <w:lvl w:ilvl="0">
      <w:start w:val="1"/>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2"/>
      <w:numFmt w:val="decimal"/>
      <w:lvlText w:val="%1.%2.%3"/>
      <w:lvlJc w:val="left"/>
      <w:pPr>
        <w:tabs>
          <w:tab w:val="num" w:pos="851"/>
        </w:tabs>
        <w:ind w:left="851" w:hanging="851"/>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6A46A5"/>
    <w:multiLevelType w:val="singleLevel"/>
    <w:tmpl w:val="F76ED8EC"/>
    <w:lvl w:ilvl="0">
      <w:start w:val="1"/>
      <w:numFmt w:val="decimal"/>
      <w:lvlText w:val="%1"/>
      <w:lvlJc w:val="left"/>
      <w:pPr>
        <w:tabs>
          <w:tab w:val="num" w:pos="567"/>
        </w:tabs>
        <w:ind w:left="567" w:hanging="567"/>
      </w:pPr>
    </w:lvl>
  </w:abstractNum>
  <w:abstractNum w:abstractNumId="23" w15:restartNumberingAfterBreak="0">
    <w:nsid w:val="717C7453"/>
    <w:multiLevelType w:val="multilevel"/>
    <w:tmpl w:val="3376BE1C"/>
    <w:lvl w:ilvl="0">
      <w:start w:val="34"/>
      <w:numFmt w:val="decimal"/>
      <w:lvlText w:val="%1"/>
      <w:lvlJc w:val="left"/>
      <w:pPr>
        <w:tabs>
          <w:tab w:val="num" w:pos="851"/>
        </w:tabs>
        <w:ind w:left="851" w:hanging="851"/>
      </w:pPr>
      <w:rPr>
        <w:rFonts w:ascii="CG Times" w:hAnsi="CG Times" w:hint="default"/>
        <w:b/>
        <w:i w:val="0"/>
        <w:sz w:val="24"/>
      </w:rPr>
    </w:lvl>
    <w:lvl w:ilvl="1">
      <w:start w:val="1"/>
      <w:numFmt w:val="decimal"/>
      <w:lvlText w:val="%1.%2"/>
      <w:lvlJc w:val="left"/>
      <w:pPr>
        <w:tabs>
          <w:tab w:val="num" w:pos="851"/>
        </w:tabs>
        <w:ind w:left="851" w:hanging="851"/>
      </w:pPr>
      <w:rPr>
        <w:rFonts w:ascii="CG Times" w:hAnsi="CG Times" w:hint="default"/>
        <w:b w:val="0"/>
        <w:i w:val="0"/>
        <w:sz w:val="24"/>
      </w:rPr>
    </w:lvl>
    <w:lvl w:ilvl="2">
      <w:start w:val="1"/>
      <w:numFmt w:val="decimal"/>
      <w:lvlText w:val="%1.%2.%3"/>
      <w:lvlJc w:val="left"/>
      <w:pPr>
        <w:tabs>
          <w:tab w:val="num" w:pos="1701"/>
        </w:tabs>
        <w:ind w:left="1701" w:hanging="850"/>
      </w:pPr>
      <w:rPr>
        <w:rFonts w:ascii="CG Times" w:hAnsi="CG Times" w:hint="default"/>
        <w:b w:val="0"/>
        <w:i w:val="0"/>
        <w:sz w:val="24"/>
      </w:rPr>
    </w:lvl>
    <w:lvl w:ilvl="3">
      <w:start w:val="1"/>
      <w:numFmt w:val="decimal"/>
      <w:lvlText w:val="%1.%2.%3.%4"/>
      <w:lvlJc w:val="left"/>
      <w:pPr>
        <w:tabs>
          <w:tab w:val="num" w:pos="2115"/>
        </w:tabs>
        <w:ind w:left="2115" w:hanging="84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24" w15:restartNumberingAfterBreak="0">
    <w:nsid w:val="718676C5"/>
    <w:multiLevelType w:val="multilevel"/>
    <w:tmpl w:val="816CB02A"/>
    <w:lvl w:ilvl="0">
      <w:start w:val="1"/>
      <w:numFmt w:val="decimal"/>
      <w:lvlText w:val="%1"/>
      <w:lvlJc w:val="left"/>
      <w:pPr>
        <w:tabs>
          <w:tab w:val="num" w:pos="851"/>
        </w:tabs>
        <w:ind w:left="851" w:hanging="851"/>
      </w:pPr>
      <w:rPr>
        <w:rFonts w:hint="default"/>
      </w:rPr>
    </w:lvl>
    <w:lvl w:ilvl="1">
      <w:start w:val="1"/>
      <w:numFmt w:val="none"/>
      <w:lvlText w:val="%1%2.1"/>
      <w:lvlJc w:val="left"/>
      <w:pPr>
        <w:tabs>
          <w:tab w:val="num" w:pos="851"/>
        </w:tabs>
        <w:ind w:left="851" w:hanging="851"/>
      </w:pPr>
      <w:rPr>
        <w:rFonts w:hint="default"/>
      </w:rPr>
    </w:lvl>
    <w:lvl w:ilvl="2">
      <w:start w:val="1"/>
      <w:numFmt w:val="decimal"/>
      <w:lvlText w:val="%1.1.%3"/>
      <w:lvlJc w:val="left"/>
      <w:pPr>
        <w:tabs>
          <w:tab w:val="num" w:pos="2421"/>
        </w:tabs>
        <w:ind w:left="851" w:firstLine="850"/>
      </w:pPr>
      <w:rPr>
        <w:rFonts w:hint="default"/>
      </w:rPr>
    </w:lvl>
    <w:lvl w:ilvl="3">
      <w:start w:val="1"/>
      <w:numFmt w:val="none"/>
      <w:lvlText w:val=""/>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823719"/>
    <w:multiLevelType w:val="multilevel"/>
    <w:tmpl w:val="96469C20"/>
    <w:lvl w:ilvl="0">
      <w:start w:val="35"/>
      <w:numFmt w:val="decimal"/>
      <w:lvlText w:val="%1"/>
      <w:lvlJc w:val="left"/>
      <w:pPr>
        <w:tabs>
          <w:tab w:val="num" w:pos="851"/>
        </w:tabs>
        <w:ind w:left="851" w:hanging="851"/>
      </w:pPr>
      <w:rPr>
        <w:rFonts w:ascii="CG Times" w:hAnsi="CG Times" w:hint="default"/>
        <w:b/>
        <w:i w:val="0"/>
        <w:sz w:val="24"/>
      </w:rPr>
    </w:lvl>
    <w:lvl w:ilvl="1">
      <w:start w:val="1"/>
      <w:numFmt w:val="decimal"/>
      <w:lvlText w:val="%1.%2"/>
      <w:lvlJc w:val="left"/>
      <w:pPr>
        <w:tabs>
          <w:tab w:val="num" w:pos="851"/>
        </w:tabs>
        <w:ind w:left="851" w:hanging="851"/>
      </w:pPr>
      <w:rPr>
        <w:rFonts w:ascii="CG Times" w:hAnsi="CG Times" w:hint="default"/>
        <w:b w:val="0"/>
        <w:i w:val="0"/>
        <w:sz w:val="24"/>
      </w:rPr>
    </w:lvl>
    <w:lvl w:ilvl="2">
      <w:start w:val="1"/>
      <w:numFmt w:val="decimal"/>
      <w:lvlText w:val="%1.%2.%3"/>
      <w:lvlJc w:val="left"/>
      <w:pPr>
        <w:tabs>
          <w:tab w:val="num" w:pos="1701"/>
        </w:tabs>
        <w:ind w:left="1701" w:hanging="850"/>
      </w:pPr>
      <w:rPr>
        <w:rFonts w:ascii="CG Times" w:hAnsi="CG Times" w:hint="default"/>
        <w:b w:val="0"/>
        <w:i w:val="0"/>
        <w:sz w:val="24"/>
      </w:rPr>
    </w:lvl>
    <w:lvl w:ilvl="3">
      <w:start w:val="1"/>
      <w:numFmt w:val="decimal"/>
      <w:lvlText w:val="%1.%2.%3.%4"/>
      <w:lvlJc w:val="left"/>
      <w:pPr>
        <w:tabs>
          <w:tab w:val="num" w:pos="2115"/>
        </w:tabs>
        <w:ind w:left="2115" w:hanging="84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26" w15:restartNumberingAfterBreak="0">
    <w:nsid w:val="7868124E"/>
    <w:multiLevelType w:val="multilevel"/>
    <w:tmpl w:val="995CE522"/>
    <w:lvl w:ilvl="0">
      <w:start w:val="35"/>
      <w:numFmt w:val="decimal"/>
      <w:lvlText w:val="%1"/>
      <w:lvlJc w:val="left"/>
      <w:pPr>
        <w:tabs>
          <w:tab w:val="num" w:pos="851"/>
        </w:tabs>
        <w:ind w:left="851" w:hanging="851"/>
      </w:pPr>
      <w:rPr>
        <w:rFonts w:ascii="CG Times" w:hAnsi="CG Times" w:hint="default"/>
        <w:b/>
        <w:i w:val="0"/>
        <w:sz w:val="24"/>
      </w:rPr>
    </w:lvl>
    <w:lvl w:ilvl="1">
      <w:start w:val="3"/>
      <w:numFmt w:val="decimal"/>
      <w:lvlText w:val="%1.%2"/>
      <w:lvlJc w:val="left"/>
      <w:pPr>
        <w:tabs>
          <w:tab w:val="num" w:pos="851"/>
        </w:tabs>
        <w:ind w:left="851" w:hanging="851"/>
      </w:pPr>
      <w:rPr>
        <w:rFonts w:ascii="CG Times" w:hAnsi="CG Times" w:hint="default"/>
        <w:b w:val="0"/>
        <w:i w:val="0"/>
        <w:sz w:val="24"/>
      </w:rPr>
    </w:lvl>
    <w:lvl w:ilvl="2">
      <w:start w:val="12"/>
      <w:numFmt w:val="decimal"/>
      <w:lvlText w:val="%1.%2.%3"/>
      <w:lvlJc w:val="left"/>
      <w:pPr>
        <w:tabs>
          <w:tab w:val="num" w:pos="1701"/>
        </w:tabs>
        <w:ind w:left="1701" w:hanging="850"/>
      </w:pPr>
      <w:rPr>
        <w:rFonts w:ascii="CG Times" w:hAnsi="CG Times" w:hint="default"/>
        <w:b w:val="0"/>
        <w:i w:val="0"/>
        <w:sz w:val="24"/>
      </w:rPr>
    </w:lvl>
    <w:lvl w:ilvl="3">
      <w:start w:val="1"/>
      <w:numFmt w:val="decimal"/>
      <w:lvlText w:val="%1.%2.%3.%4"/>
      <w:lvlJc w:val="left"/>
      <w:pPr>
        <w:tabs>
          <w:tab w:val="num" w:pos="2115"/>
        </w:tabs>
        <w:ind w:left="2115" w:hanging="84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num w:numId="1">
    <w:abstractNumId w:val="1"/>
  </w:num>
  <w:num w:numId="2">
    <w:abstractNumId w:val="15"/>
  </w:num>
  <w:num w:numId="3">
    <w:abstractNumId w:val="2"/>
  </w:num>
  <w:num w:numId="4">
    <w:abstractNumId w:val="21"/>
  </w:num>
  <w:num w:numId="5">
    <w:abstractNumId w:val="7"/>
  </w:num>
  <w:num w:numId="6">
    <w:abstractNumId w:val="3"/>
  </w:num>
  <w:num w:numId="7">
    <w:abstractNumId w:val="17"/>
  </w:num>
  <w:num w:numId="8">
    <w:abstractNumId w:val="13"/>
  </w:num>
  <w:num w:numId="9">
    <w:abstractNumId w:val="12"/>
  </w:num>
  <w:num w:numId="10">
    <w:abstractNumId w:val="18"/>
  </w:num>
  <w:num w:numId="1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4"/>
  </w:num>
  <w:num w:numId="14">
    <w:abstractNumId w:val="20"/>
  </w:num>
  <w:num w:numId="15">
    <w:abstractNumId w:val="5"/>
  </w:num>
  <w:num w:numId="16">
    <w:abstractNumId w:val="19"/>
  </w:num>
  <w:num w:numId="17">
    <w:abstractNumId w:val="22"/>
  </w:num>
  <w:num w:numId="18">
    <w:abstractNumId w:val="8"/>
  </w:num>
  <w:num w:numId="19">
    <w:abstractNumId w:val="9"/>
  </w:num>
  <w:num w:numId="20">
    <w:abstractNumId w:val="6"/>
  </w:num>
  <w:num w:numId="21">
    <w:abstractNumId w:val="26"/>
  </w:num>
  <w:num w:numId="22">
    <w:abstractNumId w:val="16"/>
  </w:num>
  <w:num w:numId="23">
    <w:abstractNumId w:val="23"/>
  </w:num>
  <w:num w:numId="24">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0"/>
  </w:num>
  <w:num w:numId="27">
    <w:abstractNumId w:val="11"/>
  </w:num>
  <w:num w:numId="28">
    <w:abstractNumId w:val="14"/>
  </w:num>
  <w:num w:numId="29">
    <w:abstractNumId w:val="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048D"/>
    <w:rsid w:val="00001B9A"/>
    <w:rsid w:val="00017EEE"/>
    <w:rsid w:val="0002389D"/>
    <w:rsid w:val="00031189"/>
    <w:rsid w:val="00044CA8"/>
    <w:rsid w:val="00044F35"/>
    <w:rsid w:val="00050B8F"/>
    <w:rsid w:val="00050E06"/>
    <w:rsid w:val="00063451"/>
    <w:rsid w:val="00065A58"/>
    <w:rsid w:val="00083D89"/>
    <w:rsid w:val="000878DD"/>
    <w:rsid w:val="00097CC0"/>
    <w:rsid w:val="000A352F"/>
    <w:rsid w:val="000B5C91"/>
    <w:rsid w:val="000D1CA8"/>
    <w:rsid w:val="000D2F4D"/>
    <w:rsid w:val="000E2DE0"/>
    <w:rsid w:val="000E6B62"/>
    <w:rsid w:val="00103585"/>
    <w:rsid w:val="00103932"/>
    <w:rsid w:val="00110822"/>
    <w:rsid w:val="00115263"/>
    <w:rsid w:val="00122B02"/>
    <w:rsid w:val="00137C20"/>
    <w:rsid w:val="00137E82"/>
    <w:rsid w:val="00180764"/>
    <w:rsid w:val="00182863"/>
    <w:rsid w:val="001839AA"/>
    <w:rsid w:val="001948DB"/>
    <w:rsid w:val="001A3679"/>
    <w:rsid w:val="001A553D"/>
    <w:rsid w:val="001C31F6"/>
    <w:rsid w:val="001F2201"/>
    <w:rsid w:val="001F22CB"/>
    <w:rsid w:val="002170E6"/>
    <w:rsid w:val="00222854"/>
    <w:rsid w:val="00222DA0"/>
    <w:rsid w:val="0023711F"/>
    <w:rsid w:val="00242637"/>
    <w:rsid w:val="00245A9C"/>
    <w:rsid w:val="002877CB"/>
    <w:rsid w:val="00296D92"/>
    <w:rsid w:val="002A69DB"/>
    <w:rsid w:val="002B4CC9"/>
    <w:rsid w:val="002B6382"/>
    <w:rsid w:val="002E58FF"/>
    <w:rsid w:val="002E5FCC"/>
    <w:rsid w:val="002F4C87"/>
    <w:rsid w:val="002F5AC6"/>
    <w:rsid w:val="002F7873"/>
    <w:rsid w:val="003014F2"/>
    <w:rsid w:val="003318A9"/>
    <w:rsid w:val="00334A8C"/>
    <w:rsid w:val="0034416E"/>
    <w:rsid w:val="00352D36"/>
    <w:rsid w:val="003661EE"/>
    <w:rsid w:val="003741BD"/>
    <w:rsid w:val="00375CE2"/>
    <w:rsid w:val="0038340B"/>
    <w:rsid w:val="00395856"/>
    <w:rsid w:val="003A6912"/>
    <w:rsid w:val="003B2D83"/>
    <w:rsid w:val="003B578A"/>
    <w:rsid w:val="003C1C3E"/>
    <w:rsid w:val="003C74EF"/>
    <w:rsid w:val="00411E0E"/>
    <w:rsid w:val="00426B85"/>
    <w:rsid w:val="00467724"/>
    <w:rsid w:val="00467A66"/>
    <w:rsid w:val="00485093"/>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A3712"/>
    <w:rsid w:val="005D63B0"/>
    <w:rsid w:val="005E19B4"/>
    <w:rsid w:val="005E6D12"/>
    <w:rsid w:val="005F4C38"/>
    <w:rsid w:val="005F5BD2"/>
    <w:rsid w:val="006059E1"/>
    <w:rsid w:val="0061427E"/>
    <w:rsid w:val="006201E0"/>
    <w:rsid w:val="006277E6"/>
    <w:rsid w:val="00634961"/>
    <w:rsid w:val="006378A0"/>
    <w:rsid w:val="00646663"/>
    <w:rsid w:val="006515A9"/>
    <w:rsid w:val="00664FF6"/>
    <w:rsid w:val="006739AF"/>
    <w:rsid w:val="00680D18"/>
    <w:rsid w:val="006A3118"/>
    <w:rsid w:val="006A3DA9"/>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20CA"/>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447B0"/>
    <w:rsid w:val="008811D3"/>
    <w:rsid w:val="00895C87"/>
    <w:rsid w:val="008C4BA6"/>
    <w:rsid w:val="008D7A7D"/>
    <w:rsid w:val="009129DB"/>
    <w:rsid w:val="00921556"/>
    <w:rsid w:val="009269F3"/>
    <w:rsid w:val="0093252F"/>
    <w:rsid w:val="00932EA0"/>
    <w:rsid w:val="0093723A"/>
    <w:rsid w:val="00941D4B"/>
    <w:rsid w:val="0095254E"/>
    <w:rsid w:val="00963B93"/>
    <w:rsid w:val="009715FD"/>
    <w:rsid w:val="0098516F"/>
    <w:rsid w:val="00996F23"/>
    <w:rsid w:val="009B4EC1"/>
    <w:rsid w:val="009C0CF9"/>
    <w:rsid w:val="009C2291"/>
    <w:rsid w:val="009E0923"/>
    <w:rsid w:val="009E621C"/>
    <w:rsid w:val="009E79DE"/>
    <w:rsid w:val="009E7B02"/>
    <w:rsid w:val="009F257C"/>
    <w:rsid w:val="009F3EE3"/>
    <w:rsid w:val="009F5493"/>
    <w:rsid w:val="009F5C1C"/>
    <w:rsid w:val="00A03A38"/>
    <w:rsid w:val="00A212A3"/>
    <w:rsid w:val="00A323E2"/>
    <w:rsid w:val="00A334F2"/>
    <w:rsid w:val="00A5269C"/>
    <w:rsid w:val="00A53D8C"/>
    <w:rsid w:val="00A54E6D"/>
    <w:rsid w:val="00A61C4E"/>
    <w:rsid w:val="00A73AF8"/>
    <w:rsid w:val="00A907C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2322"/>
    <w:rsid w:val="00B86D78"/>
    <w:rsid w:val="00B94CDD"/>
    <w:rsid w:val="00BA2C31"/>
    <w:rsid w:val="00BC26AA"/>
    <w:rsid w:val="00BC2742"/>
    <w:rsid w:val="00BD147A"/>
    <w:rsid w:val="00BD6C51"/>
    <w:rsid w:val="00BE3CF5"/>
    <w:rsid w:val="00BF3654"/>
    <w:rsid w:val="00C11EBA"/>
    <w:rsid w:val="00C1549D"/>
    <w:rsid w:val="00C24614"/>
    <w:rsid w:val="00C2768F"/>
    <w:rsid w:val="00C33F87"/>
    <w:rsid w:val="00C401D9"/>
    <w:rsid w:val="00C40F42"/>
    <w:rsid w:val="00C56BE7"/>
    <w:rsid w:val="00C66FBA"/>
    <w:rsid w:val="00C7107F"/>
    <w:rsid w:val="00C82830"/>
    <w:rsid w:val="00C87218"/>
    <w:rsid w:val="00CA7693"/>
    <w:rsid w:val="00CE58EF"/>
    <w:rsid w:val="00CE79BB"/>
    <w:rsid w:val="00D2044C"/>
    <w:rsid w:val="00D21E3A"/>
    <w:rsid w:val="00D333F1"/>
    <w:rsid w:val="00D421AF"/>
    <w:rsid w:val="00D557F7"/>
    <w:rsid w:val="00D75420"/>
    <w:rsid w:val="00D768C4"/>
    <w:rsid w:val="00D777EF"/>
    <w:rsid w:val="00D82EEC"/>
    <w:rsid w:val="00D833A0"/>
    <w:rsid w:val="00D85F07"/>
    <w:rsid w:val="00D92EC1"/>
    <w:rsid w:val="00DB50BC"/>
    <w:rsid w:val="00DB510D"/>
    <w:rsid w:val="00DC6C71"/>
    <w:rsid w:val="00DC7AB9"/>
    <w:rsid w:val="00E00656"/>
    <w:rsid w:val="00E06F31"/>
    <w:rsid w:val="00E1794B"/>
    <w:rsid w:val="00E21861"/>
    <w:rsid w:val="00E60F04"/>
    <w:rsid w:val="00E62EE7"/>
    <w:rsid w:val="00E65F5D"/>
    <w:rsid w:val="00E71837"/>
    <w:rsid w:val="00E828AF"/>
    <w:rsid w:val="00E84EE9"/>
    <w:rsid w:val="00E90BA0"/>
    <w:rsid w:val="00E90C54"/>
    <w:rsid w:val="00EA6FE1"/>
    <w:rsid w:val="00ED68F5"/>
    <w:rsid w:val="00EE4C72"/>
    <w:rsid w:val="00F1537C"/>
    <w:rsid w:val="00F175BF"/>
    <w:rsid w:val="00F31924"/>
    <w:rsid w:val="00F35228"/>
    <w:rsid w:val="00F40388"/>
    <w:rsid w:val="00F60126"/>
    <w:rsid w:val="00F7147C"/>
    <w:rsid w:val="00F83E51"/>
    <w:rsid w:val="00F905DF"/>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BC2CD"/>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10D"/>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uiPriority w:val="99"/>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link w:val="BodyText3Char"/>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99"/>
    <w:locked/>
    <w:rsid w:val="006D6FE0"/>
    <w:rPr>
      <w:rFonts w:ascii="Arial" w:eastAsia="Calibri" w:hAnsi="Arial"/>
      <w:sz w:val="24"/>
      <w:szCs w:val="22"/>
      <w:lang w:eastAsia="en-US"/>
    </w:rPr>
  </w:style>
  <w:style w:type="character" w:styleId="FootnoteReference">
    <w:name w:val="footnote reference"/>
    <w:rsid w:val="009E621C"/>
  </w:style>
  <w:style w:type="paragraph" w:styleId="TOC1">
    <w:name w:val="toc 1"/>
    <w:basedOn w:val="Normal"/>
    <w:next w:val="Normal"/>
    <w:autoRedefine/>
    <w:rsid w:val="009E621C"/>
    <w:pPr>
      <w:widowControl w:val="0"/>
      <w:tabs>
        <w:tab w:val="left" w:pos="567"/>
        <w:tab w:val="right" w:leader="dot" w:pos="9072"/>
      </w:tabs>
      <w:jc w:val="both"/>
    </w:pPr>
    <w:rPr>
      <w:noProof/>
      <w:snapToGrid w:val="0"/>
      <w:sz w:val="24"/>
      <w:lang w:val="en-US" w:eastAsia="en-US"/>
    </w:rPr>
  </w:style>
  <w:style w:type="paragraph" w:customStyle="1" w:styleId="Style1">
    <w:name w:val="Style1"/>
    <w:basedOn w:val="TOC1"/>
    <w:rsid w:val="009E621C"/>
    <w:pPr>
      <w:numPr>
        <w:numId w:val="16"/>
      </w:numPr>
    </w:pPr>
  </w:style>
  <w:style w:type="character" w:styleId="Emphasis">
    <w:name w:val="Emphasis"/>
    <w:basedOn w:val="DefaultParagraphFont"/>
    <w:qFormat/>
    <w:rsid w:val="009E621C"/>
    <w:rPr>
      <w:i/>
      <w:iCs/>
    </w:rPr>
  </w:style>
  <w:style w:type="paragraph" w:styleId="Footer">
    <w:name w:val="footer"/>
    <w:basedOn w:val="Normal"/>
    <w:link w:val="FooterChar"/>
    <w:rsid w:val="009E621C"/>
    <w:pPr>
      <w:tabs>
        <w:tab w:val="center" w:pos="4513"/>
        <w:tab w:val="right" w:pos="9026"/>
      </w:tabs>
    </w:pPr>
  </w:style>
  <w:style w:type="character" w:customStyle="1" w:styleId="FooterChar">
    <w:name w:val="Footer Char"/>
    <w:basedOn w:val="DefaultParagraphFont"/>
    <w:link w:val="Footer"/>
    <w:rsid w:val="009E621C"/>
  </w:style>
  <w:style w:type="character" w:customStyle="1" w:styleId="HeaderChar">
    <w:name w:val="Header Char"/>
    <w:basedOn w:val="DefaultParagraphFont"/>
    <w:link w:val="Header"/>
    <w:uiPriority w:val="99"/>
    <w:rsid w:val="009E621C"/>
  </w:style>
  <w:style w:type="character" w:customStyle="1" w:styleId="BodyText3Char">
    <w:name w:val="Body Text 3 Char"/>
    <w:basedOn w:val="DefaultParagraphFont"/>
    <w:link w:val="BodyText3"/>
    <w:rsid w:val="00DB510D"/>
    <w:rPr>
      <w:sz w:val="16"/>
      <w:szCs w:val="16"/>
    </w:rPr>
  </w:style>
  <w:style w:type="paragraph" w:customStyle="1" w:styleId="Default">
    <w:name w:val="Default"/>
    <w:rsid w:val="00A212A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256646134">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81065225">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32747247">
      <w:bodyDiv w:val="1"/>
      <w:marLeft w:val="0"/>
      <w:marRight w:val="0"/>
      <w:marTop w:val="0"/>
      <w:marBottom w:val="0"/>
      <w:divBdr>
        <w:top w:val="none" w:sz="0" w:space="0" w:color="auto"/>
        <w:left w:val="none" w:sz="0" w:space="0" w:color="auto"/>
        <w:bottom w:val="none" w:sz="0" w:space="0" w:color="auto"/>
        <w:right w:val="none" w:sz="0" w:space="0" w:color="auto"/>
      </w:divBdr>
    </w:div>
    <w:div w:id="128065072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01785034">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mailto:myles.robinson@environment-agency.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organisations/environment-agency/about" TargetMode="External"/><Relationship Id="rId17" Type="http://schemas.openxmlformats.org/officeDocument/2006/relationships/hyperlink" Target="https://www.gov.uk/browse/business/waste-environment/environmental-regulations" TargetMode="External"/><Relationship Id="rId2" Type="http://schemas.openxmlformats.org/officeDocument/2006/relationships/numbering" Target="numbering.xml"/><Relationship Id="rId16" Type="http://schemas.openxmlformats.org/officeDocument/2006/relationships/hyperlink" Target="https://www.gov.uk/browse/business/waste-environment"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yles.robinson@environment-agency.gov.uk" TargetMode="External"/><Relationship Id="rId5" Type="http://schemas.openxmlformats.org/officeDocument/2006/relationships/webSettings" Target="webSettings.xml"/><Relationship Id="rId15" Type="http://schemas.openxmlformats.org/officeDocument/2006/relationships/hyperlink" Target="https://www.gov.uk/government/organisations/environment-agency/about/procurement" TargetMode="External"/><Relationship Id="rId10" Type="http://schemas.openxmlformats.org/officeDocument/2006/relationships/image" Target="media/image2.jpeg"/><Relationship Id="rId19" Type="http://schemas.openxmlformats.org/officeDocument/2006/relationships/hyperlink" Target="mailto:myles.robinson@environment-agency.gov.uk" TargetMode="External"/><Relationship Id="rId4" Type="http://schemas.openxmlformats.org/officeDocument/2006/relationships/settings" Target="settings.xml"/><Relationship Id="rId9" Type="http://schemas.openxmlformats.org/officeDocument/2006/relationships/hyperlink" Target="mailto:myles.robinson@environment-agency.gov.uk" TargetMode="External"/><Relationship Id="rId14" Type="http://schemas.openxmlformats.org/officeDocument/2006/relationships/hyperlink" Target="http://naturalresources.wales/splash?ori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10DDB-D9E5-4655-B20B-939261B1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3969</Words>
  <Characters>23602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27516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Robinson, Myles</cp:lastModifiedBy>
  <cp:revision>12</cp:revision>
  <cp:lastPrinted>2016-12-07T13:48:00Z</cp:lastPrinted>
  <dcterms:created xsi:type="dcterms:W3CDTF">2016-12-15T14:26:00Z</dcterms:created>
  <dcterms:modified xsi:type="dcterms:W3CDTF">2017-01-11T11:00:00Z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