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5EA3" w14:textId="77777777" w:rsidR="004C1773" w:rsidRDefault="004C1773">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4C1773" w14:paraId="24607D1F" w14:textId="77777777">
        <w:trPr>
          <w:cantSplit/>
        </w:trPr>
        <w:tc>
          <w:tcPr>
            <w:tcW w:w="2730" w:type="dxa"/>
            <w:tcBorders>
              <w:top w:val="nil"/>
              <w:left w:val="nil"/>
              <w:bottom w:val="nil"/>
              <w:right w:val="nil"/>
            </w:tcBorders>
            <w:shd w:val="clear" w:color="auto" w:fill="FFFFFF"/>
            <w:vAlign w:val="center"/>
          </w:tcPr>
          <w:p w14:paraId="50BD56F3" w14:textId="77777777" w:rsidR="004C1773" w:rsidRDefault="00E96F4E">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5D029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4" o:title=""/>
                </v:shape>
              </w:pict>
            </w:r>
          </w:p>
        </w:tc>
        <w:tc>
          <w:tcPr>
            <w:tcW w:w="7087" w:type="dxa"/>
            <w:tcBorders>
              <w:top w:val="nil"/>
              <w:left w:val="nil"/>
              <w:bottom w:val="nil"/>
              <w:right w:val="nil"/>
            </w:tcBorders>
            <w:shd w:val="clear" w:color="auto" w:fill="FFFFFF"/>
          </w:tcPr>
          <w:p w14:paraId="0ABD89EA" w14:textId="77777777" w:rsidR="004C1773" w:rsidRDefault="004C1773">
            <w:pPr>
              <w:keepLines/>
              <w:widowControl w:val="0"/>
              <w:autoSpaceDE w:val="0"/>
              <w:autoSpaceDN w:val="0"/>
              <w:adjustRightInd w:val="0"/>
              <w:spacing w:after="200" w:line="276" w:lineRule="auto"/>
              <w:ind w:left="36" w:right="26"/>
              <w:rPr>
                <w:rFonts w:ascii="Arial" w:hAnsi="Arial" w:cs="Arial"/>
                <w:sz w:val="24"/>
                <w:szCs w:val="24"/>
              </w:rPr>
            </w:pPr>
          </w:p>
        </w:tc>
      </w:tr>
    </w:tbl>
    <w:p w14:paraId="24ACE10F"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4C1773" w14:paraId="724AA10C" w14:textId="77777777">
        <w:tc>
          <w:tcPr>
            <w:tcW w:w="4621" w:type="dxa"/>
            <w:tcBorders>
              <w:top w:val="single" w:sz="4" w:space="0" w:color="000000"/>
              <w:left w:val="nil"/>
              <w:bottom w:val="nil"/>
              <w:right w:val="nil"/>
            </w:tcBorders>
            <w:shd w:val="clear" w:color="auto" w:fill="FFFFFF"/>
          </w:tcPr>
          <w:p w14:paraId="1742CB47"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87D1990"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tc>
      </w:tr>
      <w:tr w:rsidR="004C1773" w14:paraId="35BDF7EB" w14:textId="77777777">
        <w:tc>
          <w:tcPr>
            <w:tcW w:w="4621" w:type="dxa"/>
            <w:tcBorders>
              <w:top w:val="nil"/>
              <w:left w:val="nil"/>
              <w:bottom w:val="nil"/>
              <w:right w:val="nil"/>
            </w:tcBorders>
            <w:shd w:val="clear" w:color="auto" w:fill="FFFFFF"/>
          </w:tcPr>
          <w:p w14:paraId="34112D6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12071BB0"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4C1773" w14:paraId="03B161DE" w14:textId="77777777">
        <w:tc>
          <w:tcPr>
            <w:tcW w:w="4621" w:type="dxa"/>
            <w:tcBorders>
              <w:top w:val="nil"/>
              <w:left w:val="nil"/>
              <w:bottom w:val="nil"/>
              <w:right w:val="nil"/>
            </w:tcBorders>
            <w:shd w:val="clear" w:color="auto" w:fill="FFFFFF"/>
          </w:tcPr>
          <w:p w14:paraId="53DCC910"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81A4AB8"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r>
      <w:tr w:rsidR="004C1773" w14:paraId="48A9B0ED" w14:textId="77777777">
        <w:tc>
          <w:tcPr>
            <w:tcW w:w="4621" w:type="dxa"/>
            <w:tcBorders>
              <w:top w:val="nil"/>
              <w:left w:val="nil"/>
              <w:bottom w:val="nil"/>
              <w:right w:val="nil"/>
            </w:tcBorders>
            <w:shd w:val="clear" w:color="auto" w:fill="FFFFFF"/>
          </w:tcPr>
          <w:p w14:paraId="47044023"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91D6B4A"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708698451</w:t>
            </w:r>
          </w:p>
        </w:tc>
      </w:tr>
      <w:tr w:rsidR="004C1773" w14:paraId="01BD0EE1" w14:textId="77777777">
        <w:tc>
          <w:tcPr>
            <w:tcW w:w="4621" w:type="dxa"/>
            <w:tcBorders>
              <w:top w:val="nil"/>
              <w:left w:val="nil"/>
              <w:bottom w:val="nil"/>
              <w:right w:val="nil"/>
            </w:tcBorders>
            <w:shd w:val="clear" w:color="auto" w:fill="FFFFFF"/>
          </w:tcPr>
          <w:p w14:paraId="30F55308"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E7F3911"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r>
      <w:tr w:rsidR="004C1773" w14:paraId="79FB38D4" w14:textId="77777777">
        <w:tc>
          <w:tcPr>
            <w:tcW w:w="4621" w:type="dxa"/>
            <w:tcBorders>
              <w:top w:val="nil"/>
              <w:left w:val="nil"/>
              <w:bottom w:val="nil"/>
              <w:right w:val="nil"/>
            </w:tcBorders>
            <w:shd w:val="clear" w:color="auto" w:fill="FFFFFF"/>
          </w:tcPr>
          <w:p w14:paraId="4CF08F13"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3ADB4BB" w14:textId="783C0C22" w:rsidR="004C1773" w:rsidRDefault="004C1773">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F86805">
              <w:rPr>
                <w:rFonts w:ascii="Arial" w:hAnsi="Arial" w:cs="Arial"/>
                <w:color w:val="000000"/>
              </w:rPr>
              <w:t xml:space="preserve"> 20-Oct-2023</w:t>
            </w:r>
          </w:p>
        </w:tc>
      </w:tr>
      <w:tr w:rsidR="004C1773" w14:paraId="47B480DD" w14:textId="77777777">
        <w:tc>
          <w:tcPr>
            <w:tcW w:w="4621" w:type="dxa"/>
            <w:tcBorders>
              <w:top w:val="nil"/>
              <w:left w:val="nil"/>
              <w:bottom w:val="nil"/>
              <w:right w:val="nil"/>
            </w:tcBorders>
            <w:shd w:val="clear" w:color="auto" w:fill="FFFFFF"/>
          </w:tcPr>
          <w:p w14:paraId="35C0277C"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7B78D4D"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r>
      <w:tr w:rsidR="004C1773" w14:paraId="0875F009" w14:textId="77777777">
        <w:tc>
          <w:tcPr>
            <w:tcW w:w="4621" w:type="dxa"/>
            <w:tcBorders>
              <w:top w:val="nil"/>
              <w:left w:val="nil"/>
              <w:bottom w:val="single" w:sz="4" w:space="0" w:color="000000"/>
              <w:right w:val="nil"/>
            </w:tcBorders>
            <w:shd w:val="clear" w:color="auto" w:fill="FFFFFF"/>
          </w:tcPr>
          <w:p w14:paraId="72C07978"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5D00F2F8" w14:textId="77777777" w:rsidR="004C1773" w:rsidRDefault="004C1773">
            <w:pPr>
              <w:widowControl w:val="0"/>
              <w:autoSpaceDE w:val="0"/>
              <w:autoSpaceDN w:val="0"/>
              <w:adjustRightInd w:val="0"/>
              <w:spacing w:after="0" w:line="240" w:lineRule="auto"/>
              <w:ind w:left="109" w:right="106"/>
              <w:rPr>
                <w:rFonts w:ascii="Arial" w:hAnsi="Arial" w:cs="Arial"/>
                <w:sz w:val="24"/>
                <w:szCs w:val="24"/>
              </w:rPr>
            </w:pPr>
          </w:p>
        </w:tc>
      </w:tr>
    </w:tbl>
    <w:p w14:paraId="2F8637E0"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B1A6577"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4EB35EF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524E4626"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708698451- DNO/228 - MDP Method of Entry Training Rig</w:t>
      </w:r>
    </w:p>
    <w:p w14:paraId="1FE610A6"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581978E9" w14:textId="77777777" w:rsidR="004C1773" w:rsidRDefault="004C1773">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DNO/228 - MDP Method of Entry Training Rig in competition</w:t>
      </w:r>
      <w:r>
        <w:rPr>
          <w:rFonts w:cs="Calibri"/>
          <w:color w:val="000000"/>
          <w:sz w:val="18"/>
          <w:szCs w:val="18"/>
        </w:rPr>
        <w:t xml:space="preserve"> </w:t>
      </w:r>
      <w:r>
        <w:rPr>
          <w:rFonts w:ascii="Arial" w:hAnsi="Arial" w:cs="Arial"/>
          <w:color w:val="000000"/>
        </w:rPr>
        <w:t>in accordance with the attached documentation.</w:t>
      </w:r>
    </w:p>
    <w:p w14:paraId="64405CDB" w14:textId="77777777" w:rsidR="004C1773" w:rsidRDefault="004C1773">
      <w:pPr>
        <w:widowControl w:val="0"/>
        <w:autoSpaceDE w:val="0"/>
        <w:autoSpaceDN w:val="0"/>
        <w:adjustRightInd w:val="0"/>
        <w:spacing w:after="0" w:line="240" w:lineRule="auto"/>
        <w:ind w:left="120" w:right="114"/>
        <w:rPr>
          <w:rFonts w:ascii="Arial" w:hAnsi="Arial" w:cs="Arial"/>
          <w:color w:val="000000"/>
        </w:rPr>
      </w:pPr>
    </w:p>
    <w:p w14:paraId="14373213" w14:textId="5A75D4B8" w:rsidR="004C1773" w:rsidRDefault="004C177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370A2A">
        <w:rPr>
          <w:rFonts w:ascii="Arial" w:hAnsi="Arial" w:cs="Arial"/>
          <w:color w:val="000000"/>
        </w:rPr>
        <w:t xml:space="preserve">a Ministry of Defence Police </w:t>
      </w:r>
      <w:r w:rsidR="00B60107">
        <w:rPr>
          <w:rFonts w:ascii="Arial" w:hAnsi="Arial" w:cs="Arial"/>
          <w:color w:val="000000"/>
        </w:rPr>
        <w:t>M</w:t>
      </w:r>
      <w:r w:rsidR="00370A2A">
        <w:rPr>
          <w:rFonts w:ascii="Arial" w:hAnsi="Arial" w:cs="Arial"/>
          <w:color w:val="000000"/>
        </w:rPr>
        <w:t xml:space="preserve">ethod of </w:t>
      </w:r>
      <w:r w:rsidR="00B60107">
        <w:rPr>
          <w:rFonts w:ascii="Arial" w:hAnsi="Arial" w:cs="Arial"/>
          <w:color w:val="000000"/>
        </w:rPr>
        <w:t>E</w:t>
      </w:r>
      <w:r w:rsidR="00370A2A">
        <w:rPr>
          <w:rFonts w:ascii="Arial" w:hAnsi="Arial" w:cs="Arial"/>
          <w:color w:val="000000"/>
        </w:rPr>
        <w:t xml:space="preserve">ntry </w:t>
      </w:r>
      <w:r w:rsidR="00B60107">
        <w:rPr>
          <w:rFonts w:ascii="Arial" w:hAnsi="Arial" w:cs="Arial"/>
          <w:color w:val="000000"/>
        </w:rPr>
        <w:t>T</w:t>
      </w:r>
      <w:r w:rsidR="00370A2A">
        <w:rPr>
          <w:rFonts w:ascii="Arial" w:hAnsi="Arial" w:cs="Arial"/>
          <w:color w:val="000000"/>
        </w:rPr>
        <w:t xml:space="preserve">raining </w:t>
      </w:r>
      <w:r w:rsidR="00B60107">
        <w:rPr>
          <w:rFonts w:ascii="Arial" w:hAnsi="Arial" w:cs="Arial"/>
          <w:color w:val="000000"/>
        </w:rPr>
        <w:t>R</w:t>
      </w:r>
      <w:r w:rsidR="00370A2A">
        <w:rPr>
          <w:rFonts w:ascii="Arial" w:hAnsi="Arial" w:cs="Arial"/>
          <w:color w:val="000000"/>
        </w:rPr>
        <w:t>ig</w:t>
      </w:r>
      <w:r w:rsidR="002E7C27">
        <w:rPr>
          <w:rFonts w:ascii="Arial" w:hAnsi="Arial" w:cs="Arial"/>
          <w:color w:val="000000"/>
        </w:rPr>
        <w:t xml:space="preserve"> to be </w:t>
      </w:r>
      <w:r w:rsidR="00574191">
        <w:rPr>
          <w:rFonts w:ascii="Arial" w:hAnsi="Arial" w:cs="Arial"/>
          <w:color w:val="000000"/>
        </w:rPr>
        <w:t xml:space="preserve">manufactured and </w:t>
      </w:r>
      <w:r w:rsidR="003F2400">
        <w:rPr>
          <w:rFonts w:ascii="Arial" w:hAnsi="Arial" w:cs="Arial"/>
          <w:color w:val="000000"/>
        </w:rPr>
        <w:t xml:space="preserve">subsequently </w:t>
      </w:r>
      <w:r w:rsidR="002E7C27">
        <w:rPr>
          <w:rFonts w:ascii="Arial" w:hAnsi="Arial" w:cs="Arial"/>
          <w:color w:val="000000"/>
        </w:rPr>
        <w:t>installed</w:t>
      </w:r>
      <w:r w:rsidR="003F2400">
        <w:rPr>
          <w:rFonts w:ascii="Arial" w:hAnsi="Arial" w:cs="Arial"/>
          <w:color w:val="000000"/>
        </w:rPr>
        <w:t>, ready for use,</w:t>
      </w:r>
      <w:r w:rsidR="002E7C27">
        <w:rPr>
          <w:rFonts w:ascii="Arial" w:hAnsi="Arial" w:cs="Arial"/>
          <w:color w:val="000000"/>
        </w:rPr>
        <w:t xml:space="preserve"> at AWE Aldermaston.</w:t>
      </w:r>
    </w:p>
    <w:p w14:paraId="2488C7B0" w14:textId="77777777" w:rsidR="004C1773" w:rsidRDefault="004C1773">
      <w:pPr>
        <w:widowControl w:val="0"/>
        <w:autoSpaceDE w:val="0"/>
        <w:autoSpaceDN w:val="0"/>
        <w:adjustRightInd w:val="0"/>
        <w:spacing w:after="0" w:line="240" w:lineRule="auto"/>
        <w:ind w:left="120" w:right="114"/>
        <w:rPr>
          <w:rFonts w:ascii="Arial" w:hAnsi="Arial" w:cs="Arial"/>
          <w:color w:val="000000"/>
        </w:rPr>
      </w:pPr>
    </w:p>
    <w:p w14:paraId="2E617B0A" w14:textId="2346ADE2" w:rsidR="004C1773" w:rsidRDefault="004C177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69463F">
        <w:rPr>
          <w:rFonts w:ascii="Arial" w:hAnsi="Arial" w:cs="Arial"/>
          <w:color w:val="000000"/>
        </w:rPr>
        <w:t>on or before 20-</w:t>
      </w:r>
      <w:r w:rsidR="00B60107">
        <w:rPr>
          <w:rFonts w:ascii="Arial" w:hAnsi="Arial" w:cs="Arial"/>
          <w:color w:val="000000"/>
        </w:rPr>
        <w:t>Dec</w:t>
      </w:r>
      <w:r w:rsidR="0069463F">
        <w:rPr>
          <w:rFonts w:ascii="Arial" w:hAnsi="Arial" w:cs="Arial"/>
          <w:color w:val="000000"/>
        </w:rPr>
        <w:t>-</w:t>
      </w:r>
      <w:r w:rsidR="00B60107">
        <w:rPr>
          <w:rFonts w:ascii="Arial" w:hAnsi="Arial" w:cs="Arial"/>
          <w:color w:val="000000"/>
        </w:rPr>
        <w:t>2023</w:t>
      </w:r>
      <w:r>
        <w:rPr>
          <w:rFonts w:ascii="Arial" w:hAnsi="Arial" w:cs="Arial"/>
          <w:color w:val="000000"/>
        </w:rPr>
        <w:t>, please note that this is an indicative date and may change.</w:t>
      </w:r>
    </w:p>
    <w:p w14:paraId="6CB9E8C6" w14:textId="77777777" w:rsidR="004C1773" w:rsidRDefault="004C1773">
      <w:pPr>
        <w:widowControl w:val="0"/>
        <w:autoSpaceDE w:val="0"/>
        <w:autoSpaceDN w:val="0"/>
        <w:adjustRightInd w:val="0"/>
        <w:spacing w:after="0" w:line="240" w:lineRule="auto"/>
        <w:ind w:left="120" w:right="114"/>
        <w:rPr>
          <w:rFonts w:ascii="Arial" w:hAnsi="Arial" w:cs="Arial"/>
          <w:color w:val="000000"/>
        </w:rPr>
      </w:pPr>
    </w:p>
    <w:p w14:paraId="3323F256" w14:textId="5CE2742E" w:rsidR="004C1773" w:rsidRDefault="004C177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2C5A26">
        <w:rPr>
          <w:rFonts w:ascii="Arial" w:hAnsi="Arial" w:cs="Arial"/>
          <w:color w:val="000000"/>
        </w:rPr>
        <w:t>20</w:t>
      </w:r>
      <w:r w:rsidR="0069463F">
        <w:rPr>
          <w:rFonts w:ascii="Arial" w:hAnsi="Arial" w:cs="Arial"/>
          <w:color w:val="000000"/>
        </w:rPr>
        <w:t>-</w:t>
      </w:r>
      <w:r w:rsidR="002C5A26">
        <w:rPr>
          <w:rFonts w:ascii="Arial" w:hAnsi="Arial" w:cs="Arial"/>
          <w:color w:val="000000"/>
        </w:rPr>
        <w:t>Nov</w:t>
      </w:r>
      <w:r w:rsidR="0069463F">
        <w:rPr>
          <w:rFonts w:ascii="Arial" w:hAnsi="Arial" w:cs="Arial"/>
          <w:color w:val="000000"/>
        </w:rPr>
        <w:t>-</w:t>
      </w:r>
      <w:r w:rsidR="002C5A26">
        <w:rPr>
          <w:rFonts w:ascii="Arial" w:hAnsi="Arial" w:cs="Arial"/>
          <w:color w:val="000000"/>
        </w:rPr>
        <w:t>2023 1</w:t>
      </w:r>
      <w:r w:rsidR="00593C47">
        <w:rPr>
          <w:rFonts w:ascii="Arial" w:hAnsi="Arial" w:cs="Arial"/>
          <w:color w:val="000000"/>
        </w:rPr>
        <w:t>2</w:t>
      </w:r>
      <w:r w:rsidR="002C5A26">
        <w:rPr>
          <w:rFonts w:ascii="Arial" w:hAnsi="Arial" w:cs="Arial"/>
          <w:color w:val="000000"/>
        </w:rPr>
        <w:t>:00</w:t>
      </w:r>
      <w:r>
        <w:rPr>
          <w:rFonts w:ascii="Arial" w:hAnsi="Arial" w:cs="Arial"/>
          <w:color w:val="000000"/>
        </w:rPr>
        <w:t>.</w:t>
      </w:r>
    </w:p>
    <w:p w14:paraId="05149135" w14:textId="77777777" w:rsidR="004C1773" w:rsidRDefault="004C1773">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01134811"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5BC07549"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01606BCF" w14:textId="3F3998EB" w:rsidR="004C1773" w:rsidRDefault="002C5A2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John Harris</w:t>
      </w:r>
    </w:p>
    <w:p w14:paraId="31A0B5D9" w14:textId="2EE1CDCE" w:rsidR="002C5A26" w:rsidRDefault="002C5A2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Commercial Officer</w:t>
      </w:r>
    </w:p>
    <w:p w14:paraId="6B148D8F"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0E878AFC" w14:textId="77777777" w:rsidR="00B87DEA" w:rsidRDefault="00B87DEA" w:rsidP="00B87DEA">
      <w:pPr>
        <w:widowControl w:val="0"/>
        <w:autoSpaceDE w:val="0"/>
        <w:autoSpaceDN w:val="0"/>
        <w:adjustRightInd w:val="0"/>
        <w:spacing w:after="200" w:line="276" w:lineRule="auto"/>
        <w:ind w:right="114"/>
        <w:rPr>
          <w:rFonts w:ascii="Arial" w:hAnsi="Arial" w:cs="Arial"/>
          <w:sz w:val="24"/>
          <w:szCs w:val="24"/>
        </w:rPr>
      </w:pPr>
    </w:p>
    <w:p w14:paraId="00EB9116" w14:textId="77777777" w:rsidR="00B87DEA" w:rsidRDefault="00B87DEA" w:rsidP="00B87DEA">
      <w:pPr>
        <w:widowControl w:val="0"/>
        <w:autoSpaceDE w:val="0"/>
        <w:autoSpaceDN w:val="0"/>
        <w:adjustRightInd w:val="0"/>
        <w:spacing w:after="200" w:line="276" w:lineRule="auto"/>
        <w:ind w:right="114"/>
        <w:rPr>
          <w:rFonts w:ascii="Arial" w:hAnsi="Arial" w:cs="Arial"/>
          <w:sz w:val="24"/>
          <w:szCs w:val="24"/>
        </w:rPr>
      </w:pPr>
    </w:p>
    <w:p w14:paraId="68299A8F" w14:textId="26815BB8" w:rsidR="004C1773" w:rsidRDefault="004C1773" w:rsidP="00B87DEA">
      <w:pPr>
        <w:widowControl w:val="0"/>
        <w:autoSpaceDE w:val="0"/>
        <w:autoSpaceDN w:val="0"/>
        <w:adjustRightInd w:val="0"/>
        <w:spacing w:after="200" w:line="276" w:lineRule="auto"/>
        <w:ind w:right="114"/>
        <w:rPr>
          <w:rFonts w:ascii="Arial" w:hAnsi="Arial" w:cs="Arial"/>
          <w:b/>
          <w:bCs/>
          <w:color w:val="000000"/>
        </w:rPr>
      </w:pPr>
      <w:r>
        <w:rPr>
          <w:rFonts w:ascii="Arial" w:hAnsi="Arial" w:cs="Arial"/>
          <w:b/>
          <w:bCs/>
          <w:color w:val="000000"/>
        </w:rPr>
        <w:t>Requirement</w:t>
      </w:r>
    </w:p>
    <w:p w14:paraId="1428B91A" w14:textId="0BE70AF6" w:rsidR="004B2EA1" w:rsidRPr="00B87DEA" w:rsidRDefault="00CE5742" w:rsidP="00B87DEA">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The Statement of Requirement is attached as Annex D</w:t>
      </w:r>
      <w:r w:rsidR="00B47E81">
        <w:rPr>
          <w:rFonts w:ascii="Arial" w:hAnsi="Arial" w:cs="Arial"/>
          <w:color w:val="000000"/>
        </w:rPr>
        <w:t xml:space="preserve"> to the DEFORM 47</w:t>
      </w:r>
      <w:r>
        <w:rPr>
          <w:rFonts w:ascii="Arial" w:hAnsi="Arial" w:cs="Arial"/>
          <w:color w:val="000000"/>
        </w:rPr>
        <w:t>.</w:t>
      </w:r>
    </w:p>
    <w:p w14:paraId="1F1B482E" w14:textId="77777777" w:rsidR="004C1773" w:rsidRDefault="004C1773">
      <w:pPr>
        <w:widowControl w:val="0"/>
        <w:autoSpaceDE w:val="0"/>
        <w:autoSpaceDN w:val="0"/>
        <w:adjustRightInd w:val="0"/>
        <w:spacing w:before="5" w:after="5" w:line="276" w:lineRule="auto"/>
        <w:ind w:left="12" w:right="114"/>
        <w:rPr>
          <w:rFonts w:ascii="Arial" w:hAnsi="Arial" w:cs="Arial"/>
          <w:sz w:val="24"/>
          <w:szCs w:val="24"/>
        </w:rPr>
      </w:pPr>
    </w:p>
    <w:p w14:paraId="74ACBEAF"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221C45B3"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31AA9CE6"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7951F838"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58AC8649"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6DA887CB"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756E5873"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25442E96"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3BBFF3E" w14:textId="77777777" w:rsidR="004C1773" w:rsidRDefault="004C177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E3BC3B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24DC664C" w14:textId="04AD74FD" w:rsidR="00D90ECF" w:rsidRDefault="008C6090">
      <w:pPr>
        <w:pStyle w:val="TOC1"/>
        <w:tabs>
          <w:tab w:val="right" w:leader="dot" w:pos="9250"/>
        </w:tabs>
        <w:rPr>
          <w:rFonts w:eastAsia="Yu Mincho" w:cs="Arial"/>
        </w:rPr>
      </w:pPr>
      <w:r>
        <w:fldChar w:fldCharType="begin"/>
      </w:r>
      <w:r>
        <w:instrText xml:space="preserve"> TOC \o "1-3" \h \z \u </w:instrText>
      </w:r>
      <w:r>
        <w:fldChar w:fldCharType="separate"/>
      </w:r>
      <w:hyperlink w:anchor="_Toc148709978" w:history="1">
        <w:r w:rsidR="00D90ECF" w:rsidRPr="00EE3B76">
          <w:rPr>
            <w:rStyle w:val="Hyperlink"/>
            <w:noProof/>
          </w:rPr>
          <w:t>DEFFORM 47</w:t>
        </w:r>
        <w:r w:rsidR="00D90ECF">
          <w:rPr>
            <w:noProof/>
            <w:webHidden/>
          </w:rPr>
          <w:tab/>
        </w:r>
        <w:r w:rsidR="00D90ECF">
          <w:rPr>
            <w:noProof/>
            <w:webHidden/>
          </w:rPr>
          <w:fldChar w:fldCharType="begin"/>
        </w:r>
        <w:r w:rsidR="00D90ECF">
          <w:rPr>
            <w:noProof/>
            <w:webHidden/>
          </w:rPr>
          <w:instrText xml:space="preserve"> PAGEREF _Toc148709978 \h </w:instrText>
        </w:r>
        <w:r w:rsidR="00D90ECF">
          <w:rPr>
            <w:noProof/>
            <w:webHidden/>
          </w:rPr>
        </w:r>
        <w:r w:rsidR="00D90ECF">
          <w:rPr>
            <w:noProof/>
            <w:webHidden/>
          </w:rPr>
          <w:fldChar w:fldCharType="separate"/>
        </w:r>
        <w:r w:rsidR="00D90ECF">
          <w:rPr>
            <w:noProof/>
            <w:webHidden/>
          </w:rPr>
          <w:t>5</w:t>
        </w:r>
        <w:r w:rsidR="00D90ECF">
          <w:rPr>
            <w:noProof/>
            <w:webHidden/>
          </w:rPr>
          <w:fldChar w:fldCharType="end"/>
        </w:r>
      </w:hyperlink>
    </w:p>
    <w:p w14:paraId="364D375E" w14:textId="77002DC3" w:rsidR="00D90ECF" w:rsidRDefault="00E96F4E">
      <w:pPr>
        <w:pStyle w:val="TOC2"/>
        <w:tabs>
          <w:tab w:val="right" w:leader="dot" w:pos="9250"/>
        </w:tabs>
        <w:rPr>
          <w:rFonts w:eastAsia="Yu Mincho" w:cs="Arial"/>
        </w:rPr>
      </w:pPr>
      <w:hyperlink w:anchor="_Toc148709979" w:history="1">
        <w:r w:rsidR="00D90ECF" w:rsidRPr="00EE3B76">
          <w:rPr>
            <w:rStyle w:val="Hyperlink"/>
            <w:noProof/>
          </w:rPr>
          <w:t>DEFFORM 47 - Contents</w:t>
        </w:r>
        <w:r w:rsidR="00D90ECF">
          <w:rPr>
            <w:noProof/>
            <w:webHidden/>
          </w:rPr>
          <w:tab/>
        </w:r>
        <w:r w:rsidR="00D90ECF">
          <w:rPr>
            <w:noProof/>
            <w:webHidden/>
          </w:rPr>
          <w:fldChar w:fldCharType="begin"/>
        </w:r>
        <w:r w:rsidR="00D90ECF">
          <w:rPr>
            <w:noProof/>
            <w:webHidden/>
          </w:rPr>
          <w:instrText xml:space="preserve"> PAGEREF _Toc148709979 \h </w:instrText>
        </w:r>
        <w:r w:rsidR="00D90ECF">
          <w:rPr>
            <w:noProof/>
            <w:webHidden/>
          </w:rPr>
        </w:r>
        <w:r w:rsidR="00D90ECF">
          <w:rPr>
            <w:noProof/>
            <w:webHidden/>
          </w:rPr>
          <w:fldChar w:fldCharType="separate"/>
        </w:r>
        <w:r w:rsidR="00D90ECF">
          <w:rPr>
            <w:noProof/>
            <w:webHidden/>
          </w:rPr>
          <w:t>5</w:t>
        </w:r>
        <w:r w:rsidR="00D90ECF">
          <w:rPr>
            <w:noProof/>
            <w:webHidden/>
          </w:rPr>
          <w:fldChar w:fldCharType="end"/>
        </w:r>
      </w:hyperlink>
    </w:p>
    <w:p w14:paraId="4B51EF1C" w14:textId="07D0B0FE" w:rsidR="00D90ECF" w:rsidRDefault="00E96F4E">
      <w:pPr>
        <w:pStyle w:val="TOC2"/>
        <w:tabs>
          <w:tab w:val="right" w:leader="dot" w:pos="9250"/>
        </w:tabs>
        <w:rPr>
          <w:rFonts w:eastAsia="Yu Mincho" w:cs="Arial"/>
        </w:rPr>
      </w:pPr>
      <w:hyperlink w:anchor="_Toc148709980" w:history="1">
        <w:r w:rsidR="00D90ECF" w:rsidRPr="00EE3B76">
          <w:rPr>
            <w:rStyle w:val="Hyperlink"/>
            <w:noProof/>
          </w:rPr>
          <w:t>DEFFORM 47 - Section A</w:t>
        </w:r>
        <w:r w:rsidR="00D90ECF">
          <w:rPr>
            <w:noProof/>
            <w:webHidden/>
          </w:rPr>
          <w:tab/>
        </w:r>
        <w:r w:rsidR="00D90ECF">
          <w:rPr>
            <w:noProof/>
            <w:webHidden/>
          </w:rPr>
          <w:fldChar w:fldCharType="begin"/>
        </w:r>
        <w:r w:rsidR="00D90ECF">
          <w:rPr>
            <w:noProof/>
            <w:webHidden/>
          </w:rPr>
          <w:instrText xml:space="preserve"> PAGEREF _Toc148709980 \h </w:instrText>
        </w:r>
        <w:r w:rsidR="00D90ECF">
          <w:rPr>
            <w:noProof/>
            <w:webHidden/>
          </w:rPr>
        </w:r>
        <w:r w:rsidR="00D90ECF">
          <w:rPr>
            <w:noProof/>
            <w:webHidden/>
          </w:rPr>
          <w:fldChar w:fldCharType="separate"/>
        </w:r>
        <w:r w:rsidR="00D90ECF">
          <w:rPr>
            <w:noProof/>
            <w:webHidden/>
          </w:rPr>
          <w:t>6</w:t>
        </w:r>
        <w:r w:rsidR="00D90ECF">
          <w:rPr>
            <w:noProof/>
            <w:webHidden/>
          </w:rPr>
          <w:fldChar w:fldCharType="end"/>
        </w:r>
      </w:hyperlink>
    </w:p>
    <w:p w14:paraId="214ED679" w14:textId="68CBD74A" w:rsidR="00D90ECF" w:rsidRDefault="00E96F4E">
      <w:pPr>
        <w:pStyle w:val="TOC2"/>
        <w:tabs>
          <w:tab w:val="right" w:leader="dot" w:pos="9250"/>
        </w:tabs>
        <w:rPr>
          <w:rFonts w:eastAsia="Yu Mincho" w:cs="Arial"/>
        </w:rPr>
      </w:pPr>
      <w:hyperlink w:anchor="_Toc148709981" w:history="1">
        <w:r w:rsidR="00D90ECF" w:rsidRPr="00EE3B76">
          <w:rPr>
            <w:rStyle w:val="Hyperlink"/>
            <w:noProof/>
          </w:rPr>
          <w:t>DEFFORM 47 - Section B</w:t>
        </w:r>
        <w:r w:rsidR="00D90ECF">
          <w:rPr>
            <w:noProof/>
            <w:webHidden/>
          </w:rPr>
          <w:tab/>
        </w:r>
        <w:r w:rsidR="00D90ECF">
          <w:rPr>
            <w:noProof/>
            <w:webHidden/>
          </w:rPr>
          <w:fldChar w:fldCharType="begin"/>
        </w:r>
        <w:r w:rsidR="00D90ECF">
          <w:rPr>
            <w:noProof/>
            <w:webHidden/>
          </w:rPr>
          <w:instrText xml:space="preserve"> PAGEREF _Toc148709981 \h </w:instrText>
        </w:r>
        <w:r w:rsidR="00D90ECF">
          <w:rPr>
            <w:noProof/>
            <w:webHidden/>
          </w:rPr>
        </w:r>
        <w:r w:rsidR="00D90ECF">
          <w:rPr>
            <w:noProof/>
            <w:webHidden/>
          </w:rPr>
          <w:fldChar w:fldCharType="separate"/>
        </w:r>
        <w:r w:rsidR="00D90ECF">
          <w:rPr>
            <w:noProof/>
            <w:webHidden/>
          </w:rPr>
          <w:t>12</w:t>
        </w:r>
        <w:r w:rsidR="00D90ECF">
          <w:rPr>
            <w:noProof/>
            <w:webHidden/>
          </w:rPr>
          <w:fldChar w:fldCharType="end"/>
        </w:r>
      </w:hyperlink>
    </w:p>
    <w:p w14:paraId="68869681" w14:textId="15DAB471" w:rsidR="00D90ECF" w:rsidRDefault="00E96F4E">
      <w:pPr>
        <w:pStyle w:val="TOC2"/>
        <w:tabs>
          <w:tab w:val="right" w:leader="dot" w:pos="9250"/>
        </w:tabs>
        <w:rPr>
          <w:rFonts w:eastAsia="Yu Mincho" w:cs="Arial"/>
        </w:rPr>
      </w:pPr>
      <w:hyperlink w:anchor="_Toc148709982" w:history="1">
        <w:r w:rsidR="00D90ECF" w:rsidRPr="00EE3B76">
          <w:rPr>
            <w:rStyle w:val="Hyperlink"/>
            <w:noProof/>
          </w:rPr>
          <w:t>DEFFORM 47 - Section C - Instructions on Preparing Tenders</w:t>
        </w:r>
        <w:r w:rsidR="00D90ECF">
          <w:rPr>
            <w:noProof/>
            <w:webHidden/>
          </w:rPr>
          <w:tab/>
        </w:r>
        <w:r w:rsidR="00D90ECF">
          <w:rPr>
            <w:noProof/>
            <w:webHidden/>
          </w:rPr>
          <w:fldChar w:fldCharType="begin"/>
        </w:r>
        <w:r w:rsidR="00D90ECF">
          <w:rPr>
            <w:noProof/>
            <w:webHidden/>
          </w:rPr>
          <w:instrText xml:space="preserve"> PAGEREF _Toc148709982 \h </w:instrText>
        </w:r>
        <w:r w:rsidR="00D90ECF">
          <w:rPr>
            <w:noProof/>
            <w:webHidden/>
          </w:rPr>
        </w:r>
        <w:r w:rsidR="00D90ECF">
          <w:rPr>
            <w:noProof/>
            <w:webHidden/>
          </w:rPr>
          <w:fldChar w:fldCharType="separate"/>
        </w:r>
        <w:r w:rsidR="00D90ECF">
          <w:rPr>
            <w:noProof/>
            <w:webHidden/>
          </w:rPr>
          <w:t>14</w:t>
        </w:r>
        <w:r w:rsidR="00D90ECF">
          <w:rPr>
            <w:noProof/>
            <w:webHidden/>
          </w:rPr>
          <w:fldChar w:fldCharType="end"/>
        </w:r>
      </w:hyperlink>
    </w:p>
    <w:p w14:paraId="0E48B5B2" w14:textId="434C89D6" w:rsidR="00D90ECF" w:rsidRDefault="00E96F4E">
      <w:pPr>
        <w:pStyle w:val="TOC2"/>
        <w:tabs>
          <w:tab w:val="right" w:leader="dot" w:pos="9250"/>
        </w:tabs>
        <w:rPr>
          <w:rFonts w:eastAsia="Yu Mincho" w:cs="Arial"/>
        </w:rPr>
      </w:pPr>
      <w:hyperlink w:anchor="_Toc148709983" w:history="1">
        <w:r w:rsidR="00D90ECF" w:rsidRPr="00EE3B76">
          <w:rPr>
            <w:rStyle w:val="Hyperlink"/>
            <w:noProof/>
          </w:rPr>
          <w:t>DEFFORM 47 - Section D - Tender Evaluation</w:t>
        </w:r>
        <w:r w:rsidR="00D90ECF">
          <w:rPr>
            <w:noProof/>
            <w:webHidden/>
          </w:rPr>
          <w:tab/>
        </w:r>
        <w:r w:rsidR="00D90ECF">
          <w:rPr>
            <w:noProof/>
            <w:webHidden/>
          </w:rPr>
          <w:fldChar w:fldCharType="begin"/>
        </w:r>
        <w:r w:rsidR="00D90ECF">
          <w:rPr>
            <w:noProof/>
            <w:webHidden/>
          </w:rPr>
          <w:instrText xml:space="preserve"> PAGEREF _Toc148709983 \h </w:instrText>
        </w:r>
        <w:r w:rsidR="00D90ECF">
          <w:rPr>
            <w:noProof/>
            <w:webHidden/>
          </w:rPr>
        </w:r>
        <w:r w:rsidR="00D90ECF">
          <w:rPr>
            <w:noProof/>
            <w:webHidden/>
          </w:rPr>
          <w:fldChar w:fldCharType="separate"/>
        </w:r>
        <w:r w:rsidR="00D90ECF">
          <w:rPr>
            <w:noProof/>
            <w:webHidden/>
          </w:rPr>
          <w:t>15</w:t>
        </w:r>
        <w:r w:rsidR="00D90ECF">
          <w:rPr>
            <w:noProof/>
            <w:webHidden/>
          </w:rPr>
          <w:fldChar w:fldCharType="end"/>
        </w:r>
      </w:hyperlink>
    </w:p>
    <w:p w14:paraId="166F378C" w14:textId="6DFFB401" w:rsidR="00D90ECF" w:rsidRDefault="00E96F4E">
      <w:pPr>
        <w:pStyle w:val="TOC2"/>
        <w:tabs>
          <w:tab w:val="right" w:leader="dot" w:pos="9250"/>
        </w:tabs>
        <w:rPr>
          <w:rFonts w:eastAsia="Yu Mincho" w:cs="Arial"/>
        </w:rPr>
      </w:pPr>
      <w:hyperlink w:anchor="_Toc148709984" w:history="1">
        <w:r w:rsidR="00D90ECF" w:rsidRPr="00EE3B76">
          <w:rPr>
            <w:rStyle w:val="Hyperlink"/>
            <w:noProof/>
          </w:rPr>
          <w:t>DEFFORM 47 - Section E - Instructions on Submitting Tenders</w:t>
        </w:r>
        <w:r w:rsidR="00D90ECF">
          <w:rPr>
            <w:noProof/>
            <w:webHidden/>
          </w:rPr>
          <w:tab/>
        </w:r>
        <w:r w:rsidR="00D90ECF">
          <w:rPr>
            <w:noProof/>
            <w:webHidden/>
          </w:rPr>
          <w:fldChar w:fldCharType="begin"/>
        </w:r>
        <w:r w:rsidR="00D90ECF">
          <w:rPr>
            <w:noProof/>
            <w:webHidden/>
          </w:rPr>
          <w:instrText xml:space="preserve"> PAGEREF _Toc148709984 \h </w:instrText>
        </w:r>
        <w:r w:rsidR="00D90ECF">
          <w:rPr>
            <w:noProof/>
            <w:webHidden/>
          </w:rPr>
        </w:r>
        <w:r w:rsidR="00D90ECF">
          <w:rPr>
            <w:noProof/>
            <w:webHidden/>
          </w:rPr>
          <w:fldChar w:fldCharType="separate"/>
        </w:r>
        <w:r w:rsidR="00D90ECF">
          <w:rPr>
            <w:noProof/>
            <w:webHidden/>
          </w:rPr>
          <w:t>16</w:t>
        </w:r>
        <w:r w:rsidR="00D90ECF">
          <w:rPr>
            <w:noProof/>
            <w:webHidden/>
          </w:rPr>
          <w:fldChar w:fldCharType="end"/>
        </w:r>
      </w:hyperlink>
    </w:p>
    <w:p w14:paraId="43B2AD15" w14:textId="4E60E63D" w:rsidR="00D90ECF" w:rsidRDefault="00E96F4E">
      <w:pPr>
        <w:pStyle w:val="TOC2"/>
        <w:tabs>
          <w:tab w:val="right" w:leader="dot" w:pos="9250"/>
        </w:tabs>
        <w:rPr>
          <w:rFonts w:eastAsia="Yu Mincho" w:cs="Arial"/>
        </w:rPr>
      </w:pPr>
      <w:hyperlink w:anchor="_Toc148709985" w:history="1">
        <w:r w:rsidR="00D90ECF" w:rsidRPr="00EE3B76">
          <w:rPr>
            <w:rStyle w:val="Hyperlink"/>
            <w:noProof/>
          </w:rPr>
          <w:t>DEFFORM 47 - Section F - Conditions of Tendering</w:t>
        </w:r>
        <w:r w:rsidR="00D90ECF">
          <w:rPr>
            <w:noProof/>
            <w:webHidden/>
          </w:rPr>
          <w:tab/>
        </w:r>
        <w:r w:rsidR="00D90ECF">
          <w:rPr>
            <w:noProof/>
            <w:webHidden/>
          </w:rPr>
          <w:fldChar w:fldCharType="begin"/>
        </w:r>
        <w:r w:rsidR="00D90ECF">
          <w:rPr>
            <w:noProof/>
            <w:webHidden/>
          </w:rPr>
          <w:instrText xml:space="preserve"> PAGEREF _Toc148709985 \h </w:instrText>
        </w:r>
        <w:r w:rsidR="00D90ECF">
          <w:rPr>
            <w:noProof/>
            <w:webHidden/>
          </w:rPr>
        </w:r>
        <w:r w:rsidR="00D90ECF">
          <w:rPr>
            <w:noProof/>
            <w:webHidden/>
          </w:rPr>
          <w:fldChar w:fldCharType="separate"/>
        </w:r>
        <w:r w:rsidR="00D90ECF">
          <w:rPr>
            <w:noProof/>
            <w:webHidden/>
          </w:rPr>
          <w:t>18</w:t>
        </w:r>
        <w:r w:rsidR="00D90ECF">
          <w:rPr>
            <w:noProof/>
            <w:webHidden/>
          </w:rPr>
          <w:fldChar w:fldCharType="end"/>
        </w:r>
      </w:hyperlink>
    </w:p>
    <w:p w14:paraId="38A6D373" w14:textId="0A9A1747" w:rsidR="00D90ECF" w:rsidRDefault="00E96F4E">
      <w:pPr>
        <w:pStyle w:val="TOC2"/>
        <w:tabs>
          <w:tab w:val="right" w:leader="dot" w:pos="9250"/>
        </w:tabs>
        <w:rPr>
          <w:rFonts w:eastAsia="Yu Mincho" w:cs="Arial"/>
        </w:rPr>
      </w:pPr>
      <w:hyperlink w:anchor="_Toc148709986" w:history="1">
        <w:r w:rsidR="00D90ECF" w:rsidRPr="00EE3B76">
          <w:rPr>
            <w:rStyle w:val="Hyperlink"/>
            <w:noProof/>
          </w:rPr>
          <w:t>Appendix 1 to Annex A (Offer)</w:t>
        </w:r>
        <w:r w:rsidR="00D90ECF">
          <w:rPr>
            <w:noProof/>
            <w:webHidden/>
          </w:rPr>
          <w:tab/>
        </w:r>
        <w:r w:rsidR="00D90ECF">
          <w:rPr>
            <w:noProof/>
            <w:webHidden/>
          </w:rPr>
          <w:fldChar w:fldCharType="begin"/>
        </w:r>
        <w:r w:rsidR="00D90ECF">
          <w:rPr>
            <w:noProof/>
            <w:webHidden/>
          </w:rPr>
          <w:instrText xml:space="preserve"> PAGEREF _Toc148709986 \h </w:instrText>
        </w:r>
        <w:r w:rsidR="00D90ECF">
          <w:rPr>
            <w:noProof/>
            <w:webHidden/>
          </w:rPr>
        </w:r>
        <w:r w:rsidR="00D90ECF">
          <w:rPr>
            <w:noProof/>
            <w:webHidden/>
          </w:rPr>
          <w:fldChar w:fldCharType="separate"/>
        </w:r>
        <w:r w:rsidR="00D90ECF">
          <w:rPr>
            <w:noProof/>
            <w:webHidden/>
          </w:rPr>
          <w:t>23</w:t>
        </w:r>
        <w:r w:rsidR="00D90ECF">
          <w:rPr>
            <w:noProof/>
            <w:webHidden/>
          </w:rPr>
          <w:fldChar w:fldCharType="end"/>
        </w:r>
      </w:hyperlink>
    </w:p>
    <w:p w14:paraId="730AADED" w14:textId="28935FEA" w:rsidR="00D90ECF" w:rsidRDefault="00E96F4E">
      <w:pPr>
        <w:pStyle w:val="TOC2"/>
        <w:tabs>
          <w:tab w:val="right" w:leader="dot" w:pos="9250"/>
        </w:tabs>
        <w:rPr>
          <w:rFonts w:eastAsia="Yu Mincho" w:cs="Arial"/>
        </w:rPr>
      </w:pPr>
      <w:hyperlink w:anchor="_Toc148709987" w:history="1">
        <w:r w:rsidR="00D90ECF" w:rsidRPr="00EE3B76">
          <w:rPr>
            <w:rStyle w:val="Hyperlink"/>
            <w:noProof/>
          </w:rPr>
          <w:t>DEFFORM 47 Annex A - Edn 11/17</w:t>
        </w:r>
        <w:r w:rsidR="00D90ECF">
          <w:rPr>
            <w:noProof/>
            <w:webHidden/>
          </w:rPr>
          <w:tab/>
        </w:r>
        <w:r w:rsidR="00D90ECF">
          <w:rPr>
            <w:noProof/>
            <w:webHidden/>
          </w:rPr>
          <w:fldChar w:fldCharType="begin"/>
        </w:r>
        <w:r w:rsidR="00D90ECF">
          <w:rPr>
            <w:noProof/>
            <w:webHidden/>
          </w:rPr>
          <w:instrText xml:space="preserve"> PAGEREF _Toc148709987 \h </w:instrText>
        </w:r>
        <w:r w:rsidR="00D90ECF">
          <w:rPr>
            <w:noProof/>
            <w:webHidden/>
          </w:rPr>
        </w:r>
        <w:r w:rsidR="00D90ECF">
          <w:rPr>
            <w:noProof/>
            <w:webHidden/>
          </w:rPr>
          <w:fldChar w:fldCharType="separate"/>
        </w:r>
        <w:r w:rsidR="00D90ECF">
          <w:rPr>
            <w:noProof/>
            <w:webHidden/>
          </w:rPr>
          <w:t>28</w:t>
        </w:r>
        <w:r w:rsidR="00D90ECF">
          <w:rPr>
            <w:noProof/>
            <w:webHidden/>
          </w:rPr>
          <w:fldChar w:fldCharType="end"/>
        </w:r>
      </w:hyperlink>
    </w:p>
    <w:p w14:paraId="7BBF646A" w14:textId="7F07AD7F" w:rsidR="00D90ECF" w:rsidRDefault="00E96F4E">
      <w:pPr>
        <w:pStyle w:val="TOC1"/>
        <w:tabs>
          <w:tab w:val="right" w:leader="dot" w:pos="9250"/>
        </w:tabs>
        <w:rPr>
          <w:rFonts w:eastAsia="Yu Mincho" w:cs="Arial"/>
        </w:rPr>
      </w:pPr>
      <w:hyperlink w:anchor="_Toc148709988" w:history="1">
        <w:r w:rsidR="00D90ECF" w:rsidRPr="00EE3B76">
          <w:rPr>
            <w:rStyle w:val="Hyperlink"/>
            <w:noProof/>
          </w:rPr>
          <w:t>Standardised Contracting Terms</w:t>
        </w:r>
        <w:r w:rsidR="00D90ECF">
          <w:rPr>
            <w:noProof/>
            <w:webHidden/>
          </w:rPr>
          <w:tab/>
        </w:r>
        <w:r w:rsidR="00D90ECF">
          <w:rPr>
            <w:noProof/>
            <w:webHidden/>
          </w:rPr>
          <w:fldChar w:fldCharType="begin"/>
        </w:r>
        <w:r w:rsidR="00D90ECF">
          <w:rPr>
            <w:noProof/>
            <w:webHidden/>
          </w:rPr>
          <w:instrText xml:space="preserve"> PAGEREF _Toc148709988 \h </w:instrText>
        </w:r>
        <w:r w:rsidR="00D90ECF">
          <w:rPr>
            <w:noProof/>
            <w:webHidden/>
          </w:rPr>
        </w:r>
        <w:r w:rsidR="00D90ECF">
          <w:rPr>
            <w:noProof/>
            <w:webHidden/>
          </w:rPr>
          <w:fldChar w:fldCharType="separate"/>
        </w:r>
        <w:r w:rsidR="00D90ECF">
          <w:rPr>
            <w:noProof/>
            <w:webHidden/>
          </w:rPr>
          <w:t>32</w:t>
        </w:r>
        <w:r w:rsidR="00D90ECF">
          <w:rPr>
            <w:noProof/>
            <w:webHidden/>
          </w:rPr>
          <w:fldChar w:fldCharType="end"/>
        </w:r>
      </w:hyperlink>
    </w:p>
    <w:p w14:paraId="787C3881" w14:textId="5384BD60" w:rsidR="00D90ECF" w:rsidRDefault="00E96F4E">
      <w:pPr>
        <w:pStyle w:val="TOC2"/>
        <w:tabs>
          <w:tab w:val="right" w:leader="dot" w:pos="9250"/>
        </w:tabs>
        <w:rPr>
          <w:rFonts w:eastAsia="Yu Mincho" w:cs="Arial"/>
        </w:rPr>
      </w:pPr>
      <w:hyperlink w:anchor="_Toc148709989" w:history="1">
        <w:r w:rsidR="00D90ECF" w:rsidRPr="00EE3B76">
          <w:rPr>
            <w:rStyle w:val="Hyperlink"/>
            <w:noProof/>
          </w:rPr>
          <w:t>SC1B</w:t>
        </w:r>
        <w:r w:rsidR="00D90ECF">
          <w:rPr>
            <w:noProof/>
            <w:webHidden/>
          </w:rPr>
          <w:tab/>
        </w:r>
        <w:r w:rsidR="00D90ECF">
          <w:rPr>
            <w:noProof/>
            <w:webHidden/>
          </w:rPr>
          <w:fldChar w:fldCharType="begin"/>
        </w:r>
        <w:r w:rsidR="00D90ECF">
          <w:rPr>
            <w:noProof/>
            <w:webHidden/>
          </w:rPr>
          <w:instrText xml:space="preserve"> PAGEREF _Toc148709989 \h </w:instrText>
        </w:r>
        <w:r w:rsidR="00D90ECF">
          <w:rPr>
            <w:noProof/>
            <w:webHidden/>
          </w:rPr>
        </w:r>
        <w:r w:rsidR="00D90ECF">
          <w:rPr>
            <w:noProof/>
            <w:webHidden/>
          </w:rPr>
          <w:fldChar w:fldCharType="separate"/>
        </w:r>
        <w:r w:rsidR="00D90ECF">
          <w:rPr>
            <w:noProof/>
            <w:webHidden/>
          </w:rPr>
          <w:t>32</w:t>
        </w:r>
        <w:r w:rsidR="00D90ECF">
          <w:rPr>
            <w:noProof/>
            <w:webHidden/>
          </w:rPr>
          <w:fldChar w:fldCharType="end"/>
        </w:r>
      </w:hyperlink>
    </w:p>
    <w:p w14:paraId="5090B2C2" w14:textId="5E7E688A" w:rsidR="00D90ECF" w:rsidRDefault="00E96F4E">
      <w:pPr>
        <w:pStyle w:val="TOC1"/>
        <w:tabs>
          <w:tab w:val="right" w:leader="dot" w:pos="9250"/>
        </w:tabs>
        <w:rPr>
          <w:rFonts w:eastAsia="Yu Mincho" w:cs="Arial"/>
        </w:rPr>
      </w:pPr>
      <w:hyperlink w:anchor="_Toc148709990" w:history="1">
        <w:r w:rsidR="00D90ECF" w:rsidRPr="00EE3B76">
          <w:rPr>
            <w:rStyle w:val="Hyperlink"/>
            <w:noProof/>
          </w:rPr>
          <w:t>21 The project specific DEFCONs and SC variants that apply to this Contract</w:t>
        </w:r>
        <w:r w:rsidR="00D90ECF">
          <w:rPr>
            <w:noProof/>
            <w:webHidden/>
          </w:rPr>
          <w:tab/>
        </w:r>
        <w:r w:rsidR="00D90ECF">
          <w:rPr>
            <w:noProof/>
            <w:webHidden/>
          </w:rPr>
          <w:fldChar w:fldCharType="begin"/>
        </w:r>
        <w:r w:rsidR="00D90ECF">
          <w:rPr>
            <w:noProof/>
            <w:webHidden/>
          </w:rPr>
          <w:instrText xml:space="preserve"> PAGEREF _Toc148709990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5A26AD18" w14:textId="6645AB2E" w:rsidR="00D90ECF" w:rsidRDefault="00E96F4E">
      <w:pPr>
        <w:pStyle w:val="TOC2"/>
        <w:tabs>
          <w:tab w:val="right" w:leader="dot" w:pos="9250"/>
        </w:tabs>
        <w:rPr>
          <w:rFonts w:eastAsia="Yu Mincho" w:cs="Arial"/>
        </w:rPr>
      </w:pPr>
      <w:hyperlink w:anchor="_Toc148709991" w:history="1">
        <w:r w:rsidR="00D90ECF" w:rsidRPr="00EE3B76">
          <w:rPr>
            <w:rStyle w:val="Hyperlink"/>
            <w:noProof/>
          </w:rPr>
          <w:t>DEFCON 503 (SC1)</w:t>
        </w:r>
        <w:r w:rsidR="00D90ECF">
          <w:rPr>
            <w:noProof/>
            <w:webHidden/>
          </w:rPr>
          <w:tab/>
        </w:r>
        <w:r w:rsidR="00D90ECF">
          <w:rPr>
            <w:noProof/>
            <w:webHidden/>
          </w:rPr>
          <w:fldChar w:fldCharType="begin"/>
        </w:r>
        <w:r w:rsidR="00D90ECF">
          <w:rPr>
            <w:noProof/>
            <w:webHidden/>
          </w:rPr>
          <w:instrText xml:space="preserve"> PAGEREF _Toc148709991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18CB4BC9" w14:textId="05DE2E86" w:rsidR="00D90ECF" w:rsidRDefault="00E96F4E">
      <w:pPr>
        <w:pStyle w:val="TOC2"/>
        <w:tabs>
          <w:tab w:val="right" w:leader="dot" w:pos="9250"/>
        </w:tabs>
        <w:rPr>
          <w:rFonts w:eastAsia="Yu Mincho" w:cs="Arial"/>
        </w:rPr>
      </w:pPr>
      <w:hyperlink w:anchor="_Toc148709992" w:history="1">
        <w:r w:rsidR="00D90ECF" w:rsidRPr="00EE3B76">
          <w:rPr>
            <w:rStyle w:val="Hyperlink"/>
            <w:noProof/>
          </w:rPr>
          <w:t>DEFCON 531 (SC1)</w:t>
        </w:r>
        <w:r w:rsidR="00D90ECF">
          <w:rPr>
            <w:noProof/>
            <w:webHidden/>
          </w:rPr>
          <w:tab/>
        </w:r>
        <w:r w:rsidR="00D90ECF">
          <w:rPr>
            <w:noProof/>
            <w:webHidden/>
          </w:rPr>
          <w:fldChar w:fldCharType="begin"/>
        </w:r>
        <w:r w:rsidR="00D90ECF">
          <w:rPr>
            <w:noProof/>
            <w:webHidden/>
          </w:rPr>
          <w:instrText xml:space="preserve"> PAGEREF _Toc148709992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4A271E3C" w14:textId="1955EDEC" w:rsidR="00D90ECF" w:rsidRDefault="00E96F4E">
      <w:pPr>
        <w:pStyle w:val="TOC2"/>
        <w:tabs>
          <w:tab w:val="right" w:leader="dot" w:pos="9250"/>
        </w:tabs>
        <w:rPr>
          <w:rFonts w:eastAsia="Yu Mincho" w:cs="Arial"/>
        </w:rPr>
      </w:pPr>
      <w:hyperlink w:anchor="_Toc148709993" w:history="1">
        <w:r w:rsidR="00D90ECF" w:rsidRPr="00EE3B76">
          <w:rPr>
            <w:rStyle w:val="Hyperlink"/>
            <w:noProof/>
          </w:rPr>
          <w:t>DEFCON 534</w:t>
        </w:r>
        <w:r w:rsidR="00D90ECF">
          <w:rPr>
            <w:noProof/>
            <w:webHidden/>
          </w:rPr>
          <w:tab/>
        </w:r>
        <w:r w:rsidR="00D90ECF">
          <w:rPr>
            <w:noProof/>
            <w:webHidden/>
          </w:rPr>
          <w:fldChar w:fldCharType="begin"/>
        </w:r>
        <w:r w:rsidR="00D90ECF">
          <w:rPr>
            <w:noProof/>
            <w:webHidden/>
          </w:rPr>
          <w:instrText xml:space="preserve"> PAGEREF _Toc148709993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59BFB0D2" w14:textId="00F73472" w:rsidR="00D90ECF" w:rsidRDefault="00E96F4E">
      <w:pPr>
        <w:pStyle w:val="TOC2"/>
        <w:tabs>
          <w:tab w:val="right" w:leader="dot" w:pos="9250"/>
        </w:tabs>
        <w:rPr>
          <w:rFonts w:eastAsia="Yu Mincho" w:cs="Arial"/>
        </w:rPr>
      </w:pPr>
      <w:hyperlink w:anchor="_Toc148709994" w:history="1">
        <w:r w:rsidR="00D90ECF" w:rsidRPr="00EE3B76">
          <w:rPr>
            <w:rStyle w:val="Hyperlink"/>
            <w:noProof/>
          </w:rPr>
          <w:t>DEFCON 538</w:t>
        </w:r>
        <w:r w:rsidR="00D90ECF">
          <w:rPr>
            <w:noProof/>
            <w:webHidden/>
          </w:rPr>
          <w:tab/>
        </w:r>
        <w:r w:rsidR="00D90ECF">
          <w:rPr>
            <w:noProof/>
            <w:webHidden/>
          </w:rPr>
          <w:fldChar w:fldCharType="begin"/>
        </w:r>
        <w:r w:rsidR="00D90ECF">
          <w:rPr>
            <w:noProof/>
            <w:webHidden/>
          </w:rPr>
          <w:instrText xml:space="preserve"> PAGEREF _Toc148709994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29EF5E01" w14:textId="69CD701D" w:rsidR="00D90ECF" w:rsidRDefault="00E96F4E">
      <w:pPr>
        <w:pStyle w:val="TOC2"/>
        <w:tabs>
          <w:tab w:val="right" w:leader="dot" w:pos="9250"/>
        </w:tabs>
        <w:rPr>
          <w:rFonts w:eastAsia="Yu Mincho" w:cs="Arial"/>
        </w:rPr>
      </w:pPr>
      <w:hyperlink w:anchor="_Toc148709995" w:history="1">
        <w:r w:rsidR="00D90ECF" w:rsidRPr="00EE3B76">
          <w:rPr>
            <w:rStyle w:val="Hyperlink"/>
            <w:noProof/>
          </w:rPr>
          <w:t>DEFCON 566</w:t>
        </w:r>
        <w:r w:rsidR="00D90ECF">
          <w:rPr>
            <w:noProof/>
            <w:webHidden/>
          </w:rPr>
          <w:tab/>
        </w:r>
        <w:r w:rsidR="00D90ECF">
          <w:rPr>
            <w:noProof/>
            <w:webHidden/>
          </w:rPr>
          <w:fldChar w:fldCharType="begin"/>
        </w:r>
        <w:r w:rsidR="00D90ECF">
          <w:rPr>
            <w:noProof/>
            <w:webHidden/>
          </w:rPr>
          <w:instrText xml:space="preserve"> PAGEREF _Toc148709995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5EF60D8D" w14:textId="35F84F72" w:rsidR="00D90ECF" w:rsidRDefault="00E96F4E">
      <w:pPr>
        <w:pStyle w:val="TOC2"/>
        <w:tabs>
          <w:tab w:val="right" w:leader="dot" w:pos="9250"/>
        </w:tabs>
        <w:rPr>
          <w:rFonts w:eastAsia="Yu Mincho" w:cs="Arial"/>
        </w:rPr>
      </w:pPr>
      <w:hyperlink w:anchor="_Toc148709996" w:history="1">
        <w:r w:rsidR="00D90ECF" w:rsidRPr="00EE3B76">
          <w:rPr>
            <w:rStyle w:val="Hyperlink"/>
            <w:noProof/>
          </w:rPr>
          <w:t>DEFCON 76 (SC1)</w:t>
        </w:r>
        <w:r w:rsidR="00D90ECF">
          <w:rPr>
            <w:noProof/>
            <w:webHidden/>
          </w:rPr>
          <w:tab/>
        </w:r>
        <w:r w:rsidR="00D90ECF">
          <w:rPr>
            <w:noProof/>
            <w:webHidden/>
          </w:rPr>
          <w:fldChar w:fldCharType="begin"/>
        </w:r>
        <w:r w:rsidR="00D90ECF">
          <w:rPr>
            <w:noProof/>
            <w:webHidden/>
          </w:rPr>
          <w:instrText xml:space="preserve"> PAGEREF _Toc148709996 \h </w:instrText>
        </w:r>
        <w:r w:rsidR="00D90ECF">
          <w:rPr>
            <w:noProof/>
            <w:webHidden/>
          </w:rPr>
        </w:r>
        <w:r w:rsidR="00D90ECF">
          <w:rPr>
            <w:noProof/>
            <w:webHidden/>
          </w:rPr>
          <w:fldChar w:fldCharType="separate"/>
        </w:r>
        <w:r w:rsidR="00D90ECF">
          <w:rPr>
            <w:noProof/>
            <w:webHidden/>
          </w:rPr>
          <w:t>42</w:t>
        </w:r>
        <w:r w:rsidR="00D90ECF">
          <w:rPr>
            <w:noProof/>
            <w:webHidden/>
          </w:rPr>
          <w:fldChar w:fldCharType="end"/>
        </w:r>
      </w:hyperlink>
    </w:p>
    <w:p w14:paraId="2072B51D" w14:textId="3F4AFBCA" w:rsidR="00D90ECF" w:rsidRDefault="00E96F4E">
      <w:pPr>
        <w:pStyle w:val="TOC2"/>
        <w:tabs>
          <w:tab w:val="right" w:leader="dot" w:pos="9250"/>
        </w:tabs>
        <w:rPr>
          <w:rFonts w:eastAsia="Yu Mincho" w:cs="Arial"/>
        </w:rPr>
      </w:pPr>
      <w:hyperlink w:anchor="_Toc148709997" w:history="1">
        <w:r w:rsidR="00D90ECF" w:rsidRPr="00EE3B76">
          <w:rPr>
            <w:rStyle w:val="Hyperlink"/>
            <w:noProof/>
          </w:rPr>
          <w:t>DEFCON 82 (SC1)</w:t>
        </w:r>
        <w:r w:rsidR="00D90ECF">
          <w:rPr>
            <w:noProof/>
            <w:webHidden/>
          </w:rPr>
          <w:tab/>
        </w:r>
        <w:r w:rsidR="00D90ECF">
          <w:rPr>
            <w:noProof/>
            <w:webHidden/>
          </w:rPr>
          <w:fldChar w:fldCharType="begin"/>
        </w:r>
        <w:r w:rsidR="00D90ECF">
          <w:rPr>
            <w:noProof/>
            <w:webHidden/>
          </w:rPr>
          <w:instrText xml:space="preserve"> PAGEREF _Toc148709997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6B9AD9AC" w14:textId="6BF68806" w:rsidR="00D90ECF" w:rsidRDefault="00E96F4E">
      <w:pPr>
        <w:pStyle w:val="TOC2"/>
        <w:tabs>
          <w:tab w:val="right" w:leader="dot" w:pos="9250"/>
        </w:tabs>
        <w:rPr>
          <w:rFonts w:eastAsia="Yu Mincho" w:cs="Arial"/>
        </w:rPr>
      </w:pPr>
      <w:hyperlink w:anchor="_Toc148709998" w:history="1">
        <w:r w:rsidR="00D90ECF" w:rsidRPr="00EE3B76">
          <w:rPr>
            <w:rStyle w:val="Hyperlink"/>
            <w:noProof/>
          </w:rPr>
          <w:t>DEFCON 113</w:t>
        </w:r>
        <w:r w:rsidR="00D90ECF">
          <w:rPr>
            <w:noProof/>
            <w:webHidden/>
          </w:rPr>
          <w:tab/>
        </w:r>
        <w:r w:rsidR="00D90ECF">
          <w:rPr>
            <w:noProof/>
            <w:webHidden/>
          </w:rPr>
          <w:fldChar w:fldCharType="begin"/>
        </w:r>
        <w:r w:rsidR="00D90ECF">
          <w:rPr>
            <w:noProof/>
            <w:webHidden/>
          </w:rPr>
          <w:instrText xml:space="preserve"> PAGEREF _Toc148709998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2E9D87E8" w14:textId="5CC00D9C" w:rsidR="00D90ECF" w:rsidRDefault="00E96F4E">
      <w:pPr>
        <w:pStyle w:val="TOC2"/>
        <w:tabs>
          <w:tab w:val="right" w:leader="dot" w:pos="9250"/>
        </w:tabs>
        <w:rPr>
          <w:rFonts w:eastAsia="Yu Mincho" w:cs="Arial"/>
        </w:rPr>
      </w:pPr>
      <w:hyperlink w:anchor="_Toc148709999" w:history="1">
        <w:r w:rsidR="00D90ECF" w:rsidRPr="00EE3B76">
          <w:rPr>
            <w:rStyle w:val="Hyperlink"/>
            <w:noProof/>
          </w:rPr>
          <w:t>DEFCON 524A (SC1)</w:t>
        </w:r>
        <w:r w:rsidR="00D90ECF">
          <w:rPr>
            <w:noProof/>
            <w:webHidden/>
          </w:rPr>
          <w:tab/>
        </w:r>
        <w:r w:rsidR="00D90ECF">
          <w:rPr>
            <w:noProof/>
            <w:webHidden/>
          </w:rPr>
          <w:fldChar w:fldCharType="begin"/>
        </w:r>
        <w:r w:rsidR="00D90ECF">
          <w:rPr>
            <w:noProof/>
            <w:webHidden/>
          </w:rPr>
          <w:instrText xml:space="preserve"> PAGEREF _Toc148709999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6C73A2D3" w14:textId="50DCF47A" w:rsidR="00D90ECF" w:rsidRDefault="00E96F4E">
      <w:pPr>
        <w:pStyle w:val="TOC2"/>
        <w:tabs>
          <w:tab w:val="right" w:leader="dot" w:pos="9250"/>
        </w:tabs>
        <w:rPr>
          <w:rFonts w:eastAsia="Yu Mincho" w:cs="Arial"/>
        </w:rPr>
      </w:pPr>
      <w:hyperlink w:anchor="_Toc148710000" w:history="1">
        <w:r w:rsidR="00D90ECF" w:rsidRPr="00EE3B76">
          <w:rPr>
            <w:rStyle w:val="Hyperlink"/>
            <w:noProof/>
          </w:rPr>
          <w:t>DEFCON 532A (SC1)</w:t>
        </w:r>
        <w:r w:rsidR="00D90ECF">
          <w:rPr>
            <w:noProof/>
            <w:webHidden/>
          </w:rPr>
          <w:tab/>
        </w:r>
        <w:r w:rsidR="00D90ECF">
          <w:rPr>
            <w:noProof/>
            <w:webHidden/>
          </w:rPr>
          <w:fldChar w:fldCharType="begin"/>
        </w:r>
        <w:r w:rsidR="00D90ECF">
          <w:rPr>
            <w:noProof/>
            <w:webHidden/>
          </w:rPr>
          <w:instrText xml:space="preserve"> PAGEREF _Toc148710000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2B3A66CC" w14:textId="02A16CB3" w:rsidR="00D90ECF" w:rsidRDefault="00E96F4E">
      <w:pPr>
        <w:pStyle w:val="TOC2"/>
        <w:tabs>
          <w:tab w:val="right" w:leader="dot" w:pos="9250"/>
        </w:tabs>
        <w:rPr>
          <w:rFonts w:eastAsia="Yu Mincho" w:cs="Arial"/>
        </w:rPr>
      </w:pPr>
      <w:hyperlink w:anchor="_Toc148710001" w:history="1">
        <w:r w:rsidR="00D90ECF" w:rsidRPr="00EE3B76">
          <w:rPr>
            <w:rStyle w:val="Hyperlink"/>
            <w:noProof/>
          </w:rPr>
          <w:t>DEFCON 602A (SC1)</w:t>
        </w:r>
        <w:r w:rsidR="00D90ECF">
          <w:rPr>
            <w:noProof/>
            <w:webHidden/>
          </w:rPr>
          <w:tab/>
        </w:r>
        <w:r w:rsidR="00D90ECF">
          <w:rPr>
            <w:noProof/>
            <w:webHidden/>
          </w:rPr>
          <w:fldChar w:fldCharType="begin"/>
        </w:r>
        <w:r w:rsidR="00D90ECF">
          <w:rPr>
            <w:noProof/>
            <w:webHidden/>
          </w:rPr>
          <w:instrText xml:space="preserve"> PAGEREF _Toc148710001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7A867A8B" w14:textId="1081CA3A" w:rsidR="00D90ECF" w:rsidRDefault="00E96F4E">
      <w:pPr>
        <w:pStyle w:val="TOC2"/>
        <w:tabs>
          <w:tab w:val="right" w:leader="dot" w:pos="9250"/>
        </w:tabs>
        <w:rPr>
          <w:rFonts w:eastAsia="Yu Mincho" w:cs="Arial"/>
        </w:rPr>
      </w:pPr>
      <w:hyperlink w:anchor="_Toc148710002" w:history="1">
        <w:r w:rsidR="00D90ECF" w:rsidRPr="00EE3B76">
          <w:rPr>
            <w:rStyle w:val="Hyperlink"/>
            <w:noProof/>
          </w:rPr>
          <w:t>DEFCON 608</w:t>
        </w:r>
        <w:r w:rsidR="00D90ECF">
          <w:rPr>
            <w:noProof/>
            <w:webHidden/>
          </w:rPr>
          <w:tab/>
        </w:r>
        <w:r w:rsidR="00D90ECF">
          <w:rPr>
            <w:noProof/>
            <w:webHidden/>
          </w:rPr>
          <w:fldChar w:fldCharType="begin"/>
        </w:r>
        <w:r w:rsidR="00D90ECF">
          <w:rPr>
            <w:noProof/>
            <w:webHidden/>
          </w:rPr>
          <w:instrText xml:space="preserve"> PAGEREF _Toc148710002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14182FEB" w14:textId="5916C89B" w:rsidR="00D90ECF" w:rsidRDefault="00E96F4E">
      <w:pPr>
        <w:pStyle w:val="TOC2"/>
        <w:tabs>
          <w:tab w:val="right" w:leader="dot" w:pos="9250"/>
        </w:tabs>
        <w:rPr>
          <w:rFonts w:eastAsia="Yu Mincho" w:cs="Arial"/>
        </w:rPr>
      </w:pPr>
      <w:hyperlink w:anchor="_Toc148710003" w:history="1">
        <w:r w:rsidR="00D90ECF" w:rsidRPr="00EE3B76">
          <w:rPr>
            <w:rStyle w:val="Hyperlink"/>
            <w:noProof/>
          </w:rPr>
          <w:t>DEFCON 609 (SC1)</w:t>
        </w:r>
        <w:r w:rsidR="00D90ECF">
          <w:rPr>
            <w:noProof/>
            <w:webHidden/>
          </w:rPr>
          <w:tab/>
        </w:r>
        <w:r w:rsidR="00D90ECF">
          <w:rPr>
            <w:noProof/>
            <w:webHidden/>
          </w:rPr>
          <w:fldChar w:fldCharType="begin"/>
        </w:r>
        <w:r w:rsidR="00D90ECF">
          <w:rPr>
            <w:noProof/>
            <w:webHidden/>
          </w:rPr>
          <w:instrText xml:space="preserve"> PAGEREF _Toc148710003 \h </w:instrText>
        </w:r>
        <w:r w:rsidR="00D90ECF">
          <w:rPr>
            <w:noProof/>
            <w:webHidden/>
          </w:rPr>
        </w:r>
        <w:r w:rsidR="00D90ECF">
          <w:rPr>
            <w:noProof/>
            <w:webHidden/>
          </w:rPr>
          <w:fldChar w:fldCharType="separate"/>
        </w:r>
        <w:r w:rsidR="00D90ECF">
          <w:rPr>
            <w:noProof/>
            <w:webHidden/>
          </w:rPr>
          <w:t>43</w:t>
        </w:r>
        <w:r w:rsidR="00D90ECF">
          <w:rPr>
            <w:noProof/>
            <w:webHidden/>
          </w:rPr>
          <w:fldChar w:fldCharType="end"/>
        </w:r>
      </w:hyperlink>
    </w:p>
    <w:p w14:paraId="7EF302F0" w14:textId="36BC72EF" w:rsidR="00D90ECF" w:rsidRDefault="00E96F4E">
      <w:pPr>
        <w:pStyle w:val="TOC2"/>
        <w:tabs>
          <w:tab w:val="right" w:leader="dot" w:pos="9250"/>
        </w:tabs>
        <w:rPr>
          <w:rFonts w:eastAsia="Yu Mincho" w:cs="Arial"/>
        </w:rPr>
      </w:pPr>
      <w:hyperlink w:anchor="_Toc148710004" w:history="1">
        <w:r w:rsidR="00D90ECF" w:rsidRPr="00EE3B76">
          <w:rPr>
            <w:rStyle w:val="Hyperlink"/>
            <w:noProof/>
          </w:rPr>
          <w:t>DEFCON 620 (SC1)</w:t>
        </w:r>
        <w:r w:rsidR="00D90ECF">
          <w:rPr>
            <w:noProof/>
            <w:webHidden/>
          </w:rPr>
          <w:tab/>
        </w:r>
        <w:r w:rsidR="00D90ECF">
          <w:rPr>
            <w:noProof/>
            <w:webHidden/>
          </w:rPr>
          <w:fldChar w:fldCharType="begin"/>
        </w:r>
        <w:r w:rsidR="00D90ECF">
          <w:rPr>
            <w:noProof/>
            <w:webHidden/>
          </w:rPr>
          <w:instrText xml:space="preserve"> PAGEREF _Toc148710004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4BC4B6B6" w14:textId="1470FA79" w:rsidR="00D90ECF" w:rsidRDefault="00E96F4E">
      <w:pPr>
        <w:pStyle w:val="TOC2"/>
        <w:tabs>
          <w:tab w:val="right" w:leader="dot" w:pos="9250"/>
        </w:tabs>
        <w:rPr>
          <w:rFonts w:eastAsia="Yu Mincho" w:cs="Arial"/>
        </w:rPr>
      </w:pPr>
      <w:hyperlink w:anchor="_Toc148710005" w:history="1">
        <w:r w:rsidR="00D90ECF" w:rsidRPr="00EE3B76">
          <w:rPr>
            <w:rStyle w:val="Hyperlink"/>
            <w:noProof/>
          </w:rPr>
          <w:t>DEFCON 624 (SC1)</w:t>
        </w:r>
        <w:r w:rsidR="00D90ECF">
          <w:rPr>
            <w:noProof/>
            <w:webHidden/>
          </w:rPr>
          <w:tab/>
        </w:r>
        <w:r w:rsidR="00D90ECF">
          <w:rPr>
            <w:noProof/>
            <w:webHidden/>
          </w:rPr>
          <w:fldChar w:fldCharType="begin"/>
        </w:r>
        <w:r w:rsidR="00D90ECF">
          <w:rPr>
            <w:noProof/>
            <w:webHidden/>
          </w:rPr>
          <w:instrText xml:space="preserve"> PAGEREF _Toc148710005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54A231F7" w14:textId="2BD6930E" w:rsidR="00D90ECF" w:rsidRDefault="00E96F4E">
      <w:pPr>
        <w:pStyle w:val="TOC2"/>
        <w:tabs>
          <w:tab w:val="right" w:leader="dot" w:pos="9250"/>
        </w:tabs>
        <w:rPr>
          <w:rFonts w:eastAsia="Yu Mincho" w:cs="Arial"/>
        </w:rPr>
      </w:pPr>
      <w:hyperlink w:anchor="_Toc148710006" w:history="1">
        <w:r w:rsidR="00D90ECF" w:rsidRPr="00EE3B76">
          <w:rPr>
            <w:rStyle w:val="Hyperlink"/>
            <w:noProof/>
          </w:rPr>
          <w:t>DEFCON 627 (SC1)</w:t>
        </w:r>
        <w:r w:rsidR="00D90ECF">
          <w:rPr>
            <w:noProof/>
            <w:webHidden/>
          </w:rPr>
          <w:tab/>
        </w:r>
        <w:r w:rsidR="00D90ECF">
          <w:rPr>
            <w:noProof/>
            <w:webHidden/>
          </w:rPr>
          <w:fldChar w:fldCharType="begin"/>
        </w:r>
        <w:r w:rsidR="00D90ECF">
          <w:rPr>
            <w:noProof/>
            <w:webHidden/>
          </w:rPr>
          <w:instrText xml:space="preserve"> PAGEREF _Toc148710006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6D63C65E" w14:textId="7C1ABCF8" w:rsidR="00D90ECF" w:rsidRDefault="00E96F4E">
      <w:pPr>
        <w:pStyle w:val="TOC2"/>
        <w:tabs>
          <w:tab w:val="right" w:leader="dot" w:pos="9250"/>
        </w:tabs>
        <w:rPr>
          <w:rFonts w:eastAsia="Yu Mincho" w:cs="Arial"/>
        </w:rPr>
      </w:pPr>
      <w:hyperlink w:anchor="_Toc148710007" w:history="1">
        <w:r w:rsidR="00D90ECF" w:rsidRPr="00EE3B76">
          <w:rPr>
            <w:rStyle w:val="Hyperlink"/>
            <w:noProof/>
          </w:rPr>
          <w:t>DEFCON 637</w:t>
        </w:r>
        <w:r w:rsidR="00D90ECF">
          <w:rPr>
            <w:noProof/>
            <w:webHidden/>
          </w:rPr>
          <w:tab/>
        </w:r>
        <w:r w:rsidR="00D90ECF">
          <w:rPr>
            <w:noProof/>
            <w:webHidden/>
          </w:rPr>
          <w:fldChar w:fldCharType="begin"/>
        </w:r>
        <w:r w:rsidR="00D90ECF">
          <w:rPr>
            <w:noProof/>
            <w:webHidden/>
          </w:rPr>
          <w:instrText xml:space="preserve"> PAGEREF _Toc148710007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27BDE4BC" w14:textId="2AE55967" w:rsidR="00D90ECF" w:rsidRDefault="00E96F4E">
      <w:pPr>
        <w:pStyle w:val="TOC2"/>
        <w:tabs>
          <w:tab w:val="right" w:leader="dot" w:pos="9250"/>
        </w:tabs>
        <w:rPr>
          <w:rFonts w:eastAsia="Yu Mincho" w:cs="Arial"/>
        </w:rPr>
      </w:pPr>
      <w:hyperlink w:anchor="_Toc148710008" w:history="1">
        <w:r w:rsidR="00D90ECF" w:rsidRPr="00EE3B76">
          <w:rPr>
            <w:rStyle w:val="Hyperlink"/>
            <w:noProof/>
          </w:rPr>
          <w:t>DEFCON 658 (SC1)</w:t>
        </w:r>
        <w:r w:rsidR="00D90ECF">
          <w:rPr>
            <w:noProof/>
            <w:webHidden/>
          </w:rPr>
          <w:tab/>
        </w:r>
        <w:r w:rsidR="00D90ECF">
          <w:rPr>
            <w:noProof/>
            <w:webHidden/>
          </w:rPr>
          <w:fldChar w:fldCharType="begin"/>
        </w:r>
        <w:r w:rsidR="00D90ECF">
          <w:rPr>
            <w:noProof/>
            <w:webHidden/>
          </w:rPr>
          <w:instrText xml:space="preserve"> PAGEREF _Toc148710008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3AFCB905" w14:textId="4F4D6F35" w:rsidR="00D90ECF" w:rsidRDefault="00E96F4E">
      <w:pPr>
        <w:pStyle w:val="TOC2"/>
        <w:tabs>
          <w:tab w:val="right" w:leader="dot" w:pos="9250"/>
        </w:tabs>
        <w:rPr>
          <w:rFonts w:eastAsia="Yu Mincho" w:cs="Arial"/>
        </w:rPr>
      </w:pPr>
      <w:hyperlink w:anchor="_Toc148710009" w:history="1">
        <w:r w:rsidR="00D90ECF" w:rsidRPr="00EE3B76">
          <w:rPr>
            <w:rStyle w:val="Hyperlink"/>
            <w:noProof/>
          </w:rPr>
          <w:t>DEFCON 691 (SC1)</w:t>
        </w:r>
        <w:r w:rsidR="00D90ECF">
          <w:rPr>
            <w:noProof/>
            <w:webHidden/>
          </w:rPr>
          <w:tab/>
        </w:r>
        <w:r w:rsidR="00D90ECF">
          <w:rPr>
            <w:noProof/>
            <w:webHidden/>
          </w:rPr>
          <w:fldChar w:fldCharType="begin"/>
        </w:r>
        <w:r w:rsidR="00D90ECF">
          <w:rPr>
            <w:noProof/>
            <w:webHidden/>
          </w:rPr>
          <w:instrText xml:space="preserve"> PAGEREF _Toc148710009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0C52BB8D" w14:textId="665D3154" w:rsidR="00D90ECF" w:rsidRDefault="00E96F4E">
      <w:pPr>
        <w:pStyle w:val="TOC2"/>
        <w:tabs>
          <w:tab w:val="right" w:leader="dot" w:pos="9250"/>
        </w:tabs>
        <w:rPr>
          <w:rFonts w:eastAsia="Yu Mincho" w:cs="Arial"/>
        </w:rPr>
      </w:pPr>
      <w:hyperlink w:anchor="_Toc148710010" w:history="1">
        <w:r w:rsidR="00D90ECF" w:rsidRPr="00EE3B76">
          <w:rPr>
            <w:rStyle w:val="Hyperlink"/>
            <w:noProof/>
          </w:rPr>
          <w:t>DEFCON 707</w:t>
        </w:r>
        <w:r w:rsidR="00D90ECF">
          <w:rPr>
            <w:noProof/>
            <w:webHidden/>
          </w:rPr>
          <w:tab/>
        </w:r>
        <w:r w:rsidR="00D90ECF">
          <w:rPr>
            <w:noProof/>
            <w:webHidden/>
          </w:rPr>
          <w:fldChar w:fldCharType="begin"/>
        </w:r>
        <w:r w:rsidR="00D90ECF">
          <w:rPr>
            <w:noProof/>
            <w:webHidden/>
          </w:rPr>
          <w:instrText xml:space="preserve"> PAGEREF _Toc148710010 \h </w:instrText>
        </w:r>
        <w:r w:rsidR="00D90ECF">
          <w:rPr>
            <w:noProof/>
            <w:webHidden/>
          </w:rPr>
        </w:r>
        <w:r w:rsidR="00D90ECF">
          <w:rPr>
            <w:noProof/>
            <w:webHidden/>
          </w:rPr>
          <w:fldChar w:fldCharType="separate"/>
        </w:r>
        <w:r w:rsidR="00D90ECF">
          <w:rPr>
            <w:noProof/>
            <w:webHidden/>
          </w:rPr>
          <w:t>44</w:t>
        </w:r>
        <w:r w:rsidR="00D90ECF">
          <w:rPr>
            <w:noProof/>
            <w:webHidden/>
          </w:rPr>
          <w:fldChar w:fldCharType="end"/>
        </w:r>
      </w:hyperlink>
    </w:p>
    <w:p w14:paraId="5CF1D5AE" w14:textId="08C44557" w:rsidR="00D90ECF" w:rsidRDefault="00E96F4E">
      <w:pPr>
        <w:pStyle w:val="TOC1"/>
        <w:tabs>
          <w:tab w:val="right" w:leader="dot" w:pos="9250"/>
        </w:tabs>
        <w:rPr>
          <w:rFonts w:eastAsia="Yu Mincho" w:cs="Arial"/>
        </w:rPr>
      </w:pPr>
      <w:hyperlink w:anchor="_Toc148710011" w:history="1">
        <w:r w:rsidR="00D90ECF" w:rsidRPr="00EE3B76">
          <w:rPr>
            <w:rStyle w:val="Hyperlink"/>
            <w:noProof/>
          </w:rPr>
          <w:t>22. The special conditions that apply to this contract are:</w:t>
        </w:r>
        <w:r w:rsidR="00D90ECF">
          <w:rPr>
            <w:noProof/>
            <w:webHidden/>
          </w:rPr>
          <w:tab/>
        </w:r>
        <w:r w:rsidR="00D90ECF">
          <w:rPr>
            <w:noProof/>
            <w:webHidden/>
          </w:rPr>
          <w:fldChar w:fldCharType="begin"/>
        </w:r>
        <w:r w:rsidR="00D90ECF">
          <w:rPr>
            <w:noProof/>
            <w:webHidden/>
          </w:rPr>
          <w:instrText xml:space="preserve"> PAGEREF _Toc148710011 \h </w:instrText>
        </w:r>
        <w:r w:rsidR="00D90ECF">
          <w:rPr>
            <w:noProof/>
            <w:webHidden/>
          </w:rPr>
        </w:r>
        <w:r w:rsidR="00D90ECF">
          <w:rPr>
            <w:noProof/>
            <w:webHidden/>
          </w:rPr>
          <w:fldChar w:fldCharType="separate"/>
        </w:r>
        <w:r w:rsidR="00D90ECF">
          <w:rPr>
            <w:noProof/>
            <w:webHidden/>
          </w:rPr>
          <w:t>45</w:t>
        </w:r>
        <w:r w:rsidR="00D90ECF">
          <w:rPr>
            <w:noProof/>
            <w:webHidden/>
          </w:rPr>
          <w:fldChar w:fldCharType="end"/>
        </w:r>
      </w:hyperlink>
    </w:p>
    <w:p w14:paraId="449F5CA9" w14:textId="3549A234" w:rsidR="00D90ECF" w:rsidRDefault="00E96F4E">
      <w:pPr>
        <w:pStyle w:val="TOC2"/>
        <w:tabs>
          <w:tab w:val="right" w:leader="dot" w:pos="9250"/>
        </w:tabs>
        <w:rPr>
          <w:rFonts w:eastAsia="Yu Mincho" w:cs="Arial"/>
        </w:rPr>
      </w:pPr>
      <w:hyperlink w:anchor="_Toc148710012" w:history="1">
        <w:r w:rsidR="00D90ECF" w:rsidRPr="00EE3B76">
          <w:rPr>
            <w:rStyle w:val="Hyperlink"/>
            <w:noProof/>
          </w:rPr>
          <w:t>Russian and Belarusian Exclusion Condition for Inclusion in Contracts</w:t>
        </w:r>
        <w:r w:rsidR="00D90ECF">
          <w:rPr>
            <w:noProof/>
            <w:webHidden/>
          </w:rPr>
          <w:tab/>
        </w:r>
        <w:r w:rsidR="00D90ECF">
          <w:rPr>
            <w:noProof/>
            <w:webHidden/>
          </w:rPr>
          <w:fldChar w:fldCharType="begin"/>
        </w:r>
        <w:r w:rsidR="00D90ECF">
          <w:rPr>
            <w:noProof/>
            <w:webHidden/>
          </w:rPr>
          <w:instrText xml:space="preserve"> PAGEREF _Toc148710012 \h </w:instrText>
        </w:r>
        <w:r w:rsidR="00D90ECF">
          <w:rPr>
            <w:noProof/>
            <w:webHidden/>
          </w:rPr>
        </w:r>
        <w:r w:rsidR="00D90ECF">
          <w:rPr>
            <w:noProof/>
            <w:webHidden/>
          </w:rPr>
          <w:fldChar w:fldCharType="separate"/>
        </w:r>
        <w:r w:rsidR="00D90ECF">
          <w:rPr>
            <w:noProof/>
            <w:webHidden/>
          </w:rPr>
          <w:t>45</w:t>
        </w:r>
        <w:r w:rsidR="00D90ECF">
          <w:rPr>
            <w:noProof/>
            <w:webHidden/>
          </w:rPr>
          <w:fldChar w:fldCharType="end"/>
        </w:r>
      </w:hyperlink>
    </w:p>
    <w:p w14:paraId="30B2A12D" w14:textId="6C98A4DD" w:rsidR="00D90ECF" w:rsidRDefault="00E96F4E">
      <w:pPr>
        <w:pStyle w:val="TOC2"/>
        <w:tabs>
          <w:tab w:val="right" w:leader="dot" w:pos="9250"/>
        </w:tabs>
        <w:rPr>
          <w:rFonts w:eastAsia="Yu Mincho" w:cs="Arial"/>
        </w:rPr>
      </w:pPr>
      <w:hyperlink w:anchor="_Toc148710013" w:history="1">
        <w:r w:rsidR="00D90ECF" w:rsidRPr="00EE3B76">
          <w:rPr>
            <w:rStyle w:val="Hyperlink"/>
            <w:noProof/>
          </w:rPr>
          <w:t>Third Party IPR Authorisation</w:t>
        </w:r>
        <w:r w:rsidR="00D90ECF">
          <w:rPr>
            <w:noProof/>
            <w:webHidden/>
          </w:rPr>
          <w:tab/>
        </w:r>
        <w:r w:rsidR="00D90ECF">
          <w:rPr>
            <w:noProof/>
            <w:webHidden/>
          </w:rPr>
          <w:fldChar w:fldCharType="begin"/>
        </w:r>
        <w:r w:rsidR="00D90ECF">
          <w:rPr>
            <w:noProof/>
            <w:webHidden/>
          </w:rPr>
          <w:instrText xml:space="preserve"> PAGEREF _Toc148710013 \h </w:instrText>
        </w:r>
        <w:r w:rsidR="00D90ECF">
          <w:rPr>
            <w:noProof/>
            <w:webHidden/>
          </w:rPr>
        </w:r>
        <w:r w:rsidR="00D90ECF">
          <w:rPr>
            <w:noProof/>
            <w:webHidden/>
          </w:rPr>
          <w:fldChar w:fldCharType="separate"/>
        </w:r>
        <w:r w:rsidR="00D90ECF">
          <w:rPr>
            <w:noProof/>
            <w:webHidden/>
          </w:rPr>
          <w:t>45</w:t>
        </w:r>
        <w:r w:rsidR="00D90ECF">
          <w:rPr>
            <w:noProof/>
            <w:webHidden/>
          </w:rPr>
          <w:fldChar w:fldCharType="end"/>
        </w:r>
      </w:hyperlink>
    </w:p>
    <w:p w14:paraId="4FDE16C2" w14:textId="6F392DB2" w:rsidR="00D90ECF" w:rsidRDefault="00E96F4E">
      <w:pPr>
        <w:pStyle w:val="TOC2"/>
        <w:tabs>
          <w:tab w:val="right" w:leader="dot" w:pos="9250"/>
        </w:tabs>
        <w:rPr>
          <w:rFonts w:eastAsia="Yu Mincho" w:cs="Arial"/>
        </w:rPr>
      </w:pPr>
      <w:hyperlink w:anchor="_Toc148710014" w:history="1">
        <w:r w:rsidR="00D90ECF" w:rsidRPr="00EE3B76">
          <w:rPr>
            <w:rStyle w:val="Hyperlink"/>
            <w:noProof/>
          </w:rPr>
          <w:t>Quality Assurance Conditions</w:t>
        </w:r>
        <w:r w:rsidR="00D90ECF">
          <w:rPr>
            <w:noProof/>
            <w:webHidden/>
          </w:rPr>
          <w:tab/>
        </w:r>
        <w:r w:rsidR="00D90ECF">
          <w:rPr>
            <w:noProof/>
            <w:webHidden/>
          </w:rPr>
          <w:fldChar w:fldCharType="begin"/>
        </w:r>
        <w:r w:rsidR="00D90ECF">
          <w:rPr>
            <w:noProof/>
            <w:webHidden/>
          </w:rPr>
          <w:instrText xml:space="preserve"> PAGEREF _Toc148710014 \h </w:instrText>
        </w:r>
        <w:r w:rsidR="00D90ECF">
          <w:rPr>
            <w:noProof/>
            <w:webHidden/>
          </w:rPr>
        </w:r>
        <w:r w:rsidR="00D90ECF">
          <w:rPr>
            <w:noProof/>
            <w:webHidden/>
          </w:rPr>
          <w:fldChar w:fldCharType="separate"/>
        </w:r>
        <w:r w:rsidR="00D90ECF">
          <w:rPr>
            <w:noProof/>
            <w:webHidden/>
          </w:rPr>
          <w:t>46</w:t>
        </w:r>
        <w:r w:rsidR="00D90ECF">
          <w:rPr>
            <w:noProof/>
            <w:webHidden/>
          </w:rPr>
          <w:fldChar w:fldCharType="end"/>
        </w:r>
      </w:hyperlink>
    </w:p>
    <w:p w14:paraId="161C0165" w14:textId="2B0F7C26" w:rsidR="00D90ECF" w:rsidRDefault="00E96F4E">
      <w:pPr>
        <w:pStyle w:val="TOC1"/>
        <w:tabs>
          <w:tab w:val="right" w:leader="dot" w:pos="9250"/>
        </w:tabs>
        <w:rPr>
          <w:rFonts w:eastAsia="Yu Mincho" w:cs="Arial"/>
        </w:rPr>
      </w:pPr>
      <w:hyperlink w:anchor="_Toc148710015" w:history="1">
        <w:r w:rsidR="00D90ECF" w:rsidRPr="00EE3B76">
          <w:rPr>
            <w:rStyle w:val="Hyperlink"/>
            <w:noProof/>
          </w:rPr>
          <w:t>SC1B Schedules</w:t>
        </w:r>
        <w:r w:rsidR="00D90ECF">
          <w:rPr>
            <w:noProof/>
            <w:webHidden/>
          </w:rPr>
          <w:tab/>
        </w:r>
        <w:r w:rsidR="00D90ECF">
          <w:rPr>
            <w:noProof/>
            <w:webHidden/>
          </w:rPr>
          <w:fldChar w:fldCharType="begin"/>
        </w:r>
        <w:r w:rsidR="00D90ECF">
          <w:rPr>
            <w:noProof/>
            <w:webHidden/>
          </w:rPr>
          <w:instrText xml:space="preserve"> PAGEREF _Toc148710015 \h </w:instrText>
        </w:r>
        <w:r w:rsidR="00D90ECF">
          <w:rPr>
            <w:noProof/>
            <w:webHidden/>
          </w:rPr>
        </w:r>
        <w:r w:rsidR="00D90ECF">
          <w:rPr>
            <w:noProof/>
            <w:webHidden/>
          </w:rPr>
          <w:fldChar w:fldCharType="separate"/>
        </w:r>
        <w:r w:rsidR="00D90ECF">
          <w:rPr>
            <w:noProof/>
            <w:webHidden/>
          </w:rPr>
          <w:t>47</w:t>
        </w:r>
        <w:r w:rsidR="00D90ECF">
          <w:rPr>
            <w:noProof/>
            <w:webHidden/>
          </w:rPr>
          <w:fldChar w:fldCharType="end"/>
        </w:r>
      </w:hyperlink>
    </w:p>
    <w:p w14:paraId="4B6E4F44" w14:textId="5C34C942" w:rsidR="00D90ECF" w:rsidRDefault="00E96F4E">
      <w:pPr>
        <w:pStyle w:val="TOC2"/>
        <w:tabs>
          <w:tab w:val="right" w:leader="dot" w:pos="9250"/>
        </w:tabs>
        <w:rPr>
          <w:rFonts w:eastAsia="Yu Mincho" w:cs="Arial"/>
        </w:rPr>
      </w:pPr>
      <w:hyperlink w:anchor="_Toc148710016" w:history="1">
        <w:r w:rsidR="00D90ECF" w:rsidRPr="00EE3B76">
          <w:rPr>
            <w:rStyle w:val="Hyperlink"/>
            <w:noProof/>
          </w:rPr>
          <w:t>Schedule 1 - Additional Definitions of Contract</w:t>
        </w:r>
        <w:r w:rsidR="00D90ECF">
          <w:rPr>
            <w:noProof/>
            <w:webHidden/>
          </w:rPr>
          <w:tab/>
        </w:r>
        <w:r w:rsidR="00D90ECF">
          <w:rPr>
            <w:noProof/>
            <w:webHidden/>
          </w:rPr>
          <w:fldChar w:fldCharType="begin"/>
        </w:r>
        <w:r w:rsidR="00D90ECF">
          <w:rPr>
            <w:noProof/>
            <w:webHidden/>
          </w:rPr>
          <w:instrText xml:space="preserve"> PAGEREF _Toc148710016 \h </w:instrText>
        </w:r>
        <w:r w:rsidR="00D90ECF">
          <w:rPr>
            <w:noProof/>
            <w:webHidden/>
          </w:rPr>
        </w:r>
        <w:r w:rsidR="00D90ECF">
          <w:rPr>
            <w:noProof/>
            <w:webHidden/>
          </w:rPr>
          <w:fldChar w:fldCharType="separate"/>
        </w:r>
        <w:r w:rsidR="00D90ECF">
          <w:rPr>
            <w:noProof/>
            <w:webHidden/>
          </w:rPr>
          <w:t>47</w:t>
        </w:r>
        <w:r w:rsidR="00D90ECF">
          <w:rPr>
            <w:noProof/>
            <w:webHidden/>
          </w:rPr>
          <w:fldChar w:fldCharType="end"/>
        </w:r>
      </w:hyperlink>
    </w:p>
    <w:p w14:paraId="61E3B9CB" w14:textId="3E1E3B2F" w:rsidR="00D90ECF" w:rsidRDefault="00E96F4E">
      <w:pPr>
        <w:pStyle w:val="TOC2"/>
        <w:tabs>
          <w:tab w:val="right" w:leader="dot" w:pos="9250"/>
        </w:tabs>
        <w:rPr>
          <w:rFonts w:eastAsia="Yu Mincho" w:cs="Arial"/>
        </w:rPr>
      </w:pPr>
      <w:hyperlink w:anchor="_Toc148710017" w:history="1">
        <w:r w:rsidR="00D90ECF" w:rsidRPr="00EE3B76">
          <w:rPr>
            <w:rStyle w:val="Hyperlink"/>
            <w:noProof/>
          </w:rPr>
          <w:t>Schedule 2 - Schedule of Requirements</w:t>
        </w:r>
        <w:r w:rsidR="00D90ECF">
          <w:rPr>
            <w:noProof/>
            <w:webHidden/>
          </w:rPr>
          <w:tab/>
        </w:r>
        <w:r w:rsidR="00D90ECF">
          <w:rPr>
            <w:noProof/>
            <w:webHidden/>
          </w:rPr>
          <w:fldChar w:fldCharType="begin"/>
        </w:r>
        <w:r w:rsidR="00D90ECF">
          <w:rPr>
            <w:noProof/>
            <w:webHidden/>
          </w:rPr>
          <w:instrText xml:space="preserve"> PAGEREF _Toc148710017 \h </w:instrText>
        </w:r>
        <w:r w:rsidR="00D90ECF">
          <w:rPr>
            <w:noProof/>
            <w:webHidden/>
          </w:rPr>
        </w:r>
        <w:r w:rsidR="00D90ECF">
          <w:rPr>
            <w:noProof/>
            <w:webHidden/>
          </w:rPr>
          <w:fldChar w:fldCharType="separate"/>
        </w:r>
        <w:r w:rsidR="00D90ECF">
          <w:rPr>
            <w:noProof/>
            <w:webHidden/>
          </w:rPr>
          <w:t>48</w:t>
        </w:r>
        <w:r w:rsidR="00D90ECF">
          <w:rPr>
            <w:noProof/>
            <w:webHidden/>
          </w:rPr>
          <w:fldChar w:fldCharType="end"/>
        </w:r>
      </w:hyperlink>
    </w:p>
    <w:p w14:paraId="785B95A2" w14:textId="26BE1B85" w:rsidR="00D90ECF" w:rsidRDefault="00E96F4E">
      <w:pPr>
        <w:pStyle w:val="TOC2"/>
        <w:tabs>
          <w:tab w:val="right" w:leader="dot" w:pos="9250"/>
        </w:tabs>
        <w:rPr>
          <w:rFonts w:eastAsia="Yu Mincho" w:cs="Arial"/>
        </w:rPr>
      </w:pPr>
      <w:hyperlink w:anchor="_Toc148710018" w:history="1">
        <w:r w:rsidR="00D90ECF" w:rsidRPr="00EE3B76">
          <w:rPr>
            <w:rStyle w:val="Hyperlink"/>
            <w:noProof/>
          </w:rPr>
          <w:t>SC1B - Schedule 3 - Contract Data Sheet</w:t>
        </w:r>
        <w:r w:rsidR="00D90ECF">
          <w:rPr>
            <w:noProof/>
            <w:webHidden/>
          </w:rPr>
          <w:tab/>
        </w:r>
        <w:r w:rsidR="00D90ECF">
          <w:rPr>
            <w:noProof/>
            <w:webHidden/>
          </w:rPr>
          <w:fldChar w:fldCharType="begin"/>
        </w:r>
        <w:r w:rsidR="00D90ECF">
          <w:rPr>
            <w:noProof/>
            <w:webHidden/>
          </w:rPr>
          <w:instrText xml:space="preserve"> PAGEREF _Toc148710018 \h </w:instrText>
        </w:r>
        <w:r w:rsidR="00D90ECF">
          <w:rPr>
            <w:noProof/>
            <w:webHidden/>
          </w:rPr>
        </w:r>
        <w:r w:rsidR="00D90ECF">
          <w:rPr>
            <w:noProof/>
            <w:webHidden/>
          </w:rPr>
          <w:fldChar w:fldCharType="separate"/>
        </w:r>
        <w:r w:rsidR="00D90ECF">
          <w:rPr>
            <w:noProof/>
            <w:webHidden/>
          </w:rPr>
          <w:t>49</w:t>
        </w:r>
        <w:r w:rsidR="00D90ECF">
          <w:rPr>
            <w:noProof/>
            <w:webHidden/>
          </w:rPr>
          <w:fldChar w:fldCharType="end"/>
        </w:r>
      </w:hyperlink>
    </w:p>
    <w:p w14:paraId="6C884F7A" w14:textId="026FE702" w:rsidR="00D90ECF" w:rsidRDefault="00E96F4E">
      <w:pPr>
        <w:pStyle w:val="TOC1"/>
        <w:tabs>
          <w:tab w:val="right" w:leader="dot" w:pos="9250"/>
        </w:tabs>
        <w:rPr>
          <w:rFonts w:eastAsia="Yu Mincho" w:cs="Arial"/>
        </w:rPr>
      </w:pPr>
      <w:hyperlink w:anchor="_Toc148710019" w:history="1">
        <w:r w:rsidR="00D90ECF" w:rsidRPr="00EE3B76">
          <w:rPr>
            <w:rStyle w:val="Hyperlink"/>
            <w:noProof/>
          </w:rPr>
          <w:t>DEFFORM 111</w:t>
        </w:r>
        <w:r w:rsidR="00D90ECF">
          <w:rPr>
            <w:noProof/>
            <w:webHidden/>
          </w:rPr>
          <w:tab/>
        </w:r>
        <w:r w:rsidR="00D90ECF">
          <w:rPr>
            <w:noProof/>
            <w:webHidden/>
          </w:rPr>
          <w:fldChar w:fldCharType="begin"/>
        </w:r>
        <w:r w:rsidR="00D90ECF">
          <w:rPr>
            <w:noProof/>
            <w:webHidden/>
          </w:rPr>
          <w:instrText xml:space="preserve"> PAGEREF _Toc148710019 \h </w:instrText>
        </w:r>
        <w:r w:rsidR="00D90ECF">
          <w:rPr>
            <w:noProof/>
            <w:webHidden/>
          </w:rPr>
        </w:r>
        <w:r w:rsidR="00D90ECF">
          <w:rPr>
            <w:noProof/>
            <w:webHidden/>
          </w:rPr>
          <w:fldChar w:fldCharType="separate"/>
        </w:r>
        <w:r w:rsidR="00D90ECF">
          <w:rPr>
            <w:noProof/>
            <w:webHidden/>
          </w:rPr>
          <w:t>52</w:t>
        </w:r>
        <w:r w:rsidR="00D90ECF">
          <w:rPr>
            <w:noProof/>
            <w:webHidden/>
          </w:rPr>
          <w:fldChar w:fldCharType="end"/>
        </w:r>
      </w:hyperlink>
    </w:p>
    <w:p w14:paraId="445DDD40" w14:textId="53EBC079" w:rsidR="00D90ECF" w:rsidRDefault="00E96F4E">
      <w:pPr>
        <w:pStyle w:val="TOC2"/>
        <w:tabs>
          <w:tab w:val="right" w:leader="dot" w:pos="9250"/>
        </w:tabs>
        <w:rPr>
          <w:rFonts w:eastAsia="Yu Mincho" w:cs="Arial"/>
        </w:rPr>
      </w:pPr>
      <w:hyperlink w:anchor="_Toc148710020" w:history="1">
        <w:r w:rsidR="00D90ECF" w:rsidRPr="00EE3B76">
          <w:rPr>
            <w:rStyle w:val="Hyperlink"/>
            <w:noProof/>
          </w:rPr>
          <w:t>DEFFORM 111</w:t>
        </w:r>
        <w:r w:rsidR="00D90ECF">
          <w:rPr>
            <w:noProof/>
            <w:webHidden/>
          </w:rPr>
          <w:tab/>
        </w:r>
        <w:r w:rsidR="00D90ECF">
          <w:rPr>
            <w:noProof/>
            <w:webHidden/>
          </w:rPr>
          <w:fldChar w:fldCharType="begin"/>
        </w:r>
        <w:r w:rsidR="00D90ECF">
          <w:rPr>
            <w:noProof/>
            <w:webHidden/>
          </w:rPr>
          <w:instrText xml:space="preserve"> PAGEREF _Toc148710020 \h </w:instrText>
        </w:r>
        <w:r w:rsidR="00D90ECF">
          <w:rPr>
            <w:noProof/>
            <w:webHidden/>
          </w:rPr>
        </w:r>
        <w:r w:rsidR="00D90ECF">
          <w:rPr>
            <w:noProof/>
            <w:webHidden/>
          </w:rPr>
          <w:fldChar w:fldCharType="separate"/>
        </w:r>
        <w:r w:rsidR="00D90ECF">
          <w:rPr>
            <w:noProof/>
            <w:webHidden/>
          </w:rPr>
          <w:t>52</w:t>
        </w:r>
        <w:r w:rsidR="00D90ECF">
          <w:rPr>
            <w:noProof/>
            <w:webHidden/>
          </w:rPr>
          <w:fldChar w:fldCharType="end"/>
        </w:r>
      </w:hyperlink>
    </w:p>
    <w:p w14:paraId="5FFDC9AC" w14:textId="245AB213" w:rsidR="00D90ECF" w:rsidRDefault="00E96F4E">
      <w:pPr>
        <w:pStyle w:val="TOC2"/>
        <w:tabs>
          <w:tab w:val="right" w:leader="dot" w:pos="9250"/>
        </w:tabs>
        <w:rPr>
          <w:rFonts w:eastAsia="Yu Mincho" w:cs="Arial"/>
        </w:rPr>
      </w:pPr>
      <w:hyperlink w:anchor="_Toc148710021" w:history="1">
        <w:r w:rsidR="00D90ECF" w:rsidRPr="00EE3B76">
          <w:rPr>
            <w:rStyle w:val="Hyperlink"/>
            <w:noProof/>
          </w:rPr>
          <w:t>Schedule 4 - Contractor's Sensitive Information Form (i.a.w. Clause 5)</w:t>
        </w:r>
        <w:r w:rsidR="00D90ECF">
          <w:rPr>
            <w:noProof/>
            <w:webHidden/>
          </w:rPr>
          <w:tab/>
        </w:r>
        <w:r w:rsidR="00D90ECF">
          <w:rPr>
            <w:noProof/>
            <w:webHidden/>
          </w:rPr>
          <w:fldChar w:fldCharType="begin"/>
        </w:r>
        <w:r w:rsidR="00D90ECF">
          <w:rPr>
            <w:noProof/>
            <w:webHidden/>
          </w:rPr>
          <w:instrText xml:space="preserve"> PAGEREF _Toc148710021 \h </w:instrText>
        </w:r>
        <w:r w:rsidR="00D90ECF">
          <w:rPr>
            <w:noProof/>
            <w:webHidden/>
          </w:rPr>
        </w:r>
        <w:r w:rsidR="00D90ECF">
          <w:rPr>
            <w:noProof/>
            <w:webHidden/>
          </w:rPr>
          <w:fldChar w:fldCharType="separate"/>
        </w:r>
        <w:r w:rsidR="00D90ECF">
          <w:rPr>
            <w:noProof/>
            <w:webHidden/>
          </w:rPr>
          <w:t>54</w:t>
        </w:r>
        <w:r w:rsidR="00D90ECF">
          <w:rPr>
            <w:noProof/>
            <w:webHidden/>
          </w:rPr>
          <w:fldChar w:fldCharType="end"/>
        </w:r>
      </w:hyperlink>
    </w:p>
    <w:p w14:paraId="262EBB21" w14:textId="340E9D16" w:rsidR="00D90ECF" w:rsidRDefault="00E96F4E">
      <w:pPr>
        <w:pStyle w:val="TOC1"/>
        <w:tabs>
          <w:tab w:val="right" w:leader="dot" w:pos="9250"/>
        </w:tabs>
        <w:rPr>
          <w:rFonts w:eastAsia="Yu Mincho" w:cs="Arial"/>
        </w:rPr>
      </w:pPr>
      <w:hyperlink w:anchor="_Toc148710022" w:history="1">
        <w:r w:rsidR="00D90ECF" w:rsidRPr="00EE3B76">
          <w:rPr>
            <w:rStyle w:val="Hyperlink"/>
            <w:noProof/>
          </w:rPr>
          <w:t>Schedule 5 - Notification of IPR restrictions (IAW Clause 7)</w:t>
        </w:r>
        <w:r w:rsidR="00D90ECF">
          <w:rPr>
            <w:noProof/>
            <w:webHidden/>
          </w:rPr>
          <w:tab/>
        </w:r>
        <w:r w:rsidR="00D90ECF">
          <w:rPr>
            <w:noProof/>
            <w:webHidden/>
          </w:rPr>
          <w:fldChar w:fldCharType="begin"/>
        </w:r>
        <w:r w:rsidR="00D90ECF">
          <w:rPr>
            <w:noProof/>
            <w:webHidden/>
          </w:rPr>
          <w:instrText xml:space="preserve"> PAGEREF _Toc148710022 \h </w:instrText>
        </w:r>
        <w:r w:rsidR="00D90ECF">
          <w:rPr>
            <w:noProof/>
            <w:webHidden/>
          </w:rPr>
        </w:r>
        <w:r w:rsidR="00D90ECF">
          <w:rPr>
            <w:noProof/>
            <w:webHidden/>
          </w:rPr>
          <w:fldChar w:fldCharType="separate"/>
        </w:r>
        <w:r w:rsidR="00D90ECF">
          <w:rPr>
            <w:noProof/>
            <w:webHidden/>
          </w:rPr>
          <w:t>55</w:t>
        </w:r>
        <w:r w:rsidR="00D90ECF">
          <w:rPr>
            <w:noProof/>
            <w:webHidden/>
          </w:rPr>
          <w:fldChar w:fldCharType="end"/>
        </w:r>
      </w:hyperlink>
    </w:p>
    <w:p w14:paraId="69CDAD30" w14:textId="62675334" w:rsidR="00D90ECF" w:rsidRDefault="00E96F4E">
      <w:pPr>
        <w:pStyle w:val="TOC2"/>
        <w:tabs>
          <w:tab w:val="right" w:leader="dot" w:pos="9250"/>
        </w:tabs>
        <w:rPr>
          <w:rFonts w:eastAsia="Yu Mincho" w:cs="Arial"/>
        </w:rPr>
      </w:pPr>
      <w:hyperlink w:anchor="_Toc148710023" w:history="1">
        <w:r w:rsidR="00D90ECF" w:rsidRPr="00EE3B76">
          <w:rPr>
            <w:rStyle w:val="Hyperlink"/>
            <w:noProof/>
          </w:rPr>
          <w:t>DEFFORM 711</w:t>
        </w:r>
        <w:r w:rsidR="00D90ECF">
          <w:rPr>
            <w:noProof/>
            <w:webHidden/>
          </w:rPr>
          <w:tab/>
        </w:r>
        <w:r w:rsidR="00D90ECF">
          <w:rPr>
            <w:noProof/>
            <w:webHidden/>
          </w:rPr>
          <w:fldChar w:fldCharType="begin"/>
        </w:r>
        <w:r w:rsidR="00D90ECF">
          <w:rPr>
            <w:noProof/>
            <w:webHidden/>
          </w:rPr>
          <w:instrText xml:space="preserve"> PAGEREF _Toc148710023 \h </w:instrText>
        </w:r>
        <w:r w:rsidR="00D90ECF">
          <w:rPr>
            <w:noProof/>
            <w:webHidden/>
          </w:rPr>
        </w:r>
        <w:r w:rsidR="00D90ECF">
          <w:rPr>
            <w:noProof/>
            <w:webHidden/>
          </w:rPr>
          <w:fldChar w:fldCharType="separate"/>
        </w:r>
        <w:r w:rsidR="00D90ECF">
          <w:rPr>
            <w:noProof/>
            <w:webHidden/>
          </w:rPr>
          <w:t>55</w:t>
        </w:r>
        <w:r w:rsidR="00D90ECF">
          <w:rPr>
            <w:noProof/>
            <w:webHidden/>
          </w:rPr>
          <w:fldChar w:fldCharType="end"/>
        </w:r>
      </w:hyperlink>
    </w:p>
    <w:p w14:paraId="127A003A" w14:textId="37101D38" w:rsidR="00D90ECF" w:rsidRDefault="00E96F4E">
      <w:pPr>
        <w:pStyle w:val="TOC1"/>
        <w:tabs>
          <w:tab w:val="right" w:leader="dot" w:pos="9250"/>
        </w:tabs>
        <w:rPr>
          <w:rFonts w:eastAsia="Yu Mincho" w:cs="Arial"/>
        </w:rPr>
      </w:pPr>
      <w:hyperlink w:anchor="_Toc148710024" w:history="1">
        <w:r w:rsidR="00D90ECF" w:rsidRPr="00EE3B76">
          <w:rPr>
            <w:rStyle w:val="Hyperlink"/>
            <w:noProof/>
          </w:rPr>
          <w:t>Schedule 6 - Key Performance Indicators</w:t>
        </w:r>
        <w:r w:rsidR="00D90ECF">
          <w:rPr>
            <w:noProof/>
            <w:webHidden/>
          </w:rPr>
          <w:tab/>
        </w:r>
        <w:r w:rsidR="00D90ECF">
          <w:rPr>
            <w:noProof/>
            <w:webHidden/>
          </w:rPr>
          <w:fldChar w:fldCharType="begin"/>
        </w:r>
        <w:r w:rsidR="00D90ECF">
          <w:rPr>
            <w:noProof/>
            <w:webHidden/>
          </w:rPr>
          <w:instrText xml:space="preserve"> PAGEREF _Toc148710024 \h </w:instrText>
        </w:r>
        <w:r w:rsidR="00D90ECF">
          <w:rPr>
            <w:noProof/>
            <w:webHidden/>
          </w:rPr>
        </w:r>
        <w:r w:rsidR="00D90ECF">
          <w:rPr>
            <w:noProof/>
            <w:webHidden/>
          </w:rPr>
          <w:fldChar w:fldCharType="separate"/>
        </w:r>
        <w:r w:rsidR="00D90ECF">
          <w:rPr>
            <w:noProof/>
            <w:webHidden/>
          </w:rPr>
          <w:t>62</w:t>
        </w:r>
        <w:r w:rsidR="00D90ECF">
          <w:rPr>
            <w:noProof/>
            <w:webHidden/>
          </w:rPr>
          <w:fldChar w:fldCharType="end"/>
        </w:r>
      </w:hyperlink>
    </w:p>
    <w:p w14:paraId="6D677939" w14:textId="6716C21B" w:rsidR="00D90ECF" w:rsidRDefault="00E96F4E">
      <w:pPr>
        <w:pStyle w:val="TOC1"/>
        <w:tabs>
          <w:tab w:val="right" w:leader="dot" w:pos="9250"/>
        </w:tabs>
        <w:rPr>
          <w:rFonts w:eastAsia="Yu Mincho" w:cs="Arial"/>
        </w:rPr>
      </w:pPr>
      <w:hyperlink w:anchor="_Toc148710025" w:history="1">
        <w:r w:rsidR="00D90ECF" w:rsidRPr="00EE3B76">
          <w:rPr>
            <w:rStyle w:val="Hyperlink"/>
            <w:noProof/>
          </w:rPr>
          <w:t>Offer and Acceptance</w:t>
        </w:r>
        <w:r w:rsidR="00D90ECF">
          <w:rPr>
            <w:noProof/>
            <w:webHidden/>
          </w:rPr>
          <w:tab/>
        </w:r>
        <w:r w:rsidR="00D90ECF">
          <w:rPr>
            <w:noProof/>
            <w:webHidden/>
          </w:rPr>
          <w:fldChar w:fldCharType="begin"/>
        </w:r>
        <w:r w:rsidR="00D90ECF">
          <w:rPr>
            <w:noProof/>
            <w:webHidden/>
          </w:rPr>
          <w:instrText xml:space="preserve"> PAGEREF _Toc148710025 \h </w:instrText>
        </w:r>
        <w:r w:rsidR="00D90ECF">
          <w:rPr>
            <w:noProof/>
            <w:webHidden/>
          </w:rPr>
        </w:r>
        <w:r w:rsidR="00D90ECF">
          <w:rPr>
            <w:noProof/>
            <w:webHidden/>
          </w:rPr>
          <w:fldChar w:fldCharType="separate"/>
        </w:r>
        <w:r w:rsidR="00D90ECF">
          <w:rPr>
            <w:noProof/>
            <w:webHidden/>
          </w:rPr>
          <w:t>66</w:t>
        </w:r>
        <w:r w:rsidR="00D90ECF">
          <w:rPr>
            <w:noProof/>
            <w:webHidden/>
          </w:rPr>
          <w:fldChar w:fldCharType="end"/>
        </w:r>
      </w:hyperlink>
    </w:p>
    <w:p w14:paraId="35A27CD7" w14:textId="2D2739FA" w:rsidR="00D90ECF" w:rsidRDefault="00E96F4E">
      <w:pPr>
        <w:pStyle w:val="TOC2"/>
        <w:tabs>
          <w:tab w:val="right" w:leader="dot" w:pos="9250"/>
        </w:tabs>
        <w:rPr>
          <w:rFonts w:eastAsia="Yu Mincho" w:cs="Arial"/>
        </w:rPr>
      </w:pPr>
      <w:hyperlink w:anchor="_Toc148710026" w:history="1">
        <w:r w:rsidR="00D90ECF" w:rsidRPr="00EE3B76">
          <w:rPr>
            <w:rStyle w:val="Hyperlink"/>
            <w:noProof/>
          </w:rPr>
          <w:t>Offer and Acceptance</w:t>
        </w:r>
        <w:r w:rsidR="00D90ECF">
          <w:rPr>
            <w:noProof/>
            <w:webHidden/>
          </w:rPr>
          <w:tab/>
        </w:r>
        <w:r w:rsidR="00D90ECF">
          <w:rPr>
            <w:noProof/>
            <w:webHidden/>
          </w:rPr>
          <w:fldChar w:fldCharType="begin"/>
        </w:r>
        <w:r w:rsidR="00D90ECF">
          <w:rPr>
            <w:noProof/>
            <w:webHidden/>
          </w:rPr>
          <w:instrText xml:space="preserve"> PAGEREF _Toc148710026 \h </w:instrText>
        </w:r>
        <w:r w:rsidR="00D90ECF">
          <w:rPr>
            <w:noProof/>
            <w:webHidden/>
          </w:rPr>
        </w:r>
        <w:r w:rsidR="00D90ECF">
          <w:rPr>
            <w:noProof/>
            <w:webHidden/>
          </w:rPr>
          <w:fldChar w:fldCharType="separate"/>
        </w:r>
        <w:r w:rsidR="00D90ECF">
          <w:rPr>
            <w:noProof/>
            <w:webHidden/>
          </w:rPr>
          <w:t>66</w:t>
        </w:r>
        <w:r w:rsidR="00D90ECF">
          <w:rPr>
            <w:noProof/>
            <w:webHidden/>
          </w:rPr>
          <w:fldChar w:fldCharType="end"/>
        </w:r>
      </w:hyperlink>
    </w:p>
    <w:p w14:paraId="17510BD2" w14:textId="63E68814" w:rsidR="004C1773" w:rsidRDefault="008C6090" w:rsidP="008C6090">
      <w:pPr>
        <w:rPr>
          <w:rFonts w:ascii="Arial" w:hAnsi="Arial" w:cs="Arial"/>
          <w:color w:val="000000"/>
        </w:rPr>
      </w:pPr>
      <w:r>
        <w:fldChar w:fldCharType="end"/>
      </w:r>
    </w:p>
    <w:p w14:paraId="1B3F297E" w14:textId="1E7E9742" w:rsidR="004C1773" w:rsidRDefault="004C1773">
      <w:pPr>
        <w:widowControl w:val="0"/>
        <w:autoSpaceDE w:val="0"/>
        <w:autoSpaceDN w:val="0"/>
        <w:adjustRightInd w:val="0"/>
        <w:spacing w:after="200" w:line="276" w:lineRule="auto"/>
        <w:ind w:left="120" w:right="114"/>
        <w:rPr>
          <w:rFonts w:ascii="Arial" w:hAnsi="Arial" w:cs="Arial"/>
          <w:color w:val="000000"/>
        </w:rPr>
      </w:pPr>
    </w:p>
    <w:p w14:paraId="6127951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68ECCA0"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6F4CDDFB"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72ECC770"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0AC0B34"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63367293" w14:textId="77777777" w:rsidR="004C1773" w:rsidRDefault="004C177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3AD6637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DB1DCE3" w14:textId="77777777" w:rsidR="004C1773" w:rsidRDefault="004C177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B73CD74" w14:textId="77777777" w:rsidR="004C1773" w:rsidRDefault="004C1773" w:rsidP="00E45E01">
      <w:pPr>
        <w:pStyle w:val="Heading1"/>
        <w:rPr>
          <w:sz w:val="24"/>
          <w:szCs w:val="24"/>
        </w:rPr>
      </w:pPr>
      <w:bookmarkStart w:id="0" w:name="_Toc501022445_1"/>
      <w:bookmarkStart w:id="1" w:name="_Toc148709978"/>
      <w:r>
        <w:t>DEFFORM 47</w:t>
      </w:r>
      <w:bookmarkEnd w:id="0"/>
      <w:bookmarkEnd w:id="1"/>
    </w:p>
    <w:p w14:paraId="649D9E93"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D95987" w14:textId="77777777" w:rsidR="004C1773" w:rsidRDefault="004C1773" w:rsidP="008C6090">
      <w:pPr>
        <w:pStyle w:val="Heading2"/>
        <w:rPr>
          <w:sz w:val="24"/>
          <w:szCs w:val="24"/>
        </w:rPr>
      </w:pPr>
      <w:bookmarkStart w:id="2" w:name="_Toc501022446_1_1"/>
      <w:bookmarkStart w:id="3" w:name="_Toc148709979"/>
      <w:r>
        <w:t>DEFFORM 47 - Contents</w:t>
      </w:r>
      <w:bookmarkEnd w:id="2"/>
      <w:bookmarkEnd w:id="3"/>
    </w:p>
    <w:p w14:paraId="664C47A3" w14:textId="77777777" w:rsidR="004C1773" w:rsidRDefault="004C1773">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w:t>
      </w:r>
    </w:p>
    <w:p w14:paraId="17652FE1" w14:textId="77777777" w:rsidR="004C1773" w:rsidRDefault="004C1773">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 06/23)</w:t>
      </w:r>
    </w:p>
    <w:p w14:paraId="1FEA814A" w14:textId="77777777" w:rsidR="004C1773" w:rsidRDefault="004C1773">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Contents</w:t>
      </w:r>
    </w:p>
    <w:p w14:paraId="026EB05B" w14:textId="77777777" w:rsidR="004C1773" w:rsidRPr="003A494E" w:rsidRDefault="004C1773">
      <w:pPr>
        <w:widowControl w:val="0"/>
        <w:autoSpaceDE w:val="0"/>
        <w:autoSpaceDN w:val="0"/>
        <w:adjustRightInd w:val="0"/>
        <w:spacing w:before="120" w:after="180" w:line="240" w:lineRule="auto"/>
        <w:ind w:left="-447"/>
        <w:jc w:val="both"/>
        <w:rPr>
          <w:rFonts w:ascii="Arial" w:hAnsi="Arial" w:cs="Arial"/>
        </w:rPr>
      </w:pPr>
      <w:r w:rsidRPr="003A494E">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B703693" w14:textId="77777777" w:rsidR="004C1773" w:rsidRPr="003A494E" w:rsidRDefault="004C1773">
      <w:pPr>
        <w:widowControl w:val="0"/>
        <w:autoSpaceDE w:val="0"/>
        <w:autoSpaceDN w:val="0"/>
        <w:adjustRightInd w:val="0"/>
        <w:spacing w:after="0" w:line="240" w:lineRule="auto"/>
        <w:ind w:left="-447"/>
        <w:jc w:val="both"/>
        <w:rPr>
          <w:rFonts w:ascii="Arial" w:hAnsi="Arial" w:cs="Arial"/>
        </w:rPr>
      </w:pPr>
      <w:bookmarkStart w:id="4" w:name="#_Hlk50544007"/>
      <w:bookmarkEnd w:id="4"/>
    </w:p>
    <w:p w14:paraId="4AEA82FD" w14:textId="77777777" w:rsidR="004C1773" w:rsidRPr="003A494E" w:rsidRDefault="004C1773">
      <w:pPr>
        <w:widowControl w:val="0"/>
        <w:autoSpaceDE w:val="0"/>
        <w:autoSpaceDN w:val="0"/>
        <w:adjustRightInd w:val="0"/>
        <w:spacing w:before="120" w:after="180" w:line="240" w:lineRule="auto"/>
        <w:ind w:left="-447"/>
        <w:jc w:val="both"/>
        <w:rPr>
          <w:rFonts w:ascii="Arial" w:hAnsi="Arial" w:cs="Arial"/>
        </w:rPr>
      </w:pPr>
      <w:r w:rsidRPr="003A494E">
        <w:rPr>
          <w:rFonts w:ascii="Arial" w:hAnsi="Arial" w:cs="Arial"/>
          <w:color w:val="000000"/>
        </w:rPr>
        <w:t xml:space="preserve">This invitation consists of the following documentation: </w:t>
      </w:r>
    </w:p>
    <w:p w14:paraId="21B00FBC" w14:textId="77777777" w:rsidR="004C1773" w:rsidRPr="003A494E" w:rsidRDefault="004C1773">
      <w:pPr>
        <w:widowControl w:val="0"/>
        <w:autoSpaceDE w:val="0"/>
        <w:autoSpaceDN w:val="0"/>
        <w:adjustRightInd w:val="0"/>
        <w:spacing w:before="120" w:after="180" w:line="240" w:lineRule="auto"/>
        <w:ind w:left="-447"/>
        <w:jc w:val="both"/>
        <w:rPr>
          <w:rFonts w:ascii="Arial" w:hAnsi="Arial" w:cs="Arial"/>
        </w:rPr>
      </w:pPr>
      <w:r w:rsidRPr="003A494E">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7A586161"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A – Introduction                                                                                Page 3</w:t>
      </w:r>
    </w:p>
    <w:p w14:paraId="2B9CCE62"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B – Key Tendering Activities                                                            Page 8</w:t>
      </w:r>
    </w:p>
    <w:p w14:paraId="39A66117"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C – Instructions on Preparing Tenders                                            Page 10</w:t>
      </w:r>
    </w:p>
    <w:p w14:paraId="3EE780E1"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D – Tender Evaluation                                                                     Page 11</w:t>
      </w:r>
    </w:p>
    <w:p w14:paraId="52480331"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E – Instructions on Submitting Tenders                                           Page 12</w:t>
      </w:r>
    </w:p>
    <w:p w14:paraId="2FAF4545"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Section F – Conditions of Tendering                                                            Page 14</w:t>
      </w:r>
    </w:p>
    <w:p w14:paraId="72013311" w14:textId="77777777" w:rsidR="004C1773" w:rsidRPr="003A494E" w:rsidRDefault="004C1773">
      <w:pPr>
        <w:widowControl w:val="0"/>
        <w:tabs>
          <w:tab w:val="left" w:pos="120"/>
        </w:tabs>
        <w:autoSpaceDE w:val="0"/>
        <w:autoSpaceDN w:val="0"/>
        <w:adjustRightInd w:val="0"/>
        <w:spacing w:before="120" w:after="0" w:line="240" w:lineRule="auto"/>
        <w:ind w:left="120" w:firstLine="491"/>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DEFFORM 47 Annex A – Tender Submission Document (Offer)                Page A1 </w:t>
      </w:r>
    </w:p>
    <w:p w14:paraId="33110C90" w14:textId="2702EF8C" w:rsidR="004C1773" w:rsidRPr="003A494E" w:rsidRDefault="004C1773">
      <w:pPr>
        <w:widowControl w:val="0"/>
        <w:tabs>
          <w:tab w:val="left" w:pos="120"/>
        </w:tabs>
        <w:autoSpaceDE w:val="0"/>
        <w:autoSpaceDN w:val="0"/>
        <w:adjustRightInd w:val="0"/>
        <w:spacing w:before="120" w:after="0" w:line="240" w:lineRule="auto"/>
        <w:ind w:left="120"/>
        <w:rPr>
          <w:rFonts w:ascii="Arial" w:hAnsi="Arial" w:cs="Arial"/>
        </w:rPr>
      </w:pPr>
      <w:r w:rsidRPr="003A494E">
        <w:rPr>
          <w:rFonts w:ascii="Arial" w:hAnsi="Arial" w:cs="Arial"/>
        </w:rPr>
        <w:tab/>
      </w:r>
      <w:r w:rsidR="006D2313" w:rsidRPr="003A494E">
        <w:rPr>
          <w:rFonts w:ascii="Arial" w:hAnsi="Arial" w:cs="Arial"/>
          <w:color w:val="000000"/>
        </w:rPr>
        <w:tab/>
      </w:r>
      <w:r w:rsidR="00DF53AF" w:rsidRPr="003A494E">
        <w:rPr>
          <w:rFonts w:ascii="Arial" w:hAnsi="Arial" w:cs="Arial"/>
          <w:color w:val="000000"/>
        </w:rPr>
        <w:t xml:space="preserve">   </w:t>
      </w:r>
      <w:r w:rsidR="00DF53AF" w:rsidRPr="003A494E">
        <w:rPr>
          <w:rFonts w:ascii="Symbol" w:hAnsi="Symbol" w:cs="Symbol"/>
          <w:color w:val="000000"/>
        </w:rPr>
        <w:t>·</w:t>
      </w:r>
      <w:r w:rsidR="00DF53AF" w:rsidRPr="003A494E">
        <w:rPr>
          <w:rFonts w:ascii="Arial" w:hAnsi="Arial" w:cs="Arial"/>
          <w:color w:val="000000"/>
        </w:rPr>
        <w:tab/>
      </w:r>
      <w:r w:rsidRPr="003A494E">
        <w:rPr>
          <w:rFonts w:ascii="Arial" w:hAnsi="Arial" w:cs="Arial"/>
          <w:color w:val="000000"/>
        </w:rPr>
        <w:t xml:space="preserve">Appendix 1 to DEFFORM 47 Annex A (Offer) – Information on Mandatory Declarations   </w:t>
      </w:r>
      <w:r w:rsidRPr="003A494E">
        <w:rPr>
          <w:rFonts w:ascii="Arial" w:hAnsi="Arial" w:cs="Arial"/>
        </w:rPr>
        <w:tab/>
      </w:r>
    </w:p>
    <w:p w14:paraId="301BADAE" w14:textId="77777777" w:rsidR="004C1773" w:rsidRPr="003A494E" w:rsidRDefault="004C1773">
      <w:pPr>
        <w:widowControl w:val="0"/>
        <w:tabs>
          <w:tab w:val="left" w:pos="120"/>
        </w:tabs>
        <w:autoSpaceDE w:val="0"/>
        <w:autoSpaceDN w:val="0"/>
        <w:adjustRightInd w:val="0"/>
        <w:spacing w:before="120" w:after="0" w:line="240" w:lineRule="auto"/>
        <w:ind w:left="120" w:firstLine="66"/>
        <w:jc w:val="both"/>
        <w:rPr>
          <w:rFonts w:ascii="Arial" w:hAnsi="Arial" w:cs="Arial"/>
        </w:rPr>
      </w:pPr>
      <w:r w:rsidRPr="003A494E">
        <w:rPr>
          <w:rFonts w:ascii="Symbol" w:hAnsi="Symbol" w:cs="Symbol"/>
          <w:color w:val="000000"/>
        </w:rPr>
        <w:lastRenderedPageBreak/>
        <w:t>·</w:t>
      </w:r>
      <w:r w:rsidRPr="003A494E">
        <w:rPr>
          <w:rFonts w:ascii="Arial" w:hAnsi="Arial" w:cs="Arial"/>
        </w:rPr>
        <w:tab/>
      </w:r>
      <w:r w:rsidRPr="003A494E">
        <w:rPr>
          <w:rFonts w:ascii="Arial" w:hAnsi="Arial" w:cs="Arial"/>
          <w:color w:val="000000"/>
        </w:rPr>
        <w:t>Contract Documents (As per the contents table in the Terms and Conditions)</w:t>
      </w:r>
    </w:p>
    <w:p w14:paraId="30E2BCFC" w14:textId="77777777" w:rsidR="004C1773" w:rsidRPr="003A494E" w:rsidRDefault="004C1773">
      <w:pPr>
        <w:widowControl w:val="0"/>
        <w:tabs>
          <w:tab w:val="left" w:pos="120"/>
        </w:tabs>
        <w:autoSpaceDE w:val="0"/>
        <w:autoSpaceDN w:val="0"/>
        <w:adjustRightInd w:val="0"/>
        <w:spacing w:before="120" w:after="0" w:line="240" w:lineRule="auto"/>
        <w:ind w:left="120" w:firstLine="283"/>
        <w:rPr>
          <w:rFonts w:ascii="Arial" w:hAnsi="Arial" w:cs="Arial"/>
        </w:rPr>
      </w:pPr>
      <w:r w:rsidRPr="003A494E">
        <w:rPr>
          <w:rFonts w:ascii="Courier New" w:hAnsi="Courier New" w:cs="Courier New"/>
          <w:color w:val="000000"/>
        </w:rPr>
        <w:t>o</w:t>
      </w:r>
      <w:r w:rsidRPr="003A494E">
        <w:rPr>
          <w:rFonts w:ascii="Arial" w:hAnsi="Arial" w:cs="Arial"/>
        </w:rPr>
        <w:tab/>
      </w:r>
      <w:r w:rsidRPr="003A494E">
        <w:rPr>
          <w:rFonts w:ascii="Arial" w:hAnsi="Arial" w:cs="Arial"/>
          <w:color w:val="000000"/>
        </w:rPr>
        <w:t xml:space="preserve">  Terms &amp; Conditions which includes the Schedule of Requirements and any additional Schedules, Annexes and/or Appendices</w:t>
      </w:r>
    </w:p>
    <w:p w14:paraId="0578E20C" w14:textId="77777777" w:rsidR="004C1773" w:rsidRPr="003A494E" w:rsidRDefault="004C1773">
      <w:pPr>
        <w:widowControl w:val="0"/>
        <w:tabs>
          <w:tab w:val="left" w:pos="120"/>
        </w:tabs>
        <w:autoSpaceDE w:val="0"/>
        <w:autoSpaceDN w:val="0"/>
        <w:adjustRightInd w:val="0"/>
        <w:spacing w:before="120" w:after="0" w:line="240" w:lineRule="auto"/>
        <w:ind w:left="120" w:hanging="76"/>
        <w:jc w:val="both"/>
        <w:rPr>
          <w:rFonts w:ascii="Arial" w:hAnsi="Arial" w:cs="Arial"/>
        </w:rPr>
      </w:pPr>
      <w:r w:rsidRPr="003A494E">
        <w:rPr>
          <w:rFonts w:ascii="Symbol" w:hAnsi="Symbol" w:cs="Symbol"/>
          <w:color w:val="000000"/>
        </w:rPr>
        <w:t>·</w:t>
      </w:r>
      <w:r w:rsidRPr="003A494E">
        <w:rPr>
          <w:rFonts w:ascii="Arial" w:hAnsi="Arial" w:cs="Arial"/>
        </w:rPr>
        <w:tab/>
      </w:r>
      <w:r w:rsidRPr="003A494E">
        <w:rPr>
          <w:rFonts w:ascii="Arial" w:hAnsi="Arial" w:cs="Arial"/>
          <w:color w:val="000000"/>
        </w:rPr>
        <w:t>DEFFORM 111 – Appendix to Contract - Addresses and Other Information</w:t>
      </w:r>
    </w:p>
    <w:p w14:paraId="3EFA5952" w14:textId="373EC2B2" w:rsidR="004C1773" w:rsidRPr="003A494E" w:rsidRDefault="004C1773" w:rsidP="003A494E">
      <w:pPr>
        <w:widowControl w:val="0"/>
        <w:tabs>
          <w:tab w:val="left" w:pos="120"/>
        </w:tabs>
        <w:autoSpaceDE w:val="0"/>
        <w:autoSpaceDN w:val="0"/>
        <w:adjustRightInd w:val="0"/>
        <w:spacing w:before="120" w:after="0" w:line="240" w:lineRule="auto"/>
        <w:ind w:left="120" w:hanging="76"/>
        <w:jc w:val="both"/>
        <w:rPr>
          <w:rFonts w:ascii="Arial" w:hAnsi="Arial" w:cs="Arial"/>
        </w:rPr>
      </w:pPr>
      <w:r w:rsidRPr="003A494E">
        <w:rPr>
          <w:rFonts w:ascii="Symbol" w:hAnsi="Symbol" w:cs="Symbol"/>
          <w:color w:val="000000"/>
        </w:rPr>
        <w:t>·</w:t>
      </w:r>
      <w:r w:rsidRPr="003A494E">
        <w:rPr>
          <w:rFonts w:ascii="Arial" w:hAnsi="Arial" w:cs="Arial"/>
        </w:rPr>
        <w:tab/>
      </w:r>
      <w:r w:rsidRPr="003A494E">
        <w:rPr>
          <w:rFonts w:ascii="Arial" w:hAnsi="Arial" w:cs="Arial"/>
          <w:color w:val="000000"/>
        </w:rPr>
        <w:t xml:space="preserve">DEFFORM 539A – Tenderer’s Sensitive Information (or SC1B </w:t>
      </w:r>
      <w:r w:rsidRPr="003A494E">
        <w:rPr>
          <w:rFonts w:ascii="Arial" w:hAnsi="Arial" w:cs="Arial"/>
          <w:color w:val="000000"/>
          <w:highlight w:val="white"/>
        </w:rPr>
        <w:t>Schedule 4 or SC2 Schedule 5</w:t>
      </w:r>
      <w:r w:rsidRPr="003A494E">
        <w:rPr>
          <w:rFonts w:ascii="Arial" w:hAnsi="Arial" w:cs="Arial"/>
          <w:color w:val="000000"/>
        </w:rPr>
        <w:t xml:space="preserve">)  </w:t>
      </w:r>
    </w:p>
    <w:p w14:paraId="25416EAA" w14:textId="77777777" w:rsidR="004C1773" w:rsidRDefault="004C1773" w:rsidP="008C6090">
      <w:pPr>
        <w:pStyle w:val="Heading2"/>
        <w:rPr>
          <w:sz w:val="24"/>
          <w:szCs w:val="24"/>
        </w:rPr>
      </w:pPr>
      <w:bookmarkStart w:id="5" w:name="_Toc501022446_1_2"/>
      <w:bookmarkStart w:id="6" w:name="_Toc148709980"/>
      <w:r>
        <w:t>DEFFORM 47 - Section A</w:t>
      </w:r>
      <w:bookmarkEnd w:id="5"/>
      <w:bookmarkEnd w:id="6"/>
    </w:p>
    <w:p w14:paraId="5A3F3B5C"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6D51CD3"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78BFB3C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DEFFORM 47 Definitions </w:t>
      </w:r>
    </w:p>
    <w:p w14:paraId="6D60AD0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30DC1BA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71D8B3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13739E7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559420DD"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2EBD970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3A56B73D"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BC069A4"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FA1813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A8.      “Cyber Security Model” means the model defined in DEFCON 658.</w:t>
      </w:r>
    </w:p>
    <w:p w14:paraId="41E5C24A"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265B5F09"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A10.    “Government Furnished Information” means information or data issued or made available to the Tenderer in connection with the Contract by or on behalf of the Authority.</w:t>
      </w:r>
    </w:p>
    <w:p w14:paraId="1A59A10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w:t>
      </w:r>
      <w:r>
        <w:rPr>
          <w:rFonts w:ascii="Arial" w:hAnsi="Arial" w:cs="Arial"/>
          <w:color w:val="000000"/>
        </w:rPr>
        <w:lastRenderedPageBreak/>
        <w:t xml:space="preserve">example drawings, handbooks, manuals, instructions, specifications and notes of pre-tender clarification meetings), issued to you, or to which you have been granted access by the Authority, for the purposes of responding to this ITT.   </w:t>
      </w:r>
    </w:p>
    <w:p w14:paraId="7B84662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2150F99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3A83A12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A14.    The “Statement of Requirement” Annex D means that part of the Contract which details the technical requirements and acceptance </w:t>
      </w:r>
      <w:r w:rsidR="00B87DEA">
        <w:rPr>
          <w:rFonts w:ascii="Arial" w:hAnsi="Arial" w:cs="Arial"/>
          <w:color w:val="000000"/>
        </w:rPr>
        <w:t>criteria of</w:t>
      </w:r>
      <w:r>
        <w:rPr>
          <w:rFonts w:ascii="Arial" w:hAnsi="Arial" w:cs="Arial"/>
          <w:color w:val="000000"/>
        </w:rPr>
        <w:t xml:space="preserve"> the Contractor Deliverables.  </w:t>
      </w:r>
    </w:p>
    <w:p w14:paraId="66CAD8D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0EEEAC38"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7551A593"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A17.    A “Tender” is the offer that you are making to the Authority.</w:t>
      </w:r>
    </w:p>
    <w:p w14:paraId="5849F24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27E1AEE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18004EA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Purpose</w:t>
      </w:r>
    </w:p>
    <w:p w14:paraId="5ED5477C" w14:textId="77777777" w:rsidR="004C1773" w:rsidRDefault="004C1773">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37244773"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a.      timetable for the next stages of the procurement;</w:t>
      </w:r>
    </w:p>
    <w:p w14:paraId="05D5D3BC"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b.      instructions, conditions and processes that governs this competition; </w:t>
      </w:r>
    </w:p>
    <w:p w14:paraId="77287550"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c.      information you must include in your Tender and the required format; </w:t>
      </w:r>
    </w:p>
    <w:p w14:paraId="662969BC"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d.      arrangements for the receipt and evaluation of Tenders; </w:t>
      </w:r>
    </w:p>
    <w:p w14:paraId="5DCA2BE2"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e.      criteria and methodology for the evaluation of Tenders; and</w:t>
      </w:r>
    </w:p>
    <w:p w14:paraId="30026E18" w14:textId="77777777" w:rsidR="004C1773" w:rsidRDefault="004C1773">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f.      Contract Terms &amp; Conditions; </w:t>
      </w:r>
    </w:p>
    <w:p w14:paraId="68466542"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A21.   The sections in this ITT and associated documents are structured in line with a generic tendering process and do not indicate importance and/or precedence.</w:t>
      </w:r>
    </w:p>
    <w:p w14:paraId="6FA78D4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A22.   This requirement was advertised by the Authority in DSP dated 20-OCT-2023 under the following reference 708698451.</w:t>
      </w:r>
    </w:p>
    <w:p w14:paraId="09E504F7"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A23.   This ITT is subject to the Public Contract Regulations 2015.</w:t>
      </w:r>
    </w:p>
    <w:p w14:paraId="31FC358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A24.    This ITT has been advertised on the </w:t>
      </w:r>
      <w:r>
        <w:rPr>
          <w:rFonts w:ascii="Arial" w:hAnsi="Arial" w:cs="Arial"/>
          <w:color w:val="000000"/>
          <w:highlight w:val="white"/>
        </w:rPr>
        <w:t>Defence Sourcing Portal (DSP)</w:t>
      </w:r>
      <w:r>
        <w:rPr>
          <w:rFonts w:ascii="Arial" w:hAnsi="Arial" w:cs="Arial"/>
          <w:color w:val="000000"/>
        </w:rPr>
        <w:t xml:space="preserve"> under the Open procedure.</w:t>
      </w:r>
    </w:p>
    <w:p w14:paraId="7838AF65" w14:textId="4AD6844E"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w:t>
      </w:r>
      <w:r w:rsidR="00E04312">
        <w:rPr>
          <w:rFonts w:ascii="Arial" w:hAnsi="Arial" w:cs="Arial"/>
          <w:color w:val="000000"/>
        </w:rPr>
        <w:t>5</w:t>
      </w:r>
      <w:r>
        <w:rPr>
          <w:rFonts w:ascii="Arial" w:hAnsi="Arial" w:cs="Arial"/>
          <w:color w:val="000000"/>
        </w:rPr>
        <w:t>.Funding has been approved for this requirement.</w:t>
      </w:r>
    </w:p>
    <w:p w14:paraId="31ADB79E"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ITT Documentation and ITT Material</w:t>
      </w:r>
    </w:p>
    <w:p w14:paraId="706A0109" w14:textId="229E7AA8"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w:t>
      </w:r>
      <w:r w:rsidR="00E04312">
        <w:rPr>
          <w:rFonts w:ascii="Arial" w:hAnsi="Arial" w:cs="Arial"/>
          <w:color w:val="000000"/>
        </w:rPr>
        <w:t>6</w:t>
      </w:r>
      <w:r>
        <w:rPr>
          <w:rFonts w:ascii="Arial" w:hAnsi="Arial" w:cs="Arial"/>
          <w:color w:val="000000"/>
        </w:rPr>
        <w:t>.   ITT Documentation, ITT Material and any Intellectual Property Rights (IPR) in them shall remain the property of the Authority or other Third-Party owners and is released solely for the purposes of enabling you to submit a Tender.  You must:</w:t>
      </w:r>
    </w:p>
    <w:p w14:paraId="2DB6B1E7"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54D3B9AB"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not copy or disclose the ITT Documentation or ITT Material to anyone other than the bid team involved in preparing your Tender, and not use it except for the purpose of responding to this ITT;</w:t>
      </w:r>
    </w:p>
    <w:p w14:paraId="5986AB4A"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1E660B61"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4BCF4561"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69A57C78"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0CA4E675"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2D29C855"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consult the named Commercial </w:t>
      </w:r>
      <w:r w:rsidR="00B87DEA">
        <w:rPr>
          <w:rFonts w:ascii="Arial" w:hAnsi="Arial" w:cs="Arial"/>
          <w:color w:val="000000"/>
        </w:rPr>
        <w:t>Officer to</w:t>
      </w:r>
      <w:r>
        <w:rPr>
          <w:rFonts w:ascii="Arial" w:hAnsi="Arial" w:cs="Arial"/>
          <w:color w:val="000000"/>
        </w:rPr>
        <w:t xml:space="preserve"> agree the appropriate destruction process if you are in receipt of ITT Documentation and ITT Material marked ‘OFFICIAL-SENSITIVE’ or ‘SECRET’.</w:t>
      </w:r>
    </w:p>
    <w:p w14:paraId="36F736B4" w14:textId="4D126658"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A2</w:t>
      </w:r>
      <w:r w:rsidR="00E04312">
        <w:rPr>
          <w:rFonts w:ascii="Arial" w:hAnsi="Arial" w:cs="Arial"/>
          <w:color w:val="000000"/>
        </w:rPr>
        <w:t>7</w:t>
      </w:r>
      <w:r>
        <w:rPr>
          <w:rFonts w:ascii="Arial" w:hAnsi="Arial" w:cs="Arial"/>
          <w:color w:val="000000"/>
        </w:rPr>
        <w:t>.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44FA585A"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Expenses </w:t>
      </w:r>
    </w:p>
    <w:p w14:paraId="531C610A" w14:textId="0515E219"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w:t>
      </w:r>
      <w:r w:rsidR="00E04312">
        <w:rPr>
          <w:rFonts w:ascii="Arial" w:hAnsi="Arial" w:cs="Arial"/>
          <w:color w:val="000000"/>
        </w:rPr>
        <w:t>8</w:t>
      </w:r>
      <w:r>
        <w:rPr>
          <w:rFonts w:ascii="Arial" w:hAnsi="Arial" w:cs="Arial"/>
          <w:color w:val="000000"/>
        </w:rPr>
        <w:t xml:space="preserve">.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02C3AF80"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Consortia and Sub-Contracting Arrangements</w:t>
      </w:r>
    </w:p>
    <w:p w14:paraId="28308670" w14:textId="45C4E63A"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w:t>
      </w:r>
      <w:r w:rsidR="00E04312">
        <w:rPr>
          <w:rFonts w:ascii="Arial" w:hAnsi="Arial" w:cs="Arial"/>
          <w:color w:val="000000"/>
        </w:rPr>
        <w:t>29</w:t>
      </w:r>
      <w:r>
        <w:rPr>
          <w:rFonts w:ascii="Arial" w:hAnsi="Arial" w:cs="Arial"/>
          <w:color w:val="000000"/>
        </w:rPr>
        <w:t>.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8A22E5C"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Material Change of Control </w:t>
      </w:r>
    </w:p>
    <w:p w14:paraId="30D96EB1" w14:textId="64B46B01"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0</w:t>
      </w:r>
      <w:r>
        <w:rPr>
          <w:rFonts w:ascii="Arial" w:hAnsi="Arial" w:cs="Arial"/>
          <w:color w:val="000000"/>
        </w:rPr>
        <w:t>.   You must inform the Authority in writing as soon as you become aware of:</w:t>
      </w:r>
    </w:p>
    <w:p w14:paraId="20784C07" w14:textId="77777777" w:rsidR="004C1773" w:rsidRDefault="004C1773">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42096636" w14:textId="77777777" w:rsidR="004C1773" w:rsidRDefault="004C1773">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DA2EBE6" w14:textId="77777777" w:rsidR="004C1773" w:rsidRDefault="004C1773">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6E40BEED" w14:textId="77777777" w:rsidR="004C1773" w:rsidRDefault="004C1773">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44E98B59" w14:textId="77777777" w:rsidR="004C1773" w:rsidRDefault="004C1773">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i.   the form of legal arrangement by which the Consortium Arrangement or Sub-Contracting Arrangement will be structured;</w:t>
      </w:r>
    </w:p>
    <w:p w14:paraId="4E93BBE9" w14:textId="77777777" w:rsidR="004C1773" w:rsidRDefault="004C1773">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ii.   the identity of Consortium Arrangement or Sub-Contracting Arrangement;</w:t>
      </w:r>
    </w:p>
    <w:p w14:paraId="149CA6AC" w14:textId="77777777" w:rsidR="004C1773" w:rsidRDefault="004C1773">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iii.   the intended division or allocation of work or responsibilities within or between the Consortium Arrangement or Sub-Contracting Arrangement; and</w:t>
      </w:r>
    </w:p>
    <w:p w14:paraId="58B2E3D5" w14:textId="77777777" w:rsidR="004C1773" w:rsidRDefault="004C1773">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any change of control of any Consortium Arrangement or Sub-Contracting </w:t>
      </w:r>
      <w:r>
        <w:rPr>
          <w:rFonts w:ascii="Arial" w:hAnsi="Arial" w:cs="Arial"/>
          <w:color w:val="000000"/>
        </w:rPr>
        <w:lastRenderedPageBreak/>
        <w:t>Arrangement.</w:t>
      </w:r>
    </w:p>
    <w:p w14:paraId="61DB49EE" w14:textId="19334E0D"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1</w:t>
      </w:r>
      <w:r>
        <w:rPr>
          <w:rFonts w:ascii="Arial" w:hAnsi="Arial" w:cs="Arial"/>
          <w:color w:val="000000"/>
        </w:rPr>
        <w:t>.   If a change described in paragraph A3</w:t>
      </w:r>
      <w:r w:rsidR="00C274D5">
        <w:rPr>
          <w:rFonts w:ascii="Arial" w:hAnsi="Arial" w:cs="Arial"/>
          <w:color w:val="000000"/>
        </w:rPr>
        <w:t>0</w:t>
      </w:r>
      <w:r>
        <w:rPr>
          <w:rFonts w:ascii="Arial" w:hAnsi="Arial" w:cs="Arial"/>
          <w:color w:val="000000"/>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34B00A5A" w14:textId="781F9FBD"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2</w:t>
      </w:r>
      <w:r>
        <w:rPr>
          <w:rFonts w:ascii="Arial" w:hAnsi="Arial" w:cs="Arial"/>
          <w:color w:val="000000"/>
        </w:rPr>
        <w:t>.   In relation to a change described in paragraph A3</w:t>
      </w:r>
      <w:r w:rsidR="00C274D5">
        <w:rPr>
          <w:rFonts w:ascii="Arial" w:hAnsi="Arial" w:cs="Arial"/>
          <w:color w:val="000000"/>
        </w:rPr>
        <w:t>0</w:t>
      </w:r>
      <w:r>
        <w:rPr>
          <w:rFonts w:ascii="Arial" w:hAnsi="Arial" w:cs="Arial"/>
          <w:color w:val="000000"/>
        </w:rPr>
        <w:t xml:space="preserve">,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089DED5" w14:textId="01A90BD3"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3</w:t>
      </w:r>
      <w:r>
        <w:rPr>
          <w:rFonts w:ascii="Arial" w:hAnsi="Arial" w:cs="Arial"/>
          <w:color w:val="000000"/>
        </w:rPr>
        <w:t xml:space="preserve">.   The Authority reserves the right, at its sole discretion to disqualify any Tenderer who makes any material change to any aspects of </w:t>
      </w:r>
      <w:r>
        <w:rPr>
          <w:rFonts w:ascii="Arial" w:hAnsi="Arial" w:cs="Arial"/>
          <w:color w:val="000000"/>
          <w:highlight w:val="white"/>
        </w:rPr>
        <w:t>their</w:t>
      </w:r>
      <w:r>
        <w:rPr>
          <w:rFonts w:ascii="Arial" w:hAnsi="Arial" w:cs="Arial"/>
          <w:color w:val="000000"/>
        </w:rPr>
        <w:t xml:space="preserve"> responses to the PQQ if:</w:t>
      </w:r>
    </w:p>
    <w:p w14:paraId="24367DCD" w14:textId="5AFD81B1"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highlight w:val="white"/>
        </w:rPr>
        <w:t>a.</w:t>
      </w:r>
      <w:r w:rsidR="00B87DEA">
        <w:rPr>
          <w:rFonts w:ascii="Arial" w:hAnsi="Arial" w:cs="Arial"/>
          <w:color w:val="000000"/>
          <w:highlight w:val="white"/>
        </w:rPr>
        <w:t xml:space="preserve">   </w:t>
      </w:r>
      <w:r>
        <w:rPr>
          <w:rFonts w:ascii="Arial" w:hAnsi="Arial" w:cs="Arial"/>
          <w:color w:val="000000"/>
          <w:highlight w:val="white"/>
        </w:rPr>
        <w:t>they</w:t>
      </w:r>
      <w:r>
        <w:rPr>
          <w:rFonts w:ascii="Arial" w:hAnsi="Arial" w:cs="Arial"/>
          <w:color w:val="000000"/>
        </w:rPr>
        <w:t xml:space="preserve"> fail to re-submit to the Authority the updated relevant section of </w:t>
      </w:r>
      <w:r>
        <w:rPr>
          <w:rFonts w:ascii="Arial" w:hAnsi="Arial" w:cs="Arial"/>
          <w:color w:val="000000"/>
          <w:highlight w:val="white"/>
        </w:rPr>
        <w:t>their</w:t>
      </w:r>
      <w:r>
        <w:rPr>
          <w:rFonts w:ascii="Arial" w:hAnsi="Arial" w:cs="Arial"/>
          <w:color w:val="000000"/>
        </w:rPr>
        <w:t xml:space="preserve"> PQQ response providing details of such change in accordance with paragraph A3</w:t>
      </w:r>
      <w:r w:rsidR="007E3198">
        <w:rPr>
          <w:rFonts w:ascii="Arial" w:hAnsi="Arial" w:cs="Arial"/>
          <w:color w:val="000000"/>
        </w:rPr>
        <w:t>2</w:t>
      </w:r>
      <w:r>
        <w:rPr>
          <w:rFonts w:ascii="Arial" w:hAnsi="Arial" w:cs="Arial"/>
          <w:color w:val="000000"/>
        </w:rPr>
        <w:t xml:space="preserve"> as soon as is reasonably practicable and in any event no later than </w:t>
      </w:r>
      <w:r w:rsidR="00B87DEA" w:rsidRPr="00B87DEA">
        <w:rPr>
          <w:rFonts w:ascii="Arial" w:hAnsi="Arial" w:cs="Arial"/>
        </w:rPr>
        <w:t>5</w:t>
      </w:r>
      <w:r>
        <w:rPr>
          <w:rFonts w:ascii="Arial" w:hAnsi="Arial" w:cs="Arial"/>
          <w:color w:val="FF0000"/>
        </w:rPr>
        <w:t xml:space="preserve"> </w:t>
      </w:r>
      <w:r w:rsidR="00B87DEA">
        <w:rPr>
          <w:rFonts w:ascii="Arial" w:hAnsi="Arial" w:cs="Arial"/>
          <w:color w:val="000000"/>
        </w:rPr>
        <w:t>business days</w:t>
      </w:r>
      <w:r>
        <w:rPr>
          <w:rFonts w:ascii="Arial" w:hAnsi="Arial" w:cs="Arial"/>
          <w:color w:val="000000"/>
        </w:rPr>
        <w:t xml:space="preserve"> following request from the Authority; or</w:t>
      </w:r>
    </w:p>
    <w:p w14:paraId="5984F4F1"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CB5A8BA"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Contract Terms &amp; Conditions </w:t>
      </w:r>
    </w:p>
    <w:p w14:paraId="4016C5FB" w14:textId="5BF9EA23"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4</w:t>
      </w:r>
      <w:r>
        <w:rPr>
          <w:rFonts w:ascii="Arial" w:hAnsi="Arial" w:cs="Arial"/>
          <w:color w:val="000000"/>
        </w:rPr>
        <w:t xml:space="preserve">.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u w:val="single"/>
        </w:rPr>
        <w:t>Knowledge in Defence (KiD)</w:t>
      </w:r>
      <w:r>
        <w:rPr>
          <w:rFonts w:ascii="Arial" w:hAnsi="Arial" w:cs="Arial"/>
          <w:color w:val="000000"/>
        </w:rPr>
        <w:t xml:space="preserve"> website. </w:t>
      </w:r>
    </w:p>
    <w:p w14:paraId="44B602ED" w14:textId="71D4AD83"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5</w:t>
      </w:r>
      <w:r>
        <w:rPr>
          <w:rFonts w:ascii="Arial" w:hAnsi="Arial" w:cs="Arial"/>
          <w:color w:val="000000"/>
        </w:rPr>
        <w:t xml:space="preserve">.    Standardised Contract 1B (SC1B) conditions are attached.  </w:t>
      </w:r>
    </w:p>
    <w:p w14:paraId="159B28A6"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Other Information </w:t>
      </w:r>
    </w:p>
    <w:p w14:paraId="7C732704" w14:textId="407EBF16"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6</w:t>
      </w:r>
      <w:r>
        <w:rPr>
          <w:rFonts w:ascii="Arial" w:hAnsi="Arial" w:cs="Arial"/>
          <w:color w:val="000000"/>
        </w:rPr>
        <w:t>.</w:t>
      </w:r>
      <w:r>
        <w:rPr>
          <w:rFonts w:ascii="Arial" w:hAnsi="Arial" w:cs="Arial"/>
          <w:b/>
          <w:bCs/>
          <w:color w:val="000000"/>
        </w:rPr>
        <w:t>The Armed Forces Covenant</w:t>
      </w:r>
    </w:p>
    <w:p w14:paraId="68ACC5ED" w14:textId="77777777" w:rsidR="004C1773" w:rsidRDefault="004C177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w:t>
      </w:r>
      <w:r w:rsidR="00B87DEA">
        <w:rPr>
          <w:rFonts w:ascii="Arial" w:hAnsi="Arial" w:cs="Arial"/>
          <w:color w:val="000000"/>
        </w:rPr>
        <w:t xml:space="preserve"> </w:t>
      </w:r>
      <w:r w:rsidR="00B87DEA">
        <w:rPr>
          <w:rFonts w:ascii="Arial" w:hAnsi="Arial" w:cs="Arial"/>
          <w:color w:val="000000"/>
        </w:rPr>
        <w:tab/>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as a result of their service.  </w:t>
      </w:r>
    </w:p>
    <w:p w14:paraId="47321081" w14:textId="77777777" w:rsidR="004C1773" w:rsidRDefault="004C177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b.      The Covenant is based on two principles:</w:t>
      </w:r>
    </w:p>
    <w:p w14:paraId="66B004EB" w14:textId="77777777" w:rsidR="004C1773" w:rsidRPr="00B87DEA" w:rsidRDefault="004C1773">
      <w:pPr>
        <w:widowControl w:val="0"/>
        <w:tabs>
          <w:tab w:val="left" w:pos="400"/>
        </w:tabs>
        <w:autoSpaceDE w:val="0"/>
        <w:autoSpaceDN w:val="0"/>
        <w:adjustRightInd w:val="0"/>
        <w:spacing w:before="120" w:after="0" w:line="240" w:lineRule="auto"/>
        <w:ind w:left="400" w:hanging="280"/>
        <w:rPr>
          <w:rFonts w:ascii="Arial" w:hAnsi="Arial" w:cs="Arial"/>
        </w:rPr>
      </w:pPr>
      <w:r w:rsidRPr="00B87DEA">
        <w:rPr>
          <w:rFonts w:ascii="Arial" w:hAnsi="Arial" w:cs="Arial"/>
          <w:color w:val="000000"/>
        </w:rPr>
        <w:t>i.</w:t>
      </w:r>
      <w:r w:rsidRPr="00B87DEA">
        <w:rPr>
          <w:rFonts w:ascii="Arial" w:hAnsi="Arial" w:cs="Arial"/>
        </w:rPr>
        <w:tab/>
      </w:r>
      <w:r w:rsidRPr="00B87DEA">
        <w:rPr>
          <w:rFonts w:ascii="Arial" w:hAnsi="Arial" w:cs="Arial"/>
          <w:color w:val="000000"/>
        </w:rPr>
        <w:t>That the Armed Forces community would not face disadvantages when compared to other citizens in the provision of public and commercial services; and</w:t>
      </w:r>
    </w:p>
    <w:p w14:paraId="09B9A655" w14:textId="77777777" w:rsidR="004C1773" w:rsidRPr="00B87DEA" w:rsidRDefault="004C1773">
      <w:pPr>
        <w:widowControl w:val="0"/>
        <w:tabs>
          <w:tab w:val="left" w:pos="540"/>
        </w:tabs>
        <w:autoSpaceDE w:val="0"/>
        <w:autoSpaceDN w:val="0"/>
        <w:adjustRightInd w:val="0"/>
        <w:spacing w:before="120" w:after="0" w:line="240" w:lineRule="auto"/>
        <w:ind w:left="540" w:hanging="420"/>
        <w:rPr>
          <w:rFonts w:ascii="Arial" w:hAnsi="Arial" w:cs="Arial"/>
        </w:rPr>
      </w:pPr>
      <w:r w:rsidRPr="00B87DEA">
        <w:rPr>
          <w:rFonts w:ascii="Arial" w:hAnsi="Arial" w:cs="Arial"/>
          <w:color w:val="000000"/>
        </w:rPr>
        <w:t>ii.</w:t>
      </w:r>
      <w:r w:rsidRPr="00B87DEA">
        <w:rPr>
          <w:rFonts w:ascii="Arial" w:hAnsi="Arial" w:cs="Arial"/>
        </w:rPr>
        <w:tab/>
      </w:r>
      <w:r w:rsidRPr="00B87DEA">
        <w:rPr>
          <w:rFonts w:ascii="Arial" w:hAnsi="Arial" w:cs="Arial"/>
          <w:color w:val="000000"/>
        </w:rPr>
        <w:t xml:space="preserve">That special consideration is appropriate in some cases, especially for those who have </w:t>
      </w:r>
      <w:r w:rsidRPr="00B87DEA">
        <w:rPr>
          <w:rFonts w:ascii="Arial" w:hAnsi="Arial" w:cs="Arial"/>
          <w:color w:val="000000"/>
        </w:rPr>
        <w:lastRenderedPageBreak/>
        <w:t>given most, such as the injured and the bereaved.</w:t>
      </w:r>
    </w:p>
    <w:p w14:paraId="322EC121" w14:textId="77777777" w:rsidR="004C1773" w:rsidRDefault="004C1773">
      <w:pPr>
        <w:widowControl w:val="0"/>
        <w:autoSpaceDE w:val="0"/>
        <w:autoSpaceDN w:val="0"/>
        <w:adjustRightInd w:val="0"/>
        <w:spacing w:after="260" w:line="240" w:lineRule="auto"/>
        <w:ind w:left="1396"/>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46B3D5F2" w14:textId="77777777" w:rsidR="004C1773" w:rsidRDefault="004C177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7C237F46" w14:textId="77777777" w:rsidR="004C1773" w:rsidRDefault="004C177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8D6A2E0" w14:textId="77777777" w:rsidR="004C1773" w:rsidRDefault="004C1773">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5D3374B8"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Address:          Defence Relationship Management</w:t>
      </w:r>
    </w:p>
    <w:p w14:paraId="1A118EBD"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Ministry of Defence</w:t>
      </w:r>
    </w:p>
    <w:p w14:paraId="2E9D9E9C"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Holderness House</w:t>
      </w:r>
    </w:p>
    <w:p w14:paraId="6FDA981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51-61 Clifton Street</w:t>
      </w:r>
    </w:p>
    <w:p w14:paraId="300AA1BF"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London</w:t>
      </w:r>
    </w:p>
    <w:p w14:paraId="22EBF721" w14:textId="77777777" w:rsidR="004C1773" w:rsidRDefault="004C1773">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EC2A 4EY</w:t>
      </w:r>
    </w:p>
    <w:p w14:paraId="51745F31" w14:textId="77777777" w:rsidR="004C1773" w:rsidRDefault="004C1773">
      <w:pPr>
        <w:widowControl w:val="0"/>
        <w:autoSpaceDE w:val="0"/>
        <w:autoSpaceDN w:val="0"/>
        <w:adjustRightInd w:val="0"/>
        <w:spacing w:after="0" w:line="240" w:lineRule="auto"/>
        <w:ind w:left="829"/>
        <w:rPr>
          <w:rFonts w:ascii="Arial" w:hAnsi="Arial" w:cs="Arial"/>
          <w:sz w:val="24"/>
          <w:szCs w:val="24"/>
        </w:rPr>
      </w:pPr>
      <w:bookmarkStart w:id="7" w:name="#_Hlk22657060"/>
      <w:bookmarkEnd w:id="7"/>
    </w:p>
    <w:p w14:paraId="7874A919" w14:textId="29AAD6F5" w:rsidR="004C1773" w:rsidRDefault="004C177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w:t>
      </w:r>
      <w:r w:rsidR="001E1015">
        <w:rPr>
          <w:rFonts w:ascii="Arial" w:hAnsi="Arial" w:cs="Arial"/>
          <w:color w:val="000000"/>
        </w:rPr>
        <w:tab/>
      </w:r>
      <w:r>
        <w:rPr>
          <w:rFonts w:ascii="Arial" w:hAnsi="Arial" w:cs="Arial"/>
          <w:color w:val="000000"/>
        </w:rPr>
        <w:t>Paragraph A3</w:t>
      </w:r>
      <w:r w:rsidR="007E3198">
        <w:rPr>
          <w:rFonts w:ascii="Arial" w:hAnsi="Arial" w:cs="Arial"/>
          <w:color w:val="000000"/>
        </w:rPr>
        <w:t>6</w:t>
      </w:r>
      <w:r>
        <w:rPr>
          <w:rFonts w:ascii="Arial" w:hAnsi="Arial" w:cs="Arial"/>
          <w:color w:val="000000"/>
        </w:rPr>
        <w:t xml:space="preserve">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E881D2B" w14:textId="0B5758D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w:t>
      </w:r>
      <w:r w:rsidR="00E04312">
        <w:rPr>
          <w:rFonts w:ascii="Arial" w:hAnsi="Arial" w:cs="Arial"/>
          <w:color w:val="000000"/>
        </w:rPr>
        <w:t>7</w:t>
      </w:r>
      <w:r>
        <w:rPr>
          <w:rFonts w:ascii="Arial" w:hAnsi="Arial" w:cs="Arial"/>
          <w:color w:val="000000"/>
        </w:rPr>
        <w:t>.    Not Applicable.</w:t>
      </w:r>
    </w:p>
    <w:p w14:paraId="36D3C27A"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74D8A393" w14:textId="77777777" w:rsidR="004C1773" w:rsidRPr="008C6090" w:rsidRDefault="004C1773" w:rsidP="008C609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360835C4" w14:textId="77777777" w:rsidR="004C1773" w:rsidRDefault="004C1773" w:rsidP="008C6090">
      <w:pPr>
        <w:pStyle w:val="Heading2"/>
        <w:rPr>
          <w:sz w:val="24"/>
          <w:szCs w:val="24"/>
        </w:rPr>
      </w:pPr>
      <w:bookmarkStart w:id="8" w:name="_Toc501022446_1_3"/>
      <w:bookmarkStart w:id="9" w:name="_Toc148709981"/>
      <w:r>
        <w:t>DEFFORM 47 - Section B</w:t>
      </w:r>
      <w:bookmarkEnd w:id="8"/>
      <w:bookmarkEnd w:id="9"/>
    </w:p>
    <w:p w14:paraId="74036150"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0B93459"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1C19FE98" w14:textId="77777777" w:rsidR="004C1773" w:rsidRDefault="004C1773">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 xml:space="preserve">The key dates for this procurement are currently anticipated to be as follows: </w:t>
      </w:r>
    </w:p>
    <w:tbl>
      <w:tblPr>
        <w:tblW w:w="9468" w:type="dxa"/>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4C1773" w14:paraId="2FFE6046"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C48D2E7" w14:textId="77777777" w:rsidR="004C1773" w:rsidRDefault="004C1773">
            <w:pPr>
              <w:widowControl w:val="0"/>
              <w:autoSpaceDE w:val="0"/>
              <w:autoSpaceDN w:val="0"/>
              <w:adjustRightInd w:val="0"/>
              <w:spacing w:before="120" w:after="180" w:line="240" w:lineRule="auto"/>
              <w:ind w:left="118" w:right="3"/>
              <w:rPr>
                <w:rFonts w:ascii="Arial" w:hAnsi="Arial" w:cs="Arial"/>
                <w:sz w:val="24"/>
                <w:szCs w:val="24"/>
              </w:rPr>
            </w:pPr>
            <w:r>
              <w:rPr>
                <w:rFonts w:ascii="Arial" w:hAnsi="Arial" w:cs="Arial"/>
                <w:b/>
                <w:bCs/>
                <w:color w:val="00000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0CFBEEA" w14:textId="77777777" w:rsidR="004C1773" w:rsidRDefault="004C1773">
            <w:pPr>
              <w:widowControl w:val="0"/>
              <w:autoSpaceDE w:val="0"/>
              <w:autoSpaceDN w:val="0"/>
              <w:adjustRightInd w:val="0"/>
              <w:spacing w:before="120" w:after="180" w:line="240" w:lineRule="auto"/>
              <w:ind w:left="125"/>
              <w:rPr>
                <w:rFonts w:ascii="Arial" w:hAnsi="Arial" w:cs="Arial"/>
                <w:sz w:val="24"/>
                <w:szCs w:val="24"/>
              </w:rPr>
            </w:pPr>
            <w:r>
              <w:rPr>
                <w:rFonts w:ascii="Arial" w:hAnsi="Arial" w:cs="Arial"/>
                <w:b/>
                <w:bCs/>
                <w:color w:val="00000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CDBC610" w14:textId="77777777" w:rsidR="004C1773" w:rsidRDefault="004C1773">
            <w:pPr>
              <w:widowControl w:val="0"/>
              <w:autoSpaceDE w:val="0"/>
              <w:autoSpaceDN w:val="0"/>
              <w:adjustRightInd w:val="0"/>
              <w:spacing w:before="120" w:after="180" w:line="240" w:lineRule="auto"/>
              <w:ind w:left="129"/>
              <w:rPr>
                <w:rFonts w:ascii="Arial" w:hAnsi="Arial" w:cs="Arial"/>
                <w:sz w:val="24"/>
                <w:szCs w:val="24"/>
              </w:rPr>
            </w:pPr>
          </w:p>
          <w:p w14:paraId="564A3059" w14:textId="77777777" w:rsidR="004C1773" w:rsidRDefault="004C1773">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72DB825" w14:textId="77777777" w:rsidR="004C1773" w:rsidRDefault="004C1773">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Submit to:</w:t>
            </w:r>
          </w:p>
        </w:tc>
      </w:tr>
      <w:tr w:rsidR="001E1015" w14:paraId="0F7963B7"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CC02895"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2E1BD17"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13-NOV-2023 16:00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91FD07B"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48DD035"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Defence Sourcing Portal</w:t>
            </w:r>
          </w:p>
        </w:tc>
      </w:tr>
      <w:tr w:rsidR="001E1015" w14:paraId="57DAF877"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EF30A85"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CE75C26"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17-NOV-2023 12:00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2C6CA64"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F4F14BA"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1E1015" w14:paraId="464E8D4E"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67ABF5B" w14:textId="77777777" w:rsidR="001E1015" w:rsidRDefault="001E1015">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Tender Return</w:t>
            </w:r>
          </w:p>
          <w:p w14:paraId="2E0BBC88"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34C8945"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20-NOV-2023 12:00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A3AEA10"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1326B63"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 Defence Sourcing Portal</w:t>
            </w:r>
          </w:p>
        </w:tc>
      </w:tr>
      <w:tr w:rsidR="001E1015" w14:paraId="5AFC3796"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E8FC918"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D227CCD" w14:textId="038F23B1"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20-</w:t>
            </w:r>
            <w:r w:rsidR="009B71B2">
              <w:rPr>
                <w:rFonts w:ascii="Arial" w:hAnsi="Arial" w:cs="Arial"/>
                <w:color w:val="000000"/>
              </w:rPr>
              <w:t>DEC</w:t>
            </w:r>
            <w:r>
              <w:rPr>
                <w:rFonts w:ascii="Arial" w:hAnsi="Arial" w:cs="Arial"/>
                <w:color w:val="000000"/>
              </w:rPr>
              <w:t>-2023</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F1AB192"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E1AF380"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1E1015" w14:paraId="40B67335"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8ED5747" w14:textId="77777777" w:rsidR="001E1015" w:rsidRDefault="001E1015">
            <w:pPr>
              <w:widowControl w:val="0"/>
              <w:autoSpaceDE w:val="0"/>
              <w:autoSpaceDN w:val="0"/>
              <w:adjustRightInd w:val="0"/>
              <w:spacing w:after="0" w:line="240" w:lineRule="auto"/>
              <w:ind w:left="118" w:right="3"/>
              <w:rPr>
                <w:rFonts w:ascii="Arial" w:hAnsi="Arial" w:cs="Arial"/>
                <w:sz w:val="24"/>
                <w:szCs w:val="24"/>
              </w:rPr>
            </w:pPr>
            <w:r>
              <w:rPr>
                <w:rFonts w:ascii="Arial" w:hAnsi="Arial" w:cs="Arial"/>
                <w:color w:val="00000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439F3D7"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E4C7006"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57265C0"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1E1015" w14:paraId="396D6100"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26E86DB" w14:textId="77777777" w:rsidR="001E1015" w:rsidRDefault="001E1015">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Reverse Auction</w:t>
            </w:r>
          </w:p>
          <w:p w14:paraId="553847CA"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(See </w:t>
            </w:r>
            <w:r>
              <w:rPr>
                <w:rFonts w:ascii="Arial" w:hAnsi="Arial" w:cs="Arial"/>
                <w:color w:val="000000"/>
                <w:u w:val="single"/>
              </w:rPr>
              <w:t>047_annb.pdf</w:t>
            </w:r>
            <w:r>
              <w:rPr>
                <w:rFonts w:ascii="Arial" w:hAnsi="Arial" w:cs="Arial"/>
                <w:color w:val="00000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B26EE1E"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F89D7A7"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230B17"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1E1015" w14:paraId="723F06CE" w14:textId="77777777" w:rsidTr="001E1015">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42F095A" w14:textId="77777777" w:rsidR="001E1015" w:rsidRDefault="001E101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B869F0F" w14:textId="77777777" w:rsidR="001E1015" w:rsidRDefault="001E1015">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690C25D"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7D414D" w14:textId="77777777" w:rsidR="001E1015" w:rsidRDefault="001E101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bl>
    <w:p w14:paraId="76F4F2E3" w14:textId="77777777" w:rsidR="004C1773" w:rsidRDefault="004C1773">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Notes</w:t>
      </w:r>
    </w:p>
    <w:p w14:paraId="2E16D797" w14:textId="77777777" w:rsidR="004C1773" w:rsidRDefault="004C1773">
      <w:pPr>
        <w:widowControl w:val="0"/>
        <w:autoSpaceDE w:val="0"/>
        <w:autoSpaceDN w:val="0"/>
        <w:adjustRightInd w:val="0"/>
        <w:spacing w:after="0" w:line="240" w:lineRule="auto"/>
        <w:ind w:left="-22"/>
        <w:jc w:val="both"/>
        <w:rPr>
          <w:rFonts w:ascii="Arial" w:hAnsi="Arial" w:cs="Arial"/>
          <w:sz w:val="24"/>
          <w:szCs w:val="24"/>
        </w:rPr>
      </w:pPr>
      <w:bookmarkStart w:id="10" w:name="#_Hlk19866159"/>
      <w:bookmarkEnd w:id="10"/>
    </w:p>
    <w:p w14:paraId="3D598FB3" w14:textId="77777777" w:rsidR="004C1773" w:rsidRDefault="004C1773">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Tenderers Conference</w:t>
      </w:r>
    </w:p>
    <w:p w14:paraId="2FEAA9AF" w14:textId="356659EC" w:rsidR="004C1773" w:rsidRDefault="004C1773">
      <w:pPr>
        <w:widowControl w:val="0"/>
        <w:tabs>
          <w:tab w:val="left" w:leader="dot" w:pos="6000"/>
        </w:tabs>
        <w:autoSpaceDE w:val="0"/>
        <w:autoSpaceDN w:val="0"/>
        <w:adjustRightInd w:val="0"/>
        <w:spacing w:before="120" w:after="60" w:line="240" w:lineRule="auto"/>
        <w:ind w:left="-22"/>
        <w:jc w:val="both"/>
        <w:rPr>
          <w:rFonts w:ascii="Arial" w:hAnsi="Arial" w:cs="Arial"/>
          <w:sz w:val="24"/>
          <w:szCs w:val="24"/>
        </w:rPr>
      </w:pPr>
      <w:r>
        <w:rPr>
          <w:rFonts w:ascii="Arial" w:hAnsi="Arial" w:cs="Arial"/>
          <w:color w:val="000000"/>
        </w:rPr>
        <w:t>B1.</w:t>
      </w:r>
      <w:r w:rsidR="001E1015">
        <w:rPr>
          <w:rFonts w:ascii="Arial" w:hAnsi="Arial" w:cs="Arial"/>
          <w:color w:val="000000"/>
        </w:rPr>
        <w:t xml:space="preserve"> </w:t>
      </w:r>
      <w:r w:rsidR="008B507A">
        <w:rPr>
          <w:rFonts w:ascii="Arial" w:hAnsi="Arial" w:cs="Arial"/>
          <w:color w:val="000000"/>
        </w:rPr>
        <w:t xml:space="preserve">    </w:t>
      </w:r>
      <w:r>
        <w:rPr>
          <w:rFonts w:ascii="Arial" w:hAnsi="Arial" w:cs="Arial"/>
          <w:color w:val="000000"/>
        </w:rPr>
        <w:t>A Tenderers Conference is not being held.</w:t>
      </w:r>
      <w:r w:rsidR="004115E0">
        <w:rPr>
          <w:rFonts w:ascii="Arial" w:hAnsi="Arial" w:cs="Arial"/>
          <w:color w:val="000000"/>
        </w:rPr>
        <w:t xml:space="preserve"> There will however be an opportunity to visit AWE Aldermaston to view the intended location of the MoE rig whilst the ITT is </w:t>
      </w:r>
      <w:r w:rsidR="00FF0F02">
        <w:rPr>
          <w:rFonts w:ascii="Arial" w:hAnsi="Arial" w:cs="Arial"/>
          <w:color w:val="000000"/>
        </w:rPr>
        <w:t>running.</w:t>
      </w:r>
      <w:r w:rsidR="00D055B9">
        <w:rPr>
          <w:rFonts w:ascii="Arial" w:hAnsi="Arial" w:cs="Arial"/>
          <w:color w:val="000000"/>
        </w:rPr>
        <w:t xml:space="preserve"> Please contact John Harris </w:t>
      </w:r>
      <w:hyperlink r:id="rId15">
        <w:r w:rsidR="0026598B" w:rsidRPr="29B4DB7B">
          <w:rPr>
            <w:rStyle w:val="Hyperlink"/>
            <w:rFonts w:ascii="Arial" w:hAnsi="Arial" w:cs="Arial"/>
          </w:rPr>
          <w:t>John.Harris172@mod.gov.uk</w:t>
        </w:r>
      </w:hyperlink>
      <w:r w:rsidR="0026598B">
        <w:rPr>
          <w:rFonts w:ascii="Arial" w:hAnsi="Arial" w:cs="Arial"/>
          <w:color w:val="000000"/>
        </w:rPr>
        <w:t xml:space="preserve"> to arrange.</w:t>
      </w:r>
    </w:p>
    <w:p w14:paraId="587C6861" w14:textId="77777777" w:rsidR="004C1773" w:rsidRDefault="004C1773">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Clarification Questions</w:t>
      </w:r>
    </w:p>
    <w:p w14:paraId="37BD27DB" w14:textId="77777777" w:rsidR="004C1773" w:rsidRPr="00AE033E" w:rsidRDefault="004C1773" w:rsidP="00AE1C6F">
      <w:pPr>
        <w:widowControl w:val="0"/>
        <w:tabs>
          <w:tab w:val="left" w:pos="120"/>
        </w:tabs>
        <w:autoSpaceDE w:val="0"/>
        <w:autoSpaceDN w:val="0"/>
        <w:adjustRightInd w:val="0"/>
        <w:spacing w:before="120" w:after="0" w:line="240" w:lineRule="auto"/>
        <w:ind w:left="119" w:hanging="74"/>
        <w:rPr>
          <w:rFonts w:ascii="Arial" w:hAnsi="Arial" w:cs="Arial"/>
        </w:rPr>
      </w:pPr>
      <w:r w:rsidRPr="00AE033E">
        <w:rPr>
          <w:rFonts w:ascii="Arial" w:hAnsi="Arial" w:cs="Arial"/>
          <w:color w:val="000000"/>
        </w:rPr>
        <w:t>B2.</w:t>
      </w:r>
      <w:r w:rsidR="008B507A">
        <w:rPr>
          <w:rFonts w:ascii="Arial" w:hAnsi="Arial" w:cs="Arial"/>
        </w:rPr>
        <w:tab/>
      </w:r>
      <w:r w:rsidRPr="00AE033E">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EAED57F" w14:textId="77777777" w:rsidR="001E1015" w:rsidRDefault="001E1015">
      <w:pPr>
        <w:widowControl w:val="0"/>
        <w:autoSpaceDE w:val="0"/>
        <w:autoSpaceDN w:val="0"/>
        <w:adjustRightInd w:val="0"/>
        <w:spacing w:before="120" w:after="180" w:line="240" w:lineRule="auto"/>
        <w:ind w:left="-22"/>
        <w:rPr>
          <w:rFonts w:ascii="Arial" w:hAnsi="Arial" w:cs="Arial"/>
          <w:b/>
          <w:bCs/>
          <w:color w:val="000000"/>
        </w:rPr>
      </w:pPr>
    </w:p>
    <w:p w14:paraId="44415A47" w14:textId="77777777" w:rsidR="004C1773" w:rsidRDefault="004C1773">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lastRenderedPageBreak/>
        <w:t>Tender Return</w:t>
      </w:r>
    </w:p>
    <w:p w14:paraId="1A313A6D" w14:textId="77777777" w:rsidR="004C1773" w:rsidRPr="001E1015" w:rsidRDefault="004C1773">
      <w:pPr>
        <w:widowControl w:val="0"/>
        <w:tabs>
          <w:tab w:val="left" w:pos="120"/>
        </w:tabs>
        <w:autoSpaceDE w:val="0"/>
        <w:autoSpaceDN w:val="0"/>
        <w:adjustRightInd w:val="0"/>
        <w:spacing w:before="120" w:after="0" w:line="240" w:lineRule="auto"/>
        <w:ind w:left="120" w:hanging="76"/>
        <w:rPr>
          <w:rFonts w:ascii="Arial" w:hAnsi="Arial" w:cs="Arial"/>
        </w:rPr>
      </w:pPr>
      <w:r w:rsidRPr="001E1015">
        <w:rPr>
          <w:rFonts w:ascii="Arial" w:hAnsi="Arial" w:cs="Arial"/>
          <w:color w:val="000000"/>
        </w:rPr>
        <w:t>B3.</w:t>
      </w:r>
      <w:r w:rsidRPr="001E1015">
        <w:rPr>
          <w:rFonts w:ascii="Arial" w:hAnsi="Arial" w:cs="Arial"/>
        </w:rPr>
        <w:tab/>
      </w:r>
      <w:r w:rsidRPr="001E1015">
        <w:rPr>
          <w:rFonts w:ascii="Arial" w:hAnsi="Arial" w:cs="Arial"/>
          <w:color w:val="000000"/>
        </w:rPr>
        <w:t xml:space="preserve">The Authority may, in its own absolute discretion extend the deadline for receipt of tenders and in such circumstances the Authority will notify all Tenderers of any change. </w:t>
      </w:r>
    </w:p>
    <w:p w14:paraId="6D9B18E6" w14:textId="77777777" w:rsidR="004C1773" w:rsidRPr="001E1015" w:rsidRDefault="004C1773">
      <w:pPr>
        <w:widowControl w:val="0"/>
        <w:autoSpaceDE w:val="0"/>
        <w:autoSpaceDN w:val="0"/>
        <w:adjustRightInd w:val="0"/>
        <w:spacing w:before="120" w:after="180" w:line="240" w:lineRule="auto"/>
        <w:ind w:left="-22"/>
        <w:rPr>
          <w:rFonts w:ascii="Arial" w:hAnsi="Arial" w:cs="Arial"/>
        </w:rPr>
      </w:pPr>
      <w:r w:rsidRPr="001E1015">
        <w:rPr>
          <w:rFonts w:ascii="Arial" w:hAnsi="Arial" w:cs="Arial"/>
          <w:b/>
          <w:bCs/>
          <w:color w:val="000000"/>
        </w:rPr>
        <w:t>Negotiations</w:t>
      </w:r>
    </w:p>
    <w:p w14:paraId="72171D52" w14:textId="77777777" w:rsidR="004C1773" w:rsidRPr="001E1015" w:rsidRDefault="004C1773">
      <w:pPr>
        <w:widowControl w:val="0"/>
        <w:autoSpaceDE w:val="0"/>
        <w:autoSpaceDN w:val="0"/>
        <w:adjustRightInd w:val="0"/>
        <w:spacing w:before="120" w:after="180" w:line="240" w:lineRule="auto"/>
        <w:ind w:left="-22"/>
        <w:rPr>
          <w:rFonts w:ascii="Arial" w:hAnsi="Arial" w:cs="Arial"/>
        </w:rPr>
      </w:pPr>
      <w:r w:rsidRPr="001E1015">
        <w:rPr>
          <w:rFonts w:ascii="Arial" w:hAnsi="Arial" w:cs="Arial"/>
          <w:color w:val="000000"/>
        </w:rPr>
        <w:t>B4.    Negotiations do not apply to this tender process.</w:t>
      </w:r>
    </w:p>
    <w:p w14:paraId="7BCCD709" w14:textId="77777777" w:rsidR="004C1773" w:rsidRDefault="004C1773">
      <w:pPr>
        <w:widowControl w:val="0"/>
        <w:autoSpaceDE w:val="0"/>
        <w:autoSpaceDN w:val="0"/>
        <w:adjustRightInd w:val="0"/>
        <w:spacing w:after="60" w:line="240" w:lineRule="auto"/>
        <w:ind w:left="-22"/>
        <w:rPr>
          <w:rFonts w:ascii="Arial" w:hAnsi="Arial" w:cs="Arial"/>
          <w:sz w:val="24"/>
          <w:szCs w:val="24"/>
        </w:rPr>
      </w:pPr>
    </w:p>
    <w:p w14:paraId="7C626509"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65CAF258"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BFFF59"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21B3C9F5" w14:textId="77777777" w:rsidR="004C1773" w:rsidRPr="008C6090" w:rsidRDefault="004C1773" w:rsidP="008C6090">
      <w:pPr>
        <w:pStyle w:val="Heading2"/>
        <w:rPr>
          <w:rFonts w:cs="Arial"/>
          <w:sz w:val="24"/>
          <w:szCs w:val="24"/>
        </w:rPr>
      </w:pPr>
      <w:bookmarkStart w:id="11" w:name="_Toc501022446_1_4"/>
      <w:bookmarkStart w:id="12" w:name="_Toc148709982"/>
      <w:r>
        <w:t>DEFFORM 47 - Section C - Instructions on Preparing Tenders</w:t>
      </w:r>
      <w:bookmarkEnd w:id="11"/>
      <w:bookmarkEnd w:id="12"/>
    </w:p>
    <w:p w14:paraId="09578091"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7CEBF5DE"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03443286"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Construction of Tenders</w:t>
      </w:r>
    </w:p>
    <w:p w14:paraId="6A52EF4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C1.   Your Tender must be written in English, using Arial font size 11.  Prices must be in £GBP exVAT.  Prices must be Firm Price. A price breakdown must be included in the Tender. </w:t>
      </w:r>
    </w:p>
    <w:p w14:paraId="0AB37F2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2320957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3411C6F9"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for 90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290B1DC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2A81C3D8"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F42EE90" w14:textId="77777777" w:rsidR="004C1773" w:rsidRPr="008C6090" w:rsidRDefault="004C1773" w:rsidP="008C6090">
      <w:pPr>
        <w:pStyle w:val="Heading2"/>
        <w:rPr>
          <w:rFonts w:cs="Arial"/>
          <w:sz w:val="24"/>
          <w:szCs w:val="24"/>
        </w:rPr>
      </w:pPr>
      <w:bookmarkStart w:id="13" w:name="_Toc501022446_1_5"/>
      <w:bookmarkStart w:id="14" w:name="_Toc148709983"/>
      <w:r>
        <w:t>DEFFORM 47 - Section D - Tender Evaluation</w:t>
      </w:r>
      <w:bookmarkEnd w:id="13"/>
      <w:bookmarkEnd w:id="14"/>
    </w:p>
    <w:p w14:paraId="55C6F3E3"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C8722AE"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774A5788"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Evaluation </w:t>
      </w:r>
    </w:p>
    <w:p w14:paraId="7A0CF2F1" w14:textId="0FBDEAC9" w:rsidR="004C1773" w:rsidRDefault="004C1773" w:rsidP="001E101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      Annex</w:t>
      </w:r>
      <w:r w:rsidR="001E1015">
        <w:rPr>
          <w:rFonts w:ascii="Arial" w:hAnsi="Arial" w:cs="Arial"/>
          <w:color w:val="000000"/>
        </w:rPr>
        <w:t>es B and</w:t>
      </w:r>
      <w:r>
        <w:rPr>
          <w:rFonts w:ascii="Arial" w:hAnsi="Arial" w:cs="Arial"/>
          <w:color w:val="000000"/>
        </w:rPr>
        <w:t xml:space="preserve"> C </w:t>
      </w:r>
      <w:r w:rsidR="00E96F4E">
        <w:rPr>
          <w:rFonts w:ascii="Arial" w:hAnsi="Arial" w:cs="Arial"/>
          <w:color w:val="000000"/>
        </w:rPr>
        <w:t xml:space="preserve">to the DEFORM 47 </w:t>
      </w:r>
      <w:r>
        <w:rPr>
          <w:rFonts w:ascii="Arial" w:hAnsi="Arial" w:cs="Arial"/>
          <w:color w:val="000000"/>
        </w:rPr>
        <w:t xml:space="preserve">detail how your Tender will be evaluated, the </w:t>
      </w:r>
      <w:r>
        <w:rPr>
          <w:rFonts w:ascii="Arial" w:hAnsi="Arial" w:cs="Arial"/>
          <w:color w:val="000000"/>
          <w:highlight w:val="white"/>
        </w:rPr>
        <w:t>methodology</w:t>
      </w:r>
      <w:r>
        <w:rPr>
          <w:rFonts w:ascii="Arial" w:hAnsi="Arial" w:cs="Arial"/>
          <w:color w:val="000000"/>
        </w:rPr>
        <w:t xml:space="preserve"> used to evaluate the Tender and the evaluation criteria.</w:t>
      </w:r>
    </w:p>
    <w:p w14:paraId="5DD0EF2D" w14:textId="77777777" w:rsidR="004C1773" w:rsidRPr="008C6090" w:rsidRDefault="004C1773" w:rsidP="008C609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p>
    <w:p w14:paraId="33747348" w14:textId="77777777" w:rsidR="004C1773" w:rsidRDefault="004C1773" w:rsidP="008C6090">
      <w:pPr>
        <w:pStyle w:val="Heading2"/>
        <w:rPr>
          <w:sz w:val="24"/>
          <w:szCs w:val="24"/>
        </w:rPr>
      </w:pPr>
      <w:bookmarkStart w:id="15" w:name="_Toc501022446_1_6"/>
      <w:bookmarkStart w:id="16" w:name="_Toc148709984"/>
      <w:r>
        <w:t>DEFFORM 47 - Section E - Instructions on Submitting Tenders</w:t>
      </w:r>
      <w:bookmarkEnd w:id="15"/>
      <w:bookmarkEnd w:id="16"/>
    </w:p>
    <w:p w14:paraId="15775425"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1DE3D1C1"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06/23)</w:t>
      </w:r>
    </w:p>
    <w:p w14:paraId="47F2A970" w14:textId="77777777" w:rsidR="004C1773" w:rsidRDefault="004C1773">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Submission of your Tender</w:t>
      </w:r>
    </w:p>
    <w:p w14:paraId="435AFCBD" w14:textId="77777777" w:rsidR="004C1773" w:rsidRDefault="004C1773">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E1.     Your Tender and any ITT Documentation must be submitted electronically via the Defence Sourcing Portal (DSP) by </w:t>
      </w:r>
      <w:r>
        <w:rPr>
          <w:rFonts w:ascii="Arial" w:hAnsi="Arial" w:cs="Arial"/>
          <w:color w:val="000000"/>
        </w:rPr>
        <w:t>20-NOV-2023 12:00</w:t>
      </w:r>
      <w:r>
        <w:rPr>
          <w:rFonts w:ascii="Arial" w:hAnsi="Arial" w:cs="Arial"/>
          <w:color w:val="000000"/>
          <w:highlight w:val="white"/>
        </w:rPr>
        <w:t>.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1E1015">
        <w:rPr>
          <w:rFonts w:ascii="Arial" w:hAnsi="Arial" w:cs="Arial"/>
          <w:color w:val="000000"/>
        </w:rPr>
        <w:t xml:space="preserve"> </w:t>
      </w:r>
      <w:r>
        <w:rPr>
          <w:rFonts w:ascii="Arial" w:hAnsi="Arial" w:cs="Arial"/>
          <w:color w:val="000000"/>
        </w:rPr>
        <w:t xml:space="preserve">708698451. </w:t>
      </w:r>
    </w:p>
    <w:p w14:paraId="149EAA57" w14:textId="77777777" w:rsidR="004C1773" w:rsidRDefault="004C1773">
      <w:pPr>
        <w:widowControl w:val="0"/>
        <w:autoSpaceDE w:val="0"/>
        <w:autoSpaceDN w:val="0"/>
        <w:adjustRightInd w:val="0"/>
        <w:spacing w:after="60" w:line="240" w:lineRule="auto"/>
        <w:ind w:left="-306"/>
        <w:rPr>
          <w:rFonts w:ascii="Arial" w:hAnsi="Arial" w:cs="Arial"/>
          <w:sz w:val="24"/>
          <w:szCs w:val="24"/>
        </w:rPr>
      </w:pPr>
    </w:p>
    <w:p w14:paraId="25F9909E" w14:textId="77777777" w:rsidR="004C1773" w:rsidRDefault="004C1773">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highlight w:val="white"/>
        </w:rPr>
        <w:t xml:space="preserve">The Authority has the right to request, at its discretion, that any pricing information found in the </w:t>
      </w:r>
      <w:r>
        <w:rPr>
          <w:rFonts w:ascii="Arial" w:hAnsi="Arial" w:cs="Arial"/>
          <w:color w:val="000000"/>
        </w:rPr>
        <w:t>technical or qualification (if applicable) envelopes</w:t>
      </w:r>
      <w:r>
        <w:rPr>
          <w:rFonts w:ascii="Arial" w:hAnsi="Arial" w:cs="Arial"/>
          <w:color w:val="000000"/>
          <w:highlight w:val="white"/>
        </w:rPr>
        <w:t xml:space="preserve"> is redacted in accordance with paragraph E3</w:t>
      </w:r>
      <w:r>
        <w:rPr>
          <w:rFonts w:ascii="Arial" w:hAnsi="Arial" w:cs="Arial"/>
          <w:color w:val="000000"/>
        </w:rPr>
        <w:t>.</w:t>
      </w:r>
    </w:p>
    <w:p w14:paraId="722DBC09" w14:textId="77777777" w:rsidR="004C1773" w:rsidRDefault="004C1773">
      <w:pPr>
        <w:widowControl w:val="0"/>
        <w:autoSpaceDE w:val="0"/>
        <w:autoSpaceDN w:val="0"/>
        <w:adjustRightInd w:val="0"/>
        <w:spacing w:after="60" w:line="240" w:lineRule="auto"/>
        <w:ind w:left="-306"/>
        <w:rPr>
          <w:rFonts w:ascii="Arial" w:hAnsi="Arial" w:cs="Arial"/>
          <w:sz w:val="24"/>
          <w:szCs w:val="24"/>
        </w:rPr>
      </w:pPr>
    </w:p>
    <w:p w14:paraId="5F939FC7" w14:textId="77777777" w:rsidR="004C1773" w:rsidRDefault="004C1773">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rPr>
        <w:t>technical or qualification (if applicable) envelopes</w:t>
      </w:r>
      <w:r>
        <w:rPr>
          <w:rFonts w:ascii="Arial" w:hAnsi="Arial" w:cs="Arial"/>
          <w:color w:val="00000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D656E88" w14:textId="77777777"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E4.     The DSP is accredited to OFFICIAL SENSITIVE. Material that is protectively marked above this classification must not be uploaded to the DSP. Please contact </w:t>
      </w:r>
      <w:r>
        <w:rPr>
          <w:rFonts w:ascii="Arial" w:hAnsi="Arial" w:cs="Arial"/>
          <w:color w:val="000000"/>
        </w:rPr>
        <w:t xml:space="preserve">John.Harris172@mod.gov.uk </w:t>
      </w:r>
      <w:r>
        <w:rPr>
          <w:rFonts w:ascii="Arial" w:hAnsi="Arial" w:cs="Arial"/>
          <w:color w:val="000000"/>
          <w:highlight w:val="white"/>
        </w:rPr>
        <w:t>if you have a requirement to submit documents above OFFICIAL SENSITIVE</w:t>
      </w:r>
    </w:p>
    <w:p w14:paraId="774E3E0E" w14:textId="77777777"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E5.     You must not upload any ITAR or Export Controlled information as part of your Tender or ITT documentation into the DSP. You must contact </w:t>
      </w:r>
      <w:r>
        <w:rPr>
          <w:rFonts w:ascii="Arial" w:hAnsi="Arial" w:cs="Arial"/>
          <w:color w:val="000000"/>
        </w:rPr>
        <w:t xml:space="preserve">John.Harris172@mod.gov.uk </w:t>
      </w:r>
      <w:r>
        <w:rPr>
          <w:rFonts w:ascii="Arial" w:hAnsi="Arial" w:cs="Arial"/>
          <w:color w:val="000000"/>
          <w:highlight w:val="white"/>
        </w:rPr>
        <w:t>to discuss any exchange of ITAR or Export Controlled information. You must ensure that you have the relevant permissions to transfer information to the Authority</w:t>
      </w:r>
      <w:r>
        <w:rPr>
          <w:rFonts w:ascii="Arial" w:hAnsi="Arial" w:cs="Arial"/>
          <w:color w:val="000000"/>
        </w:rPr>
        <w:t>.</w:t>
      </w:r>
    </w:p>
    <w:p w14:paraId="0FAF9972" w14:textId="77777777"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E6.     You must ensure that your DEFFORM 47 Annex A is signed, scanned and uploaded to DSP with your Tender as a PDF (it must be a scanned original). The remainder of your Tender must be compatible with MS Word and other MS Office applications</w:t>
      </w:r>
      <w:r>
        <w:rPr>
          <w:rFonts w:ascii="Arial" w:hAnsi="Arial" w:cs="Arial"/>
          <w:color w:val="000000"/>
        </w:rPr>
        <w:t xml:space="preserve">. </w:t>
      </w:r>
    </w:p>
    <w:p w14:paraId="5E9E75B7" w14:textId="77777777" w:rsidR="004C1773" w:rsidRDefault="004C1773">
      <w:pPr>
        <w:widowControl w:val="0"/>
        <w:autoSpaceDE w:val="0"/>
        <w:autoSpaceDN w:val="0"/>
        <w:adjustRightInd w:val="0"/>
        <w:spacing w:after="60" w:line="240" w:lineRule="auto"/>
        <w:ind w:left="-306"/>
        <w:rPr>
          <w:rFonts w:ascii="Arial" w:hAnsi="Arial" w:cs="Arial"/>
          <w:sz w:val="24"/>
          <w:szCs w:val="24"/>
        </w:rPr>
      </w:pPr>
    </w:p>
    <w:p w14:paraId="0016DC61" w14:textId="77777777" w:rsidR="001E1015" w:rsidRDefault="001E1015">
      <w:pPr>
        <w:widowControl w:val="0"/>
        <w:autoSpaceDE w:val="0"/>
        <w:autoSpaceDN w:val="0"/>
        <w:adjustRightInd w:val="0"/>
        <w:spacing w:before="120" w:after="180" w:line="240" w:lineRule="auto"/>
        <w:ind w:left="-306"/>
        <w:rPr>
          <w:rFonts w:ascii="Arial" w:hAnsi="Arial" w:cs="Arial"/>
          <w:b/>
          <w:bCs/>
          <w:color w:val="000000"/>
          <w:highlight w:val="white"/>
        </w:rPr>
      </w:pPr>
    </w:p>
    <w:p w14:paraId="631D878E" w14:textId="77777777" w:rsidR="00D675DA" w:rsidRDefault="00D675DA">
      <w:pPr>
        <w:widowControl w:val="0"/>
        <w:autoSpaceDE w:val="0"/>
        <w:autoSpaceDN w:val="0"/>
        <w:adjustRightInd w:val="0"/>
        <w:spacing w:before="120" w:after="180" w:line="240" w:lineRule="auto"/>
        <w:ind w:left="-306"/>
        <w:rPr>
          <w:rFonts w:ascii="Arial" w:hAnsi="Arial" w:cs="Arial"/>
          <w:b/>
          <w:bCs/>
          <w:color w:val="000000"/>
          <w:highlight w:val="white"/>
        </w:rPr>
      </w:pPr>
    </w:p>
    <w:p w14:paraId="08112220" w14:textId="214EB25E"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b/>
          <w:bCs/>
          <w:color w:val="000000"/>
          <w:highlight w:val="white"/>
        </w:rPr>
        <w:lastRenderedPageBreak/>
        <w:t>Lots</w:t>
      </w:r>
    </w:p>
    <w:p w14:paraId="1456D18A" w14:textId="77777777" w:rsidR="004C1773" w:rsidRDefault="004C1773" w:rsidP="001E101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E7.     This requirement has not been split into lots.</w:t>
      </w:r>
    </w:p>
    <w:p w14:paraId="61B146D5" w14:textId="77777777"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b/>
          <w:bCs/>
          <w:color w:val="000000"/>
        </w:rPr>
        <w:t>Variant Bids</w:t>
      </w:r>
    </w:p>
    <w:p w14:paraId="68F74DC2" w14:textId="77777777" w:rsidR="004C1773" w:rsidRDefault="004C1773">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E8.     The Authority will not accept variant bids.</w:t>
      </w:r>
    </w:p>
    <w:p w14:paraId="726F072E" w14:textId="77777777" w:rsidR="004C1773" w:rsidRDefault="004C1773">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Samples</w:t>
      </w:r>
      <w:r>
        <w:rPr>
          <w:rFonts w:ascii="Arial" w:hAnsi="Arial" w:cs="Arial"/>
          <w:color w:val="000000"/>
        </w:rPr>
        <w:t>                </w:t>
      </w:r>
    </w:p>
    <w:p w14:paraId="07A83EDB" w14:textId="677C2FD1" w:rsidR="004C1773" w:rsidRDefault="004C1773" w:rsidP="009C5C07">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 xml:space="preserve">E9.     </w:t>
      </w:r>
      <w:r>
        <w:rPr>
          <w:rFonts w:ascii="Arial" w:hAnsi="Arial" w:cs="Arial"/>
          <w:color w:val="000000"/>
          <w:highlight w:val="white"/>
        </w:rPr>
        <w:t>Samples are not required</w:t>
      </w:r>
      <w:r>
        <w:rPr>
          <w:rFonts w:ascii="Arial" w:hAnsi="Arial" w:cs="Arial"/>
          <w:color w:val="000000"/>
        </w:rPr>
        <w:t>.</w:t>
      </w:r>
    </w:p>
    <w:p w14:paraId="5C80057D" w14:textId="77777777" w:rsidR="004C1773" w:rsidRPr="008C6090" w:rsidRDefault="004C1773" w:rsidP="008C609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p>
    <w:p w14:paraId="365F7383" w14:textId="77777777" w:rsidR="004C1773" w:rsidRDefault="004C1773" w:rsidP="008C6090">
      <w:pPr>
        <w:pStyle w:val="Heading2"/>
        <w:rPr>
          <w:sz w:val="24"/>
          <w:szCs w:val="24"/>
        </w:rPr>
      </w:pPr>
      <w:bookmarkStart w:id="17" w:name="_Toc501022446_1_7"/>
      <w:bookmarkStart w:id="18" w:name="_Toc148709985"/>
      <w:r>
        <w:t>DEFFORM 47 - Section F - Conditions of Tendering</w:t>
      </w:r>
      <w:bookmarkEnd w:id="17"/>
      <w:bookmarkEnd w:id="18"/>
    </w:p>
    <w:p w14:paraId="06DF4009"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DA84BC6"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7C6FAEBD" w14:textId="77777777" w:rsidR="004C1773" w:rsidRDefault="004C1773">
      <w:pPr>
        <w:widowControl w:val="0"/>
        <w:autoSpaceDE w:val="0"/>
        <w:autoSpaceDN w:val="0"/>
        <w:adjustRightInd w:val="0"/>
        <w:spacing w:after="60" w:line="240" w:lineRule="auto"/>
        <w:ind w:left="120"/>
        <w:jc w:val="right"/>
        <w:rPr>
          <w:rFonts w:ascii="Arial" w:hAnsi="Arial" w:cs="Arial"/>
          <w:color w:val="000000"/>
        </w:rPr>
      </w:pPr>
    </w:p>
    <w:p w14:paraId="638F7142"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10F8E0B3"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6D0DFD6" w14:textId="77777777" w:rsidR="004C1773" w:rsidRDefault="004C1773" w:rsidP="007263D2">
      <w:pPr>
        <w:widowControl w:val="0"/>
        <w:autoSpaceDE w:val="0"/>
        <w:autoSpaceDN w:val="0"/>
        <w:adjustRightInd w:val="0"/>
        <w:spacing w:before="120" w:after="180" w:line="240" w:lineRule="auto"/>
        <w:ind w:left="120" w:firstLine="567"/>
        <w:rPr>
          <w:rFonts w:ascii="Arial" w:hAnsi="Arial" w:cs="Arial"/>
          <w:sz w:val="24"/>
          <w:szCs w:val="24"/>
        </w:rPr>
      </w:pPr>
      <w:r>
        <w:rPr>
          <w:rFonts w:ascii="Arial" w:hAnsi="Arial" w:cs="Arial"/>
          <w:color w:val="000000"/>
        </w:rPr>
        <w:t xml:space="preserve">a.      vary the terms of this ITT in accordance with applicable law; </w:t>
      </w:r>
    </w:p>
    <w:p w14:paraId="0627E00D"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42CAF4E4"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7F21A212"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4853852C"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w:t>
      </w:r>
      <w:r>
        <w:rPr>
          <w:rFonts w:ascii="Arial" w:hAnsi="Arial" w:cs="Arial"/>
          <w:color w:val="000000"/>
          <w:highlight w:val="white"/>
        </w:rPr>
        <w:t>their</w:t>
      </w:r>
      <w:r>
        <w:rPr>
          <w:rFonts w:ascii="Arial" w:hAnsi="Arial" w:cs="Arial"/>
          <w:color w:val="000000"/>
        </w:rPr>
        <w:t xml:space="preserve"> Tender, expression of interest, the dynamic PQQ or the tender process;</w:t>
      </w:r>
    </w:p>
    <w:p w14:paraId="4728D3E8" w14:textId="69CAE8E8"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w:t>
      </w:r>
      <w:r w:rsidR="00920880">
        <w:rPr>
          <w:rFonts w:ascii="Arial" w:hAnsi="Arial" w:cs="Arial"/>
          <w:color w:val="000000"/>
        </w:rPr>
        <w:t>0</w:t>
      </w:r>
      <w:r>
        <w:rPr>
          <w:rFonts w:ascii="Arial" w:hAnsi="Arial" w:cs="Arial"/>
          <w:color w:val="000000"/>
        </w:rPr>
        <w:t xml:space="preserve"> to A3</w:t>
      </w:r>
      <w:r w:rsidR="00920880">
        <w:rPr>
          <w:rFonts w:ascii="Arial" w:hAnsi="Arial" w:cs="Arial"/>
          <w:color w:val="000000"/>
        </w:rPr>
        <w:t>3</w:t>
      </w:r>
      <w:r>
        <w:rPr>
          <w:rFonts w:ascii="Arial" w:hAnsi="Arial" w:cs="Arial"/>
          <w:color w:val="000000"/>
        </w:rPr>
        <w:t xml:space="preserve">; </w:t>
      </w:r>
    </w:p>
    <w:p w14:paraId="04564CD8"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7DCE9A9C"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7A0E4FF3"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121E1218"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26A8DD17"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FDB7C6A" w14:textId="77777777" w:rsidR="00D675DA" w:rsidRDefault="00D675DA">
      <w:pPr>
        <w:widowControl w:val="0"/>
        <w:autoSpaceDE w:val="0"/>
        <w:autoSpaceDN w:val="0"/>
        <w:adjustRightInd w:val="0"/>
        <w:spacing w:before="240" w:after="120" w:line="240" w:lineRule="auto"/>
        <w:ind w:left="120"/>
        <w:rPr>
          <w:rFonts w:ascii="Arial" w:hAnsi="Arial" w:cs="Arial"/>
          <w:b/>
          <w:bCs/>
          <w:color w:val="000000"/>
        </w:rPr>
      </w:pPr>
    </w:p>
    <w:p w14:paraId="373681F0" w14:textId="7EE63065"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Conforming to the Law</w:t>
      </w:r>
    </w:p>
    <w:p w14:paraId="4123B213"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11734D3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0F66B178"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Bid Rigging and Other Illegal Practices</w:t>
      </w:r>
      <w:r>
        <w:rPr>
          <w:rFonts w:ascii="Arial" w:hAnsi="Arial" w:cs="Arial"/>
          <w:color w:val="000000"/>
        </w:rPr>
        <w:t>        </w:t>
      </w:r>
    </w:p>
    <w:p w14:paraId="71B304A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suspected or actual bid rigging, fraud, bribery, corruption, or any other dishonest irregularity in connection to this tendering exercise to: </w:t>
      </w:r>
    </w:p>
    <w:p w14:paraId="7BC7A156"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4855282"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9BB1F36"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1AA96097"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Conflicts of Interest </w:t>
      </w:r>
    </w:p>
    <w:p w14:paraId="6EEB520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54B5BF56" w14:textId="1EAA8265" w:rsidR="004C1773" w:rsidRPr="00DD5CE4" w:rsidRDefault="004C1773" w:rsidP="00B87100">
      <w:pPr>
        <w:widowControl w:val="0"/>
        <w:tabs>
          <w:tab w:val="left" w:pos="120"/>
        </w:tabs>
        <w:autoSpaceDE w:val="0"/>
        <w:autoSpaceDN w:val="0"/>
        <w:adjustRightInd w:val="0"/>
        <w:spacing w:before="120" w:after="0" w:line="240" w:lineRule="auto"/>
        <w:ind w:left="207"/>
        <w:rPr>
          <w:rFonts w:ascii="Arial" w:hAnsi="Arial" w:cs="Arial"/>
        </w:rPr>
      </w:pPr>
      <w:r w:rsidRPr="00DD5CE4">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5B7A3177" w14:textId="0E2D2C03" w:rsidR="004C1773" w:rsidRPr="00DD5CE4" w:rsidRDefault="004C1773" w:rsidP="00B87100">
      <w:pPr>
        <w:widowControl w:val="0"/>
        <w:numPr>
          <w:ilvl w:val="0"/>
          <w:numId w:val="9"/>
        </w:numPr>
        <w:tabs>
          <w:tab w:val="left" w:pos="120"/>
        </w:tabs>
        <w:autoSpaceDE w:val="0"/>
        <w:autoSpaceDN w:val="0"/>
        <w:adjustRightInd w:val="0"/>
        <w:spacing w:before="120" w:after="0" w:line="240" w:lineRule="auto"/>
        <w:rPr>
          <w:rFonts w:ascii="Arial" w:hAnsi="Arial" w:cs="Arial"/>
        </w:rPr>
      </w:pPr>
      <w:r w:rsidRPr="00DD5CE4">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79C8794B" w14:textId="42FBBBD4" w:rsidR="004C1773" w:rsidRPr="00DD5CE4" w:rsidRDefault="004C1773" w:rsidP="00B87100">
      <w:pPr>
        <w:widowControl w:val="0"/>
        <w:numPr>
          <w:ilvl w:val="0"/>
          <w:numId w:val="9"/>
        </w:numPr>
        <w:tabs>
          <w:tab w:val="left" w:pos="120"/>
        </w:tabs>
        <w:autoSpaceDE w:val="0"/>
        <w:autoSpaceDN w:val="0"/>
        <w:adjustRightInd w:val="0"/>
        <w:spacing w:before="120" w:after="0" w:line="240" w:lineRule="auto"/>
        <w:rPr>
          <w:rFonts w:ascii="Arial" w:hAnsi="Arial" w:cs="Arial"/>
        </w:rPr>
      </w:pPr>
      <w:r w:rsidRPr="00DD5CE4">
        <w:rPr>
          <w:rFonts w:ascii="Arial" w:hAnsi="Arial" w:cs="Arial"/>
          <w:color w:val="000000"/>
        </w:rPr>
        <w:t>enter into any agreement or arrangement with any other person that has the effect of prohibiting or excluding that person from submitting a Tender;</w:t>
      </w:r>
    </w:p>
    <w:p w14:paraId="1AE23500" w14:textId="4C6B5D91" w:rsidR="004C1773" w:rsidRPr="00DD5CE4" w:rsidRDefault="004C1773" w:rsidP="00B87100">
      <w:pPr>
        <w:widowControl w:val="0"/>
        <w:numPr>
          <w:ilvl w:val="0"/>
          <w:numId w:val="9"/>
        </w:numPr>
        <w:tabs>
          <w:tab w:val="left" w:pos="120"/>
        </w:tabs>
        <w:autoSpaceDE w:val="0"/>
        <w:autoSpaceDN w:val="0"/>
        <w:adjustRightInd w:val="0"/>
        <w:spacing w:before="120" w:after="0" w:line="240" w:lineRule="auto"/>
        <w:rPr>
          <w:rFonts w:ascii="Arial" w:hAnsi="Arial" w:cs="Arial"/>
        </w:rPr>
      </w:pPr>
      <w:r w:rsidRPr="00DD5CE4">
        <w:rPr>
          <w:rFonts w:ascii="Arial" w:hAnsi="Arial" w:cs="Arial"/>
          <w:color w:val="000000"/>
        </w:rPr>
        <w:t>canvass the Authority or any employees or agents of the Authority in relation to this procurement; or</w:t>
      </w:r>
    </w:p>
    <w:p w14:paraId="7317F320" w14:textId="19A790D1" w:rsidR="004C1773" w:rsidRPr="00DD5CE4" w:rsidRDefault="004C1773" w:rsidP="00B87100">
      <w:pPr>
        <w:widowControl w:val="0"/>
        <w:numPr>
          <w:ilvl w:val="0"/>
          <w:numId w:val="9"/>
        </w:numPr>
        <w:tabs>
          <w:tab w:val="left" w:pos="120"/>
        </w:tabs>
        <w:autoSpaceDE w:val="0"/>
        <w:autoSpaceDN w:val="0"/>
        <w:adjustRightInd w:val="0"/>
        <w:spacing w:before="120" w:after="0" w:line="240" w:lineRule="auto"/>
        <w:rPr>
          <w:rFonts w:ascii="Arial" w:hAnsi="Arial" w:cs="Arial"/>
        </w:rPr>
      </w:pPr>
      <w:r w:rsidRPr="00DD5CE4">
        <w:rPr>
          <w:rFonts w:ascii="Arial" w:hAnsi="Arial" w:cs="Arial"/>
          <w:color w:val="000000"/>
        </w:rPr>
        <w:t>attempt to obtain information from any of the employees or agents of the Authority or their advisors concerning another Tenderer or Tender.</w:t>
      </w:r>
    </w:p>
    <w:p w14:paraId="78D7005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w:t>
      </w:r>
      <w:r>
        <w:rPr>
          <w:rFonts w:ascii="Arial" w:hAnsi="Arial" w:cs="Arial"/>
          <w:color w:val="000000"/>
          <w:highlight w:val="white"/>
        </w:rPr>
        <w:t>provided advice to</w:t>
      </w:r>
      <w:r>
        <w:rPr>
          <w:rFonts w:ascii="Arial" w:hAnsi="Arial" w:cs="Arial"/>
          <w:color w:val="00000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highlight w:val="white"/>
        </w:rPr>
        <w:t>or may arise or any situation arises that might give the perception of a COI</w:t>
      </w:r>
      <w:r>
        <w:rPr>
          <w:rFonts w:ascii="Arial" w:hAnsi="Arial" w:cs="Arial"/>
          <w:color w:val="000000"/>
        </w:rPr>
        <w:t xml:space="preserve"> at any point before the Contract award decision, you must notify the Authority immediately. </w:t>
      </w:r>
    </w:p>
    <w:p w14:paraId="6B3420A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w:t>
      </w:r>
      <w:r>
        <w:rPr>
          <w:rFonts w:ascii="Arial" w:hAnsi="Arial" w:cs="Arial"/>
          <w:color w:val="000000"/>
          <w:highlight w:val="white"/>
        </w:rPr>
        <w:t>or any situation arises that might give the perception of a COI at any point before the Contract award decision</w:t>
      </w:r>
      <w:r>
        <w:rPr>
          <w:rFonts w:ascii="Arial" w:hAnsi="Arial" w:cs="Arial"/>
          <w:color w:val="000000"/>
        </w:rPr>
        <w:t xml:space="preserve">, you must provide a proposed Compliance Regime within seven (7) calendar days of notifying the Authority of the actual, potential or perceived COI. The proposal must be of a standard which, in the </w:t>
      </w:r>
      <w:r>
        <w:rPr>
          <w:rFonts w:ascii="Arial" w:hAnsi="Arial" w:cs="Arial"/>
          <w:color w:val="000000"/>
        </w:rPr>
        <w:lastRenderedPageBreak/>
        <w:t>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49D4AE68"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a.</w:t>
      </w:r>
      <w:r w:rsidRPr="00DD5CE4">
        <w:rPr>
          <w:rFonts w:ascii="Arial" w:hAnsi="Arial" w:cs="Arial"/>
          <w:sz w:val="28"/>
          <w:szCs w:val="28"/>
        </w:rPr>
        <w:tab/>
      </w:r>
      <w:r w:rsidRPr="00DD5CE4">
        <w:rPr>
          <w:rFonts w:ascii="Arial" w:hAnsi="Arial" w:cs="Arial"/>
          <w:color w:val="000000"/>
        </w:rPr>
        <w:t>the manner of operation and management;</w:t>
      </w:r>
    </w:p>
    <w:p w14:paraId="7F33B799"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b.</w:t>
      </w:r>
      <w:r w:rsidRPr="00DD5CE4">
        <w:rPr>
          <w:rFonts w:ascii="Arial" w:hAnsi="Arial" w:cs="Arial"/>
          <w:sz w:val="28"/>
          <w:szCs w:val="28"/>
        </w:rPr>
        <w:tab/>
      </w:r>
      <w:r w:rsidRPr="00DD5CE4">
        <w:rPr>
          <w:rFonts w:ascii="Arial" w:hAnsi="Arial" w:cs="Arial"/>
          <w:color w:val="000000"/>
        </w:rPr>
        <w:t>roles and responsibilities;</w:t>
      </w:r>
    </w:p>
    <w:p w14:paraId="7E177764"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c.</w:t>
      </w:r>
      <w:r w:rsidRPr="00DD5CE4">
        <w:rPr>
          <w:rFonts w:ascii="Arial" w:hAnsi="Arial" w:cs="Arial"/>
          <w:sz w:val="28"/>
          <w:szCs w:val="28"/>
        </w:rPr>
        <w:tab/>
      </w:r>
      <w:r w:rsidRPr="00DD5CE4">
        <w:rPr>
          <w:rFonts w:ascii="Arial" w:hAnsi="Arial" w:cs="Arial"/>
          <w:color w:val="000000"/>
        </w:rPr>
        <w:t>standards for integrity and fair dealing;</w:t>
      </w:r>
    </w:p>
    <w:p w14:paraId="654C3F9F" w14:textId="77777777" w:rsidR="004C1773" w:rsidRPr="00DD5CE4" w:rsidRDefault="004C1773" w:rsidP="00DD5CE4">
      <w:pPr>
        <w:widowControl w:val="0"/>
        <w:tabs>
          <w:tab w:val="left" w:pos="120"/>
        </w:tabs>
        <w:autoSpaceDE w:val="0"/>
        <w:autoSpaceDN w:val="0"/>
        <w:adjustRightInd w:val="0"/>
        <w:spacing w:before="120" w:after="0" w:line="240" w:lineRule="auto"/>
        <w:ind w:left="1440" w:hanging="687"/>
        <w:rPr>
          <w:rFonts w:ascii="Arial" w:hAnsi="Arial" w:cs="Arial"/>
          <w:sz w:val="28"/>
          <w:szCs w:val="28"/>
        </w:rPr>
      </w:pPr>
      <w:r w:rsidRPr="00DD5CE4">
        <w:rPr>
          <w:rFonts w:ascii="Arial" w:hAnsi="Arial" w:cs="Arial"/>
          <w:color w:val="000000"/>
          <w:sz w:val="24"/>
          <w:szCs w:val="24"/>
        </w:rPr>
        <w:t>d.</w:t>
      </w:r>
      <w:r w:rsidRPr="00DD5CE4">
        <w:rPr>
          <w:rFonts w:ascii="Arial" w:hAnsi="Arial" w:cs="Arial"/>
          <w:sz w:val="28"/>
          <w:szCs w:val="28"/>
        </w:rPr>
        <w:tab/>
      </w:r>
      <w:r w:rsidRPr="00DD5CE4">
        <w:rPr>
          <w:rFonts w:ascii="Arial" w:hAnsi="Arial" w:cs="Arial"/>
          <w:color w:val="000000"/>
        </w:rPr>
        <w:t>levels of access to and protection of competitors’ sensitive information and Government Furnished Information;</w:t>
      </w:r>
    </w:p>
    <w:p w14:paraId="3931A030"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e.</w:t>
      </w:r>
      <w:r w:rsidRPr="00DD5CE4">
        <w:rPr>
          <w:rFonts w:ascii="Arial" w:hAnsi="Arial" w:cs="Arial"/>
          <w:sz w:val="28"/>
          <w:szCs w:val="28"/>
        </w:rPr>
        <w:tab/>
      </w:r>
      <w:r w:rsidRPr="00DD5CE4">
        <w:rPr>
          <w:rFonts w:ascii="Arial" w:hAnsi="Arial" w:cs="Arial"/>
          <w:color w:val="000000"/>
        </w:rPr>
        <w:t>confidentiality and/or non-disclosure agreements (e.g. DEFFORM 702);</w:t>
      </w:r>
    </w:p>
    <w:p w14:paraId="3FDB1AB8"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f.</w:t>
      </w:r>
      <w:r w:rsidRPr="00DD5CE4">
        <w:rPr>
          <w:rFonts w:ascii="Arial" w:hAnsi="Arial" w:cs="Arial"/>
          <w:sz w:val="28"/>
          <w:szCs w:val="28"/>
        </w:rPr>
        <w:tab/>
      </w:r>
      <w:r w:rsidRPr="00DD5CE4">
        <w:rPr>
          <w:rFonts w:ascii="Arial" w:hAnsi="Arial" w:cs="Arial"/>
          <w:color w:val="000000"/>
        </w:rPr>
        <w:t>the Authority’s rights of audit; and</w:t>
      </w:r>
    </w:p>
    <w:p w14:paraId="539CD10C" w14:textId="77777777" w:rsidR="004C1773" w:rsidRPr="00DD5CE4" w:rsidRDefault="004C1773">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DD5CE4">
        <w:rPr>
          <w:rFonts w:ascii="Arial" w:hAnsi="Arial" w:cs="Arial"/>
          <w:color w:val="000000"/>
          <w:sz w:val="24"/>
          <w:szCs w:val="24"/>
        </w:rPr>
        <w:t>g.</w:t>
      </w:r>
      <w:r w:rsidRPr="00DD5CE4">
        <w:rPr>
          <w:rFonts w:ascii="Arial" w:hAnsi="Arial" w:cs="Arial"/>
          <w:sz w:val="28"/>
          <w:szCs w:val="28"/>
        </w:rPr>
        <w:tab/>
      </w:r>
      <w:r w:rsidRPr="00DD5CE4">
        <w:rPr>
          <w:rFonts w:ascii="Arial" w:hAnsi="Arial" w:cs="Arial"/>
          <w:color w:val="000000"/>
        </w:rPr>
        <w:t>physical and managerial separation.</w:t>
      </w:r>
    </w:p>
    <w:p w14:paraId="420C88C9"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F10.  Tenderers are ultimately responsible for ensuring that no </w:t>
      </w:r>
      <w:r>
        <w:rPr>
          <w:rFonts w:ascii="Arial" w:hAnsi="Arial" w:cs="Arial"/>
          <w:color w:val="000000"/>
          <w:highlight w:val="white"/>
        </w:rPr>
        <w:t>Conflicts of Interest</w:t>
      </w:r>
      <w:r>
        <w:rPr>
          <w:rFonts w:ascii="Arial" w:hAnsi="Arial" w:cs="Arial"/>
          <w:color w:val="000000"/>
        </w:rPr>
        <w:t xml:space="preserve"> exist between the Tenderer and </w:t>
      </w:r>
      <w:r>
        <w:rPr>
          <w:rFonts w:ascii="Arial" w:hAnsi="Arial" w:cs="Arial"/>
          <w:color w:val="000000"/>
          <w:highlight w:val="white"/>
        </w:rPr>
        <w:t>their</w:t>
      </w:r>
      <w:r>
        <w:rPr>
          <w:rFonts w:ascii="Arial" w:hAnsi="Arial" w:cs="Arial"/>
          <w:color w:val="000000"/>
        </w:rPr>
        <w:t xml:space="preserve"> advisers, and the Authority and its advisers. Any Tenderer who fails to comply with </w:t>
      </w:r>
      <w:r>
        <w:rPr>
          <w:rFonts w:ascii="Arial" w:hAnsi="Arial" w:cs="Arial"/>
          <w:color w:val="000000"/>
          <w:highlight w:val="white"/>
        </w:rPr>
        <w:t>the</w:t>
      </w:r>
      <w:r>
        <w:rPr>
          <w:rFonts w:ascii="Arial" w:hAnsi="Arial" w:cs="Arial"/>
          <w:color w:val="000000"/>
        </w:rPr>
        <w:t xml:space="preserve"> requirement</w:t>
      </w:r>
      <w:r>
        <w:rPr>
          <w:rFonts w:ascii="Arial" w:hAnsi="Arial" w:cs="Arial"/>
          <w:color w:val="000000"/>
          <w:highlight w:val="white"/>
        </w:rPr>
        <w:t>s described at paragraphs F7 to F10</w:t>
      </w:r>
      <w:r>
        <w:rPr>
          <w:rFonts w:ascii="Arial" w:hAnsi="Arial" w:cs="Arial"/>
          <w:color w:val="000000"/>
        </w:rPr>
        <w:t xml:space="preserve"> (including where the Authority does not deem the proposed Compliance Regime to be of a standard which appropriately manages the conflict) may be disqualified from the procurement at the discretion of the Authority.</w:t>
      </w:r>
    </w:p>
    <w:p w14:paraId="75E84F2C"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Government Furnished Assets</w:t>
      </w:r>
    </w:p>
    <w:p w14:paraId="6C32481D"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6005678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4A62CFD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4BCD0EE0"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Publicity Announcement </w:t>
      </w:r>
    </w:p>
    <w:p w14:paraId="14C08D0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39F01838"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F14.  Under no circumstances should you confirm to any Third Party the Authority’s Contract award decision before the Authority’s announcement of the award of Contract. </w:t>
      </w:r>
    </w:p>
    <w:p w14:paraId="5ACD2A0E" w14:textId="77777777" w:rsidR="001D1C64" w:rsidRDefault="001D1C64">
      <w:pPr>
        <w:widowControl w:val="0"/>
        <w:autoSpaceDE w:val="0"/>
        <w:autoSpaceDN w:val="0"/>
        <w:adjustRightInd w:val="0"/>
        <w:spacing w:before="240" w:after="120" w:line="240" w:lineRule="auto"/>
        <w:ind w:left="120"/>
        <w:rPr>
          <w:rFonts w:ascii="Arial" w:hAnsi="Arial" w:cs="Arial"/>
          <w:b/>
          <w:bCs/>
          <w:color w:val="000000"/>
        </w:rPr>
      </w:pPr>
    </w:p>
    <w:p w14:paraId="4ADDF6C8"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 xml:space="preserve">Sensitive Information    </w:t>
      </w:r>
    </w:p>
    <w:p w14:paraId="405139B6" w14:textId="02955EEC"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9770DC">
        <w:rPr>
          <w:rFonts w:ascii="Arial" w:hAnsi="Arial" w:cs="Arial"/>
          <w:color w:val="000000"/>
        </w:rPr>
        <w:t>5</w:t>
      </w:r>
      <w:r>
        <w:rPr>
          <w:rFonts w:ascii="Arial" w:hAnsi="Arial" w:cs="Arial"/>
          <w:color w:val="000000"/>
        </w:rPr>
        <w:t>.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71FD9E8" w14:textId="0B3CE122"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9770DC">
        <w:rPr>
          <w:rFonts w:ascii="Arial" w:hAnsi="Arial" w:cs="Arial"/>
          <w:color w:val="000000"/>
        </w:rPr>
        <w:t>6</w:t>
      </w:r>
      <w:r>
        <w:rPr>
          <w:rFonts w:ascii="Arial" w:hAnsi="Arial" w:cs="Arial"/>
          <w:color w:val="000000"/>
        </w:rPr>
        <w:t xml:space="preserve">.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highlight w:val="white"/>
        </w:rPr>
        <w:t>Schedule 4</w:t>
      </w:r>
      <w:r>
        <w:rPr>
          <w:rFonts w:ascii="Arial" w:hAnsi="Arial" w:cs="Arial"/>
          <w:color w:val="000000"/>
        </w:rPr>
        <w:t>) and consent to these terms as part of the competition process.  This allows the Authority to share information with other Government Departments while complying with our obligations to maintain confidentiality.</w:t>
      </w:r>
    </w:p>
    <w:p w14:paraId="6BF74423" w14:textId="3BCE1ABC"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9770DC">
        <w:rPr>
          <w:rFonts w:ascii="Arial" w:hAnsi="Arial" w:cs="Arial"/>
          <w:color w:val="000000"/>
        </w:rPr>
        <w:t>7</w:t>
      </w:r>
      <w:r>
        <w:rPr>
          <w:rFonts w:ascii="Arial" w:hAnsi="Arial" w:cs="Arial"/>
          <w:color w:val="000000"/>
        </w:rPr>
        <w:t xml:space="preserve">.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7FDEF06"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Reportable Requirements</w:t>
      </w:r>
    </w:p>
    <w:p w14:paraId="33C779D8" w14:textId="1499A01D"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9770DC">
        <w:rPr>
          <w:rFonts w:ascii="Arial" w:hAnsi="Arial" w:cs="Arial"/>
          <w:color w:val="000000"/>
        </w:rPr>
        <w:t>8</w:t>
      </w:r>
      <w:r>
        <w:rPr>
          <w:rFonts w:ascii="Arial" w:hAnsi="Arial" w:cs="Arial"/>
          <w:color w:val="000000"/>
        </w:rPr>
        <w:t xml:space="preserve">.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highlight w:val="white"/>
        </w:rPr>
        <w:t>with the tender submission</w:t>
      </w:r>
      <w:r>
        <w:rPr>
          <w:rFonts w:ascii="Arial" w:hAnsi="Arial" w:cs="Arial"/>
          <w:color w:val="000000"/>
        </w:rPr>
        <w:t>.</w:t>
      </w:r>
    </w:p>
    <w:p w14:paraId="069A23F2" w14:textId="7071B900"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9770DC">
        <w:rPr>
          <w:rFonts w:ascii="Arial" w:hAnsi="Arial" w:cs="Arial"/>
          <w:color w:val="000000"/>
        </w:rPr>
        <w:t>9</w:t>
      </w:r>
      <w:r>
        <w:rPr>
          <w:rFonts w:ascii="Arial" w:hAnsi="Arial" w:cs="Arial"/>
          <w:color w:val="000000"/>
        </w:rPr>
        <w:t xml:space="preserve">.  Your Tender will be deemed non-compliant and excluded from the tender process if you fail to complete the Annex in full and attach relevant information where required. </w:t>
      </w:r>
    </w:p>
    <w:p w14:paraId="6261B189"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Specific Conditions of Tendering</w:t>
      </w:r>
    </w:p>
    <w:p w14:paraId="01F40BC8" w14:textId="1B97002A" w:rsidR="008576AE" w:rsidRDefault="004C1773" w:rsidP="008576AE">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F</w:t>
      </w:r>
      <w:r w:rsidR="009770DC">
        <w:rPr>
          <w:rFonts w:ascii="Arial" w:hAnsi="Arial" w:cs="Arial"/>
          <w:color w:val="000000"/>
        </w:rPr>
        <w:t>20</w:t>
      </w:r>
      <w:r>
        <w:rPr>
          <w:rFonts w:ascii="Arial" w:hAnsi="Arial" w:cs="Arial"/>
          <w:color w:val="000000"/>
        </w:rPr>
        <w:t xml:space="preserve">. </w:t>
      </w:r>
      <w:r w:rsidR="008576AE">
        <w:rPr>
          <w:rFonts w:ascii="Arial" w:hAnsi="Arial" w:cs="Arial"/>
          <w:color w:val="000000"/>
        </w:rPr>
        <w:t>1.</w:t>
      </w:r>
      <w:r>
        <w:rPr>
          <w:rFonts w:ascii="Arial" w:hAnsi="Arial" w:cs="Arial"/>
          <w:color w:val="000000"/>
        </w:rPr>
        <w:t xml:space="preserve"> </w:t>
      </w:r>
      <w:r w:rsidR="008576AE" w:rsidRPr="008576AE">
        <w:rPr>
          <w:rFonts w:ascii="Arial" w:hAnsi="Arial" w:cs="Arial"/>
          <w:color w:val="000000"/>
        </w:rPr>
        <w:t xml:space="preserve">Save as set out in PPN 01/22, the Authority will not be accepting Tenders that: a. contain any Russian / Belarusian products and/or services; and/or b. are linked to entities who are constituted or organised under the law of Russia or Belarus, or under the control (full or partial) of a Russian / Belarusian person or entity. Please note that this does not include companies: </w:t>
      </w:r>
    </w:p>
    <w:p w14:paraId="3B376D9C" w14:textId="77777777" w:rsidR="008576AE" w:rsidRDefault="008576AE" w:rsidP="008576AE">
      <w:pPr>
        <w:widowControl w:val="0"/>
        <w:autoSpaceDE w:val="0"/>
        <w:autoSpaceDN w:val="0"/>
        <w:adjustRightInd w:val="0"/>
        <w:spacing w:before="120" w:after="180" w:line="240" w:lineRule="auto"/>
        <w:ind w:left="120" w:firstLine="600"/>
        <w:rPr>
          <w:rFonts w:ascii="Arial" w:hAnsi="Arial" w:cs="Arial"/>
          <w:color w:val="000000"/>
        </w:rPr>
      </w:pPr>
      <w:r w:rsidRPr="008576AE">
        <w:rPr>
          <w:rFonts w:ascii="Arial" w:hAnsi="Arial" w:cs="Arial"/>
          <w:color w:val="000000"/>
        </w:rPr>
        <w:t xml:space="preserve">(1) registered in the UK or in a country with which the UK has a relevant international agreement with reciprocal rights of access in the relevant field of public procurement; and/or </w:t>
      </w:r>
    </w:p>
    <w:p w14:paraId="13D1AA8A" w14:textId="77777777" w:rsidR="008576AE" w:rsidRDefault="008576AE" w:rsidP="008576AE">
      <w:pPr>
        <w:widowControl w:val="0"/>
        <w:autoSpaceDE w:val="0"/>
        <w:autoSpaceDN w:val="0"/>
        <w:adjustRightInd w:val="0"/>
        <w:spacing w:before="120" w:after="180" w:line="240" w:lineRule="auto"/>
        <w:ind w:left="120" w:firstLine="600"/>
        <w:rPr>
          <w:rFonts w:ascii="Arial" w:hAnsi="Arial" w:cs="Arial"/>
          <w:color w:val="000000"/>
        </w:rPr>
      </w:pPr>
      <w:r w:rsidRPr="008576AE">
        <w:rPr>
          <w:rFonts w:ascii="Arial" w:hAnsi="Arial" w:cs="Arial"/>
          <w:color w:val="000000"/>
        </w:rPr>
        <w:t xml:space="preserve">(2) which have significant business operations in the UK or in a country the UK has a relevant international agreement with reciprocal rights of access in the relevant field of public procurement. </w:t>
      </w:r>
    </w:p>
    <w:p w14:paraId="5A6FACCC" w14:textId="5874CC62" w:rsidR="004C1773" w:rsidRPr="008576AE" w:rsidRDefault="008576AE" w:rsidP="008576AE">
      <w:pPr>
        <w:widowControl w:val="0"/>
        <w:autoSpaceDE w:val="0"/>
        <w:autoSpaceDN w:val="0"/>
        <w:adjustRightInd w:val="0"/>
        <w:spacing w:before="120" w:after="180" w:line="240" w:lineRule="auto"/>
        <w:ind w:left="120"/>
        <w:rPr>
          <w:rFonts w:ascii="Arial" w:hAnsi="Arial" w:cs="Arial"/>
          <w:color w:val="000000"/>
        </w:rPr>
      </w:pPr>
      <w:r w:rsidRPr="008576AE">
        <w:rPr>
          <w:rFonts w:ascii="Arial" w:hAnsi="Arial" w:cs="Arial"/>
          <w:color w:val="000000"/>
        </w:rPr>
        <w:t xml:space="preserve">2. Tenderers must confirm in writing that their Tender, including any element that may be provided by any part of the Contractor’s supply chain, does not contain any Russian / Belarusian products and/or services. 3. Tenderers must include provisions equivalent to those </w:t>
      </w:r>
      <w:r w:rsidRPr="008576AE">
        <w:rPr>
          <w:rFonts w:ascii="Arial" w:hAnsi="Arial" w:cs="Arial"/>
          <w:color w:val="000000"/>
        </w:rPr>
        <w:lastRenderedPageBreak/>
        <w:t>set out in this clause in all relevant Sub-Contracting Arrangements.</w:t>
      </w:r>
    </w:p>
    <w:p w14:paraId="0944EC13" w14:textId="77777777" w:rsidR="004C1773" w:rsidRPr="008C6090" w:rsidRDefault="004C1773" w:rsidP="008C609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p>
    <w:p w14:paraId="34213FD6" w14:textId="77777777" w:rsidR="004C1773" w:rsidRDefault="004C1773" w:rsidP="008C6090">
      <w:pPr>
        <w:pStyle w:val="Heading2"/>
        <w:rPr>
          <w:sz w:val="24"/>
          <w:szCs w:val="24"/>
        </w:rPr>
      </w:pPr>
      <w:bookmarkStart w:id="19" w:name="_Toc501022446_1_8"/>
      <w:bookmarkStart w:id="20" w:name="_Toc148709986"/>
      <w:r>
        <w:t>Appendix 1 to Annex A (Offer)</w:t>
      </w:r>
      <w:bookmarkEnd w:id="19"/>
      <w:bookmarkEnd w:id="20"/>
    </w:p>
    <w:p w14:paraId="7A9AD1A6" w14:textId="77777777" w:rsidR="004C1773" w:rsidRDefault="004C1773">
      <w:pPr>
        <w:widowControl w:val="0"/>
        <w:autoSpaceDE w:val="0"/>
        <w:autoSpaceDN w:val="0"/>
        <w:adjustRightInd w:val="0"/>
        <w:spacing w:before="100" w:after="60" w:line="240" w:lineRule="auto"/>
        <w:ind w:left="120"/>
        <w:jc w:val="right"/>
        <w:rPr>
          <w:rFonts w:ascii="Arial" w:hAnsi="Arial" w:cs="Arial"/>
          <w:sz w:val="24"/>
          <w:szCs w:val="24"/>
        </w:rPr>
      </w:pPr>
      <w:r>
        <w:rPr>
          <w:rFonts w:ascii="Arial" w:hAnsi="Arial" w:cs="Arial"/>
          <w:b/>
          <w:bCs/>
          <w:color w:val="000000"/>
        </w:rPr>
        <w:t>Appendix 1 to DEFFORM 47 Annex A (Offer)</w:t>
      </w:r>
    </w:p>
    <w:p w14:paraId="2069D680"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1756B675" w14:textId="77777777" w:rsidR="004C1773" w:rsidRDefault="004C1773">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Information on Mandatory Declarations </w:t>
      </w:r>
    </w:p>
    <w:p w14:paraId="74A264B1"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IPR Restrictions</w:t>
      </w:r>
    </w:p>
    <w:p w14:paraId="14FDD15D" w14:textId="77777777" w:rsidR="004C1773" w:rsidRDefault="004C1773">
      <w:pPr>
        <w:widowControl w:val="0"/>
        <w:autoSpaceDE w:val="0"/>
        <w:autoSpaceDN w:val="0"/>
        <w:adjustRightInd w:val="0"/>
        <w:spacing w:after="0" w:line="240" w:lineRule="auto"/>
        <w:ind w:left="120"/>
        <w:rPr>
          <w:rFonts w:ascii="Arial" w:hAnsi="Arial" w:cs="Arial"/>
          <w:sz w:val="24"/>
          <w:szCs w:val="24"/>
        </w:rPr>
      </w:pPr>
      <w:bookmarkStart w:id="21" w:name="#_Hlk94001773"/>
      <w:bookmarkEnd w:id="21"/>
    </w:p>
    <w:p w14:paraId="6855A863"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3929C25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In particular, you must identify:</w:t>
      </w:r>
    </w:p>
    <w:p w14:paraId="12127947"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9C34633"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368EF38"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6BADDEE7"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084D4087"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6B13138"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0C07BC5A" w14:textId="77777777" w:rsidR="00D675DA" w:rsidRDefault="00D675DA">
      <w:pPr>
        <w:widowControl w:val="0"/>
        <w:autoSpaceDE w:val="0"/>
        <w:autoSpaceDN w:val="0"/>
        <w:adjustRightInd w:val="0"/>
        <w:spacing w:before="240" w:after="120" w:line="240" w:lineRule="auto"/>
        <w:ind w:left="120"/>
        <w:rPr>
          <w:rFonts w:ascii="Arial" w:hAnsi="Arial" w:cs="Arial"/>
          <w:b/>
          <w:bCs/>
          <w:color w:val="000000"/>
        </w:rPr>
      </w:pPr>
    </w:p>
    <w:p w14:paraId="26B9F156" w14:textId="0240D3BD"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Notification of Foreign Export Control Restrictions</w:t>
      </w:r>
    </w:p>
    <w:p w14:paraId="466C285D" w14:textId="77777777" w:rsidR="004C1773" w:rsidRDefault="004C1773">
      <w:pPr>
        <w:widowControl w:val="0"/>
        <w:autoSpaceDE w:val="0"/>
        <w:autoSpaceDN w:val="0"/>
        <w:adjustRightInd w:val="0"/>
        <w:spacing w:after="0" w:line="240" w:lineRule="auto"/>
        <w:ind w:left="120"/>
        <w:rPr>
          <w:rFonts w:ascii="Arial" w:hAnsi="Arial" w:cs="Arial"/>
          <w:sz w:val="24"/>
          <w:szCs w:val="24"/>
        </w:rPr>
      </w:pPr>
      <w:bookmarkStart w:id="22" w:name="#_Ref436129736"/>
      <w:bookmarkEnd w:id="22"/>
    </w:p>
    <w:p w14:paraId="3E55537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A71159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0F551AC5"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Whether all or part of any Contractor Deliverables are or will be subject to: </w:t>
      </w:r>
    </w:p>
    <w:p w14:paraId="4EF0A8CB"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01885A8D" w14:textId="77777777" w:rsidR="004C1773" w:rsidRDefault="004C17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67068ECA"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1A0C4BD"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FA82E13"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41FC573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8AA7C7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0F7581C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9.      You must notify the</w:t>
      </w:r>
      <w:r w:rsidR="00FD2F3E">
        <w:rPr>
          <w:rFonts w:ascii="Arial" w:hAnsi="Arial" w:cs="Arial"/>
          <w:color w:val="000000"/>
        </w:rPr>
        <w:t xml:space="preserve"> </w:t>
      </w:r>
      <w:r>
        <w:rPr>
          <w:rFonts w:ascii="Arial" w:hAnsi="Arial" w:cs="Arial"/>
          <w:color w:val="000000"/>
        </w:rPr>
        <w:t>named Commercial Officer</w:t>
      </w:r>
      <w:r w:rsidR="00FD2F3E">
        <w:rPr>
          <w:rFonts w:ascii="Arial" w:hAnsi="Arial" w:cs="Arial"/>
          <w:color w:val="000000"/>
        </w:rPr>
        <w:t xml:space="preserve"> </w:t>
      </w:r>
      <w:r>
        <w:rPr>
          <w:rFonts w:ascii="Arial" w:hAnsi="Arial" w:cs="Arial"/>
          <w:color w:val="000000"/>
        </w:rPr>
        <w:t xml:space="preserve">immediately if you are unable for whatever reason to abide by any restriction of the type referred to in paragraph </w:t>
      </w:r>
      <w:r>
        <w:rPr>
          <w:rFonts w:ascii="Arial" w:hAnsi="Arial" w:cs="Arial"/>
          <w:color w:val="000000"/>
          <w:highlight w:val="white"/>
        </w:rPr>
        <w:t>6.</w:t>
      </w:r>
    </w:p>
    <w:p w14:paraId="29FF762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w:t>
      </w:r>
      <w:r w:rsidR="00FD2F3E">
        <w:rPr>
          <w:rFonts w:ascii="Arial" w:hAnsi="Arial" w:cs="Arial"/>
          <w:color w:val="000000"/>
        </w:rPr>
        <w:t>Defence</w:t>
      </w:r>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86449A6"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Import Duty</w:t>
      </w:r>
    </w:p>
    <w:p w14:paraId="4A6A47D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11.    United Kingdom (UK) legislation permits the use of various procedures to suspend customs duties.   </w:t>
      </w:r>
    </w:p>
    <w:p w14:paraId="6A52B11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E70C50">
        <w:rPr>
          <w:rFonts w:ascii="Arial" w:hAnsi="Arial" w:cs="Arial"/>
          <w:color w:val="FF0000"/>
        </w:rPr>
        <w:t>.</w:t>
      </w:r>
    </w:p>
    <w:p w14:paraId="01616D3F"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highlight w:val="white"/>
        </w:rPr>
        <w:t>His</w:t>
      </w:r>
      <w:r>
        <w:rPr>
          <w:rFonts w:ascii="Arial" w:hAnsi="Arial" w:cs="Arial"/>
          <w:color w:val="000000"/>
        </w:rPr>
        <w:t xml:space="preserve"> Majesty’s Revenue &amp; Customs (HMRC) authorisations. </w:t>
      </w:r>
    </w:p>
    <w:p w14:paraId="11A8B6D9"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Cyber Risk</w:t>
      </w:r>
    </w:p>
    <w:p w14:paraId="107B55B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14.    Cyber risk has been considered and in accordance with the Cyber Security Model resulted in a Cyber Risk Profile of ‘</w:t>
      </w:r>
      <w:r w:rsidR="00E70C50">
        <w:rPr>
          <w:rFonts w:ascii="Arial" w:hAnsi="Arial" w:cs="Arial"/>
          <w:b/>
          <w:bCs/>
        </w:rPr>
        <w:t>Very Low</w:t>
      </w:r>
      <w:r w:rsidR="00E70C50">
        <w:rPr>
          <w:rFonts w:ascii="Arial" w:hAnsi="Arial" w:cs="Arial"/>
        </w:rPr>
        <w:t>’</w:t>
      </w:r>
      <w:r>
        <w:rPr>
          <w:rFonts w:ascii="Arial" w:hAnsi="Arial" w:cs="Arial"/>
          <w:color w:val="000000"/>
        </w:rPr>
        <w:t>. The Risk Assessment Reference is</w:t>
      </w:r>
      <w:r w:rsidR="00E70C50" w:rsidRPr="00E70C50">
        <w:rPr>
          <w:rFonts w:ascii="Arial" w:hAnsi="Arial" w:cs="Arial"/>
          <w:b/>
          <w:bCs/>
        </w:rPr>
        <w:t xml:space="preserve"> </w:t>
      </w:r>
      <w:r w:rsidR="00E70C50" w:rsidRPr="002C2D2D">
        <w:rPr>
          <w:rFonts w:ascii="Arial" w:hAnsi="Arial" w:cs="Arial"/>
          <w:b/>
          <w:bCs/>
        </w:rPr>
        <w:t>RAR-825914823</w:t>
      </w:r>
      <w:r>
        <w:rPr>
          <w:rFonts w:ascii="Arial" w:hAnsi="Arial" w:cs="Arial"/>
          <w:color w:val="000000"/>
        </w:rPr>
        <w:t xml:space="preserve">. Tenderers are required to complete the Supplier Assurance Questionnaire on the Supplier Cyber Protection Service and submit this as part of their Tender response, together with a Cyber Implementation Plan as appropriate. </w:t>
      </w:r>
    </w:p>
    <w:p w14:paraId="6693F2E8"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 xml:space="preserve">Sub-Contracts Form 1686 </w:t>
      </w:r>
    </w:p>
    <w:p w14:paraId="54DA90EC"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u w:val="single"/>
        </w:rPr>
        <w:t>Contractual Process</w:t>
      </w:r>
      <w:r>
        <w:rPr>
          <w:rFonts w:ascii="Arial" w:hAnsi="Arial" w:cs="Arial"/>
          <w:color w:val="000000"/>
        </w:rPr>
        <w:t>.</w:t>
      </w:r>
    </w:p>
    <w:p w14:paraId="5FF69FC6"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35C5A4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w:t>
      </w:r>
      <w:r>
        <w:rPr>
          <w:rFonts w:ascii="Arial" w:hAnsi="Arial" w:cs="Arial"/>
          <w:color w:val="000000"/>
          <w:highlight w:val="white"/>
        </w:rPr>
        <w:t>policy, and we want to encourage wider SME participation throughout our supply chain.</w:t>
      </w:r>
      <w:r>
        <w:rPr>
          <w:rFonts w:ascii="Arial" w:hAnsi="Arial" w:cs="Arial"/>
          <w:color w:val="00000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highlight w:val="white"/>
        </w:rPr>
        <w:t>The Authority uses the European Commission definition of SME.</w:t>
      </w:r>
    </w:p>
    <w:p w14:paraId="590120FA"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u w:val="single"/>
        </w:rPr>
        <w:t>https://www.smallbusinesscommissioner.gov.uk/ppc/</w:t>
      </w:r>
      <w:r>
        <w:rPr>
          <w:rFonts w:ascii="Arial" w:hAnsi="Arial" w:cs="Arial"/>
          <w:color w:val="000000"/>
        </w:rPr>
        <w:t xml:space="preserve">.  </w:t>
      </w:r>
    </w:p>
    <w:p w14:paraId="1B5AEAF8"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u w:val="single"/>
        </w:rPr>
        <w:t>Gov.UK</w:t>
      </w:r>
      <w:r>
        <w:rPr>
          <w:rFonts w:ascii="Arial" w:hAnsi="Arial" w:cs="Arial"/>
          <w:color w:val="000000"/>
        </w:rPr>
        <w:t xml:space="preserve"> and the </w:t>
      </w:r>
      <w:r>
        <w:rPr>
          <w:rFonts w:ascii="Arial" w:hAnsi="Arial" w:cs="Arial"/>
          <w:color w:val="000000"/>
          <w:highlight w:val="white"/>
        </w:rPr>
        <w:t>DSP</w:t>
      </w:r>
      <w:r>
        <w:rPr>
          <w:rFonts w:ascii="Arial" w:hAnsi="Arial" w:cs="Arial"/>
          <w:color w:val="000000"/>
        </w:rPr>
        <w:t>.</w:t>
      </w:r>
    </w:p>
    <w:p w14:paraId="09F4DEE6"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rPr>
        <w:t xml:space="preserve">. </w:t>
      </w:r>
    </w:p>
    <w:p w14:paraId="1217D6E1"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Transparency, Freedom Information and Environmental Information Regulations </w:t>
      </w:r>
    </w:p>
    <w:p w14:paraId="379B277E"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646D7A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w:t>
      </w:r>
      <w:r>
        <w:rPr>
          <w:rFonts w:ascii="Arial" w:hAnsi="Arial" w:cs="Arial"/>
          <w:color w:val="000000"/>
          <w:highlight w:val="white"/>
        </w:rPr>
        <w:t xml:space="preserve">SC2 </w:t>
      </w:r>
      <w:r>
        <w:rPr>
          <w:rFonts w:ascii="Arial" w:hAnsi="Arial" w:cs="Arial"/>
          <w:color w:val="000000"/>
        </w:rPr>
        <w:t>Conditions of Contract Clause 12</w:t>
      </w:r>
      <w:r>
        <w:rPr>
          <w:rFonts w:ascii="Arial" w:hAnsi="Arial" w:cs="Arial"/>
          <w:color w:val="000000"/>
          <w:highlight w:val="white"/>
        </w:rPr>
        <w:t>.</w:t>
      </w:r>
    </w:p>
    <w:p w14:paraId="76CB0092"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64E1CD02"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w:t>
      </w:r>
      <w:r>
        <w:rPr>
          <w:rFonts w:ascii="Arial" w:hAnsi="Arial" w:cs="Arial"/>
          <w:color w:val="000000"/>
        </w:rPr>
        <w:lastRenderedPageBreak/>
        <w:t>539A</w:t>
      </w:r>
      <w:r>
        <w:rPr>
          <w:rFonts w:ascii="Arial" w:hAnsi="Arial" w:cs="Arial"/>
          <w:color w:val="000000"/>
          <w:highlight w:val="white"/>
        </w:rPr>
        <w:t>, SC1B Schedule 4 or SC2 Schedule 5</w:t>
      </w:r>
      <w:r>
        <w:rPr>
          <w:rFonts w:ascii="Arial" w:hAnsi="Arial" w:cs="Arial"/>
          <w:color w:val="000000"/>
        </w:rPr>
        <w:t xml:space="preserve">) explaining which parts of your Tender you consider to be Sensitive Information (as defined in DEFCON 539).  This includes providing a named individual who can be contacted with regard to FOIA and EIR.  </w:t>
      </w:r>
    </w:p>
    <w:p w14:paraId="4582BC30"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37A5DF2"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Electronic Purchasing </w:t>
      </w:r>
    </w:p>
    <w:p w14:paraId="4872E4F4"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r>
        <w:rPr>
          <w:rFonts w:ascii="Arial" w:hAnsi="Arial" w:cs="Arial"/>
          <w:color w:val="0000FF"/>
          <w:u w:val="single"/>
        </w:rPr>
        <w:t>Contracting, Purchasing and Finance (CP&amp;F)</w:t>
      </w:r>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AC64EE3"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Change of Circumstances</w:t>
      </w:r>
    </w:p>
    <w:p w14:paraId="24CD4A09"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729E0093"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Asbestos, Hazardous Items and Depletion of the Ozone Layer</w:t>
      </w:r>
    </w:p>
    <w:p w14:paraId="32890848"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4E0F75D1"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Defence Safety Authority (DSA) Requirements</w:t>
      </w:r>
    </w:p>
    <w:p w14:paraId="4227AD97"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There are no DSA Requirements.</w:t>
      </w:r>
    </w:p>
    <w:p w14:paraId="073B4B75" w14:textId="77777777" w:rsidR="004C1773" w:rsidRDefault="004C1773">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Bank or Parent Company Guarantee</w:t>
      </w:r>
    </w:p>
    <w:p w14:paraId="08CA7391"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29.    A Bank or Parent Company Guarantee is not required.</w:t>
      </w:r>
    </w:p>
    <w:p w14:paraId="59C02DA8"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3CA477C6" w14:textId="77777777" w:rsidR="004C1773" w:rsidRPr="00E70C50" w:rsidRDefault="004C1773" w:rsidP="008C6090">
      <w:pPr>
        <w:pStyle w:val="Heading2"/>
        <w:rPr>
          <w:szCs w:val="22"/>
        </w:rPr>
      </w:pPr>
      <w:r>
        <w:rPr>
          <w:sz w:val="24"/>
          <w:szCs w:val="24"/>
        </w:rPr>
        <w:br w:type="page"/>
      </w:r>
      <w:bookmarkStart w:id="23" w:name="_Toc501022446_1_9"/>
      <w:bookmarkStart w:id="24" w:name="_Toc148709987"/>
      <w:r>
        <w:lastRenderedPageBreak/>
        <w:t>DEFFORM 47 Annex A - Edn 11/17</w:t>
      </w:r>
      <w:bookmarkEnd w:id="23"/>
      <w:bookmarkEnd w:id="24"/>
    </w:p>
    <w:p w14:paraId="0C93B66F" w14:textId="77777777" w:rsidR="004C1773" w:rsidRDefault="004C1773">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 Annex A</w:t>
      </w:r>
    </w:p>
    <w:p w14:paraId="19CA6916" w14:textId="77777777" w:rsidR="004C1773" w:rsidRDefault="004C1773">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(Edn06/23)</w:t>
      </w:r>
    </w:p>
    <w:p w14:paraId="052E43A4" w14:textId="77777777" w:rsidR="004C1773" w:rsidRDefault="004C1773">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Ministry of Defence</w:t>
      </w:r>
    </w:p>
    <w:p w14:paraId="5AE5AB77" w14:textId="77777777" w:rsidR="004C1773" w:rsidRDefault="004C1773">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color w:val="000000"/>
        </w:rPr>
        <w:t xml:space="preserve">Tender Submission Document (Offer) – Ref </w:t>
      </w:r>
      <w:r w:rsidR="00E70C50">
        <w:rPr>
          <w:rFonts w:ascii="Arial" w:hAnsi="Arial" w:cs="Arial"/>
          <w:color w:val="000000"/>
        </w:rPr>
        <w:t>Number ITT</w:t>
      </w:r>
      <w:r>
        <w:rPr>
          <w:rFonts w:ascii="Arial" w:hAnsi="Arial" w:cs="Arial"/>
          <w:color w:val="000000"/>
        </w:rPr>
        <w:t xml:space="preserve"> 708698451</w:t>
      </w:r>
    </w:p>
    <w:p w14:paraId="37EFD9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077C064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3C0A562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7398912D"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4C1773" w14:paraId="71733355" w14:textId="77777777">
        <w:tc>
          <w:tcPr>
            <w:tcW w:w="10260" w:type="dxa"/>
            <w:gridSpan w:val="7"/>
            <w:tcBorders>
              <w:top w:val="double" w:sz="4" w:space="0" w:color="000000"/>
              <w:left w:val="double" w:sz="4" w:space="0" w:color="000000"/>
              <w:bottom w:val="nil"/>
              <w:right w:val="double" w:sz="4" w:space="0" w:color="000000"/>
            </w:tcBorders>
            <w:shd w:val="clear" w:color="auto" w:fill="FFFFFF"/>
          </w:tcPr>
          <w:p w14:paraId="3F065838"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Applicable Law </w:t>
            </w:r>
          </w:p>
        </w:tc>
      </w:tr>
      <w:tr w:rsidR="004C1773" w14:paraId="63B35BFE" w14:textId="77777777">
        <w:tc>
          <w:tcPr>
            <w:tcW w:w="8280" w:type="dxa"/>
            <w:gridSpan w:val="5"/>
            <w:tcBorders>
              <w:top w:val="single" w:sz="8" w:space="0" w:color="000000"/>
              <w:left w:val="double" w:sz="4" w:space="0" w:color="000000"/>
              <w:bottom w:val="nil"/>
              <w:right w:val="double" w:sz="4" w:space="0" w:color="000000"/>
            </w:tcBorders>
            <w:shd w:val="clear" w:color="auto" w:fill="FFFFFF"/>
          </w:tcPr>
          <w:p w14:paraId="6B853FA8"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 agree that any Contract resulting from this competition shall be subject to English Law</w:t>
            </w:r>
          </w:p>
          <w:p w14:paraId="71E812EE"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980" w:type="dxa"/>
            <w:gridSpan w:val="2"/>
            <w:tcBorders>
              <w:top w:val="single" w:sz="8" w:space="0" w:color="000000"/>
              <w:left w:val="double" w:sz="4" w:space="0" w:color="000000"/>
              <w:bottom w:val="nil"/>
              <w:right w:val="double" w:sz="4" w:space="0" w:color="000000"/>
            </w:tcBorders>
            <w:shd w:val="clear" w:color="auto" w:fill="FFFFFF"/>
          </w:tcPr>
          <w:p w14:paraId="6F2B1AE3"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Yes / No</w:t>
            </w:r>
          </w:p>
        </w:tc>
      </w:tr>
      <w:tr w:rsidR="004C1773" w14:paraId="230596EF"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2DCFDE8"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Total Value of Tender (excluding VAT)</w:t>
            </w:r>
          </w:p>
        </w:tc>
      </w:tr>
      <w:tr w:rsidR="004C1773" w14:paraId="3DD905C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87C06CC"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  ……………………………………………………………………………………………………………………… </w:t>
            </w:r>
          </w:p>
          <w:p w14:paraId="391D8DE3"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WORDS    ................................................................................................................................................................................</w:t>
            </w:r>
          </w:p>
        </w:tc>
      </w:tr>
      <w:tr w:rsidR="004C1773" w14:paraId="4851A4B3"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9BF3B45"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UK Value Added Tax</w:t>
            </w:r>
          </w:p>
        </w:tc>
      </w:tr>
      <w:tr w:rsidR="004C1773" w14:paraId="5B86EA97"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F2850AC"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If registered for Value Added Tax purposes, insert:</w:t>
            </w:r>
          </w:p>
          <w:p w14:paraId="48ABDB08"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a.        Registration No ..........................................</w:t>
            </w:r>
          </w:p>
          <w:p w14:paraId="03FEA830"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b.        Total amount of Value Added Tax payable on this Tender (at current rate(s)) £...........................</w:t>
            </w:r>
          </w:p>
        </w:tc>
      </w:tr>
      <w:tr w:rsidR="004C1773" w14:paraId="49BC7FF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1E282B0"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Location of work (town / city) where Contract will be performed by Prime:  </w:t>
            </w:r>
          </w:p>
        </w:tc>
      </w:tr>
      <w:tr w:rsidR="004C1773" w14:paraId="5793CB4C"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5F86F5E2"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4C1773" w14:paraId="71AE5875" w14:textId="77777777">
        <w:tc>
          <w:tcPr>
            <w:tcW w:w="3240" w:type="dxa"/>
            <w:tcBorders>
              <w:top w:val="single" w:sz="8" w:space="0" w:color="000000"/>
              <w:left w:val="double" w:sz="4" w:space="0" w:color="000000"/>
              <w:bottom w:val="nil"/>
              <w:right w:val="double" w:sz="4" w:space="0" w:color="000000"/>
            </w:tcBorders>
            <w:shd w:val="clear" w:color="auto" w:fill="FFFFFF"/>
          </w:tcPr>
          <w:p w14:paraId="5BEB0789"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Tier 1 Sub-Contractor Company Name</w:t>
            </w:r>
          </w:p>
        </w:tc>
        <w:tc>
          <w:tcPr>
            <w:tcW w:w="2160" w:type="dxa"/>
            <w:gridSpan w:val="2"/>
            <w:tcBorders>
              <w:top w:val="single" w:sz="8" w:space="0" w:color="000000"/>
              <w:left w:val="double" w:sz="4" w:space="0" w:color="000000"/>
              <w:bottom w:val="nil"/>
              <w:right w:val="double" w:sz="4" w:space="0" w:color="000000"/>
            </w:tcBorders>
            <w:shd w:val="clear" w:color="auto" w:fill="FFFFFF"/>
          </w:tcPr>
          <w:p w14:paraId="628D064F"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Town / city to be</w:t>
            </w:r>
          </w:p>
          <w:p w14:paraId="5737E1FC"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Performed</w:t>
            </w:r>
          </w:p>
        </w:tc>
        <w:tc>
          <w:tcPr>
            <w:tcW w:w="2160" w:type="dxa"/>
            <w:tcBorders>
              <w:top w:val="single" w:sz="8" w:space="0" w:color="000000"/>
              <w:left w:val="double" w:sz="4" w:space="0" w:color="000000"/>
              <w:bottom w:val="nil"/>
              <w:right w:val="double" w:sz="4" w:space="0" w:color="000000"/>
            </w:tcBorders>
            <w:shd w:val="clear" w:color="auto" w:fill="FFFFFF"/>
          </w:tcPr>
          <w:p w14:paraId="15E55FDC"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Contractor Deliverables</w:t>
            </w: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1B9B3033"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Estimated Value</w:t>
            </w: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2B94CDA0"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SME</w:t>
            </w:r>
          </w:p>
          <w:p w14:paraId="06A13657"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Yes / No</w:t>
            </w:r>
          </w:p>
        </w:tc>
      </w:tr>
      <w:tr w:rsidR="004C1773" w14:paraId="308E8F43" w14:textId="77777777">
        <w:tc>
          <w:tcPr>
            <w:tcW w:w="3240" w:type="dxa"/>
            <w:tcBorders>
              <w:top w:val="single" w:sz="8" w:space="0" w:color="000000"/>
              <w:left w:val="double" w:sz="4" w:space="0" w:color="000000"/>
              <w:bottom w:val="nil"/>
              <w:right w:val="double" w:sz="4" w:space="0" w:color="000000"/>
            </w:tcBorders>
            <w:shd w:val="clear" w:color="auto" w:fill="FFFFFF"/>
          </w:tcPr>
          <w:p w14:paraId="48846AD4"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1B031744"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60A053C8"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1BB15D3"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0140DDED"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r>
      <w:tr w:rsidR="004C1773" w14:paraId="1389D98D" w14:textId="77777777">
        <w:tc>
          <w:tcPr>
            <w:tcW w:w="3240" w:type="dxa"/>
            <w:tcBorders>
              <w:top w:val="single" w:sz="8" w:space="0" w:color="000000"/>
              <w:left w:val="double" w:sz="4" w:space="0" w:color="000000"/>
              <w:bottom w:val="nil"/>
              <w:right w:val="double" w:sz="4" w:space="0" w:color="000000"/>
            </w:tcBorders>
            <w:shd w:val="clear" w:color="auto" w:fill="FFFFFF"/>
          </w:tcPr>
          <w:p w14:paraId="681AD6B9"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68AC58A6"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36D1CDF1"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29D67723"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23A5325D"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r>
      <w:tr w:rsidR="004C1773" w14:paraId="6F9B156A" w14:textId="77777777">
        <w:tc>
          <w:tcPr>
            <w:tcW w:w="3240" w:type="dxa"/>
            <w:tcBorders>
              <w:top w:val="single" w:sz="8" w:space="0" w:color="000000"/>
              <w:left w:val="double" w:sz="4" w:space="0" w:color="000000"/>
              <w:bottom w:val="nil"/>
              <w:right w:val="double" w:sz="4" w:space="0" w:color="000000"/>
            </w:tcBorders>
            <w:shd w:val="clear" w:color="auto" w:fill="FFFFFF"/>
          </w:tcPr>
          <w:p w14:paraId="2A6BBFCE"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02AA038D"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4F56F729"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5654CFEA"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0EB923B2" w14:textId="77777777" w:rsidR="004C1773" w:rsidRDefault="004C1773">
            <w:pPr>
              <w:widowControl w:val="0"/>
              <w:autoSpaceDE w:val="0"/>
              <w:autoSpaceDN w:val="0"/>
              <w:adjustRightInd w:val="0"/>
              <w:spacing w:after="0" w:line="240" w:lineRule="auto"/>
              <w:ind w:left="128" w:right="20"/>
              <w:rPr>
                <w:rFonts w:ascii="Arial" w:hAnsi="Arial" w:cs="Arial"/>
                <w:sz w:val="24"/>
                <w:szCs w:val="24"/>
              </w:rPr>
            </w:pPr>
          </w:p>
        </w:tc>
      </w:tr>
      <w:tr w:rsidR="004C1773" w14:paraId="251C7A83"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B9174BA"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637C8BC"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Tenderer’s Declaration</w:t>
            </w:r>
          </w:p>
        </w:tc>
      </w:tr>
      <w:tr w:rsidR="004C1773" w14:paraId="423D1E94"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5094BF7E"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5831EAF"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20B8B923"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DCAE91C"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C5DACBE"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Yes*/No</w:t>
            </w:r>
          </w:p>
        </w:tc>
      </w:tr>
      <w:tr w:rsidR="004C1773" w14:paraId="7B1A131C"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69A32B76"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3C72D1A"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2D44FEE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25C231E"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13BBF8D0"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C1773" w14:paraId="0910C417"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AF3DEBA"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08B45440"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4C1773" w14:paraId="6BFC1870"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33F599B"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Form 1686 for Sub-Contracts?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05D7271"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C1773" w14:paraId="0F90A25A"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1427427"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the compliance matrix / matrices?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2D6ED290"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4C1773" w14:paraId="1045215C"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B10779"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you a Small Medium Sized Enterprise (SME)?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4789050"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C1773" w14:paraId="1E41471C"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71D8729"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52D70756"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C1773" w14:paraId="2832F960"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4951C0FB"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Tenderer’s Sensitive Information form?</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06545C8"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C1773" w14:paraId="199F604B"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4695AB0C"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6CFB6A9"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 N/A </w:t>
            </w:r>
          </w:p>
        </w:tc>
      </w:tr>
      <w:tr w:rsidR="004C1773" w14:paraId="3A489CC0"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123DCA22"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7802642"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19750C83"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EB24560"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81C1C42"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26692291"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A6DACB8"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1C87F25A"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4654352B"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5FCD2C"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84EE92D"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4C1773" w14:paraId="534A67D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78899F3"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E86C543"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4C1773" w14:paraId="1407B169"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687E8E67"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all Mandatory Requirements (as per paragraph F18) stated in this ITT?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5A29E374"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C1773" w14:paraId="2381B33F"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62DBB93" w14:textId="77777777" w:rsidR="004C1773" w:rsidRDefault="004C177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*If selecting Yes to any of the above questions, attach the information detailed in Appendix 1 to </w:t>
            </w:r>
            <w:r>
              <w:rPr>
                <w:rFonts w:ascii="Arial" w:hAnsi="Arial" w:cs="Arial"/>
                <w:color w:val="000000"/>
              </w:rPr>
              <w:lastRenderedPageBreak/>
              <w:t>DEFFORM 47 Annex A (Offer).</w:t>
            </w:r>
          </w:p>
        </w:tc>
      </w:tr>
      <w:tr w:rsidR="004C1773" w14:paraId="6D4EBFD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1C63E3F"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lastRenderedPageBreak/>
              <w:t>Tenderer’s Declaration of Compliance with Competition Law</w:t>
            </w:r>
          </w:p>
        </w:tc>
      </w:tr>
      <w:tr w:rsidR="004C1773" w14:paraId="6464484B"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1237E58"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binding.In particular:</w:t>
            </w:r>
          </w:p>
          <w:p w14:paraId="49B2AF97" w14:textId="77777777" w:rsidR="004C1773" w:rsidRPr="00B4612B" w:rsidRDefault="004C1773">
            <w:pPr>
              <w:widowControl w:val="0"/>
              <w:tabs>
                <w:tab w:val="left" w:pos="128"/>
              </w:tabs>
              <w:autoSpaceDE w:val="0"/>
              <w:autoSpaceDN w:val="0"/>
              <w:adjustRightInd w:val="0"/>
              <w:spacing w:before="120" w:after="0" w:line="240" w:lineRule="auto"/>
              <w:ind w:left="128"/>
              <w:rPr>
                <w:rFonts w:ascii="Arial" w:hAnsi="Arial" w:cs="Arial"/>
                <w:sz w:val="28"/>
                <w:szCs w:val="28"/>
              </w:rPr>
            </w:pPr>
            <w:r w:rsidRPr="00B4612B">
              <w:rPr>
                <w:rFonts w:ascii="Arial" w:hAnsi="Arial" w:cs="Arial"/>
                <w:color w:val="000000"/>
                <w:sz w:val="24"/>
                <w:szCs w:val="24"/>
              </w:rPr>
              <w:t xml:space="preserve">a. </w:t>
            </w:r>
            <w:r w:rsidRPr="00B4612B">
              <w:rPr>
                <w:rFonts w:ascii="Arial" w:hAnsi="Arial" w:cs="Arial"/>
                <w:sz w:val="28"/>
                <w:szCs w:val="28"/>
              </w:rPr>
              <w:tab/>
            </w:r>
            <w:r w:rsidRPr="00B4612B">
              <w:rPr>
                <w:rFonts w:ascii="Arial" w:hAnsi="Arial" w:cs="Arial"/>
                <w:color w:val="000000"/>
              </w:rPr>
              <w:t>the offered price has not been divulged to any Third Party;</w:t>
            </w:r>
          </w:p>
          <w:p w14:paraId="6707017B" w14:textId="77777777" w:rsidR="004C1773" w:rsidRPr="00B4612B" w:rsidRDefault="004C1773">
            <w:pPr>
              <w:widowControl w:val="0"/>
              <w:tabs>
                <w:tab w:val="left" w:pos="128"/>
              </w:tabs>
              <w:autoSpaceDE w:val="0"/>
              <w:autoSpaceDN w:val="0"/>
              <w:adjustRightInd w:val="0"/>
              <w:spacing w:before="120" w:after="0" w:line="240" w:lineRule="auto"/>
              <w:ind w:left="128"/>
              <w:rPr>
                <w:rFonts w:ascii="Arial" w:hAnsi="Arial" w:cs="Arial"/>
                <w:sz w:val="28"/>
                <w:szCs w:val="28"/>
              </w:rPr>
            </w:pPr>
            <w:r w:rsidRPr="00B4612B">
              <w:rPr>
                <w:rFonts w:ascii="Arial" w:hAnsi="Arial" w:cs="Arial"/>
                <w:color w:val="000000"/>
                <w:sz w:val="24"/>
                <w:szCs w:val="24"/>
              </w:rPr>
              <w:t xml:space="preserve">b. </w:t>
            </w:r>
            <w:r w:rsidRPr="00B4612B">
              <w:rPr>
                <w:rFonts w:ascii="Arial" w:hAnsi="Arial" w:cs="Arial"/>
                <w:sz w:val="28"/>
                <w:szCs w:val="28"/>
              </w:rPr>
              <w:tab/>
            </w:r>
            <w:r w:rsidRPr="00B4612B">
              <w:rPr>
                <w:rFonts w:ascii="Arial" w:hAnsi="Arial" w:cs="Arial"/>
                <w:color w:val="000000"/>
              </w:rPr>
              <w:t>no arrangement has been made with any Third Party that they should refrain from tendering;</w:t>
            </w:r>
          </w:p>
          <w:p w14:paraId="12D0B7E2" w14:textId="77777777" w:rsidR="004C1773" w:rsidRPr="00B4612B" w:rsidRDefault="004C1773">
            <w:pPr>
              <w:widowControl w:val="0"/>
              <w:tabs>
                <w:tab w:val="left" w:pos="128"/>
              </w:tabs>
              <w:autoSpaceDE w:val="0"/>
              <w:autoSpaceDN w:val="0"/>
              <w:adjustRightInd w:val="0"/>
              <w:spacing w:before="120" w:after="0" w:line="240" w:lineRule="auto"/>
              <w:ind w:left="128"/>
              <w:rPr>
                <w:rFonts w:ascii="Arial" w:hAnsi="Arial" w:cs="Arial"/>
                <w:sz w:val="28"/>
                <w:szCs w:val="28"/>
              </w:rPr>
            </w:pPr>
            <w:r w:rsidRPr="00B4612B">
              <w:rPr>
                <w:rFonts w:ascii="Arial" w:hAnsi="Arial" w:cs="Arial"/>
                <w:color w:val="000000"/>
                <w:sz w:val="24"/>
                <w:szCs w:val="24"/>
              </w:rPr>
              <w:t xml:space="preserve">c. </w:t>
            </w:r>
            <w:r w:rsidRPr="00B4612B">
              <w:rPr>
                <w:rFonts w:ascii="Arial" w:hAnsi="Arial" w:cs="Arial"/>
                <w:sz w:val="28"/>
                <w:szCs w:val="28"/>
              </w:rPr>
              <w:tab/>
            </w:r>
            <w:r w:rsidRPr="00B4612B">
              <w:rPr>
                <w:rFonts w:ascii="Arial" w:hAnsi="Arial" w:cs="Arial"/>
                <w:color w:val="000000"/>
              </w:rPr>
              <w:t>no arrangement with any Third Party has been made to the effect that we will refrain from bidding on a future occasion;</w:t>
            </w:r>
          </w:p>
          <w:p w14:paraId="6C2B17AA" w14:textId="77777777" w:rsidR="004C1773" w:rsidRPr="00B4612B" w:rsidRDefault="004C1773">
            <w:pPr>
              <w:widowControl w:val="0"/>
              <w:tabs>
                <w:tab w:val="left" w:pos="128"/>
              </w:tabs>
              <w:autoSpaceDE w:val="0"/>
              <w:autoSpaceDN w:val="0"/>
              <w:adjustRightInd w:val="0"/>
              <w:spacing w:before="120" w:after="0" w:line="240" w:lineRule="auto"/>
              <w:ind w:left="128"/>
              <w:rPr>
                <w:rFonts w:ascii="Arial" w:hAnsi="Arial" w:cs="Arial"/>
                <w:sz w:val="28"/>
                <w:szCs w:val="28"/>
              </w:rPr>
            </w:pPr>
            <w:r w:rsidRPr="00B4612B">
              <w:rPr>
                <w:rFonts w:ascii="Arial" w:hAnsi="Arial" w:cs="Arial"/>
                <w:color w:val="000000"/>
                <w:sz w:val="24"/>
                <w:szCs w:val="24"/>
              </w:rPr>
              <w:t xml:space="preserve">d. </w:t>
            </w:r>
            <w:r w:rsidRPr="00B4612B">
              <w:rPr>
                <w:rFonts w:ascii="Arial" w:hAnsi="Arial" w:cs="Arial"/>
                <w:sz w:val="28"/>
                <w:szCs w:val="28"/>
              </w:rPr>
              <w:tab/>
            </w:r>
            <w:r w:rsidRPr="00B4612B">
              <w:rPr>
                <w:rFonts w:ascii="Arial" w:hAnsi="Arial" w:cs="Arial"/>
                <w:color w:val="000000"/>
              </w:rPr>
              <w:t>no discussion with any Third Party has taken place concerning the details of either’s proposed price; and</w:t>
            </w:r>
          </w:p>
          <w:p w14:paraId="4C37C84C" w14:textId="77777777" w:rsidR="004C1773" w:rsidRPr="00B4612B" w:rsidRDefault="004C1773">
            <w:pPr>
              <w:widowControl w:val="0"/>
              <w:tabs>
                <w:tab w:val="left" w:pos="128"/>
              </w:tabs>
              <w:autoSpaceDE w:val="0"/>
              <w:autoSpaceDN w:val="0"/>
              <w:adjustRightInd w:val="0"/>
              <w:spacing w:before="120" w:after="0" w:line="240" w:lineRule="auto"/>
              <w:ind w:left="128"/>
              <w:rPr>
                <w:rFonts w:ascii="Arial" w:hAnsi="Arial" w:cs="Arial"/>
                <w:sz w:val="28"/>
                <w:szCs w:val="28"/>
              </w:rPr>
            </w:pPr>
            <w:r w:rsidRPr="00B4612B">
              <w:rPr>
                <w:rFonts w:ascii="Arial" w:hAnsi="Arial" w:cs="Arial"/>
                <w:color w:val="000000"/>
                <w:sz w:val="24"/>
                <w:szCs w:val="24"/>
              </w:rPr>
              <w:t xml:space="preserve">e. </w:t>
            </w:r>
            <w:r w:rsidRPr="00B4612B">
              <w:rPr>
                <w:rFonts w:ascii="Arial" w:hAnsi="Arial" w:cs="Arial"/>
                <w:sz w:val="28"/>
                <w:szCs w:val="28"/>
              </w:rPr>
              <w:tab/>
            </w:r>
            <w:r w:rsidRPr="00B4612B">
              <w:rPr>
                <w:rFonts w:ascii="Arial" w:hAnsi="Arial" w:cs="Arial"/>
                <w:color w:val="000000"/>
              </w:rPr>
              <w:t>no arrangement has been made with any Third Party otherwise to limit genuine competition.</w:t>
            </w:r>
          </w:p>
          <w:p w14:paraId="130BE90C"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AF8383E" w14:textId="77777777" w:rsidR="004C1773" w:rsidRDefault="004C1773">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2F9275EC"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20C29895"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tc>
      </w:tr>
      <w:tr w:rsidR="004C1773" w14:paraId="1F0CE7E4"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6365FFA"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Dated this.................. day of ................................................................... Year ........................</w:t>
            </w:r>
          </w:p>
        </w:tc>
      </w:tr>
      <w:tr w:rsidR="004C1773" w14:paraId="45859081"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D28E939" w14:textId="77777777" w:rsidR="004C1773" w:rsidRDefault="004C1773">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35880FEA" w14:textId="77777777" w:rsidR="004C1773" w:rsidRDefault="004C1773">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color w:val="000000"/>
              </w:rPr>
              <w:t>        </w:t>
            </w:r>
          </w:p>
          <w:p w14:paraId="3FD7668A" w14:textId="77777777" w:rsidR="004C1773" w:rsidRDefault="004C1773">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(Must be scanned original)                                (State official position e.g. Director, Manager, Secretary etc.)</w:t>
            </w:r>
          </w:p>
        </w:tc>
      </w:tr>
      <w:tr w:rsidR="004C1773" w14:paraId="0876E097" w14:textId="77777777">
        <w:tc>
          <w:tcPr>
            <w:tcW w:w="5040" w:type="dxa"/>
            <w:gridSpan w:val="2"/>
            <w:tcBorders>
              <w:top w:val="single" w:sz="8" w:space="0" w:color="000000"/>
              <w:left w:val="double" w:sz="4" w:space="0" w:color="000000"/>
              <w:bottom w:val="double" w:sz="4" w:space="0" w:color="000000"/>
              <w:right w:val="nil"/>
            </w:tcBorders>
            <w:shd w:val="clear" w:color="auto" w:fill="FFFFFF"/>
          </w:tcPr>
          <w:p w14:paraId="30056C92" w14:textId="77777777" w:rsidR="004C1773" w:rsidRDefault="004C1773">
            <w:pPr>
              <w:widowControl w:val="0"/>
              <w:autoSpaceDE w:val="0"/>
              <w:autoSpaceDN w:val="0"/>
              <w:adjustRightInd w:val="0"/>
              <w:spacing w:before="120" w:after="18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5B22F05C" w14:textId="77777777" w:rsidR="004C1773" w:rsidRDefault="004C1773">
            <w:pPr>
              <w:widowControl w:val="0"/>
              <w:autoSpaceDE w:val="0"/>
              <w:autoSpaceDN w:val="0"/>
              <w:adjustRightInd w:val="0"/>
              <w:spacing w:before="120" w:after="180" w:line="240" w:lineRule="auto"/>
              <w:ind w:left="128"/>
              <w:rPr>
                <w:rFonts w:ascii="Arial" w:hAnsi="Arial" w:cs="Arial"/>
                <w:sz w:val="24"/>
                <w:szCs w:val="24"/>
              </w:rPr>
            </w:pPr>
          </w:p>
          <w:p w14:paraId="666BD2A9" w14:textId="77777777" w:rsidR="004C1773" w:rsidRDefault="004C1773">
            <w:pPr>
              <w:widowControl w:val="0"/>
              <w:autoSpaceDE w:val="0"/>
              <w:autoSpaceDN w:val="0"/>
              <w:adjustRightInd w:val="0"/>
              <w:spacing w:before="120" w:after="18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73F945A" w14:textId="77777777" w:rsidR="004C1773" w:rsidRDefault="004C1773" w:rsidP="00B4612B">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lastRenderedPageBreak/>
              <w:t>(Tenderer's Name)</w:t>
            </w:r>
          </w:p>
        </w:tc>
        <w:tc>
          <w:tcPr>
            <w:tcW w:w="5220" w:type="dxa"/>
            <w:gridSpan w:val="5"/>
            <w:tcBorders>
              <w:top w:val="single" w:sz="8" w:space="0" w:color="000000"/>
              <w:left w:val="single" w:sz="8" w:space="0" w:color="000000"/>
              <w:bottom w:val="double" w:sz="4" w:space="0" w:color="000000"/>
              <w:right w:val="double" w:sz="4" w:space="0" w:color="000000"/>
            </w:tcBorders>
            <w:shd w:val="clear" w:color="auto" w:fill="FFFFFF"/>
          </w:tcPr>
          <w:p w14:paraId="3D2B3249" w14:textId="77777777" w:rsidR="004C1773" w:rsidRDefault="004C1773">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lastRenderedPageBreak/>
              <w:t>Postal Address:</w:t>
            </w:r>
          </w:p>
          <w:p w14:paraId="3D350272" w14:textId="77777777" w:rsidR="004C1773" w:rsidRDefault="004C1773">
            <w:pPr>
              <w:widowControl w:val="0"/>
              <w:autoSpaceDE w:val="0"/>
              <w:autoSpaceDN w:val="0"/>
              <w:adjustRightInd w:val="0"/>
              <w:spacing w:before="120" w:after="180" w:line="240" w:lineRule="auto"/>
              <w:ind w:left="118" w:right="20"/>
              <w:rPr>
                <w:rFonts w:ascii="Arial" w:hAnsi="Arial" w:cs="Arial"/>
                <w:sz w:val="24"/>
                <w:szCs w:val="24"/>
              </w:rPr>
            </w:pPr>
          </w:p>
          <w:p w14:paraId="35ABA6C8" w14:textId="77777777" w:rsidR="004C1773" w:rsidRDefault="004C1773">
            <w:pPr>
              <w:widowControl w:val="0"/>
              <w:autoSpaceDE w:val="0"/>
              <w:autoSpaceDN w:val="0"/>
              <w:adjustRightInd w:val="0"/>
              <w:spacing w:before="120" w:after="180" w:line="240" w:lineRule="auto"/>
              <w:ind w:left="118" w:right="20"/>
              <w:rPr>
                <w:rFonts w:ascii="Arial" w:hAnsi="Arial" w:cs="Arial"/>
                <w:sz w:val="24"/>
                <w:szCs w:val="24"/>
              </w:rPr>
            </w:pPr>
          </w:p>
          <w:p w14:paraId="152A188E" w14:textId="77777777" w:rsidR="004C1773" w:rsidRDefault="004C1773">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Telephone No:</w:t>
            </w:r>
          </w:p>
          <w:p w14:paraId="0AFCC785" w14:textId="77777777" w:rsidR="004C1773" w:rsidRDefault="004C1773">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lastRenderedPageBreak/>
              <w:t>Registered Company Number:</w:t>
            </w:r>
          </w:p>
          <w:p w14:paraId="1E7EFB2E" w14:textId="77777777" w:rsidR="004C1773" w:rsidRDefault="004C1773">
            <w:pPr>
              <w:widowControl w:val="0"/>
              <w:autoSpaceDE w:val="0"/>
              <w:autoSpaceDN w:val="0"/>
              <w:adjustRightInd w:val="0"/>
              <w:spacing w:before="120" w:after="180" w:line="240" w:lineRule="auto"/>
              <w:ind w:left="118" w:right="20"/>
              <w:rPr>
                <w:rFonts w:ascii="Arial" w:hAnsi="Arial" w:cs="Arial"/>
                <w:sz w:val="24"/>
                <w:szCs w:val="24"/>
              </w:rPr>
            </w:pPr>
            <w:r>
              <w:rPr>
                <w:rFonts w:ascii="Arial" w:hAnsi="Arial" w:cs="Arial"/>
                <w:b/>
                <w:bCs/>
                <w:color w:val="000000"/>
              </w:rPr>
              <w:t>Dunn And Bradstreet number:</w:t>
            </w:r>
          </w:p>
        </w:tc>
      </w:tr>
    </w:tbl>
    <w:p w14:paraId="5392C244" w14:textId="77777777" w:rsidR="004C1773" w:rsidRDefault="004C1773">
      <w:pPr>
        <w:widowControl w:val="0"/>
        <w:autoSpaceDE w:val="0"/>
        <w:autoSpaceDN w:val="0"/>
        <w:adjustRightInd w:val="0"/>
        <w:spacing w:before="120" w:after="180" w:line="240" w:lineRule="auto"/>
        <w:ind w:left="120"/>
        <w:rPr>
          <w:rFonts w:ascii="Arial" w:hAnsi="Arial" w:cs="Arial"/>
          <w:sz w:val="24"/>
          <w:szCs w:val="24"/>
        </w:rPr>
      </w:pPr>
    </w:p>
    <w:p w14:paraId="40339A7F" w14:textId="77777777" w:rsidR="004C1773" w:rsidRPr="00E70C50" w:rsidRDefault="004C1773" w:rsidP="00E45E01">
      <w:pPr>
        <w:pStyle w:val="Heading1"/>
        <w:rPr>
          <w:sz w:val="22"/>
          <w:szCs w:val="22"/>
        </w:rPr>
      </w:pPr>
      <w:r>
        <w:rPr>
          <w:sz w:val="24"/>
          <w:szCs w:val="24"/>
        </w:rPr>
        <w:br w:type="page"/>
      </w:r>
      <w:bookmarkStart w:id="25" w:name="_Toc501022445_2"/>
      <w:bookmarkStart w:id="26" w:name="_Toc148709988"/>
      <w:r>
        <w:lastRenderedPageBreak/>
        <w:t>Standardised Contracting Terms</w:t>
      </w:r>
      <w:bookmarkEnd w:id="25"/>
      <w:bookmarkEnd w:id="26"/>
    </w:p>
    <w:p w14:paraId="16BAD447"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6E6EFA" w14:textId="77777777" w:rsidR="004C1773" w:rsidRDefault="004C1773" w:rsidP="008C6090">
      <w:pPr>
        <w:pStyle w:val="Heading2"/>
        <w:rPr>
          <w:sz w:val="24"/>
          <w:szCs w:val="24"/>
        </w:rPr>
      </w:pPr>
      <w:bookmarkStart w:id="27" w:name="_Toc501022446_2_1"/>
      <w:bookmarkStart w:id="28" w:name="_Toc148709989"/>
      <w:r>
        <w:t>SC1B</w:t>
      </w:r>
      <w:bookmarkEnd w:id="27"/>
      <w:bookmarkEnd w:id="28"/>
    </w:p>
    <w:p w14:paraId="5FA435B9"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9ADF04B"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60E85146"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4B82D713" w14:textId="24CF9F62" w:rsidR="004C1773" w:rsidRDefault="00B4612B" w:rsidP="00B4612B">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1    </w:t>
      </w:r>
      <w:r w:rsidR="004C1773">
        <w:rPr>
          <w:rFonts w:ascii="Arial" w:hAnsi="Arial" w:cs="Arial"/>
          <w:b/>
          <w:bCs/>
          <w:color w:val="000000"/>
        </w:rPr>
        <w:t>Definitions</w:t>
      </w:r>
      <w:r w:rsidR="004C1773">
        <w:rPr>
          <w:rFonts w:ascii="Arial" w:hAnsi="Arial" w:cs="Arial"/>
          <w:b/>
          <w:color w:val="000000"/>
        </w:rPr>
        <w:t xml:space="preserve"> - In the Contract:</w:t>
      </w:r>
    </w:p>
    <w:p w14:paraId="7581DC46"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1EC6A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means, in relation to Clause 9 and Schedule 3 only, an object which during production is given a special shape, surface or design which determines its function to a greater degree than does its chemical composition;</w:t>
      </w:r>
    </w:p>
    <w:p w14:paraId="35C29BD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05E177A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35B7EE6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6C41A9C0" w14:textId="77777777" w:rsidR="004C1773" w:rsidRDefault="004C1773">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2E1A1DC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3AF4BB2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59BC7D9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F29F89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831CB2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4BC0B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5A2DA1D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A7BCF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means a mixture or solution composed of two or more substances;</w:t>
      </w:r>
    </w:p>
    <w:p w14:paraId="7509C24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126ED02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Parties</w:t>
      </w:r>
      <w:r>
        <w:rPr>
          <w:rFonts w:ascii="Arial" w:hAnsi="Arial" w:cs="Arial"/>
          <w:color w:val="000000"/>
        </w:rPr>
        <w:t xml:space="preserve">   means the Contractor and the Authority, and Party shall be construed accordingly;</w:t>
      </w:r>
    </w:p>
    <w:p w14:paraId="4033F7A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2021;</w:t>
      </w:r>
    </w:p>
    <w:p w14:paraId="24B198B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C3B86E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legislation;</w:t>
      </w:r>
    </w:p>
    <w:p w14:paraId="22B34C7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means the information listed as such in Schedule 4 , being information notified by the Contractor to the Authority, which is acknowledged by the Authority as being sensitive, at the point at which the Contract is entered into or amended (as relevant) and remains sensitive information at the time of publication;</w:t>
      </w:r>
    </w:p>
    <w:p w14:paraId="538A724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14F45A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9308138"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4DA21D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F518BB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669344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6D06A6D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333B37EF"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the terms and conditions;</w:t>
      </w:r>
    </w:p>
    <w:p w14:paraId="01DD9DBA"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2DF88A2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32D848F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E73296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13093FA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64DC73B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850F3B9"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54A2E6C8"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663935D" w14:textId="77777777" w:rsidR="00A125B8" w:rsidRDefault="00A125B8">
      <w:pPr>
        <w:widowControl w:val="0"/>
        <w:autoSpaceDE w:val="0"/>
        <w:autoSpaceDN w:val="0"/>
        <w:adjustRightInd w:val="0"/>
        <w:spacing w:after="60" w:line="240" w:lineRule="auto"/>
        <w:ind w:left="120"/>
        <w:rPr>
          <w:rFonts w:ascii="Arial" w:hAnsi="Arial" w:cs="Arial"/>
          <w:b/>
          <w:bCs/>
          <w:color w:val="000000"/>
        </w:rPr>
      </w:pPr>
    </w:p>
    <w:p w14:paraId="087C7A20" w14:textId="343A9499"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A65CD9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1E8C8A3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09E7B6E"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2AF1E794"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D4DF09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5213597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4B5C4C86"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2EF09B27"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5F7D054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5A40540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Notwithstanding an other condition of this Contract, including 531 (SC1), the Contractor understands that the Authority may publish the Transparency Information to the general public.</w:t>
      </w:r>
    </w:p>
    <w:p w14:paraId="70E4653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050BAC3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BD9E37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0F7216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03C8F42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F4AB16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7F84188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9ADCCA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6B912C29"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in writing in the English Language;</w:t>
      </w:r>
    </w:p>
    <w:p w14:paraId="3B5806A6"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authenticated by signature or such other method as may be agreed between the Parties;</w:t>
      </w:r>
    </w:p>
    <w:p w14:paraId="3B03DB8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w:t>
      </w:r>
      <w:r>
        <w:rPr>
          <w:rFonts w:ascii="Arial" w:hAnsi="Arial" w:cs="Arial"/>
          <w:color w:val="000000"/>
        </w:rPr>
        <w:lastRenderedPageBreak/>
        <w:t>out in the Contract;</w:t>
      </w:r>
    </w:p>
    <w:p w14:paraId="1E0ABAD8"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1CAEA54C"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73080A4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67E61E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097F230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6D7089C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11629241"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D917DF1"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1992E1D"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C8AE4C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77782C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EE0057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033FBBBF" w14:textId="77777777" w:rsidR="004C1773" w:rsidRDefault="004C1773">
      <w:pPr>
        <w:widowControl w:val="0"/>
        <w:autoSpaceDE w:val="0"/>
        <w:autoSpaceDN w:val="0"/>
        <w:adjustRightInd w:val="0"/>
        <w:spacing w:after="0" w:line="240" w:lineRule="auto"/>
        <w:ind w:left="120"/>
        <w:rPr>
          <w:rFonts w:ascii="Arial" w:hAnsi="Arial" w:cs="Arial"/>
          <w:sz w:val="24"/>
          <w:szCs w:val="24"/>
        </w:rPr>
      </w:pPr>
      <w:bookmarkStart w:id="29" w:name="#_Hlk44418494"/>
      <w:bookmarkEnd w:id="29"/>
    </w:p>
    <w:p w14:paraId="3F12435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AAF0A6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682DC93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3F8CE94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1BDDCEF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2758A2F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0E71503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2C1E864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Any amendment to Schedule 5 shall be made in accordance with DEFCON 503 (SC1).</w:t>
      </w:r>
    </w:p>
    <w:p w14:paraId="2A120BCA"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15B0E7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6D479D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6F737F9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3CF2903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40931EB1"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correspond with the specification;</w:t>
      </w:r>
    </w:p>
    <w:p w14:paraId="670D332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0716579"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194E8CC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757C7700"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42EE413C"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949713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218828D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7F9370E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565E7175"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003369F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4F745DF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3E4528D7"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E3CA81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7809F22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09B434B"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F71639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Substances, Mixtures or Articles in Contractor Deliverables are Ordnance, Munitions or Explosives (OME), in addition to the requirements of the GB CLP and UK REACH the </w:t>
      </w:r>
      <w:r>
        <w:rPr>
          <w:rFonts w:ascii="Arial" w:hAnsi="Arial" w:cs="Arial"/>
          <w:color w:val="000000"/>
        </w:rPr>
        <w:lastRenderedPageBreak/>
        <w:t>Contractor shall comply with hazard reporting requirements of DEF STAN 07-085 Design Requirements for Weapons and Associated Systems.</w:t>
      </w:r>
    </w:p>
    <w:p w14:paraId="4C06A5C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36125175"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77CBB5A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5D0440F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73E708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17072A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1EAD7DE"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396834C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6DBD35B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0EC1B62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38748F9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6AB65765"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7043A3F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6DF638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9E6988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3E7572F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3AC943D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3CEA45"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79F43E5E"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2A098C2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B53166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The Contractor shall pack or have packed the Contractor Deliverables in accordance with any requirements specified in the Contract and Def Stan 81-041 (Part 1 and Part 6).</w:t>
      </w:r>
    </w:p>
    <w:p w14:paraId="4D8E490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6945773"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63EBC2AC"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International Maritime Dangerous Goods (IMDG) Code;</w:t>
      </w:r>
    </w:p>
    <w:p w14:paraId="66982FE7"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77728E93"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00D49F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7F9D1B1"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5EE5B9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43D025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138F332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77A9079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2A95628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FF1CF4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3AA8ADE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424671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Component;</w:t>
      </w:r>
    </w:p>
    <w:p w14:paraId="33938D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for;</w:t>
      </w:r>
    </w:p>
    <w:p w14:paraId="3EAC729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78B5BBC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(4)  copies of any certifications or audits that have been obtained or conducted in relation to the provision of Plastic Packaging Components.</w:t>
      </w:r>
    </w:p>
    <w:p w14:paraId="6EF2FF0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7B2F12C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w:t>
      </w:r>
      <w:r>
        <w:rPr>
          <w:rFonts w:ascii="Arial" w:hAnsi="Arial" w:cs="Arial"/>
          <w:color w:val="000000"/>
        </w:rPr>
        <w:lastRenderedPageBreak/>
        <w:t>evidence for that statement.</w:t>
      </w:r>
    </w:p>
    <w:p w14:paraId="57F1192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575F403D"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62A79914" w14:textId="77777777" w:rsidR="00A125B8" w:rsidRDefault="00A125B8">
      <w:pPr>
        <w:widowControl w:val="0"/>
        <w:autoSpaceDE w:val="0"/>
        <w:autoSpaceDN w:val="0"/>
        <w:adjustRightInd w:val="0"/>
        <w:spacing w:after="60" w:line="240" w:lineRule="auto"/>
        <w:ind w:left="120"/>
        <w:rPr>
          <w:rFonts w:ascii="Arial" w:hAnsi="Arial" w:cs="Arial"/>
          <w:b/>
          <w:bCs/>
          <w:color w:val="000000"/>
        </w:rPr>
      </w:pPr>
    </w:p>
    <w:p w14:paraId="7C305825" w14:textId="75193232"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w:t>
      </w:r>
      <w:r w:rsidR="00E70C50">
        <w:rPr>
          <w:rFonts w:ascii="Arial" w:hAnsi="Arial" w:cs="Arial"/>
          <w:b/>
          <w:bCs/>
          <w:color w:val="000000"/>
        </w:rPr>
        <w:tab/>
      </w:r>
      <w:r>
        <w:rPr>
          <w:rFonts w:ascii="Arial" w:hAnsi="Arial" w:cs="Arial"/>
          <w:b/>
          <w:bCs/>
          <w:color w:val="000000"/>
        </w:rPr>
        <w:t>Progress Monitoring, Meetings and Reports</w:t>
      </w:r>
    </w:p>
    <w:p w14:paraId="65B28A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0D7996CB"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C9AA83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2434F25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E42E1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06D3E38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09CC447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7C6BCA0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4E32098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0A3F5C6"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D18B18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17605B8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A4BDD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9147D0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20C98A3"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8484FB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17   Termination for Corrupt Gifts</w:t>
      </w:r>
    </w:p>
    <w:p w14:paraId="49265F7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602A50F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2711F0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8BFF65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575ADE58"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5410B54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07406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513F9B6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103A417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5ED89A2"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4C5CFD0"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53C22EB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B87C9C6"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35484D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5C79637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37E94531"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B10307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E70C50">
        <w:rPr>
          <w:rFonts w:ascii="Arial" w:hAnsi="Arial" w:cs="Arial"/>
          <w:b/>
          <w:bCs/>
          <w:color w:val="000000"/>
        </w:rPr>
        <w:tab/>
      </w:r>
      <w:r>
        <w:rPr>
          <w:rFonts w:ascii="Arial" w:hAnsi="Arial" w:cs="Arial"/>
          <w:b/>
          <w:bCs/>
          <w:color w:val="000000"/>
        </w:rPr>
        <w:t>Insolvency</w:t>
      </w:r>
    </w:p>
    <w:p w14:paraId="071EDEA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46517035"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D4A878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E70C50">
        <w:rPr>
          <w:rFonts w:ascii="Arial" w:hAnsi="Arial" w:cs="Arial"/>
          <w:b/>
          <w:bCs/>
          <w:color w:val="000000"/>
        </w:rPr>
        <w:tab/>
      </w:r>
      <w:r>
        <w:rPr>
          <w:rFonts w:ascii="Arial" w:hAnsi="Arial" w:cs="Arial"/>
          <w:b/>
          <w:bCs/>
          <w:color w:val="000000"/>
        </w:rPr>
        <w:t>Limitation of Contractor’s Liability</w:t>
      </w:r>
    </w:p>
    <w:p w14:paraId="6F3E43EC" w14:textId="77777777" w:rsidR="004C1773" w:rsidRPr="007110D7" w:rsidRDefault="004C1773">
      <w:pPr>
        <w:keepNext/>
        <w:widowControl w:val="0"/>
        <w:autoSpaceDE w:val="0"/>
        <w:autoSpaceDN w:val="0"/>
        <w:adjustRightInd w:val="0"/>
        <w:spacing w:before="200" w:after="200" w:line="240" w:lineRule="auto"/>
        <w:ind w:left="120"/>
        <w:jc w:val="both"/>
        <w:rPr>
          <w:rFonts w:ascii="Arial" w:hAnsi="Arial" w:cs="Arial"/>
          <w:sz w:val="28"/>
          <w:szCs w:val="28"/>
        </w:rPr>
      </w:pPr>
      <w:r w:rsidRPr="007110D7">
        <w:rPr>
          <w:rFonts w:ascii="Arial" w:hAnsi="Arial" w:cs="Arial"/>
          <w:color w:val="000000"/>
        </w:rPr>
        <w:lastRenderedPageBreak/>
        <w:t>a.   Subject to Clause 20.b the Contractor's liability to the Authority in connection with this Contract shall be limited to £5m (five million pounds).</w:t>
      </w:r>
    </w:p>
    <w:p w14:paraId="42C09491" w14:textId="77777777" w:rsidR="004C1773" w:rsidRDefault="004C17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711064CD"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1CF7FC6B"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
    <w:p w14:paraId="709B56BB"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25B372D"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50607AE9"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058140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6E0488FC"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3F0819D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34D43555"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4C0ECAC1"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6E8535E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07713543" w14:textId="77777777" w:rsidR="004C1773" w:rsidRDefault="004C17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1D14FF1E"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98BE914"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17799389"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2E1DBE7F" w14:textId="77777777" w:rsidR="004C1773" w:rsidRDefault="004C1773" w:rsidP="008C609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4621CBCD" w14:textId="77777777" w:rsidR="004C1773" w:rsidRDefault="004C1773" w:rsidP="00E45E01">
      <w:pPr>
        <w:pStyle w:val="Heading1"/>
        <w:rPr>
          <w:sz w:val="24"/>
          <w:szCs w:val="24"/>
        </w:rPr>
      </w:pPr>
      <w:bookmarkStart w:id="30" w:name="_Toc501022445_3"/>
      <w:bookmarkStart w:id="31" w:name="_Toc148709990"/>
      <w:r>
        <w:t>21 The project specific DEFCONs and SC variants that apply to this Contract</w:t>
      </w:r>
      <w:bookmarkEnd w:id="30"/>
      <w:bookmarkEnd w:id="31"/>
    </w:p>
    <w:p w14:paraId="1994641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D1BB45" w14:textId="77777777" w:rsidR="004C1773" w:rsidRDefault="004C1773" w:rsidP="008C6090">
      <w:pPr>
        <w:pStyle w:val="Heading2"/>
        <w:rPr>
          <w:sz w:val="24"/>
          <w:szCs w:val="24"/>
        </w:rPr>
      </w:pPr>
      <w:bookmarkStart w:id="32" w:name="_Toc501022446_3_1"/>
      <w:bookmarkStart w:id="33" w:name="_Toc148709991"/>
      <w:r>
        <w:t>DEFCON 503 (SC1)</w:t>
      </w:r>
      <w:bookmarkEnd w:id="32"/>
      <w:bookmarkEnd w:id="33"/>
    </w:p>
    <w:p w14:paraId="450A473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 to the Contract</w:t>
      </w:r>
    </w:p>
    <w:p w14:paraId="365BF50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0D50AA2"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059596" w14:textId="77777777" w:rsidR="004C1773" w:rsidRDefault="004C1773" w:rsidP="008C6090">
      <w:pPr>
        <w:pStyle w:val="Heading2"/>
        <w:rPr>
          <w:sz w:val="24"/>
          <w:szCs w:val="24"/>
        </w:rPr>
      </w:pPr>
      <w:bookmarkStart w:id="34" w:name="_Toc501022446_3_2"/>
      <w:bookmarkStart w:id="35" w:name="_Toc148709992"/>
      <w:r>
        <w:t>DEFCON 531 (SC1)</w:t>
      </w:r>
      <w:bookmarkEnd w:id="34"/>
      <w:bookmarkEnd w:id="35"/>
    </w:p>
    <w:p w14:paraId="59485FD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09/21) - Disclosure of Information</w:t>
      </w:r>
    </w:p>
    <w:p w14:paraId="4891202B"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28BF32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CF238" w14:textId="77777777" w:rsidR="004C1773" w:rsidRDefault="004C1773" w:rsidP="008C6090">
      <w:pPr>
        <w:pStyle w:val="Heading2"/>
        <w:rPr>
          <w:sz w:val="24"/>
          <w:szCs w:val="24"/>
        </w:rPr>
      </w:pPr>
      <w:bookmarkStart w:id="36" w:name="_Toc501022446_3_3"/>
      <w:bookmarkStart w:id="37" w:name="_Toc148709993"/>
      <w:r>
        <w:t>DEFCON 534</w:t>
      </w:r>
      <w:bookmarkEnd w:id="36"/>
      <w:bookmarkEnd w:id="37"/>
    </w:p>
    <w:p w14:paraId="7BE5254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20D360CC"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69FFC9D3" w14:textId="2CA1BD96" w:rsidR="004C1773" w:rsidRDefault="004C1773" w:rsidP="009E2AC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EE977F" w14:textId="77777777" w:rsidR="004C1773" w:rsidRDefault="004C1773" w:rsidP="008C6090">
      <w:pPr>
        <w:pStyle w:val="Heading2"/>
        <w:rPr>
          <w:sz w:val="24"/>
          <w:szCs w:val="24"/>
        </w:rPr>
      </w:pPr>
      <w:bookmarkStart w:id="38" w:name="_Toc501022446_3_5"/>
      <w:bookmarkStart w:id="39" w:name="_Toc148709994"/>
      <w:r>
        <w:t>DEFCON 538</w:t>
      </w:r>
      <w:bookmarkEnd w:id="38"/>
      <w:bookmarkEnd w:id="39"/>
    </w:p>
    <w:p w14:paraId="20368F9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682EA2DD"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602AD56B"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4A619B" w14:textId="77777777" w:rsidR="004C1773" w:rsidRDefault="004C1773" w:rsidP="008C6090">
      <w:pPr>
        <w:pStyle w:val="Heading2"/>
        <w:rPr>
          <w:sz w:val="24"/>
          <w:szCs w:val="24"/>
        </w:rPr>
      </w:pPr>
      <w:bookmarkStart w:id="40" w:name="_Toc501022446_3_6"/>
      <w:bookmarkStart w:id="41" w:name="_Toc148709995"/>
      <w:r>
        <w:t>DEFCON 566</w:t>
      </w:r>
      <w:bookmarkEnd w:id="40"/>
      <w:bookmarkEnd w:id="41"/>
    </w:p>
    <w:p w14:paraId="4E8F5B30" w14:textId="77777777" w:rsidR="004C1773" w:rsidRDefault="004C17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(Edn 10/20) - Change of Control of Contractor</w:t>
      </w:r>
    </w:p>
    <w:p w14:paraId="7BDBBFB8" w14:textId="77777777" w:rsidR="003E1D2C" w:rsidRDefault="003E1D2C">
      <w:pPr>
        <w:widowControl w:val="0"/>
        <w:autoSpaceDE w:val="0"/>
        <w:autoSpaceDN w:val="0"/>
        <w:adjustRightInd w:val="0"/>
        <w:spacing w:after="60" w:line="240" w:lineRule="auto"/>
        <w:ind w:left="120"/>
        <w:rPr>
          <w:rFonts w:ascii="Arial" w:hAnsi="Arial" w:cs="Arial"/>
          <w:color w:val="000000"/>
        </w:rPr>
      </w:pPr>
    </w:p>
    <w:p w14:paraId="7C2130FB" w14:textId="77777777" w:rsidR="003E1D2C" w:rsidRDefault="003E1D2C">
      <w:pPr>
        <w:widowControl w:val="0"/>
        <w:autoSpaceDE w:val="0"/>
        <w:autoSpaceDN w:val="0"/>
        <w:adjustRightInd w:val="0"/>
        <w:spacing w:after="60" w:line="240" w:lineRule="auto"/>
        <w:ind w:left="120"/>
        <w:rPr>
          <w:rFonts w:ascii="Arial" w:hAnsi="Arial" w:cs="Arial"/>
          <w:sz w:val="24"/>
          <w:szCs w:val="24"/>
        </w:rPr>
      </w:pPr>
    </w:p>
    <w:p w14:paraId="0A0CA8C2" w14:textId="2BADD489" w:rsidR="003E1D2C" w:rsidRDefault="003E1D2C" w:rsidP="003E1D2C">
      <w:pPr>
        <w:pStyle w:val="Heading2"/>
        <w:rPr>
          <w:sz w:val="24"/>
          <w:szCs w:val="24"/>
        </w:rPr>
      </w:pPr>
      <w:bookmarkStart w:id="42" w:name="_Toc501022446_16_1"/>
      <w:bookmarkStart w:id="43" w:name="_Toc148709996"/>
      <w:r>
        <w:t>DEFCON 76 (SC1)</w:t>
      </w:r>
      <w:bookmarkEnd w:id="42"/>
      <w:bookmarkEnd w:id="43"/>
    </w:p>
    <w:p w14:paraId="22B2D64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76 (SC1) (Edn. 11/22) - Contractor's Personnel At Government Establishments</w:t>
      </w:r>
    </w:p>
    <w:p w14:paraId="41D303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574B6BA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6D3305" w14:textId="46BF54D3" w:rsidR="003E1D2C" w:rsidRDefault="003E1D2C" w:rsidP="003E1D2C">
      <w:pPr>
        <w:pStyle w:val="Heading2"/>
        <w:rPr>
          <w:sz w:val="24"/>
          <w:szCs w:val="24"/>
        </w:rPr>
      </w:pPr>
      <w:bookmarkStart w:id="44" w:name="_Toc501022446_16_2"/>
      <w:bookmarkStart w:id="45" w:name="_Toc148709997"/>
      <w:r>
        <w:lastRenderedPageBreak/>
        <w:t>DEFCON 82 (SC1)</w:t>
      </w:r>
      <w:bookmarkEnd w:id="44"/>
      <w:bookmarkEnd w:id="45"/>
    </w:p>
    <w:p w14:paraId="0F4B0263"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82 (SC1) (Edn. 06/21) - Special Procedure For Initial Spares</w:t>
      </w:r>
    </w:p>
    <w:p w14:paraId="4BA752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6D261C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318CF6" w14:textId="77777777" w:rsidR="003E1D2C" w:rsidRDefault="003E1D2C" w:rsidP="003E1D2C">
      <w:pPr>
        <w:pStyle w:val="Heading2"/>
        <w:rPr>
          <w:sz w:val="24"/>
          <w:szCs w:val="24"/>
        </w:rPr>
      </w:pPr>
      <w:bookmarkStart w:id="46" w:name="_Toc501022446_16_3"/>
      <w:bookmarkStart w:id="47" w:name="_Toc148709998"/>
      <w:r>
        <w:t>DEFCON 113</w:t>
      </w:r>
      <w:bookmarkEnd w:id="46"/>
      <w:bookmarkEnd w:id="47"/>
    </w:p>
    <w:p w14:paraId="09F9AEC9"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14:paraId="4AB2FA55"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4F3A7A40"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170CE42" w14:textId="77777777" w:rsidR="003E1D2C" w:rsidRDefault="003E1D2C" w:rsidP="003E1D2C">
      <w:pPr>
        <w:pStyle w:val="Heading2"/>
        <w:rPr>
          <w:sz w:val="24"/>
          <w:szCs w:val="24"/>
        </w:rPr>
      </w:pPr>
      <w:bookmarkStart w:id="48" w:name="_Toc501022446_16_4"/>
      <w:bookmarkStart w:id="49" w:name="_Toc148709999"/>
      <w:r>
        <w:t>DEFCON 524A (SC1)</w:t>
      </w:r>
      <w:bookmarkEnd w:id="48"/>
      <w:bookmarkEnd w:id="49"/>
    </w:p>
    <w:p w14:paraId="2FA567C2"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12/22) – Counterfeit Materiel</w:t>
      </w:r>
    </w:p>
    <w:p w14:paraId="778A56A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12AB14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DF2F88" w14:textId="7EF971C0" w:rsidR="003E1D2C" w:rsidRDefault="003E1D2C" w:rsidP="003E1D2C">
      <w:pPr>
        <w:pStyle w:val="Heading2"/>
        <w:rPr>
          <w:sz w:val="24"/>
          <w:szCs w:val="24"/>
        </w:rPr>
      </w:pPr>
      <w:bookmarkStart w:id="50" w:name="_Toc501022446_16_5"/>
      <w:bookmarkStart w:id="51" w:name="_Toc148710000"/>
      <w:r>
        <w:t>DEFCON 532A</w:t>
      </w:r>
      <w:bookmarkEnd w:id="50"/>
      <w:r w:rsidR="00812316">
        <w:t xml:space="preserve"> (SC1)</w:t>
      </w:r>
      <w:bookmarkEnd w:id="51"/>
    </w:p>
    <w:p w14:paraId="662F463A"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05/22) -Protection Of Personal Data (Where Personal Data is not being processed on behalf of the Authority)</w:t>
      </w:r>
    </w:p>
    <w:p w14:paraId="3EA6066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02503D0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427522" w14:textId="355E4309" w:rsidR="003E1D2C" w:rsidRDefault="003E1D2C" w:rsidP="003E1D2C">
      <w:pPr>
        <w:pStyle w:val="Heading2"/>
        <w:rPr>
          <w:sz w:val="24"/>
          <w:szCs w:val="24"/>
        </w:rPr>
      </w:pPr>
      <w:bookmarkStart w:id="52" w:name="_Toc501022446_16_6"/>
      <w:bookmarkStart w:id="53" w:name="_Toc148710001"/>
      <w:r>
        <w:t>DEFCON 602</w:t>
      </w:r>
      <w:bookmarkEnd w:id="52"/>
      <w:r>
        <w:t>A</w:t>
      </w:r>
      <w:r w:rsidR="00812316">
        <w:t xml:space="preserve"> (SC1)</w:t>
      </w:r>
      <w:bookmarkEnd w:id="53"/>
    </w:p>
    <w:p w14:paraId="1F9484A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(Edn 04/23) - Quality Assurance (With Deliverable Quality Plan)</w:t>
      </w:r>
    </w:p>
    <w:p w14:paraId="1FB1C958"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0286042C"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5ABF3C" w14:textId="77777777" w:rsidR="003E1D2C" w:rsidRDefault="003E1D2C" w:rsidP="003E1D2C">
      <w:pPr>
        <w:pStyle w:val="Heading2"/>
        <w:rPr>
          <w:sz w:val="24"/>
          <w:szCs w:val="24"/>
        </w:rPr>
      </w:pPr>
      <w:bookmarkStart w:id="54" w:name="_Toc501022446_16_7"/>
      <w:bookmarkStart w:id="55" w:name="_Toc148710002"/>
      <w:r>
        <w:t>DEFCON 608</w:t>
      </w:r>
      <w:bookmarkEnd w:id="54"/>
      <w:bookmarkEnd w:id="55"/>
    </w:p>
    <w:p w14:paraId="366743EE"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32A5D7D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F56B099"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C18E5C" w14:textId="77777777" w:rsidR="003E1D2C" w:rsidRDefault="003E1D2C" w:rsidP="003E1D2C">
      <w:pPr>
        <w:pStyle w:val="Heading2"/>
        <w:rPr>
          <w:sz w:val="24"/>
          <w:szCs w:val="24"/>
        </w:rPr>
      </w:pPr>
      <w:bookmarkStart w:id="56" w:name="_Toc501022446_16_8"/>
      <w:bookmarkStart w:id="57" w:name="_Toc148710003"/>
      <w:r>
        <w:t>DEFCON 609 (SC1)</w:t>
      </w:r>
      <w:bookmarkEnd w:id="56"/>
      <w:bookmarkEnd w:id="57"/>
    </w:p>
    <w:p w14:paraId="2B7F42C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(Edn. 07/21) - Contractor's Records</w:t>
      </w:r>
    </w:p>
    <w:p w14:paraId="4C31A09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26EA8198"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7A7BAA" w14:textId="77777777" w:rsidR="003E1D2C" w:rsidRDefault="003E1D2C" w:rsidP="003E1D2C">
      <w:pPr>
        <w:pStyle w:val="Heading2"/>
        <w:rPr>
          <w:sz w:val="24"/>
          <w:szCs w:val="24"/>
        </w:rPr>
      </w:pPr>
      <w:bookmarkStart w:id="58" w:name="_Toc501022446_16_9"/>
      <w:bookmarkStart w:id="59" w:name="_Toc148710004"/>
      <w:r>
        <w:lastRenderedPageBreak/>
        <w:t>DEFCON 620 (SC1)</w:t>
      </w:r>
      <w:bookmarkEnd w:id="58"/>
      <w:bookmarkEnd w:id="59"/>
    </w:p>
    <w:p w14:paraId="2EE6DB43"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(SC1) (Edn.06/22) - Contract Change Control Procedure</w:t>
      </w:r>
    </w:p>
    <w:p w14:paraId="69765D2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7CE06367"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525623" w14:textId="77777777" w:rsidR="003E1D2C" w:rsidRDefault="003E1D2C" w:rsidP="003E1D2C">
      <w:pPr>
        <w:pStyle w:val="Heading2"/>
        <w:rPr>
          <w:sz w:val="24"/>
          <w:szCs w:val="24"/>
        </w:rPr>
      </w:pPr>
      <w:bookmarkStart w:id="60" w:name="_Toc501022446_16_10"/>
      <w:bookmarkStart w:id="61" w:name="_Toc148710005"/>
      <w:r>
        <w:t>DEFCON 624 (SC1)</w:t>
      </w:r>
      <w:bookmarkEnd w:id="60"/>
      <w:bookmarkEnd w:id="61"/>
    </w:p>
    <w:p w14:paraId="3CBF4FF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08/22) - Use Of Asbestos</w:t>
      </w:r>
    </w:p>
    <w:p w14:paraId="126B62A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3CB3F1FD"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574A87" w14:textId="45A567E0" w:rsidR="003E1D2C" w:rsidRDefault="003E1D2C" w:rsidP="003E1D2C">
      <w:pPr>
        <w:pStyle w:val="Heading2"/>
        <w:rPr>
          <w:sz w:val="24"/>
          <w:szCs w:val="24"/>
        </w:rPr>
      </w:pPr>
      <w:bookmarkStart w:id="62" w:name="_Toc501022446_16_11"/>
      <w:bookmarkStart w:id="63" w:name="_Toc148710006"/>
      <w:r>
        <w:t>DEFCON 627</w:t>
      </w:r>
      <w:bookmarkEnd w:id="62"/>
      <w:r w:rsidR="00812316">
        <w:t xml:space="preserve"> (SC1)</w:t>
      </w:r>
      <w:bookmarkEnd w:id="63"/>
    </w:p>
    <w:p w14:paraId="55D31228"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1D6C5EB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6179CE85"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F4A7D3" w14:textId="77777777" w:rsidR="003E1D2C" w:rsidRDefault="003E1D2C" w:rsidP="003E1D2C">
      <w:pPr>
        <w:pStyle w:val="Heading2"/>
        <w:rPr>
          <w:sz w:val="24"/>
          <w:szCs w:val="24"/>
        </w:rPr>
      </w:pPr>
      <w:bookmarkStart w:id="64" w:name="_Toc501022446_16_12"/>
      <w:bookmarkStart w:id="65" w:name="_Toc148710007"/>
      <w:r>
        <w:t>DEFCON 637</w:t>
      </w:r>
      <w:bookmarkEnd w:id="64"/>
      <w:bookmarkEnd w:id="65"/>
    </w:p>
    <w:p w14:paraId="7CD70584"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5FFB9E2D"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52EFFCB0"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BDCBB2" w14:textId="77777777" w:rsidR="003E1D2C" w:rsidRDefault="003E1D2C" w:rsidP="003E1D2C">
      <w:pPr>
        <w:pStyle w:val="Heading2"/>
        <w:rPr>
          <w:sz w:val="24"/>
          <w:szCs w:val="24"/>
        </w:rPr>
      </w:pPr>
      <w:bookmarkStart w:id="66" w:name="_Toc501022446_16_13"/>
      <w:bookmarkStart w:id="67" w:name="_Toc148710008"/>
      <w:r>
        <w:t>DEFCON 658 (SC1)</w:t>
      </w:r>
      <w:bookmarkEnd w:id="66"/>
      <w:bookmarkEnd w:id="67"/>
    </w:p>
    <w:p w14:paraId="1B3C4AC0" w14:textId="300067FB" w:rsidR="003E1D2C" w:rsidRDefault="003E1D2C" w:rsidP="003E1D2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658 (SC1) (Edn. 10/22) </w:t>
      </w:r>
      <w:r w:rsidR="00812316">
        <w:rPr>
          <w:rFonts w:ascii="Arial" w:hAnsi="Arial" w:cs="Arial"/>
          <w:color w:val="000000"/>
        </w:rPr>
        <w:t>–</w:t>
      </w:r>
      <w:r>
        <w:rPr>
          <w:rFonts w:ascii="Arial" w:hAnsi="Arial" w:cs="Arial"/>
          <w:color w:val="000000"/>
        </w:rPr>
        <w:t xml:space="preserve"> Cyber</w:t>
      </w:r>
    </w:p>
    <w:p w14:paraId="37D1300D" w14:textId="77777777" w:rsidR="00812316" w:rsidRPr="00812316" w:rsidRDefault="00812316" w:rsidP="00812316">
      <w:pPr>
        <w:widowControl w:val="0"/>
        <w:autoSpaceDE w:val="0"/>
        <w:autoSpaceDN w:val="0"/>
        <w:adjustRightInd w:val="0"/>
        <w:spacing w:after="60" w:line="240" w:lineRule="auto"/>
        <w:ind w:left="120"/>
        <w:rPr>
          <w:rFonts w:ascii="Arial" w:hAnsi="Arial" w:cs="Arial"/>
          <w:b/>
          <w:bCs/>
          <w:iCs/>
          <w:sz w:val="24"/>
          <w:szCs w:val="24"/>
        </w:rPr>
      </w:pPr>
      <w:r w:rsidRPr="00812316">
        <w:rPr>
          <w:rFonts w:ascii="Arial" w:hAnsi="Arial" w:cs="Arial"/>
          <w:b/>
          <w:bCs/>
          <w:iCs/>
          <w:sz w:val="24"/>
          <w:szCs w:val="24"/>
        </w:rPr>
        <w:t>Cyber Risk Profile - Very Low RAR-825914823</w:t>
      </w:r>
    </w:p>
    <w:p w14:paraId="6F2D2329" w14:textId="77777777" w:rsidR="00812316" w:rsidRPr="00812316" w:rsidRDefault="00812316" w:rsidP="00812316">
      <w:pPr>
        <w:widowControl w:val="0"/>
        <w:autoSpaceDE w:val="0"/>
        <w:autoSpaceDN w:val="0"/>
        <w:adjustRightInd w:val="0"/>
        <w:spacing w:after="60" w:line="240" w:lineRule="auto"/>
        <w:ind w:left="120"/>
        <w:rPr>
          <w:rFonts w:ascii="Arial" w:hAnsi="Arial" w:cs="Arial"/>
          <w:sz w:val="24"/>
          <w:szCs w:val="24"/>
        </w:rPr>
      </w:pPr>
      <w:r w:rsidRPr="00812316">
        <w:rPr>
          <w:rFonts w:ascii="Arial" w:hAnsi="Arial" w:cs="Arial"/>
          <w:sz w:val="24"/>
          <w:szCs w:val="24"/>
        </w:rPr>
        <w:t xml:space="preserve">Note: Further to DEFCON 658 the Cyber Risk Profile of the Contract is Very Low, as defined in Def Stan 05-138. </w:t>
      </w:r>
    </w:p>
    <w:p w14:paraId="1903EE0B" w14:textId="77777777" w:rsidR="00812316" w:rsidRDefault="00812316" w:rsidP="003E1D2C">
      <w:pPr>
        <w:widowControl w:val="0"/>
        <w:autoSpaceDE w:val="0"/>
        <w:autoSpaceDN w:val="0"/>
        <w:adjustRightInd w:val="0"/>
        <w:spacing w:after="60" w:line="240" w:lineRule="auto"/>
        <w:ind w:left="120"/>
        <w:rPr>
          <w:rFonts w:ascii="Arial" w:hAnsi="Arial" w:cs="Arial"/>
          <w:sz w:val="24"/>
          <w:szCs w:val="24"/>
        </w:rPr>
      </w:pPr>
    </w:p>
    <w:p w14:paraId="730C6E7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3EF75081"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D84D64" w14:textId="77777777" w:rsidR="003E1D2C" w:rsidRDefault="003E1D2C" w:rsidP="003E1D2C">
      <w:pPr>
        <w:pStyle w:val="Heading2"/>
        <w:rPr>
          <w:sz w:val="24"/>
          <w:szCs w:val="24"/>
        </w:rPr>
      </w:pPr>
      <w:bookmarkStart w:id="68" w:name="_Toc501022446_16_14"/>
      <w:bookmarkStart w:id="69" w:name="_Toc148710009"/>
      <w:r>
        <w:t>DEFCON 691 (SC1)</w:t>
      </w:r>
      <w:bookmarkEnd w:id="68"/>
      <w:bookmarkEnd w:id="69"/>
    </w:p>
    <w:p w14:paraId="751DB7B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691 (SC1) (Edn. 03/15) - Timber and Wood - Derived Products</w:t>
      </w:r>
    </w:p>
    <w:p w14:paraId="6696D64C" w14:textId="7AA42F16" w:rsidR="003E1D2C" w:rsidRDefault="003E1D2C" w:rsidP="00812316">
      <w:pPr>
        <w:widowControl w:val="0"/>
        <w:autoSpaceDE w:val="0"/>
        <w:autoSpaceDN w:val="0"/>
        <w:adjustRightInd w:val="0"/>
        <w:spacing w:after="200" w:line="276" w:lineRule="auto"/>
        <w:ind w:right="114"/>
        <w:rPr>
          <w:rFonts w:ascii="Arial" w:hAnsi="Arial" w:cs="Arial"/>
          <w:sz w:val="24"/>
          <w:szCs w:val="24"/>
        </w:rPr>
      </w:pPr>
    </w:p>
    <w:p w14:paraId="43A81A78" w14:textId="77777777" w:rsidR="003E1D2C" w:rsidRDefault="003E1D2C" w:rsidP="003E1D2C">
      <w:pPr>
        <w:widowControl w:val="0"/>
        <w:autoSpaceDE w:val="0"/>
        <w:autoSpaceDN w:val="0"/>
        <w:adjustRightInd w:val="0"/>
        <w:spacing w:after="200" w:line="276" w:lineRule="auto"/>
        <w:ind w:right="114"/>
        <w:rPr>
          <w:rFonts w:ascii="Arial" w:hAnsi="Arial" w:cs="Arial"/>
          <w:sz w:val="24"/>
          <w:szCs w:val="24"/>
        </w:rPr>
      </w:pPr>
    </w:p>
    <w:p w14:paraId="230C46E9" w14:textId="77777777" w:rsidR="003E1D2C" w:rsidRDefault="003E1D2C" w:rsidP="003E1D2C">
      <w:pPr>
        <w:pStyle w:val="Heading2"/>
        <w:rPr>
          <w:sz w:val="24"/>
          <w:szCs w:val="24"/>
        </w:rPr>
      </w:pPr>
      <w:bookmarkStart w:id="70" w:name="_Toc501022446_16_16"/>
      <w:bookmarkStart w:id="71" w:name="_Toc148710010"/>
      <w:r>
        <w:t>DEFCON 707</w:t>
      </w:r>
      <w:bookmarkEnd w:id="70"/>
      <w:bookmarkEnd w:id="71"/>
    </w:p>
    <w:p w14:paraId="29091FE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707 (Edn 10/23) - Rights in Technical Data</w:t>
      </w:r>
    </w:p>
    <w:p w14:paraId="5E19B0CA"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AA0275A" w14:textId="18993CC7" w:rsidR="003E1D2C" w:rsidRDefault="008F5027" w:rsidP="00491080">
      <w:pPr>
        <w:pStyle w:val="Heading1"/>
        <w:rPr>
          <w:sz w:val="24"/>
          <w:szCs w:val="24"/>
        </w:rPr>
      </w:pPr>
      <w:bookmarkStart w:id="72" w:name="_Toc148710011"/>
      <w:r>
        <w:lastRenderedPageBreak/>
        <w:t>22. The special conditions that apply to this contract are:</w:t>
      </w:r>
      <w:bookmarkEnd w:id="72"/>
      <w:r w:rsidR="003E1D2C">
        <w:t xml:space="preserve"> </w:t>
      </w:r>
    </w:p>
    <w:p w14:paraId="0D1265BD" w14:textId="77777777" w:rsidR="003E1D2C" w:rsidRDefault="003E1D2C" w:rsidP="003E1D2C">
      <w:pPr>
        <w:pStyle w:val="Heading2"/>
        <w:rPr>
          <w:sz w:val="24"/>
          <w:szCs w:val="24"/>
        </w:rPr>
      </w:pPr>
      <w:bookmarkStart w:id="73" w:name="_Toc501022446_16_17"/>
      <w:bookmarkStart w:id="74" w:name="_Toc148710012"/>
      <w:r>
        <w:t>Russian and Belarusian Exclusion Condition for Inclusion in Contracts</w:t>
      </w:r>
      <w:bookmarkEnd w:id="73"/>
      <w:bookmarkEnd w:id="74"/>
    </w:p>
    <w:p w14:paraId="15D5C66D" w14:textId="77777777" w:rsidR="003E1D2C" w:rsidRDefault="003E1D2C" w:rsidP="003E1D2C">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4529F101"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750F900C" w14:textId="77777777" w:rsidR="003E1D2C" w:rsidRDefault="003E1D2C" w:rsidP="003E1D2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711610A5" w14:textId="77777777" w:rsidR="003E1D2C" w:rsidRDefault="003E1D2C" w:rsidP="003E1D2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689868B" w14:textId="77777777" w:rsidR="003E1D2C" w:rsidRDefault="003E1D2C" w:rsidP="003E1D2C">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4FB8566" w14:textId="77777777" w:rsidR="003E1D2C" w:rsidRDefault="003E1D2C" w:rsidP="003E1D2C">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10395A1F"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343165B"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8E0D094" w14:textId="6B648BE1" w:rsidR="00812316" w:rsidRDefault="003E1D2C" w:rsidP="00F975F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bookmarkStart w:id="75" w:name="_Toc501022445_4"/>
    </w:p>
    <w:p w14:paraId="1B520030" w14:textId="77777777" w:rsidR="00F975F2" w:rsidRDefault="00F975F2" w:rsidP="00F975F2">
      <w:pPr>
        <w:pStyle w:val="Heading2"/>
        <w:rPr>
          <w:sz w:val="24"/>
          <w:szCs w:val="24"/>
        </w:rPr>
      </w:pPr>
      <w:bookmarkStart w:id="76" w:name="_Toc148710013"/>
      <w:r>
        <w:t>Third Party IPR Authorisation</w:t>
      </w:r>
      <w:bookmarkEnd w:id="76"/>
    </w:p>
    <w:p w14:paraId="33DDFF37"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 BY THE CROWN FOR USE OF THIRD PARTY INTELLECTUAL PROPERTY RIGHTS</w:t>
      </w:r>
    </w:p>
    <w:p w14:paraId="6694A949"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02F3A38"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2FDFE31" w14:textId="31A02A97" w:rsidR="00812316" w:rsidRDefault="00812316" w:rsidP="00812316">
      <w:pPr>
        <w:widowControl w:val="0"/>
        <w:autoSpaceDE w:val="0"/>
        <w:autoSpaceDN w:val="0"/>
        <w:adjustRightInd w:val="0"/>
        <w:spacing w:after="200" w:line="276" w:lineRule="auto"/>
        <w:ind w:right="114"/>
        <w:rPr>
          <w:rFonts w:ascii="Arial" w:hAnsi="Arial" w:cs="Arial"/>
          <w:sz w:val="24"/>
          <w:szCs w:val="24"/>
        </w:rPr>
      </w:pPr>
    </w:p>
    <w:p w14:paraId="688EB0DB" w14:textId="45239EC5" w:rsidR="00812316" w:rsidRDefault="00812316" w:rsidP="00812316">
      <w:pPr>
        <w:widowControl w:val="0"/>
        <w:autoSpaceDE w:val="0"/>
        <w:autoSpaceDN w:val="0"/>
        <w:adjustRightInd w:val="0"/>
        <w:spacing w:after="200" w:line="276" w:lineRule="auto"/>
        <w:ind w:right="114"/>
        <w:rPr>
          <w:rFonts w:ascii="Arial" w:hAnsi="Arial" w:cs="Arial"/>
          <w:sz w:val="24"/>
          <w:szCs w:val="24"/>
        </w:rPr>
      </w:pPr>
    </w:p>
    <w:p w14:paraId="26D031CF" w14:textId="77777777" w:rsidR="00A92FE4" w:rsidRDefault="00A92FE4" w:rsidP="00A92FE4">
      <w:pPr>
        <w:pStyle w:val="Heading2"/>
        <w:rPr>
          <w:sz w:val="24"/>
          <w:szCs w:val="24"/>
        </w:rPr>
      </w:pPr>
      <w:bookmarkStart w:id="77" w:name="_Toc501022446_5_1"/>
      <w:bookmarkStart w:id="78" w:name="_Toc501022446_6_1"/>
      <w:bookmarkStart w:id="79" w:name="_Toc501022446_8_1"/>
      <w:bookmarkStart w:id="80" w:name="_Toc501022446_9_1"/>
      <w:bookmarkStart w:id="81" w:name="_Toc501022445_15"/>
      <w:bookmarkStart w:id="82" w:name="_Toc148710014"/>
      <w:bookmarkEnd w:id="75"/>
      <w:bookmarkEnd w:id="77"/>
      <w:bookmarkEnd w:id="78"/>
      <w:bookmarkEnd w:id="79"/>
      <w:bookmarkEnd w:id="80"/>
      <w:r>
        <w:lastRenderedPageBreak/>
        <w:t>Quality Assurance Conditions</w:t>
      </w:r>
      <w:bookmarkEnd w:id="81"/>
      <w:bookmarkEnd w:id="82"/>
    </w:p>
    <w:p w14:paraId="1C13ABD1"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B32DB1" w14:textId="77777777" w:rsidR="00A92FE4" w:rsidRDefault="00A92FE4" w:rsidP="00A92FE4">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5_1"/>
      <w:r>
        <w:rPr>
          <w:rFonts w:ascii="Arial" w:hAnsi="Arial" w:cs="Arial"/>
          <w:b/>
          <w:bCs/>
          <w:color w:val="000000"/>
        </w:rPr>
        <w:t>AQAP 2310</w:t>
      </w:r>
      <w:bookmarkEnd w:id="83"/>
    </w:p>
    <w:p w14:paraId="29ECC50E"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Quality Management System Requirements for Aviation, Space and Defence Suppliers. </w:t>
      </w:r>
    </w:p>
    <w:p w14:paraId="7B50772F"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p>
    <w:p w14:paraId="58F942C1"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B Version 1</w:t>
      </w:r>
    </w:p>
    <w:p w14:paraId="6D82C98A"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p>
    <w:p w14:paraId="4D7AB4C2"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75599B" w14:textId="77777777" w:rsidR="00A92FE4" w:rsidRDefault="00A92FE4" w:rsidP="00A92FE4">
      <w:pPr>
        <w:keepNext/>
        <w:keepLines/>
        <w:widowControl w:val="0"/>
        <w:autoSpaceDE w:val="0"/>
        <w:autoSpaceDN w:val="0"/>
        <w:adjustRightInd w:val="0"/>
        <w:spacing w:after="0" w:line="276" w:lineRule="auto"/>
        <w:ind w:left="120" w:right="114"/>
        <w:rPr>
          <w:rFonts w:ascii="Arial" w:hAnsi="Arial" w:cs="Arial"/>
          <w:sz w:val="24"/>
          <w:szCs w:val="24"/>
        </w:rPr>
      </w:pPr>
      <w:bookmarkStart w:id="84" w:name="_Toc501022446_15_2"/>
      <w:r>
        <w:rPr>
          <w:rFonts w:ascii="Arial" w:hAnsi="Arial" w:cs="Arial"/>
          <w:b/>
          <w:bCs/>
          <w:color w:val="000000"/>
        </w:rPr>
        <w:t>DEFSTAN 05-061 Pt 4</w:t>
      </w:r>
      <w:bookmarkEnd w:id="84"/>
    </w:p>
    <w:p w14:paraId="6BFB750F"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Quality Assurance Procedural Requirements - Contractor Working Parties </w:t>
      </w:r>
    </w:p>
    <w:p w14:paraId="28C6B411"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p>
    <w:p w14:paraId="69F6AE24"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Issue 3</w:t>
      </w:r>
    </w:p>
    <w:p w14:paraId="36562F9C" w14:textId="72FDEC22" w:rsidR="004C1773" w:rsidRDefault="004C1773" w:rsidP="00531903">
      <w:pPr>
        <w:widowControl w:val="0"/>
        <w:autoSpaceDE w:val="0"/>
        <w:autoSpaceDN w:val="0"/>
        <w:adjustRightInd w:val="0"/>
        <w:spacing w:after="200" w:line="276" w:lineRule="auto"/>
        <w:ind w:right="114"/>
        <w:rPr>
          <w:rFonts w:ascii="Arial" w:hAnsi="Arial" w:cs="Arial"/>
          <w:sz w:val="24"/>
          <w:szCs w:val="24"/>
        </w:rPr>
      </w:pPr>
    </w:p>
    <w:p w14:paraId="1258CCD7" w14:textId="73B70A93"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501DABA1" w14:textId="579CECE2"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3A387A9C" w14:textId="1506A95B"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3B9BCD4B" w14:textId="364C2D55"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373EB00" w14:textId="7F98ED6B"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8D90BAC" w14:textId="64911158"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C5339E2" w14:textId="1E74DDF5"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0473D4D4" w14:textId="3EB03F3C"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0A76B253" w14:textId="56907247"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7E7CE0CF" w14:textId="39FCAF2F"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DD97345" w14:textId="227DF69A"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556A31DC" w14:textId="79FC585E"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60D6F71F" w14:textId="39A21E64"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1B74BFFE" w14:textId="561B7AC8"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68982F81" w14:textId="319AF6FF"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1025A19" w14:textId="77777777"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36D481E" w14:textId="77777777" w:rsidR="004C1773" w:rsidRDefault="004C1773" w:rsidP="00E45E01">
      <w:pPr>
        <w:pStyle w:val="Heading1"/>
        <w:rPr>
          <w:sz w:val="24"/>
          <w:szCs w:val="24"/>
        </w:rPr>
      </w:pPr>
      <w:bookmarkStart w:id="85" w:name="_Toc501022445_11"/>
      <w:bookmarkStart w:id="86" w:name="_Toc148710015"/>
      <w:r>
        <w:lastRenderedPageBreak/>
        <w:t>SC1B Schedules</w:t>
      </w:r>
      <w:bookmarkEnd w:id="85"/>
      <w:bookmarkEnd w:id="86"/>
    </w:p>
    <w:p w14:paraId="32747593"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CF579A" w14:textId="77777777" w:rsidR="004C1773" w:rsidRDefault="004C1773" w:rsidP="008C6090">
      <w:pPr>
        <w:pStyle w:val="Heading2"/>
        <w:rPr>
          <w:sz w:val="24"/>
          <w:szCs w:val="24"/>
        </w:rPr>
      </w:pPr>
      <w:bookmarkStart w:id="87" w:name="_Toc501022446_11_1"/>
      <w:bookmarkStart w:id="88" w:name="_Toc148710016"/>
      <w:r>
        <w:t>Schedule 1 - Additional Definitions of Contract</w:t>
      </w:r>
      <w:bookmarkEnd w:id="87"/>
      <w:bookmarkEnd w:id="88"/>
    </w:p>
    <w:p w14:paraId="0560889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r w:rsidR="00E70C50">
        <w:rPr>
          <w:rFonts w:ascii="Arial" w:hAnsi="Arial" w:cs="Arial"/>
          <w:color w:val="000000"/>
        </w:rPr>
        <w:t>N/A</w:t>
      </w:r>
      <w:r>
        <w:rPr>
          <w:rFonts w:ascii="Arial" w:hAnsi="Arial" w:cs="Arial"/>
          <w:color w:val="000000"/>
        </w:rPr>
        <w:t>]</w:t>
      </w:r>
    </w:p>
    <w:p w14:paraId="6363B91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3C01A06" w14:textId="77777777" w:rsidR="00E70C50" w:rsidRDefault="00E70C50" w:rsidP="008C6090">
      <w:pPr>
        <w:widowControl w:val="0"/>
        <w:autoSpaceDE w:val="0"/>
        <w:autoSpaceDN w:val="0"/>
        <w:adjustRightInd w:val="0"/>
        <w:spacing w:after="0" w:line="240" w:lineRule="auto"/>
        <w:ind w:left="120"/>
        <w:rPr>
          <w:rFonts w:ascii="Arial" w:hAnsi="Arial" w:cs="Arial"/>
          <w:color w:val="000000"/>
        </w:rPr>
        <w:sectPr w:rsidR="00E70C50">
          <w:footerReference w:type="default" r:id="rId16"/>
          <w:pgSz w:w="11900" w:h="16820"/>
          <w:pgMar w:top="1420" w:right="1320" w:bottom="1420" w:left="1320" w:header="567" w:footer="708" w:gutter="0"/>
          <w:cols w:space="720"/>
          <w:noEndnote/>
        </w:sectPr>
      </w:pPr>
    </w:p>
    <w:p w14:paraId="7BB2FEEA" w14:textId="77777777" w:rsidR="004C1773" w:rsidRDefault="004C1773" w:rsidP="008C6090">
      <w:pPr>
        <w:pStyle w:val="Heading2"/>
        <w:rPr>
          <w:sz w:val="24"/>
          <w:szCs w:val="24"/>
        </w:rPr>
      </w:pPr>
      <w:bookmarkStart w:id="89" w:name="_Toc501022446_11_2"/>
      <w:bookmarkStart w:id="90" w:name="_Toc148710017"/>
      <w:r>
        <w:lastRenderedPageBreak/>
        <w:t>Schedule 2 - Schedule of Requirements</w:t>
      </w:r>
      <w:bookmarkEnd w:id="89"/>
      <w:bookmarkEnd w:id="90"/>
    </w:p>
    <w:tbl>
      <w:tblPr>
        <w:tblW w:w="14213" w:type="dxa"/>
        <w:tblInd w:w="130" w:type="dxa"/>
        <w:tblLayout w:type="fixed"/>
        <w:tblCellMar>
          <w:left w:w="0" w:type="dxa"/>
          <w:right w:w="0" w:type="dxa"/>
        </w:tblCellMar>
        <w:tblLook w:val="0000" w:firstRow="0" w:lastRow="0" w:firstColumn="0" w:lastColumn="0" w:noHBand="0" w:noVBand="0"/>
      </w:tblPr>
      <w:tblGrid>
        <w:gridCol w:w="946"/>
        <w:gridCol w:w="947"/>
        <w:gridCol w:w="1705"/>
        <w:gridCol w:w="2084"/>
        <w:gridCol w:w="1705"/>
        <w:gridCol w:w="1705"/>
        <w:gridCol w:w="994"/>
        <w:gridCol w:w="1418"/>
        <w:gridCol w:w="763"/>
        <w:gridCol w:w="1940"/>
        <w:gridCol w:w="6"/>
      </w:tblGrid>
      <w:tr w:rsidR="004C1773" w14:paraId="49626620" w14:textId="77777777" w:rsidTr="00E70C50">
        <w:trPr>
          <w:trHeight w:val="731"/>
        </w:trPr>
        <w:tc>
          <w:tcPr>
            <w:tcW w:w="14213" w:type="dxa"/>
            <w:gridSpan w:val="11"/>
            <w:tcBorders>
              <w:top w:val="single" w:sz="8" w:space="0" w:color="000000"/>
              <w:left w:val="single" w:sz="8" w:space="0" w:color="000000"/>
              <w:bottom w:val="single" w:sz="8" w:space="0" w:color="000000"/>
              <w:right w:val="single" w:sz="8" w:space="0" w:color="000000"/>
            </w:tcBorders>
            <w:shd w:val="clear" w:color="auto" w:fill="D0CECE"/>
          </w:tcPr>
          <w:p w14:paraId="1CEA53B1" w14:textId="77777777" w:rsidR="004C1773" w:rsidRDefault="004C1773">
            <w:pPr>
              <w:widowControl w:val="0"/>
              <w:autoSpaceDE w:val="0"/>
              <w:autoSpaceDN w:val="0"/>
              <w:adjustRightInd w:val="0"/>
              <w:spacing w:after="60" w:line="240" w:lineRule="auto"/>
              <w:ind w:left="118"/>
              <w:jc w:val="center"/>
              <w:rPr>
                <w:rFonts w:ascii="Arial" w:hAnsi="Arial" w:cs="Arial"/>
                <w:sz w:val="24"/>
                <w:szCs w:val="24"/>
              </w:rPr>
            </w:pPr>
          </w:p>
          <w:p w14:paraId="64996A5E" w14:textId="77777777" w:rsidR="004C1773" w:rsidRDefault="004C1773">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Contractor Deliverables</w:t>
            </w:r>
          </w:p>
          <w:p w14:paraId="6C927369" w14:textId="77777777" w:rsidR="004C1773" w:rsidRDefault="004C1773">
            <w:pPr>
              <w:widowControl w:val="0"/>
              <w:autoSpaceDE w:val="0"/>
              <w:autoSpaceDN w:val="0"/>
              <w:adjustRightInd w:val="0"/>
              <w:spacing w:after="0" w:line="240" w:lineRule="auto"/>
              <w:ind w:left="118"/>
              <w:jc w:val="center"/>
              <w:rPr>
                <w:rFonts w:ascii="Arial" w:hAnsi="Arial" w:cs="Arial"/>
                <w:sz w:val="24"/>
                <w:szCs w:val="24"/>
              </w:rPr>
            </w:pPr>
          </w:p>
        </w:tc>
      </w:tr>
      <w:tr w:rsidR="004C1773" w14:paraId="2AB1C148" w14:textId="77777777" w:rsidTr="00870AA1">
        <w:trPr>
          <w:gridAfter w:val="1"/>
          <w:wAfter w:w="6" w:type="dxa"/>
          <w:trHeight w:val="250"/>
        </w:trPr>
        <w:tc>
          <w:tcPr>
            <w:tcW w:w="94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F4B184"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r>
              <w:rPr>
                <w:rFonts w:ascii="Arial" w:hAnsi="Arial" w:cs="Arial"/>
                <w:b/>
                <w:bCs/>
                <w:color w:val="000000"/>
              </w:rPr>
              <w:t>Item No</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C4AF143" w14:textId="77777777" w:rsidR="004C1773" w:rsidRDefault="004C1773">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MOD Stock Ref. No</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2168F27" w14:textId="77777777" w:rsidR="004C1773" w:rsidRDefault="004C1773">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Part No.</w:t>
            </w:r>
          </w:p>
          <w:p w14:paraId="067E8FBB" w14:textId="77777777" w:rsidR="004C1773" w:rsidRDefault="004C1773">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(where</w:t>
            </w:r>
          </w:p>
          <w:p w14:paraId="405CB421" w14:textId="77777777" w:rsidR="004C1773" w:rsidRDefault="004C1773">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applicable)</w:t>
            </w:r>
          </w:p>
        </w:tc>
        <w:tc>
          <w:tcPr>
            <w:tcW w:w="20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F771C7F" w14:textId="77777777" w:rsidR="004C1773" w:rsidRDefault="004C1773">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578D0B0D" w14:textId="77777777" w:rsidR="004C1773" w:rsidRDefault="004C1773">
            <w:pPr>
              <w:widowControl w:val="0"/>
              <w:autoSpaceDE w:val="0"/>
              <w:autoSpaceDN w:val="0"/>
              <w:adjustRightInd w:val="0"/>
              <w:spacing w:after="0" w:line="240" w:lineRule="auto"/>
              <w:ind w:left="132"/>
              <w:jc w:val="center"/>
              <w:rPr>
                <w:rFonts w:ascii="Arial" w:hAnsi="Arial" w:cs="Arial"/>
                <w:sz w:val="24"/>
                <w:szCs w:val="24"/>
              </w:rPr>
            </w:pP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EDE689" w14:textId="77777777" w:rsidR="004C1773" w:rsidRDefault="004C1773">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Consignee </w:t>
            </w:r>
          </w:p>
          <w:p w14:paraId="39B1F66E" w14:textId="77777777" w:rsidR="004C1773" w:rsidRDefault="004C1773">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Address </w:t>
            </w:r>
          </w:p>
          <w:p w14:paraId="7B479992"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b/>
                <w:bCs/>
                <w:color w:val="000000"/>
              </w:rPr>
              <w:t>Code</w:t>
            </w:r>
            <w:r>
              <w:rPr>
                <w:rFonts w:ascii="Arial" w:hAnsi="Arial" w:cs="Arial"/>
                <w:color w:val="000000"/>
              </w:rPr>
              <w:t xml:space="preserve"> (full </w:t>
            </w:r>
          </w:p>
          <w:p w14:paraId="04DB7E6A"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address is </w:t>
            </w:r>
          </w:p>
          <w:p w14:paraId="738D4C19"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detailed in </w:t>
            </w:r>
          </w:p>
          <w:p w14:paraId="0EAD3FA4"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DEFFORM </w:t>
            </w:r>
          </w:p>
          <w:p w14:paraId="276F2110" w14:textId="77777777" w:rsidR="004C1773" w:rsidRDefault="004C1773">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rPr>
              <w:t>96)</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543C46" w14:textId="77777777" w:rsidR="004C1773" w:rsidRDefault="004C1773">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Packaging Requirements inc. PPQ and DofQ</w:t>
            </w:r>
            <w:r>
              <w:rPr>
                <w:rFonts w:ascii="Arial" w:hAnsi="Arial" w:cs="Arial"/>
                <w:color w:val="000000"/>
              </w:rPr>
              <w:t xml:space="preserve"> (as detailed in DEFFORM 96)</w:t>
            </w:r>
          </w:p>
        </w:tc>
        <w:tc>
          <w:tcPr>
            <w:tcW w:w="99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9944FC" w14:textId="77777777" w:rsidR="004C1773" w:rsidRDefault="004C1773">
            <w:pPr>
              <w:widowControl w:val="0"/>
              <w:autoSpaceDE w:val="0"/>
              <w:autoSpaceDN w:val="0"/>
              <w:adjustRightInd w:val="0"/>
              <w:spacing w:after="60" w:line="240" w:lineRule="auto"/>
              <w:ind w:left="123"/>
              <w:rPr>
                <w:rFonts w:ascii="Arial" w:hAnsi="Arial" w:cs="Arial"/>
                <w:b/>
                <w:bCs/>
                <w:color w:val="000000"/>
              </w:rPr>
            </w:pPr>
            <w:r>
              <w:rPr>
                <w:rFonts w:ascii="Arial" w:hAnsi="Arial" w:cs="Arial"/>
                <w:b/>
                <w:bCs/>
                <w:color w:val="000000"/>
              </w:rPr>
              <w:t xml:space="preserve">Delivery </w:t>
            </w:r>
          </w:p>
          <w:p w14:paraId="39F8659E" w14:textId="77777777" w:rsidR="004C1773" w:rsidRDefault="004C1773">
            <w:pPr>
              <w:widowControl w:val="0"/>
              <w:autoSpaceDE w:val="0"/>
              <w:autoSpaceDN w:val="0"/>
              <w:adjustRightInd w:val="0"/>
              <w:spacing w:after="60" w:line="240" w:lineRule="auto"/>
              <w:ind w:left="123"/>
              <w:rPr>
                <w:rFonts w:ascii="Arial" w:hAnsi="Arial" w:cs="Arial"/>
                <w:sz w:val="24"/>
                <w:szCs w:val="24"/>
              </w:rPr>
            </w:pPr>
            <w:r>
              <w:rPr>
                <w:rFonts w:ascii="Arial" w:hAnsi="Arial" w:cs="Arial"/>
                <w:b/>
                <w:bCs/>
                <w:color w:val="000000"/>
              </w:rPr>
              <w:t>Date</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95F31B9" w14:textId="77777777" w:rsidR="004C1773" w:rsidRDefault="004C1773">
            <w:pPr>
              <w:widowControl w:val="0"/>
              <w:autoSpaceDE w:val="0"/>
              <w:autoSpaceDN w:val="0"/>
              <w:adjustRightInd w:val="0"/>
              <w:spacing w:after="60" w:line="240" w:lineRule="auto"/>
              <w:ind w:left="135"/>
              <w:jc w:val="center"/>
              <w:rPr>
                <w:rFonts w:ascii="Arial" w:hAnsi="Arial" w:cs="Arial"/>
                <w:sz w:val="24"/>
                <w:szCs w:val="24"/>
              </w:rPr>
            </w:pPr>
            <w:r>
              <w:rPr>
                <w:rFonts w:ascii="Arial" w:hAnsi="Arial" w:cs="Arial"/>
                <w:b/>
                <w:bCs/>
                <w:color w:val="000000"/>
              </w:rPr>
              <w:t>Total Qty</w:t>
            </w:r>
          </w:p>
        </w:tc>
        <w:tc>
          <w:tcPr>
            <w:tcW w:w="2703"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033916" w14:textId="77777777" w:rsidR="004C1773" w:rsidRDefault="004C1773">
            <w:pPr>
              <w:widowControl w:val="0"/>
              <w:autoSpaceDE w:val="0"/>
              <w:autoSpaceDN w:val="0"/>
              <w:adjustRightInd w:val="0"/>
              <w:spacing w:after="60" w:line="240" w:lineRule="auto"/>
              <w:ind w:left="124"/>
              <w:jc w:val="center"/>
              <w:rPr>
                <w:rFonts w:ascii="Arial" w:hAnsi="Arial" w:cs="Arial"/>
                <w:sz w:val="24"/>
                <w:szCs w:val="24"/>
              </w:rPr>
            </w:pPr>
            <w:r>
              <w:rPr>
                <w:rFonts w:ascii="Arial" w:hAnsi="Arial" w:cs="Arial"/>
                <w:b/>
                <w:bCs/>
                <w:color w:val="000000"/>
              </w:rPr>
              <w:t>Price (£) Ex VAT</w:t>
            </w:r>
          </w:p>
        </w:tc>
      </w:tr>
      <w:tr w:rsidR="004C1773" w14:paraId="27DF5617" w14:textId="77777777" w:rsidTr="00870AA1">
        <w:trPr>
          <w:gridAfter w:val="1"/>
          <w:wAfter w:w="6" w:type="dxa"/>
          <w:trHeight w:val="115"/>
        </w:trPr>
        <w:tc>
          <w:tcPr>
            <w:tcW w:w="946" w:type="dxa"/>
            <w:vMerge/>
            <w:tcBorders>
              <w:top w:val="single" w:sz="8" w:space="0" w:color="000000"/>
              <w:left w:val="single" w:sz="8" w:space="0" w:color="000000"/>
              <w:bottom w:val="single" w:sz="8" w:space="0" w:color="000000"/>
              <w:right w:val="single" w:sz="8" w:space="0" w:color="000000"/>
            </w:tcBorders>
            <w:shd w:val="clear" w:color="auto" w:fill="FFFFFF"/>
          </w:tcPr>
          <w:p w14:paraId="0050BB28"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FFFFFF"/>
          </w:tcPr>
          <w:p w14:paraId="3428926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Pr>
          <w:p w14:paraId="1385149F"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2084" w:type="dxa"/>
            <w:vMerge/>
            <w:tcBorders>
              <w:top w:val="single" w:sz="8" w:space="0" w:color="000000"/>
              <w:left w:val="single" w:sz="8" w:space="0" w:color="000000"/>
              <w:bottom w:val="single" w:sz="8" w:space="0" w:color="000000"/>
              <w:right w:val="single" w:sz="8" w:space="0" w:color="000000"/>
            </w:tcBorders>
            <w:shd w:val="clear" w:color="auto" w:fill="FFFFFF"/>
          </w:tcPr>
          <w:p w14:paraId="7374D72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Pr>
          <w:p w14:paraId="646EC044"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Pr>
          <w:p w14:paraId="07D2ED7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994" w:type="dxa"/>
            <w:vMerge/>
            <w:tcBorders>
              <w:top w:val="single" w:sz="8" w:space="0" w:color="000000"/>
              <w:left w:val="single" w:sz="8" w:space="0" w:color="000000"/>
              <w:bottom w:val="single" w:sz="8" w:space="0" w:color="000000"/>
              <w:right w:val="single" w:sz="8" w:space="0" w:color="000000"/>
            </w:tcBorders>
            <w:shd w:val="clear" w:color="auto" w:fill="FFFFFF"/>
          </w:tcPr>
          <w:p w14:paraId="41EC8BE7"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ABFF410"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763" w:type="dxa"/>
            <w:tcBorders>
              <w:top w:val="single" w:sz="8" w:space="0" w:color="000000"/>
              <w:left w:val="single" w:sz="8" w:space="0" w:color="000000"/>
              <w:bottom w:val="single" w:sz="8" w:space="0" w:color="000000"/>
              <w:right w:val="single" w:sz="8" w:space="0" w:color="000000"/>
            </w:tcBorders>
            <w:shd w:val="clear" w:color="auto" w:fill="FFFFFF"/>
          </w:tcPr>
          <w:p w14:paraId="2102C6CE" w14:textId="77777777" w:rsidR="004C1773" w:rsidRDefault="004C1773">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Per Item</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Pr>
          <w:p w14:paraId="0291A122" w14:textId="77777777" w:rsidR="004C1773" w:rsidRDefault="004C1773">
            <w:pPr>
              <w:widowControl w:val="0"/>
              <w:autoSpaceDE w:val="0"/>
              <w:autoSpaceDN w:val="0"/>
              <w:adjustRightInd w:val="0"/>
              <w:spacing w:after="60" w:line="240" w:lineRule="auto"/>
              <w:ind w:left="119"/>
              <w:rPr>
                <w:rFonts w:ascii="Arial" w:hAnsi="Arial" w:cs="Arial"/>
                <w:sz w:val="24"/>
                <w:szCs w:val="24"/>
              </w:rPr>
            </w:pPr>
            <w:r>
              <w:rPr>
                <w:rFonts w:ascii="Arial" w:hAnsi="Arial" w:cs="Arial"/>
                <w:b/>
                <w:bCs/>
                <w:color w:val="000000"/>
              </w:rPr>
              <w:t>Total inc. Packaging (and Delivery if specified in Schedule 3 (Contract Data Sheet))</w:t>
            </w:r>
          </w:p>
        </w:tc>
      </w:tr>
      <w:tr w:rsidR="004C1773" w14:paraId="2DF62AA4" w14:textId="77777777" w:rsidTr="00870AA1">
        <w:trPr>
          <w:gridAfter w:val="1"/>
          <w:wAfter w:w="6" w:type="dxa"/>
          <w:trHeight w:val="751"/>
        </w:trPr>
        <w:tc>
          <w:tcPr>
            <w:tcW w:w="946" w:type="dxa"/>
            <w:tcBorders>
              <w:top w:val="single" w:sz="8" w:space="0" w:color="000000"/>
              <w:left w:val="single" w:sz="8" w:space="0" w:color="000000"/>
              <w:bottom w:val="single" w:sz="8" w:space="0" w:color="000000"/>
              <w:right w:val="single" w:sz="8" w:space="0" w:color="000000"/>
            </w:tcBorders>
            <w:shd w:val="clear" w:color="auto" w:fill="FFFFFF"/>
          </w:tcPr>
          <w:p w14:paraId="3DF687CD"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p>
          <w:p w14:paraId="35C48CFA" w14:textId="52A88A47" w:rsidR="004C1773" w:rsidRDefault="00A125B8">
            <w:pPr>
              <w:widowControl w:val="0"/>
              <w:autoSpaceDE w:val="0"/>
              <w:autoSpaceDN w:val="0"/>
              <w:adjustRightInd w:val="0"/>
              <w:spacing w:after="60" w:line="240" w:lineRule="auto"/>
              <w:ind w:left="118" w:right="1"/>
              <w:rPr>
                <w:rFonts w:ascii="Arial" w:hAnsi="Arial" w:cs="Arial"/>
                <w:sz w:val="24"/>
                <w:szCs w:val="24"/>
              </w:rPr>
            </w:pPr>
            <w:r>
              <w:rPr>
                <w:rFonts w:ascii="Arial" w:hAnsi="Arial" w:cs="Arial"/>
                <w:sz w:val="24"/>
                <w:szCs w:val="24"/>
              </w:rPr>
              <w:t>1</w:t>
            </w:r>
          </w:p>
          <w:p w14:paraId="506133ED" w14:textId="77777777" w:rsidR="004C1773" w:rsidRDefault="004C1773">
            <w:pPr>
              <w:widowControl w:val="0"/>
              <w:autoSpaceDE w:val="0"/>
              <w:autoSpaceDN w:val="0"/>
              <w:adjustRightInd w:val="0"/>
              <w:spacing w:after="0" w:line="240" w:lineRule="auto"/>
              <w:ind w:left="118" w:right="1"/>
              <w:rPr>
                <w:rFonts w:ascii="Arial" w:hAnsi="Arial" w:cs="Arial"/>
                <w:sz w:val="24"/>
                <w:szCs w:val="24"/>
              </w:rPr>
            </w:pPr>
          </w:p>
        </w:tc>
        <w:tc>
          <w:tcPr>
            <w:tcW w:w="9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11F486"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DE81F6" w14:textId="77777777" w:rsidR="004C1773" w:rsidRDefault="004C1773">
            <w:pPr>
              <w:widowControl w:val="0"/>
              <w:autoSpaceDE w:val="0"/>
              <w:autoSpaceDN w:val="0"/>
              <w:adjustRightInd w:val="0"/>
              <w:spacing w:after="0" w:line="240" w:lineRule="auto"/>
              <w:ind w:left="136"/>
              <w:rPr>
                <w:rFonts w:ascii="Arial" w:hAnsi="Arial" w:cs="Arial"/>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2C8692" w14:textId="715452F5" w:rsidR="004C1773" w:rsidRDefault="00A125B8">
            <w:pPr>
              <w:widowControl w:val="0"/>
              <w:autoSpaceDE w:val="0"/>
              <w:autoSpaceDN w:val="0"/>
              <w:adjustRightInd w:val="0"/>
              <w:spacing w:after="0" w:line="240" w:lineRule="auto"/>
              <w:ind w:left="132"/>
              <w:rPr>
                <w:rFonts w:ascii="Arial" w:hAnsi="Arial" w:cs="Arial"/>
                <w:sz w:val="24"/>
                <w:szCs w:val="24"/>
              </w:rPr>
            </w:pPr>
            <w:r>
              <w:rPr>
                <w:rFonts w:ascii="Arial" w:hAnsi="Arial" w:cs="Arial"/>
                <w:sz w:val="24"/>
                <w:szCs w:val="24"/>
              </w:rPr>
              <w:t>Design and Installation of the Rig</w:t>
            </w: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335E77"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BC363"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383BA" w14:textId="77777777" w:rsidR="004C1773" w:rsidRDefault="004C1773">
            <w:pPr>
              <w:widowControl w:val="0"/>
              <w:autoSpaceDE w:val="0"/>
              <w:autoSpaceDN w:val="0"/>
              <w:adjustRightInd w:val="0"/>
              <w:spacing w:after="0" w:line="240" w:lineRule="auto"/>
              <w:ind w:left="123"/>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2183CF" w14:textId="42DBDA8F" w:rsidR="004C1773" w:rsidRDefault="00002F7B" w:rsidP="00002F7B">
            <w:pPr>
              <w:widowControl w:val="0"/>
              <w:autoSpaceDE w:val="0"/>
              <w:autoSpaceDN w:val="0"/>
              <w:adjustRightInd w:val="0"/>
              <w:spacing w:after="0" w:line="240" w:lineRule="auto"/>
              <w:ind w:left="135"/>
              <w:jc w:val="center"/>
              <w:rPr>
                <w:rFonts w:ascii="Arial" w:hAnsi="Arial" w:cs="Arial"/>
                <w:sz w:val="24"/>
                <w:szCs w:val="24"/>
              </w:rPr>
            </w:pPr>
            <w:r>
              <w:rPr>
                <w:rFonts w:ascii="Arial" w:hAnsi="Arial" w:cs="Arial"/>
                <w:sz w:val="24"/>
                <w:szCs w:val="24"/>
              </w:rPr>
              <w:t>1</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Pr>
          <w:p w14:paraId="31CA852D" w14:textId="77777777" w:rsidR="004C1773" w:rsidRDefault="004C1773">
            <w:pPr>
              <w:widowControl w:val="0"/>
              <w:autoSpaceDE w:val="0"/>
              <w:autoSpaceDN w:val="0"/>
              <w:adjustRightInd w:val="0"/>
              <w:spacing w:after="0" w:line="240" w:lineRule="auto"/>
              <w:ind w:left="124"/>
              <w:rPr>
                <w:rFonts w:ascii="Arial" w:hAnsi="Arial" w:cs="Arial"/>
                <w:sz w:val="24"/>
                <w:szCs w:val="24"/>
              </w:rPr>
            </w:pPr>
          </w:p>
        </w:tc>
        <w:tc>
          <w:tcPr>
            <w:tcW w:w="1940" w:type="dxa"/>
            <w:tcBorders>
              <w:top w:val="single" w:sz="8" w:space="0" w:color="000000"/>
              <w:left w:val="single" w:sz="8" w:space="0" w:color="000000"/>
              <w:bottom w:val="single" w:sz="8" w:space="0" w:color="000000"/>
              <w:right w:val="single" w:sz="8" w:space="0" w:color="000000"/>
            </w:tcBorders>
            <w:shd w:val="clear" w:color="auto" w:fill="FFFFFF"/>
          </w:tcPr>
          <w:p w14:paraId="4163D52E" w14:textId="77777777" w:rsidR="004C1773" w:rsidRDefault="004C1773">
            <w:pPr>
              <w:widowControl w:val="0"/>
              <w:autoSpaceDE w:val="0"/>
              <w:autoSpaceDN w:val="0"/>
              <w:adjustRightInd w:val="0"/>
              <w:spacing w:after="0" w:line="240" w:lineRule="auto"/>
              <w:ind w:left="119"/>
              <w:rPr>
                <w:rFonts w:ascii="Arial" w:hAnsi="Arial" w:cs="Arial"/>
                <w:sz w:val="24"/>
                <w:szCs w:val="24"/>
              </w:rPr>
            </w:pPr>
          </w:p>
        </w:tc>
      </w:tr>
      <w:tr w:rsidR="004C1773" w14:paraId="026DADF4" w14:textId="77777777" w:rsidTr="00870AA1">
        <w:trPr>
          <w:gridAfter w:val="1"/>
          <w:wAfter w:w="6" w:type="dxa"/>
          <w:trHeight w:val="761"/>
        </w:trPr>
        <w:tc>
          <w:tcPr>
            <w:tcW w:w="946" w:type="dxa"/>
            <w:tcBorders>
              <w:top w:val="single" w:sz="8" w:space="0" w:color="000000"/>
              <w:left w:val="single" w:sz="8" w:space="0" w:color="000000"/>
              <w:bottom w:val="single" w:sz="8" w:space="0" w:color="000000"/>
              <w:right w:val="single" w:sz="8" w:space="0" w:color="000000"/>
            </w:tcBorders>
            <w:shd w:val="clear" w:color="auto" w:fill="FFFFFF"/>
          </w:tcPr>
          <w:p w14:paraId="57CEA2C1"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p>
          <w:p w14:paraId="2D46A367" w14:textId="075C86AE" w:rsidR="004C1773" w:rsidRDefault="00002F7B">
            <w:pPr>
              <w:widowControl w:val="0"/>
              <w:autoSpaceDE w:val="0"/>
              <w:autoSpaceDN w:val="0"/>
              <w:adjustRightInd w:val="0"/>
              <w:spacing w:after="60" w:line="240" w:lineRule="auto"/>
              <w:ind w:left="118" w:right="1"/>
              <w:rPr>
                <w:rFonts w:ascii="Arial" w:hAnsi="Arial" w:cs="Arial"/>
                <w:sz w:val="24"/>
                <w:szCs w:val="24"/>
              </w:rPr>
            </w:pPr>
            <w:r>
              <w:rPr>
                <w:rFonts w:ascii="Arial" w:hAnsi="Arial" w:cs="Arial"/>
                <w:sz w:val="24"/>
                <w:szCs w:val="24"/>
              </w:rPr>
              <w:t>2</w:t>
            </w:r>
          </w:p>
          <w:p w14:paraId="09F75F5E" w14:textId="77777777" w:rsidR="004C1773" w:rsidRDefault="004C1773">
            <w:pPr>
              <w:widowControl w:val="0"/>
              <w:autoSpaceDE w:val="0"/>
              <w:autoSpaceDN w:val="0"/>
              <w:adjustRightInd w:val="0"/>
              <w:spacing w:after="0" w:line="240" w:lineRule="auto"/>
              <w:ind w:left="118" w:right="1"/>
              <w:rPr>
                <w:rFonts w:ascii="Arial" w:hAnsi="Arial" w:cs="Arial"/>
                <w:sz w:val="24"/>
                <w:szCs w:val="24"/>
              </w:rPr>
            </w:pPr>
          </w:p>
        </w:tc>
        <w:tc>
          <w:tcPr>
            <w:tcW w:w="9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24E6B"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764B1" w14:textId="77777777" w:rsidR="004C1773" w:rsidRDefault="004C1773">
            <w:pPr>
              <w:widowControl w:val="0"/>
              <w:autoSpaceDE w:val="0"/>
              <w:autoSpaceDN w:val="0"/>
              <w:adjustRightInd w:val="0"/>
              <w:spacing w:after="0" w:line="240" w:lineRule="auto"/>
              <w:ind w:left="136"/>
              <w:rPr>
                <w:rFonts w:ascii="Arial" w:hAnsi="Arial" w:cs="Arial"/>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EC407" w14:textId="7306FD34" w:rsidR="004C1773" w:rsidRDefault="00002F7B">
            <w:pPr>
              <w:widowControl w:val="0"/>
              <w:autoSpaceDE w:val="0"/>
              <w:autoSpaceDN w:val="0"/>
              <w:adjustRightInd w:val="0"/>
              <w:spacing w:after="0" w:line="240" w:lineRule="auto"/>
              <w:ind w:left="132"/>
              <w:rPr>
                <w:rFonts w:ascii="Arial" w:hAnsi="Arial" w:cs="Arial"/>
                <w:sz w:val="24"/>
                <w:szCs w:val="24"/>
              </w:rPr>
            </w:pPr>
            <w:r>
              <w:rPr>
                <w:rFonts w:ascii="Arial" w:hAnsi="Arial" w:cs="Arial"/>
                <w:sz w:val="24"/>
                <w:szCs w:val="24"/>
              </w:rPr>
              <w:t>Annual Service and Maintenance Plan</w:t>
            </w:r>
            <w:r w:rsidR="00923D4E">
              <w:rPr>
                <w:rFonts w:ascii="Arial" w:hAnsi="Arial" w:cs="Arial"/>
                <w:sz w:val="24"/>
                <w:szCs w:val="24"/>
              </w:rPr>
              <w:t xml:space="preserve"> 5 years</w:t>
            </w: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2FF55"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A41F5"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4B4A" w14:textId="77777777" w:rsidR="004C1773" w:rsidRDefault="004C1773">
            <w:pPr>
              <w:widowControl w:val="0"/>
              <w:autoSpaceDE w:val="0"/>
              <w:autoSpaceDN w:val="0"/>
              <w:adjustRightInd w:val="0"/>
              <w:spacing w:after="0" w:line="240" w:lineRule="auto"/>
              <w:ind w:left="123"/>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23652" w14:textId="5D320EE4" w:rsidR="004C1773" w:rsidRDefault="00923D4E" w:rsidP="00002F7B">
            <w:pPr>
              <w:widowControl w:val="0"/>
              <w:autoSpaceDE w:val="0"/>
              <w:autoSpaceDN w:val="0"/>
              <w:adjustRightInd w:val="0"/>
              <w:spacing w:after="0" w:line="240" w:lineRule="auto"/>
              <w:ind w:left="135"/>
              <w:jc w:val="center"/>
              <w:rPr>
                <w:rFonts w:ascii="Arial" w:hAnsi="Arial" w:cs="Arial"/>
                <w:sz w:val="24"/>
                <w:szCs w:val="24"/>
              </w:rPr>
            </w:pPr>
            <w:r>
              <w:rPr>
                <w:rFonts w:ascii="Arial" w:hAnsi="Arial" w:cs="Arial"/>
                <w:sz w:val="24"/>
                <w:szCs w:val="24"/>
              </w:rPr>
              <w:t>1</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Pr>
          <w:p w14:paraId="655A9292" w14:textId="44023B68" w:rsidR="004C1773" w:rsidRDefault="00870AA1">
            <w:pPr>
              <w:widowControl w:val="0"/>
              <w:autoSpaceDE w:val="0"/>
              <w:autoSpaceDN w:val="0"/>
              <w:adjustRightInd w:val="0"/>
              <w:spacing w:after="0" w:line="240" w:lineRule="auto"/>
              <w:ind w:left="124"/>
              <w:rPr>
                <w:rFonts w:ascii="Arial" w:hAnsi="Arial" w:cs="Arial"/>
                <w:sz w:val="24"/>
                <w:szCs w:val="24"/>
              </w:rPr>
            </w:pPr>
            <w:r>
              <w:rPr>
                <w:rFonts w:ascii="Arial" w:hAnsi="Arial" w:cs="Arial"/>
                <w:sz w:val="24"/>
                <w:szCs w:val="24"/>
              </w:rPr>
              <w:t>(cost/year)</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Pr>
          <w:p w14:paraId="5EB5E060" w14:textId="5527158E" w:rsidR="004C1773" w:rsidRDefault="00870AA1">
            <w:pPr>
              <w:widowControl w:val="0"/>
              <w:autoSpaceDE w:val="0"/>
              <w:autoSpaceDN w:val="0"/>
              <w:adjustRightInd w:val="0"/>
              <w:spacing w:after="0" w:line="240" w:lineRule="auto"/>
              <w:ind w:left="119"/>
              <w:rPr>
                <w:rFonts w:ascii="Arial" w:hAnsi="Arial" w:cs="Arial"/>
                <w:sz w:val="24"/>
                <w:szCs w:val="24"/>
              </w:rPr>
            </w:pPr>
            <w:r>
              <w:rPr>
                <w:rFonts w:ascii="Arial" w:hAnsi="Arial" w:cs="Arial"/>
                <w:sz w:val="24"/>
                <w:szCs w:val="24"/>
              </w:rPr>
              <w:t>Total cost</w:t>
            </w:r>
            <w:r w:rsidR="00830FF5">
              <w:rPr>
                <w:rFonts w:ascii="Arial" w:hAnsi="Arial" w:cs="Arial"/>
                <w:sz w:val="24"/>
                <w:szCs w:val="24"/>
              </w:rPr>
              <w:t>:</w:t>
            </w:r>
          </w:p>
        </w:tc>
      </w:tr>
      <w:tr w:rsidR="004C1773" w14:paraId="53005C23" w14:textId="77777777" w:rsidTr="00870AA1">
        <w:trPr>
          <w:gridAfter w:val="1"/>
          <w:wAfter w:w="6" w:type="dxa"/>
          <w:trHeight w:val="751"/>
        </w:trPr>
        <w:tc>
          <w:tcPr>
            <w:tcW w:w="946" w:type="dxa"/>
            <w:tcBorders>
              <w:top w:val="single" w:sz="8" w:space="0" w:color="000000"/>
              <w:left w:val="nil"/>
              <w:bottom w:val="nil"/>
              <w:right w:val="nil"/>
            </w:tcBorders>
            <w:shd w:val="clear" w:color="auto" w:fill="FFFFFF"/>
          </w:tcPr>
          <w:p w14:paraId="149C7508" w14:textId="41EC63B4" w:rsidR="004C1773" w:rsidRDefault="004C1773" w:rsidP="00F8749E">
            <w:pPr>
              <w:widowControl w:val="0"/>
              <w:autoSpaceDE w:val="0"/>
              <w:autoSpaceDN w:val="0"/>
              <w:adjustRightInd w:val="0"/>
              <w:spacing w:after="0" w:line="240" w:lineRule="auto"/>
              <w:rPr>
                <w:rFonts w:ascii="Arial" w:hAnsi="Arial" w:cs="Arial"/>
                <w:sz w:val="24"/>
                <w:szCs w:val="24"/>
              </w:rPr>
            </w:pPr>
          </w:p>
        </w:tc>
        <w:tc>
          <w:tcPr>
            <w:tcW w:w="947" w:type="dxa"/>
            <w:tcBorders>
              <w:top w:val="single" w:sz="8" w:space="0" w:color="000000"/>
              <w:left w:val="nil"/>
              <w:bottom w:val="nil"/>
              <w:right w:val="nil"/>
            </w:tcBorders>
            <w:shd w:val="clear" w:color="auto" w:fill="FFFFFF"/>
          </w:tcPr>
          <w:p w14:paraId="51427EFC" w14:textId="77777777" w:rsidR="004C1773" w:rsidRDefault="004C1773">
            <w:pPr>
              <w:widowControl w:val="0"/>
              <w:autoSpaceDE w:val="0"/>
              <w:autoSpaceDN w:val="0"/>
              <w:adjustRightInd w:val="0"/>
              <w:spacing w:after="0" w:line="240" w:lineRule="auto"/>
              <w:ind w:left="117"/>
              <w:rPr>
                <w:rFonts w:ascii="Arial" w:hAnsi="Arial" w:cs="Arial"/>
                <w:sz w:val="24"/>
                <w:szCs w:val="24"/>
              </w:rPr>
            </w:pPr>
          </w:p>
        </w:tc>
        <w:tc>
          <w:tcPr>
            <w:tcW w:w="1705" w:type="dxa"/>
            <w:tcBorders>
              <w:top w:val="single" w:sz="8" w:space="0" w:color="000000"/>
              <w:left w:val="nil"/>
              <w:bottom w:val="nil"/>
              <w:right w:val="nil"/>
            </w:tcBorders>
            <w:shd w:val="clear" w:color="auto" w:fill="FFFFFF"/>
          </w:tcPr>
          <w:p w14:paraId="7F0E7A89" w14:textId="77777777" w:rsidR="004C1773" w:rsidRDefault="004C1773">
            <w:pPr>
              <w:widowControl w:val="0"/>
              <w:autoSpaceDE w:val="0"/>
              <w:autoSpaceDN w:val="0"/>
              <w:adjustRightInd w:val="0"/>
              <w:spacing w:after="0" w:line="240" w:lineRule="auto"/>
              <w:ind w:left="126"/>
              <w:rPr>
                <w:rFonts w:ascii="Arial" w:hAnsi="Arial" w:cs="Arial"/>
                <w:sz w:val="24"/>
                <w:szCs w:val="24"/>
              </w:rPr>
            </w:pPr>
          </w:p>
        </w:tc>
        <w:tc>
          <w:tcPr>
            <w:tcW w:w="2084" w:type="dxa"/>
            <w:tcBorders>
              <w:top w:val="single" w:sz="8" w:space="0" w:color="000000"/>
              <w:left w:val="nil"/>
              <w:bottom w:val="nil"/>
              <w:right w:val="nil"/>
            </w:tcBorders>
            <w:shd w:val="clear" w:color="auto" w:fill="FFFFFF"/>
          </w:tcPr>
          <w:p w14:paraId="697FD6AC" w14:textId="77777777" w:rsidR="004C1773" w:rsidRDefault="004C1773">
            <w:pPr>
              <w:widowControl w:val="0"/>
              <w:autoSpaceDE w:val="0"/>
              <w:autoSpaceDN w:val="0"/>
              <w:adjustRightInd w:val="0"/>
              <w:spacing w:after="0" w:line="240" w:lineRule="auto"/>
              <w:ind w:left="122"/>
              <w:rPr>
                <w:rFonts w:ascii="Arial" w:hAnsi="Arial" w:cs="Arial"/>
                <w:sz w:val="24"/>
                <w:szCs w:val="24"/>
              </w:rPr>
            </w:pPr>
          </w:p>
        </w:tc>
        <w:tc>
          <w:tcPr>
            <w:tcW w:w="1705" w:type="dxa"/>
            <w:tcBorders>
              <w:top w:val="single" w:sz="8" w:space="0" w:color="000000"/>
              <w:left w:val="nil"/>
              <w:bottom w:val="nil"/>
              <w:right w:val="nil"/>
            </w:tcBorders>
            <w:shd w:val="clear" w:color="auto" w:fill="FFFFFF"/>
          </w:tcPr>
          <w:p w14:paraId="685B7CE4" w14:textId="77777777" w:rsidR="004C1773" w:rsidRDefault="004C1773">
            <w:pPr>
              <w:widowControl w:val="0"/>
              <w:autoSpaceDE w:val="0"/>
              <w:autoSpaceDN w:val="0"/>
              <w:adjustRightInd w:val="0"/>
              <w:spacing w:after="0" w:line="240" w:lineRule="auto"/>
              <w:ind w:left="121"/>
              <w:rPr>
                <w:rFonts w:ascii="Arial" w:hAnsi="Arial" w:cs="Arial"/>
                <w:sz w:val="24"/>
                <w:szCs w:val="24"/>
              </w:rPr>
            </w:pPr>
          </w:p>
        </w:tc>
        <w:tc>
          <w:tcPr>
            <w:tcW w:w="1705" w:type="dxa"/>
            <w:tcBorders>
              <w:top w:val="single" w:sz="8" w:space="0" w:color="000000"/>
              <w:left w:val="nil"/>
              <w:bottom w:val="nil"/>
              <w:right w:val="nil"/>
            </w:tcBorders>
            <w:shd w:val="clear" w:color="auto" w:fill="FFFFFF"/>
          </w:tcPr>
          <w:p w14:paraId="18D33310" w14:textId="77777777" w:rsidR="004C1773" w:rsidRDefault="004C1773">
            <w:pPr>
              <w:widowControl w:val="0"/>
              <w:autoSpaceDE w:val="0"/>
              <w:autoSpaceDN w:val="0"/>
              <w:adjustRightInd w:val="0"/>
              <w:spacing w:after="0" w:line="240" w:lineRule="auto"/>
              <w:ind w:left="117"/>
              <w:rPr>
                <w:rFonts w:ascii="Arial" w:hAnsi="Arial" w:cs="Arial"/>
                <w:sz w:val="24"/>
                <w:szCs w:val="24"/>
              </w:rPr>
            </w:pPr>
          </w:p>
        </w:tc>
        <w:tc>
          <w:tcPr>
            <w:tcW w:w="994" w:type="dxa"/>
            <w:tcBorders>
              <w:top w:val="single" w:sz="8" w:space="0" w:color="000000"/>
              <w:left w:val="nil"/>
              <w:bottom w:val="nil"/>
              <w:right w:val="nil"/>
            </w:tcBorders>
            <w:shd w:val="clear" w:color="auto" w:fill="FFFFFF"/>
          </w:tcPr>
          <w:p w14:paraId="795AA66E" w14:textId="77777777" w:rsidR="004C1773" w:rsidRDefault="004C1773">
            <w:pPr>
              <w:widowControl w:val="0"/>
              <w:autoSpaceDE w:val="0"/>
              <w:autoSpaceDN w:val="0"/>
              <w:adjustRightInd w:val="0"/>
              <w:spacing w:after="0" w:line="240" w:lineRule="auto"/>
              <w:ind w:left="113"/>
              <w:rPr>
                <w:rFonts w:ascii="Arial" w:hAnsi="Arial" w:cs="Arial"/>
                <w:sz w:val="24"/>
                <w:szCs w:val="24"/>
              </w:rPr>
            </w:pPr>
          </w:p>
        </w:tc>
        <w:tc>
          <w:tcPr>
            <w:tcW w:w="1418" w:type="dxa"/>
            <w:tcBorders>
              <w:top w:val="single" w:sz="8" w:space="0" w:color="000000"/>
              <w:left w:val="nil"/>
              <w:bottom w:val="nil"/>
              <w:right w:val="single" w:sz="8" w:space="0" w:color="000000"/>
            </w:tcBorders>
            <w:shd w:val="clear" w:color="auto" w:fill="FFFFFF"/>
          </w:tcPr>
          <w:p w14:paraId="25AFBDF4" w14:textId="77777777" w:rsidR="004C1773" w:rsidRDefault="004C1773">
            <w:pPr>
              <w:widowControl w:val="0"/>
              <w:autoSpaceDE w:val="0"/>
              <w:autoSpaceDN w:val="0"/>
              <w:adjustRightInd w:val="0"/>
              <w:spacing w:after="0" w:line="240" w:lineRule="auto"/>
              <w:ind w:left="125"/>
              <w:rPr>
                <w:rFonts w:ascii="Arial" w:hAnsi="Arial" w:cs="Arial"/>
                <w:sz w:val="24"/>
                <w:szCs w:val="24"/>
              </w:rPr>
            </w:pPr>
          </w:p>
        </w:tc>
        <w:tc>
          <w:tcPr>
            <w:tcW w:w="763" w:type="dxa"/>
            <w:tcBorders>
              <w:top w:val="single" w:sz="8" w:space="0" w:color="000000"/>
              <w:left w:val="single" w:sz="8" w:space="0" w:color="000000"/>
              <w:bottom w:val="single" w:sz="8" w:space="0" w:color="000000"/>
              <w:right w:val="single" w:sz="8" w:space="0" w:color="000000"/>
            </w:tcBorders>
            <w:shd w:val="clear" w:color="auto" w:fill="FFFFFF"/>
          </w:tcPr>
          <w:p w14:paraId="6216F402" w14:textId="77777777" w:rsidR="004C1773" w:rsidRDefault="004C1773">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Total Price</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Pr>
          <w:p w14:paraId="259BDDAD" w14:textId="77777777" w:rsidR="004C1773" w:rsidRDefault="004C1773">
            <w:pPr>
              <w:widowControl w:val="0"/>
              <w:autoSpaceDE w:val="0"/>
              <w:autoSpaceDN w:val="0"/>
              <w:adjustRightInd w:val="0"/>
              <w:spacing w:after="60" w:line="240" w:lineRule="auto"/>
              <w:ind w:left="119"/>
              <w:rPr>
                <w:rFonts w:ascii="Arial" w:hAnsi="Arial" w:cs="Arial"/>
                <w:sz w:val="24"/>
                <w:szCs w:val="24"/>
              </w:rPr>
            </w:pPr>
          </w:p>
          <w:p w14:paraId="6793ED5E" w14:textId="77777777" w:rsidR="004C1773" w:rsidRDefault="004C1773">
            <w:pPr>
              <w:widowControl w:val="0"/>
              <w:autoSpaceDE w:val="0"/>
              <w:autoSpaceDN w:val="0"/>
              <w:adjustRightInd w:val="0"/>
              <w:spacing w:after="60" w:line="240" w:lineRule="auto"/>
              <w:ind w:left="119"/>
              <w:rPr>
                <w:rFonts w:ascii="Arial" w:hAnsi="Arial" w:cs="Arial"/>
                <w:sz w:val="24"/>
                <w:szCs w:val="24"/>
              </w:rPr>
            </w:pPr>
          </w:p>
          <w:p w14:paraId="31061FD8" w14:textId="77777777" w:rsidR="004C1773" w:rsidRDefault="004C1773">
            <w:pPr>
              <w:widowControl w:val="0"/>
              <w:autoSpaceDE w:val="0"/>
              <w:autoSpaceDN w:val="0"/>
              <w:adjustRightInd w:val="0"/>
              <w:spacing w:after="0" w:line="240" w:lineRule="auto"/>
              <w:ind w:left="119"/>
              <w:rPr>
                <w:rFonts w:ascii="Arial" w:hAnsi="Arial" w:cs="Arial"/>
                <w:sz w:val="24"/>
                <w:szCs w:val="24"/>
              </w:rPr>
            </w:pPr>
          </w:p>
        </w:tc>
      </w:tr>
    </w:tbl>
    <w:p w14:paraId="4FDB8D2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tbl>
      <w:tblPr>
        <w:tblW w:w="14675" w:type="dxa"/>
        <w:tblInd w:w="130" w:type="dxa"/>
        <w:tblLayout w:type="fixed"/>
        <w:tblCellMar>
          <w:left w:w="0" w:type="dxa"/>
          <w:right w:w="0" w:type="dxa"/>
        </w:tblCellMar>
        <w:tblLook w:val="0000" w:firstRow="0" w:lastRow="0" w:firstColumn="0" w:lastColumn="0" w:noHBand="0" w:noVBand="0"/>
      </w:tblPr>
      <w:tblGrid>
        <w:gridCol w:w="1370"/>
        <w:gridCol w:w="13305"/>
      </w:tblGrid>
      <w:tr w:rsidR="004C1773" w14:paraId="47E16810" w14:textId="77777777" w:rsidTr="00E70C50">
        <w:trPr>
          <w:trHeight w:val="626"/>
        </w:trPr>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34C39E63" w14:textId="77777777" w:rsidR="004C1773" w:rsidRDefault="004C1773">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Item</w:t>
            </w:r>
          </w:p>
          <w:p w14:paraId="4FA007CB" w14:textId="77777777" w:rsidR="004C1773" w:rsidRDefault="004C1773">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Number</w:t>
            </w:r>
          </w:p>
        </w:tc>
        <w:tc>
          <w:tcPr>
            <w:tcW w:w="13305" w:type="dxa"/>
            <w:tcBorders>
              <w:top w:val="single" w:sz="8" w:space="0" w:color="000000"/>
              <w:left w:val="single" w:sz="8" w:space="0" w:color="000000"/>
              <w:bottom w:val="single" w:sz="8" w:space="0" w:color="000000"/>
              <w:right w:val="single" w:sz="8" w:space="0" w:color="000000"/>
            </w:tcBorders>
            <w:shd w:val="clear" w:color="auto" w:fill="FFFFFF"/>
          </w:tcPr>
          <w:p w14:paraId="4957C9B1" w14:textId="77777777" w:rsidR="004C1773" w:rsidRDefault="004C1773">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Consignee Address (XY code only)</w:t>
            </w:r>
          </w:p>
        </w:tc>
      </w:tr>
      <w:tr w:rsidR="004C1773" w14:paraId="180A2C7B" w14:textId="77777777" w:rsidTr="00E70C50">
        <w:trPr>
          <w:trHeight w:val="601"/>
        </w:trPr>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D6202B5" w14:textId="77777777" w:rsidR="004C1773" w:rsidRDefault="004C1773">
            <w:pPr>
              <w:widowControl w:val="0"/>
              <w:autoSpaceDE w:val="0"/>
              <w:autoSpaceDN w:val="0"/>
              <w:adjustRightInd w:val="0"/>
              <w:spacing w:after="60" w:line="240" w:lineRule="auto"/>
              <w:ind w:left="118"/>
              <w:rPr>
                <w:rFonts w:ascii="Arial" w:hAnsi="Arial" w:cs="Arial"/>
                <w:sz w:val="24"/>
                <w:szCs w:val="24"/>
              </w:rPr>
            </w:pPr>
          </w:p>
          <w:p w14:paraId="240EABE1" w14:textId="77777777" w:rsidR="004C1773" w:rsidRDefault="004C1773">
            <w:pPr>
              <w:widowControl w:val="0"/>
              <w:autoSpaceDE w:val="0"/>
              <w:autoSpaceDN w:val="0"/>
              <w:adjustRightInd w:val="0"/>
              <w:spacing w:after="0" w:line="240" w:lineRule="auto"/>
              <w:ind w:left="118"/>
              <w:rPr>
                <w:rFonts w:ascii="Arial" w:hAnsi="Arial" w:cs="Arial"/>
                <w:sz w:val="24"/>
                <w:szCs w:val="24"/>
              </w:rPr>
            </w:pPr>
          </w:p>
        </w:tc>
        <w:tc>
          <w:tcPr>
            <w:tcW w:w="13305" w:type="dxa"/>
            <w:tcBorders>
              <w:top w:val="single" w:sz="8" w:space="0" w:color="000000"/>
              <w:left w:val="single" w:sz="8" w:space="0" w:color="000000"/>
              <w:bottom w:val="single" w:sz="8" w:space="0" w:color="000000"/>
              <w:right w:val="single" w:sz="8" w:space="0" w:color="000000"/>
            </w:tcBorders>
            <w:shd w:val="clear" w:color="auto" w:fill="FFFFFF"/>
          </w:tcPr>
          <w:p w14:paraId="61E48D36"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r>
    </w:tbl>
    <w:p w14:paraId="595938AF"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253AD533" w14:textId="77777777" w:rsidR="00CA36A6" w:rsidRDefault="00CA36A6" w:rsidP="00CA36A6">
      <w:pPr>
        <w:widowControl w:val="0"/>
        <w:autoSpaceDE w:val="0"/>
        <w:autoSpaceDN w:val="0"/>
        <w:adjustRightInd w:val="0"/>
        <w:spacing w:after="0" w:line="240" w:lineRule="auto"/>
        <w:rPr>
          <w:rFonts w:ascii="Arial" w:hAnsi="Arial" w:cs="Arial"/>
          <w:sz w:val="24"/>
          <w:szCs w:val="24"/>
        </w:rPr>
      </w:pPr>
      <w:r w:rsidRPr="00F8749E">
        <w:rPr>
          <w:rFonts w:ascii="Arial" w:hAnsi="Arial" w:cs="Arial"/>
          <w:sz w:val="24"/>
          <w:szCs w:val="24"/>
        </w:rPr>
        <w:t>*</w:t>
      </w:r>
      <w:r>
        <w:rPr>
          <w:rFonts w:ascii="Arial" w:hAnsi="Arial" w:cs="Arial"/>
          <w:sz w:val="24"/>
          <w:szCs w:val="24"/>
        </w:rPr>
        <w:t xml:space="preserve"> Any Ad Hoc call outs will be priced on request</w:t>
      </w:r>
    </w:p>
    <w:p w14:paraId="1306ED5D" w14:textId="77777777" w:rsidR="00E70C50" w:rsidRDefault="00E70C50" w:rsidP="00E70C50">
      <w:pPr>
        <w:widowControl w:val="0"/>
        <w:autoSpaceDE w:val="0"/>
        <w:autoSpaceDN w:val="0"/>
        <w:adjustRightInd w:val="0"/>
        <w:spacing w:after="0" w:line="240" w:lineRule="auto"/>
        <w:ind w:left="120"/>
        <w:rPr>
          <w:rFonts w:ascii="Arial" w:hAnsi="Arial" w:cs="Arial"/>
          <w:color w:val="000000"/>
        </w:rPr>
        <w:sectPr w:rsidR="00E70C50" w:rsidSect="00E70C50">
          <w:pgSz w:w="16820" w:h="11900" w:orient="landscape"/>
          <w:pgMar w:top="1321" w:right="1418" w:bottom="1321" w:left="1418" w:header="567" w:footer="709" w:gutter="0"/>
          <w:cols w:space="720"/>
          <w:noEndnote/>
        </w:sectPr>
      </w:pPr>
    </w:p>
    <w:p w14:paraId="0BCCC22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49423DCB" w14:textId="77777777" w:rsidR="004C1773" w:rsidRDefault="004C1773" w:rsidP="008C6090">
      <w:pPr>
        <w:pStyle w:val="Heading2"/>
        <w:rPr>
          <w:sz w:val="24"/>
          <w:szCs w:val="24"/>
        </w:rPr>
      </w:pPr>
      <w:bookmarkStart w:id="91" w:name="_Toc501022446_11_3"/>
      <w:bookmarkStart w:id="92" w:name="_Toc148710018"/>
      <w:r>
        <w:t>SC1B - Schedule 3 - Contract Data Sheet</w:t>
      </w:r>
      <w:bookmarkEnd w:id="91"/>
      <w:bookmarkEnd w:id="92"/>
    </w:p>
    <w:tbl>
      <w:tblPr>
        <w:tblW w:w="9960" w:type="dxa"/>
        <w:tblInd w:w="130" w:type="dxa"/>
        <w:tblLayout w:type="fixed"/>
        <w:tblCellMar>
          <w:left w:w="0" w:type="dxa"/>
          <w:right w:w="0" w:type="dxa"/>
        </w:tblCellMar>
        <w:tblLook w:val="0000" w:firstRow="0" w:lastRow="0" w:firstColumn="0" w:lastColumn="0" w:noHBand="0" w:noVBand="0"/>
      </w:tblPr>
      <w:tblGrid>
        <w:gridCol w:w="3320"/>
        <w:gridCol w:w="2514"/>
        <w:gridCol w:w="4126"/>
      </w:tblGrid>
      <w:tr w:rsidR="004C1773" w14:paraId="062AA8D5"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4981D8"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80700E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1FBB6C8D"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744018A3"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[insert date contract signed by both parties]: </w:t>
            </w:r>
          </w:p>
          <w:p w14:paraId="59FE26F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p>
        </w:tc>
      </w:tr>
      <w:tr w:rsidR="004C1773" w14:paraId="754EE7E7"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D9B9C97"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45D322F3"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4FF092CD"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5B3CAA19"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Yes</w:t>
            </w:r>
          </w:p>
          <w:p w14:paraId="415662F0"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2A1E7392"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Authority: AWE Aldermaston, Reading, RG7 4PR</w:t>
            </w:r>
          </w:p>
          <w:p w14:paraId="6D446E78"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Contractor: </w:t>
            </w:r>
          </w:p>
        </w:tc>
      </w:tr>
      <w:tr w:rsidR="004C1773" w14:paraId="002D161F"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2381ED"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403C486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63B343A7"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6F375780" w14:textId="704692F3"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3924B0A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4F9ABB55" w14:textId="77D4C832"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Yes </w:t>
            </w:r>
            <w:r w:rsidR="00424CD3">
              <w:rPr>
                <w:rFonts w:ascii="Arial" w:hAnsi="Arial" w:cs="Arial"/>
                <w:color w:val="000000"/>
              </w:rPr>
              <w:t>for the design and/or manufacture of the MoE Rig</w:t>
            </w:r>
          </w:p>
          <w:p w14:paraId="018B9249"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6277B9AF" w14:textId="46957F6F"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If yes:</w:t>
            </w:r>
          </w:p>
          <w:p w14:paraId="261B4D23"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54D86F2B" w14:textId="751438D2" w:rsidR="004C1773" w:rsidRPr="004868CD" w:rsidRDefault="004C1773" w:rsidP="004868C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 Deliverable Quality Plan is required in accordance with DEFCON 602A (SC1) </w:t>
            </w:r>
          </w:p>
          <w:p w14:paraId="0E2D9CF7" w14:textId="00846F5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If required, the Deliverable Quality Plan and/or Deliverable Quality Plan with Assurance Information must be delivered to the Authority (Quality) within </w:t>
            </w:r>
            <w:r w:rsidR="00ED6A96">
              <w:rPr>
                <w:rFonts w:ascii="Arial" w:hAnsi="Arial" w:cs="Arial"/>
                <w:color w:val="000000"/>
              </w:rPr>
              <w:t>90</w:t>
            </w:r>
            <w:r>
              <w:rPr>
                <w:rFonts w:ascii="Arial" w:hAnsi="Arial" w:cs="Arial"/>
                <w:color w:val="000000"/>
              </w:rPr>
              <w:t xml:space="preserve"> Business Days of Contract Award.</w:t>
            </w:r>
          </w:p>
          <w:p w14:paraId="06EB6921"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102CCFB6"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Other Quality Requirements:</w:t>
            </w:r>
          </w:p>
          <w:p w14:paraId="22293FDA"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238353A8"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lastRenderedPageBreak/>
              <w:t>(Enter other quality requirements here)</w:t>
            </w:r>
          </w:p>
        </w:tc>
      </w:tr>
      <w:tr w:rsidR="004C1773" w14:paraId="13FD5654"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B65EAE"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B5B14A0"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50331710"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308B1F4"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F9FC21F"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Authority’s Representative (Commercial)</w:t>
            </w:r>
          </w:p>
          <w:p w14:paraId="7EE6E8FD"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p>
          <w:p w14:paraId="7B8527E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14:paraId="3E5965DF"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06A5ED76"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14:paraId="26938C5B"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057C334A"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14:paraId="08C8422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14:paraId="059E825A"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14:paraId="2CFB624E"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Bristol, BS34 8JH</w:t>
            </w:r>
          </w:p>
          <w:p w14:paraId="42F7193C"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1C8FF6E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14:paraId="59FFC92B"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44D55AE0"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14:paraId="480C1E90"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w:t>
            </w:r>
            <w:r>
              <w:rPr>
                <w:rFonts w:ascii="Arial" w:hAnsi="Arial" w:cs="Arial"/>
                <w:color w:val="000000"/>
              </w:rPr>
              <w:lastRenderedPageBreak/>
              <w:t xml:space="preserve">Munitions or Explosives (OME) are not to be sent to HSIS and must be held by the respective Authority Delivery Team.:  </w:t>
            </w:r>
          </w:p>
        </w:tc>
      </w:tr>
      <w:tr w:rsidR="004C1773" w14:paraId="1E05B3C9" w14:textId="77777777" w:rsidTr="00875659">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8E58A16"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18EF6954" w14:textId="77777777" w:rsidR="004C1773" w:rsidRDefault="004C1773">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33A86E65"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F9FD8FA"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1253E92E"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382554F1" w14:textId="73E327A4"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w:t>
            </w:r>
            <w:r w:rsidR="0090173A">
              <w:rPr>
                <w:rFonts w:ascii="Arial" w:hAnsi="Arial" w:cs="Arial"/>
                <w:color w:val="000000"/>
              </w:rPr>
              <w:t>:</w:t>
            </w:r>
            <w:r>
              <w:rPr>
                <w:rFonts w:ascii="Arial" w:hAnsi="Arial" w:cs="Arial"/>
                <w:color w:val="000000"/>
              </w:rPr>
              <w:t xml:space="preserve">  Yes</w:t>
            </w:r>
          </w:p>
          <w:p w14:paraId="0B38631E"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r w:rsidR="00E70C50">
              <w:rPr>
                <w:rFonts w:ascii="Arial" w:hAnsi="Arial" w:cs="Arial"/>
                <w:color w:val="000000"/>
              </w:rPr>
              <w:t xml:space="preserve"> Delivered and Installed on Authority’s site</w:t>
            </w:r>
          </w:p>
          <w:p w14:paraId="4AC43DD0" w14:textId="6C74B7F6"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Collected by the Authority</w:t>
            </w:r>
            <w:r w:rsidR="0090173A">
              <w:rPr>
                <w:rFonts w:ascii="Arial" w:hAnsi="Arial" w:cs="Arial"/>
                <w:color w:val="000000"/>
              </w:rPr>
              <w:t>:</w:t>
            </w:r>
            <w:r>
              <w:rPr>
                <w:rFonts w:ascii="Arial" w:hAnsi="Arial" w:cs="Arial"/>
                <w:color w:val="000000"/>
              </w:rPr>
              <w:t xml:space="preserve">  No</w:t>
            </w:r>
          </w:p>
          <w:p w14:paraId="658442DB" w14:textId="77777777" w:rsidR="004C1773" w:rsidRDefault="004C1773" w:rsidP="00D53070">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 (including consignor address if different from Contractor’s registered address):</w:t>
            </w:r>
          </w:p>
        </w:tc>
      </w:tr>
      <w:tr w:rsidR="004C1773" w14:paraId="6332EA15" w14:textId="77777777" w:rsidTr="00875659">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BCEF2E5"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2D4922F8"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CF4D85"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0DDE7D1"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D53070">
              <w:rPr>
                <w:rFonts w:ascii="Arial" w:hAnsi="Arial" w:cs="Arial"/>
                <w:color w:val="000000"/>
              </w:rPr>
              <w:t xml:space="preserve"> </w:t>
            </w:r>
          </w:p>
          <w:p w14:paraId="6C132A78"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N/A</w:t>
            </w:r>
          </w:p>
          <w:p w14:paraId="36512CD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4F458098"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4B12A1"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62166CA6"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1153050F"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38F5C161"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4708712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Type: Design and Installation Meetings</w:t>
            </w:r>
          </w:p>
          <w:p w14:paraId="62B91262" w14:textId="1E3496CD" w:rsidR="00375F31" w:rsidRDefault="004C1773" w:rsidP="0099367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8E15A5">
              <w:rPr>
                <w:rFonts w:ascii="Arial" w:hAnsi="Arial" w:cs="Arial"/>
                <w:color w:val="000000"/>
              </w:rPr>
              <w:t>Fortnightly</w:t>
            </w:r>
            <w:r w:rsidR="00D90ECF">
              <w:rPr>
                <w:rFonts w:ascii="Arial" w:hAnsi="Arial" w:cs="Arial"/>
                <w:color w:val="000000"/>
              </w:rPr>
              <w:t xml:space="preserve"> for duration of design and </w:t>
            </w:r>
            <w:r w:rsidR="00375F31">
              <w:rPr>
                <w:rFonts w:ascii="Arial" w:hAnsi="Arial" w:cs="Arial"/>
                <w:color w:val="000000"/>
              </w:rPr>
              <w:t>build of rig</w:t>
            </w:r>
          </w:p>
          <w:p w14:paraId="1C3F9056" w14:textId="3BFF66BC"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Location: MS Teams or Contractor's</w:t>
            </w:r>
            <w:r w:rsidR="00592AC3">
              <w:rPr>
                <w:rFonts w:ascii="Arial" w:hAnsi="Arial" w:cs="Arial"/>
                <w:color w:val="000000"/>
              </w:rPr>
              <w:t>/Authorit</w:t>
            </w:r>
            <w:r w:rsidR="00875659">
              <w:rPr>
                <w:rFonts w:ascii="Arial" w:hAnsi="Arial" w:cs="Arial"/>
                <w:color w:val="000000"/>
              </w:rPr>
              <w:t>y’s</w:t>
            </w:r>
            <w:r>
              <w:rPr>
                <w:rFonts w:ascii="Arial" w:hAnsi="Arial" w:cs="Arial"/>
                <w:color w:val="000000"/>
              </w:rPr>
              <w:t xml:space="preserve"> Site</w:t>
            </w:r>
          </w:p>
          <w:p w14:paraId="60149E9F" w14:textId="19C445B5" w:rsidR="0099367D" w:rsidRDefault="0099367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DA605E">
              <w:rPr>
                <w:rFonts w:ascii="Arial" w:hAnsi="Arial" w:cs="Arial"/>
                <w:color w:val="000000"/>
              </w:rPr>
              <w:t>Annual Review Meetings</w:t>
            </w:r>
          </w:p>
          <w:p w14:paraId="7F7FF660" w14:textId="7A088856" w:rsidR="00DA605E" w:rsidRDefault="00CB563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Frequency: Annually</w:t>
            </w:r>
          </w:p>
          <w:p w14:paraId="6C00E971" w14:textId="2BC7578B" w:rsidR="00CB563F" w:rsidRDefault="00CB563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Location: MS Teams</w:t>
            </w:r>
          </w:p>
          <w:p w14:paraId="4D9103A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58C1A88C"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633524"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0FA6B76"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49318F3C"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0D50CBD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Type: MS Word</w:t>
            </w:r>
          </w:p>
          <w:p w14:paraId="6FA89ED1"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Frequency: Monthly</w:t>
            </w:r>
          </w:p>
          <w:p w14:paraId="32E19C1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Method of Delivery: Email</w:t>
            </w:r>
          </w:p>
          <w:p w14:paraId="142E8C1B" w14:textId="2589A62B"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Delivery Address: Patrick.Le</w:t>
            </w:r>
            <w:r w:rsidR="00BD68E1">
              <w:rPr>
                <w:rFonts w:ascii="Arial" w:hAnsi="Arial" w:cs="Arial"/>
                <w:color w:val="000000"/>
              </w:rPr>
              <w:t>th</w:t>
            </w:r>
            <w:r>
              <w:rPr>
                <w:rFonts w:ascii="Arial" w:hAnsi="Arial" w:cs="Arial"/>
                <w:color w:val="000000"/>
              </w:rPr>
              <w:t xml:space="preserve">bridge145@mod.gov.uk  </w:t>
            </w:r>
          </w:p>
        </w:tc>
      </w:tr>
    </w:tbl>
    <w:p w14:paraId="67202FED" w14:textId="77777777" w:rsidR="00980F15" w:rsidRDefault="004C1773" w:rsidP="00980F15">
      <w:pPr>
        <w:pStyle w:val="Heading1"/>
        <w:rPr>
          <w:sz w:val="24"/>
          <w:szCs w:val="24"/>
        </w:rPr>
      </w:pPr>
      <w:r>
        <w:rPr>
          <w:rFonts w:cs="Arial"/>
          <w:sz w:val="24"/>
          <w:szCs w:val="24"/>
        </w:rPr>
        <w:br w:type="page"/>
      </w:r>
      <w:bookmarkStart w:id="93" w:name="_Toc501022445_13"/>
      <w:bookmarkStart w:id="94" w:name="_Toc148710019"/>
      <w:r w:rsidR="00980F15">
        <w:lastRenderedPageBreak/>
        <w:t>DEFFORM 111</w:t>
      </w:r>
      <w:bookmarkEnd w:id="93"/>
      <w:bookmarkEnd w:id="94"/>
    </w:p>
    <w:p w14:paraId="58DB786E" w14:textId="77777777" w:rsidR="00980F15" w:rsidRDefault="00980F15" w:rsidP="00980F1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A7FA4F" w14:textId="77777777" w:rsidR="00980F15" w:rsidRDefault="00980F15" w:rsidP="00980F15">
      <w:pPr>
        <w:pStyle w:val="Heading2"/>
        <w:rPr>
          <w:sz w:val="24"/>
          <w:szCs w:val="24"/>
        </w:rPr>
      </w:pPr>
      <w:bookmarkStart w:id="95" w:name="_Toc501022446_13_1"/>
      <w:bookmarkStart w:id="96" w:name="_Toc148710020"/>
      <w:r>
        <w:t>DEFFORM 111</w:t>
      </w:r>
      <w:bookmarkEnd w:id="95"/>
      <w:bookmarkEnd w:id="96"/>
    </w:p>
    <w:p w14:paraId="253AAD8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720AFA5" w14:textId="77777777" w:rsidR="00980F15" w:rsidRDefault="00980F15" w:rsidP="00980F15">
      <w:pPr>
        <w:widowControl w:val="0"/>
        <w:autoSpaceDE w:val="0"/>
        <w:autoSpaceDN w:val="0"/>
        <w:adjustRightInd w:val="0"/>
        <w:spacing w:after="60" w:line="240" w:lineRule="auto"/>
        <w:ind w:left="840"/>
        <w:rPr>
          <w:rFonts w:ascii="Arial" w:hAnsi="Arial" w:cs="Arial"/>
          <w:sz w:val="24"/>
          <w:szCs w:val="24"/>
        </w:rPr>
      </w:pPr>
    </w:p>
    <w:p w14:paraId="1BFF3A5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96DD693"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Harris</w:t>
      </w:r>
    </w:p>
    <w:p w14:paraId="75CD9D5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Abbeywood, Bristol, BS34 8JH</w:t>
      </w:r>
    </w:p>
    <w:p w14:paraId="6C1B026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John.Harris172@mod.gov.uk        </w:t>
      </w:r>
      <w:r>
        <w:rPr>
          <w:rFonts w:ascii="Wingdings" w:hAnsi="Wingdings" w:cs="Wingdings"/>
          <w:color w:val="000000"/>
          <w:sz w:val="20"/>
          <w:szCs w:val="20"/>
        </w:rPr>
        <w:t>(</w:t>
      </w:r>
      <w:r>
        <w:rPr>
          <w:rFonts w:ascii="Arial" w:hAnsi="Arial" w:cs="Arial"/>
          <w:color w:val="000000"/>
        </w:rPr>
        <w:t xml:space="preserve">     N/A</w:t>
      </w:r>
    </w:p>
    <w:p w14:paraId="6339035C"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D42D2B1"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79983D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Patrick Lethbridge</w:t>
      </w:r>
    </w:p>
    <w:p w14:paraId="47641AD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Abbeywood, Bristol, BS34 8JH</w:t>
      </w:r>
    </w:p>
    <w:p w14:paraId="6666590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Patrick.Lethbridge145@mod.gov.uk                </w:t>
      </w:r>
      <w:r>
        <w:rPr>
          <w:rFonts w:ascii="Wingdings" w:hAnsi="Wingdings" w:cs="Wingdings"/>
          <w:color w:val="000000"/>
          <w:sz w:val="20"/>
          <w:szCs w:val="20"/>
        </w:rPr>
        <w:t>(</w:t>
      </w:r>
      <w:r>
        <w:rPr>
          <w:rFonts w:ascii="Arial" w:hAnsi="Arial" w:cs="Arial"/>
          <w:color w:val="000000"/>
        </w:rPr>
        <w:t xml:space="preserve">      N/A</w:t>
      </w:r>
    </w:p>
    <w:p w14:paraId="7F7196B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3AECC8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3E95B25" w14:textId="77777777" w:rsidR="00980F15" w:rsidRDefault="00980F15" w:rsidP="00980F15">
      <w:pPr>
        <w:widowControl w:val="0"/>
        <w:autoSpaceDE w:val="0"/>
        <w:autoSpaceDN w:val="0"/>
        <w:adjustRightInd w:val="0"/>
        <w:spacing w:after="60" w:line="240" w:lineRule="auto"/>
        <w:ind w:left="120"/>
        <w:rPr>
          <w:rFonts w:ascii="Arial" w:hAnsi="Arial" w:cs="Arial"/>
          <w:color w:val="000000"/>
        </w:rPr>
      </w:pPr>
    </w:p>
    <w:p w14:paraId="4A5A56D5"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6C212A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E52725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BFAA15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90B957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C71C56E"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John Harris John.Harris172@mod.gov.</w:t>
      </w:r>
    </w:p>
    <w:p w14:paraId="43AFE6A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E30586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2FBC490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54B4532" w14:textId="77777777" w:rsidR="00980F15" w:rsidRPr="00D53070" w:rsidRDefault="00980F15" w:rsidP="00980F15">
      <w:pPr>
        <w:widowControl w:val="0"/>
        <w:tabs>
          <w:tab w:val="left" w:pos="480"/>
        </w:tabs>
        <w:autoSpaceDE w:val="0"/>
        <w:autoSpaceDN w:val="0"/>
        <w:adjustRightInd w:val="0"/>
        <w:spacing w:after="0" w:line="240" w:lineRule="auto"/>
        <w:ind w:left="480" w:hanging="360"/>
        <w:rPr>
          <w:rFonts w:ascii="Arial" w:hAnsi="Arial" w:cs="Arial"/>
        </w:rPr>
      </w:pPr>
      <w:r w:rsidRPr="00D53070">
        <w:rPr>
          <w:rFonts w:ascii="Arial" w:hAnsi="Arial" w:cs="Arial"/>
          <w:b/>
          <w:bCs/>
          <w:color w:val="000000"/>
        </w:rPr>
        <w:t>6.</w:t>
      </w:r>
      <w:r w:rsidRPr="00D53070">
        <w:rPr>
          <w:rFonts w:ascii="Arial" w:hAnsi="Arial" w:cs="Arial"/>
        </w:rPr>
        <w:tab/>
      </w:r>
      <w:r w:rsidRPr="00D53070">
        <w:rPr>
          <w:rFonts w:ascii="Arial" w:hAnsi="Arial" w:cs="Arial"/>
          <w:b/>
          <w:bCs/>
          <w:color w:val="000000"/>
        </w:rPr>
        <w:t>Intentionally Blank</w:t>
      </w:r>
    </w:p>
    <w:p w14:paraId="13AA8853"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03CA6FB" w14:textId="77777777" w:rsidR="00980F15" w:rsidRPr="00D53070" w:rsidRDefault="00980F15" w:rsidP="00980F15">
      <w:pPr>
        <w:widowControl w:val="0"/>
        <w:tabs>
          <w:tab w:val="left" w:pos="480"/>
        </w:tabs>
        <w:autoSpaceDE w:val="0"/>
        <w:autoSpaceDN w:val="0"/>
        <w:adjustRightInd w:val="0"/>
        <w:spacing w:after="0" w:line="240" w:lineRule="auto"/>
        <w:ind w:left="480" w:hanging="360"/>
        <w:rPr>
          <w:rFonts w:ascii="Arial" w:hAnsi="Arial" w:cs="Arial"/>
        </w:rPr>
      </w:pPr>
      <w:r w:rsidRPr="00D53070">
        <w:rPr>
          <w:rFonts w:ascii="Arial" w:hAnsi="Arial" w:cs="Arial"/>
          <w:b/>
          <w:bCs/>
          <w:color w:val="000000"/>
        </w:rPr>
        <w:t>7.</w:t>
      </w:r>
      <w:r w:rsidRPr="00D53070">
        <w:rPr>
          <w:rFonts w:ascii="Arial" w:hAnsi="Arial" w:cs="Arial"/>
        </w:rPr>
        <w:tab/>
      </w:r>
      <w:r w:rsidRPr="00D53070">
        <w:rPr>
          <w:rFonts w:ascii="Arial" w:hAnsi="Arial" w:cs="Arial"/>
          <w:b/>
          <w:bCs/>
          <w:color w:val="000000"/>
        </w:rPr>
        <w:t xml:space="preserve">Quality Assurance Representative:  </w:t>
      </w:r>
      <w:r w:rsidRPr="00D53070">
        <w:rPr>
          <w:rFonts w:ascii="Arial" w:hAnsi="Arial" w:cs="Arial"/>
          <w:color w:val="000000"/>
        </w:rPr>
        <w:t>Patrick Lethbridge</w:t>
      </w:r>
    </w:p>
    <w:p w14:paraId="01DEA1F6" w14:textId="77777777" w:rsidR="00980F15" w:rsidRPr="00D53070" w:rsidRDefault="00980F15" w:rsidP="00980F15">
      <w:pPr>
        <w:widowControl w:val="0"/>
        <w:autoSpaceDE w:val="0"/>
        <w:autoSpaceDN w:val="0"/>
        <w:adjustRightInd w:val="0"/>
        <w:spacing w:after="60" w:line="240" w:lineRule="auto"/>
        <w:ind w:left="120"/>
        <w:rPr>
          <w:rFonts w:ascii="Arial" w:hAnsi="Arial" w:cs="Arial"/>
        </w:rPr>
      </w:pPr>
      <w:r w:rsidRPr="00D53070">
        <w:rPr>
          <w:rFonts w:ascii="Arial" w:hAnsi="Arial" w:cs="Arial"/>
          <w:color w:val="000000"/>
        </w:rPr>
        <w:t xml:space="preserve">Commercial staff are reminded that all Quality Assurance requirements should be listed under the General Contract Conditions. </w:t>
      </w:r>
    </w:p>
    <w:p w14:paraId="54F8056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9F317C2" w14:textId="77777777" w:rsidR="00980F15" w:rsidRPr="00D53070" w:rsidRDefault="00980F15" w:rsidP="00980F15">
      <w:pPr>
        <w:widowControl w:val="0"/>
        <w:tabs>
          <w:tab w:val="left" w:pos="400"/>
        </w:tabs>
        <w:autoSpaceDE w:val="0"/>
        <w:autoSpaceDN w:val="0"/>
        <w:adjustRightInd w:val="0"/>
        <w:spacing w:after="0" w:line="240" w:lineRule="auto"/>
        <w:ind w:left="400" w:hanging="280"/>
        <w:rPr>
          <w:rFonts w:ascii="Arial" w:hAnsi="Arial" w:cs="Arial"/>
        </w:rPr>
      </w:pPr>
      <w:r w:rsidRPr="00D53070">
        <w:rPr>
          <w:rFonts w:ascii="Arial" w:hAnsi="Arial" w:cs="Arial"/>
          <w:b/>
          <w:bCs/>
          <w:color w:val="000000"/>
        </w:rPr>
        <w:t>8.</w:t>
      </w:r>
      <w:r w:rsidRPr="00D53070">
        <w:rPr>
          <w:rFonts w:ascii="Arial" w:hAnsi="Arial" w:cs="Arial"/>
        </w:rPr>
        <w:tab/>
      </w:r>
      <w:r w:rsidRPr="00D53070">
        <w:rPr>
          <w:rFonts w:ascii="Arial" w:hAnsi="Arial" w:cs="Arial"/>
          <w:b/>
          <w:bCs/>
          <w:color w:val="000000"/>
        </w:rPr>
        <w:t>AQAPS</w:t>
      </w:r>
      <w:r w:rsidRPr="00D53070">
        <w:rPr>
          <w:rFonts w:ascii="Arial" w:hAnsi="Arial" w:cs="Arial"/>
          <w:color w:val="000000"/>
        </w:rPr>
        <w:t xml:space="preserve"> and </w:t>
      </w:r>
      <w:r w:rsidRPr="00D53070">
        <w:rPr>
          <w:rFonts w:ascii="Arial" w:hAnsi="Arial" w:cs="Arial"/>
          <w:b/>
          <w:bCs/>
          <w:color w:val="000000"/>
        </w:rPr>
        <w:t>DEF STANs</w:t>
      </w:r>
      <w:r w:rsidRPr="00D53070">
        <w:rPr>
          <w:rFonts w:ascii="Arial" w:hAnsi="Arial" w:cs="Arial"/>
          <w:color w:val="000000"/>
        </w:rPr>
        <w:t xml:space="preserve"> are available from UK Defence Standardization, for access to the documents and details of the helpdesk visit </w:t>
      </w:r>
      <w:r w:rsidRPr="00D53070">
        <w:rPr>
          <w:rFonts w:ascii="Arial" w:hAnsi="Arial" w:cs="Arial"/>
          <w:color w:val="0000FF"/>
          <w:u w:val="single"/>
        </w:rPr>
        <w:t>http://dstan.uwh.diif.r.mil.uk/ </w:t>
      </w:r>
      <w:r w:rsidRPr="00D53070">
        <w:rPr>
          <w:rFonts w:ascii="Arial" w:hAnsi="Arial" w:cs="Arial"/>
          <w:color w:val="000000"/>
        </w:rPr>
        <w:t xml:space="preserve"> [intranet] or </w:t>
      </w:r>
      <w:r w:rsidRPr="00D53070">
        <w:rPr>
          <w:rFonts w:ascii="Arial" w:hAnsi="Arial" w:cs="Arial"/>
          <w:color w:val="0000FF"/>
          <w:u w:val="single"/>
        </w:rPr>
        <w:t>https://www.dstan.mod.uk/</w:t>
      </w:r>
      <w:r w:rsidRPr="00D53070">
        <w:rPr>
          <w:rFonts w:ascii="Arial" w:hAnsi="Arial" w:cs="Arial"/>
          <w:color w:val="000000"/>
        </w:rPr>
        <w:t xml:space="preserve"> [extranet, registration needed].</w:t>
      </w:r>
    </w:p>
    <w:p w14:paraId="0DE33CD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1A1523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4DB6FC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715C0BC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33D572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345E02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AB5997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3CDBE9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71504E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6C6A53F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24AF4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864402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08FF105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C217A3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B5B8AAA" w14:textId="77777777" w:rsidR="00980F15" w:rsidRDefault="00E96F4E" w:rsidP="00980F15">
      <w:pPr>
        <w:widowControl w:val="0"/>
        <w:autoSpaceDE w:val="0"/>
        <w:autoSpaceDN w:val="0"/>
        <w:adjustRightInd w:val="0"/>
        <w:spacing w:after="60" w:line="240" w:lineRule="auto"/>
        <w:ind w:left="120"/>
        <w:rPr>
          <w:rFonts w:ascii="Arial" w:hAnsi="Arial" w:cs="Arial"/>
          <w:sz w:val="24"/>
          <w:szCs w:val="24"/>
        </w:rPr>
      </w:pPr>
      <w:hyperlink r:id="rId17" w:history="1">
        <w:r w:rsidR="00980F15">
          <w:rPr>
            <w:rFonts w:ascii="Arial" w:hAnsi="Arial" w:cs="Arial"/>
            <w:color w:val="0000FF"/>
            <w:u w:val="single"/>
          </w:rPr>
          <w:t>www.freightcollection.com</w:t>
        </w:r>
      </w:hyperlink>
    </w:p>
    <w:p w14:paraId="31E39C6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03F43D5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BE1FA3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749C283"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23B7F8F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63D6688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3375E71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D2FB04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398A79D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8" w:history="1">
        <w:r>
          <w:rPr>
            <w:rFonts w:ascii="Arial" w:hAnsi="Arial" w:cs="Arial"/>
            <w:color w:val="0000FF"/>
            <w:u w:val="single"/>
          </w:rPr>
          <w:t>Leidos-FormsPublications@teamleidos.mod.uk</w:t>
        </w:r>
      </w:hyperlink>
    </w:p>
    <w:p w14:paraId="10713C7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328A73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9A500D1"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3A1D1F1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A3F05BC" w14:textId="77777777" w:rsidR="00980F15" w:rsidRDefault="00980F15" w:rsidP="00980F15">
      <w:pPr>
        <w:widowControl w:val="0"/>
        <w:autoSpaceDE w:val="0"/>
        <w:autoSpaceDN w:val="0"/>
        <w:adjustRightInd w:val="0"/>
        <w:spacing w:after="60" w:line="240" w:lineRule="auto"/>
        <w:ind w:left="120"/>
        <w:rPr>
          <w:rFonts w:ascii="Arial" w:hAnsi="Arial" w:cs="Arial"/>
          <w:color w:val="000000"/>
        </w:rPr>
      </w:pPr>
    </w:p>
    <w:p w14:paraId="2ECBB63E"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520F6DB"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A9F884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275896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7B45D8A5"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3D9C561"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A35EB0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BAD0D52"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B16EA8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876DD32"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0ACCD26"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C4B44F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3A09B039"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283BC5AB"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604C935E"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4A8FEC1"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C7ACE2C"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D087560"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43EE40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7E1B6D0A"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434BFEB" w14:textId="7BBF89EE" w:rsidR="004C1773" w:rsidRPr="00D53070" w:rsidRDefault="004C1773" w:rsidP="00D5307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76B35CAE" w14:textId="77777777" w:rsidR="004C1773" w:rsidRDefault="004C1773" w:rsidP="008C6090">
      <w:pPr>
        <w:pStyle w:val="Heading2"/>
        <w:rPr>
          <w:sz w:val="24"/>
          <w:szCs w:val="24"/>
        </w:rPr>
      </w:pPr>
      <w:bookmarkStart w:id="97" w:name="_Toc501022446_11_4"/>
      <w:bookmarkStart w:id="98" w:name="_Toc148710021"/>
      <w:r>
        <w:lastRenderedPageBreak/>
        <w:t>Schedule 4 - Contractor's Sensitive Information Form (i.a.w. Clause 5)</w:t>
      </w:r>
      <w:bookmarkEnd w:id="97"/>
      <w:bookmarkEnd w:id="98"/>
    </w:p>
    <w:p w14:paraId="59F775E5" w14:textId="77777777" w:rsidR="004C1773" w:rsidRDefault="004C177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C1773" w14:paraId="4D0FBE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72C79C"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99" w:name="#Text310"/>
            <w:bookmarkEnd w:id="99"/>
          </w:p>
          <w:p w14:paraId="1F6050FD"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C1773" w14:paraId="0DCB6DB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1C225F"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025F9106"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0" w:name="#Text311"/>
            <w:bookmarkEnd w:id="100"/>
          </w:p>
          <w:p w14:paraId="274B460F"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C1773" w14:paraId="6571D5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3DD6A8"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6F60D38E"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1" w:name="#Text312"/>
            <w:bookmarkEnd w:id="101"/>
          </w:p>
          <w:p w14:paraId="70A0D755"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C1773" w14:paraId="74878F3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1F7383"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609F59BB"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2" w:name="#Text313"/>
            <w:bookmarkEnd w:id="102"/>
          </w:p>
          <w:p w14:paraId="5C423F69"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C1773" w14:paraId="20FBBF1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8EE6D0"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78397055"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3" w:name="#Text314"/>
            <w:bookmarkEnd w:id="103"/>
          </w:p>
          <w:p w14:paraId="4E97649D"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C1773" w14:paraId="75915FA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DDB575"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4" w:name="#Text315"/>
            <w:bookmarkEnd w:id="104"/>
          </w:p>
          <w:p w14:paraId="788731E0"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C1773" w14:paraId="5632F6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0E63B3"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7413BD7D"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5" w:name="#Text316"/>
            <w:bookmarkEnd w:id="105"/>
          </w:p>
          <w:p w14:paraId="34596118"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3EE92C9"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6" w:name="#Text317"/>
            <w:bookmarkEnd w:id="106"/>
          </w:p>
          <w:p w14:paraId="52820448"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0EB2123"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7" w:name="#Text318"/>
            <w:bookmarkEnd w:id="107"/>
          </w:p>
          <w:p w14:paraId="37631388"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EF11DBF"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8" w:name="#Text319"/>
            <w:bookmarkEnd w:id="108"/>
          </w:p>
          <w:p w14:paraId="330F2452" w14:textId="77777777" w:rsidR="004C1773" w:rsidRDefault="004C177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6F1220C" w14:textId="77777777" w:rsidR="004C1773" w:rsidRDefault="004C1773">
            <w:pPr>
              <w:widowControl w:val="0"/>
              <w:autoSpaceDE w:val="0"/>
              <w:autoSpaceDN w:val="0"/>
              <w:adjustRightInd w:val="0"/>
              <w:spacing w:after="0" w:line="240" w:lineRule="auto"/>
              <w:ind w:left="152" w:right="10"/>
              <w:rPr>
                <w:rFonts w:ascii="Arial" w:hAnsi="Arial" w:cs="Arial"/>
                <w:color w:val="000000"/>
              </w:rPr>
            </w:pPr>
            <w:bookmarkStart w:id="109" w:name="#Text320"/>
            <w:bookmarkEnd w:id="109"/>
          </w:p>
          <w:p w14:paraId="4BB41268" w14:textId="77777777" w:rsidR="004C1773" w:rsidRDefault="004C177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C31DF58" w14:textId="77777777" w:rsidR="004C1773" w:rsidRDefault="004C1773">
      <w:pPr>
        <w:widowControl w:val="0"/>
        <w:autoSpaceDE w:val="0"/>
        <w:autoSpaceDN w:val="0"/>
        <w:adjustRightInd w:val="0"/>
        <w:spacing w:after="260" w:line="240" w:lineRule="auto"/>
        <w:ind w:left="120"/>
        <w:rPr>
          <w:rFonts w:ascii="Arial" w:hAnsi="Arial" w:cs="Arial"/>
          <w:sz w:val="24"/>
          <w:szCs w:val="24"/>
        </w:rPr>
      </w:pPr>
    </w:p>
    <w:p w14:paraId="205235DF" w14:textId="77777777" w:rsidR="004C1773" w:rsidRPr="00D53070" w:rsidRDefault="004C1773" w:rsidP="00980F15">
      <w:pPr>
        <w:pStyle w:val="Heading1"/>
      </w:pPr>
      <w:bookmarkStart w:id="110" w:name="_Toc501022445_12"/>
      <w:bookmarkStart w:id="111" w:name="_Toc148710022"/>
      <w:r>
        <w:lastRenderedPageBreak/>
        <w:t>Schedule 5 - Notification of IPR restrictions (IAW Clause 7)</w:t>
      </w:r>
      <w:bookmarkEnd w:id="110"/>
      <w:bookmarkEnd w:id="111"/>
    </w:p>
    <w:p w14:paraId="0CE96C1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E3FA5A" w14:textId="77777777" w:rsidR="004C1773" w:rsidRDefault="004C1773" w:rsidP="008C6090">
      <w:pPr>
        <w:pStyle w:val="Heading2"/>
        <w:rPr>
          <w:sz w:val="24"/>
          <w:szCs w:val="24"/>
        </w:rPr>
      </w:pPr>
      <w:bookmarkStart w:id="112" w:name="_Toc501022446_12_1"/>
      <w:bookmarkStart w:id="113" w:name="_Toc148710023"/>
      <w:r>
        <w:t>DEFFORM 711</w:t>
      </w:r>
      <w:bookmarkEnd w:id="112"/>
      <w:bookmarkEnd w:id="113"/>
    </w:p>
    <w:p w14:paraId="52084CA6"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11/22)</w:t>
      </w:r>
    </w:p>
    <w:p w14:paraId="2371632F"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FF6C49C" w14:textId="77777777" w:rsidR="004C1773" w:rsidRDefault="004C17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8E179E6" w14:textId="77777777" w:rsidR="004C1773" w:rsidRDefault="004C17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0D0E559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79F6E81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10335AF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4C1773" w14:paraId="35317AE7"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D361CBD"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3FF9321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56025A84"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3575777"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8C33E1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263CC28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44D08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FF9D82"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4A6A5A"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7EDEEEA2"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75CB4A"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4704BB43"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1B90C9F7"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A0CD4B"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5FF0717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4C1773" w14:paraId="351A125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00BEDF"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2BA7191A"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447AB4BD"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2749CA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A9FB39"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1783AA"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22CEF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6A10FA"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654A106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3EBDC5"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3602F573"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2A8F102D"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4D6C4831"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1A625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3B2B3F"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F6FDF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79735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0C8BE44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63B2FA"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3CD61B2E"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7CDD7EF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585BA51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DA20FA"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2FEFB0"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0AF6BF"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A8E5F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698439A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C0D7DF"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1A2677AE"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50CA16D1"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73DA2A23"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8F753B"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911D4C"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1D9D50"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28E27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6701189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A4C0BE"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1B830348"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0C2194DC"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7F587C22"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9F17BF"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5EA35F"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AE5B11"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E85B3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66D4BE4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1A16A1"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73E2DEEC"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618F0C07"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47CD51F8"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CE6060"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540F1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D341B1"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8BEB7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180DE9F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9443F2"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74FF5D73"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03B0EA02"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50E117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C1BC2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5D0D6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D7D00E"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55864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2102043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D4EF09"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4BE30B5A"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603768CA"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48BBF93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542857"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9C7363"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037873"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E30CBAA"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72A5E61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686215"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7087B0FE"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209DF9A9"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677F85C2"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3B5A9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100B88"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9739B9"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8E3577"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3D46277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796569"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093451A1"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72C30DB"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55B113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AFFB52"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491CD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E3D905"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0963CC"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bl>
    <w:p w14:paraId="47647CA3"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750E4E7B"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0E5B9A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480FDD9C"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23B58E61"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723D783"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11/22)</w:t>
      </w:r>
    </w:p>
    <w:p w14:paraId="050F7FE1"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3EA992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0A685E2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60F0CEB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11372670"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BCA5601"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C522A7E"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11/22)</w:t>
      </w:r>
    </w:p>
    <w:p w14:paraId="2735249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3CC8FE8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05D98D2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06092B0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8C34EF5"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67B8CA1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372CEFCD"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1F86E74"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2B22FF5"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8E69F59"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527BEEE6"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tbl>
      <w:tblPr>
        <w:tblpPr w:leftFromText="180" w:rightFromText="180" w:vertAnchor="text" w:horzAnchor="margin" w:tblpXSpec="center" w:tblpY="1"/>
        <w:tblW w:w="10000" w:type="dxa"/>
        <w:tblLayout w:type="fixed"/>
        <w:tblCellMar>
          <w:left w:w="0" w:type="dxa"/>
          <w:right w:w="0" w:type="dxa"/>
        </w:tblCellMar>
        <w:tblLook w:val="0000" w:firstRow="0" w:lastRow="0" w:firstColumn="0" w:lastColumn="0" w:noHBand="0" w:noVBand="0"/>
      </w:tblPr>
      <w:tblGrid>
        <w:gridCol w:w="5000"/>
        <w:gridCol w:w="5000"/>
      </w:tblGrid>
      <w:tr w:rsidR="00D53070" w14:paraId="09D97FE8"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88D806"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D462A7"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D53070" w14:paraId="6DBEBED0"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0C9595"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D37F13"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D53070" w14:paraId="3445FA44"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AB1345"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0F1283"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D53070" w14:paraId="52D0A585"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9ED1E6"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E76489" w14:textId="77777777" w:rsidR="00D53070" w:rsidRDefault="00D53070" w:rsidP="00D5307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46089889"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D53070" w14:paraId="643BEBE3"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6AD2C8"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2518FA"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D53070" w14:paraId="52629956"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D53EBA"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D45F8E"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2BA14E69"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6649E7A3"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3C483BB8"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3A27E413"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7658BC3" w14:textId="77777777" w:rsidR="004C1773" w:rsidRDefault="004C1773">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(Edn 11/22)</w:t>
      </w:r>
    </w:p>
    <w:p w14:paraId="7DAF9007"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533554BA"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40004AE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14:paraId="66461F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2B34BDA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15BDB27"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5BF31ED7"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18F2F660"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(PVF) - Private Venture Funded - where the article existed prior to the proposed Contract and its design was created through funding otherwise than from Her Majesty’s Government (HMG).</w:t>
      </w:r>
    </w:p>
    <w:p w14:paraId="3BE2734D"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(PAF) - Previous Authority Funded (inc. HMG Funded) - where the article existed prior to the proposed Contract and its design was created through Previous Authority Funding.</w:t>
      </w:r>
    </w:p>
    <w:p w14:paraId="796E342D"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(CAF) - Contract Authority Funded (inc. HMG Funded) - where the article did not exist prior to the Contract and its design will be created through Contract Authority Funding under this Contract.</w:t>
      </w:r>
    </w:p>
    <w:p w14:paraId="13D48F12"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14:paraId="5C816E98"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6C7C9AE0"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034E8588"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(FEX) Foreign Export Controlled </w:t>
      </w:r>
    </w:p>
    <w:p w14:paraId="76655326"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2833C11C"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648413BB"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39F5CE7E"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25FF7E48"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59C6712"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C2B125A"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created and the </w:t>
      </w:r>
      <w:r>
        <w:rPr>
          <w:rFonts w:ascii="Arial" w:hAnsi="Arial" w:cs="Arial"/>
          <w:color w:val="000000"/>
        </w:rPr>
        <w:lastRenderedPageBreak/>
        <w:t>Previous Authority Funding was applied.</w:t>
      </w:r>
    </w:p>
    <w:p w14:paraId="4B6BE75A"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05974DD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1891613C"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209B02CC" w14:textId="40C6DD79" w:rsidR="004C1773" w:rsidRDefault="004C1773" w:rsidP="00D90CB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9"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347B386A" w14:textId="3E632F5E" w:rsidR="004C1773" w:rsidRDefault="004C1773" w:rsidP="003E1D2C">
      <w:pPr>
        <w:pStyle w:val="Heading1"/>
        <w:rPr>
          <w:rFonts w:cs="Arial"/>
          <w:sz w:val="24"/>
          <w:szCs w:val="24"/>
        </w:rPr>
      </w:pPr>
    </w:p>
    <w:p w14:paraId="2BC5BD07" w14:textId="4B364B6D" w:rsidR="004C1773" w:rsidRPr="00D90ECF" w:rsidRDefault="004C1773" w:rsidP="00D90ECF">
      <w:pPr>
        <w:pStyle w:val="Heading1"/>
      </w:pPr>
      <w:r>
        <w:rPr>
          <w:rFonts w:cs="Arial"/>
          <w:sz w:val="24"/>
          <w:szCs w:val="24"/>
        </w:rPr>
        <w:br w:type="page"/>
      </w:r>
      <w:bookmarkStart w:id="114" w:name="_Toc501022446_17_1"/>
      <w:bookmarkStart w:id="115" w:name="_Toc148710024"/>
      <w:r w:rsidR="00D90CBA" w:rsidRPr="00D90ECF">
        <w:lastRenderedPageBreak/>
        <w:t xml:space="preserve">Schedule </w:t>
      </w:r>
      <w:r w:rsidR="00D90ECF" w:rsidRPr="00D90ECF">
        <w:t xml:space="preserve">6 - </w:t>
      </w:r>
      <w:r w:rsidRPr="00D90ECF">
        <w:t>Key Performance Indicators</w:t>
      </w:r>
      <w:bookmarkEnd w:id="114"/>
      <w:bookmarkEnd w:id="115"/>
    </w:p>
    <w:p w14:paraId="6967CF94" w14:textId="77777777" w:rsidR="00105CDE" w:rsidRPr="00105CDE" w:rsidRDefault="00105CDE" w:rsidP="0010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3814239C" w14:textId="77777777">
        <w:tc>
          <w:tcPr>
            <w:tcW w:w="3005" w:type="dxa"/>
            <w:shd w:val="clear" w:color="auto" w:fill="auto"/>
            <w:vAlign w:val="center"/>
          </w:tcPr>
          <w:p w14:paraId="5BF17D06"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5A5633F5" w14:textId="77777777" w:rsidR="00E45E01" w:rsidRDefault="00E45E01">
            <w:pPr>
              <w:spacing w:after="0" w:line="240" w:lineRule="auto"/>
              <w:rPr>
                <w:rFonts w:ascii="Arial" w:hAnsi="Arial" w:cs="Arial"/>
                <w:lang w:eastAsia="en-US"/>
              </w:rPr>
            </w:pPr>
            <w:r>
              <w:rPr>
                <w:rFonts w:ascii="Arial" w:hAnsi="Arial" w:cs="Arial"/>
                <w:lang w:eastAsia="en-US"/>
              </w:rPr>
              <w:t>1</w:t>
            </w:r>
          </w:p>
        </w:tc>
      </w:tr>
      <w:tr w:rsidR="00E45E01" w14:paraId="7EB914BC" w14:textId="77777777">
        <w:tc>
          <w:tcPr>
            <w:tcW w:w="3005" w:type="dxa"/>
            <w:shd w:val="clear" w:color="auto" w:fill="auto"/>
            <w:vAlign w:val="center"/>
          </w:tcPr>
          <w:p w14:paraId="77A6D6D5"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vAlign w:val="center"/>
          </w:tcPr>
          <w:p w14:paraId="568CAE4D" w14:textId="77777777" w:rsidR="00E45E01" w:rsidRDefault="00E45E01">
            <w:pPr>
              <w:spacing w:after="0" w:line="240" w:lineRule="auto"/>
              <w:rPr>
                <w:rFonts w:ascii="Arial" w:hAnsi="Arial" w:cs="Arial"/>
                <w:lang w:eastAsia="en-US"/>
              </w:rPr>
            </w:pPr>
            <w:r>
              <w:rPr>
                <w:rFonts w:ascii="Arial" w:hAnsi="Arial" w:cs="Arial"/>
                <w:lang w:eastAsia="en-US"/>
              </w:rPr>
              <w:t>Major servicing to be performed annually and on time.</w:t>
            </w:r>
          </w:p>
          <w:p w14:paraId="6E07A2CD" w14:textId="77777777" w:rsidR="00E45E01" w:rsidRDefault="00E45E01">
            <w:pPr>
              <w:spacing w:after="0" w:line="240" w:lineRule="auto"/>
              <w:rPr>
                <w:rFonts w:ascii="Arial" w:hAnsi="Arial" w:cs="Arial"/>
                <w:lang w:eastAsia="en-US"/>
              </w:rPr>
            </w:pPr>
            <w:r>
              <w:rPr>
                <w:rFonts w:ascii="Arial" w:hAnsi="Arial" w:cs="Arial"/>
                <w:lang w:eastAsia="en-US"/>
              </w:rPr>
              <w:t xml:space="preserve">The supplier should contact the lead MoE Instructors: </w:t>
            </w:r>
          </w:p>
          <w:p w14:paraId="35FD82B7" w14:textId="77777777" w:rsidR="00E45E01" w:rsidRDefault="00E45E01">
            <w:pPr>
              <w:pStyle w:val="ListParagraph"/>
              <w:numPr>
                <w:ilvl w:val="0"/>
                <w:numId w:val="6"/>
              </w:numPr>
              <w:spacing w:after="0" w:line="240" w:lineRule="auto"/>
              <w:ind w:left="357" w:hanging="357"/>
              <w:rPr>
                <w:rFonts w:ascii="Arial" w:hAnsi="Arial" w:cs="Arial"/>
              </w:rPr>
            </w:pPr>
            <w:r>
              <w:rPr>
                <w:rFonts w:ascii="Arial" w:hAnsi="Arial" w:cs="Arial"/>
              </w:rPr>
              <w:t>30 days prior to the service date for personnel scheduling</w:t>
            </w:r>
          </w:p>
          <w:p w14:paraId="598C8437" w14:textId="77777777" w:rsidR="00E45E01" w:rsidRDefault="00E45E01">
            <w:pPr>
              <w:pStyle w:val="ListParagraph"/>
              <w:numPr>
                <w:ilvl w:val="0"/>
                <w:numId w:val="6"/>
              </w:numPr>
              <w:spacing w:after="0" w:line="240" w:lineRule="auto"/>
              <w:rPr>
                <w:rFonts w:ascii="Arial" w:hAnsi="Arial" w:cs="Arial"/>
              </w:rPr>
            </w:pPr>
            <w:r>
              <w:rPr>
                <w:rFonts w:ascii="Arial" w:hAnsi="Arial" w:cs="Arial"/>
              </w:rPr>
              <w:t>10 working days prior to service date for visitor passes to be arranged</w:t>
            </w:r>
          </w:p>
        </w:tc>
      </w:tr>
      <w:tr w:rsidR="00E45E01" w14:paraId="7F98AEB3" w14:textId="77777777">
        <w:trPr>
          <w:trHeight w:val="659"/>
        </w:trPr>
        <w:tc>
          <w:tcPr>
            <w:tcW w:w="3005" w:type="dxa"/>
            <w:shd w:val="clear" w:color="auto" w:fill="auto"/>
            <w:vAlign w:val="center"/>
          </w:tcPr>
          <w:p w14:paraId="1D5D5993"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214217D3" w14:textId="77777777" w:rsidR="00E45E01" w:rsidRDefault="00E45E01">
            <w:pPr>
              <w:spacing w:after="0" w:line="240" w:lineRule="auto"/>
              <w:rPr>
                <w:rFonts w:ascii="Arial" w:hAnsi="Arial" w:cs="Arial"/>
                <w:lang w:eastAsia="en-US"/>
              </w:rPr>
            </w:pPr>
            <w:r>
              <w:rPr>
                <w:rFonts w:ascii="Arial" w:hAnsi="Arial" w:cs="Arial"/>
                <w:lang w:eastAsia="en-US"/>
              </w:rPr>
              <w:t>Measured by the number of days since the last annual service was arranged</w:t>
            </w:r>
          </w:p>
        </w:tc>
      </w:tr>
      <w:tr w:rsidR="00E45E01" w14:paraId="1EE2D960" w14:textId="77777777">
        <w:trPr>
          <w:trHeight w:val="555"/>
        </w:trPr>
        <w:tc>
          <w:tcPr>
            <w:tcW w:w="3005" w:type="dxa"/>
            <w:shd w:val="clear" w:color="auto" w:fill="auto"/>
            <w:vAlign w:val="center"/>
          </w:tcPr>
          <w:p w14:paraId="1F72F9F2"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18EB8891"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1DF645CC" w14:textId="77777777">
        <w:trPr>
          <w:trHeight w:val="560"/>
        </w:trPr>
        <w:tc>
          <w:tcPr>
            <w:tcW w:w="9016" w:type="dxa"/>
            <w:gridSpan w:val="3"/>
            <w:shd w:val="clear" w:color="auto" w:fill="auto"/>
            <w:vAlign w:val="center"/>
          </w:tcPr>
          <w:p w14:paraId="7FBA0246"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00B8E8B3" w14:textId="77777777">
        <w:trPr>
          <w:trHeight w:val="543"/>
        </w:trPr>
        <w:tc>
          <w:tcPr>
            <w:tcW w:w="3005" w:type="dxa"/>
            <w:shd w:val="clear" w:color="auto" w:fill="auto"/>
            <w:vAlign w:val="center"/>
          </w:tcPr>
          <w:p w14:paraId="0BE05B16"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39130268"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9501817"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7873E54F" w14:textId="77777777">
        <w:trPr>
          <w:trHeight w:val="1146"/>
        </w:trPr>
        <w:tc>
          <w:tcPr>
            <w:tcW w:w="3005" w:type="dxa"/>
            <w:shd w:val="clear" w:color="auto" w:fill="auto"/>
            <w:vAlign w:val="center"/>
          </w:tcPr>
          <w:p w14:paraId="50C3D34C"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2519" w:type="dxa"/>
            <w:shd w:val="clear" w:color="auto" w:fill="auto"/>
            <w:vAlign w:val="center"/>
          </w:tcPr>
          <w:p w14:paraId="038DF443" w14:textId="77777777" w:rsidR="00E45E01" w:rsidRDefault="00E45E01">
            <w:pPr>
              <w:spacing w:after="0" w:line="240" w:lineRule="auto"/>
              <w:rPr>
                <w:rFonts w:ascii="Arial" w:hAnsi="Arial" w:cs="Arial"/>
                <w:lang w:eastAsia="en-US"/>
              </w:rPr>
            </w:pPr>
            <w:r>
              <w:rPr>
                <w:rFonts w:ascii="Arial" w:hAnsi="Arial" w:cs="Arial"/>
                <w:lang w:eastAsia="en-US"/>
              </w:rPr>
              <w:t>Contractual Target</w:t>
            </w:r>
          </w:p>
        </w:tc>
        <w:tc>
          <w:tcPr>
            <w:tcW w:w="3492" w:type="dxa"/>
            <w:shd w:val="clear" w:color="auto" w:fill="auto"/>
            <w:vAlign w:val="center"/>
          </w:tcPr>
          <w:p w14:paraId="77E0719F" w14:textId="77777777" w:rsidR="00E45E01" w:rsidRDefault="00E45E01">
            <w:pPr>
              <w:spacing w:after="0" w:line="240" w:lineRule="auto"/>
              <w:rPr>
                <w:rFonts w:ascii="Arial" w:hAnsi="Arial" w:cs="Arial"/>
                <w:lang w:eastAsia="en-US"/>
              </w:rPr>
            </w:pPr>
            <w:r>
              <w:rPr>
                <w:rFonts w:ascii="Arial" w:hAnsi="Arial" w:cs="Arial"/>
                <w:lang w:eastAsia="en-US"/>
              </w:rPr>
              <w:t>The annual service is achieved on time and approved in line with the agreed schedule</w:t>
            </w:r>
          </w:p>
        </w:tc>
      </w:tr>
      <w:tr w:rsidR="00E45E01" w14:paraId="4AD5DED8" w14:textId="77777777">
        <w:trPr>
          <w:trHeight w:val="1673"/>
        </w:trPr>
        <w:tc>
          <w:tcPr>
            <w:tcW w:w="3005" w:type="dxa"/>
            <w:shd w:val="clear" w:color="auto" w:fill="auto"/>
            <w:vAlign w:val="center"/>
          </w:tcPr>
          <w:p w14:paraId="1130EDFB"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1D26676A"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655A0DF2"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up to 2 weeks behind the agreed schedule</w:t>
            </w:r>
          </w:p>
        </w:tc>
      </w:tr>
      <w:tr w:rsidR="00E45E01" w14:paraId="5ECB251D" w14:textId="77777777">
        <w:tc>
          <w:tcPr>
            <w:tcW w:w="3005" w:type="dxa"/>
            <w:shd w:val="clear" w:color="auto" w:fill="auto"/>
            <w:vAlign w:val="center"/>
          </w:tcPr>
          <w:p w14:paraId="09D2EDD2"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7BFA5399"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4D660B45"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two to six weeks behind the agreed schedule</w:t>
            </w:r>
          </w:p>
        </w:tc>
      </w:tr>
      <w:tr w:rsidR="00E45E01" w14:paraId="0AF2B2A6" w14:textId="77777777">
        <w:trPr>
          <w:trHeight w:val="2684"/>
        </w:trPr>
        <w:tc>
          <w:tcPr>
            <w:tcW w:w="3005" w:type="dxa"/>
            <w:shd w:val="clear" w:color="auto" w:fill="auto"/>
            <w:vAlign w:val="center"/>
          </w:tcPr>
          <w:p w14:paraId="325BBB94"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2519" w:type="dxa"/>
            <w:shd w:val="clear" w:color="auto" w:fill="auto"/>
            <w:vAlign w:val="center"/>
          </w:tcPr>
          <w:p w14:paraId="0437E1C7"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6EDD4DEE"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more than six weeks behind the agreed schedule</w:t>
            </w:r>
          </w:p>
          <w:p w14:paraId="3B039DF8" w14:textId="77777777" w:rsidR="00E45E01" w:rsidRDefault="00E45E01">
            <w:pPr>
              <w:spacing w:after="0" w:line="240" w:lineRule="auto"/>
              <w:rPr>
                <w:rFonts w:ascii="Arial" w:hAnsi="Arial" w:cs="Arial"/>
                <w:lang w:eastAsia="en-US"/>
              </w:rPr>
            </w:pPr>
          </w:p>
          <w:p w14:paraId="14D00C56" w14:textId="77777777" w:rsidR="00E45E01" w:rsidRDefault="00E45E01">
            <w:pPr>
              <w:spacing w:after="0" w:line="240" w:lineRule="auto"/>
              <w:rPr>
                <w:rFonts w:ascii="Arial" w:hAnsi="Arial" w:cs="Arial"/>
                <w:lang w:eastAsia="en-US"/>
              </w:rPr>
            </w:pPr>
            <w:r>
              <w:rPr>
                <w:rFonts w:ascii="Arial" w:hAnsi="Arial" w:cs="Arial"/>
                <w:lang w:eastAsia="en-US"/>
              </w:rPr>
              <w:t>OR</w:t>
            </w:r>
          </w:p>
          <w:p w14:paraId="0C75FF89" w14:textId="77777777" w:rsidR="00E45E01" w:rsidRDefault="00E45E01">
            <w:pPr>
              <w:spacing w:after="0" w:line="240" w:lineRule="auto"/>
              <w:rPr>
                <w:rFonts w:ascii="Arial" w:hAnsi="Arial" w:cs="Arial"/>
                <w:lang w:eastAsia="en-US"/>
              </w:rPr>
            </w:pPr>
          </w:p>
          <w:p w14:paraId="25D8D867" w14:textId="77777777" w:rsidR="00E45E01" w:rsidRDefault="00E45E01">
            <w:pPr>
              <w:spacing w:after="0" w:line="240" w:lineRule="auto"/>
              <w:rPr>
                <w:rFonts w:ascii="Arial" w:hAnsi="Arial" w:cs="Arial"/>
                <w:lang w:eastAsia="en-US"/>
              </w:rPr>
            </w:pPr>
            <w:r>
              <w:rPr>
                <w:rFonts w:ascii="Arial" w:hAnsi="Arial" w:cs="Arial"/>
                <w:lang w:eastAsia="en-US"/>
              </w:rPr>
              <w:t>An annual service is not agreed or approved.</w:t>
            </w:r>
          </w:p>
        </w:tc>
      </w:tr>
    </w:tbl>
    <w:p w14:paraId="1BBC4BDF" w14:textId="77777777" w:rsidR="00E45E01"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45E01" w14:paraId="290196A1" w14:textId="77777777">
        <w:tc>
          <w:tcPr>
            <w:tcW w:w="3005" w:type="dxa"/>
            <w:shd w:val="clear" w:color="auto" w:fill="auto"/>
          </w:tcPr>
          <w:p w14:paraId="21B75B04"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tcPr>
          <w:p w14:paraId="122B7A5A" w14:textId="77777777" w:rsidR="00E45E01" w:rsidRDefault="00E45E01">
            <w:pPr>
              <w:spacing w:after="0" w:line="240" w:lineRule="auto"/>
              <w:rPr>
                <w:rFonts w:ascii="Arial" w:hAnsi="Arial" w:cs="Arial"/>
                <w:lang w:eastAsia="en-US"/>
              </w:rPr>
            </w:pPr>
            <w:r>
              <w:rPr>
                <w:rFonts w:ascii="Arial" w:hAnsi="Arial" w:cs="Arial"/>
                <w:lang w:eastAsia="en-US"/>
              </w:rPr>
              <w:t>2</w:t>
            </w:r>
          </w:p>
        </w:tc>
      </w:tr>
      <w:tr w:rsidR="00E45E01" w14:paraId="2F8CADD1" w14:textId="77777777">
        <w:trPr>
          <w:trHeight w:val="818"/>
        </w:trPr>
        <w:tc>
          <w:tcPr>
            <w:tcW w:w="3005" w:type="dxa"/>
            <w:shd w:val="clear" w:color="auto" w:fill="auto"/>
          </w:tcPr>
          <w:p w14:paraId="3CFC605A"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39092993" w14:textId="77777777" w:rsidR="00E45E01" w:rsidRDefault="00E45E01">
            <w:pPr>
              <w:spacing w:after="0" w:line="240" w:lineRule="auto"/>
              <w:rPr>
                <w:rFonts w:ascii="Arial" w:hAnsi="Arial" w:cs="Arial"/>
                <w:lang w:eastAsia="en-US"/>
              </w:rPr>
            </w:pPr>
            <w:r>
              <w:rPr>
                <w:rFonts w:ascii="Arial" w:hAnsi="Arial" w:cs="Arial"/>
                <w:lang w:eastAsia="en-US"/>
              </w:rPr>
              <w:t>Ad Hoc Servicing queries must be responded to within 5 working days</w:t>
            </w:r>
          </w:p>
        </w:tc>
      </w:tr>
      <w:tr w:rsidR="00E45E01" w14:paraId="58B968B5" w14:textId="77777777">
        <w:trPr>
          <w:trHeight w:val="882"/>
        </w:trPr>
        <w:tc>
          <w:tcPr>
            <w:tcW w:w="3005" w:type="dxa"/>
            <w:shd w:val="clear" w:color="auto" w:fill="auto"/>
          </w:tcPr>
          <w:p w14:paraId="42F4F45B" w14:textId="77777777" w:rsidR="00E45E01" w:rsidRDefault="00E45E01">
            <w:pPr>
              <w:spacing w:after="0" w:line="240" w:lineRule="auto"/>
              <w:rPr>
                <w:rFonts w:ascii="Arial" w:hAnsi="Arial" w:cs="Arial"/>
                <w:lang w:eastAsia="en-US"/>
              </w:rPr>
            </w:pPr>
            <w:r>
              <w:rPr>
                <w:rFonts w:ascii="Arial" w:hAnsi="Arial" w:cs="Arial"/>
                <w:lang w:eastAsia="en-US"/>
              </w:rPr>
              <w:lastRenderedPageBreak/>
              <w:t>Measure</w:t>
            </w:r>
          </w:p>
        </w:tc>
        <w:tc>
          <w:tcPr>
            <w:tcW w:w="6011" w:type="dxa"/>
            <w:gridSpan w:val="2"/>
            <w:shd w:val="clear" w:color="auto" w:fill="auto"/>
          </w:tcPr>
          <w:p w14:paraId="4A4F2132" w14:textId="77777777" w:rsidR="00E45E01" w:rsidRDefault="00E45E01">
            <w:pPr>
              <w:spacing w:after="0" w:line="240" w:lineRule="auto"/>
              <w:rPr>
                <w:rFonts w:ascii="Arial" w:hAnsi="Arial" w:cs="Arial"/>
                <w:lang w:eastAsia="en-US"/>
              </w:rPr>
            </w:pPr>
            <w:r>
              <w:rPr>
                <w:rFonts w:ascii="Arial" w:hAnsi="Arial" w:cs="Arial"/>
                <w:lang w:eastAsia="en-US"/>
              </w:rPr>
              <w:t>Measured by percentage of queries that have been responded to within the stated timeframe</w:t>
            </w:r>
          </w:p>
        </w:tc>
      </w:tr>
      <w:tr w:rsidR="00E45E01" w14:paraId="5B6E11F2" w14:textId="77777777">
        <w:trPr>
          <w:trHeight w:val="648"/>
        </w:trPr>
        <w:tc>
          <w:tcPr>
            <w:tcW w:w="3005" w:type="dxa"/>
            <w:shd w:val="clear" w:color="auto" w:fill="auto"/>
          </w:tcPr>
          <w:p w14:paraId="5BF2D705"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tcPr>
          <w:p w14:paraId="0E2FD0E8"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04191F54" w14:textId="77777777">
        <w:trPr>
          <w:trHeight w:val="524"/>
        </w:trPr>
        <w:tc>
          <w:tcPr>
            <w:tcW w:w="9016" w:type="dxa"/>
            <w:gridSpan w:val="3"/>
            <w:shd w:val="clear" w:color="auto" w:fill="auto"/>
          </w:tcPr>
          <w:p w14:paraId="28B35D90"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02AF7F33" w14:textId="77777777">
        <w:trPr>
          <w:trHeight w:val="604"/>
        </w:trPr>
        <w:tc>
          <w:tcPr>
            <w:tcW w:w="3005" w:type="dxa"/>
            <w:shd w:val="clear" w:color="auto" w:fill="auto"/>
          </w:tcPr>
          <w:p w14:paraId="52D38DF7"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3005" w:type="dxa"/>
            <w:shd w:val="clear" w:color="auto" w:fill="auto"/>
          </w:tcPr>
          <w:p w14:paraId="18FA1C44"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006" w:type="dxa"/>
            <w:shd w:val="clear" w:color="auto" w:fill="auto"/>
          </w:tcPr>
          <w:p w14:paraId="4E1B26E2"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6E0B6089" w14:textId="77777777">
        <w:trPr>
          <w:trHeight w:val="1127"/>
        </w:trPr>
        <w:tc>
          <w:tcPr>
            <w:tcW w:w="3005" w:type="dxa"/>
            <w:shd w:val="clear" w:color="auto" w:fill="auto"/>
          </w:tcPr>
          <w:p w14:paraId="21AF8BDD"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3005" w:type="dxa"/>
            <w:shd w:val="clear" w:color="auto" w:fill="auto"/>
          </w:tcPr>
          <w:p w14:paraId="669569F0" w14:textId="77777777" w:rsidR="00E45E01" w:rsidRDefault="00E45E01">
            <w:pPr>
              <w:spacing w:after="0" w:line="240" w:lineRule="auto"/>
              <w:rPr>
                <w:rFonts w:ascii="Arial" w:hAnsi="Arial" w:cs="Arial"/>
                <w:lang w:eastAsia="en-US"/>
              </w:rPr>
            </w:pPr>
            <w:r>
              <w:rPr>
                <w:rFonts w:ascii="Arial" w:hAnsi="Arial" w:cs="Arial"/>
                <w:lang w:eastAsia="en-US"/>
              </w:rPr>
              <w:t>Meets the target of 5 working days</w:t>
            </w:r>
          </w:p>
        </w:tc>
        <w:tc>
          <w:tcPr>
            <w:tcW w:w="3006" w:type="dxa"/>
            <w:shd w:val="clear" w:color="auto" w:fill="auto"/>
          </w:tcPr>
          <w:p w14:paraId="0D0E0611" w14:textId="77777777" w:rsidR="00E45E01" w:rsidRDefault="00E45E01">
            <w:pPr>
              <w:spacing w:after="0" w:line="240" w:lineRule="auto"/>
              <w:rPr>
                <w:rFonts w:ascii="Arial" w:hAnsi="Arial" w:cs="Arial"/>
                <w:lang w:eastAsia="en-US"/>
              </w:rPr>
            </w:pPr>
            <w:r>
              <w:rPr>
                <w:rFonts w:ascii="Arial" w:hAnsi="Arial" w:cs="Arial"/>
                <w:lang w:eastAsia="en-US"/>
              </w:rPr>
              <w:t>The quality of the query response meets the Approving Authority requirements.</w:t>
            </w:r>
          </w:p>
        </w:tc>
      </w:tr>
      <w:tr w:rsidR="00E45E01" w14:paraId="277A355B" w14:textId="77777777">
        <w:trPr>
          <w:trHeight w:val="1127"/>
        </w:trPr>
        <w:tc>
          <w:tcPr>
            <w:tcW w:w="3005" w:type="dxa"/>
            <w:shd w:val="clear" w:color="auto" w:fill="auto"/>
          </w:tcPr>
          <w:p w14:paraId="458367F9"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3005" w:type="dxa"/>
            <w:shd w:val="clear" w:color="auto" w:fill="auto"/>
          </w:tcPr>
          <w:p w14:paraId="5D388D34" w14:textId="77777777" w:rsidR="00E45E01" w:rsidRDefault="00E45E01">
            <w:pPr>
              <w:spacing w:after="0" w:line="240" w:lineRule="auto"/>
              <w:rPr>
                <w:rFonts w:ascii="Arial" w:hAnsi="Arial" w:cs="Arial"/>
                <w:lang w:eastAsia="en-US"/>
              </w:rPr>
            </w:pPr>
            <w:r>
              <w:rPr>
                <w:rFonts w:ascii="Arial" w:hAnsi="Arial" w:cs="Arial"/>
                <w:lang w:eastAsia="en-US"/>
              </w:rPr>
              <w:t>Queries responded to but within 5 to 10 working days</w:t>
            </w:r>
          </w:p>
        </w:tc>
        <w:tc>
          <w:tcPr>
            <w:tcW w:w="3006" w:type="dxa"/>
            <w:shd w:val="clear" w:color="auto" w:fill="auto"/>
          </w:tcPr>
          <w:p w14:paraId="5D8DE43F" w14:textId="77777777" w:rsidR="00E45E01" w:rsidRDefault="00E45E01">
            <w:pPr>
              <w:spacing w:after="0" w:line="240" w:lineRule="auto"/>
              <w:rPr>
                <w:rFonts w:ascii="Arial" w:hAnsi="Arial" w:cs="Arial"/>
                <w:lang w:eastAsia="en-US"/>
              </w:rPr>
            </w:pPr>
            <w:r>
              <w:rPr>
                <w:rFonts w:ascii="Arial" w:hAnsi="Arial" w:cs="Arial"/>
                <w:lang w:eastAsia="en-US"/>
              </w:rPr>
              <w:t>The quality of the query response meets the Approving Authority requirements but is behind schedule.</w:t>
            </w:r>
          </w:p>
        </w:tc>
      </w:tr>
      <w:tr w:rsidR="00E45E01" w14:paraId="73624BFC" w14:textId="77777777">
        <w:trPr>
          <w:trHeight w:val="1127"/>
        </w:trPr>
        <w:tc>
          <w:tcPr>
            <w:tcW w:w="3005" w:type="dxa"/>
            <w:shd w:val="clear" w:color="auto" w:fill="auto"/>
          </w:tcPr>
          <w:p w14:paraId="165DB030"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3005" w:type="dxa"/>
            <w:shd w:val="clear" w:color="auto" w:fill="auto"/>
          </w:tcPr>
          <w:p w14:paraId="233CE9E5"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006" w:type="dxa"/>
            <w:shd w:val="clear" w:color="auto" w:fill="auto"/>
          </w:tcPr>
          <w:p w14:paraId="72E5C277"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however within 10 to 30 working days which is over the agreed schedule.</w:t>
            </w:r>
          </w:p>
        </w:tc>
      </w:tr>
      <w:tr w:rsidR="00E45E01" w14:paraId="65EE839C" w14:textId="77777777">
        <w:trPr>
          <w:trHeight w:val="1127"/>
        </w:trPr>
        <w:tc>
          <w:tcPr>
            <w:tcW w:w="3005" w:type="dxa"/>
            <w:shd w:val="clear" w:color="auto" w:fill="auto"/>
          </w:tcPr>
          <w:p w14:paraId="1D09ED06"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3005" w:type="dxa"/>
            <w:shd w:val="clear" w:color="auto" w:fill="auto"/>
          </w:tcPr>
          <w:p w14:paraId="20D6B701" w14:textId="77777777" w:rsidR="00E45E01" w:rsidRDefault="00E45E01">
            <w:pPr>
              <w:spacing w:after="0" w:line="240" w:lineRule="auto"/>
              <w:rPr>
                <w:rFonts w:ascii="Arial" w:hAnsi="Arial" w:cs="Arial"/>
                <w:lang w:eastAsia="en-US"/>
              </w:rPr>
            </w:pPr>
            <w:r>
              <w:rPr>
                <w:rFonts w:ascii="Arial" w:hAnsi="Arial" w:cs="Arial"/>
                <w:lang w:eastAsia="en-US"/>
              </w:rPr>
              <w:t>Major interventions required</w:t>
            </w:r>
          </w:p>
        </w:tc>
        <w:tc>
          <w:tcPr>
            <w:tcW w:w="3006" w:type="dxa"/>
            <w:shd w:val="clear" w:color="auto" w:fill="auto"/>
          </w:tcPr>
          <w:p w14:paraId="68376133"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but more than 30 working days after the query was made.</w:t>
            </w:r>
          </w:p>
          <w:p w14:paraId="2F98D871" w14:textId="77777777" w:rsidR="00E45E01" w:rsidRDefault="00E45E01">
            <w:pPr>
              <w:spacing w:after="0" w:line="240" w:lineRule="auto"/>
              <w:rPr>
                <w:rFonts w:ascii="Arial" w:hAnsi="Arial" w:cs="Arial"/>
                <w:lang w:eastAsia="en-US"/>
              </w:rPr>
            </w:pPr>
          </w:p>
          <w:p w14:paraId="15B424A5" w14:textId="77777777" w:rsidR="00E45E01" w:rsidRDefault="00E45E01">
            <w:pPr>
              <w:spacing w:after="0" w:line="240" w:lineRule="auto"/>
              <w:rPr>
                <w:rFonts w:ascii="Arial" w:hAnsi="Arial" w:cs="Arial"/>
                <w:lang w:eastAsia="en-US"/>
              </w:rPr>
            </w:pPr>
            <w:r>
              <w:rPr>
                <w:rFonts w:ascii="Arial" w:hAnsi="Arial" w:cs="Arial"/>
                <w:lang w:eastAsia="en-US"/>
              </w:rPr>
              <w:t>OR</w:t>
            </w:r>
          </w:p>
          <w:p w14:paraId="3AEE8D42" w14:textId="77777777" w:rsidR="00E45E01" w:rsidRDefault="00E45E01">
            <w:pPr>
              <w:spacing w:after="0" w:line="240" w:lineRule="auto"/>
              <w:rPr>
                <w:rFonts w:ascii="Arial" w:hAnsi="Arial" w:cs="Arial"/>
                <w:lang w:eastAsia="en-US"/>
              </w:rPr>
            </w:pPr>
          </w:p>
          <w:p w14:paraId="6CADE31B" w14:textId="77777777" w:rsidR="00E45E01" w:rsidRDefault="00E45E01">
            <w:pPr>
              <w:spacing w:after="0" w:line="240" w:lineRule="auto"/>
              <w:rPr>
                <w:rFonts w:ascii="Arial" w:hAnsi="Arial" w:cs="Arial"/>
                <w:lang w:eastAsia="en-US"/>
              </w:rPr>
            </w:pPr>
            <w:r>
              <w:rPr>
                <w:rFonts w:ascii="Arial" w:hAnsi="Arial" w:cs="Arial"/>
                <w:lang w:eastAsia="en-US"/>
              </w:rPr>
              <w:t>No response to the query has been delivered.</w:t>
            </w:r>
          </w:p>
        </w:tc>
      </w:tr>
    </w:tbl>
    <w:p w14:paraId="0A3BDACE" w14:textId="77777777" w:rsidR="00E45E01" w:rsidRDefault="00E45E01" w:rsidP="00E45E01"/>
    <w:p w14:paraId="3545D03A" w14:textId="77777777" w:rsidR="00E45E01"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7C3E6166" w14:textId="77777777">
        <w:tc>
          <w:tcPr>
            <w:tcW w:w="3005" w:type="dxa"/>
            <w:shd w:val="clear" w:color="auto" w:fill="auto"/>
            <w:vAlign w:val="center"/>
          </w:tcPr>
          <w:p w14:paraId="52520E2C"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30F6844E" w14:textId="77777777" w:rsidR="00E45E01" w:rsidRDefault="00E45E01">
            <w:pPr>
              <w:spacing w:after="0" w:line="240" w:lineRule="auto"/>
              <w:rPr>
                <w:rFonts w:ascii="Arial" w:hAnsi="Arial" w:cs="Arial"/>
                <w:lang w:eastAsia="en-US"/>
              </w:rPr>
            </w:pPr>
            <w:r>
              <w:rPr>
                <w:rFonts w:ascii="Arial" w:hAnsi="Arial" w:cs="Arial"/>
                <w:lang w:eastAsia="en-US"/>
              </w:rPr>
              <w:t>3</w:t>
            </w:r>
          </w:p>
        </w:tc>
      </w:tr>
      <w:tr w:rsidR="00E45E01" w14:paraId="66D1FC2A" w14:textId="77777777">
        <w:tc>
          <w:tcPr>
            <w:tcW w:w="3005" w:type="dxa"/>
            <w:shd w:val="clear" w:color="auto" w:fill="auto"/>
            <w:vAlign w:val="center"/>
          </w:tcPr>
          <w:p w14:paraId="002B87AF"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21010158" w14:textId="77777777" w:rsidR="00E45E01" w:rsidRDefault="00E45E01">
            <w:pPr>
              <w:spacing w:after="0" w:line="240" w:lineRule="auto"/>
              <w:rPr>
                <w:rFonts w:ascii="Arial" w:hAnsi="Arial" w:cs="Arial"/>
                <w:lang w:eastAsia="en-US"/>
              </w:rPr>
            </w:pPr>
            <w:r>
              <w:rPr>
                <w:rFonts w:ascii="Arial" w:hAnsi="Arial" w:cs="Arial"/>
                <w:lang w:eastAsia="en-US"/>
              </w:rPr>
              <w:t xml:space="preserve">Response to Non-Serviceability Issues - </w:t>
            </w:r>
          </w:p>
          <w:p w14:paraId="3E9D4C5C" w14:textId="77777777" w:rsidR="00E45E01" w:rsidRDefault="00E45E01">
            <w:pPr>
              <w:spacing w:after="0" w:line="240" w:lineRule="auto"/>
              <w:rPr>
                <w:rFonts w:ascii="Arial" w:hAnsi="Arial" w:cs="Arial"/>
                <w:lang w:eastAsia="en-US"/>
              </w:rPr>
            </w:pPr>
            <w:r>
              <w:rPr>
                <w:rFonts w:ascii="Arial" w:hAnsi="Arial" w:cs="Arial"/>
                <w:lang w:eastAsia="en-US"/>
              </w:rPr>
              <w:t>Notification to the supplier from the MDP must be responded to within 2 working days.</w:t>
            </w:r>
          </w:p>
          <w:p w14:paraId="338740E9" w14:textId="77777777" w:rsidR="00E45E01" w:rsidRDefault="00E45E01">
            <w:pPr>
              <w:spacing w:after="0" w:line="240" w:lineRule="auto"/>
              <w:rPr>
                <w:rFonts w:ascii="Arial" w:hAnsi="Arial" w:cs="Arial"/>
                <w:lang w:eastAsia="en-US"/>
              </w:rPr>
            </w:pPr>
            <w:r>
              <w:rPr>
                <w:rFonts w:ascii="Arial" w:hAnsi="Arial" w:cs="Arial"/>
                <w:lang w:eastAsia="en-US"/>
              </w:rPr>
              <w:t>If an on-site inspection is required by the supplier, this must be performed within 10 working days</w:t>
            </w:r>
          </w:p>
        </w:tc>
      </w:tr>
      <w:tr w:rsidR="00E45E01" w14:paraId="7FE56B83" w14:textId="77777777">
        <w:trPr>
          <w:trHeight w:val="659"/>
        </w:trPr>
        <w:tc>
          <w:tcPr>
            <w:tcW w:w="3005" w:type="dxa"/>
            <w:shd w:val="clear" w:color="auto" w:fill="auto"/>
            <w:vAlign w:val="center"/>
          </w:tcPr>
          <w:p w14:paraId="20C3C913"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1205B45F" w14:textId="77777777" w:rsidR="00E45E01" w:rsidRDefault="00E45E01">
            <w:pPr>
              <w:spacing w:after="0" w:line="240" w:lineRule="auto"/>
              <w:rPr>
                <w:rFonts w:ascii="Arial" w:hAnsi="Arial" w:cs="Arial"/>
                <w:lang w:eastAsia="en-US"/>
              </w:rPr>
            </w:pPr>
            <w:r>
              <w:rPr>
                <w:rFonts w:ascii="Arial" w:hAnsi="Arial" w:cs="Arial"/>
                <w:lang w:eastAsia="en-US"/>
              </w:rPr>
              <w:t>Measured by percentage of notifications that have been responded to within the stated timeframe</w:t>
            </w:r>
          </w:p>
        </w:tc>
      </w:tr>
      <w:tr w:rsidR="00E45E01" w14:paraId="2066E736" w14:textId="77777777">
        <w:trPr>
          <w:trHeight w:val="555"/>
        </w:trPr>
        <w:tc>
          <w:tcPr>
            <w:tcW w:w="3005" w:type="dxa"/>
            <w:shd w:val="clear" w:color="auto" w:fill="auto"/>
            <w:vAlign w:val="center"/>
          </w:tcPr>
          <w:p w14:paraId="1F5A79FA"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6D06292F"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4EC25297" w14:textId="77777777">
        <w:trPr>
          <w:trHeight w:val="560"/>
        </w:trPr>
        <w:tc>
          <w:tcPr>
            <w:tcW w:w="9016" w:type="dxa"/>
            <w:gridSpan w:val="3"/>
            <w:shd w:val="clear" w:color="auto" w:fill="auto"/>
            <w:vAlign w:val="center"/>
          </w:tcPr>
          <w:p w14:paraId="26C0D544"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45FAE24D" w14:textId="77777777">
        <w:trPr>
          <w:trHeight w:val="543"/>
        </w:trPr>
        <w:tc>
          <w:tcPr>
            <w:tcW w:w="3005" w:type="dxa"/>
            <w:shd w:val="clear" w:color="auto" w:fill="auto"/>
            <w:vAlign w:val="center"/>
          </w:tcPr>
          <w:p w14:paraId="0FE7503D"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37FDDE6C"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14A99CC"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0889C42B" w14:textId="77777777">
        <w:trPr>
          <w:trHeight w:val="1146"/>
        </w:trPr>
        <w:tc>
          <w:tcPr>
            <w:tcW w:w="3005" w:type="dxa"/>
            <w:shd w:val="clear" w:color="auto" w:fill="auto"/>
            <w:vAlign w:val="center"/>
          </w:tcPr>
          <w:p w14:paraId="44C890D8" w14:textId="77777777" w:rsidR="00E45E01" w:rsidRDefault="00E45E01">
            <w:pPr>
              <w:spacing w:after="0" w:line="240" w:lineRule="auto"/>
              <w:rPr>
                <w:rFonts w:ascii="Arial" w:hAnsi="Arial" w:cs="Arial"/>
                <w:lang w:eastAsia="en-US"/>
              </w:rPr>
            </w:pPr>
            <w:r>
              <w:rPr>
                <w:rFonts w:ascii="Arial" w:hAnsi="Arial" w:cs="Arial"/>
                <w:lang w:eastAsia="en-US"/>
              </w:rPr>
              <w:lastRenderedPageBreak/>
              <w:t>Good</w:t>
            </w:r>
          </w:p>
        </w:tc>
        <w:tc>
          <w:tcPr>
            <w:tcW w:w="2519" w:type="dxa"/>
            <w:shd w:val="clear" w:color="auto" w:fill="auto"/>
            <w:vAlign w:val="center"/>
          </w:tcPr>
          <w:p w14:paraId="5D698562" w14:textId="77777777" w:rsidR="00E45E01" w:rsidRDefault="00E45E01">
            <w:pPr>
              <w:spacing w:after="0" w:line="240" w:lineRule="auto"/>
              <w:rPr>
                <w:rFonts w:ascii="Arial" w:hAnsi="Arial" w:cs="Arial"/>
                <w:lang w:eastAsia="en-US"/>
              </w:rPr>
            </w:pPr>
            <w:r>
              <w:rPr>
                <w:rFonts w:ascii="Arial" w:hAnsi="Arial" w:cs="Arial"/>
                <w:lang w:eastAsia="en-US"/>
              </w:rPr>
              <w:t>Contractual Target</w:t>
            </w:r>
          </w:p>
        </w:tc>
        <w:tc>
          <w:tcPr>
            <w:tcW w:w="3492" w:type="dxa"/>
            <w:shd w:val="clear" w:color="auto" w:fill="auto"/>
            <w:vAlign w:val="center"/>
          </w:tcPr>
          <w:p w14:paraId="342EF56A" w14:textId="77777777" w:rsidR="00E45E01" w:rsidRDefault="00E45E01">
            <w:pPr>
              <w:spacing w:after="0" w:line="240" w:lineRule="auto"/>
              <w:rPr>
                <w:rFonts w:ascii="Arial" w:hAnsi="Arial" w:cs="Arial"/>
                <w:lang w:eastAsia="en-US"/>
              </w:rPr>
            </w:pPr>
            <w:r>
              <w:rPr>
                <w:rFonts w:ascii="Arial" w:hAnsi="Arial" w:cs="Arial"/>
                <w:lang w:eastAsia="en-US"/>
              </w:rPr>
              <w:t>The response time meets the approving Authority’s requirements</w:t>
            </w:r>
          </w:p>
        </w:tc>
      </w:tr>
      <w:tr w:rsidR="00E45E01" w14:paraId="0EC34204" w14:textId="77777777">
        <w:trPr>
          <w:trHeight w:val="1673"/>
        </w:trPr>
        <w:tc>
          <w:tcPr>
            <w:tcW w:w="3005" w:type="dxa"/>
            <w:shd w:val="clear" w:color="auto" w:fill="auto"/>
            <w:vAlign w:val="center"/>
          </w:tcPr>
          <w:p w14:paraId="2837653D"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703390CD"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0546F8CB" w14:textId="77777777" w:rsidR="00E45E01" w:rsidRDefault="00E45E01">
            <w:pPr>
              <w:spacing w:after="0" w:line="240" w:lineRule="auto"/>
              <w:rPr>
                <w:rFonts w:ascii="Arial" w:hAnsi="Arial" w:cs="Arial"/>
                <w:lang w:eastAsia="en-US"/>
              </w:rPr>
            </w:pPr>
            <w:r>
              <w:rPr>
                <w:rFonts w:ascii="Arial" w:hAnsi="Arial" w:cs="Arial"/>
                <w:lang w:eastAsia="en-US"/>
              </w:rPr>
              <w:t>The response quality meets the Approving Authority requirements but is behind schedule.</w:t>
            </w:r>
          </w:p>
        </w:tc>
      </w:tr>
      <w:tr w:rsidR="00E45E01" w14:paraId="4F08583D" w14:textId="77777777">
        <w:tc>
          <w:tcPr>
            <w:tcW w:w="3005" w:type="dxa"/>
            <w:shd w:val="clear" w:color="auto" w:fill="auto"/>
            <w:vAlign w:val="center"/>
          </w:tcPr>
          <w:p w14:paraId="73C844C1"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65028DE2"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2E09F4FD"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however within 10 to 30 working days which is over the agreed schedule.</w:t>
            </w:r>
          </w:p>
        </w:tc>
      </w:tr>
      <w:tr w:rsidR="00E45E01" w14:paraId="25E57ACD" w14:textId="77777777">
        <w:trPr>
          <w:trHeight w:val="2684"/>
        </w:trPr>
        <w:tc>
          <w:tcPr>
            <w:tcW w:w="3005" w:type="dxa"/>
            <w:shd w:val="clear" w:color="auto" w:fill="auto"/>
            <w:vAlign w:val="center"/>
          </w:tcPr>
          <w:p w14:paraId="0E2DFD32"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2519" w:type="dxa"/>
            <w:shd w:val="clear" w:color="auto" w:fill="auto"/>
            <w:vAlign w:val="center"/>
          </w:tcPr>
          <w:p w14:paraId="15572342"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4AF06861"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but more than 30 working days after the query was made.</w:t>
            </w:r>
          </w:p>
          <w:p w14:paraId="03E11D12" w14:textId="77777777" w:rsidR="00E45E01" w:rsidRDefault="00E45E01">
            <w:pPr>
              <w:spacing w:after="0" w:line="240" w:lineRule="auto"/>
              <w:rPr>
                <w:rFonts w:ascii="Arial" w:hAnsi="Arial" w:cs="Arial"/>
                <w:lang w:eastAsia="en-US"/>
              </w:rPr>
            </w:pPr>
          </w:p>
          <w:p w14:paraId="6E24E81E" w14:textId="77777777" w:rsidR="00E45E01" w:rsidRDefault="00E45E01">
            <w:pPr>
              <w:spacing w:after="0" w:line="240" w:lineRule="auto"/>
              <w:rPr>
                <w:rFonts w:ascii="Arial" w:hAnsi="Arial" w:cs="Arial"/>
                <w:lang w:eastAsia="en-US"/>
              </w:rPr>
            </w:pPr>
            <w:r>
              <w:rPr>
                <w:rFonts w:ascii="Arial" w:hAnsi="Arial" w:cs="Arial"/>
                <w:lang w:eastAsia="en-US"/>
              </w:rPr>
              <w:t>OR</w:t>
            </w:r>
          </w:p>
          <w:p w14:paraId="18E9CA07" w14:textId="77777777" w:rsidR="00E45E01" w:rsidRDefault="00E45E01">
            <w:pPr>
              <w:spacing w:after="0" w:line="240" w:lineRule="auto"/>
              <w:rPr>
                <w:rFonts w:ascii="Arial" w:hAnsi="Arial" w:cs="Arial"/>
                <w:lang w:eastAsia="en-US"/>
              </w:rPr>
            </w:pPr>
          </w:p>
          <w:p w14:paraId="5BF81D39" w14:textId="77777777" w:rsidR="00E45E01" w:rsidRDefault="00E45E01">
            <w:pPr>
              <w:spacing w:after="0" w:line="240" w:lineRule="auto"/>
              <w:rPr>
                <w:rFonts w:ascii="Arial" w:hAnsi="Arial" w:cs="Arial"/>
                <w:lang w:eastAsia="en-US"/>
              </w:rPr>
            </w:pPr>
            <w:r>
              <w:rPr>
                <w:rFonts w:ascii="Arial" w:hAnsi="Arial" w:cs="Arial"/>
                <w:lang w:eastAsia="en-US"/>
              </w:rPr>
              <w:t>No response to the query has been delivered.</w:t>
            </w:r>
          </w:p>
          <w:p w14:paraId="5885F3C4" w14:textId="77777777" w:rsidR="00E45E01" w:rsidRDefault="00E45E01">
            <w:pPr>
              <w:spacing w:after="0" w:line="240" w:lineRule="auto"/>
              <w:rPr>
                <w:rFonts w:ascii="Arial" w:hAnsi="Arial" w:cs="Arial"/>
                <w:lang w:eastAsia="en-US"/>
              </w:rPr>
            </w:pPr>
          </w:p>
        </w:tc>
      </w:tr>
    </w:tbl>
    <w:p w14:paraId="6FA4C0B8" w14:textId="77777777" w:rsidR="00E45E01" w:rsidRPr="00B54DCB"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261E40B9" w14:textId="77777777">
        <w:trPr>
          <w:trHeight w:val="300"/>
        </w:trPr>
        <w:tc>
          <w:tcPr>
            <w:tcW w:w="3005" w:type="dxa"/>
            <w:shd w:val="clear" w:color="auto" w:fill="auto"/>
            <w:vAlign w:val="center"/>
          </w:tcPr>
          <w:p w14:paraId="1E82402B"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05E465B3" w14:textId="77777777" w:rsidR="00E45E01" w:rsidRDefault="00E45E01">
            <w:pPr>
              <w:spacing w:after="0" w:line="240" w:lineRule="auto"/>
              <w:rPr>
                <w:rFonts w:ascii="Arial" w:hAnsi="Arial" w:cs="Arial"/>
                <w:lang w:eastAsia="en-US"/>
              </w:rPr>
            </w:pPr>
            <w:r>
              <w:rPr>
                <w:rFonts w:ascii="Arial" w:hAnsi="Arial" w:cs="Arial"/>
                <w:lang w:eastAsia="en-US"/>
              </w:rPr>
              <w:t>4</w:t>
            </w:r>
          </w:p>
        </w:tc>
      </w:tr>
      <w:tr w:rsidR="00E45E01" w14:paraId="111EA210" w14:textId="77777777">
        <w:trPr>
          <w:trHeight w:val="300"/>
        </w:trPr>
        <w:tc>
          <w:tcPr>
            <w:tcW w:w="3005" w:type="dxa"/>
            <w:shd w:val="clear" w:color="auto" w:fill="auto"/>
            <w:vAlign w:val="center"/>
          </w:tcPr>
          <w:p w14:paraId="71A5B1A0"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7C9C3EB5" w14:textId="77777777" w:rsidR="00E45E01" w:rsidRDefault="00E45E01">
            <w:pPr>
              <w:spacing w:after="0"/>
              <w:rPr>
                <w:lang w:eastAsia="en-US"/>
              </w:rPr>
            </w:pPr>
            <w:r>
              <w:rPr>
                <w:rFonts w:ascii="Arial" w:hAnsi="Arial" w:cs="Arial"/>
                <w:lang w:eastAsia="en-US"/>
              </w:rPr>
              <w:t>Social Value KPI TBC following contract award</w:t>
            </w:r>
          </w:p>
        </w:tc>
      </w:tr>
      <w:tr w:rsidR="00E45E01" w14:paraId="252300BC" w14:textId="77777777">
        <w:trPr>
          <w:trHeight w:val="659"/>
        </w:trPr>
        <w:tc>
          <w:tcPr>
            <w:tcW w:w="3005" w:type="dxa"/>
            <w:shd w:val="clear" w:color="auto" w:fill="auto"/>
            <w:vAlign w:val="center"/>
          </w:tcPr>
          <w:p w14:paraId="5F3C0079"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1BEB18CC" w14:textId="77777777" w:rsidR="00E45E01" w:rsidRDefault="00E45E01">
            <w:pPr>
              <w:spacing w:after="0" w:line="240" w:lineRule="auto"/>
              <w:rPr>
                <w:rFonts w:ascii="Arial" w:hAnsi="Arial" w:cs="Arial"/>
                <w:lang w:eastAsia="en-US"/>
              </w:rPr>
            </w:pPr>
            <w:r>
              <w:rPr>
                <w:rFonts w:ascii="Arial" w:hAnsi="Arial" w:cs="Arial"/>
                <w:lang w:eastAsia="en-US"/>
              </w:rPr>
              <w:t>TBC</w:t>
            </w:r>
          </w:p>
        </w:tc>
      </w:tr>
      <w:tr w:rsidR="00E45E01" w14:paraId="7B20880B" w14:textId="77777777">
        <w:trPr>
          <w:trHeight w:val="555"/>
        </w:trPr>
        <w:tc>
          <w:tcPr>
            <w:tcW w:w="3005" w:type="dxa"/>
            <w:shd w:val="clear" w:color="auto" w:fill="auto"/>
            <w:vAlign w:val="center"/>
          </w:tcPr>
          <w:p w14:paraId="4ADFEFBB"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0BFCC50F"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43B5DB04" w14:textId="77777777">
        <w:trPr>
          <w:trHeight w:val="560"/>
        </w:trPr>
        <w:tc>
          <w:tcPr>
            <w:tcW w:w="9016" w:type="dxa"/>
            <w:gridSpan w:val="3"/>
            <w:shd w:val="clear" w:color="auto" w:fill="auto"/>
            <w:vAlign w:val="center"/>
          </w:tcPr>
          <w:p w14:paraId="2A1005A9"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7B679A40" w14:textId="77777777">
        <w:trPr>
          <w:trHeight w:val="543"/>
        </w:trPr>
        <w:tc>
          <w:tcPr>
            <w:tcW w:w="3005" w:type="dxa"/>
            <w:shd w:val="clear" w:color="auto" w:fill="auto"/>
            <w:vAlign w:val="center"/>
          </w:tcPr>
          <w:p w14:paraId="32A01241"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41E90D5F"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4B2D379"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7E50632D" w14:textId="77777777">
        <w:trPr>
          <w:trHeight w:val="1146"/>
        </w:trPr>
        <w:tc>
          <w:tcPr>
            <w:tcW w:w="3005" w:type="dxa"/>
            <w:shd w:val="clear" w:color="auto" w:fill="auto"/>
            <w:vAlign w:val="center"/>
          </w:tcPr>
          <w:p w14:paraId="50958C86"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2519" w:type="dxa"/>
            <w:shd w:val="clear" w:color="auto" w:fill="auto"/>
            <w:vAlign w:val="center"/>
          </w:tcPr>
          <w:p w14:paraId="143CD383" w14:textId="77777777" w:rsidR="00E45E01" w:rsidRDefault="00E45E01">
            <w:pPr>
              <w:spacing w:after="0" w:line="240" w:lineRule="auto"/>
              <w:rPr>
                <w:rFonts w:ascii="Arial" w:hAnsi="Arial" w:cs="Arial"/>
                <w:lang w:eastAsia="en-US"/>
              </w:rPr>
            </w:pPr>
            <w:r>
              <w:rPr>
                <w:rFonts w:ascii="Arial" w:hAnsi="Arial" w:cs="Arial"/>
                <w:lang w:eastAsia="en-US"/>
              </w:rPr>
              <w:t>Contractual Target</w:t>
            </w:r>
          </w:p>
        </w:tc>
        <w:tc>
          <w:tcPr>
            <w:tcW w:w="3492" w:type="dxa"/>
            <w:shd w:val="clear" w:color="auto" w:fill="auto"/>
            <w:vAlign w:val="center"/>
          </w:tcPr>
          <w:p w14:paraId="7C8B1277" w14:textId="77777777" w:rsidR="00E45E01" w:rsidRDefault="00E45E01">
            <w:pPr>
              <w:spacing w:after="0" w:line="240" w:lineRule="auto"/>
              <w:rPr>
                <w:rFonts w:ascii="Arial" w:hAnsi="Arial" w:cs="Arial"/>
                <w:lang w:eastAsia="en-US"/>
              </w:rPr>
            </w:pPr>
            <w:r>
              <w:rPr>
                <w:rFonts w:ascii="Arial" w:hAnsi="Arial" w:cs="Arial"/>
                <w:lang w:eastAsia="en-US"/>
              </w:rPr>
              <w:t>The response time meets the approving Authority’s requirements</w:t>
            </w:r>
          </w:p>
        </w:tc>
      </w:tr>
      <w:tr w:rsidR="00E45E01" w14:paraId="60B78BBB" w14:textId="77777777">
        <w:trPr>
          <w:trHeight w:val="1673"/>
        </w:trPr>
        <w:tc>
          <w:tcPr>
            <w:tcW w:w="3005" w:type="dxa"/>
            <w:shd w:val="clear" w:color="auto" w:fill="auto"/>
            <w:vAlign w:val="center"/>
          </w:tcPr>
          <w:p w14:paraId="6CF9B09A"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41F8FC81"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07FBC4BF" w14:textId="77777777" w:rsidR="00E45E01" w:rsidRDefault="00E45E01">
            <w:pPr>
              <w:spacing w:after="0" w:line="240" w:lineRule="auto"/>
              <w:rPr>
                <w:rFonts w:ascii="Arial" w:hAnsi="Arial" w:cs="Arial"/>
                <w:lang w:eastAsia="en-US"/>
              </w:rPr>
            </w:pPr>
            <w:r>
              <w:rPr>
                <w:rFonts w:ascii="Arial" w:hAnsi="Arial" w:cs="Arial"/>
                <w:lang w:eastAsia="en-US"/>
              </w:rPr>
              <w:t>The response quality meets the Approving Authority requirements but is behind schedule.</w:t>
            </w:r>
          </w:p>
        </w:tc>
      </w:tr>
      <w:tr w:rsidR="00E45E01" w14:paraId="1E68C2DA" w14:textId="77777777">
        <w:trPr>
          <w:trHeight w:val="300"/>
        </w:trPr>
        <w:tc>
          <w:tcPr>
            <w:tcW w:w="3005" w:type="dxa"/>
            <w:shd w:val="clear" w:color="auto" w:fill="auto"/>
            <w:vAlign w:val="center"/>
          </w:tcPr>
          <w:p w14:paraId="7C78758C"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34427C4A"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75A6E33E"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however within 10 to 30 working days which is over the agreed schedule.</w:t>
            </w:r>
          </w:p>
        </w:tc>
      </w:tr>
      <w:tr w:rsidR="00E45E01" w14:paraId="0D64233A" w14:textId="77777777">
        <w:trPr>
          <w:trHeight w:val="2684"/>
        </w:trPr>
        <w:tc>
          <w:tcPr>
            <w:tcW w:w="3005" w:type="dxa"/>
            <w:shd w:val="clear" w:color="auto" w:fill="auto"/>
            <w:vAlign w:val="center"/>
          </w:tcPr>
          <w:p w14:paraId="3407EC74" w14:textId="77777777" w:rsidR="00E45E01" w:rsidRDefault="00E45E01">
            <w:pPr>
              <w:spacing w:after="0" w:line="240" w:lineRule="auto"/>
              <w:rPr>
                <w:rFonts w:ascii="Arial" w:hAnsi="Arial" w:cs="Arial"/>
                <w:lang w:eastAsia="en-US"/>
              </w:rPr>
            </w:pPr>
            <w:r>
              <w:rPr>
                <w:rFonts w:ascii="Arial" w:hAnsi="Arial" w:cs="Arial"/>
                <w:lang w:eastAsia="en-US"/>
              </w:rPr>
              <w:lastRenderedPageBreak/>
              <w:t>Inadequate</w:t>
            </w:r>
          </w:p>
        </w:tc>
        <w:tc>
          <w:tcPr>
            <w:tcW w:w="2519" w:type="dxa"/>
            <w:shd w:val="clear" w:color="auto" w:fill="auto"/>
            <w:vAlign w:val="center"/>
          </w:tcPr>
          <w:p w14:paraId="2F06EE04"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37E5DB0E"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but more than 30 working days after the query was made.</w:t>
            </w:r>
          </w:p>
          <w:p w14:paraId="08118C7E" w14:textId="77777777" w:rsidR="00E45E01" w:rsidRDefault="00E45E01">
            <w:pPr>
              <w:spacing w:after="0" w:line="240" w:lineRule="auto"/>
              <w:rPr>
                <w:rFonts w:ascii="Arial" w:hAnsi="Arial" w:cs="Arial"/>
                <w:lang w:eastAsia="en-US"/>
              </w:rPr>
            </w:pPr>
          </w:p>
          <w:p w14:paraId="24478089" w14:textId="77777777" w:rsidR="00E45E01" w:rsidRDefault="00E45E01">
            <w:pPr>
              <w:spacing w:after="0" w:line="240" w:lineRule="auto"/>
              <w:rPr>
                <w:rFonts w:ascii="Arial" w:hAnsi="Arial" w:cs="Arial"/>
                <w:lang w:eastAsia="en-US"/>
              </w:rPr>
            </w:pPr>
            <w:r>
              <w:rPr>
                <w:rFonts w:ascii="Arial" w:hAnsi="Arial" w:cs="Arial"/>
                <w:lang w:eastAsia="en-US"/>
              </w:rPr>
              <w:t>OR</w:t>
            </w:r>
          </w:p>
          <w:p w14:paraId="661ADB8A" w14:textId="77777777" w:rsidR="00E45E01" w:rsidRDefault="00E45E01">
            <w:pPr>
              <w:spacing w:after="0" w:line="240" w:lineRule="auto"/>
              <w:rPr>
                <w:rFonts w:ascii="Arial" w:hAnsi="Arial" w:cs="Arial"/>
                <w:lang w:eastAsia="en-US"/>
              </w:rPr>
            </w:pPr>
          </w:p>
          <w:p w14:paraId="2F6519D2" w14:textId="77777777" w:rsidR="00E45E01" w:rsidRDefault="00E45E01">
            <w:pPr>
              <w:spacing w:after="0" w:line="240" w:lineRule="auto"/>
              <w:rPr>
                <w:rFonts w:ascii="Arial" w:hAnsi="Arial" w:cs="Arial"/>
                <w:lang w:eastAsia="en-US"/>
              </w:rPr>
            </w:pPr>
            <w:r>
              <w:rPr>
                <w:rFonts w:ascii="Arial" w:hAnsi="Arial" w:cs="Arial"/>
                <w:lang w:eastAsia="en-US"/>
              </w:rPr>
              <w:t>No response to the query has been delivered.</w:t>
            </w:r>
          </w:p>
          <w:p w14:paraId="549C5B37" w14:textId="77777777" w:rsidR="00E45E01" w:rsidRDefault="00E45E01">
            <w:pPr>
              <w:spacing w:after="0" w:line="240" w:lineRule="auto"/>
              <w:rPr>
                <w:rFonts w:ascii="Arial" w:hAnsi="Arial" w:cs="Arial"/>
                <w:lang w:eastAsia="en-US"/>
              </w:rPr>
            </w:pPr>
          </w:p>
        </w:tc>
      </w:tr>
    </w:tbl>
    <w:p w14:paraId="55A81E2B" w14:textId="77777777" w:rsidR="00E45E01"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0FCE1C6F" w14:textId="77777777">
        <w:tc>
          <w:tcPr>
            <w:tcW w:w="3005" w:type="dxa"/>
            <w:shd w:val="clear" w:color="auto" w:fill="auto"/>
            <w:vAlign w:val="center"/>
          </w:tcPr>
          <w:p w14:paraId="2D9A3702"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103D03F9" w14:textId="77777777" w:rsidR="00E45E01" w:rsidRDefault="00E45E01">
            <w:pPr>
              <w:spacing w:after="0" w:line="240" w:lineRule="auto"/>
              <w:rPr>
                <w:rFonts w:ascii="Arial" w:hAnsi="Arial" w:cs="Arial"/>
                <w:lang w:eastAsia="en-US"/>
              </w:rPr>
            </w:pPr>
            <w:r>
              <w:rPr>
                <w:rFonts w:ascii="Arial" w:hAnsi="Arial" w:cs="Arial"/>
                <w:lang w:eastAsia="en-US"/>
              </w:rPr>
              <w:t>4</w:t>
            </w:r>
          </w:p>
        </w:tc>
      </w:tr>
      <w:tr w:rsidR="00E45E01" w14:paraId="5331BE66" w14:textId="77777777">
        <w:tc>
          <w:tcPr>
            <w:tcW w:w="3005" w:type="dxa"/>
            <w:shd w:val="clear" w:color="auto" w:fill="auto"/>
            <w:vAlign w:val="center"/>
          </w:tcPr>
          <w:p w14:paraId="712591E8"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vAlign w:val="center"/>
          </w:tcPr>
          <w:p w14:paraId="495B6B57" w14:textId="77777777" w:rsidR="00E45E01" w:rsidRDefault="00E45E01">
            <w:pPr>
              <w:spacing w:after="0" w:line="240" w:lineRule="auto"/>
              <w:rPr>
                <w:rFonts w:ascii="Arial" w:hAnsi="Arial" w:cs="Arial"/>
                <w:lang w:eastAsia="en-US"/>
              </w:rPr>
            </w:pPr>
            <w:r>
              <w:rPr>
                <w:rFonts w:ascii="Arial" w:hAnsi="Arial" w:cs="Arial"/>
                <w:lang w:eastAsia="en-US"/>
              </w:rPr>
              <w:t>Social Value KPI to be confirmed at contract award</w:t>
            </w:r>
          </w:p>
        </w:tc>
      </w:tr>
      <w:tr w:rsidR="00E45E01" w14:paraId="3FEC2CE1" w14:textId="77777777">
        <w:trPr>
          <w:trHeight w:val="659"/>
        </w:trPr>
        <w:tc>
          <w:tcPr>
            <w:tcW w:w="3005" w:type="dxa"/>
            <w:shd w:val="clear" w:color="auto" w:fill="auto"/>
            <w:vAlign w:val="center"/>
          </w:tcPr>
          <w:p w14:paraId="36622812"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6EA80C49" w14:textId="77777777" w:rsidR="00E45E01" w:rsidRDefault="00E45E01">
            <w:pPr>
              <w:spacing w:after="0" w:line="240" w:lineRule="auto"/>
              <w:rPr>
                <w:rFonts w:ascii="Arial" w:hAnsi="Arial" w:cs="Arial"/>
                <w:lang w:eastAsia="en-US"/>
              </w:rPr>
            </w:pPr>
          </w:p>
        </w:tc>
      </w:tr>
      <w:tr w:rsidR="00E45E01" w14:paraId="7D11F0D1" w14:textId="77777777">
        <w:trPr>
          <w:trHeight w:val="555"/>
        </w:trPr>
        <w:tc>
          <w:tcPr>
            <w:tcW w:w="3005" w:type="dxa"/>
            <w:shd w:val="clear" w:color="auto" w:fill="auto"/>
            <w:vAlign w:val="center"/>
          </w:tcPr>
          <w:p w14:paraId="62827DFE"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43285356" w14:textId="77777777" w:rsidR="00E45E01" w:rsidRDefault="00E45E01">
            <w:pPr>
              <w:spacing w:after="0" w:line="240" w:lineRule="auto"/>
              <w:rPr>
                <w:rFonts w:ascii="Arial" w:hAnsi="Arial" w:cs="Arial"/>
                <w:lang w:eastAsia="en-US"/>
              </w:rPr>
            </w:pPr>
          </w:p>
        </w:tc>
      </w:tr>
      <w:tr w:rsidR="00E45E01" w14:paraId="0DB173C7" w14:textId="77777777">
        <w:trPr>
          <w:trHeight w:val="560"/>
        </w:trPr>
        <w:tc>
          <w:tcPr>
            <w:tcW w:w="9016" w:type="dxa"/>
            <w:gridSpan w:val="3"/>
            <w:shd w:val="clear" w:color="auto" w:fill="auto"/>
            <w:vAlign w:val="center"/>
          </w:tcPr>
          <w:p w14:paraId="34507551"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6296D86C" w14:textId="77777777">
        <w:trPr>
          <w:trHeight w:val="543"/>
        </w:trPr>
        <w:tc>
          <w:tcPr>
            <w:tcW w:w="3005" w:type="dxa"/>
            <w:shd w:val="clear" w:color="auto" w:fill="auto"/>
            <w:vAlign w:val="center"/>
          </w:tcPr>
          <w:p w14:paraId="6BB35A7A"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5AA2FB92"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3999F69E"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64712466" w14:textId="77777777">
        <w:trPr>
          <w:trHeight w:val="1146"/>
        </w:trPr>
        <w:tc>
          <w:tcPr>
            <w:tcW w:w="3005" w:type="dxa"/>
            <w:shd w:val="clear" w:color="auto" w:fill="auto"/>
            <w:vAlign w:val="center"/>
          </w:tcPr>
          <w:p w14:paraId="4FF99CF2"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2519" w:type="dxa"/>
            <w:shd w:val="clear" w:color="auto" w:fill="auto"/>
            <w:vAlign w:val="center"/>
          </w:tcPr>
          <w:p w14:paraId="3606D777" w14:textId="77777777" w:rsidR="00E45E01" w:rsidRDefault="00E45E01">
            <w:pPr>
              <w:spacing w:after="0" w:line="240" w:lineRule="auto"/>
              <w:rPr>
                <w:rFonts w:ascii="Arial" w:hAnsi="Arial" w:cs="Arial"/>
                <w:lang w:eastAsia="en-US"/>
              </w:rPr>
            </w:pPr>
          </w:p>
        </w:tc>
        <w:tc>
          <w:tcPr>
            <w:tcW w:w="3492" w:type="dxa"/>
            <w:shd w:val="clear" w:color="auto" w:fill="auto"/>
            <w:vAlign w:val="center"/>
          </w:tcPr>
          <w:p w14:paraId="3F84CB1E" w14:textId="77777777" w:rsidR="00E45E01" w:rsidRDefault="00E45E01">
            <w:pPr>
              <w:spacing w:after="0" w:line="240" w:lineRule="auto"/>
              <w:rPr>
                <w:rFonts w:ascii="Arial" w:hAnsi="Arial" w:cs="Arial"/>
                <w:lang w:eastAsia="en-US"/>
              </w:rPr>
            </w:pPr>
          </w:p>
        </w:tc>
      </w:tr>
      <w:tr w:rsidR="00E45E01" w14:paraId="0F83E85D" w14:textId="77777777">
        <w:trPr>
          <w:trHeight w:val="1673"/>
        </w:trPr>
        <w:tc>
          <w:tcPr>
            <w:tcW w:w="3005" w:type="dxa"/>
            <w:shd w:val="clear" w:color="auto" w:fill="auto"/>
            <w:vAlign w:val="center"/>
          </w:tcPr>
          <w:p w14:paraId="638E4979"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64A5A0CA" w14:textId="77777777" w:rsidR="00E45E01" w:rsidRDefault="00E45E01">
            <w:pPr>
              <w:spacing w:after="0" w:line="240" w:lineRule="auto"/>
              <w:rPr>
                <w:rFonts w:ascii="Arial" w:hAnsi="Arial" w:cs="Arial"/>
                <w:lang w:eastAsia="en-US"/>
              </w:rPr>
            </w:pPr>
          </w:p>
        </w:tc>
        <w:tc>
          <w:tcPr>
            <w:tcW w:w="3492" w:type="dxa"/>
            <w:shd w:val="clear" w:color="auto" w:fill="auto"/>
            <w:vAlign w:val="center"/>
          </w:tcPr>
          <w:p w14:paraId="41164C8F" w14:textId="77777777" w:rsidR="00E45E01" w:rsidRDefault="00E45E01">
            <w:pPr>
              <w:spacing w:after="0" w:line="240" w:lineRule="auto"/>
              <w:rPr>
                <w:rFonts w:ascii="Arial" w:hAnsi="Arial" w:cs="Arial"/>
                <w:lang w:eastAsia="en-US"/>
              </w:rPr>
            </w:pPr>
          </w:p>
        </w:tc>
      </w:tr>
      <w:tr w:rsidR="00E45E01" w14:paraId="3E3ADE1F" w14:textId="77777777">
        <w:tc>
          <w:tcPr>
            <w:tcW w:w="3005" w:type="dxa"/>
            <w:shd w:val="clear" w:color="auto" w:fill="auto"/>
            <w:vAlign w:val="center"/>
          </w:tcPr>
          <w:p w14:paraId="5275E62A"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100BC3CF" w14:textId="77777777" w:rsidR="00E45E01" w:rsidRDefault="00E45E01">
            <w:pPr>
              <w:spacing w:after="0" w:line="240" w:lineRule="auto"/>
              <w:rPr>
                <w:rFonts w:ascii="Arial" w:hAnsi="Arial" w:cs="Arial"/>
                <w:lang w:eastAsia="en-US"/>
              </w:rPr>
            </w:pPr>
          </w:p>
        </w:tc>
        <w:tc>
          <w:tcPr>
            <w:tcW w:w="3492" w:type="dxa"/>
            <w:shd w:val="clear" w:color="auto" w:fill="auto"/>
            <w:vAlign w:val="center"/>
          </w:tcPr>
          <w:p w14:paraId="2E639AEA" w14:textId="77777777" w:rsidR="00E45E01" w:rsidRDefault="00E45E01">
            <w:pPr>
              <w:spacing w:after="0" w:line="240" w:lineRule="auto"/>
              <w:rPr>
                <w:rFonts w:ascii="Arial" w:hAnsi="Arial" w:cs="Arial"/>
                <w:lang w:eastAsia="en-US"/>
              </w:rPr>
            </w:pPr>
          </w:p>
        </w:tc>
      </w:tr>
      <w:tr w:rsidR="00E45E01" w14:paraId="6D91F7F2" w14:textId="77777777">
        <w:trPr>
          <w:trHeight w:val="2684"/>
        </w:trPr>
        <w:tc>
          <w:tcPr>
            <w:tcW w:w="3005" w:type="dxa"/>
            <w:shd w:val="clear" w:color="auto" w:fill="auto"/>
            <w:vAlign w:val="center"/>
          </w:tcPr>
          <w:p w14:paraId="7368204D"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2519" w:type="dxa"/>
            <w:shd w:val="clear" w:color="auto" w:fill="auto"/>
            <w:vAlign w:val="center"/>
          </w:tcPr>
          <w:p w14:paraId="7CAC3064" w14:textId="77777777" w:rsidR="00E45E01" w:rsidRDefault="00E45E01">
            <w:pPr>
              <w:spacing w:after="0" w:line="240" w:lineRule="auto"/>
              <w:rPr>
                <w:rFonts w:ascii="Arial" w:hAnsi="Arial" w:cs="Arial"/>
                <w:lang w:eastAsia="en-US"/>
              </w:rPr>
            </w:pPr>
          </w:p>
        </w:tc>
        <w:tc>
          <w:tcPr>
            <w:tcW w:w="3492" w:type="dxa"/>
            <w:shd w:val="clear" w:color="auto" w:fill="auto"/>
            <w:vAlign w:val="center"/>
          </w:tcPr>
          <w:p w14:paraId="74C9676F" w14:textId="77777777" w:rsidR="00E45E01" w:rsidRDefault="00E45E01">
            <w:pPr>
              <w:spacing w:after="0" w:line="240" w:lineRule="auto"/>
              <w:rPr>
                <w:rFonts w:ascii="Arial" w:hAnsi="Arial" w:cs="Arial"/>
                <w:lang w:eastAsia="en-US"/>
              </w:rPr>
            </w:pPr>
          </w:p>
        </w:tc>
      </w:tr>
    </w:tbl>
    <w:p w14:paraId="6765F9CB" w14:textId="77777777" w:rsidR="00531903" w:rsidRDefault="00531903" w:rsidP="00531903">
      <w:pPr>
        <w:pStyle w:val="Heading1"/>
        <w:rPr>
          <w:sz w:val="24"/>
          <w:szCs w:val="24"/>
        </w:rPr>
      </w:pPr>
      <w:bookmarkStart w:id="116" w:name="page_total_master0"/>
      <w:bookmarkStart w:id="117" w:name="page_total"/>
      <w:bookmarkEnd w:id="116"/>
      <w:bookmarkEnd w:id="117"/>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bookmarkStart w:id="118" w:name="_Toc501022445_10"/>
      <w:bookmarkStart w:id="119" w:name="_Toc148710025"/>
      <w:r>
        <w:t>Offer and Acceptance</w:t>
      </w:r>
      <w:bookmarkEnd w:id="118"/>
      <w:bookmarkEnd w:id="119"/>
    </w:p>
    <w:p w14:paraId="4E2CD1D0" w14:textId="77777777" w:rsidR="00531903" w:rsidRDefault="00531903" w:rsidP="0053190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79F613" w14:textId="77777777" w:rsidR="00531903" w:rsidRDefault="00531903" w:rsidP="00531903">
      <w:pPr>
        <w:pStyle w:val="Heading2"/>
        <w:rPr>
          <w:sz w:val="24"/>
          <w:szCs w:val="24"/>
        </w:rPr>
      </w:pPr>
      <w:bookmarkStart w:id="120" w:name="_Toc501022446_10_1"/>
      <w:bookmarkStart w:id="121" w:name="_Toc148710026"/>
      <w:r>
        <w:t>Offer and Acceptance</w:t>
      </w:r>
      <w:bookmarkEnd w:id="120"/>
      <w:bookmarkEnd w:id="121"/>
    </w:p>
    <w:p w14:paraId="69E204C0"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[insert] for the [Supply / Provision] of [insert]</w:t>
      </w:r>
    </w:p>
    <w:p w14:paraId="1EDD2F64"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266FC98D"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2993DEDF"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28D9D0C7"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72B2BDF"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531903" w14:paraId="46BB8562"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3EF216"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FDA1B4C"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55FC43"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r w:rsidR="00531903" w14:paraId="0A0B7BAF"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F8E1C9"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0FAA60D"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C105E1"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r w:rsidR="00531903" w14:paraId="11432A25"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948E1C"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F1CC873"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42BC6A"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bl>
    <w:p w14:paraId="58B475D4"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1E191C30"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45B0C91"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531903" w14:paraId="144D5849"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FDFA2D"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717398F0"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ABF347B"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r w:rsidR="00531903" w14:paraId="463CF189"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4096E6"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6E9E01B"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472AAC"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r w:rsidR="00531903" w14:paraId="7B1BE1C5"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0AE1B9" w14:textId="77777777" w:rsidR="00531903" w:rsidRDefault="00531903" w:rsidP="00194084">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B823E96"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A7EC2A" w14:textId="77777777" w:rsidR="00531903" w:rsidRDefault="00531903" w:rsidP="00194084">
            <w:pPr>
              <w:widowControl w:val="0"/>
              <w:autoSpaceDE w:val="0"/>
              <w:autoSpaceDN w:val="0"/>
              <w:adjustRightInd w:val="0"/>
              <w:spacing w:after="0" w:line="240" w:lineRule="auto"/>
              <w:ind w:left="118" w:right="10"/>
              <w:rPr>
                <w:rFonts w:ascii="Arial" w:hAnsi="Arial" w:cs="Arial"/>
                <w:sz w:val="24"/>
                <w:szCs w:val="24"/>
              </w:rPr>
            </w:pPr>
          </w:p>
        </w:tc>
      </w:tr>
    </w:tbl>
    <w:p w14:paraId="77B12C96"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63087798" w14:textId="77777777" w:rsidR="00531903" w:rsidRDefault="00531903" w:rsidP="00531903">
      <w:pPr>
        <w:widowControl w:val="0"/>
        <w:autoSpaceDE w:val="0"/>
        <w:autoSpaceDN w:val="0"/>
        <w:adjustRightInd w:val="0"/>
        <w:spacing w:after="200" w:line="276" w:lineRule="auto"/>
        <w:ind w:left="120" w:right="114"/>
        <w:rPr>
          <w:rFonts w:ascii="Arial" w:hAnsi="Arial" w:cs="Arial"/>
          <w:sz w:val="24"/>
          <w:szCs w:val="24"/>
        </w:rPr>
      </w:pPr>
    </w:p>
    <w:p w14:paraId="13E1EB0A" w14:textId="34BA86DA" w:rsidR="004C1773" w:rsidRDefault="004C1773" w:rsidP="00531903">
      <w:pPr>
        <w:widowControl w:val="0"/>
        <w:autoSpaceDE w:val="0"/>
        <w:autoSpaceDN w:val="0"/>
        <w:adjustRightInd w:val="0"/>
        <w:spacing w:after="200" w:line="276" w:lineRule="auto"/>
        <w:ind w:right="114"/>
        <w:rPr>
          <w:rFonts w:ascii="Arial" w:hAnsi="Arial" w:cs="Arial"/>
          <w:sz w:val="24"/>
          <w:szCs w:val="24"/>
        </w:rPr>
      </w:pPr>
    </w:p>
    <w:sectPr w:rsidR="004C1773" w:rsidSect="00E70C50">
      <w:pgSz w:w="11900" w:h="16820"/>
      <w:pgMar w:top="1418" w:right="1321" w:bottom="1418"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489D" w14:textId="77777777" w:rsidR="0026502D" w:rsidRDefault="0026502D">
      <w:pPr>
        <w:spacing w:after="0" w:line="240" w:lineRule="auto"/>
      </w:pPr>
      <w:r>
        <w:separator/>
      </w:r>
    </w:p>
  </w:endnote>
  <w:endnote w:type="continuationSeparator" w:id="0">
    <w:p w14:paraId="024A2000" w14:textId="77777777" w:rsidR="0026502D" w:rsidRDefault="0026502D">
      <w:pPr>
        <w:spacing w:after="0" w:line="240" w:lineRule="auto"/>
      </w:pPr>
      <w:r>
        <w:continuationSeparator/>
      </w:r>
    </w:p>
  </w:endnote>
  <w:endnote w:type="continuationNotice" w:id="1">
    <w:p w14:paraId="39602721" w14:textId="77777777" w:rsidR="0026502D" w:rsidRDefault="00265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671F" w14:textId="77777777" w:rsidR="004C1773" w:rsidRDefault="004C177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50BC756" w14:textId="77777777" w:rsidR="004C1773" w:rsidRDefault="004C177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A5DE" w14:textId="77777777" w:rsidR="0026502D" w:rsidRDefault="0026502D">
      <w:pPr>
        <w:spacing w:after="0" w:line="240" w:lineRule="auto"/>
      </w:pPr>
      <w:r>
        <w:separator/>
      </w:r>
    </w:p>
  </w:footnote>
  <w:footnote w:type="continuationSeparator" w:id="0">
    <w:p w14:paraId="114D0448" w14:textId="77777777" w:rsidR="0026502D" w:rsidRDefault="0026502D">
      <w:pPr>
        <w:spacing w:after="0" w:line="240" w:lineRule="auto"/>
      </w:pPr>
      <w:r>
        <w:continuationSeparator/>
      </w:r>
    </w:p>
  </w:footnote>
  <w:footnote w:type="continuationNotice" w:id="1">
    <w:p w14:paraId="5C098CA3" w14:textId="77777777" w:rsidR="0026502D" w:rsidRDefault="00265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A08668C"/>
    <w:multiLevelType w:val="hybridMultilevel"/>
    <w:tmpl w:val="0786026C"/>
    <w:lvl w:ilvl="0" w:tplc="08090019">
      <w:start w:val="1"/>
      <w:numFmt w:val="lowerLetter"/>
      <w:lvlText w:val="%1."/>
      <w:lvlJc w:val="left"/>
      <w:pPr>
        <w:ind w:left="927"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3" w15:restartNumberingAfterBreak="0">
    <w:nsid w:val="2A7574E9"/>
    <w:multiLevelType w:val="hybridMultilevel"/>
    <w:tmpl w:val="BD422A28"/>
    <w:lvl w:ilvl="0" w:tplc="08090017">
      <w:start w:val="1"/>
      <w:numFmt w:val="lowerLetter"/>
      <w:lvlText w:val="%1)"/>
      <w:lvlJc w:val="left"/>
      <w:pPr>
        <w:ind w:left="927"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D325ECE"/>
    <w:multiLevelType w:val="hybridMultilevel"/>
    <w:tmpl w:val="C610EC4C"/>
    <w:lvl w:ilvl="0" w:tplc="7A908390">
      <w:start w:val="1"/>
      <w:numFmt w:val="bullet"/>
      <w:lvlText w:val=""/>
      <w:lvlJc w:val="left"/>
      <w:pPr>
        <w:ind w:left="480" w:hanging="360"/>
      </w:pPr>
      <w:rPr>
        <w:rFonts w:ascii="Symbol" w:eastAsia="Times New Roman"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41FA4B8A"/>
    <w:multiLevelType w:val="hybridMultilevel"/>
    <w:tmpl w:val="6F4E7EE4"/>
    <w:lvl w:ilvl="0" w:tplc="EA3CC6D4">
      <w:start w:val="1"/>
      <w:numFmt w:val="bullet"/>
      <w:lvlText w:val=""/>
      <w:lvlJc w:val="left"/>
      <w:pPr>
        <w:ind w:left="468" w:hanging="360"/>
      </w:pPr>
      <w:rPr>
        <w:rFonts w:ascii="Symbol" w:eastAsia="Times New Roman" w:hAnsi="Symbol"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655116A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151B9"/>
    <w:multiLevelType w:val="hybridMultilevel"/>
    <w:tmpl w:val="CD445D14"/>
    <w:lvl w:ilvl="0" w:tplc="D4A09580">
      <w:numFmt w:val="bullet"/>
      <w:lvlText w:val=""/>
      <w:lvlJc w:val="left"/>
      <w:pPr>
        <w:ind w:left="1444" w:hanging="550"/>
      </w:pPr>
      <w:rPr>
        <w:rFonts w:ascii="Symbol" w:eastAsia="Times New Roman" w:hAnsi="Symbol" w:cs="Symbol" w:hint="default"/>
        <w:color w:val="000000"/>
      </w:rPr>
    </w:lvl>
    <w:lvl w:ilvl="1" w:tplc="08090003" w:tentative="1">
      <w:start w:val="1"/>
      <w:numFmt w:val="bullet"/>
      <w:lvlText w:val="o"/>
      <w:lvlJc w:val="left"/>
      <w:pPr>
        <w:ind w:left="1974" w:hanging="360"/>
      </w:pPr>
      <w:rPr>
        <w:rFonts w:ascii="Courier New" w:hAnsi="Courier New" w:cs="Courier New" w:hint="default"/>
      </w:rPr>
    </w:lvl>
    <w:lvl w:ilvl="2" w:tplc="08090005" w:tentative="1">
      <w:start w:val="1"/>
      <w:numFmt w:val="bullet"/>
      <w:lvlText w:val=""/>
      <w:lvlJc w:val="left"/>
      <w:pPr>
        <w:ind w:left="2694" w:hanging="360"/>
      </w:pPr>
      <w:rPr>
        <w:rFonts w:ascii="Wingdings" w:hAnsi="Wingdings" w:hint="default"/>
      </w:rPr>
    </w:lvl>
    <w:lvl w:ilvl="3" w:tplc="08090001" w:tentative="1">
      <w:start w:val="1"/>
      <w:numFmt w:val="bullet"/>
      <w:lvlText w:val=""/>
      <w:lvlJc w:val="left"/>
      <w:pPr>
        <w:ind w:left="3414" w:hanging="360"/>
      </w:pPr>
      <w:rPr>
        <w:rFonts w:ascii="Symbol" w:hAnsi="Symbol" w:hint="default"/>
      </w:rPr>
    </w:lvl>
    <w:lvl w:ilvl="4" w:tplc="08090003" w:tentative="1">
      <w:start w:val="1"/>
      <w:numFmt w:val="bullet"/>
      <w:lvlText w:val="o"/>
      <w:lvlJc w:val="left"/>
      <w:pPr>
        <w:ind w:left="4134" w:hanging="360"/>
      </w:pPr>
      <w:rPr>
        <w:rFonts w:ascii="Courier New" w:hAnsi="Courier New" w:cs="Courier New" w:hint="default"/>
      </w:rPr>
    </w:lvl>
    <w:lvl w:ilvl="5" w:tplc="08090005" w:tentative="1">
      <w:start w:val="1"/>
      <w:numFmt w:val="bullet"/>
      <w:lvlText w:val=""/>
      <w:lvlJc w:val="left"/>
      <w:pPr>
        <w:ind w:left="4854" w:hanging="360"/>
      </w:pPr>
      <w:rPr>
        <w:rFonts w:ascii="Wingdings" w:hAnsi="Wingdings" w:hint="default"/>
      </w:rPr>
    </w:lvl>
    <w:lvl w:ilvl="6" w:tplc="08090001" w:tentative="1">
      <w:start w:val="1"/>
      <w:numFmt w:val="bullet"/>
      <w:lvlText w:val=""/>
      <w:lvlJc w:val="left"/>
      <w:pPr>
        <w:ind w:left="5574" w:hanging="360"/>
      </w:pPr>
      <w:rPr>
        <w:rFonts w:ascii="Symbol" w:hAnsi="Symbol" w:hint="default"/>
      </w:rPr>
    </w:lvl>
    <w:lvl w:ilvl="7" w:tplc="08090003" w:tentative="1">
      <w:start w:val="1"/>
      <w:numFmt w:val="bullet"/>
      <w:lvlText w:val="o"/>
      <w:lvlJc w:val="left"/>
      <w:pPr>
        <w:ind w:left="6294" w:hanging="360"/>
      </w:pPr>
      <w:rPr>
        <w:rFonts w:ascii="Courier New" w:hAnsi="Courier New" w:cs="Courier New" w:hint="default"/>
      </w:rPr>
    </w:lvl>
    <w:lvl w:ilvl="8" w:tplc="08090005" w:tentative="1">
      <w:start w:val="1"/>
      <w:numFmt w:val="bullet"/>
      <w:lvlText w:val=""/>
      <w:lvlJc w:val="left"/>
      <w:pPr>
        <w:ind w:left="7014" w:hanging="360"/>
      </w:pPr>
      <w:rPr>
        <w:rFonts w:ascii="Wingdings" w:hAnsi="Wingdings" w:hint="default"/>
      </w:rPr>
    </w:lvl>
  </w:abstractNum>
  <w:abstractNum w:abstractNumId="9"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77831D83"/>
    <w:multiLevelType w:val="hybridMultilevel"/>
    <w:tmpl w:val="3D7635A0"/>
    <w:lvl w:ilvl="0" w:tplc="E7707B7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478384">
    <w:abstractNumId w:val="4"/>
  </w:num>
  <w:num w:numId="2" w16cid:durableId="312216801">
    <w:abstractNumId w:val="10"/>
  </w:num>
  <w:num w:numId="3" w16cid:durableId="1490560061">
    <w:abstractNumId w:val="0"/>
  </w:num>
  <w:num w:numId="4" w16cid:durableId="2049379989">
    <w:abstractNumId w:val="1"/>
  </w:num>
  <w:num w:numId="5" w16cid:durableId="321734582">
    <w:abstractNumId w:val="9"/>
  </w:num>
  <w:num w:numId="6" w16cid:durableId="1411928663">
    <w:abstractNumId w:val="7"/>
  </w:num>
  <w:num w:numId="7" w16cid:durableId="457603681">
    <w:abstractNumId w:val="3"/>
  </w:num>
  <w:num w:numId="8" w16cid:durableId="1629125966">
    <w:abstractNumId w:val="8"/>
  </w:num>
  <w:num w:numId="9" w16cid:durableId="1334642904">
    <w:abstractNumId w:val="2"/>
  </w:num>
  <w:num w:numId="10" w16cid:durableId="158809723">
    <w:abstractNumId w:val="5"/>
  </w:num>
  <w:num w:numId="11" w16cid:durableId="265431752">
    <w:abstractNumId w:val="6"/>
  </w:num>
  <w:num w:numId="12" w16cid:durableId="1183592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9C"/>
    <w:rsid w:val="00002F7B"/>
    <w:rsid w:val="00015D68"/>
    <w:rsid w:val="00015FA1"/>
    <w:rsid w:val="00021A2F"/>
    <w:rsid w:val="0004179A"/>
    <w:rsid w:val="00051EA6"/>
    <w:rsid w:val="000534C3"/>
    <w:rsid w:val="0005480C"/>
    <w:rsid w:val="00054D89"/>
    <w:rsid w:val="00062525"/>
    <w:rsid w:val="00077E11"/>
    <w:rsid w:val="00080F3E"/>
    <w:rsid w:val="000874DC"/>
    <w:rsid w:val="00091475"/>
    <w:rsid w:val="000A4127"/>
    <w:rsid w:val="000B00F8"/>
    <w:rsid w:val="000D2933"/>
    <w:rsid w:val="000D664D"/>
    <w:rsid w:val="001050A8"/>
    <w:rsid w:val="001053B5"/>
    <w:rsid w:val="00105CDE"/>
    <w:rsid w:val="00126364"/>
    <w:rsid w:val="00127268"/>
    <w:rsid w:val="00130BA0"/>
    <w:rsid w:val="00131321"/>
    <w:rsid w:val="00134392"/>
    <w:rsid w:val="001508BE"/>
    <w:rsid w:val="00150CB8"/>
    <w:rsid w:val="00170BB6"/>
    <w:rsid w:val="00181FF6"/>
    <w:rsid w:val="001B04A7"/>
    <w:rsid w:val="001B0E70"/>
    <w:rsid w:val="001B454F"/>
    <w:rsid w:val="001B4C73"/>
    <w:rsid w:val="001D00B9"/>
    <w:rsid w:val="001D1C64"/>
    <w:rsid w:val="001E1015"/>
    <w:rsid w:val="001F57B6"/>
    <w:rsid w:val="001F6C63"/>
    <w:rsid w:val="0020488A"/>
    <w:rsid w:val="0021167C"/>
    <w:rsid w:val="0023431B"/>
    <w:rsid w:val="002368D2"/>
    <w:rsid w:val="00240777"/>
    <w:rsid w:val="0024102A"/>
    <w:rsid w:val="00242E9B"/>
    <w:rsid w:val="0026502D"/>
    <w:rsid w:val="0026598B"/>
    <w:rsid w:val="0027109E"/>
    <w:rsid w:val="002A1F31"/>
    <w:rsid w:val="002A6F19"/>
    <w:rsid w:val="002C2D2D"/>
    <w:rsid w:val="002C3461"/>
    <w:rsid w:val="002C5A26"/>
    <w:rsid w:val="002D2CD7"/>
    <w:rsid w:val="002D4BF0"/>
    <w:rsid w:val="002E28FB"/>
    <w:rsid w:val="002E7C27"/>
    <w:rsid w:val="002F3139"/>
    <w:rsid w:val="002F5BA3"/>
    <w:rsid w:val="003001A9"/>
    <w:rsid w:val="00301E11"/>
    <w:rsid w:val="00307FD7"/>
    <w:rsid w:val="00317138"/>
    <w:rsid w:val="00321BE6"/>
    <w:rsid w:val="00322DF1"/>
    <w:rsid w:val="00332D71"/>
    <w:rsid w:val="003344CB"/>
    <w:rsid w:val="0033682C"/>
    <w:rsid w:val="00345482"/>
    <w:rsid w:val="00351161"/>
    <w:rsid w:val="00360AFF"/>
    <w:rsid w:val="00370A2A"/>
    <w:rsid w:val="00375F31"/>
    <w:rsid w:val="003808FF"/>
    <w:rsid w:val="003810EF"/>
    <w:rsid w:val="00382C47"/>
    <w:rsid w:val="00383CF6"/>
    <w:rsid w:val="003944BA"/>
    <w:rsid w:val="003A09D5"/>
    <w:rsid w:val="003A494E"/>
    <w:rsid w:val="003D1D92"/>
    <w:rsid w:val="003E1D2C"/>
    <w:rsid w:val="003E6804"/>
    <w:rsid w:val="003F2400"/>
    <w:rsid w:val="00406FC0"/>
    <w:rsid w:val="00407FCC"/>
    <w:rsid w:val="004115E0"/>
    <w:rsid w:val="00421719"/>
    <w:rsid w:val="00424CD3"/>
    <w:rsid w:val="00425B9E"/>
    <w:rsid w:val="00433FE7"/>
    <w:rsid w:val="0044700C"/>
    <w:rsid w:val="0045476B"/>
    <w:rsid w:val="0046250A"/>
    <w:rsid w:val="00483109"/>
    <w:rsid w:val="004868CD"/>
    <w:rsid w:val="00490B1E"/>
    <w:rsid w:val="00491080"/>
    <w:rsid w:val="00494AF2"/>
    <w:rsid w:val="004B2EA1"/>
    <w:rsid w:val="004C0A21"/>
    <w:rsid w:val="004C1773"/>
    <w:rsid w:val="004C4F2F"/>
    <w:rsid w:val="004E75B2"/>
    <w:rsid w:val="004F1F37"/>
    <w:rsid w:val="005051BB"/>
    <w:rsid w:val="0050742C"/>
    <w:rsid w:val="005125EC"/>
    <w:rsid w:val="005206A8"/>
    <w:rsid w:val="00523DE8"/>
    <w:rsid w:val="0052736F"/>
    <w:rsid w:val="00531903"/>
    <w:rsid w:val="00531EC4"/>
    <w:rsid w:val="0057104C"/>
    <w:rsid w:val="00574191"/>
    <w:rsid w:val="00582777"/>
    <w:rsid w:val="00592AC3"/>
    <w:rsid w:val="00593C47"/>
    <w:rsid w:val="005A0C7D"/>
    <w:rsid w:val="005C3066"/>
    <w:rsid w:val="005D038F"/>
    <w:rsid w:val="005E202D"/>
    <w:rsid w:val="005F0DF4"/>
    <w:rsid w:val="00600B3D"/>
    <w:rsid w:val="00612AD5"/>
    <w:rsid w:val="00624137"/>
    <w:rsid w:val="00647989"/>
    <w:rsid w:val="00671A80"/>
    <w:rsid w:val="00684B79"/>
    <w:rsid w:val="0069463F"/>
    <w:rsid w:val="006B26A5"/>
    <w:rsid w:val="006D2313"/>
    <w:rsid w:val="006E1DCA"/>
    <w:rsid w:val="006E7F75"/>
    <w:rsid w:val="006F3EDB"/>
    <w:rsid w:val="007110D7"/>
    <w:rsid w:val="007210D3"/>
    <w:rsid w:val="0072396F"/>
    <w:rsid w:val="007263D2"/>
    <w:rsid w:val="00736108"/>
    <w:rsid w:val="00781EAA"/>
    <w:rsid w:val="007A0859"/>
    <w:rsid w:val="007A312B"/>
    <w:rsid w:val="007A499C"/>
    <w:rsid w:val="007C3C61"/>
    <w:rsid w:val="007C54B0"/>
    <w:rsid w:val="007D10C8"/>
    <w:rsid w:val="007D4810"/>
    <w:rsid w:val="007D5683"/>
    <w:rsid w:val="007E3198"/>
    <w:rsid w:val="007F4F8B"/>
    <w:rsid w:val="00804FD2"/>
    <w:rsid w:val="00812316"/>
    <w:rsid w:val="00821EDD"/>
    <w:rsid w:val="00826318"/>
    <w:rsid w:val="00830FF5"/>
    <w:rsid w:val="008503B0"/>
    <w:rsid w:val="00852C5B"/>
    <w:rsid w:val="008576AE"/>
    <w:rsid w:val="00870AA1"/>
    <w:rsid w:val="00875659"/>
    <w:rsid w:val="008759BF"/>
    <w:rsid w:val="008851F7"/>
    <w:rsid w:val="00891565"/>
    <w:rsid w:val="00891B16"/>
    <w:rsid w:val="00894957"/>
    <w:rsid w:val="008B507A"/>
    <w:rsid w:val="008B7F2F"/>
    <w:rsid w:val="008C1320"/>
    <w:rsid w:val="008C550C"/>
    <w:rsid w:val="008C6090"/>
    <w:rsid w:val="008C707A"/>
    <w:rsid w:val="008D32FE"/>
    <w:rsid w:val="008E0F86"/>
    <w:rsid w:val="008E15A5"/>
    <w:rsid w:val="008F2D11"/>
    <w:rsid w:val="008F4111"/>
    <w:rsid w:val="008F5027"/>
    <w:rsid w:val="008F755E"/>
    <w:rsid w:val="0090173A"/>
    <w:rsid w:val="00905D19"/>
    <w:rsid w:val="00917CD5"/>
    <w:rsid w:val="00920880"/>
    <w:rsid w:val="00923D4E"/>
    <w:rsid w:val="0092550E"/>
    <w:rsid w:val="009423A3"/>
    <w:rsid w:val="009770DC"/>
    <w:rsid w:val="00977F64"/>
    <w:rsid w:val="00980F15"/>
    <w:rsid w:val="00983223"/>
    <w:rsid w:val="00983389"/>
    <w:rsid w:val="0099367D"/>
    <w:rsid w:val="009A148F"/>
    <w:rsid w:val="009A32A4"/>
    <w:rsid w:val="009A60A1"/>
    <w:rsid w:val="009B5285"/>
    <w:rsid w:val="009B71B2"/>
    <w:rsid w:val="009C539E"/>
    <w:rsid w:val="009C5C07"/>
    <w:rsid w:val="009D016E"/>
    <w:rsid w:val="009E2ACE"/>
    <w:rsid w:val="00A125B8"/>
    <w:rsid w:val="00A22796"/>
    <w:rsid w:val="00A240AA"/>
    <w:rsid w:val="00A25FBE"/>
    <w:rsid w:val="00A2638A"/>
    <w:rsid w:val="00A656E9"/>
    <w:rsid w:val="00A81BC6"/>
    <w:rsid w:val="00A823AD"/>
    <w:rsid w:val="00A87962"/>
    <w:rsid w:val="00A92FE4"/>
    <w:rsid w:val="00AA5A6D"/>
    <w:rsid w:val="00AB2CF1"/>
    <w:rsid w:val="00AB601F"/>
    <w:rsid w:val="00AC0741"/>
    <w:rsid w:val="00AD0AF4"/>
    <w:rsid w:val="00AD6BE5"/>
    <w:rsid w:val="00AE033E"/>
    <w:rsid w:val="00AE1C6F"/>
    <w:rsid w:val="00AE30D7"/>
    <w:rsid w:val="00AF32A9"/>
    <w:rsid w:val="00B0181F"/>
    <w:rsid w:val="00B12C5D"/>
    <w:rsid w:val="00B219D7"/>
    <w:rsid w:val="00B25024"/>
    <w:rsid w:val="00B362D8"/>
    <w:rsid w:val="00B4612B"/>
    <w:rsid w:val="00B47E81"/>
    <w:rsid w:val="00B54DCB"/>
    <w:rsid w:val="00B60107"/>
    <w:rsid w:val="00B747BC"/>
    <w:rsid w:val="00B84121"/>
    <w:rsid w:val="00B87100"/>
    <w:rsid w:val="00B87DEA"/>
    <w:rsid w:val="00BA4357"/>
    <w:rsid w:val="00BB6FED"/>
    <w:rsid w:val="00BD3842"/>
    <w:rsid w:val="00BD3A17"/>
    <w:rsid w:val="00BD68E1"/>
    <w:rsid w:val="00BE4319"/>
    <w:rsid w:val="00BF1BD2"/>
    <w:rsid w:val="00BF4D09"/>
    <w:rsid w:val="00BF4D3D"/>
    <w:rsid w:val="00C01A55"/>
    <w:rsid w:val="00C06314"/>
    <w:rsid w:val="00C06CAB"/>
    <w:rsid w:val="00C10099"/>
    <w:rsid w:val="00C16394"/>
    <w:rsid w:val="00C17CA0"/>
    <w:rsid w:val="00C27460"/>
    <w:rsid w:val="00C274D5"/>
    <w:rsid w:val="00C64D45"/>
    <w:rsid w:val="00C7405E"/>
    <w:rsid w:val="00C84616"/>
    <w:rsid w:val="00C84ADD"/>
    <w:rsid w:val="00C85834"/>
    <w:rsid w:val="00C87722"/>
    <w:rsid w:val="00C920B4"/>
    <w:rsid w:val="00C97A22"/>
    <w:rsid w:val="00CA209B"/>
    <w:rsid w:val="00CA36A6"/>
    <w:rsid w:val="00CB563F"/>
    <w:rsid w:val="00CC16A2"/>
    <w:rsid w:val="00CC40CA"/>
    <w:rsid w:val="00CC46A0"/>
    <w:rsid w:val="00CC7CDF"/>
    <w:rsid w:val="00CD1184"/>
    <w:rsid w:val="00CD1978"/>
    <w:rsid w:val="00CD6420"/>
    <w:rsid w:val="00CE48A8"/>
    <w:rsid w:val="00CE5742"/>
    <w:rsid w:val="00D003AE"/>
    <w:rsid w:val="00D055B9"/>
    <w:rsid w:val="00D06B7E"/>
    <w:rsid w:val="00D14D42"/>
    <w:rsid w:val="00D26B5B"/>
    <w:rsid w:val="00D33916"/>
    <w:rsid w:val="00D44BDA"/>
    <w:rsid w:val="00D506C9"/>
    <w:rsid w:val="00D50C2F"/>
    <w:rsid w:val="00D52BC7"/>
    <w:rsid w:val="00D53070"/>
    <w:rsid w:val="00D549A4"/>
    <w:rsid w:val="00D56803"/>
    <w:rsid w:val="00D61C87"/>
    <w:rsid w:val="00D66C04"/>
    <w:rsid w:val="00D675DA"/>
    <w:rsid w:val="00D714E4"/>
    <w:rsid w:val="00D72628"/>
    <w:rsid w:val="00D740B0"/>
    <w:rsid w:val="00D754C3"/>
    <w:rsid w:val="00D82D61"/>
    <w:rsid w:val="00D84383"/>
    <w:rsid w:val="00D86852"/>
    <w:rsid w:val="00D90CBA"/>
    <w:rsid w:val="00D90ECF"/>
    <w:rsid w:val="00D94438"/>
    <w:rsid w:val="00D9521B"/>
    <w:rsid w:val="00D96A19"/>
    <w:rsid w:val="00DA5C9F"/>
    <w:rsid w:val="00DA605E"/>
    <w:rsid w:val="00DB47EC"/>
    <w:rsid w:val="00DC395D"/>
    <w:rsid w:val="00DC6926"/>
    <w:rsid w:val="00DD5CE4"/>
    <w:rsid w:val="00DF53AF"/>
    <w:rsid w:val="00DF6B55"/>
    <w:rsid w:val="00E01FE8"/>
    <w:rsid w:val="00E03C5E"/>
    <w:rsid w:val="00E04312"/>
    <w:rsid w:val="00E127EA"/>
    <w:rsid w:val="00E13ABB"/>
    <w:rsid w:val="00E20137"/>
    <w:rsid w:val="00E45E01"/>
    <w:rsid w:val="00E5378E"/>
    <w:rsid w:val="00E5789C"/>
    <w:rsid w:val="00E57CFF"/>
    <w:rsid w:val="00E65BE5"/>
    <w:rsid w:val="00E70C50"/>
    <w:rsid w:val="00E9549C"/>
    <w:rsid w:val="00E96F4E"/>
    <w:rsid w:val="00EA76E6"/>
    <w:rsid w:val="00EA7787"/>
    <w:rsid w:val="00EB360F"/>
    <w:rsid w:val="00EB7476"/>
    <w:rsid w:val="00ED1020"/>
    <w:rsid w:val="00ED3294"/>
    <w:rsid w:val="00ED3928"/>
    <w:rsid w:val="00ED6349"/>
    <w:rsid w:val="00ED6A96"/>
    <w:rsid w:val="00ED7703"/>
    <w:rsid w:val="00EE5B53"/>
    <w:rsid w:val="00F02B9C"/>
    <w:rsid w:val="00F15554"/>
    <w:rsid w:val="00F23E37"/>
    <w:rsid w:val="00F316B3"/>
    <w:rsid w:val="00F3508E"/>
    <w:rsid w:val="00F35B28"/>
    <w:rsid w:val="00F36508"/>
    <w:rsid w:val="00F416EB"/>
    <w:rsid w:val="00F424C3"/>
    <w:rsid w:val="00F428B1"/>
    <w:rsid w:val="00F445CD"/>
    <w:rsid w:val="00F80010"/>
    <w:rsid w:val="00F833E8"/>
    <w:rsid w:val="00F86805"/>
    <w:rsid w:val="00F8749E"/>
    <w:rsid w:val="00F93E5E"/>
    <w:rsid w:val="00F975F2"/>
    <w:rsid w:val="00FA3263"/>
    <w:rsid w:val="00FA59AB"/>
    <w:rsid w:val="00FC3701"/>
    <w:rsid w:val="00FD2F3E"/>
    <w:rsid w:val="00FF0755"/>
    <w:rsid w:val="00FF0F02"/>
    <w:rsid w:val="00FF3BA1"/>
    <w:rsid w:val="00FF5FE6"/>
    <w:rsid w:val="00FF71E2"/>
    <w:rsid w:val="1489FBCA"/>
    <w:rsid w:val="1DD5E6ED"/>
    <w:rsid w:val="1E60191C"/>
    <w:rsid w:val="21D6F811"/>
    <w:rsid w:val="29B4DB7B"/>
    <w:rsid w:val="6285F668"/>
    <w:rsid w:val="78D5DA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888B5"/>
  <w14:defaultImageDpi w14:val="0"/>
  <w15:docId w15:val="{C71D0C08-81F6-4CA3-98C5-81E0CD0A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45E01"/>
    <w:pPr>
      <w:keepNext/>
      <w:spacing w:before="240" w:after="6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8C6090"/>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5E01"/>
    <w:rPr>
      <w:rFonts w:ascii="Arial" w:eastAsia="Times New Roman" w:hAnsi="Arial" w:cs="Times New Roman"/>
      <w:b/>
      <w:bCs/>
      <w:kern w:val="32"/>
      <w:sz w:val="32"/>
      <w:szCs w:val="32"/>
    </w:rPr>
  </w:style>
  <w:style w:type="character" w:customStyle="1" w:styleId="Heading2Char">
    <w:name w:val="Heading 2 Char"/>
    <w:link w:val="Heading2"/>
    <w:uiPriority w:val="9"/>
    <w:locked/>
    <w:rsid w:val="008C6090"/>
    <w:rPr>
      <w:rFonts w:ascii="Arial" w:eastAsia="Times New Roman" w:hAnsi="Arial" w:cs="Times New Roman"/>
      <w:b/>
      <w:bCs/>
      <w:iCs/>
      <w:sz w:val="28"/>
      <w:szCs w:val="28"/>
    </w:rPr>
  </w:style>
  <w:style w:type="table" w:styleId="TableGrid">
    <w:name w:val="Table Grid"/>
    <w:basedOn w:val="TableNormal"/>
    <w:uiPriority w:val="39"/>
    <w:rsid w:val="00E45E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E01"/>
    <w:pPr>
      <w:ind w:left="720"/>
      <w:contextualSpacing/>
    </w:pPr>
    <w:rPr>
      <w:lang w:eastAsia="en-US"/>
    </w:rPr>
  </w:style>
  <w:style w:type="paragraph" w:styleId="TOCHeading">
    <w:name w:val="TOC Heading"/>
    <w:basedOn w:val="Heading1"/>
    <w:next w:val="Normal"/>
    <w:uiPriority w:val="39"/>
    <w:unhideWhenUsed/>
    <w:qFormat/>
    <w:rsid w:val="008C6090"/>
    <w:pPr>
      <w:keepLines/>
      <w:spacing w:after="0"/>
      <w:outlineLvl w:val="9"/>
    </w:pPr>
    <w:rPr>
      <w:rFonts w:ascii="Calibri Light" w:hAnsi="Calibri Light"/>
      <w:b w:val="0"/>
      <w:bCs w:val="0"/>
      <w:color w:val="2F5496"/>
      <w:kern w:val="0"/>
      <w:sz w:val="32"/>
      <w:lang w:val="en-US" w:eastAsia="en-US"/>
    </w:rPr>
  </w:style>
  <w:style w:type="paragraph" w:styleId="TOC1">
    <w:name w:val="toc 1"/>
    <w:basedOn w:val="Normal"/>
    <w:next w:val="Normal"/>
    <w:autoRedefine/>
    <w:uiPriority w:val="39"/>
    <w:unhideWhenUsed/>
    <w:rsid w:val="008C6090"/>
  </w:style>
  <w:style w:type="paragraph" w:styleId="TOC2">
    <w:name w:val="toc 2"/>
    <w:basedOn w:val="Normal"/>
    <w:next w:val="Normal"/>
    <w:autoRedefine/>
    <w:uiPriority w:val="39"/>
    <w:unhideWhenUsed/>
    <w:rsid w:val="008C6090"/>
    <w:pPr>
      <w:ind w:left="220"/>
    </w:pPr>
  </w:style>
  <w:style w:type="character" w:styleId="Hyperlink">
    <w:name w:val="Hyperlink"/>
    <w:uiPriority w:val="99"/>
    <w:unhideWhenUsed/>
    <w:rsid w:val="008C6090"/>
    <w:rPr>
      <w:color w:val="0563C1"/>
      <w:u w:val="single"/>
    </w:rPr>
  </w:style>
  <w:style w:type="paragraph" w:styleId="Header">
    <w:name w:val="header"/>
    <w:basedOn w:val="Normal"/>
    <w:link w:val="HeaderChar"/>
    <w:uiPriority w:val="99"/>
    <w:unhideWhenUsed/>
    <w:rsid w:val="00105CDE"/>
    <w:pPr>
      <w:tabs>
        <w:tab w:val="center" w:pos="4513"/>
        <w:tab w:val="right" w:pos="9026"/>
      </w:tabs>
    </w:pPr>
  </w:style>
  <w:style w:type="character" w:customStyle="1" w:styleId="HeaderChar">
    <w:name w:val="Header Char"/>
    <w:basedOn w:val="DefaultParagraphFont"/>
    <w:link w:val="Header"/>
    <w:uiPriority w:val="99"/>
    <w:rsid w:val="00105CDE"/>
  </w:style>
  <w:style w:type="paragraph" w:styleId="Footer">
    <w:name w:val="footer"/>
    <w:basedOn w:val="Normal"/>
    <w:link w:val="FooterChar"/>
    <w:uiPriority w:val="99"/>
    <w:unhideWhenUsed/>
    <w:rsid w:val="00105CDE"/>
    <w:pPr>
      <w:tabs>
        <w:tab w:val="center" w:pos="4513"/>
        <w:tab w:val="right" w:pos="9026"/>
      </w:tabs>
    </w:pPr>
  </w:style>
  <w:style w:type="character" w:customStyle="1" w:styleId="FooterChar">
    <w:name w:val="Footer Char"/>
    <w:basedOn w:val="DefaultParagraphFont"/>
    <w:link w:val="Footer"/>
    <w:uiPriority w:val="99"/>
    <w:rsid w:val="00105CDE"/>
  </w:style>
  <w:style w:type="character" w:styleId="UnresolvedMention">
    <w:name w:val="Unresolved Mention"/>
    <w:uiPriority w:val="99"/>
    <w:semiHidden/>
    <w:unhideWhenUsed/>
    <w:rsid w:val="0026598B"/>
    <w:rPr>
      <w:color w:val="605E5C"/>
      <w:shd w:val="clear" w:color="auto" w:fill="E1DFDD"/>
    </w:rPr>
  </w:style>
  <w:style w:type="paragraph" w:styleId="Revision">
    <w:name w:val="Revision"/>
    <w:hidden/>
    <w:uiPriority w:val="99"/>
    <w:semiHidden/>
    <w:rsid w:val="008E0F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ohn.Harris172@mod.gov.uk" TargetMode="External"/><Relationship Id="rId10" Type="http://schemas.openxmlformats.org/officeDocument/2006/relationships/settings" Target="settings.xml"/><Relationship Id="rId19" Type="http://schemas.openxmlformats.org/officeDocument/2006/relationships/hyperlink" Target="http://aof.uwh.diif.r.mil.uk/aofcontent/tactical/toolkit/downloads/defforms/word/711_0422.doc%2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2023-10-18T10:24:47+00:00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E04A21FF-E605-4CEB-92B3-2327F1F3EB7E}">
  <ds:schemaRefs>
    <ds:schemaRef ds:uri="http://purl.org/dc/elements/1.1/"/>
    <ds:schemaRef ds:uri="http://schemas.microsoft.com/office/2006/documentManagement/types"/>
    <ds:schemaRef ds:uri="http://schemas.microsoft.com/sharepoint.v3"/>
    <ds:schemaRef ds:uri="04738c6d-ecc8-46f1-821f-82e308eab3d9"/>
    <ds:schemaRef ds:uri="http://schemas.microsoft.com/sharepoint/v3"/>
    <ds:schemaRef ds:uri="http://purl.org/dc/terms/"/>
    <ds:schemaRef ds:uri="http://schemas.microsoft.com/sharepoint/v3/field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A6378E-0AFA-482A-A500-A6E4F0863B96}">
  <ds:schemaRefs>
    <ds:schemaRef ds:uri="http://schemas.openxmlformats.org/officeDocument/2006/bibliography"/>
  </ds:schemaRefs>
</ds:datastoreItem>
</file>

<file path=customXml/itemProps3.xml><?xml version="1.0" encoding="utf-8"?>
<ds:datastoreItem xmlns:ds="http://schemas.openxmlformats.org/officeDocument/2006/customXml" ds:itemID="{3151FC75-2EBD-4DAA-96C6-F12FBA3A2F81}">
  <ds:schemaRefs>
    <ds:schemaRef ds:uri="http://schemas.microsoft.com/sharepoint/v3/contenttype/forms"/>
  </ds:schemaRefs>
</ds:datastoreItem>
</file>

<file path=customXml/itemProps4.xml><?xml version="1.0" encoding="utf-8"?>
<ds:datastoreItem xmlns:ds="http://schemas.openxmlformats.org/officeDocument/2006/customXml" ds:itemID="{8FD832E6-5AD1-42CC-9D71-4CE9BB2C8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89BE2-0B41-4916-BC56-F8946F481DCF}">
  <ds:schemaRefs>
    <ds:schemaRef ds:uri="office.server.policy"/>
  </ds:schemaRefs>
</ds:datastoreItem>
</file>

<file path=customXml/itemProps6.xml><?xml version="1.0" encoding="utf-8"?>
<ds:datastoreItem xmlns:ds="http://schemas.openxmlformats.org/officeDocument/2006/customXml" ds:itemID="{E2BB3BCA-9CBE-4315-8BA1-7108DD1FBB16}">
  <ds:schemaRefs>
    <ds:schemaRef ds:uri="http://schemas.microsoft.com/sharepoint/events"/>
  </ds:schemaRefs>
</ds:datastoreItem>
</file>

<file path=customXml/itemProps7.xml><?xml version="1.0" encoding="utf-8"?>
<ds:datastoreItem xmlns:ds="http://schemas.openxmlformats.org/officeDocument/2006/customXml" ds:itemID="{A292EAA8-0F53-48BF-B6F1-C708035D10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17145</Words>
  <Characters>97733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114649</CharactersWithSpaces>
  <SharedDoc>false</SharedDoc>
  <HLinks>
    <vt:vector size="324" baseType="variant">
      <vt:variant>
        <vt:i4>6619213</vt:i4>
      </vt:variant>
      <vt:variant>
        <vt:i4>309</vt:i4>
      </vt:variant>
      <vt:variant>
        <vt:i4>0</vt:i4>
      </vt:variant>
      <vt:variant>
        <vt:i4>5</vt:i4>
      </vt:variant>
      <vt:variant>
        <vt:lpwstr>C:\u07\appmprod\log\Leidos-FormsPublications@teamleidos.mod.uk</vt:lpwstr>
      </vt:variant>
      <vt:variant>
        <vt:lpwstr/>
      </vt:variant>
      <vt:variant>
        <vt:i4>3604513</vt:i4>
      </vt:variant>
      <vt:variant>
        <vt:i4>306</vt:i4>
      </vt:variant>
      <vt:variant>
        <vt:i4>0</vt:i4>
      </vt:variant>
      <vt:variant>
        <vt:i4>5</vt:i4>
      </vt:variant>
      <vt:variant>
        <vt:lpwstr/>
      </vt:variant>
      <vt:variant>
        <vt:lpwstr>https://www.gov.uk/government/organisations/ministry_of_defence/about/procurement</vt:lpwstr>
      </vt:variant>
      <vt:variant>
        <vt:i4>5373971</vt:i4>
      </vt:variant>
      <vt:variant>
        <vt:i4>303</vt:i4>
      </vt:variant>
      <vt:variant>
        <vt:i4>0</vt:i4>
      </vt:variant>
      <vt:variant>
        <vt:i4>5</vt:i4>
      </vt:variant>
      <vt:variant>
        <vt:lpwstr>http://www.freightcollection.com/</vt:lpwstr>
      </vt:variant>
      <vt:variant>
        <vt:lpwstr/>
      </vt:variant>
      <vt:variant>
        <vt:i4>6225968</vt:i4>
      </vt:variant>
      <vt:variant>
        <vt:i4>300</vt:i4>
      </vt:variant>
      <vt:variant>
        <vt:i4>0</vt:i4>
      </vt:variant>
      <vt:variant>
        <vt:i4>5</vt:i4>
      </vt:variant>
      <vt:variant>
        <vt:lpwstr>http://aof.uwh.diif.r.mil.uk/aofcontent/tactical/toolkit/downloads/defforms/word/711_0422.doc</vt:lpwstr>
      </vt:variant>
      <vt:variant>
        <vt:lpwstr/>
      </vt:variant>
      <vt:variant>
        <vt:i4>3276886</vt:i4>
      </vt:variant>
      <vt:variant>
        <vt:i4>297</vt:i4>
      </vt:variant>
      <vt:variant>
        <vt:i4>0</vt:i4>
      </vt:variant>
      <vt:variant>
        <vt:i4>5</vt:i4>
      </vt:variant>
      <vt:variant>
        <vt:lpwstr>mailto:John.Harris172@mod.gov.uk</vt:lpwstr>
      </vt:variant>
      <vt:variant>
        <vt:lpwstr/>
      </vt:variant>
      <vt:variant>
        <vt:i4>1310777</vt:i4>
      </vt:variant>
      <vt:variant>
        <vt:i4>290</vt:i4>
      </vt:variant>
      <vt:variant>
        <vt:i4>0</vt:i4>
      </vt:variant>
      <vt:variant>
        <vt:i4>5</vt:i4>
      </vt:variant>
      <vt:variant>
        <vt:lpwstr/>
      </vt:variant>
      <vt:variant>
        <vt:lpwstr>_Toc148708083</vt:lpwstr>
      </vt:variant>
      <vt:variant>
        <vt:i4>1310777</vt:i4>
      </vt:variant>
      <vt:variant>
        <vt:i4>284</vt:i4>
      </vt:variant>
      <vt:variant>
        <vt:i4>0</vt:i4>
      </vt:variant>
      <vt:variant>
        <vt:i4>5</vt:i4>
      </vt:variant>
      <vt:variant>
        <vt:lpwstr/>
      </vt:variant>
      <vt:variant>
        <vt:lpwstr>_Toc148708082</vt:lpwstr>
      </vt:variant>
      <vt:variant>
        <vt:i4>1310777</vt:i4>
      </vt:variant>
      <vt:variant>
        <vt:i4>278</vt:i4>
      </vt:variant>
      <vt:variant>
        <vt:i4>0</vt:i4>
      </vt:variant>
      <vt:variant>
        <vt:i4>5</vt:i4>
      </vt:variant>
      <vt:variant>
        <vt:lpwstr/>
      </vt:variant>
      <vt:variant>
        <vt:lpwstr>_Toc148708081</vt:lpwstr>
      </vt:variant>
      <vt:variant>
        <vt:i4>1310777</vt:i4>
      </vt:variant>
      <vt:variant>
        <vt:i4>272</vt:i4>
      </vt:variant>
      <vt:variant>
        <vt:i4>0</vt:i4>
      </vt:variant>
      <vt:variant>
        <vt:i4>5</vt:i4>
      </vt:variant>
      <vt:variant>
        <vt:lpwstr/>
      </vt:variant>
      <vt:variant>
        <vt:lpwstr>_Toc148708080</vt:lpwstr>
      </vt:variant>
      <vt:variant>
        <vt:i4>1769529</vt:i4>
      </vt:variant>
      <vt:variant>
        <vt:i4>266</vt:i4>
      </vt:variant>
      <vt:variant>
        <vt:i4>0</vt:i4>
      </vt:variant>
      <vt:variant>
        <vt:i4>5</vt:i4>
      </vt:variant>
      <vt:variant>
        <vt:lpwstr/>
      </vt:variant>
      <vt:variant>
        <vt:lpwstr>_Toc148708079</vt:lpwstr>
      </vt:variant>
      <vt:variant>
        <vt:i4>1769529</vt:i4>
      </vt:variant>
      <vt:variant>
        <vt:i4>260</vt:i4>
      </vt:variant>
      <vt:variant>
        <vt:i4>0</vt:i4>
      </vt:variant>
      <vt:variant>
        <vt:i4>5</vt:i4>
      </vt:variant>
      <vt:variant>
        <vt:lpwstr/>
      </vt:variant>
      <vt:variant>
        <vt:lpwstr>_Toc148708078</vt:lpwstr>
      </vt:variant>
      <vt:variant>
        <vt:i4>1769529</vt:i4>
      </vt:variant>
      <vt:variant>
        <vt:i4>254</vt:i4>
      </vt:variant>
      <vt:variant>
        <vt:i4>0</vt:i4>
      </vt:variant>
      <vt:variant>
        <vt:i4>5</vt:i4>
      </vt:variant>
      <vt:variant>
        <vt:lpwstr/>
      </vt:variant>
      <vt:variant>
        <vt:lpwstr>_Toc148708077</vt:lpwstr>
      </vt:variant>
      <vt:variant>
        <vt:i4>1769529</vt:i4>
      </vt:variant>
      <vt:variant>
        <vt:i4>248</vt:i4>
      </vt:variant>
      <vt:variant>
        <vt:i4>0</vt:i4>
      </vt:variant>
      <vt:variant>
        <vt:i4>5</vt:i4>
      </vt:variant>
      <vt:variant>
        <vt:lpwstr/>
      </vt:variant>
      <vt:variant>
        <vt:lpwstr>_Toc148708076</vt:lpwstr>
      </vt:variant>
      <vt:variant>
        <vt:i4>1769529</vt:i4>
      </vt:variant>
      <vt:variant>
        <vt:i4>242</vt:i4>
      </vt:variant>
      <vt:variant>
        <vt:i4>0</vt:i4>
      </vt:variant>
      <vt:variant>
        <vt:i4>5</vt:i4>
      </vt:variant>
      <vt:variant>
        <vt:lpwstr/>
      </vt:variant>
      <vt:variant>
        <vt:lpwstr>_Toc148708075</vt:lpwstr>
      </vt:variant>
      <vt:variant>
        <vt:i4>1769529</vt:i4>
      </vt:variant>
      <vt:variant>
        <vt:i4>236</vt:i4>
      </vt:variant>
      <vt:variant>
        <vt:i4>0</vt:i4>
      </vt:variant>
      <vt:variant>
        <vt:i4>5</vt:i4>
      </vt:variant>
      <vt:variant>
        <vt:lpwstr/>
      </vt:variant>
      <vt:variant>
        <vt:lpwstr>_Toc148708074</vt:lpwstr>
      </vt:variant>
      <vt:variant>
        <vt:i4>1769529</vt:i4>
      </vt:variant>
      <vt:variant>
        <vt:i4>230</vt:i4>
      </vt:variant>
      <vt:variant>
        <vt:i4>0</vt:i4>
      </vt:variant>
      <vt:variant>
        <vt:i4>5</vt:i4>
      </vt:variant>
      <vt:variant>
        <vt:lpwstr/>
      </vt:variant>
      <vt:variant>
        <vt:lpwstr>_Toc148708073</vt:lpwstr>
      </vt:variant>
      <vt:variant>
        <vt:i4>1769529</vt:i4>
      </vt:variant>
      <vt:variant>
        <vt:i4>224</vt:i4>
      </vt:variant>
      <vt:variant>
        <vt:i4>0</vt:i4>
      </vt:variant>
      <vt:variant>
        <vt:i4>5</vt:i4>
      </vt:variant>
      <vt:variant>
        <vt:lpwstr/>
      </vt:variant>
      <vt:variant>
        <vt:lpwstr>_Toc148708072</vt:lpwstr>
      </vt:variant>
      <vt:variant>
        <vt:i4>1769529</vt:i4>
      </vt:variant>
      <vt:variant>
        <vt:i4>218</vt:i4>
      </vt:variant>
      <vt:variant>
        <vt:i4>0</vt:i4>
      </vt:variant>
      <vt:variant>
        <vt:i4>5</vt:i4>
      </vt:variant>
      <vt:variant>
        <vt:lpwstr/>
      </vt:variant>
      <vt:variant>
        <vt:lpwstr>_Toc148708071</vt:lpwstr>
      </vt:variant>
      <vt:variant>
        <vt:i4>1769529</vt:i4>
      </vt:variant>
      <vt:variant>
        <vt:i4>212</vt:i4>
      </vt:variant>
      <vt:variant>
        <vt:i4>0</vt:i4>
      </vt:variant>
      <vt:variant>
        <vt:i4>5</vt:i4>
      </vt:variant>
      <vt:variant>
        <vt:lpwstr/>
      </vt:variant>
      <vt:variant>
        <vt:lpwstr>_Toc148708070</vt:lpwstr>
      </vt:variant>
      <vt:variant>
        <vt:i4>1703993</vt:i4>
      </vt:variant>
      <vt:variant>
        <vt:i4>206</vt:i4>
      </vt:variant>
      <vt:variant>
        <vt:i4>0</vt:i4>
      </vt:variant>
      <vt:variant>
        <vt:i4>5</vt:i4>
      </vt:variant>
      <vt:variant>
        <vt:lpwstr/>
      </vt:variant>
      <vt:variant>
        <vt:lpwstr>_Toc148708069</vt:lpwstr>
      </vt:variant>
      <vt:variant>
        <vt:i4>1703993</vt:i4>
      </vt:variant>
      <vt:variant>
        <vt:i4>200</vt:i4>
      </vt:variant>
      <vt:variant>
        <vt:i4>0</vt:i4>
      </vt:variant>
      <vt:variant>
        <vt:i4>5</vt:i4>
      </vt:variant>
      <vt:variant>
        <vt:lpwstr/>
      </vt:variant>
      <vt:variant>
        <vt:lpwstr>_Toc148708068</vt:lpwstr>
      </vt:variant>
      <vt:variant>
        <vt:i4>1703993</vt:i4>
      </vt:variant>
      <vt:variant>
        <vt:i4>194</vt:i4>
      </vt:variant>
      <vt:variant>
        <vt:i4>0</vt:i4>
      </vt:variant>
      <vt:variant>
        <vt:i4>5</vt:i4>
      </vt:variant>
      <vt:variant>
        <vt:lpwstr/>
      </vt:variant>
      <vt:variant>
        <vt:lpwstr>_Toc148708067</vt:lpwstr>
      </vt:variant>
      <vt:variant>
        <vt:i4>1703993</vt:i4>
      </vt:variant>
      <vt:variant>
        <vt:i4>188</vt:i4>
      </vt:variant>
      <vt:variant>
        <vt:i4>0</vt:i4>
      </vt:variant>
      <vt:variant>
        <vt:i4>5</vt:i4>
      </vt:variant>
      <vt:variant>
        <vt:lpwstr/>
      </vt:variant>
      <vt:variant>
        <vt:lpwstr>_Toc148708066</vt:lpwstr>
      </vt:variant>
      <vt:variant>
        <vt:i4>1703993</vt:i4>
      </vt:variant>
      <vt:variant>
        <vt:i4>182</vt:i4>
      </vt:variant>
      <vt:variant>
        <vt:i4>0</vt:i4>
      </vt:variant>
      <vt:variant>
        <vt:i4>5</vt:i4>
      </vt:variant>
      <vt:variant>
        <vt:lpwstr/>
      </vt:variant>
      <vt:variant>
        <vt:lpwstr>_Toc148708065</vt:lpwstr>
      </vt:variant>
      <vt:variant>
        <vt:i4>1703993</vt:i4>
      </vt:variant>
      <vt:variant>
        <vt:i4>176</vt:i4>
      </vt:variant>
      <vt:variant>
        <vt:i4>0</vt:i4>
      </vt:variant>
      <vt:variant>
        <vt:i4>5</vt:i4>
      </vt:variant>
      <vt:variant>
        <vt:lpwstr/>
      </vt:variant>
      <vt:variant>
        <vt:lpwstr>_Toc148708064</vt:lpwstr>
      </vt:variant>
      <vt:variant>
        <vt:i4>1703993</vt:i4>
      </vt:variant>
      <vt:variant>
        <vt:i4>170</vt:i4>
      </vt:variant>
      <vt:variant>
        <vt:i4>0</vt:i4>
      </vt:variant>
      <vt:variant>
        <vt:i4>5</vt:i4>
      </vt:variant>
      <vt:variant>
        <vt:lpwstr/>
      </vt:variant>
      <vt:variant>
        <vt:lpwstr>_Toc148708063</vt:lpwstr>
      </vt:variant>
      <vt:variant>
        <vt:i4>1703993</vt:i4>
      </vt:variant>
      <vt:variant>
        <vt:i4>164</vt:i4>
      </vt:variant>
      <vt:variant>
        <vt:i4>0</vt:i4>
      </vt:variant>
      <vt:variant>
        <vt:i4>5</vt:i4>
      </vt:variant>
      <vt:variant>
        <vt:lpwstr/>
      </vt:variant>
      <vt:variant>
        <vt:lpwstr>_Toc148708062</vt:lpwstr>
      </vt:variant>
      <vt:variant>
        <vt:i4>1703993</vt:i4>
      </vt:variant>
      <vt:variant>
        <vt:i4>158</vt:i4>
      </vt:variant>
      <vt:variant>
        <vt:i4>0</vt:i4>
      </vt:variant>
      <vt:variant>
        <vt:i4>5</vt:i4>
      </vt:variant>
      <vt:variant>
        <vt:lpwstr/>
      </vt:variant>
      <vt:variant>
        <vt:lpwstr>_Toc148708061</vt:lpwstr>
      </vt:variant>
      <vt:variant>
        <vt:i4>1703993</vt:i4>
      </vt:variant>
      <vt:variant>
        <vt:i4>152</vt:i4>
      </vt:variant>
      <vt:variant>
        <vt:i4>0</vt:i4>
      </vt:variant>
      <vt:variant>
        <vt:i4>5</vt:i4>
      </vt:variant>
      <vt:variant>
        <vt:lpwstr/>
      </vt:variant>
      <vt:variant>
        <vt:lpwstr>_Toc148708060</vt:lpwstr>
      </vt:variant>
      <vt:variant>
        <vt:i4>1638457</vt:i4>
      </vt:variant>
      <vt:variant>
        <vt:i4>146</vt:i4>
      </vt:variant>
      <vt:variant>
        <vt:i4>0</vt:i4>
      </vt:variant>
      <vt:variant>
        <vt:i4>5</vt:i4>
      </vt:variant>
      <vt:variant>
        <vt:lpwstr/>
      </vt:variant>
      <vt:variant>
        <vt:lpwstr>_Toc148708059</vt:lpwstr>
      </vt:variant>
      <vt:variant>
        <vt:i4>1638457</vt:i4>
      </vt:variant>
      <vt:variant>
        <vt:i4>140</vt:i4>
      </vt:variant>
      <vt:variant>
        <vt:i4>0</vt:i4>
      </vt:variant>
      <vt:variant>
        <vt:i4>5</vt:i4>
      </vt:variant>
      <vt:variant>
        <vt:lpwstr/>
      </vt:variant>
      <vt:variant>
        <vt:lpwstr>_Toc148708058</vt:lpwstr>
      </vt:variant>
      <vt:variant>
        <vt:i4>1638457</vt:i4>
      </vt:variant>
      <vt:variant>
        <vt:i4>134</vt:i4>
      </vt:variant>
      <vt:variant>
        <vt:i4>0</vt:i4>
      </vt:variant>
      <vt:variant>
        <vt:i4>5</vt:i4>
      </vt:variant>
      <vt:variant>
        <vt:lpwstr/>
      </vt:variant>
      <vt:variant>
        <vt:lpwstr>_Toc148708057</vt:lpwstr>
      </vt:variant>
      <vt:variant>
        <vt:i4>1638457</vt:i4>
      </vt:variant>
      <vt:variant>
        <vt:i4>128</vt:i4>
      </vt:variant>
      <vt:variant>
        <vt:i4>0</vt:i4>
      </vt:variant>
      <vt:variant>
        <vt:i4>5</vt:i4>
      </vt:variant>
      <vt:variant>
        <vt:lpwstr/>
      </vt:variant>
      <vt:variant>
        <vt:lpwstr>_Toc148708056</vt:lpwstr>
      </vt:variant>
      <vt:variant>
        <vt:i4>1638457</vt:i4>
      </vt:variant>
      <vt:variant>
        <vt:i4>122</vt:i4>
      </vt:variant>
      <vt:variant>
        <vt:i4>0</vt:i4>
      </vt:variant>
      <vt:variant>
        <vt:i4>5</vt:i4>
      </vt:variant>
      <vt:variant>
        <vt:lpwstr/>
      </vt:variant>
      <vt:variant>
        <vt:lpwstr>_Toc148708055</vt:lpwstr>
      </vt:variant>
      <vt:variant>
        <vt:i4>1638457</vt:i4>
      </vt:variant>
      <vt:variant>
        <vt:i4>116</vt:i4>
      </vt:variant>
      <vt:variant>
        <vt:i4>0</vt:i4>
      </vt:variant>
      <vt:variant>
        <vt:i4>5</vt:i4>
      </vt:variant>
      <vt:variant>
        <vt:lpwstr/>
      </vt:variant>
      <vt:variant>
        <vt:lpwstr>_Toc148708054</vt:lpwstr>
      </vt:variant>
      <vt:variant>
        <vt:i4>1638457</vt:i4>
      </vt:variant>
      <vt:variant>
        <vt:i4>110</vt:i4>
      </vt:variant>
      <vt:variant>
        <vt:i4>0</vt:i4>
      </vt:variant>
      <vt:variant>
        <vt:i4>5</vt:i4>
      </vt:variant>
      <vt:variant>
        <vt:lpwstr/>
      </vt:variant>
      <vt:variant>
        <vt:lpwstr>_Toc148708053</vt:lpwstr>
      </vt:variant>
      <vt:variant>
        <vt:i4>1638457</vt:i4>
      </vt:variant>
      <vt:variant>
        <vt:i4>104</vt:i4>
      </vt:variant>
      <vt:variant>
        <vt:i4>0</vt:i4>
      </vt:variant>
      <vt:variant>
        <vt:i4>5</vt:i4>
      </vt:variant>
      <vt:variant>
        <vt:lpwstr/>
      </vt:variant>
      <vt:variant>
        <vt:lpwstr>_Toc148708052</vt:lpwstr>
      </vt:variant>
      <vt:variant>
        <vt:i4>1638457</vt:i4>
      </vt:variant>
      <vt:variant>
        <vt:i4>98</vt:i4>
      </vt:variant>
      <vt:variant>
        <vt:i4>0</vt:i4>
      </vt:variant>
      <vt:variant>
        <vt:i4>5</vt:i4>
      </vt:variant>
      <vt:variant>
        <vt:lpwstr/>
      </vt:variant>
      <vt:variant>
        <vt:lpwstr>_Toc148708051</vt:lpwstr>
      </vt:variant>
      <vt:variant>
        <vt:i4>1638457</vt:i4>
      </vt:variant>
      <vt:variant>
        <vt:i4>92</vt:i4>
      </vt:variant>
      <vt:variant>
        <vt:i4>0</vt:i4>
      </vt:variant>
      <vt:variant>
        <vt:i4>5</vt:i4>
      </vt:variant>
      <vt:variant>
        <vt:lpwstr/>
      </vt:variant>
      <vt:variant>
        <vt:lpwstr>_Toc148708050</vt:lpwstr>
      </vt:variant>
      <vt:variant>
        <vt:i4>1572921</vt:i4>
      </vt:variant>
      <vt:variant>
        <vt:i4>86</vt:i4>
      </vt:variant>
      <vt:variant>
        <vt:i4>0</vt:i4>
      </vt:variant>
      <vt:variant>
        <vt:i4>5</vt:i4>
      </vt:variant>
      <vt:variant>
        <vt:lpwstr/>
      </vt:variant>
      <vt:variant>
        <vt:lpwstr>_Toc148708049</vt:lpwstr>
      </vt:variant>
      <vt:variant>
        <vt:i4>1572921</vt:i4>
      </vt:variant>
      <vt:variant>
        <vt:i4>80</vt:i4>
      </vt:variant>
      <vt:variant>
        <vt:i4>0</vt:i4>
      </vt:variant>
      <vt:variant>
        <vt:i4>5</vt:i4>
      </vt:variant>
      <vt:variant>
        <vt:lpwstr/>
      </vt:variant>
      <vt:variant>
        <vt:lpwstr>_Toc148708048</vt:lpwstr>
      </vt:variant>
      <vt:variant>
        <vt:i4>1572921</vt:i4>
      </vt:variant>
      <vt:variant>
        <vt:i4>74</vt:i4>
      </vt:variant>
      <vt:variant>
        <vt:i4>0</vt:i4>
      </vt:variant>
      <vt:variant>
        <vt:i4>5</vt:i4>
      </vt:variant>
      <vt:variant>
        <vt:lpwstr/>
      </vt:variant>
      <vt:variant>
        <vt:lpwstr>_Toc148708047</vt:lpwstr>
      </vt:variant>
      <vt:variant>
        <vt:i4>1572921</vt:i4>
      </vt:variant>
      <vt:variant>
        <vt:i4>68</vt:i4>
      </vt:variant>
      <vt:variant>
        <vt:i4>0</vt:i4>
      </vt:variant>
      <vt:variant>
        <vt:i4>5</vt:i4>
      </vt:variant>
      <vt:variant>
        <vt:lpwstr/>
      </vt:variant>
      <vt:variant>
        <vt:lpwstr>_Toc148708046</vt:lpwstr>
      </vt:variant>
      <vt:variant>
        <vt:i4>1572921</vt:i4>
      </vt:variant>
      <vt:variant>
        <vt:i4>62</vt:i4>
      </vt:variant>
      <vt:variant>
        <vt:i4>0</vt:i4>
      </vt:variant>
      <vt:variant>
        <vt:i4>5</vt:i4>
      </vt:variant>
      <vt:variant>
        <vt:lpwstr/>
      </vt:variant>
      <vt:variant>
        <vt:lpwstr>_Toc148708045</vt:lpwstr>
      </vt:variant>
      <vt:variant>
        <vt:i4>1572921</vt:i4>
      </vt:variant>
      <vt:variant>
        <vt:i4>56</vt:i4>
      </vt:variant>
      <vt:variant>
        <vt:i4>0</vt:i4>
      </vt:variant>
      <vt:variant>
        <vt:i4>5</vt:i4>
      </vt:variant>
      <vt:variant>
        <vt:lpwstr/>
      </vt:variant>
      <vt:variant>
        <vt:lpwstr>_Toc148708044</vt:lpwstr>
      </vt:variant>
      <vt:variant>
        <vt:i4>1572921</vt:i4>
      </vt:variant>
      <vt:variant>
        <vt:i4>50</vt:i4>
      </vt:variant>
      <vt:variant>
        <vt:i4>0</vt:i4>
      </vt:variant>
      <vt:variant>
        <vt:i4>5</vt:i4>
      </vt:variant>
      <vt:variant>
        <vt:lpwstr/>
      </vt:variant>
      <vt:variant>
        <vt:lpwstr>_Toc148708043</vt:lpwstr>
      </vt:variant>
      <vt:variant>
        <vt:i4>1572921</vt:i4>
      </vt:variant>
      <vt:variant>
        <vt:i4>44</vt:i4>
      </vt:variant>
      <vt:variant>
        <vt:i4>0</vt:i4>
      </vt:variant>
      <vt:variant>
        <vt:i4>5</vt:i4>
      </vt:variant>
      <vt:variant>
        <vt:lpwstr/>
      </vt:variant>
      <vt:variant>
        <vt:lpwstr>_Toc148708042</vt:lpwstr>
      </vt:variant>
      <vt:variant>
        <vt:i4>1572921</vt:i4>
      </vt:variant>
      <vt:variant>
        <vt:i4>38</vt:i4>
      </vt:variant>
      <vt:variant>
        <vt:i4>0</vt:i4>
      </vt:variant>
      <vt:variant>
        <vt:i4>5</vt:i4>
      </vt:variant>
      <vt:variant>
        <vt:lpwstr/>
      </vt:variant>
      <vt:variant>
        <vt:lpwstr>_Toc148708041</vt:lpwstr>
      </vt:variant>
      <vt:variant>
        <vt:i4>1572921</vt:i4>
      </vt:variant>
      <vt:variant>
        <vt:i4>32</vt:i4>
      </vt:variant>
      <vt:variant>
        <vt:i4>0</vt:i4>
      </vt:variant>
      <vt:variant>
        <vt:i4>5</vt:i4>
      </vt:variant>
      <vt:variant>
        <vt:lpwstr/>
      </vt:variant>
      <vt:variant>
        <vt:lpwstr>_Toc148708040</vt:lpwstr>
      </vt:variant>
      <vt:variant>
        <vt:i4>2031673</vt:i4>
      </vt:variant>
      <vt:variant>
        <vt:i4>26</vt:i4>
      </vt:variant>
      <vt:variant>
        <vt:i4>0</vt:i4>
      </vt:variant>
      <vt:variant>
        <vt:i4>5</vt:i4>
      </vt:variant>
      <vt:variant>
        <vt:lpwstr/>
      </vt:variant>
      <vt:variant>
        <vt:lpwstr>_Toc148708039</vt:lpwstr>
      </vt:variant>
      <vt:variant>
        <vt:i4>2031673</vt:i4>
      </vt:variant>
      <vt:variant>
        <vt:i4>20</vt:i4>
      </vt:variant>
      <vt:variant>
        <vt:i4>0</vt:i4>
      </vt:variant>
      <vt:variant>
        <vt:i4>5</vt:i4>
      </vt:variant>
      <vt:variant>
        <vt:lpwstr/>
      </vt:variant>
      <vt:variant>
        <vt:lpwstr>_Toc148708038</vt:lpwstr>
      </vt:variant>
      <vt:variant>
        <vt:i4>2031673</vt:i4>
      </vt:variant>
      <vt:variant>
        <vt:i4>14</vt:i4>
      </vt:variant>
      <vt:variant>
        <vt:i4>0</vt:i4>
      </vt:variant>
      <vt:variant>
        <vt:i4>5</vt:i4>
      </vt:variant>
      <vt:variant>
        <vt:lpwstr/>
      </vt:variant>
      <vt:variant>
        <vt:lpwstr>_Toc148708037</vt:lpwstr>
      </vt:variant>
      <vt:variant>
        <vt:i4>2031673</vt:i4>
      </vt:variant>
      <vt:variant>
        <vt:i4>8</vt:i4>
      </vt:variant>
      <vt:variant>
        <vt:i4>0</vt:i4>
      </vt:variant>
      <vt:variant>
        <vt:i4>5</vt:i4>
      </vt:variant>
      <vt:variant>
        <vt:lpwstr/>
      </vt:variant>
      <vt:variant>
        <vt:lpwstr>_Toc148708036</vt:lpwstr>
      </vt:variant>
      <vt:variant>
        <vt:i4>2031673</vt:i4>
      </vt:variant>
      <vt:variant>
        <vt:i4>2</vt:i4>
      </vt:variant>
      <vt:variant>
        <vt:i4>0</vt:i4>
      </vt:variant>
      <vt:variant>
        <vt:i4>5</vt:i4>
      </vt:variant>
      <vt:variant>
        <vt:lpwstr/>
      </vt:variant>
      <vt:variant>
        <vt:lpwstr>_Toc148708035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Yeo, Eliza D (DNO-Commercial D-04)</dc:creator>
  <cp:keywords/>
  <dc:description>Generated by Oracle BI Publisher 10.1.3.4.2</dc:description>
  <cp:lastModifiedBy>Yeo, Eliza D (DNO-Commercial D-04)</cp:lastModifiedBy>
  <cp:revision>4</cp:revision>
  <dcterms:created xsi:type="dcterms:W3CDTF">2023-10-20T15:04:00Z</dcterms:created>
  <dcterms:modified xsi:type="dcterms:W3CDTF">2023-10-20T15:07:00Z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2023-10-18T10:24:22Z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f61919ab-d5ba-4b06-84f9-e802f06892b1</vt:lpwstr>
  </property>
  <property fmtid="{D5CDD505-2E9C-101B-9397-08002B2CF9AE}" pid="8" name="MSIP_Label_d8a60473-494b-4586-a1bb-b0e663054676_ContentBits">
    <vt:lpwstr>0</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