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29962C4B" w:rsidR="000D1FA6" w:rsidRPr="002756D2" w:rsidRDefault="00915579" w:rsidP="006F176B">
      <w:pPr>
        <w:rPr>
          <w:rFonts w:ascii="Arial" w:hAnsi="Arial" w:cs="Arial"/>
          <w:b/>
          <w:sz w:val="28"/>
          <w:szCs w:val="24"/>
        </w:rPr>
      </w:pPr>
      <w:r>
        <w:rPr>
          <w:rFonts w:ascii="Arial" w:hAnsi="Arial" w:cs="Arial"/>
          <w:b/>
          <w:sz w:val="28"/>
          <w:szCs w:val="24"/>
        </w:rPr>
        <w:t>Place Based Decision Making for Natural Capital – Improving communication of summary outcomes</w:t>
      </w:r>
    </w:p>
    <w:p w14:paraId="0EC7CD73" w14:textId="77777777" w:rsidR="000D1FA6" w:rsidRDefault="000D1FA6" w:rsidP="000D1FA6">
      <w:pPr>
        <w:rPr>
          <w:b/>
        </w:rPr>
      </w:pPr>
    </w:p>
    <w:p w14:paraId="2221742B" w14:textId="42C8709F" w:rsidR="00AB2FE2" w:rsidRDefault="000D1FA6" w:rsidP="00AB2FE2">
      <w:pPr>
        <w:rPr>
          <w:rFonts w:ascii="Arial" w:hAnsi="Arial" w:cs="Arial"/>
          <w:sz w:val="24"/>
          <w:szCs w:val="24"/>
        </w:rPr>
      </w:pPr>
      <w:r w:rsidRPr="4078FAA1">
        <w:rPr>
          <w:rFonts w:ascii="Arial" w:hAnsi="Arial" w:cs="Arial"/>
          <w:sz w:val="24"/>
          <w:szCs w:val="24"/>
        </w:rPr>
        <w:t>You are invited to submit a quotation for the requirement described in the specification below.</w:t>
      </w:r>
      <w:r w:rsidR="00AB2FE2" w:rsidRPr="4078FAA1">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0D735F28" w14:textId="1A6D570B"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w:t>
      </w:r>
      <w:r w:rsidR="0036422F">
        <w:rPr>
          <w:rFonts w:ascii="Arial" w:hAnsi="Arial" w:cs="Arial"/>
          <w:sz w:val="24"/>
          <w:szCs w:val="24"/>
        </w:rPr>
        <w:t xml:space="preserve"> by:</w:t>
      </w:r>
    </w:p>
    <w:p w14:paraId="1E163084" w14:textId="596A4F6B" w:rsidR="00892513" w:rsidRDefault="00892513" w:rsidP="00892513">
      <w:pPr>
        <w:rPr>
          <w:b/>
          <w:bCs/>
          <w:sz w:val="28"/>
          <w:szCs w:val="28"/>
        </w:rPr>
      </w:pPr>
      <w:r w:rsidRPr="00915579">
        <w:rPr>
          <w:rFonts w:ascii="Arial" w:hAnsi="Arial" w:cs="Arial"/>
          <w:b/>
          <w:bCs/>
          <w:sz w:val="24"/>
          <w:szCs w:val="24"/>
        </w:rPr>
        <w:t>Email:</w:t>
      </w:r>
      <w:r w:rsidR="00915579" w:rsidRPr="00915579">
        <w:rPr>
          <w:rFonts w:ascii="Arial" w:hAnsi="Arial" w:cs="Arial"/>
          <w:b/>
          <w:bCs/>
          <w:sz w:val="24"/>
          <w:szCs w:val="24"/>
        </w:rPr>
        <w:t xml:space="preserve">  </w:t>
      </w:r>
      <w:hyperlink r:id="rId13" w:history="1">
        <w:r w:rsidR="0036422F" w:rsidRPr="00916972">
          <w:rPr>
            <w:rStyle w:val="Hyperlink"/>
            <w:b/>
            <w:bCs/>
            <w:sz w:val="28"/>
            <w:szCs w:val="28"/>
          </w:rPr>
          <w:t>tara.hooper@naturalengland.org.uk</w:t>
        </w:r>
      </w:hyperlink>
    </w:p>
    <w:p w14:paraId="544FE728" w14:textId="46A6E97F" w:rsidR="00892513" w:rsidRPr="009D23A1" w:rsidRDefault="00892513" w:rsidP="00892513">
      <w:pPr>
        <w:rPr>
          <w:rFonts w:ascii="Arial" w:hAnsi="Arial" w:cs="Arial"/>
          <w:b/>
          <w:bCs/>
          <w:sz w:val="24"/>
          <w:szCs w:val="24"/>
        </w:rPr>
      </w:pPr>
      <w:r w:rsidRPr="00915579">
        <w:rPr>
          <w:rFonts w:ascii="Arial" w:hAnsi="Arial" w:cs="Arial"/>
          <w:b/>
          <w:bCs/>
          <w:sz w:val="24"/>
          <w:szCs w:val="24"/>
        </w:rPr>
        <w:t>Date:</w:t>
      </w:r>
      <w:r w:rsidR="00915579" w:rsidRPr="00915579">
        <w:rPr>
          <w:rFonts w:ascii="Arial" w:hAnsi="Arial" w:cs="Arial"/>
          <w:b/>
          <w:bCs/>
          <w:sz w:val="24"/>
          <w:szCs w:val="24"/>
        </w:rPr>
        <w:t xml:space="preserve"> </w:t>
      </w:r>
      <w:r w:rsidR="0036422F">
        <w:rPr>
          <w:rFonts w:ascii="Arial" w:hAnsi="Arial" w:cs="Arial"/>
          <w:b/>
          <w:bCs/>
          <w:sz w:val="24"/>
          <w:szCs w:val="24"/>
        </w:rPr>
        <w:t>Sunday 4th September</w:t>
      </w:r>
    </w:p>
    <w:p w14:paraId="1863D402" w14:textId="228B7CFF" w:rsidR="00892513" w:rsidRPr="009D23A1" w:rsidRDefault="00892513" w:rsidP="00892513">
      <w:pPr>
        <w:rPr>
          <w:rFonts w:ascii="Arial" w:hAnsi="Arial" w:cs="Arial"/>
          <w:b/>
          <w:bCs/>
          <w:sz w:val="24"/>
          <w:szCs w:val="24"/>
        </w:rPr>
      </w:pPr>
      <w:r w:rsidRPr="009D23A1">
        <w:rPr>
          <w:rFonts w:ascii="Arial" w:hAnsi="Arial" w:cs="Arial"/>
          <w:b/>
          <w:bCs/>
          <w:sz w:val="24"/>
          <w:szCs w:val="24"/>
        </w:rPr>
        <w:t>Time:</w:t>
      </w:r>
      <w:r w:rsidR="00915579" w:rsidRPr="009D23A1">
        <w:rPr>
          <w:rFonts w:ascii="Arial" w:hAnsi="Arial" w:cs="Arial"/>
          <w:b/>
          <w:bCs/>
          <w:sz w:val="24"/>
          <w:szCs w:val="24"/>
        </w:rPr>
        <w:t xml:space="preserve"> </w:t>
      </w:r>
      <w:r w:rsidR="0036422F">
        <w:rPr>
          <w:rFonts w:ascii="Arial" w:hAnsi="Arial" w:cs="Arial"/>
          <w:b/>
          <w:bCs/>
          <w:sz w:val="24"/>
          <w:szCs w:val="24"/>
        </w:rPr>
        <w:t>1159</w:t>
      </w:r>
      <w:r w:rsidR="00915579" w:rsidRPr="009D23A1">
        <w:rPr>
          <w:rFonts w:ascii="Arial" w:hAnsi="Arial" w:cs="Arial"/>
          <w:b/>
          <w:bCs/>
          <w:sz w:val="24"/>
          <w:szCs w:val="24"/>
        </w:rPr>
        <w:t xml:space="preserve"> hrs</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1AE71806" w14:textId="55266F5F" w:rsidR="009B1895" w:rsidRDefault="009D23A1" w:rsidP="003360A9">
      <w:pPr>
        <w:rPr>
          <w:rFonts w:ascii="Arial" w:hAnsi="Arial" w:cs="Arial"/>
          <w:sz w:val="24"/>
          <w:szCs w:val="24"/>
        </w:rPr>
      </w:pPr>
      <w:r w:rsidRPr="00437833">
        <w:rPr>
          <w:rFonts w:ascii="Arial" w:hAnsi="Arial" w:cs="Arial"/>
          <w:sz w:val="24"/>
          <w:szCs w:val="24"/>
        </w:rPr>
        <w:t>Tara Hooper</w:t>
      </w:r>
      <w:r w:rsidR="003360A9" w:rsidRPr="00437833">
        <w:rPr>
          <w:rFonts w:ascii="Arial" w:hAnsi="Arial" w:cs="Arial"/>
          <w:sz w:val="24"/>
          <w:szCs w:val="24"/>
        </w:rPr>
        <w:t xml:space="preserve"> </w:t>
      </w:r>
      <w:r w:rsidR="009B1895">
        <w:rPr>
          <w:rFonts w:ascii="Arial" w:hAnsi="Arial" w:cs="Arial"/>
          <w:sz w:val="24"/>
          <w:szCs w:val="24"/>
        </w:rPr>
        <w:t xml:space="preserve">- Principal Specialist Marine Natural Capital </w:t>
      </w:r>
      <w:r w:rsidR="003360A9" w:rsidRPr="00246B80">
        <w:rPr>
          <w:rFonts w:ascii="Arial" w:hAnsi="Arial" w:cs="Arial"/>
          <w:sz w:val="24"/>
          <w:szCs w:val="24"/>
        </w:rPr>
        <w:t xml:space="preserve">will be your </w:t>
      </w:r>
      <w:r w:rsidR="0036422F">
        <w:rPr>
          <w:rFonts w:ascii="Arial" w:hAnsi="Arial" w:cs="Arial"/>
          <w:sz w:val="24"/>
          <w:szCs w:val="24"/>
        </w:rPr>
        <w:t xml:space="preserve">primary </w:t>
      </w:r>
      <w:r w:rsidR="003360A9" w:rsidRPr="00246B80">
        <w:rPr>
          <w:rFonts w:ascii="Arial" w:hAnsi="Arial" w:cs="Arial"/>
          <w:sz w:val="24"/>
          <w:szCs w:val="24"/>
        </w:rPr>
        <w:t>contact for any questions linked to the content of the quote pack or the process</w:t>
      </w:r>
      <w:r w:rsidR="009B1895">
        <w:rPr>
          <w:rFonts w:ascii="Arial" w:hAnsi="Arial" w:cs="Arial"/>
          <w:sz w:val="24"/>
          <w:szCs w:val="24"/>
        </w:rPr>
        <w:t xml:space="preserve"> (</w:t>
      </w:r>
      <w:hyperlink r:id="rId14" w:history="1">
        <w:r w:rsidR="009B1895" w:rsidRPr="00916972">
          <w:rPr>
            <w:rStyle w:val="Hyperlink"/>
            <w:rFonts w:ascii="Arial" w:hAnsi="Arial" w:cs="Arial"/>
            <w:sz w:val="24"/>
            <w:szCs w:val="24"/>
          </w:rPr>
          <w:t>tara.hooper@naturalengland.org.uk</w:t>
        </w:r>
      </w:hyperlink>
      <w:r w:rsidR="009B1895">
        <w:rPr>
          <w:rFonts w:ascii="Arial" w:hAnsi="Arial" w:cs="Arial"/>
          <w:sz w:val="24"/>
          <w:szCs w:val="24"/>
        </w:rPr>
        <w:t>)</w:t>
      </w:r>
      <w:r w:rsidR="003360A9" w:rsidRPr="00246B80">
        <w:rPr>
          <w:rFonts w:ascii="Arial" w:hAnsi="Arial" w:cs="Arial"/>
          <w:sz w:val="24"/>
          <w:szCs w:val="24"/>
        </w:rPr>
        <w:t xml:space="preserve">. </w:t>
      </w:r>
    </w:p>
    <w:p w14:paraId="22E75517" w14:textId="0A6334A3" w:rsidR="0036422F" w:rsidRDefault="0036422F" w:rsidP="003360A9">
      <w:pPr>
        <w:rPr>
          <w:rFonts w:ascii="Arial" w:hAnsi="Arial" w:cs="Arial"/>
          <w:sz w:val="24"/>
          <w:szCs w:val="24"/>
        </w:rPr>
      </w:pPr>
      <w:r>
        <w:rPr>
          <w:rFonts w:ascii="Arial" w:hAnsi="Arial" w:cs="Arial"/>
          <w:sz w:val="24"/>
          <w:szCs w:val="24"/>
        </w:rPr>
        <w:t>A secondary contact in Tara’s absence is Flora Cassels</w:t>
      </w:r>
      <w:r w:rsidR="009B1895">
        <w:rPr>
          <w:rFonts w:ascii="Arial" w:hAnsi="Arial" w:cs="Arial"/>
          <w:sz w:val="24"/>
          <w:szCs w:val="24"/>
        </w:rPr>
        <w:t>, Stakeholder Engagement Manager</w:t>
      </w:r>
      <w:r>
        <w:rPr>
          <w:rFonts w:ascii="Arial" w:hAnsi="Arial" w:cs="Arial"/>
          <w:sz w:val="24"/>
          <w:szCs w:val="24"/>
        </w:rPr>
        <w:t xml:space="preserve"> – </w:t>
      </w:r>
      <w:hyperlink r:id="rId15" w:history="1">
        <w:r w:rsidRPr="00916972">
          <w:rPr>
            <w:rStyle w:val="Hyperlink"/>
            <w:rFonts w:ascii="Arial" w:hAnsi="Arial" w:cs="Arial"/>
            <w:sz w:val="24"/>
            <w:szCs w:val="24"/>
          </w:rPr>
          <w:t>flora.cassels@naturalengland.org.uk</w:t>
        </w:r>
      </w:hyperlink>
      <w:r>
        <w:rPr>
          <w:rFonts w:ascii="Arial" w:hAnsi="Arial" w:cs="Arial"/>
          <w:sz w:val="24"/>
          <w:szCs w:val="24"/>
        </w:rPr>
        <w:t xml:space="preserve"> </w:t>
      </w:r>
    </w:p>
    <w:p w14:paraId="739737C7" w14:textId="77777777" w:rsidR="0036422F" w:rsidRDefault="0036422F" w:rsidP="003360A9">
      <w:pPr>
        <w:rPr>
          <w:rFonts w:ascii="Arial" w:hAnsi="Arial" w:cs="Arial"/>
          <w:sz w:val="24"/>
          <w:szCs w:val="24"/>
        </w:rPr>
      </w:pPr>
    </w:p>
    <w:p w14:paraId="21817A21" w14:textId="1FB811FF" w:rsidR="003360A9" w:rsidRPr="00246B80" w:rsidRDefault="003360A9" w:rsidP="003360A9">
      <w:pPr>
        <w:rPr>
          <w:rFonts w:ascii="Arial" w:hAnsi="Arial" w:cs="Arial"/>
          <w:sz w:val="24"/>
          <w:szCs w:val="24"/>
        </w:rPr>
      </w:pPr>
      <w:r w:rsidRPr="00246B80">
        <w:rPr>
          <w:rFonts w:ascii="Arial" w:hAnsi="Arial" w:cs="Arial"/>
          <w:sz w:val="24"/>
          <w:szCs w:val="24"/>
        </w:rPr>
        <w:t>Please submit any q</w:t>
      </w:r>
      <w:r w:rsidR="00A104B8">
        <w:rPr>
          <w:rFonts w:ascii="Arial" w:hAnsi="Arial" w:cs="Arial"/>
          <w:sz w:val="24"/>
          <w:szCs w:val="24"/>
        </w:rPr>
        <w:t xml:space="preserve">uestions by email and note that, unless commercially sensitive, </w:t>
      </w:r>
      <w:r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9BBD4A7" w:rsidR="00A104B8" w:rsidRPr="009B1895" w:rsidRDefault="009B1895" w:rsidP="00A104B8">
            <w:pPr>
              <w:pStyle w:val="TableText"/>
              <w:rPr>
                <w:rFonts w:ascii="Arial" w:hAnsi="Arial" w:cs="Arial"/>
                <w:sz w:val="24"/>
                <w:szCs w:val="24"/>
              </w:rPr>
            </w:pPr>
            <w:r w:rsidRPr="009B1895">
              <w:rPr>
                <w:rFonts w:ascii="Arial" w:hAnsi="Arial" w:cs="Arial"/>
              </w:rPr>
              <w:t>25 07 2022</w:t>
            </w:r>
            <w:r w:rsidR="00A104B8" w:rsidRPr="009B1895">
              <w:rPr>
                <w:rFonts w:ascii="Arial" w:hAnsi="Arial" w:cs="Arial"/>
              </w:rPr>
              <w:t xml:space="preserve"> </w:t>
            </w:r>
          </w:p>
        </w:tc>
      </w:tr>
      <w:tr w:rsidR="00A104B8" w:rsidRPr="0075528C" w14:paraId="7A6F9719" w14:textId="77777777" w:rsidTr="009B1895">
        <w:trPr>
          <w:trHeight w:val="415"/>
        </w:trPr>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6F7741A" w:rsidR="00A104B8" w:rsidRPr="009B1895" w:rsidRDefault="009B1895" w:rsidP="00A104B8">
            <w:pPr>
              <w:rPr>
                <w:rFonts w:ascii="Arial" w:hAnsi="Arial" w:cs="Arial"/>
              </w:rPr>
            </w:pPr>
            <w:r w:rsidRPr="009B1895">
              <w:rPr>
                <w:rFonts w:ascii="Arial" w:hAnsi="Arial" w:cs="Arial"/>
              </w:rPr>
              <w:t>19 08 2022</w:t>
            </w:r>
            <w:r w:rsidR="00A104B8" w:rsidRPr="009B1895">
              <w:rPr>
                <w:rFonts w:ascii="Arial" w:hAnsi="Arial" w:cs="Arial"/>
              </w:rPr>
              <w:t xml:space="preserve"> at </w:t>
            </w:r>
            <w:r w:rsidRPr="009B1895">
              <w:rPr>
                <w:rFonts w:ascii="Arial" w:hAnsi="Arial" w:cs="Arial"/>
              </w:rPr>
              <w:t>1700hrs (BST)</w:t>
            </w:r>
          </w:p>
        </w:tc>
      </w:tr>
      <w:tr w:rsidR="00A104B8" w:rsidRPr="0075528C" w14:paraId="1715E7D5" w14:textId="77777777" w:rsidTr="009B1895">
        <w:trPr>
          <w:trHeight w:val="421"/>
        </w:trPr>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BC3F727" w:rsidR="00A104B8" w:rsidRPr="009B1895" w:rsidRDefault="009B1895" w:rsidP="00A104B8">
            <w:pPr>
              <w:rPr>
                <w:rFonts w:ascii="Arial" w:hAnsi="Arial" w:cs="Arial"/>
              </w:rPr>
            </w:pPr>
            <w:r w:rsidRPr="009B1895">
              <w:rPr>
                <w:rFonts w:ascii="Arial" w:hAnsi="Arial" w:cs="Arial"/>
              </w:rPr>
              <w:t>04 09 2022 at 1159hrs (BST)</w:t>
            </w:r>
          </w:p>
        </w:tc>
      </w:tr>
      <w:tr w:rsidR="00A104B8" w:rsidRPr="0075528C" w14:paraId="7FFBC0F9" w14:textId="77777777" w:rsidTr="009B1895">
        <w:trPr>
          <w:trHeight w:val="413"/>
        </w:trPr>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F3A5020" w:rsidR="00A104B8" w:rsidRPr="009B1895" w:rsidRDefault="009B1895" w:rsidP="00A104B8">
            <w:pPr>
              <w:rPr>
                <w:rFonts w:ascii="Arial" w:hAnsi="Arial" w:cs="Arial"/>
              </w:rPr>
            </w:pPr>
            <w:r w:rsidRPr="009B1895">
              <w:rPr>
                <w:rFonts w:ascii="Arial" w:hAnsi="Arial" w:cs="Arial"/>
              </w:rPr>
              <w:t>09 09 2022</w:t>
            </w:r>
          </w:p>
        </w:tc>
      </w:tr>
      <w:tr w:rsidR="00A104B8" w:rsidRPr="0075528C" w14:paraId="2ED93A20" w14:textId="77777777" w:rsidTr="009B1895">
        <w:trPr>
          <w:trHeight w:val="419"/>
        </w:trPr>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139A2C22" w:rsidR="00A104B8" w:rsidRPr="009B1895" w:rsidRDefault="009B1895" w:rsidP="00A104B8">
            <w:pPr>
              <w:rPr>
                <w:rFonts w:ascii="Arial" w:hAnsi="Arial" w:cs="Arial"/>
              </w:rPr>
            </w:pPr>
            <w:r w:rsidRPr="009B1895">
              <w:rPr>
                <w:rFonts w:ascii="Arial" w:hAnsi="Arial" w:cs="Arial"/>
              </w:rPr>
              <w:t>15 09 2022</w:t>
            </w:r>
          </w:p>
        </w:tc>
      </w:tr>
      <w:tr w:rsidR="00A104B8" w:rsidRPr="0075528C" w14:paraId="50E421C7" w14:textId="77777777" w:rsidTr="009B1895">
        <w:trPr>
          <w:trHeight w:val="424"/>
        </w:trPr>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57445A3" w:rsidR="00A104B8" w:rsidRPr="009B1895" w:rsidRDefault="009B1895" w:rsidP="00A104B8">
            <w:pPr>
              <w:rPr>
                <w:rFonts w:ascii="Arial" w:hAnsi="Arial" w:cs="Arial"/>
              </w:rPr>
            </w:pPr>
            <w:r w:rsidRPr="009B1895">
              <w:rPr>
                <w:rFonts w:ascii="Arial" w:hAnsi="Arial" w:cs="Arial"/>
              </w:rPr>
              <w:t>15 09 2022 to 31 03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lastRenderedPageBreak/>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B7ABCF9" w14:textId="77777777" w:rsidR="00437833" w:rsidRDefault="00437833" w:rsidP="00FF316C">
      <w:pPr>
        <w:jc w:val="both"/>
        <w:rPr>
          <w:rFonts w:ascii="Arial" w:hAnsi="Arial" w:cs="Arial"/>
          <w:sz w:val="24"/>
          <w:szCs w:val="24"/>
        </w:rPr>
      </w:pPr>
    </w:p>
    <w:p w14:paraId="6632C1BF" w14:textId="6DF89B1D" w:rsidR="00303BFC" w:rsidRPr="00437833" w:rsidRDefault="00437833" w:rsidP="00FF316C">
      <w:pPr>
        <w:jc w:val="both"/>
        <w:rPr>
          <w:rFonts w:ascii="Arial" w:hAnsi="Arial" w:cs="Arial"/>
          <w:sz w:val="28"/>
          <w:szCs w:val="28"/>
        </w:rPr>
      </w:pPr>
      <w:r w:rsidRPr="00437833">
        <w:rPr>
          <w:rStyle w:val="normaltextrun"/>
          <w:rFonts w:ascii="Arial" w:hAnsi="Arial" w:cs="Arial"/>
          <w:color w:val="000000"/>
          <w:sz w:val="24"/>
          <w:szCs w:val="24"/>
          <w:shd w:val="clear" w:color="auto" w:fill="FFFFFF"/>
        </w:rPr>
        <w:t>The Natural England Standard Condensed Terms and Conditions</w:t>
      </w:r>
      <w:r w:rsidRPr="00437833">
        <w:rPr>
          <w:rStyle w:val="FootnoteReference"/>
          <w:rFonts w:ascii="Arial" w:hAnsi="Arial" w:cs="Arial"/>
          <w:color w:val="000000"/>
          <w:sz w:val="24"/>
          <w:szCs w:val="24"/>
          <w:shd w:val="clear" w:color="auto" w:fill="FFFFFF"/>
        </w:rPr>
        <w:footnoteReference w:id="2"/>
      </w:r>
      <w:r w:rsidRPr="00437833">
        <w:rPr>
          <w:rStyle w:val="normaltextrun"/>
          <w:rFonts w:ascii="Arial" w:hAnsi="Arial" w:cs="Arial"/>
          <w:color w:val="000000"/>
          <w:sz w:val="24"/>
          <w:szCs w:val="24"/>
          <w:shd w:val="clear" w:color="auto" w:fill="FFFFFF"/>
        </w:rPr>
        <w:t xml:space="preserve"> will be included in any contract awarded </w:t>
      </w:r>
      <w:proofErr w:type="gramStart"/>
      <w:r w:rsidRPr="00437833">
        <w:rPr>
          <w:rStyle w:val="normaltextrun"/>
          <w:rFonts w:ascii="Arial" w:hAnsi="Arial" w:cs="Arial"/>
          <w:color w:val="000000"/>
          <w:sz w:val="24"/>
          <w:szCs w:val="24"/>
          <w:shd w:val="clear" w:color="auto" w:fill="FFFFFF"/>
        </w:rPr>
        <w:t>as a result of</w:t>
      </w:r>
      <w:proofErr w:type="gramEnd"/>
      <w:r w:rsidRPr="00437833">
        <w:rPr>
          <w:rStyle w:val="normaltextrun"/>
          <w:rFonts w:ascii="Arial" w:hAnsi="Arial" w:cs="Arial"/>
          <w:color w:val="000000"/>
          <w:sz w:val="24"/>
          <w:szCs w:val="24"/>
          <w:shd w:val="clear" w:color="auto" w:fill="FFFFFF"/>
        </w:rPr>
        <w:t xml:space="preserve"> this RFQ process. The Authority will not accept any material changes to these terms and conditions proposed by a supplier. </w:t>
      </w:r>
      <w:r w:rsidRPr="00437833">
        <w:rPr>
          <w:rStyle w:val="eop"/>
          <w:rFonts w:ascii="Arial" w:hAnsi="Arial" w:cs="Arial"/>
          <w:color w:val="000000"/>
          <w:sz w:val="24"/>
          <w:szCs w:val="24"/>
          <w:shd w:val="clear" w:color="auto" w:fill="FFFFFF"/>
        </w:rPr>
        <w:t>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2A8FAF1C" w:rsidR="00CE35BE" w:rsidRPr="00437833"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9D23A1">
        <w:rPr>
          <w:rFonts w:ascii="Arial" w:hAnsi="Arial" w:cs="Arial"/>
          <w:sz w:val="24"/>
          <w:szCs w:val="24"/>
        </w:rPr>
        <w:t xml:space="preserve"> </w:t>
      </w:r>
      <w:hyperlink r:id="rId16" w:tgtFrame="_blank" w:history="1">
        <w:r w:rsidR="009D23A1">
          <w:rPr>
            <w:rStyle w:val="normaltextrun"/>
            <w:rFonts w:ascii="Arial" w:hAnsi="Arial" w:cs="Arial"/>
            <w:color w:val="0000FF"/>
            <w:u w:val="single"/>
            <w:shd w:val="clear" w:color="auto" w:fill="FFFFFF"/>
          </w:rPr>
          <w:t>https://www.gov.uk/government/organisations/natural-england</w:t>
        </w:r>
      </w:hyperlink>
      <w:r w:rsidR="009D23A1">
        <w:rPr>
          <w:rStyle w:val="normaltextrun"/>
          <w:rFonts w:ascii="Arial" w:hAnsi="Arial" w:cs="Arial"/>
          <w:color w:val="000000"/>
          <w:shd w:val="clear" w:color="auto" w:fill="FFFFFF"/>
        </w:rPr>
        <w:t>.</w:t>
      </w:r>
      <w:r w:rsidR="009D23A1">
        <w:rPr>
          <w:rStyle w:val="eop"/>
          <w:rFonts w:ascii="Arial" w:hAnsi="Arial" w:cs="Arial"/>
          <w:color w:val="000000"/>
          <w:shd w:val="clear" w:color="auto" w:fill="FFFFFF"/>
        </w:rPr>
        <w:t> </w:t>
      </w:r>
    </w:p>
    <w:p w14:paraId="2074FE04" w14:textId="77777777" w:rsidR="00CE35BE" w:rsidRPr="00437833" w:rsidRDefault="00CE35BE" w:rsidP="00FF316C">
      <w:pPr>
        <w:jc w:val="both"/>
        <w:rPr>
          <w:rFonts w:ascii="Arial" w:hAnsi="Arial" w:cs="Arial"/>
        </w:rPr>
      </w:pPr>
    </w:p>
    <w:p w14:paraId="086125C8" w14:textId="7879820C" w:rsidR="009D23A1" w:rsidRPr="00437833" w:rsidRDefault="009D23A1" w:rsidP="00BB39DA">
      <w:pPr>
        <w:pStyle w:val="paragraph"/>
        <w:numPr>
          <w:ilvl w:val="0"/>
          <w:numId w:val="7"/>
        </w:numPr>
        <w:spacing w:before="0" w:beforeAutospacing="0" w:after="0" w:afterAutospacing="0"/>
        <w:textAlignment w:val="baseline"/>
        <w:rPr>
          <w:rStyle w:val="normaltextrun"/>
          <w:rFonts w:ascii="Arial" w:hAnsi="Arial" w:cs="Arial"/>
          <w:b/>
          <w:bCs/>
          <w:sz w:val="20"/>
          <w:szCs w:val="20"/>
        </w:rPr>
      </w:pPr>
      <w:r w:rsidRPr="00437833">
        <w:rPr>
          <w:rStyle w:val="normaltextrun"/>
          <w:rFonts w:ascii="Arial" w:hAnsi="Arial" w:cs="Arial"/>
          <w:b/>
          <w:bCs/>
        </w:rPr>
        <w:t xml:space="preserve"> About Natural England</w:t>
      </w:r>
    </w:p>
    <w:p w14:paraId="687F006A" w14:textId="77777777" w:rsidR="009D23A1" w:rsidRPr="00437833" w:rsidRDefault="009D23A1" w:rsidP="009D23A1">
      <w:pPr>
        <w:pStyle w:val="paragraph"/>
        <w:spacing w:before="0" w:beforeAutospacing="0" w:after="0" w:afterAutospacing="0"/>
        <w:ind w:left="360"/>
        <w:textAlignment w:val="baseline"/>
        <w:rPr>
          <w:rStyle w:val="normaltextrun"/>
          <w:rFonts w:ascii="Arial" w:hAnsi="Arial" w:cs="Arial"/>
          <w:b/>
          <w:bCs/>
          <w:sz w:val="20"/>
          <w:szCs w:val="20"/>
        </w:rPr>
      </w:pPr>
    </w:p>
    <w:p w14:paraId="38D0BA95" w14:textId="4B07354F" w:rsidR="009D23A1" w:rsidRPr="00437833" w:rsidRDefault="009D23A1" w:rsidP="009D23A1">
      <w:pPr>
        <w:pStyle w:val="paragraph"/>
        <w:spacing w:before="0" w:beforeAutospacing="0" w:after="0" w:afterAutospacing="0"/>
        <w:textAlignment w:val="baseline"/>
        <w:rPr>
          <w:rStyle w:val="normaltextrun"/>
          <w:rFonts w:ascii="Arial" w:hAnsi="Arial" w:cs="Arial"/>
          <w:sz w:val="18"/>
          <w:szCs w:val="18"/>
        </w:rPr>
      </w:pPr>
      <w:r w:rsidRPr="00437833">
        <w:rPr>
          <w:rStyle w:val="normaltextrun"/>
          <w:rFonts w:ascii="Arial" w:hAnsi="Arial" w:cs="Arial"/>
          <w:color w:val="000000"/>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sidRPr="00437833">
        <w:rPr>
          <w:rStyle w:val="eop"/>
          <w:rFonts w:ascii="Arial" w:hAnsi="Arial" w:cs="Arial"/>
          <w:color w:val="000000"/>
        </w:rPr>
        <w:t> </w:t>
      </w:r>
    </w:p>
    <w:p w14:paraId="676E4ACC" w14:textId="77777777" w:rsidR="009D23A1" w:rsidRPr="00437833" w:rsidRDefault="009D23A1" w:rsidP="009D23A1">
      <w:pPr>
        <w:pStyle w:val="paragraph"/>
        <w:spacing w:before="0" w:beforeAutospacing="0" w:after="0" w:afterAutospacing="0"/>
        <w:ind w:left="720"/>
        <w:textAlignment w:val="baseline"/>
        <w:rPr>
          <w:rStyle w:val="normaltextrun"/>
          <w:rFonts w:ascii="Arial" w:hAnsi="Arial" w:cs="Arial"/>
          <w:sz w:val="18"/>
          <w:szCs w:val="18"/>
        </w:rPr>
      </w:pPr>
    </w:p>
    <w:p w14:paraId="290C9397" w14:textId="45ABF0E5" w:rsidR="009D23A1" w:rsidRPr="00437833" w:rsidRDefault="009D23A1" w:rsidP="00BB39DA">
      <w:pPr>
        <w:pStyle w:val="paragraph"/>
        <w:numPr>
          <w:ilvl w:val="0"/>
          <w:numId w:val="7"/>
        </w:numPr>
        <w:spacing w:before="0" w:beforeAutospacing="0" w:after="0" w:afterAutospacing="0"/>
        <w:textAlignment w:val="baseline"/>
        <w:rPr>
          <w:rStyle w:val="normaltextrun"/>
          <w:rFonts w:ascii="Arial" w:hAnsi="Arial" w:cs="Arial"/>
          <w:b/>
          <w:bCs/>
        </w:rPr>
      </w:pPr>
      <w:r w:rsidRPr="00437833">
        <w:rPr>
          <w:rStyle w:val="normaltextrun"/>
          <w:rFonts w:ascii="Arial" w:hAnsi="Arial" w:cs="Arial"/>
          <w:b/>
          <w:bCs/>
        </w:rPr>
        <w:t xml:space="preserve">Project Background: Marine Natural Capital and Ecosystem Assessment </w:t>
      </w:r>
    </w:p>
    <w:p w14:paraId="2481B59B" w14:textId="77777777" w:rsidR="009D23A1" w:rsidRPr="009D23A1" w:rsidRDefault="009D23A1" w:rsidP="009D23A1">
      <w:pPr>
        <w:pStyle w:val="paragraph"/>
        <w:spacing w:before="0" w:beforeAutospacing="0" w:after="0" w:afterAutospacing="0"/>
        <w:ind w:left="360"/>
        <w:textAlignment w:val="baseline"/>
        <w:rPr>
          <w:rStyle w:val="normaltextrun"/>
          <w:rFonts w:ascii="Arial" w:hAnsi="Arial" w:cs="Arial"/>
          <w:sz w:val="20"/>
          <w:szCs w:val="20"/>
        </w:rPr>
      </w:pPr>
    </w:p>
    <w:p w14:paraId="2D221E47" w14:textId="0EB030FD" w:rsidR="0045473F" w:rsidRDefault="0045473F" w:rsidP="4078FAA1">
      <w:pPr>
        <w:pStyle w:val="paragraph"/>
        <w:spacing w:before="0" w:beforeAutospacing="0" w:after="0" w:afterAutospacing="0"/>
        <w:textAlignment w:val="baseline"/>
        <w:rPr>
          <w:rStyle w:val="eop"/>
          <w:rFonts w:ascii="Arial" w:hAnsi="Arial" w:cs="Arial"/>
          <w:color w:val="0B0C0C"/>
        </w:rPr>
      </w:pPr>
      <w:r w:rsidRPr="009D23A1">
        <w:rPr>
          <w:rStyle w:val="normaltextrun"/>
          <w:rFonts w:ascii="Arial" w:hAnsi="Arial" w:cs="Arial"/>
        </w:rPr>
        <w:t xml:space="preserve">The marine </w:t>
      </w:r>
      <w:r w:rsidR="00E542D6">
        <w:rPr>
          <w:rStyle w:val="normaltextrun"/>
          <w:rFonts w:ascii="Arial" w:hAnsi="Arial" w:cs="Arial"/>
        </w:rPr>
        <w:t>N</w:t>
      </w:r>
      <w:r w:rsidRPr="009D23A1">
        <w:rPr>
          <w:rStyle w:val="normaltextrun"/>
          <w:rFonts w:ascii="Arial" w:hAnsi="Arial" w:cs="Arial"/>
        </w:rPr>
        <w:t xml:space="preserve">atural </w:t>
      </w:r>
      <w:r w:rsidR="00E542D6">
        <w:rPr>
          <w:rStyle w:val="normaltextrun"/>
          <w:rFonts w:ascii="Arial" w:hAnsi="Arial" w:cs="Arial"/>
        </w:rPr>
        <w:t>C</w:t>
      </w:r>
      <w:r w:rsidRPr="009D23A1">
        <w:rPr>
          <w:rStyle w:val="normaltextrun"/>
          <w:rFonts w:ascii="Arial" w:hAnsi="Arial" w:cs="Arial"/>
        </w:rPr>
        <w:t xml:space="preserve">apital and </w:t>
      </w:r>
      <w:r w:rsidR="00E542D6">
        <w:rPr>
          <w:rStyle w:val="normaltextrun"/>
          <w:rFonts w:ascii="Arial" w:hAnsi="Arial" w:cs="Arial"/>
        </w:rPr>
        <w:t>E</w:t>
      </w:r>
      <w:r w:rsidRPr="009D23A1">
        <w:rPr>
          <w:rStyle w:val="normaltextrun"/>
          <w:rFonts w:ascii="Arial" w:hAnsi="Arial" w:cs="Arial"/>
        </w:rPr>
        <w:t xml:space="preserve">cosystem </w:t>
      </w:r>
      <w:r w:rsidR="00E542D6">
        <w:rPr>
          <w:rStyle w:val="normaltextrun"/>
          <w:rFonts w:ascii="Arial" w:hAnsi="Arial" w:cs="Arial"/>
        </w:rPr>
        <w:t>A</w:t>
      </w:r>
      <w:r w:rsidRPr="009D23A1">
        <w:rPr>
          <w:rStyle w:val="normaltextrun"/>
          <w:rFonts w:ascii="Arial" w:hAnsi="Arial" w:cs="Arial"/>
        </w:rPr>
        <w:t>ssessment programme (mNCEA)</w:t>
      </w:r>
      <w:r w:rsidR="00E542D6">
        <w:rPr>
          <w:rStyle w:val="FootnoteReference"/>
          <w:rFonts w:ascii="Arial" w:hAnsi="Arial" w:cs="Arial"/>
        </w:rPr>
        <w:footnoteReference w:id="3"/>
      </w:r>
      <w:r w:rsidRPr="009D23A1">
        <w:rPr>
          <w:rStyle w:val="normaltextrun"/>
          <w:rFonts w:ascii="Arial" w:hAnsi="Arial" w:cs="Arial"/>
        </w:rPr>
        <w:t xml:space="preserve"> is</w:t>
      </w:r>
      <w:r w:rsidRPr="009D23A1">
        <w:rPr>
          <w:rStyle w:val="normaltextrun"/>
          <w:rFonts w:ascii="Arial" w:hAnsi="Arial" w:cs="Arial"/>
          <w:color w:val="0B0C0C"/>
          <w:shd w:val="clear" w:color="auto" w:fill="FFFFFF"/>
        </w:rPr>
        <w:t xml:space="preserve"> Defra’s flagship 3-year research and development programme that will provide a robust evidence base, suite of tools and a framework where ecological, societal, and economic information is brought together in a holistic way.</w:t>
      </w:r>
      <w:r w:rsidRPr="009D23A1">
        <w:rPr>
          <w:rStyle w:val="eop"/>
          <w:rFonts w:ascii="Arial" w:hAnsi="Arial" w:cs="Arial"/>
          <w:color w:val="0B0C0C"/>
        </w:rPr>
        <w:t> </w:t>
      </w:r>
    </w:p>
    <w:p w14:paraId="31548179" w14:textId="42C33095" w:rsidR="009D23A1" w:rsidRDefault="009D23A1" w:rsidP="009D23A1">
      <w:pPr>
        <w:pStyle w:val="paragraph"/>
        <w:spacing w:before="0" w:beforeAutospacing="0" w:after="0" w:afterAutospacing="0"/>
        <w:textAlignment w:val="baseline"/>
        <w:rPr>
          <w:rStyle w:val="eop"/>
          <w:rFonts w:ascii="Arial" w:hAnsi="Arial" w:cs="Arial"/>
          <w:color w:val="0B0C0C"/>
        </w:rPr>
      </w:pPr>
    </w:p>
    <w:p w14:paraId="20913C9E" w14:textId="77777777" w:rsidR="009D23A1" w:rsidRDefault="009D23A1" w:rsidP="009D23A1">
      <w:pPr>
        <w:pStyle w:val="paragraph"/>
        <w:spacing w:before="0" w:beforeAutospacing="0" w:after="0" w:afterAutospacing="0"/>
        <w:textAlignment w:val="baseline"/>
        <w:rPr>
          <w:rFonts w:ascii="Arial" w:hAnsi="Arial" w:cs="Arial"/>
        </w:rPr>
      </w:pPr>
      <w:r>
        <w:rPr>
          <w:rStyle w:val="normaltextrun"/>
          <w:rFonts w:ascii="Arial" w:hAnsi="Arial" w:cs="Arial"/>
          <w:color w:val="000000"/>
        </w:rPr>
        <w:t>Better data and evidence are required so that government and society can: </w:t>
      </w:r>
      <w:r>
        <w:rPr>
          <w:rStyle w:val="eop"/>
          <w:rFonts w:ascii="Arial" w:hAnsi="Arial" w:cs="Arial"/>
          <w:color w:val="000000"/>
        </w:rPr>
        <w:t> </w:t>
      </w:r>
    </w:p>
    <w:p w14:paraId="7ECF4AFE" w14:textId="77777777" w:rsidR="009D23A1" w:rsidRDefault="009D23A1" w:rsidP="00BB39DA">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Understand our natural capital, how and why it is changing. </w:t>
      </w:r>
      <w:r>
        <w:rPr>
          <w:rStyle w:val="eop"/>
          <w:rFonts w:ascii="Arial" w:hAnsi="Arial" w:cs="Arial"/>
          <w:color w:val="000000"/>
        </w:rPr>
        <w:t> </w:t>
      </w:r>
    </w:p>
    <w:p w14:paraId="717CEB0E" w14:textId="77777777" w:rsidR="009D23A1" w:rsidRDefault="009D23A1" w:rsidP="00BB39DA">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Tackle pressures on the environment and the drivers of change. </w:t>
      </w:r>
      <w:r>
        <w:rPr>
          <w:rStyle w:val="eop"/>
          <w:rFonts w:ascii="Arial" w:hAnsi="Arial" w:cs="Arial"/>
          <w:color w:val="000000"/>
        </w:rPr>
        <w:t> </w:t>
      </w:r>
    </w:p>
    <w:p w14:paraId="605270CB" w14:textId="77777777" w:rsidR="009D23A1" w:rsidRDefault="009D23A1" w:rsidP="00BB39DA">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Take biodiversity and natural capital into account in decision making. </w:t>
      </w:r>
      <w:r>
        <w:rPr>
          <w:rStyle w:val="eop"/>
          <w:rFonts w:ascii="Arial" w:hAnsi="Arial" w:cs="Arial"/>
          <w:color w:val="000000"/>
        </w:rPr>
        <w:t> </w:t>
      </w:r>
    </w:p>
    <w:p w14:paraId="55BE0D90" w14:textId="77777777" w:rsidR="009D23A1" w:rsidRDefault="009D23A1" w:rsidP="00BB39DA">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Target action where it will be most effective. </w:t>
      </w:r>
      <w:r>
        <w:rPr>
          <w:rStyle w:val="eop"/>
          <w:rFonts w:ascii="Arial" w:hAnsi="Arial" w:cs="Arial"/>
          <w:color w:val="000000"/>
        </w:rPr>
        <w:t> </w:t>
      </w:r>
    </w:p>
    <w:p w14:paraId="771B23C7" w14:textId="77777777" w:rsidR="009D23A1" w:rsidRDefault="009D23A1" w:rsidP="00BB39DA">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Evaluate policies and interventions to improve their effectiveness. </w:t>
      </w:r>
      <w:r>
        <w:rPr>
          <w:rStyle w:val="eop"/>
          <w:rFonts w:ascii="Arial" w:hAnsi="Arial" w:cs="Arial"/>
          <w:color w:val="000000"/>
        </w:rPr>
        <w:t> </w:t>
      </w:r>
    </w:p>
    <w:p w14:paraId="2CD15815" w14:textId="0F828F74" w:rsidR="009D23A1" w:rsidRPr="002C54F3" w:rsidRDefault="009D23A1" w:rsidP="009D23A1">
      <w:pPr>
        <w:pStyle w:val="paragraph"/>
        <w:spacing w:before="0" w:beforeAutospacing="0" w:after="0" w:afterAutospacing="0"/>
        <w:textAlignment w:val="baseline"/>
        <w:rPr>
          <w:rFonts w:ascii="Arial" w:hAnsi="Arial" w:cs="Arial"/>
          <w:color w:val="0B0C0C"/>
        </w:rPr>
      </w:pPr>
    </w:p>
    <w:p w14:paraId="61D844DD" w14:textId="77777777" w:rsidR="002C54F3" w:rsidRDefault="0045473F" w:rsidP="0045473F">
      <w:pPr>
        <w:pStyle w:val="paragraph"/>
        <w:spacing w:before="0" w:beforeAutospacing="0" w:after="0" w:afterAutospacing="0"/>
        <w:textAlignment w:val="baseline"/>
        <w:rPr>
          <w:rStyle w:val="normaltextrun"/>
          <w:rFonts w:ascii="Arial" w:hAnsi="Arial" w:cs="Arial"/>
        </w:rPr>
      </w:pPr>
      <w:r w:rsidRPr="009D23A1">
        <w:rPr>
          <w:rStyle w:val="normaltextrun"/>
          <w:rFonts w:ascii="Arial" w:hAnsi="Arial" w:cs="Arial"/>
        </w:rPr>
        <w:t xml:space="preserve">A central component of the natural capital approach is understanding the diverse values attached to the environment, </w:t>
      </w:r>
      <w:proofErr w:type="gramStart"/>
      <w:r w:rsidRPr="009D23A1">
        <w:rPr>
          <w:rStyle w:val="normaltextrun"/>
          <w:rFonts w:ascii="Arial" w:hAnsi="Arial" w:cs="Arial"/>
        </w:rPr>
        <w:t>in order to</w:t>
      </w:r>
      <w:proofErr w:type="gramEnd"/>
      <w:r w:rsidRPr="009D23A1">
        <w:rPr>
          <w:rStyle w:val="normaltextrun"/>
          <w:rFonts w:ascii="Arial" w:hAnsi="Arial" w:cs="Arial"/>
        </w:rPr>
        <w:t xml:space="preserve"> facilitate decision making that better supports the protection and restoration of our natural resources. </w:t>
      </w:r>
    </w:p>
    <w:p w14:paraId="0756B0A3" w14:textId="77777777" w:rsidR="002C54F3" w:rsidRDefault="002C54F3" w:rsidP="0045473F">
      <w:pPr>
        <w:pStyle w:val="paragraph"/>
        <w:spacing w:before="0" w:beforeAutospacing="0" w:after="0" w:afterAutospacing="0"/>
        <w:textAlignment w:val="baseline"/>
        <w:rPr>
          <w:rStyle w:val="normaltextrun"/>
          <w:rFonts w:ascii="Arial" w:hAnsi="Arial" w:cs="Arial"/>
        </w:rPr>
      </w:pPr>
    </w:p>
    <w:p w14:paraId="3255D3D9" w14:textId="2828732D" w:rsidR="009D23A1" w:rsidRDefault="002C54F3" w:rsidP="0045473F">
      <w:pPr>
        <w:pStyle w:val="paragraph"/>
        <w:spacing w:before="0" w:beforeAutospacing="0" w:after="0" w:afterAutospacing="0"/>
        <w:textAlignment w:val="baseline"/>
        <w:rPr>
          <w:rStyle w:val="normaltextrun"/>
          <w:rFonts w:ascii="Arial" w:hAnsi="Arial" w:cs="Arial"/>
        </w:rPr>
      </w:pPr>
      <w:r>
        <w:rPr>
          <w:rStyle w:val="eop"/>
          <w:rFonts w:ascii="Arial" w:hAnsi="Arial" w:cs="Arial"/>
          <w:color w:val="0B0C0C"/>
        </w:rPr>
        <w:t xml:space="preserve">During this first year of the </w:t>
      </w:r>
      <w:proofErr w:type="gramStart"/>
      <w:r>
        <w:rPr>
          <w:rStyle w:val="eop"/>
          <w:rFonts w:ascii="Arial" w:hAnsi="Arial" w:cs="Arial"/>
          <w:color w:val="0B0C0C"/>
        </w:rPr>
        <w:t>3 year</w:t>
      </w:r>
      <w:proofErr w:type="gramEnd"/>
      <w:r>
        <w:rPr>
          <w:rStyle w:val="eop"/>
          <w:rFonts w:ascii="Arial" w:hAnsi="Arial" w:cs="Arial"/>
          <w:color w:val="0B0C0C"/>
        </w:rPr>
        <w:t xml:space="preserve"> mNCEA programme, Natural England is leading a number of projects concerning both the application and innovation in natural capital approaches, and the transformation of how the marine natural capital evidence base in captured, analysed and brought together.</w:t>
      </w:r>
    </w:p>
    <w:p w14:paraId="06D91C7C" w14:textId="11F7D700" w:rsidR="009D23A1" w:rsidRDefault="009D23A1" w:rsidP="0045473F">
      <w:pPr>
        <w:pStyle w:val="paragraph"/>
        <w:spacing w:before="0" w:beforeAutospacing="0" w:after="0" w:afterAutospacing="0"/>
        <w:textAlignment w:val="baseline"/>
        <w:rPr>
          <w:rStyle w:val="normaltextrun"/>
          <w:rFonts w:ascii="Arial" w:hAnsi="Arial" w:cs="Arial"/>
        </w:rPr>
      </w:pPr>
    </w:p>
    <w:p w14:paraId="6BFFDEE2" w14:textId="62A1C4D2" w:rsidR="009D23A1" w:rsidRPr="002C54F3" w:rsidRDefault="009D23A1" w:rsidP="00BB39DA">
      <w:pPr>
        <w:pStyle w:val="paragraph"/>
        <w:numPr>
          <w:ilvl w:val="0"/>
          <w:numId w:val="7"/>
        </w:numPr>
        <w:spacing w:before="0" w:beforeAutospacing="0" w:after="0" w:afterAutospacing="0"/>
        <w:textAlignment w:val="baseline"/>
        <w:rPr>
          <w:rStyle w:val="normaltextrun"/>
          <w:rFonts w:ascii="Arial" w:hAnsi="Arial" w:cs="Arial"/>
          <w:b/>
          <w:bCs/>
        </w:rPr>
      </w:pPr>
      <w:r w:rsidRPr="002C54F3">
        <w:rPr>
          <w:rStyle w:val="normaltextrun"/>
          <w:rFonts w:ascii="Arial" w:hAnsi="Arial" w:cs="Arial"/>
          <w:b/>
          <w:bCs/>
        </w:rPr>
        <w:t xml:space="preserve"> Communication about </w:t>
      </w:r>
      <w:r w:rsidR="002C54F3">
        <w:rPr>
          <w:rStyle w:val="normaltextrun"/>
          <w:rFonts w:ascii="Arial" w:hAnsi="Arial" w:cs="Arial"/>
          <w:b/>
          <w:bCs/>
        </w:rPr>
        <w:t>concepts</w:t>
      </w:r>
      <w:r w:rsidRPr="002C54F3">
        <w:rPr>
          <w:rStyle w:val="normaltextrun"/>
          <w:rFonts w:ascii="Arial" w:hAnsi="Arial" w:cs="Arial"/>
          <w:b/>
          <w:bCs/>
        </w:rPr>
        <w:t xml:space="preserve"> from the marine NCEA</w:t>
      </w:r>
    </w:p>
    <w:p w14:paraId="2544281A" w14:textId="77777777" w:rsidR="009D23A1" w:rsidRDefault="009D23A1" w:rsidP="009D23A1">
      <w:pPr>
        <w:pStyle w:val="paragraph"/>
        <w:spacing w:before="0" w:beforeAutospacing="0" w:after="0" w:afterAutospacing="0"/>
        <w:ind w:left="360"/>
        <w:textAlignment w:val="baseline"/>
        <w:rPr>
          <w:rStyle w:val="normaltextrun"/>
          <w:rFonts w:ascii="Arial" w:hAnsi="Arial" w:cs="Arial"/>
        </w:rPr>
      </w:pPr>
    </w:p>
    <w:p w14:paraId="10F04417" w14:textId="5D30CAC1" w:rsidR="0045473F" w:rsidRDefault="0045473F" w:rsidP="0045473F">
      <w:pPr>
        <w:pStyle w:val="paragraph"/>
        <w:spacing w:before="0" w:beforeAutospacing="0" w:after="0" w:afterAutospacing="0"/>
        <w:textAlignment w:val="baseline"/>
        <w:rPr>
          <w:rStyle w:val="eop"/>
          <w:rFonts w:ascii="Arial" w:hAnsi="Arial" w:cs="Arial"/>
        </w:rPr>
      </w:pPr>
      <w:r w:rsidRPr="009D23A1">
        <w:rPr>
          <w:rStyle w:val="normaltextrun"/>
          <w:rFonts w:ascii="Arial" w:hAnsi="Arial" w:cs="Arial"/>
        </w:rPr>
        <w:t>Communication between technical experts from different scientific disciplines, policy advisors, wider stakeholders and decision makers is crucial to the success of the natural capital approach. It is therefore essential that the technical reports produced by experts within the mNCEA are accompanied by short summaries that communicate, in an accessible and appealing way, the key elements of complex and detailed work that ranges</w:t>
      </w:r>
      <w:r w:rsidRPr="009D23A1">
        <w:rPr>
          <w:rStyle w:val="normaltextrun"/>
          <w:rFonts w:ascii="Calibri" w:hAnsi="Calibri" w:cs="Calibri"/>
        </w:rPr>
        <w:t xml:space="preserve"> </w:t>
      </w:r>
      <w:r w:rsidRPr="009D23A1">
        <w:rPr>
          <w:rStyle w:val="normaltextrun"/>
          <w:rFonts w:ascii="Arial" w:hAnsi="Arial" w:cs="Arial"/>
        </w:rPr>
        <w:t xml:space="preserve">from conceptual frameworks to ecosystem models to the outcomes of analysis of qualitative and quantitative data addressing a suite of ecological, </w:t>
      </w:r>
      <w:proofErr w:type="gramStart"/>
      <w:r w:rsidRPr="009D23A1">
        <w:rPr>
          <w:rStyle w:val="normaltextrun"/>
          <w:rFonts w:ascii="Arial" w:hAnsi="Arial" w:cs="Arial"/>
        </w:rPr>
        <w:t>social</w:t>
      </w:r>
      <w:proofErr w:type="gramEnd"/>
      <w:r w:rsidRPr="009D23A1">
        <w:rPr>
          <w:rStyle w:val="normaltextrun"/>
          <w:rFonts w:ascii="Arial" w:hAnsi="Arial" w:cs="Arial"/>
        </w:rPr>
        <w:t xml:space="preserve"> and economic research questions. Due to their training and existing skill set, most technical specialists undertaking scientific research default to </w:t>
      </w:r>
      <w:r w:rsidR="00E542D6">
        <w:rPr>
          <w:rStyle w:val="normaltextrun"/>
          <w:rFonts w:ascii="Arial" w:hAnsi="Arial" w:cs="Arial"/>
        </w:rPr>
        <w:t xml:space="preserve">an </w:t>
      </w:r>
      <w:proofErr w:type="gramStart"/>
      <w:r w:rsidR="00E542D6">
        <w:rPr>
          <w:rStyle w:val="normaltextrun"/>
          <w:rFonts w:ascii="Arial" w:hAnsi="Arial" w:cs="Arial"/>
        </w:rPr>
        <w:t>often lengthy</w:t>
      </w:r>
      <w:proofErr w:type="gramEnd"/>
      <w:r w:rsidRPr="009D23A1">
        <w:rPr>
          <w:rStyle w:val="normaltextrun"/>
          <w:rFonts w:ascii="Arial" w:hAnsi="Arial" w:cs="Arial"/>
        </w:rPr>
        <w:t xml:space="preserve"> narrative summary and so can still struggle to ensure that the key messages from their work are taken up. </w:t>
      </w:r>
      <w:r w:rsidRPr="009D23A1">
        <w:rPr>
          <w:rStyle w:val="eop"/>
          <w:rFonts w:ascii="Arial" w:hAnsi="Arial" w:cs="Arial"/>
        </w:rPr>
        <w:t> </w:t>
      </w:r>
    </w:p>
    <w:p w14:paraId="4C74ED40" w14:textId="77777777" w:rsidR="009D23A1" w:rsidRDefault="009D23A1" w:rsidP="0045473F">
      <w:pPr>
        <w:pStyle w:val="paragraph"/>
        <w:spacing w:before="0" w:beforeAutospacing="0" w:after="0" w:afterAutospacing="0"/>
        <w:textAlignment w:val="baseline"/>
        <w:rPr>
          <w:rStyle w:val="eop"/>
          <w:rFonts w:ascii="Arial" w:hAnsi="Arial" w:cs="Arial"/>
        </w:rPr>
      </w:pPr>
    </w:p>
    <w:p w14:paraId="6E1FB0BE" w14:textId="77777777" w:rsidR="009D23A1" w:rsidRPr="009D23A1" w:rsidRDefault="009D23A1" w:rsidP="009D23A1">
      <w:pPr>
        <w:pStyle w:val="paragraph"/>
        <w:spacing w:before="0" w:beforeAutospacing="0" w:after="0" w:afterAutospacing="0"/>
        <w:textAlignment w:val="baseline"/>
        <w:rPr>
          <w:rFonts w:ascii="Arial" w:hAnsi="Arial" w:cs="Arial"/>
          <w:sz w:val="20"/>
          <w:szCs w:val="20"/>
        </w:rPr>
      </w:pPr>
      <w:r w:rsidRPr="009D23A1">
        <w:rPr>
          <w:rStyle w:val="normaltextrun"/>
          <w:rFonts w:ascii="Arial" w:hAnsi="Arial" w:cs="Arial"/>
        </w:rPr>
        <w:t>It is not possible for a communication professional to be heavily involved in the development of summaries for every individual project within the programme. It is also important that technical experts can develop the skills that allow them to become more proficient in communicating the key elements of their research to those outside their own discipline, so that they can apply these skills to future work.</w:t>
      </w:r>
      <w:r w:rsidRPr="009D23A1">
        <w:rPr>
          <w:rStyle w:val="eop"/>
          <w:rFonts w:ascii="Arial" w:hAnsi="Arial" w:cs="Arial"/>
        </w:rPr>
        <w:t> </w:t>
      </w:r>
    </w:p>
    <w:p w14:paraId="6AF74A4D" w14:textId="2BEA5540" w:rsidR="009D23A1" w:rsidRDefault="009D23A1" w:rsidP="0045473F">
      <w:pPr>
        <w:pStyle w:val="paragraph"/>
        <w:spacing w:before="0" w:beforeAutospacing="0" w:after="0" w:afterAutospacing="0"/>
        <w:textAlignment w:val="baseline"/>
        <w:rPr>
          <w:rStyle w:val="eop"/>
          <w:rFonts w:ascii="Arial" w:hAnsi="Arial" w:cs="Arial"/>
        </w:rPr>
      </w:pPr>
    </w:p>
    <w:p w14:paraId="57D533AB" w14:textId="762393C8" w:rsidR="009D23A1" w:rsidRPr="002C54F3" w:rsidRDefault="009D23A1" w:rsidP="00BB39DA">
      <w:pPr>
        <w:pStyle w:val="paragraph"/>
        <w:numPr>
          <w:ilvl w:val="0"/>
          <w:numId w:val="7"/>
        </w:numPr>
        <w:spacing w:before="0" w:beforeAutospacing="0" w:after="0" w:afterAutospacing="0"/>
        <w:textAlignment w:val="baseline"/>
        <w:rPr>
          <w:rStyle w:val="eop"/>
          <w:rFonts w:ascii="Arial" w:hAnsi="Arial" w:cs="Arial"/>
          <w:b/>
          <w:bCs/>
          <w:sz w:val="20"/>
          <w:szCs w:val="20"/>
        </w:rPr>
      </w:pPr>
      <w:r w:rsidRPr="002C54F3">
        <w:rPr>
          <w:rStyle w:val="eop"/>
          <w:rFonts w:ascii="Arial" w:hAnsi="Arial" w:cs="Arial"/>
          <w:b/>
          <w:bCs/>
        </w:rPr>
        <w:t>Project Objectives</w:t>
      </w:r>
    </w:p>
    <w:p w14:paraId="2AB829AD" w14:textId="77777777" w:rsidR="009D23A1" w:rsidRPr="009D23A1" w:rsidRDefault="009D23A1" w:rsidP="009D23A1">
      <w:pPr>
        <w:pStyle w:val="paragraph"/>
        <w:spacing w:before="0" w:beforeAutospacing="0" w:after="0" w:afterAutospacing="0"/>
        <w:ind w:left="360"/>
        <w:textAlignment w:val="baseline"/>
        <w:rPr>
          <w:rFonts w:ascii="Arial" w:hAnsi="Arial" w:cs="Arial"/>
          <w:sz w:val="20"/>
          <w:szCs w:val="20"/>
        </w:rPr>
      </w:pPr>
    </w:p>
    <w:p w14:paraId="42333D1A" w14:textId="6A921B23" w:rsidR="0045473F" w:rsidRDefault="0045473F" w:rsidP="0045473F">
      <w:pPr>
        <w:pStyle w:val="paragraph"/>
        <w:spacing w:before="0" w:beforeAutospacing="0" w:after="0" w:afterAutospacing="0"/>
        <w:textAlignment w:val="baseline"/>
        <w:rPr>
          <w:rStyle w:val="eop"/>
          <w:rFonts w:ascii="Arial" w:hAnsi="Arial" w:cs="Arial"/>
        </w:rPr>
      </w:pPr>
      <w:r w:rsidRPr="002C54F3">
        <w:rPr>
          <w:rStyle w:val="normaltextrun"/>
          <w:rFonts w:ascii="Arial" w:hAnsi="Arial" w:cs="Arial"/>
        </w:rPr>
        <w:t>The purpose of this contract is to engage support for technical specialists to help them develop the necessary skills to improve the way in which they summarise the outcomes of their research</w:t>
      </w:r>
      <w:r w:rsidR="00E542D6">
        <w:rPr>
          <w:rStyle w:val="normaltextrun"/>
          <w:rFonts w:ascii="Arial" w:hAnsi="Arial" w:cs="Arial"/>
        </w:rPr>
        <w:t xml:space="preserve"> in a succinct, visually </w:t>
      </w:r>
      <w:proofErr w:type="gramStart"/>
      <w:r w:rsidR="00E542D6">
        <w:rPr>
          <w:rStyle w:val="normaltextrun"/>
          <w:rFonts w:ascii="Arial" w:hAnsi="Arial" w:cs="Arial"/>
        </w:rPr>
        <w:t>appealing</w:t>
      </w:r>
      <w:proofErr w:type="gramEnd"/>
      <w:r w:rsidR="00E542D6">
        <w:rPr>
          <w:rStyle w:val="normaltextrun"/>
          <w:rFonts w:ascii="Arial" w:hAnsi="Arial" w:cs="Arial"/>
        </w:rPr>
        <w:t xml:space="preserve"> and easy to understand way.</w:t>
      </w:r>
      <w:r w:rsidRPr="002C54F3">
        <w:rPr>
          <w:rStyle w:val="eop"/>
          <w:rFonts w:ascii="Arial" w:hAnsi="Arial" w:cs="Arial"/>
        </w:rPr>
        <w:t> </w:t>
      </w:r>
    </w:p>
    <w:p w14:paraId="7B683E2F" w14:textId="77777777" w:rsidR="002C54F3" w:rsidRPr="002C54F3" w:rsidRDefault="002C54F3" w:rsidP="0045473F">
      <w:pPr>
        <w:pStyle w:val="paragraph"/>
        <w:spacing w:before="0" w:beforeAutospacing="0" w:after="0" w:afterAutospacing="0"/>
        <w:textAlignment w:val="baseline"/>
        <w:rPr>
          <w:rFonts w:ascii="Arial" w:hAnsi="Arial" w:cs="Arial"/>
        </w:rPr>
      </w:pPr>
    </w:p>
    <w:p w14:paraId="42BBD866" w14:textId="1C26F197" w:rsidR="0045473F" w:rsidRDefault="0045473F" w:rsidP="0045473F">
      <w:pPr>
        <w:pStyle w:val="paragraph"/>
        <w:spacing w:before="0" w:beforeAutospacing="0" w:after="0" w:afterAutospacing="0"/>
        <w:textAlignment w:val="baseline"/>
        <w:rPr>
          <w:rStyle w:val="eop"/>
          <w:rFonts w:ascii="Arial" w:hAnsi="Arial" w:cs="Arial"/>
        </w:rPr>
      </w:pPr>
      <w:r w:rsidRPr="002C54F3">
        <w:rPr>
          <w:rStyle w:val="normaltextrun"/>
          <w:rFonts w:ascii="Arial" w:hAnsi="Arial" w:cs="Arial"/>
        </w:rPr>
        <w:t>The specific activities are detailed below.</w:t>
      </w:r>
      <w:r w:rsidRPr="002C54F3">
        <w:rPr>
          <w:rStyle w:val="eop"/>
          <w:rFonts w:ascii="Arial" w:hAnsi="Arial" w:cs="Arial"/>
        </w:rPr>
        <w:t> </w:t>
      </w:r>
    </w:p>
    <w:p w14:paraId="1D0EF99C" w14:textId="77777777" w:rsidR="002C54F3" w:rsidRPr="002C54F3" w:rsidRDefault="002C54F3" w:rsidP="0045473F">
      <w:pPr>
        <w:pStyle w:val="paragraph"/>
        <w:spacing w:before="0" w:beforeAutospacing="0" w:after="0" w:afterAutospacing="0"/>
        <w:textAlignment w:val="baseline"/>
        <w:rPr>
          <w:rFonts w:ascii="Arial" w:hAnsi="Arial" w:cs="Arial"/>
        </w:rPr>
      </w:pPr>
    </w:p>
    <w:p w14:paraId="3B69A59C" w14:textId="7856275E" w:rsidR="0045473F" w:rsidRPr="002C54F3" w:rsidRDefault="009B4409" w:rsidP="00BB39DA">
      <w:pPr>
        <w:pStyle w:val="paragraph"/>
        <w:numPr>
          <w:ilvl w:val="0"/>
          <w:numId w:val="10"/>
        </w:numPr>
        <w:spacing w:before="0" w:beforeAutospacing="0" w:after="0" w:afterAutospacing="0"/>
        <w:textAlignment w:val="baseline"/>
        <w:rPr>
          <w:rFonts w:ascii="Arial" w:hAnsi="Arial" w:cs="Arial"/>
        </w:rPr>
      </w:pPr>
      <w:r>
        <w:rPr>
          <w:rStyle w:val="normaltextrun"/>
          <w:rFonts w:ascii="Arial" w:hAnsi="Arial" w:cs="Arial"/>
        </w:rPr>
        <w:lastRenderedPageBreak/>
        <w:t xml:space="preserve">To enable </w:t>
      </w:r>
      <w:r w:rsidRPr="002C54F3">
        <w:rPr>
          <w:rStyle w:val="normaltextrun"/>
          <w:rFonts w:ascii="Arial" w:hAnsi="Arial" w:cs="Arial"/>
        </w:rPr>
        <w:t>technical specialists to understand the benefits of changing their current approaches</w:t>
      </w:r>
      <w:r>
        <w:rPr>
          <w:rStyle w:val="normaltextrun"/>
          <w:rFonts w:ascii="Arial" w:hAnsi="Arial" w:cs="Arial"/>
        </w:rPr>
        <w:t>, c</w:t>
      </w:r>
      <w:r w:rsidR="0045473F" w:rsidRPr="002C54F3">
        <w:rPr>
          <w:rStyle w:val="normaltextrun"/>
          <w:rFonts w:ascii="Arial" w:hAnsi="Arial" w:cs="Arial"/>
        </w:rPr>
        <w:t>ompile a review that:</w:t>
      </w:r>
      <w:r w:rsidR="0045473F" w:rsidRPr="002C54F3">
        <w:rPr>
          <w:rStyle w:val="eop"/>
          <w:rFonts w:ascii="Arial" w:hAnsi="Arial" w:cs="Arial"/>
        </w:rPr>
        <w:t> </w:t>
      </w:r>
    </w:p>
    <w:p w14:paraId="5F03225E" w14:textId="68A6E8BB" w:rsidR="0045473F" w:rsidRPr="002C54F3" w:rsidRDefault="0045473F" w:rsidP="00BB39DA">
      <w:pPr>
        <w:pStyle w:val="paragraph"/>
        <w:numPr>
          <w:ilvl w:val="0"/>
          <w:numId w:val="3"/>
        </w:numPr>
        <w:spacing w:before="0" w:beforeAutospacing="0" w:after="0" w:afterAutospacing="0"/>
        <w:ind w:left="709" w:hanging="425"/>
        <w:textAlignment w:val="baseline"/>
        <w:rPr>
          <w:rFonts w:ascii="Arial" w:hAnsi="Arial" w:cs="Arial"/>
        </w:rPr>
      </w:pPr>
      <w:r w:rsidRPr="002C54F3">
        <w:rPr>
          <w:rStyle w:val="normaltextrun"/>
          <w:rFonts w:ascii="Arial" w:hAnsi="Arial" w:cs="Arial"/>
        </w:rPr>
        <w:t>describes the evidence behind why more visual approaches</w:t>
      </w:r>
      <w:r w:rsidR="00E542D6">
        <w:rPr>
          <w:rStyle w:val="normaltextrun"/>
          <w:rFonts w:ascii="Arial" w:hAnsi="Arial" w:cs="Arial"/>
        </w:rPr>
        <w:t xml:space="preserve"> are effective for communicating technical information to non-specialist audiences</w:t>
      </w:r>
      <w:r w:rsidRPr="002C54F3">
        <w:rPr>
          <w:rStyle w:val="eop"/>
          <w:rFonts w:ascii="Arial" w:hAnsi="Arial" w:cs="Arial"/>
        </w:rPr>
        <w:t> </w:t>
      </w:r>
    </w:p>
    <w:p w14:paraId="164A620B" w14:textId="0D0E02E4" w:rsidR="0045473F" w:rsidRPr="002C54F3" w:rsidRDefault="0045473F" w:rsidP="00BB39DA">
      <w:pPr>
        <w:pStyle w:val="paragraph"/>
        <w:numPr>
          <w:ilvl w:val="0"/>
          <w:numId w:val="3"/>
        </w:numPr>
        <w:spacing w:before="0" w:beforeAutospacing="0" w:after="0" w:afterAutospacing="0"/>
        <w:ind w:left="709" w:hanging="425"/>
        <w:textAlignment w:val="baseline"/>
        <w:rPr>
          <w:rFonts w:ascii="Arial" w:hAnsi="Arial" w:cs="Arial"/>
        </w:rPr>
      </w:pPr>
      <w:r w:rsidRPr="002C54F3">
        <w:rPr>
          <w:rStyle w:val="normaltextrun"/>
          <w:rFonts w:ascii="Arial" w:hAnsi="Arial" w:cs="Arial"/>
        </w:rPr>
        <w:t xml:space="preserve">provides examples of different mechanisms for summarising complex information (from, for example, </w:t>
      </w:r>
      <w:r w:rsidR="00E542D6">
        <w:rPr>
          <w:rStyle w:val="normaltextrun"/>
          <w:rFonts w:ascii="Arial" w:hAnsi="Arial" w:cs="Arial"/>
        </w:rPr>
        <w:t xml:space="preserve">two-page summaries, </w:t>
      </w:r>
      <w:r w:rsidRPr="002C54F3">
        <w:rPr>
          <w:rStyle w:val="normaltextrun"/>
          <w:rFonts w:ascii="Arial" w:hAnsi="Arial" w:cs="Arial"/>
        </w:rPr>
        <w:t>the character-limited ‘highlights’ used in scientific papers, to tabular layouts and flowcharts, mind maps, and other infographics)</w:t>
      </w:r>
      <w:r w:rsidRPr="002C54F3">
        <w:rPr>
          <w:rStyle w:val="eop"/>
          <w:rFonts w:ascii="Arial" w:hAnsi="Arial" w:cs="Arial"/>
        </w:rPr>
        <w:t> </w:t>
      </w:r>
    </w:p>
    <w:p w14:paraId="3E9FF712" w14:textId="5DADAD69" w:rsidR="0045473F" w:rsidRDefault="0045473F" w:rsidP="00BB39DA">
      <w:pPr>
        <w:pStyle w:val="paragraph"/>
        <w:numPr>
          <w:ilvl w:val="0"/>
          <w:numId w:val="3"/>
        </w:numPr>
        <w:spacing w:before="0" w:beforeAutospacing="0" w:after="0" w:afterAutospacing="0"/>
        <w:ind w:left="709" w:hanging="425"/>
        <w:textAlignment w:val="baseline"/>
        <w:rPr>
          <w:rStyle w:val="eop"/>
          <w:rFonts w:ascii="Arial" w:hAnsi="Arial" w:cs="Arial"/>
        </w:rPr>
      </w:pPr>
      <w:r w:rsidRPr="002C54F3">
        <w:rPr>
          <w:rStyle w:val="normaltextrun"/>
          <w:rFonts w:ascii="Arial" w:hAnsi="Arial" w:cs="Arial"/>
        </w:rPr>
        <w:t xml:space="preserve">explains the pros, cons, </w:t>
      </w:r>
      <w:proofErr w:type="gramStart"/>
      <w:r w:rsidRPr="002C54F3">
        <w:rPr>
          <w:rStyle w:val="normaltextrun"/>
          <w:rFonts w:ascii="Arial" w:hAnsi="Arial" w:cs="Arial"/>
        </w:rPr>
        <w:t>opportunities</w:t>
      </w:r>
      <w:proofErr w:type="gramEnd"/>
      <w:r w:rsidRPr="002C54F3">
        <w:rPr>
          <w:rStyle w:val="normaltextrun"/>
          <w:rFonts w:ascii="Arial" w:hAnsi="Arial" w:cs="Arial"/>
        </w:rPr>
        <w:t xml:space="preserve"> and challenges of each</w:t>
      </w:r>
      <w:r w:rsidR="00E542D6">
        <w:rPr>
          <w:rStyle w:val="eop"/>
          <w:rFonts w:ascii="Arial" w:hAnsi="Arial" w:cs="Arial"/>
        </w:rPr>
        <w:t>, with consideration of differing contexts e.g., type of study, intended audience, intended outcomes</w:t>
      </w:r>
    </w:p>
    <w:p w14:paraId="4DB9D03E" w14:textId="77777777" w:rsidR="002C54F3" w:rsidRPr="002C54F3" w:rsidRDefault="002C54F3" w:rsidP="002C54F3">
      <w:pPr>
        <w:pStyle w:val="paragraph"/>
        <w:spacing w:before="0" w:beforeAutospacing="0" w:after="0" w:afterAutospacing="0"/>
        <w:ind w:left="1080"/>
        <w:textAlignment w:val="baseline"/>
        <w:rPr>
          <w:rFonts w:ascii="Arial" w:hAnsi="Arial" w:cs="Arial"/>
        </w:rPr>
      </w:pPr>
    </w:p>
    <w:p w14:paraId="49A5E6A1" w14:textId="7D7D796A" w:rsidR="0045473F" w:rsidRDefault="002C54F3" w:rsidP="4078FAA1">
      <w:pPr>
        <w:pStyle w:val="paragraph"/>
        <w:spacing w:before="0" w:beforeAutospacing="0" w:after="0" w:afterAutospacing="0"/>
        <w:textAlignment w:val="baseline"/>
        <w:rPr>
          <w:rStyle w:val="eop"/>
          <w:rFonts w:ascii="Arial" w:hAnsi="Arial" w:cs="Arial"/>
        </w:rPr>
      </w:pPr>
      <w:r w:rsidRPr="4078FAA1">
        <w:rPr>
          <w:rStyle w:val="normaltextrun"/>
          <w:rFonts w:ascii="Arial" w:hAnsi="Arial" w:cs="Arial"/>
        </w:rPr>
        <w:t>b)</w:t>
      </w:r>
      <w:r w:rsidR="0045473F" w:rsidRPr="4078FAA1">
        <w:rPr>
          <w:rStyle w:val="normaltextrun"/>
          <w:rFonts w:ascii="Arial" w:hAnsi="Arial" w:cs="Arial"/>
        </w:rPr>
        <w:t xml:space="preserve">. Work closely with technical experts, and those for whom the outputs are intended, to produce </w:t>
      </w:r>
      <w:r w:rsidR="00E542D6">
        <w:rPr>
          <w:rStyle w:val="normaltextrun"/>
          <w:rFonts w:ascii="Arial" w:hAnsi="Arial" w:cs="Arial"/>
        </w:rPr>
        <w:t>effective</w:t>
      </w:r>
      <w:r w:rsidR="0045473F" w:rsidRPr="4078FAA1">
        <w:rPr>
          <w:rStyle w:val="normaltextrun"/>
          <w:rFonts w:ascii="Arial" w:hAnsi="Arial" w:cs="Arial"/>
        </w:rPr>
        <w:t xml:space="preserve"> summaries </w:t>
      </w:r>
      <w:r w:rsidR="00E542D6">
        <w:rPr>
          <w:rStyle w:val="normaltextrun"/>
          <w:rFonts w:ascii="Arial" w:hAnsi="Arial" w:cs="Arial"/>
        </w:rPr>
        <w:t>for an informed but non-technical/specialist audience, for</w:t>
      </w:r>
      <w:r w:rsidR="0045473F" w:rsidRPr="4078FAA1">
        <w:rPr>
          <w:rStyle w:val="normaltextrun"/>
          <w:rFonts w:ascii="Arial" w:hAnsi="Arial" w:cs="Arial"/>
        </w:rPr>
        <w:t xml:space="preserve"> two of the individual projects within the mNCEA programme.</w:t>
      </w:r>
      <w:r w:rsidR="0045473F" w:rsidRPr="4078FAA1">
        <w:rPr>
          <w:rStyle w:val="eop"/>
          <w:rFonts w:ascii="Arial" w:hAnsi="Arial" w:cs="Arial"/>
        </w:rPr>
        <w:t> </w:t>
      </w:r>
    </w:p>
    <w:p w14:paraId="46BD28CD" w14:textId="77777777" w:rsidR="002C54F3" w:rsidRPr="002C54F3" w:rsidRDefault="002C54F3" w:rsidP="0045473F">
      <w:pPr>
        <w:pStyle w:val="paragraph"/>
        <w:spacing w:before="0" w:beforeAutospacing="0" w:after="0" w:afterAutospacing="0"/>
        <w:textAlignment w:val="baseline"/>
        <w:rPr>
          <w:rFonts w:ascii="Arial" w:hAnsi="Arial" w:cs="Arial"/>
        </w:rPr>
      </w:pPr>
    </w:p>
    <w:p w14:paraId="7C8D8EB1" w14:textId="6AF919AE" w:rsidR="0045473F" w:rsidRDefault="002C54F3" w:rsidP="4078FAA1">
      <w:pPr>
        <w:pStyle w:val="paragraph"/>
        <w:spacing w:before="0" w:beforeAutospacing="0" w:after="0" w:afterAutospacing="0"/>
        <w:textAlignment w:val="baseline"/>
        <w:rPr>
          <w:rStyle w:val="eop"/>
          <w:rFonts w:ascii="Arial" w:hAnsi="Arial" w:cs="Arial"/>
        </w:rPr>
      </w:pPr>
      <w:r w:rsidRPr="4078FAA1">
        <w:rPr>
          <w:rStyle w:val="normaltextrun"/>
          <w:rFonts w:ascii="Arial" w:hAnsi="Arial" w:cs="Arial"/>
        </w:rPr>
        <w:t xml:space="preserve">c). </w:t>
      </w:r>
      <w:r w:rsidR="0045473F" w:rsidRPr="4078FAA1">
        <w:rPr>
          <w:rStyle w:val="normaltextrun"/>
          <w:rFonts w:ascii="Arial" w:hAnsi="Arial" w:cs="Arial"/>
        </w:rPr>
        <w:t>Incorporating the learning from (</w:t>
      </w:r>
      <w:r w:rsidRPr="4078FAA1">
        <w:rPr>
          <w:rStyle w:val="normaltextrun"/>
          <w:rFonts w:ascii="Arial" w:hAnsi="Arial" w:cs="Arial"/>
        </w:rPr>
        <w:t>a</w:t>
      </w:r>
      <w:r w:rsidR="0045473F" w:rsidRPr="4078FAA1">
        <w:rPr>
          <w:rStyle w:val="normaltextrun"/>
          <w:rFonts w:ascii="Arial" w:hAnsi="Arial" w:cs="Arial"/>
        </w:rPr>
        <w:t>) and (</w:t>
      </w:r>
      <w:r w:rsidRPr="4078FAA1">
        <w:rPr>
          <w:rStyle w:val="normaltextrun"/>
          <w:rFonts w:ascii="Arial" w:hAnsi="Arial" w:cs="Arial"/>
        </w:rPr>
        <w:t>b</w:t>
      </w:r>
      <w:r w:rsidR="0045473F" w:rsidRPr="4078FAA1">
        <w:rPr>
          <w:rStyle w:val="normaltextrun"/>
          <w:rFonts w:ascii="Arial" w:hAnsi="Arial" w:cs="Arial"/>
        </w:rPr>
        <w:t xml:space="preserve">) above, develop draft ‘how to’ guidance </w:t>
      </w:r>
      <w:proofErr w:type="gramStart"/>
      <w:r w:rsidR="0045473F" w:rsidRPr="4078FAA1">
        <w:rPr>
          <w:rStyle w:val="normaltextrun"/>
          <w:rFonts w:ascii="Arial" w:hAnsi="Arial" w:cs="Arial"/>
        </w:rPr>
        <w:t>for  summary</w:t>
      </w:r>
      <w:proofErr w:type="gramEnd"/>
      <w:r w:rsidR="0045473F" w:rsidRPr="4078FAA1">
        <w:rPr>
          <w:rStyle w:val="normaltextrun"/>
          <w:rFonts w:ascii="Arial" w:hAnsi="Arial" w:cs="Arial"/>
        </w:rPr>
        <w:t xml:space="preserve"> documents for mNCEA projects. It is not expected that this will be rigid template, more a range of options and the possible contexts in which they could be most applicable.</w:t>
      </w:r>
      <w:r w:rsidR="0045473F" w:rsidRPr="4078FAA1">
        <w:rPr>
          <w:rStyle w:val="eop"/>
          <w:rFonts w:ascii="Arial" w:hAnsi="Arial" w:cs="Arial"/>
        </w:rPr>
        <w:t> </w:t>
      </w:r>
      <w:r w:rsidR="00E542D6">
        <w:rPr>
          <w:rStyle w:val="eop"/>
          <w:rFonts w:ascii="Arial" w:hAnsi="Arial" w:cs="Arial"/>
        </w:rPr>
        <w:t>This should be developed with consideration of mNCEA programme branding</w:t>
      </w:r>
      <w:r w:rsidR="00D9085E">
        <w:rPr>
          <w:rStyle w:val="eop"/>
          <w:rFonts w:ascii="Arial" w:hAnsi="Arial" w:cs="Arial"/>
        </w:rPr>
        <w:t xml:space="preserve"> (in development)</w:t>
      </w:r>
      <w:r w:rsidR="00E542D6">
        <w:rPr>
          <w:rStyle w:val="eop"/>
          <w:rFonts w:ascii="Arial" w:hAnsi="Arial" w:cs="Arial"/>
        </w:rPr>
        <w:t xml:space="preserve"> and government publication standards – the mNCEA programme cen</w:t>
      </w:r>
      <w:r w:rsidR="00D9085E">
        <w:rPr>
          <w:rStyle w:val="eop"/>
          <w:rFonts w:ascii="Arial" w:hAnsi="Arial" w:cs="Arial"/>
        </w:rPr>
        <w:t>t</w:t>
      </w:r>
      <w:r w:rsidR="00E542D6">
        <w:rPr>
          <w:rStyle w:val="eop"/>
          <w:rFonts w:ascii="Arial" w:hAnsi="Arial" w:cs="Arial"/>
        </w:rPr>
        <w:t>ral comms and engagement team (based at Defra) will be available to support this.</w:t>
      </w:r>
    </w:p>
    <w:p w14:paraId="7D17E48A" w14:textId="77777777" w:rsidR="002C54F3" w:rsidRPr="002C54F3" w:rsidRDefault="002C54F3" w:rsidP="002C54F3">
      <w:pPr>
        <w:pStyle w:val="paragraph"/>
        <w:spacing w:before="0" w:beforeAutospacing="0" w:after="0" w:afterAutospacing="0"/>
        <w:ind w:left="360"/>
        <w:textAlignment w:val="baseline"/>
        <w:rPr>
          <w:rFonts w:ascii="Arial" w:hAnsi="Arial" w:cs="Arial"/>
        </w:rPr>
      </w:pPr>
    </w:p>
    <w:p w14:paraId="5DA82531" w14:textId="69D3F25D" w:rsidR="0045473F" w:rsidRDefault="002C54F3" w:rsidP="0045473F">
      <w:pPr>
        <w:pStyle w:val="paragraph"/>
        <w:spacing w:before="0" w:beforeAutospacing="0" w:after="0" w:afterAutospacing="0"/>
        <w:textAlignment w:val="baseline"/>
        <w:rPr>
          <w:rStyle w:val="eop"/>
          <w:rFonts w:ascii="Arial" w:hAnsi="Arial" w:cs="Arial"/>
        </w:rPr>
      </w:pPr>
      <w:r>
        <w:rPr>
          <w:rStyle w:val="normaltextrun"/>
          <w:rFonts w:ascii="Arial" w:hAnsi="Arial" w:cs="Arial"/>
        </w:rPr>
        <w:t>d)</w:t>
      </w:r>
      <w:r w:rsidR="0045473F" w:rsidRPr="002C54F3">
        <w:rPr>
          <w:rStyle w:val="normaltextrun"/>
          <w:rFonts w:ascii="Arial" w:hAnsi="Arial" w:cs="Arial"/>
        </w:rPr>
        <w:t>. Provide training to the wider team of mNCEA technical experts to help them use the guidance, especially to build the confidence of those who are less comfortable with the approach and their abilities to produce more visual outputs</w:t>
      </w:r>
      <w:r w:rsidR="0045473F" w:rsidRPr="002C54F3">
        <w:rPr>
          <w:rStyle w:val="eop"/>
          <w:rFonts w:ascii="Arial" w:hAnsi="Arial" w:cs="Arial"/>
        </w:rPr>
        <w:t> </w:t>
      </w:r>
    </w:p>
    <w:p w14:paraId="0305D5F2" w14:textId="77777777" w:rsidR="002C54F3" w:rsidRPr="002C54F3" w:rsidRDefault="002C54F3" w:rsidP="0045473F">
      <w:pPr>
        <w:pStyle w:val="paragraph"/>
        <w:spacing w:before="0" w:beforeAutospacing="0" w:after="0" w:afterAutospacing="0"/>
        <w:textAlignment w:val="baseline"/>
        <w:rPr>
          <w:rFonts w:ascii="Arial" w:hAnsi="Arial" w:cs="Arial"/>
        </w:rPr>
      </w:pPr>
    </w:p>
    <w:p w14:paraId="16A7C39C" w14:textId="260C562E" w:rsidR="0045473F" w:rsidRPr="002C54F3" w:rsidRDefault="0045473F" w:rsidP="00BB39DA">
      <w:pPr>
        <w:pStyle w:val="paragraph"/>
        <w:numPr>
          <w:ilvl w:val="0"/>
          <w:numId w:val="11"/>
        </w:numPr>
        <w:spacing w:before="0" w:beforeAutospacing="0" w:after="0" w:afterAutospacing="0"/>
        <w:textAlignment w:val="baseline"/>
        <w:rPr>
          <w:rFonts w:ascii="Arial" w:hAnsi="Arial" w:cs="Arial"/>
        </w:rPr>
      </w:pPr>
      <w:r w:rsidRPr="002C54F3">
        <w:rPr>
          <w:rStyle w:val="normaltextrun"/>
          <w:rFonts w:ascii="Arial" w:hAnsi="Arial" w:cs="Arial"/>
        </w:rPr>
        <w:t>Initial workshop to introduce the concepts, techniques and ‘how to’ guidance (half day, online)</w:t>
      </w:r>
      <w:r w:rsidRPr="002C54F3">
        <w:rPr>
          <w:rStyle w:val="eop"/>
          <w:rFonts w:ascii="Arial" w:hAnsi="Arial" w:cs="Arial"/>
        </w:rPr>
        <w:t> </w:t>
      </w:r>
    </w:p>
    <w:p w14:paraId="3D080659" w14:textId="1B0B5441" w:rsidR="0045473F" w:rsidRPr="002C54F3" w:rsidRDefault="0045473F" w:rsidP="4078FAA1">
      <w:pPr>
        <w:pStyle w:val="paragraph"/>
        <w:numPr>
          <w:ilvl w:val="0"/>
          <w:numId w:val="11"/>
        </w:numPr>
        <w:spacing w:before="0" w:beforeAutospacing="0" w:after="0" w:afterAutospacing="0"/>
        <w:textAlignment w:val="baseline"/>
        <w:rPr>
          <w:rFonts w:ascii="Arial" w:hAnsi="Arial" w:cs="Arial"/>
        </w:rPr>
      </w:pPr>
      <w:r w:rsidRPr="4078FAA1">
        <w:rPr>
          <w:rStyle w:val="normaltextrun"/>
          <w:rFonts w:ascii="Arial" w:hAnsi="Arial" w:cs="Arial"/>
        </w:rPr>
        <w:t>Follow up workshop to discuss progress on individual project summaries (half day, online)</w:t>
      </w:r>
      <w:r w:rsidRPr="4078FAA1">
        <w:rPr>
          <w:rStyle w:val="eop"/>
          <w:rFonts w:ascii="Arial" w:hAnsi="Arial" w:cs="Arial"/>
        </w:rPr>
        <w:t> </w:t>
      </w:r>
    </w:p>
    <w:p w14:paraId="77E85387" w14:textId="11ED5792" w:rsidR="0045473F" w:rsidRDefault="0045473F" w:rsidP="00BB39DA">
      <w:pPr>
        <w:pStyle w:val="paragraph"/>
        <w:numPr>
          <w:ilvl w:val="0"/>
          <w:numId w:val="11"/>
        </w:numPr>
        <w:spacing w:before="0" w:beforeAutospacing="0" w:after="0" w:afterAutospacing="0"/>
        <w:textAlignment w:val="baseline"/>
        <w:rPr>
          <w:rStyle w:val="eop"/>
          <w:rFonts w:ascii="Arial" w:hAnsi="Arial" w:cs="Arial"/>
        </w:rPr>
      </w:pPr>
      <w:r w:rsidRPr="002C54F3">
        <w:rPr>
          <w:rStyle w:val="normaltextrun"/>
          <w:rFonts w:ascii="Arial" w:hAnsi="Arial" w:cs="Arial"/>
        </w:rPr>
        <w:t>Options for recording this training, for future use, will be considered. </w:t>
      </w:r>
      <w:r w:rsidRPr="002C54F3">
        <w:rPr>
          <w:rStyle w:val="eop"/>
          <w:rFonts w:ascii="Arial" w:hAnsi="Arial" w:cs="Arial"/>
        </w:rPr>
        <w:t> </w:t>
      </w:r>
    </w:p>
    <w:p w14:paraId="5945276C" w14:textId="77777777" w:rsidR="002C54F3" w:rsidRPr="002C54F3" w:rsidRDefault="002C54F3" w:rsidP="0045473F">
      <w:pPr>
        <w:pStyle w:val="paragraph"/>
        <w:spacing w:before="0" w:beforeAutospacing="0" w:after="0" w:afterAutospacing="0"/>
        <w:textAlignment w:val="baseline"/>
        <w:rPr>
          <w:rFonts w:ascii="Arial" w:hAnsi="Arial" w:cs="Arial"/>
        </w:rPr>
      </w:pPr>
    </w:p>
    <w:p w14:paraId="26D96206" w14:textId="0EC6F37F" w:rsidR="0045473F" w:rsidRPr="002C54F3" w:rsidRDefault="002C54F3" w:rsidP="0045473F">
      <w:pPr>
        <w:pStyle w:val="paragraph"/>
        <w:spacing w:before="0" w:beforeAutospacing="0" w:after="0" w:afterAutospacing="0"/>
        <w:textAlignment w:val="baseline"/>
        <w:rPr>
          <w:rFonts w:ascii="Arial" w:hAnsi="Arial" w:cs="Arial"/>
        </w:rPr>
      </w:pPr>
      <w:r>
        <w:rPr>
          <w:rStyle w:val="normaltextrun"/>
          <w:rFonts w:ascii="Arial" w:hAnsi="Arial" w:cs="Arial"/>
        </w:rPr>
        <w:t>e)</w:t>
      </w:r>
      <w:r w:rsidR="0045473F" w:rsidRPr="002C54F3">
        <w:rPr>
          <w:rStyle w:val="normaltextrun"/>
          <w:rFonts w:ascii="Arial" w:hAnsi="Arial" w:cs="Arial"/>
        </w:rPr>
        <w:t>. Using the learning from (</w:t>
      </w:r>
      <w:r>
        <w:rPr>
          <w:rStyle w:val="normaltextrun"/>
          <w:rFonts w:ascii="Arial" w:hAnsi="Arial" w:cs="Arial"/>
        </w:rPr>
        <w:t>d</w:t>
      </w:r>
      <w:r w:rsidR="0045473F" w:rsidRPr="002C54F3">
        <w:rPr>
          <w:rStyle w:val="normaltextrun"/>
          <w:rFonts w:ascii="Arial" w:hAnsi="Arial" w:cs="Arial"/>
        </w:rPr>
        <w:t>) above, produce the final ‘how to’ guidance.</w:t>
      </w:r>
      <w:r w:rsidR="0045473F" w:rsidRPr="002C54F3">
        <w:rPr>
          <w:rStyle w:val="eop"/>
          <w:rFonts w:ascii="Arial" w:hAnsi="Arial" w:cs="Arial"/>
        </w:rPr>
        <w:t> </w:t>
      </w:r>
    </w:p>
    <w:p w14:paraId="497A1A6C" w14:textId="125B04C5" w:rsidR="00E54319" w:rsidRDefault="00E54319" w:rsidP="000D1FA6">
      <w:pPr>
        <w:rPr>
          <w:rFonts w:ascii="Arial" w:hAnsi="Arial" w:cs="Arial"/>
          <w:color w:val="FF0000"/>
          <w:sz w:val="24"/>
          <w:szCs w:val="24"/>
        </w:rPr>
      </w:pPr>
    </w:p>
    <w:p w14:paraId="48D2A4CD" w14:textId="77777777" w:rsidR="002C54F3" w:rsidRPr="002C54F3" w:rsidRDefault="002C54F3" w:rsidP="000D1FA6">
      <w:pPr>
        <w:rPr>
          <w:rFonts w:ascii="Arial" w:hAnsi="Arial" w:cs="Arial"/>
          <w:color w:val="FF0000"/>
          <w:sz w:val="24"/>
          <w:szCs w:val="24"/>
        </w:rPr>
      </w:pPr>
    </w:p>
    <w:p w14:paraId="7E2AEEC8" w14:textId="46E59FF6" w:rsidR="000D1FA6" w:rsidRDefault="004E63E7" w:rsidP="00BB39DA">
      <w:pPr>
        <w:pStyle w:val="ListParagraph"/>
        <w:numPr>
          <w:ilvl w:val="0"/>
          <w:numId w:val="7"/>
        </w:numPr>
        <w:rPr>
          <w:rFonts w:ascii="Arial" w:hAnsi="Arial" w:cs="Arial"/>
          <w:b/>
          <w:sz w:val="24"/>
          <w:szCs w:val="24"/>
        </w:rPr>
      </w:pPr>
      <w:r>
        <w:rPr>
          <w:rFonts w:ascii="Arial" w:hAnsi="Arial" w:cs="Arial"/>
          <w:b/>
          <w:sz w:val="24"/>
          <w:szCs w:val="24"/>
        </w:rPr>
        <w:t>Project Timeline</w:t>
      </w:r>
    </w:p>
    <w:p w14:paraId="7236691F" w14:textId="3EBF92F2" w:rsidR="004E63E7" w:rsidRDefault="004E63E7" w:rsidP="004E63E7">
      <w:pPr>
        <w:rPr>
          <w:rFonts w:ascii="Arial" w:hAnsi="Arial" w:cs="Arial"/>
          <w:b/>
          <w:sz w:val="24"/>
          <w:szCs w:val="24"/>
        </w:rPr>
      </w:pPr>
    </w:p>
    <w:tbl>
      <w:tblPr>
        <w:tblStyle w:val="TableGrid"/>
        <w:tblW w:w="0" w:type="auto"/>
        <w:tblLook w:val="04A0" w:firstRow="1" w:lastRow="0" w:firstColumn="1" w:lastColumn="0" w:noHBand="0" w:noVBand="1"/>
      </w:tblPr>
      <w:tblGrid>
        <w:gridCol w:w="6232"/>
        <w:gridCol w:w="4018"/>
      </w:tblGrid>
      <w:tr w:rsidR="009B4409" w:rsidRPr="009B4409" w14:paraId="71D1AC24" w14:textId="77777777" w:rsidTr="00FA3CCC">
        <w:tc>
          <w:tcPr>
            <w:tcW w:w="6232" w:type="dxa"/>
          </w:tcPr>
          <w:p w14:paraId="1F082254" w14:textId="35762D24" w:rsidR="009B4409" w:rsidRPr="009B4409" w:rsidRDefault="009B4409" w:rsidP="004E63E7">
            <w:pPr>
              <w:rPr>
                <w:rFonts w:ascii="Arial" w:hAnsi="Arial" w:cs="Arial"/>
                <w:b/>
                <w:sz w:val="24"/>
                <w:szCs w:val="24"/>
              </w:rPr>
            </w:pPr>
            <w:r w:rsidRPr="009B4409">
              <w:rPr>
                <w:rFonts w:ascii="Arial" w:hAnsi="Arial" w:cs="Arial"/>
                <w:b/>
                <w:sz w:val="24"/>
                <w:szCs w:val="24"/>
              </w:rPr>
              <w:t>Deliverable</w:t>
            </w:r>
          </w:p>
        </w:tc>
        <w:tc>
          <w:tcPr>
            <w:tcW w:w="4018" w:type="dxa"/>
          </w:tcPr>
          <w:p w14:paraId="1619AB6A" w14:textId="50FA67EF" w:rsidR="009B4409" w:rsidRPr="009B4409" w:rsidRDefault="009B4409" w:rsidP="004E63E7">
            <w:pPr>
              <w:rPr>
                <w:rFonts w:ascii="Arial" w:hAnsi="Arial" w:cs="Arial"/>
                <w:b/>
                <w:sz w:val="24"/>
                <w:szCs w:val="24"/>
              </w:rPr>
            </w:pPr>
            <w:r w:rsidRPr="009B4409">
              <w:rPr>
                <w:rFonts w:ascii="Arial" w:hAnsi="Arial" w:cs="Arial"/>
                <w:b/>
                <w:sz w:val="24"/>
                <w:szCs w:val="24"/>
              </w:rPr>
              <w:t>Due date</w:t>
            </w:r>
          </w:p>
        </w:tc>
      </w:tr>
      <w:tr w:rsidR="009B4409" w14:paraId="5B31AC98" w14:textId="77777777" w:rsidTr="00FA3CCC">
        <w:tc>
          <w:tcPr>
            <w:tcW w:w="6232" w:type="dxa"/>
          </w:tcPr>
          <w:p w14:paraId="13C5C87B" w14:textId="3E86D2C1" w:rsidR="009B4409" w:rsidRPr="00FA3CCC" w:rsidRDefault="009B4409" w:rsidP="004E63E7">
            <w:pPr>
              <w:rPr>
                <w:rFonts w:ascii="Arial" w:hAnsi="Arial" w:cs="Arial"/>
                <w:bCs/>
                <w:sz w:val="24"/>
                <w:szCs w:val="24"/>
              </w:rPr>
            </w:pPr>
            <w:r w:rsidRPr="00FA3CCC">
              <w:rPr>
                <w:rFonts w:ascii="Arial" w:hAnsi="Arial" w:cs="Arial"/>
                <w:bCs/>
                <w:sz w:val="24"/>
                <w:szCs w:val="24"/>
              </w:rPr>
              <w:t xml:space="preserve">Review of methods for summarising information </w:t>
            </w:r>
          </w:p>
        </w:tc>
        <w:tc>
          <w:tcPr>
            <w:tcW w:w="4018" w:type="dxa"/>
          </w:tcPr>
          <w:p w14:paraId="25A8E3A3" w14:textId="1D9037B3" w:rsidR="009B4409" w:rsidRPr="00FA3CCC" w:rsidRDefault="009B4409" w:rsidP="004E63E7">
            <w:pPr>
              <w:rPr>
                <w:rFonts w:ascii="Arial" w:hAnsi="Arial" w:cs="Arial"/>
                <w:bCs/>
                <w:sz w:val="24"/>
                <w:szCs w:val="24"/>
              </w:rPr>
            </w:pPr>
            <w:r w:rsidRPr="00FA3CCC">
              <w:rPr>
                <w:rStyle w:val="normaltextrun"/>
                <w:rFonts w:ascii="Arial" w:hAnsi="Arial" w:cs="Arial"/>
                <w:sz w:val="24"/>
                <w:szCs w:val="24"/>
              </w:rPr>
              <w:t>31 October 2022</w:t>
            </w:r>
          </w:p>
        </w:tc>
      </w:tr>
      <w:tr w:rsidR="009B4409" w14:paraId="47B5E2A1" w14:textId="77777777" w:rsidTr="00FA3CCC">
        <w:tc>
          <w:tcPr>
            <w:tcW w:w="6232" w:type="dxa"/>
          </w:tcPr>
          <w:p w14:paraId="1BB72EE5" w14:textId="6B438AEE" w:rsidR="009B4409" w:rsidRPr="00FA3CCC" w:rsidRDefault="009B4409" w:rsidP="004E63E7">
            <w:pPr>
              <w:rPr>
                <w:rFonts w:ascii="Arial" w:hAnsi="Arial" w:cs="Arial"/>
                <w:bCs/>
                <w:sz w:val="24"/>
                <w:szCs w:val="24"/>
              </w:rPr>
            </w:pPr>
            <w:r w:rsidRPr="00FA3CCC">
              <w:rPr>
                <w:rFonts w:ascii="Arial" w:hAnsi="Arial" w:cs="Arial"/>
                <w:bCs/>
                <w:sz w:val="24"/>
                <w:szCs w:val="24"/>
              </w:rPr>
              <w:t>Example summar</w:t>
            </w:r>
            <w:r w:rsidR="00D9085E">
              <w:rPr>
                <w:rFonts w:ascii="Arial" w:hAnsi="Arial" w:cs="Arial"/>
                <w:bCs/>
                <w:sz w:val="24"/>
                <w:szCs w:val="24"/>
              </w:rPr>
              <w:t>y documents</w:t>
            </w:r>
            <w:r w:rsidRPr="00FA3CCC">
              <w:rPr>
                <w:rFonts w:ascii="Arial" w:hAnsi="Arial" w:cs="Arial"/>
                <w:bCs/>
                <w:sz w:val="24"/>
                <w:szCs w:val="24"/>
              </w:rPr>
              <w:t xml:space="preserve"> for two mNCEA projects</w:t>
            </w:r>
          </w:p>
        </w:tc>
        <w:tc>
          <w:tcPr>
            <w:tcW w:w="4018" w:type="dxa"/>
          </w:tcPr>
          <w:p w14:paraId="5D8EBB57" w14:textId="412EFE7B" w:rsidR="009B4409" w:rsidRPr="00FA3CCC" w:rsidRDefault="009B4409" w:rsidP="004E63E7">
            <w:pPr>
              <w:rPr>
                <w:rFonts w:ascii="Arial" w:hAnsi="Arial" w:cs="Arial"/>
                <w:bCs/>
                <w:sz w:val="24"/>
                <w:szCs w:val="24"/>
              </w:rPr>
            </w:pPr>
            <w:r w:rsidRPr="00FA3CCC">
              <w:rPr>
                <w:rFonts w:ascii="Arial" w:hAnsi="Arial" w:cs="Arial"/>
                <w:bCs/>
                <w:sz w:val="24"/>
                <w:szCs w:val="24"/>
              </w:rPr>
              <w:t>16 December 2022</w:t>
            </w:r>
          </w:p>
        </w:tc>
      </w:tr>
      <w:tr w:rsidR="009B4409" w14:paraId="5D7D139F" w14:textId="77777777" w:rsidTr="00FA3CCC">
        <w:tc>
          <w:tcPr>
            <w:tcW w:w="6232" w:type="dxa"/>
          </w:tcPr>
          <w:p w14:paraId="27C41527" w14:textId="49B57E29" w:rsidR="009B4409" w:rsidRPr="00FA3CCC" w:rsidRDefault="009B4409" w:rsidP="004E63E7">
            <w:pPr>
              <w:rPr>
                <w:rFonts w:ascii="Arial" w:hAnsi="Arial" w:cs="Arial"/>
                <w:bCs/>
                <w:sz w:val="24"/>
                <w:szCs w:val="24"/>
              </w:rPr>
            </w:pPr>
            <w:r w:rsidRPr="00FA3CCC">
              <w:rPr>
                <w:rFonts w:ascii="Arial" w:hAnsi="Arial" w:cs="Arial"/>
                <w:bCs/>
                <w:sz w:val="24"/>
                <w:szCs w:val="24"/>
              </w:rPr>
              <w:t>Draft ‘how to’ guidance</w:t>
            </w:r>
          </w:p>
        </w:tc>
        <w:tc>
          <w:tcPr>
            <w:tcW w:w="4018" w:type="dxa"/>
          </w:tcPr>
          <w:p w14:paraId="286C4AC4" w14:textId="47384BC6" w:rsidR="009B4409" w:rsidRPr="00FA3CCC" w:rsidRDefault="009B4409" w:rsidP="004E63E7">
            <w:pPr>
              <w:rPr>
                <w:rFonts w:ascii="Arial" w:hAnsi="Arial" w:cs="Arial"/>
                <w:bCs/>
                <w:sz w:val="24"/>
                <w:szCs w:val="24"/>
              </w:rPr>
            </w:pPr>
            <w:r w:rsidRPr="00FA3CCC">
              <w:rPr>
                <w:rStyle w:val="normaltextrun"/>
                <w:rFonts w:ascii="Arial" w:hAnsi="Arial" w:cs="Arial"/>
                <w:sz w:val="24"/>
                <w:szCs w:val="24"/>
              </w:rPr>
              <w:t>10 February 2023</w:t>
            </w:r>
          </w:p>
        </w:tc>
      </w:tr>
      <w:tr w:rsidR="009B4409" w14:paraId="5BBEAA12" w14:textId="77777777" w:rsidTr="00FA3CCC">
        <w:tc>
          <w:tcPr>
            <w:tcW w:w="6232" w:type="dxa"/>
          </w:tcPr>
          <w:p w14:paraId="0440AEE4" w14:textId="6F8AC8CC" w:rsidR="009B4409" w:rsidRPr="00FA3CCC" w:rsidRDefault="009B4409" w:rsidP="004E63E7">
            <w:pPr>
              <w:rPr>
                <w:rFonts w:ascii="Arial" w:hAnsi="Arial" w:cs="Arial"/>
                <w:bCs/>
                <w:sz w:val="24"/>
                <w:szCs w:val="24"/>
              </w:rPr>
            </w:pPr>
            <w:r w:rsidRPr="00FA3CCC">
              <w:rPr>
                <w:rFonts w:ascii="Arial" w:hAnsi="Arial" w:cs="Arial"/>
                <w:bCs/>
                <w:sz w:val="24"/>
                <w:szCs w:val="24"/>
              </w:rPr>
              <w:t>First training workshop on using the guidance</w:t>
            </w:r>
          </w:p>
        </w:tc>
        <w:tc>
          <w:tcPr>
            <w:tcW w:w="4018" w:type="dxa"/>
          </w:tcPr>
          <w:p w14:paraId="4082247D" w14:textId="32BD3C01" w:rsidR="009B4409" w:rsidRPr="00FA3CCC" w:rsidRDefault="009B4409" w:rsidP="004E63E7">
            <w:pPr>
              <w:rPr>
                <w:rStyle w:val="normaltextrun"/>
                <w:rFonts w:ascii="Arial" w:hAnsi="Arial" w:cs="Arial"/>
                <w:sz w:val="24"/>
                <w:szCs w:val="24"/>
              </w:rPr>
            </w:pPr>
            <w:r w:rsidRPr="00FA3CCC">
              <w:rPr>
                <w:rStyle w:val="normaltextrun"/>
                <w:rFonts w:ascii="Arial" w:hAnsi="Arial" w:cs="Arial"/>
                <w:sz w:val="24"/>
                <w:szCs w:val="24"/>
              </w:rPr>
              <w:t>Week beginning 27 February 2023</w:t>
            </w:r>
          </w:p>
        </w:tc>
      </w:tr>
      <w:tr w:rsidR="009B4409" w14:paraId="6E4D56BD" w14:textId="77777777" w:rsidTr="00FA3CCC">
        <w:tc>
          <w:tcPr>
            <w:tcW w:w="6232" w:type="dxa"/>
          </w:tcPr>
          <w:p w14:paraId="2266B379" w14:textId="53FFDE2B" w:rsidR="009B4409" w:rsidRPr="00FA3CCC" w:rsidRDefault="00FA3CCC" w:rsidP="004E63E7">
            <w:pPr>
              <w:rPr>
                <w:rFonts w:ascii="Arial" w:hAnsi="Arial" w:cs="Arial"/>
                <w:bCs/>
                <w:sz w:val="24"/>
                <w:szCs w:val="24"/>
              </w:rPr>
            </w:pPr>
            <w:r w:rsidRPr="00FA3CCC">
              <w:rPr>
                <w:rFonts w:ascii="Arial" w:hAnsi="Arial" w:cs="Arial"/>
                <w:bCs/>
                <w:sz w:val="24"/>
                <w:szCs w:val="24"/>
              </w:rPr>
              <w:t>Second training workshop on using the guidance</w:t>
            </w:r>
          </w:p>
        </w:tc>
        <w:tc>
          <w:tcPr>
            <w:tcW w:w="4018" w:type="dxa"/>
          </w:tcPr>
          <w:p w14:paraId="58FFF455" w14:textId="41485ACA" w:rsidR="009B4409" w:rsidRPr="00FA3CCC" w:rsidRDefault="00FA3CCC" w:rsidP="004E63E7">
            <w:pPr>
              <w:rPr>
                <w:rFonts w:ascii="Arial" w:hAnsi="Arial" w:cs="Arial"/>
                <w:bCs/>
                <w:sz w:val="24"/>
                <w:szCs w:val="24"/>
              </w:rPr>
            </w:pPr>
            <w:r w:rsidRPr="00FA3CCC">
              <w:rPr>
                <w:rStyle w:val="normaltextrun"/>
                <w:rFonts w:ascii="Arial" w:hAnsi="Arial" w:cs="Arial"/>
                <w:sz w:val="24"/>
                <w:szCs w:val="24"/>
              </w:rPr>
              <w:t>Week beginning 20 March 2023</w:t>
            </w:r>
          </w:p>
        </w:tc>
      </w:tr>
      <w:tr w:rsidR="009B4409" w14:paraId="2AB44D08" w14:textId="77777777" w:rsidTr="00FA3CCC">
        <w:tc>
          <w:tcPr>
            <w:tcW w:w="6232" w:type="dxa"/>
          </w:tcPr>
          <w:p w14:paraId="28058626" w14:textId="49D2153C" w:rsidR="009B4409" w:rsidRPr="00FA3CCC" w:rsidRDefault="00FA3CCC" w:rsidP="004E63E7">
            <w:pPr>
              <w:rPr>
                <w:rFonts w:ascii="Arial" w:hAnsi="Arial" w:cs="Arial"/>
                <w:bCs/>
                <w:sz w:val="24"/>
                <w:szCs w:val="24"/>
              </w:rPr>
            </w:pPr>
            <w:r w:rsidRPr="00FA3CCC">
              <w:rPr>
                <w:rFonts w:ascii="Arial" w:hAnsi="Arial" w:cs="Arial"/>
                <w:bCs/>
                <w:sz w:val="24"/>
                <w:szCs w:val="24"/>
              </w:rPr>
              <w:t>Complete final ‘how to’ guidance</w:t>
            </w:r>
          </w:p>
        </w:tc>
        <w:tc>
          <w:tcPr>
            <w:tcW w:w="4018" w:type="dxa"/>
          </w:tcPr>
          <w:p w14:paraId="76F83273" w14:textId="3D814DCA" w:rsidR="009B4409" w:rsidRPr="00FA3CCC" w:rsidRDefault="00FA3CCC" w:rsidP="004E63E7">
            <w:pPr>
              <w:rPr>
                <w:rFonts w:ascii="Arial" w:hAnsi="Arial" w:cs="Arial"/>
                <w:bCs/>
                <w:sz w:val="24"/>
                <w:szCs w:val="24"/>
              </w:rPr>
            </w:pPr>
            <w:r w:rsidRPr="00FA3CCC">
              <w:rPr>
                <w:rFonts w:ascii="Arial" w:hAnsi="Arial" w:cs="Arial"/>
                <w:bCs/>
                <w:sz w:val="24"/>
                <w:szCs w:val="24"/>
              </w:rPr>
              <w:t>31 March 2023</w:t>
            </w:r>
          </w:p>
        </w:tc>
      </w:tr>
    </w:tbl>
    <w:p w14:paraId="3514A2D0" w14:textId="77777777" w:rsidR="009B4409" w:rsidRPr="004E63E7" w:rsidRDefault="009B4409" w:rsidP="004E63E7">
      <w:pPr>
        <w:rPr>
          <w:rFonts w:ascii="Arial" w:hAnsi="Arial" w:cs="Arial"/>
          <w:bCs/>
          <w:sz w:val="24"/>
          <w:szCs w:val="24"/>
        </w:rPr>
      </w:pPr>
    </w:p>
    <w:p w14:paraId="6E226B2C" w14:textId="77777777" w:rsidR="002C54F3" w:rsidRPr="00D9085E" w:rsidRDefault="002C54F3" w:rsidP="002C54F3">
      <w:pPr>
        <w:pStyle w:val="ListParagraph"/>
        <w:ind w:left="360"/>
        <w:rPr>
          <w:rFonts w:ascii="Arial" w:hAnsi="Arial" w:cs="Arial"/>
          <w:b/>
          <w:sz w:val="24"/>
          <w:szCs w:val="24"/>
          <w:u w:val="single"/>
        </w:rPr>
      </w:pPr>
    </w:p>
    <w:p w14:paraId="50175FDF" w14:textId="6EC97CDF" w:rsidR="003360A9" w:rsidRPr="00246B80" w:rsidRDefault="003360A9" w:rsidP="003360A9">
      <w:pPr>
        <w:rPr>
          <w:rFonts w:ascii="Arial" w:hAnsi="Arial" w:cs="Arial"/>
          <w:sz w:val="24"/>
          <w:szCs w:val="24"/>
        </w:rPr>
      </w:pPr>
      <w:r w:rsidRPr="00D9085E">
        <w:rPr>
          <w:rFonts w:ascii="Arial" w:hAnsi="Arial" w:cs="Arial"/>
          <w:sz w:val="24"/>
          <w:szCs w:val="24"/>
        </w:rPr>
        <w:t xml:space="preserve">It is anticipated that this contract will be awarded </w:t>
      </w:r>
      <w:r w:rsidR="00FA3CCC" w:rsidRPr="00D9085E">
        <w:rPr>
          <w:rFonts w:ascii="Arial" w:hAnsi="Arial" w:cs="Arial"/>
          <w:sz w:val="24"/>
          <w:szCs w:val="24"/>
        </w:rPr>
        <w:t>f</w:t>
      </w:r>
      <w:r w:rsidRPr="00D9085E">
        <w:rPr>
          <w:rFonts w:ascii="Arial" w:hAnsi="Arial" w:cs="Arial"/>
          <w:sz w:val="24"/>
          <w:szCs w:val="24"/>
        </w:rPr>
        <w:t xml:space="preserve">or a period of </w:t>
      </w:r>
      <w:r w:rsidR="009B1895">
        <w:rPr>
          <w:rFonts w:ascii="Arial" w:hAnsi="Arial" w:cs="Arial"/>
          <w:sz w:val="24"/>
          <w:szCs w:val="24"/>
        </w:rPr>
        <w:t>6</w:t>
      </w:r>
      <w:r w:rsidR="004E63E7" w:rsidRPr="00D9085E">
        <w:rPr>
          <w:rFonts w:ascii="Arial" w:hAnsi="Arial" w:cs="Arial"/>
          <w:sz w:val="24"/>
          <w:szCs w:val="24"/>
        </w:rPr>
        <w:t xml:space="preserve"> </w:t>
      </w:r>
      <w:r w:rsidRPr="00D9085E">
        <w:rPr>
          <w:rFonts w:ascii="Arial" w:hAnsi="Arial" w:cs="Arial"/>
          <w:sz w:val="24"/>
          <w:szCs w:val="24"/>
        </w:rPr>
        <w:t xml:space="preserve">months to end no later than </w:t>
      </w:r>
      <w:r w:rsidR="004E63E7" w:rsidRPr="00D9085E">
        <w:rPr>
          <w:rFonts w:ascii="Arial" w:hAnsi="Arial" w:cs="Arial"/>
          <w:sz w:val="24"/>
          <w:szCs w:val="24"/>
        </w:rPr>
        <w:t xml:space="preserve">31/03/2023. </w:t>
      </w:r>
      <w:r w:rsidRPr="00D9085E">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w:t>
      </w:r>
      <w:r w:rsidRPr="00246B80">
        <w:rPr>
          <w:rFonts w:ascii="Arial" w:hAnsi="Arial" w:cs="Arial"/>
          <w:sz w:val="24"/>
          <w:szCs w:val="24"/>
        </w:rPr>
        <w:t xml:space="preserve">and may be subject to further competition. </w:t>
      </w:r>
    </w:p>
    <w:p w14:paraId="2BC5D989" w14:textId="77777777" w:rsidR="003360A9" w:rsidRDefault="003360A9" w:rsidP="00CE35BE">
      <w:pPr>
        <w:rPr>
          <w:rFonts w:ascii="Arial" w:hAnsi="Arial" w:cs="Arial"/>
          <w:color w:val="FF0000"/>
          <w:sz w:val="24"/>
          <w:szCs w:val="24"/>
        </w:rPr>
      </w:pPr>
    </w:p>
    <w:p w14:paraId="60372958" w14:textId="77777777" w:rsidR="003360A9" w:rsidRDefault="003360A9" w:rsidP="00CE35BE">
      <w:pPr>
        <w:rPr>
          <w:rFonts w:ascii="Arial" w:hAnsi="Arial" w:cs="Arial"/>
          <w:color w:val="FF0000"/>
          <w:sz w:val="24"/>
          <w:szCs w:val="24"/>
        </w:rPr>
      </w:pPr>
    </w:p>
    <w:p w14:paraId="3F3A073C" w14:textId="77777777" w:rsidR="003360A9" w:rsidRDefault="003360A9" w:rsidP="00CE35BE">
      <w:pPr>
        <w:rPr>
          <w:rFonts w:ascii="Arial" w:hAnsi="Arial" w:cs="Arial"/>
          <w:color w:val="FF0000"/>
          <w:sz w:val="24"/>
          <w:szCs w:val="24"/>
        </w:rPr>
      </w:pPr>
    </w:p>
    <w:p w14:paraId="64BBB8C1" w14:textId="0B298A86" w:rsidR="008C6BA1" w:rsidRPr="004E63E7" w:rsidRDefault="008C6BA1" w:rsidP="008C6BA1">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2FE955D7" w:rsidR="00C11CDE" w:rsidRDefault="00C11CDE" w:rsidP="008C6BA1">
      <w:pPr>
        <w:rPr>
          <w:rFonts w:ascii="Arial" w:eastAsia="Times New Roman" w:hAnsi="Arial"/>
          <w:b/>
          <w:bCs/>
          <w:sz w:val="28"/>
          <w:szCs w:val="26"/>
        </w:rPr>
      </w:pPr>
    </w:p>
    <w:p w14:paraId="7CB943B9" w14:textId="600CA155"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xml:space="preserve">Tenderers must submit the Form of Tender as </w:t>
      </w:r>
      <w:r w:rsidR="00D01DFB">
        <w:rPr>
          <w:rFonts w:ascii="Arial" w:eastAsia="Times New Roman" w:hAnsi="Arial" w:cs="Arial"/>
          <w:sz w:val="24"/>
          <w:szCs w:val="24"/>
          <w:lang w:eastAsia="en-GB"/>
        </w:rPr>
        <w:t>set out in this section, using the form</w:t>
      </w:r>
      <w:r w:rsidRPr="004E63E7">
        <w:rPr>
          <w:rFonts w:ascii="Arial" w:eastAsia="Times New Roman" w:hAnsi="Arial" w:cs="Arial"/>
          <w:sz w:val="24"/>
          <w:szCs w:val="24"/>
          <w:lang w:eastAsia="en-GB"/>
        </w:rPr>
        <w:t xml:space="preserve"> in Appendix 1 as a cover sheet to their tender document.  </w:t>
      </w:r>
    </w:p>
    <w:p w14:paraId="06D77D5C"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w:t>
      </w:r>
    </w:p>
    <w:p w14:paraId="13F0E227" w14:textId="77777777" w:rsidR="004E63E7" w:rsidRPr="004E63E7" w:rsidRDefault="004E63E7" w:rsidP="00BB39DA">
      <w:pPr>
        <w:numPr>
          <w:ilvl w:val="0"/>
          <w:numId w:val="12"/>
        </w:numPr>
        <w:ind w:left="426" w:firstLine="0"/>
        <w:textAlignment w:val="baseline"/>
        <w:rPr>
          <w:rFonts w:ascii="Arial" w:eastAsia="Times New Roman" w:hAnsi="Arial" w:cs="Arial"/>
          <w:b/>
          <w:bCs/>
          <w:color w:val="F58025"/>
          <w:sz w:val="24"/>
          <w:szCs w:val="24"/>
          <w:lang w:eastAsia="en-GB"/>
        </w:rPr>
      </w:pPr>
      <w:r w:rsidRPr="004E63E7">
        <w:rPr>
          <w:rFonts w:ascii="Arial" w:eastAsia="Times New Roman" w:hAnsi="Arial" w:cs="Arial"/>
          <w:sz w:val="24"/>
          <w:szCs w:val="24"/>
          <w:u w:val="single"/>
          <w:lang w:eastAsia="en-GB"/>
        </w:rPr>
        <w:t>Format</w:t>
      </w:r>
      <w:r w:rsidRPr="004E63E7">
        <w:rPr>
          <w:rFonts w:ascii="Arial" w:eastAsia="Times New Roman" w:hAnsi="Arial" w:cs="Arial"/>
          <w:b/>
          <w:bCs/>
          <w:sz w:val="24"/>
          <w:szCs w:val="24"/>
          <w:lang w:eastAsia="en-GB"/>
        </w:rPr>
        <w:t> </w:t>
      </w:r>
    </w:p>
    <w:p w14:paraId="1B20C0B2"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eastAsia="Times New Roman" w:cs="Calibri"/>
          <w:lang w:eastAsia="en-GB"/>
        </w:rPr>
        <w:t> </w:t>
      </w:r>
    </w:p>
    <w:p w14:paraId="528D2DED"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Tenders must be submitted in either MS Word or Adobe PDF file formats to the contact named in this RFQ, by the deadline provided. </w:t>
      </w:r>
    </w:p>
    <w:p w14:paraId="0D27BEF5"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w:t>
      </w:r>
    </w:p>
    <w:p w14:paraId="48D57905"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xml:space="preserve">The following must be included within the tender </w:t>
      </w:r>
      <w:proofErr w:type="gramStart"/>
      <w:r w:rsidRPr="004E63E7">
        <w:rPr>
          <w:rFonts w:ascii="Arial" w:eastAsia="Times New Roman" w:hAnsi="Arial" w:cs="Arial"/>
          <w:sz w:val="24"/>
          <w:szCs w:val="24"/>
          <w:lang w:eastAsia="en-GB"/>
        </w:rPr>
        <w:t>proposal;</w:t>
      </w:r>
      <w:proofErr w:type="gramEnd"/>
      <w:r w:rsidRPr="004E63E7">
        <w:rPr>
          <w:rFonts w:ascii="Arial" w:eastAsia="Times New Roman" w:hAnsi="Arial" w:cs="Arial"/>
          <w:sz w:val="24"/>
          <w:szCs w:val="24"/>
          <w:lang w:eastAsia="en-GB"/>
        </w:rPr>
        <w:t>  </w:t>
      </w:r>
    </w:p>
    <w:p w14:paraId="4090A19D"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w:t>
      </w:r>
    </w:p>
    <w:p w14:paraId="0794D3FD" w14:textId="760FB8E1" w:rsidR="004E63E7" w:rsidRPr="004E63E7" w:rsidRDefault="004E63E7" w:rsidP="00BB39DA">
      <w:pPr>
        <w:numPr>
          <w:ilvl w:val="0"/>
          <w:numId w:val="14"/>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 xml:space="preserve">Project Schedule stating the timescales you will be able to execute </w:t>
      </w:r>
      <w:r w:rsidR="00622C5F">
        <w:rPr>
          <w:rFonts w:ascii="Arial" w:eastAsia="Times New Roman" w:hAnsi="Arial" w:cs="Arial"/>
          <w:sz w:val="24"/>
          <w:szCs w:val="24"/>
          <w:lang w:eastAsia="en-GB"/>
        </w:rPr>
        <w:t xml:space="preserve">to </w:t>
      </w:r>
      <w:r w:rsidRPr="004E63E7">
        <w:rPr>
          <w:rFonts w:ascii="Arial" w:eastAsia="Times New Roman" w:hAnsi="Arial" w:cs="Arial"/>
          <w:sz w:val="24"/>
          <w:szCs w:val="24"/>
          <w:lang w:eastAsia="en-GB"/>
        </w:rPr>
        <w:t>deliver the products specified above. </w:t>
      </w:r>
    </w:p>
    <w:p w14:paraId="73953D1D" w14:textId="77777777" w:rsidR="004E63E7" w:rsidRPr="004E63E7" w:rsidRDefault="004E63E7" w:rsidP="00BB39DA">
      <w:pPr>
        <w:numPr>
          <w:ilvl w:val="0"/>
          <w:numId w:val="14"/>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Proposed Methodology (including data sources to be utilised)  </w:t>
      </w:r>
    </w:p>
    <w:p w14:paraId="3F56882F" w14:textId="77777777" w:rsidR="004E63E7" w:rsidRPr="004E63E7" w:rsidRDefault="004E63E7" w:rsidP="00BB39DA">
      <w:pPr>
        <w:numPr>
          <w:ilvl w:val="0"/>
          <w:numId w:val="14"/>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 xml:space="preserve">Details of your Capability and Expertise (including anonymised </w:t>
      </w:r>
      <w:proofErr w:type="gramStart"/>
      <w:r w:rsidRPr="004E63E7">
        <w:rPr>
          <w:rFonts w:ascii="Arial" w:eastAsia="Times New Roman" w:hAnsi="Arial" w:cs="Arial"/>
          <w:sz w:val="24"/>
          <w:szCs w:val="24"/>
          <w:lang w:eastAsia="en-GB"/>
        </w:rPr>
        <w:t>CV’s</w:t>
      </w:r>
      <w:proofErr w:type="gramEnd"/>
      <w:r w:rsidRPr="004E63E7">
        <w:rPr>
          <w:rFonts w:ascii="Arial" w:eastAsia="Times New Roman" w:hAnsi="Arial" w:cs="Arial"/>
          <w:sz w:val="24"/>
          <w:szCs w:val="24"/>
          <w:lang w:eastAsia="en-GB"/>
        </w:rPr>
        <w:t xml:space="preserve"> of key personnel who will be directly involved with this contract, examples of relevant projects, and relevant peer reviewed work) </w:t>
      </w:r>
    </w:p>
    <w:p w14:paraId="7105CAB7" w14:textId="063EBE34" w:rsidR="004E63E7" w:rsidRDefault="004E63E7" w:rsidP="008C6BA1">
      <w:pPr>
        <w:rPr>
          <w:rFonts w:ascii="Arial" w:eastAsia="Times New Roman" w:hAnsi="Arial"/>
          <w:b/>
          <w:bCs/>
          <w:sz w:val="28"/>
          <w:szCs w:val="26"/>
        </w:rPr>
      </w:pPr>
    </w:p>
    <w:p w14:paraId="30137DC6" w14:textId="115F046C" w:rsidR="004E63E7" w:rsidRPr="004E63E7" w:rsidRDefault="004E63E7" w:rsidP="00BB39DA">
      <w:pPr>
        <w:pStyle w:val="ListParagraph"/>
        <w:numPr>
          <w:ilvl w:val="0"/>
          <w:numId w:val="12"/>
        </w:numPr>
        <w:tabs>
          <w:tab w:val="clear" w:pos="0"/>
          <w:tab w:val="num" w:pos="426"/>
        </w:tabs>
        <w:ind w:left="426" w:firstLine="0"/>
        <w:rPr>
          <w:rFonts w:ascii="Arial" w:eastAsia="Times New Roman" w:hAnsi="Arial"/>
          <w:sz w:val="24"/>
          <w:szCs w:val="24"/>
          <w:u w:val="single"/>
        </w:rPr>
      </w:pPr>
      <w:r w:rsidRPr="004E63E7">
        <w:rPr>
          <w:rFonts w:ascii="Arial" w:eastAsia="Times New Roman" w:hAnsi="Arial"/>
          <w:sz w:val="24"/>
          <w:szCs w:val="24"/>
          <w:u w:val="single"/>
        </w:rPr>
        <w:t>Evaluation</w:t>
      </w:r>
    </w:p>
    <w:p w14:paraId="0539579D" w14:textId="77777777" w:rsidR="004E63E7" w:rsidRPr="004E63E7" w:rsidRDefault="004E63E7" w:rsidP="004E63E7">
      <w:pPr>
        <w:pStyle w:val="ListParagraph"/>
        <w:ind w:left="0"/>
        <w:rPr>
          <w:rFonts w:ascii="Arial" w:eastAsia="Times New Roman" w:hAnsi="Arial"/>
          <w:b/>
          <w:bCs/>
          <w:sz w:val="28"/>
          <w:szCs w:val="26"/>
        </w:rPr>
      </w:pPr>
    </w:p>
    <w:p w14:paraId="3FA976E9" w14:textId="77777777" w:rsidR="004E63E7" w:rsidRPr="004E63E7" w:rsidRDefault="004E63E7" w:rsidP="004E63E7">
      <w:p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 xml:space="preserve">Tenders will be disqualified if they </w:t>
      </w:r>
      <w:r w:rsidRPr="004E63E7">
        <w:rPr>
          <w:rFonts w:ascii="Arial" w:eastAsia="Times New Roman" w:hAnsi="Arial" w:cs="Arial"/>
          <w:sz w:val="24"/>
          <w:szCs w:val="24"/>
          <w:u w:val="single"/>
          <w:lang w:eastAsia="en-GB"/>
        </w:rPr>
        <w:t>do not</w:t>
      </w:r>
      <w:r w:rsidRPr="004E63E7">
        <w:rPr>
          <w:rFonts w:ascii="Arial" w:eastAsia="Times New Roman" w:hAnsi="Arial" w:cs="Arial"/>
          <w:sz w:val="24"/>
          <w:szCs w:val="24"/>
          <w:lang w:eastAsia="en-GB"/>
        </w:rPr>
        <w:t xml:space="preserve"> meet the following requirements; </w:t>
      </w:r>
    </w:p>
    <w:p w14:paraId="63439D63" w14:textId="77777777" w:rsidR="004E63E7" w:rsidRPr="004E63E7" w:rsidRDefault="004E63E7" w:rsidP="00BB39DA">
      <w:pPr>
        <w:pStyle w:val="ListParagraph"/>
        <w:numPr>
          <w:ilvl w:val="0"/>
          <w:numId w:val="13"/>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Delivery prior to deadline </w:t>
      </w:r>
    </w:p>
    <w:p w14:paraId="33F9C984" w14:textId="77777777" w:rsidR="004E63E7" w:rsidRPr="004E63E7" w:rsidRDefault="004E63E7" w:rsidP="00BB39DA">
      <w:pPr>
        <w:pStyle w:val="ListParagraph"/>
        <w:numPr>
          <w:ilvl w:val="0"/>
          <w:numId w:val="13"/>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Acceptance of the Terms and Conditions Provided </w:t>
      </w:r>
    </w:p>
    <w:p w14:paraId="10B48BAC" w14:textId="77777777" w:rsidR="004E63E7" w:rsidRPr="004E63E7" w:rsidRDefault="004E63E7" w:rsidP="00BB39DA">
      <w:pPr>
        <w:pStyle w:val="ListParagraph"/>
        <w:numPr>
          <w:ilvl w:val="0"/>
          <w:numId w:val="13"/>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Agreement to the Protection of Personal Data  </w:t>
      </w:r>
    </w:p>
    <w:p w14:paraId="795EFA3B" w14:textId="00BC312D" w:rsidR="004E63E7" w:rsidRPr="004E63E7" w:rsidRDefault="004E63E7" w:rsidP="00BB39DA">
      <w:pPr>
        <w:pStyle w:val="ListParagraph"/>
        <w:numPr>
          <w:ilvl w:val="0"/>
          <w:numId w:val="13"/>
        </w:num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Provision of Environmental and Quality Assurance  </w:t>
      </w:r>
    </w:p>
    <w:p w14:paraId="4EB7408C" w14:textId="77777777" w:rsidR="004E63E7" w:rsidRPr="004E63E7" w:rsidRDefault="004E63E7" w:rsidP="004E63E7">
      <w:pPr>
        <w:ind w:left="1080"/>
        <w:jc w:val="both"/>
        <w:textAlignment w:val="baseline"/>
        <w:rPr>
          <w:rFonts w:ascii="Arial" w:eastAsia="Times New Roman" w:hAnsi="Arial" w:cs="Arial"/>
          <w:sz w:val="24"/>
          <w:szCs w:val="24"/>
          <w:lang w:eastAsia="en-GB"/>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2535"/>
        <w:gridCol w:w="2445"/>
      </w:tblGrid>
      <w:tr w:rsidR="004E63E7" w:rsidRPr="004E63E7" w14:paraId="70258B2A" w14:textId="77777777" w:rsidTr="004E63E7">
        <w:tc>
          <w:tcPr>
            <w:tcW w:w="5115" w:type="dxa"/>
            <w:tcBorders>
              <w:top w:val="single" w:sz="6" w:space="0" w:color="878700"/>
              <w:left w:val="single" w:sz="6" w:space="0" w:color="878700"/>
              <w:bottom w:val="single" w:sz="6" w:space="0" w:color="878700"/>
              <w:right w:val="single" w:sz="6" w:space="0" w:color="878700"/>
            </w:tcBorders>
            <w:shd w:val="clear" w:color="auto" w:fill="00B050"/>
            <w:hideMark/>
          </w:tcPr>
          <w:p w14:paraId="7F6C24FF"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b/>
                <w:bCs/>
                <w:color w:val="FFFFFF"/>
                <w:sz w:val="24"/>
                <w:szCs w:val="24"/>
                <w:lang w:eastAsia="en-GB"/>
              </w:rPr>
              <w:t>Criteria</w:t>
            </w:r>
            <w:r w:rsidRPr="004E63E7">
              <w:rPr>
                <w:rFonts w:ascii="Arial" w:eastAsia="Times New Roman" w:hAnsi="Arial" w:cs="Arial"/>
                <w:color w:val="FFFFFF"/>
                <w:sz w:val="24"/>
                <w:szCs w:val="24"/>
                <w:lang w:eastAsia="en-GB"/>
              </w:rPr>
              <w:t> </w:t>
            </w:r>
          </w:p>
        </w:tc>
        <w:tc>
          <w:tcPr>
            <w:tcW w:w="2535" w:type="dxa"/>
            <w:tcBorders>
              <w:top w:val="single" w:sz="6" w:space="0" w:color="878700"/>
              <w:left w:val="single" w:sz="6" w:space="0" w:color="878700"/>
              <w:bottom w:val="single" w:sz="6" w:space="0" w:color="878700"/>
              <w:right w:val="single" w:sz="6" w:space="0" w:color="878700"/>
            </w:tcBorders>
            <w:shd w:val="clear" w:color="auto" w:fill="00B050"/>
            <w:hideMark/>
          </w:tcPr>
          <w:p w14:paraId="72D4582C"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b/>
                <w:bCs/>
                <w:color w:val="FFFFFF"/>
                <w:sz w:val="24"/>
                <w:szCs w:val="24"/>
                <w:lang w:eastAsia="en-GB"/>
              </w:rPr>
              <w:t>Weighting (%)</w:t>
            </w:r>
            <w:r w:rsidRPr="004E63E7">
              <w:rPr>
                <w:rFonts w:ascii="Arial" w:eastAsia="Times New Roman" w:hAnsi="Arial" w:cs="Arial"/>
                <w:color w:val="FFFFFF"/>
                <w:sz w:val="24"/>
                <w:szCs w:val="24"/>
                <w:lang w:eastAsia="en-GB"/>
              </w:rPr>
              <w:t> </w:t>
            </w:r>
          </w:p>
        </w:tc>
        <w:tc>
          <w:tcPr>
            <w:tcW w:w="2445" w:type="dxa"/>
            <w:tcBorders>
              <w:top w:val="single" w:sz="6" w:space="0" w:color="878700"/>
              <w:left w:val="single" w:sz="6" w:space="0" w:color="878700"/>
              <w:bottom w:val="single" w:sz="6" w:space="0" w:color="878700"/>
              <w:right w:val="single" w:sz="6" w:space="0" w:color="878700"/>
            </w:tcBorders>
            <w:shd w:val="clear" w:color="auto" w:fill="00B050"/>
            <w:hideMark/>
          </w:tcPr>
          <w:p w14:paraId="574794D5"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b/>
                <w:bCs/>
                <w:color w:val="FFFFFF"/>
                <w:sz w:val="24"/>
                <w:szCs w:val="24"/>
                <w:lang w:eastAsia="en-GB"/>
              </w:rPr>
              <w:t>Evaluation method</w:t>
            </w:r>
            <w:r w:rsidRPr="004E63E7">
              <w:rPr>
                <w:rFonts w:ascii="Arial" w:eastAsia="Times New Roman" w:hAnsi="Arial" w:cs="Arial"/>
                <w:color w:val="FFFFFF"/>
                <w:sz w:val="24"/>
                <w:szCs w:val="24"/>
                <w:lang w:eastAsia="en-GB"/>
              </w:rPr>
              <w:t> </w:t>
            </w:r>
          </w:p>
        </w:tc>
      </w:tr>
      <w:tr w:rsidR="004E63E7" w:rsidRPr="004E63E7" w14:paraId="78879CE1" w14:textId="77777777" w:rsidTr="004E63E7">
        <w:tc>
          <w:tcPr>
            <w:tcW w:w="5115" w:type="dxa"/>
            <w:tcBorders>
              <w:top w:val="single" w:sz="6" w:space="0" w:color="878700"/>
              <w:left w:val="single" w:sz="6" w:space="0" w:color="878700"/>
              <w:bottom w:val="single" w:sz="6" w:space="0" w:color="878700"/>
              <w:right w:val="single" w:sz="6" w:space="0" w:color="878700"/>
            </w:tcBorders>
            <w:shd w:val="clear" w:color="auto" w:fill="00B050"/>
            <w:hideMark/>
          </w:tcPr>
          <w:p w14:paraId="6B58B7A7"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color w:val="FFFFFF"/>
                <w:sz w:val="24"/>
                <w:szCs w:val="24"/>
                <w:lang w:eastAsia="en-GB"/>
              </w:rPr>
              <w:t>Price </w:t>
            </w:r>
          </w:p>
        </w:tc>
        <w:tc>
          <w:tcPr>
            <w:tcW w:w="2535" w:type="dxa"/>
            <w:tcBorders>
              <w:top w:val="single" w:sz="6" w:space="0" w:color="878700"/>
              <w:left w:val="single" w:sz="6" w:space="0" w:color="878700"/>
              <w:bottom w:val="single" w:sz="6" w:space="0" w:color="878700"/>
              <w:right w:val="single" w:sz="6" w:space="0" w:color="878700"/>
            </w:tcBorders>
            <w:shd w:val="clear" w:color="auto" w:fill="auto"/>
            <w:hideMark/>
          </w:tcPr>
          <w:p w14:paraId="458A6300"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40 </w:t>
            </w:r>
          </w:p>
        </w:tc>
        <w:tc>
          <w:tcPr>
            <w:tcW w:w="2445" w:type="dxa"/>
            <w:tcBorders>
              <w:top w:val="single" w:sz="6" w:space="0" w:color="878700"/>
              <w:left w:val="single" w:sz="6" w:space="0" w:color="878700"/>
              <w:bottom w:val="single" w:sz="6" w:space="0" w:color="878700"/>
              <w:right w:val="single" w:sz="6" w:space="0" w:color="878700"/>
            </w:tcBorders>
            <w:shd w:val="clear" w:color="auto" w:fill="auto"/>
            <w:hideMark/>
          </w:tcPr>
          <w:p w14:paraId="6904CF0A"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Scoring criteria </w:t>
            </w:r>
          </w:p>
        </w:tc>
      </w:tr>
      <w:tr w:rsidR="004E63E7" w:rsidRPr="004E63E7" w14:paraId="4E01542F" w14:textId="77777777" w:rsidTr="004E63E7">
        <w:tc>
          <w:tcPr>
            <w:tcW w:w="5115" w:type="dxa"/>
            <w:tcBorders>
              <w:top w:val="single" w:sz="6" w:space="0" w:color="878700"/>
              <w:left w:val="single" w:sz="6" w:space="0" w:color="878700"/>
              <w:bottom w:val="single" w:sz="6" w:space="0" w:color="878700"/>
              <w:right w:val="single" w:sz="6" w:space="0" w:color="878700"/>
            </w:tcBorders>
            <w:shd w:val="clear" w:color="auto" w:fill="00B050"/>
            <w:hideMark/>
          </w:tcPr>
          <w:p w14:paraId="059A534F"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color w:val="FFFFFF"/>
                <w:sz w:val="24"/>
                <w:szCs w:val="24"/>
                <w:lang w:eastAsia="en-GB"/>
              </w:rPr>
              <w:t>Quality: Methodology and Schedule </w:t>
            </w:r>
          </w:p>
        </w:tc>
        <w:tc>
          <w:tcPr>
            <w:tcW w:w="2535" w:type="dxa"/>
            <w:tcBorders>
              <w:top w:val="single" w:sz="6" w:space="0" w:color="878700"/>
              <w:left w:val="single" w:sz="6" w:space="0" w:color="878700"/>
              <w:bottom w:val="single" w:sz="6" w:space="0" w:color="878700"/>
              <w:right w:val="single" w:sz="6" w:space="0" w:color="878700"/>
            </w:tcBorders>
            <w:shd w:val="clear" w:color="auto" w:fill="auto"/>
            <w:hideMark/>
          </w:tcPr>
          <w:p w14:paraId="0C7AC303"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30 </w:t>
            </w:r>
          </w:p>
        </w:tc>
        <w:tc>
          <w:tcPr>
            <w:tcW w:w="2445" w:type="dxa"/>
            <w:tcBorders>
              <w:top w:val="single" w:sz="6" w:space="0" w:color="878700"/>
              <w:left w:val="single" w:sz="6" w:space="0" w:color="878700"/>
              <w:bottom w:val="single" w:sz="6" w:space="0" w:color="878700"/>
              <w:right w:val="single" w:sz="6" w:space="0" w:color="878700"/>
            </w:tcBorders>
            <w:shd w:val="clear" w:color="auto" w:fill="auto"/>
            <w:hideMark/>
          </w:tcPr>
          <w:p w14:paraId="5C97FE3D"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Scoring criteria </w:t>
            </w:r>
          </w:p>
        </w:tc>
      </w:tr>
      <w:tr w:rsidR="004E63E7" w:rsidRPr="004E63E7" w14:paraId="696E8A66" w14:textId="77777777" w:rsidTr="004E63E7">
        <w:tc>
          <w:tcPr>
            <w:tcW w:w="5115" w:type="dxa"/>
            <w:tcBorders>
              <w:top w:val="single" w:sz="6" w:space="0" w:color="878700"/>
              <w:left w:val="single" w:sz="6" w:space="0" w:color="878700"/>
              <w:bottom w:val="single" w:sz="6" w:space="0" w:color="878700"/>
              <w:right w:val="single" w:sz="6" w:space="0" w:color="878700"/>
            </w:tcBorders>
            <w:shd w:val="clear" w:color="auto" w:fill="00B050"/>
            <w:hideMark/>
          </w:tcPr>
          <w:p w14:paraId="240769BD"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color w:val="FFFFFF"/>
                <w:sz w:val="24"/>
                <w:szCs w:val="24"/>
                <w:lang w:eastAsia="en-GB"/>
              </w:rPr>
              <w:t>Quality: Capability and Expertise  </w:t>
            </w:r>
          </w:p>
        </w:tc>
        <w:tc>
          <w:tcPr>
            <w:tcW w:w="2535" w:type="dxa"/>
            <w:tcBorders>
              <w:top w:val="single" w:sz="6" w:space="0" w:color="878700"/>
              <w:left w:val="single" w:sz="6" w:space="0" w:color="878700"/>
              <w:bottom w:val="single" w:sz="6" w:space="0" w:color="878700"/>
              <w:right w:val="single" w:sz="6" w:space="0" w:color="878700"/>
            </w:tcBorders>
            <w:shd w:val="clear" w:color="auto" w:fill="auto"/>
            <w:hideMark/>
          </w:tcPr>
          <w:p w14:paraId="4B704942"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30 </w:t>
            </w:r>
          </w:p>
        </w:tc>
        <w:tc>
          <w:tcPr>
            <w:tcW w:w="2445" w:type="dxa"/>
            <w:tcBorders>
              <w:top w:val="single" w:sz="6" w:space="0" w:color="878700"/>
              <w:left w:val="single" w:sz="6" w:space="0" w:color="878700"/>
              <w:bottom w:val="single" w:sz="6" w:space="0" w:color="878700"/>
              <w:right w:val="single" w:sz="6" w:space="0" w:color="878700"/>
            </w:tcBorders>
            <w:shd w:val="clear" w:color="auto" w:fill="auto"/>
            <w:hideMark/>
          </w:tcPr>
          <w:p w14:paraId="2DB73B66"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Scoring criteria </w:t>
            </w:r>
          </w:p>
        </w:tc>
      </w:tr>
      <w:tr w:rsidR="004E63E7" w:rsidRPr="004E63E7" w14:paraId="40986CC1" w14:textId="77777777" w:rsidTr="004E63E7">
        <w:tc>
          <w:tcPr>
            <w:tcW w:w="5115" w:type="dxa"/>
            <w:tcBorders>
              <w:top w:val="single" w:sz="6" w:space="0" w:color="878700"/>
              <w:left w:val="single" w:sz="6" w:space="0" w:color="878700"/>
              <w:bottom w:val="single" w:sz="6" w:space="0" w:color="878700"/>
              <w:right w:val="single" w:sz="6" w:space="0" w:color="878700"/>
            </w:tcBorders>
            <w:shd w:val="clear" w:color="auto" w:fill="00B050"/>
            <w:hideMark/>
          </w:tcPr>
          <w:p w14:paraId="50C05CCC"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color w:val="FFFFFF"/>
                <w:sz w:val="24"/>
                <w:szCs w:val="24"/>
                <w:lang w:eastAsia="en-GB"/>
              </w:rPr>
              <w:t> </w:t>
            </w:r>
          </w:p>
        </w:tc>
        <w:tc>
          <w:tcPr>
            <w:tcW w:w="2535" w:type="dxa"/>
            <w:tcBorders>
              <w:top w:val="single" w:sz="6" w:space="0" w:color="878700"/>
              <w:left w:val="single" w:sz="6" w:space="0" w:color="878700"/>
              <w:bottom w:val="single" w:sz="6" w:space="0" w:color="878700"/>
              <w:right w:val="single" w:sz="6" w:space="0" w:color="878700"/>
            </w:tcBorders>
            <w:shd w:val="clear" w:color="auto" w:fill="auto"/>
            <w:hideMark/>
          </w:tcPr>
          <w:p w14:paraId="7EB4CD9B"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100 </w:t>
            </w:r>
          </w:p>
        </w:tc>
        <w:tc>
          <w:tcPr>
            <w:tcW w:w="2445" w:type="dxa"/>
            <w:tcBorders>
              <w:top w:val="single" w:sz="6" w:space="0" w:color="878700"/>
              <w:left w:val="single" w:sz="6" w:space="0" w:color="878700"/>
              <w:bottom w:val="single" w:sz="6" w:space="0" w:color="878700"/>
              <w:right w:val="single" w:sz="6" w:space="0" w:color="878700"/>
            </w:tcBorders>
            <w:shd w:val="clear" w:color="auto" w:fill="auto"/>
            <w:hideMark/>
          </w:tcPr>
          <w:p w14:paraId="7940A8CB" w14:textId="77777777" w:rsidR="004E63E7" w:rsidRPr="004E63E7" w:rsidRDefault="004E63E7" w:rsidP="004E63E7">
            <w:pPr>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Scoring criteria </w:t>
            </w:r>
          </w:p>
        </w:tc>
      </w:tr>
    </w:tbl>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C93E9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3DD87B8"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4E63E7">
        <w:rPr>
          <w:rFonts w:ascii="Arial" w:hAnsi="Arial" w:cs="Arial"/>
          <w:sz w:val="24"/>
          <w:szCs w:val="24"/>
        </w:rPr>
        <w:t>Tara Hooper</w:t>
      </w:r>
    </w:p>
    <w:p w14:paraId="113543CA" w14:textId="597B1637" w:rsidR="004E63E7" w:rsidRDefault="004E63E7" w:rsidP="00724B5C">
      <w:pPr>
        <w:rPr>
          <w:rFonts w:ascii="Arial" w:hAnsi="Arial" w:cs="Arial"/>
          <w:sz w:val="24"/>
          <w:szCs w:val="24"/>
        </w:rPr>
      </w:pPr>
      <w:r>
        <w:rPr>
          <w:rFonts w:ascii="Arial" w:hAnsi="Arial" w:cs="Arial"/>
          <w:sz w:val="24"/>
          <w:szCs w:val="24"/>
        </w:rPr>
        <w:t>Email:</w:t>
      </w:r>
      <w:r w:rsidR="0027447D">
        <w:rPr>
          <w:rFonts w:ascii="Arial" w:hAnsi="Arial" w:cs="Arial"/>
          <w:sz w:val="24"/>
          <w:szCs w:val="24"/>
        </w:rPr>
        <w:t xml:space="preserve"> tara.hooper@naturalengland.org.uk</w:t>
      </w:r>
    </w:p>
    <w:p w14:paraId="2C64453B" w14:textId="6A038E41" w:rsidR="004E63E7" w:rsidRPr="0027447D" w:rsidRDefault="004E63E7" w:rsidP="00724B5C">
      <w:pPr>
        <w:rPr>
          <w:rFonts w:ascii="Arial" w:hAnsi="Arial" w:cs="Arial"/>
          <w:sz w:val="24"/>
          <w:szCs w:val="24"/>
        </w:rPr>
      </w:pPr>
      <w:r>
        <w:rPr>
          <w:rFonts w:ascii="Arial" w:hAnsi="Arial" w:cs="Arial"/>
          <w:sz w:val="24"/>
          <w:szCs w:val="24"/>
        </w:rPr>
        <w:t>Phone</w:t>
      </w:r>
      <w:r w:rsidRPr="0027447D">
        <w:rPr>
          <w:rFonts w:ascii="Arial" w:hAnsi="Arial" w:cs="Arial"/>
          <w:sz w:val="24"/>
          <w:szCs w:val="24"/>
        </w:rPr>
        <w:t>:</w:t>
      </w:r>
      <w:r w:rsidR="0027447D" w:rsidRPr="0027447D">
        <w:rPr>
          <w:rFonts w:ascii="Arial" w:hAnsi="Arial" w:cs="Arial"/>
          <w:sz w:val="24"/>
          <w:szCs w:val="24"/>
        </w:rPr>
        <w:t xml:space="preserve"> </w:t>
      </w:r>
      <w:r w:rsidR="0027447D" w:rsidRPr="0027447D">
        <w:rPr>
          <w:rFonts w:ascii="Arial" w:eastAsiaTheme="minorEastAsia" w:hAnsi="Arial" w:cs="Arial"/>
          <w:noProof/>
          <w:sz w:val="24"/>
          <w:szCs w:val="24"/>
          <w:lang w:eastAsia="en-GB"/>
        </w:rPr>
        <w:t>07917 646636</w:t>
      </w:r>
    </w:p>
    <w:p w14:paraId="5A67328F" w14:textId="77777777" w:rsidR="00724B5C" w:rsidRPr="00246B80" w:rsidRDefault="00724B5C" w:rsidP="00724B5C">
      <w:pPr>
        <w:rPr>
          <w:rFonts w:ascii="Arial" w:hAnsi="Arial" w:cs="Arial"/>
          <w:sz w:val="24"/>
          <w:szCs w:val="24"/>
        </w:rPr>
      </w:pPr>
    </w:p>
    <w:p w14:paraId="25F211CB" w14:textId="1D6E1534" w:rsidR="0027447D" w:rsidRPr="0027447D" w:rsidRDefault="0027447D" w:rsidP="00724B5C">
      <w:pPr>
        <w:rPr>
          <w:rFonts w:ascii="Arial" w:hAnsi="Arial" w:cs="Arial"/>
          <w:sz w:val="24"/>
          <w:szCs w:val="24"/>
        </w:rPr>
      </w:pPr>
      <w:r>
        <w:rPr>
          <w:rFonts w:ascii="Arial" w:hAnsi="Arial" w:cs="Arial"/>
          <w:sz w:val="24"/>
          <w:szCs w:val="24"/>
        </w:rPr>
        <w:t xml:space="preserve">Following a kick-off meeting on </w:t>
      </w:r>
      <w:r w:rsidRPr="009B1895">
        <w:rPr>
          <w:rFonts w:ascii="Arial" w:hAnsi="Arial" w:cs="Arial"/>
          <w:sz w:val="24"/>
          <w:szCs w:val="24"/>
        </w:rPr>
        <w:t>16 September 2022,</w:t>
      </w:r>
      <w:r>
        <w:rPr>
          <w:rFonts w:ascii="Arial" w:hAnsi="Arial" w:cs="Arial"/>
          <w:sz w:val="24"/>
          <w:szCs w:val="24"/>
        </w:rPr>
        <w:t xml:space="preserve"> p</w:t>
      </w:r>
      <w:r w:rsidRPr="0027447D">
        <w:rPr>
          <w:rFonts w:ascii="Arial" w:hAnsi="Arial" w:cs="Arial"/>
          <w:sz w:val="24"/>
          <w:szCs w:val="24"/>
        </w:rPr>
        <w:t xml:space="preserve">roject review meetings will be scheduled </w:t>
      </w:r>
      <w:r>
        <w:rPr>
          <w:rFonts w:ascii="Arial" w:hAnsi="Arial" w:cs="Arial"/>
          <w:sz w:val="24"/>
          <w:szCs w:val="24"/>
        </w:rPr>
        <w:t>monthly for the duration of the contract.</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3446FEF6"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w:t>
      </w:r>
    </w:p>
    <w:p w14:paraId="419277BF" w14:textId="353EBDA1" w:rsidR="00622C5F" w:rsidRDefault="004E63E7" w:rsidP="004E63E7">
      <w:pPr>
        <w:jc w:val="both"/>
        <w:textAlignment w:val="baseline"/>
        <w:rPr>
          <w:rFonts w:ascii="Arial" w:eastAsia="Times New Roman" w:hAnsi="Arial" w:cs="Arial"/>
          <w:sz w:val="24"/>
          <w:szCs w:val="24"/>
          <w:lang w:eastAsia="en-GB"/>
        </w:rPr>
      </w:pPr>
      <w:r w:rsidRPr="004E63E7">
        <w:rPr>
          <w:rFonts w:ascii="Arial" w:eastAsia="Times New Roman" w:hAnsi="Arial" w:cs="Arial"/>
          <w:sz w:val="24"/>
          <w:szCs w:val="24"/>
          <w:lang w:eastAsia="en-GB"/>
        </w:rPr>
        <w:t>Invoices can be sent after complet</w:t>
      </w:r>
      <w:r w:rsidR="00622C5F">
        <w:rPr>
          <w:rFonts w:ascii="Arial" w:eastAsia="Times New Roman" w:hAnsi="Arial" w:cs="Arial"/>
          <w:sz w:val="24"/>
          <w:szCs w:val="24"/>
          <w:lang w:eastAsia="en-GB"/>
        </w:rPr>
        <w:t>ed deliverables are received and approved by Natural England, at the following stages:</w:t>
      </w:r>
    </w:p>
    <w:p w14:paraId="4E12205E" w14:textId="230CBB22" w:rsidR="00622C5F" w:rsidRPr="00622C5F" w:rsidRDefault="00622C5F" w:rsidP="00622C5F">
      <w:pPr>
        <w:pStyle w:val="ListParagraph"/>
        <w:numPr>
          <w:ilvl w:val="0"/>
          <w:numId w:val="15"/>
        </w:numPr>
        <w:jc w:val="both"/>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By end of 2022, after completion of review of methods and example summaries</w:t>
      </w:r>
    </w:p>
    <w:p w14:paraId="662E90DA" w14:textId="77777777" w:rsidR="00622C5F" w:rsidRPr="00622C5F" w:rsidRDefault="00622C5F" w:rsidP="00622C5F">
      <w:pPr>
        <w:pStyle w:val="ListParagraph"/>
        <w:numPr>
          <w:ilvl w:val="0"/>
          <w:numId w:val="15"/>
        </w:numPr>
        <w:jc w:val="both"/>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At end of contract March 2022, after acceptance of training workshops and ‘how to’ guidance.</w:t>
      </w:r>
    </w:p>
    <w:p w14:paraId="4A2B69CD" w14:textId="77777777" w:rsidR="00622C5F" w:rsidRPr="00622C5F" w:rsidRDefault="00622C5F" w:rsidP="00622C5F">
      <w:pPr>
        <w:pStyle w:val="ListParagraph"/>
        <w:jc w:val="both"/>
        <w:textAlignment w:val="baseline"/>
        <w:rPr>
          <w:rFonts w:ascii="Segoe UI" w:eastAsia="Times New Roman" w:hAnsi="Segoe UI" w:cs="Segoe UI"/>
          <w:sz w:val="18"/>
          <w:szCs w:val="18"/>
          <w:lang w:eastAsia="en-GB"/>
        </w:rPr>
      </w:pPr>
    </w:p>
    <w:p w14:paraId="36B529E8"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Contact by email and phone will be expected from the contractor to update NE project manager on project schedules, plans and any issues that may arise.  </w:t>
      </w:r>
    </w:p>
    <w:p w14:paraId="5F15690B"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 </w:t>
      </w:r>
    </w:p>
    <w:p w14:paraId="536BBAF0" w14:textId="77777777" w:rsidR="004E63E7" w:rsidRPr="004E63E7" w:rsidRDefault="004E63E7" w:rsidP="004E63E7">
      <w:pPr>
        <w:jc w:val="both"/>
        <w:textAlignment w:val="baseline"/>
        <w:rPr>
          <w:rFonts w:ascii="Segoe UI" w:eastAsia="Times New Roman" w:hAnsi="Segoe UI" w:cs="Segoe UI"/>
          <w:sz w:val="18"/>
          <w:szCs w:val="18"/>
          <w:lang w:eastAsia="en-GB"/>
        </w:rPr>
      </w:pPr>
      <w:r w:rsidRPr="004E63E7">
        <w:rPr>
          <w:rFonts w:ascii="Arial" w:eastAsia="Times New Roman" w:hAnsi="Arial" w:cs="Arial"/>
          <w:sz w:val="24"/>
          <w:szCs w:val="24"/>
          <w:lang w:eastAsia="en-GB"/>
        </w:rPr>
        <w:t>The intellectual property rights and copyright for all outputs will lie with Natural England, for further information see:</w:t>
      </w:r>
      <w:r w:rsidRPr="004E63E7">
        <w:rPr>
          <w:rFonts w:eastAsia="Times New Roman" w:cs="Calibri"/>
          <w:lang w:eastAsia="en-GB"/>
        </w:rPr>
        <w:t>  </w:t>
      </w:r>
    </w:p>
    <w:p w14:paraId="66EF7143" w14:textId="77777777" w:rsidR="004E63E7" w:rsidRPr="004E63E7" w:rsidRDefault="004E63E7" w:rsidP="004E63E7">
      <w:pPr>
        <w:jc w:val="both"/>
        <w:textAlignment w:val="baseline"/>
        <w:rPr>
          <w:rFonts w:ascii="Segoe UI" w:eastAsia="Times New Roman" w:hAnsi="Segoe UI" w:cs="Segoe UI"/>
          <w:sz w:val="18"/>
          <w:szCs w:val="18"/>
          <w:lang w:eastAsia="en-GB"/>
        </w:rPr>
      </w:pPr>
      <w:proofErr w:type="gramStart"/>
      <w:r w:rsidRPr="004E63E7">
        <w:rPr>
          <w:rFonts w:ascii="Arial" w:eastAsia="Times New Roman" w:hAnsi="Arial" w:cs="Arial"/>
          <w:sz w:val="24"/>
          <w:szCs w:val="24"/>
          <w:lang w:eastAsia="en-GB"/>
        </w:rPr>
        <w:t>https://assets.publishing.service.gov.uk/government/uploads/system/uploads/attachment_data/file/901862/NE-terms-of-use.pdf .</w:t>
      </w:r>
      <w:proofErr w:type="gramEnd"/>
      <w:r w:rsidRPr="004E63E7">
        <w:rPr>
          <w:rFonts w:ascii="Arial" w:eastAsia="Times New Roman" w:hAnsi="Arial" w:cs="Arial"/>
          <w:sz w:val="24"/>
          <w:szCs w:val="24"/>
          <w:lang w:eastAsia="en-GB"/>
        </w:rPr>
        <w:t>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BB39DA">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BB39DA">
      <w:pPr>
        <w:numPr>
          <w:ilvl w:val="0"/>
          <w:numId w:val="4"/>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BB39DA">
      <w:pPr>
        <w:numPr>
          <w:ilvl w:val="0"/>
          <w:numId w:val="4"/>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BB39DA">
      <w:pPr>
        <w:numPr>
          <w:ilvl w:val="0"/>
          <w:numId w:val="5"/>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BB39DA">
      <w:pPr>
        <w:numPr>
          <w:ilvl w:val="0"/>
          <w:numId w:val="6"/>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BB39DA">
      <w:pPr>
        <w:numPr>
          <w:ilvl w:val="0"/>
          <w:numId w:val="6"/>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BB39DA">
      <w:pPr>
        <w:numPr>
          <w:ilvl w:val="0"/>
          <w:numId w:val="6"/>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BB39DA">
      <w:pPr>
        <w:numPr>
          <w:ilvl w:val="0"/>
          <w:numId w:val="6"/>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BB39DA">
      <w:pPr>
        <w:numPr>
          <w:ilvl w:val="0"/>
          <w:numId w:val="6"/>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BB39DA">
      <w:pPr>
        <w:numPr>
          <w:ilvl w:val="0"/>
          <w:numId w:val="6"/>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374F74DE" w:rsidR="00C04BEA" w:rsidRDefault="00C04BEA">
      <w:pPr>
        <w:rPr>
          <w:rFonts w:ascii="Arial" w:hAnsi="Arial" w:cs="Arial"/>
          <w:sz w:val="24"/>
          <w:szCs w:val="24"/>
        </w:rPr>
      </w:pPr>
    </w:p>
    <w:p w14:paraId="7E434422" w14:textId="7599C43C" w:rsidR="00BB39DA" w:rsidRDefault="00BB39DA">
      <w:pPr>
        <w:rPr>
          <w:rFonts w:ascii="Arial" w:hAnsi="Arial" w:cs="Arial"/>
          <w:sz w:val="24"/>
          <w:szCs w:val="24"/>
        </w:rPr>
      </w:pPr>
    </w:p>
    <w:p w14:paraId="270A239D" w14:textId="4B051494" w:rsidR="00BB39DA" w:rsidRDefault="00BB39DA">
      <w:pPr>
        <w:rPr>
          <w:rFonts w:ascii="Arial" w:hAnsi="Arial" w:cs="Arial"/>
          <w:sz w:val="24"/>
          <w:szCs w:val="24"/>
        </w:rPr>
      </w:pPr>
    </w:p>
    <w:p w14:paraId="1CF343BD" w14:textId="3B7A788F" w:rsidR="00BB39DA" w:rsidRDefault="00BB39DA">
      <w:pPr>
        <w:rPr>
          <w:rFonts w:ascii="Arial" w:hAnsi="Arial" w:cs="Arial"/>
          <w:sz w:val="24"/>
          <w:szCs w:val="24"/>
        </w:rPr>
      </w:pPr>
    </w:p>
    <w:p w14:paraId="646FEA0D" w14:textId="3472E857" w:rsidR="00BB39DA" w:rsidRDefault="00BB39DA">
      <w:pPr>
        <w:rPr>
          <w:rFonts w:ascii="Arial" w:hAnsi="Arial" w:cs="Arial"/>
          <w:sz w:val="24"/>
          <w:szCs w:val="24"/>
        </w:rPr>
      </w:pPr>
    </w:p>
    <w:p w14:paraId="37480F7F" w14:textId="62875653" w:rsidR="00BB39DA" w:rsidRDefault="00BB39DA">
      <w:pPr>
        <w:rPr>
          <w:rFonts w:ascii="Arial" w:hAnsi="Arial" w:cs="Arial"/>
          <w:sz w:val="24"/>
          <w:szCs w:val="24"/>
        </w:rPr>
      </w:pPr>
    </w:p>
    <w:p w14:paraId="7D078A29" w14:textId="254C4932" w:rsidR="00BB39DA" w:rsidRDefault="00BB39DA">
      <w:pPr>
        <w:rPr>
          <w:rFonts w:ascii="Arial" w:hAnsi="Arial" w:cs="Arial"/>
          <w:sz w:val="24"/>
          <w:szCs w:val="24"/>
        </w:rPr>
      </w:pPr>
    </w:p>
    <w:p w14:paraId="7AA0D834" w14:textId="07934951" w:rsidR="00BB39DA" w:rsidRDefault="00BB39DA">
      <w:pPr>
        <w:rPr>
          <w:rFonts w:ascii="Arial" w:hAnsi="Arial" w:cs="Arial"/>
          <w:sz w:val="24"/>
          <w:szCs w:val="24"/>
        </w:rPr>
      </w:pPr>
    </w:p>
    <w:p w14:paraId="387056CF" w14:textId="48BF0762" w:rsidR="00BB39DA" w:rsidRDefault="00BB39DA">
      <w:pPr>
        <w:rPr>
          <w:rFonts w:ascii="Arial" w:hAnsi="Arial" w:cs="Arial"/>
          <w:sz w:val="24"/>
          <w:szCs w:val="24"/>
        </w:rPr>
      </w:pPr>
    </w:p>
    <w:p w14:paraId="638B1FAE" w14:textId="6B4B3152" w:rsidR="00BB39DA" w:rsidRDefault="00BB39DA">
      <w:pPr>
        <w:rPr>
          <w:rFonts w:ascii="Arial" w:hAnsi="Arial" w:cs="Arial"/>
          <w:sz w:val="24"/>
          <w:szCs w:val="24"/>
        </w:rPr>
      </w:pPr>
    </w:p>
    <w:p w14:paraId="37030559" w14:textId="77777777" w:rsidR="00C93E96" w:rsidRDefault="00C93E96" w:rsidP="00BB39DA">
      <w:pPr>
        <w:spacing w:line="276" w:lineRule="auto"/>
        <w:jc w:val="both"/>
        <w:rPr>
          <w:rFonts w:ascii="Arial" w:hAnsi="Arial" w:cs="Arial"/>
          <w:b/>
          <w:bCs/>
          <w:sz w:val="28"/>
          <w:szCs w:val="28"/>
        </w:rPr>
      </w:pPr>
    </w:p>
    <w:p w14:paraId="7D9308FB" w14:textId="77777777" w:rsidR="00C93E96" w:rsidRDefault="00C93E96" w:rsidP="00BB39DA">
      <w:pPr>
        <w:spacing w:line="276" w:lineRule="auto"/>
        <w:jc w:val="both"/>
        <w:rPr>
          <w:rFonts w:ascii="Arial" w:hAnsi="Arial" w:cs="Arial"/>
          <w:b/>
          <w:bCs/>
          <w:sz w:val="28"/>
          <w:szCs w:val="28"/>
        </w:rPr>
      </w:pPr>
    </w:p>
    <w:p w14:paraId="1CB2FDE3" w14:textId="77777777" w:rsidR="00C93E96" w:rsidRDefault="00C93E96" w:rsidP="00BB39DA">
      <w:pPr>
        <w:spacing w:line="276" w:lineRule="auto"/>
        <w:jc w:val="both"/>
        <w:rPr>
          <w:rFonts w:ascii="Arial" w:hAnsi="Arial" w:cs="Arial"/>
          <w:b/>
          <w:bCs/>
          <w:sz w:val="28"/>
          <w:szCs w:val="28"/>
        </w:rPr>
      </w:pPr>
    </w:p>
    <w:p w14:paraId="784B07C9" w14:textId="77777777" w:rsidR="009B1895" w:rsidRDefault="009B1895">
      <w:pPr>
        <w:rPr>
          <w:rFonts w:ascii="Arial" w:hAnsi="Arial" w:cs="Arial"/>
          <w:b/>
          <w:bCs/>
          <w:sz w:val="28"/>
          <w:szCs w:val="28"/>
        </w:rPr>
      </w:pPr>
      <w:r>
        <w:rPr>
          <w:rFonts w:ascii="Arial" w:hAnsi="Arial" w:cs="Arial"/>
          <w:b/>
          <w:bCs/>
          <w:sz w:val="28"/>
          <w:szCs w:val="28"/>
        </w:rPr>
        <w:br w:type="page"/>
      </w:r>
    </w:p>
    <w:p w14:paraId="5D5748C4" w14:textId="00AFEE06" w:rsidR="00BB39DA" w:rsidRPr="00BB39DA" w:rsidRDefault="00BB39DA" w:rsidP="00BB39DA">
      <w:pPr>
        <w:spacing w:line="276" w:lineRule="auto"/>
        <w:jc w:val="both"/>
        <w:rPr>
          <w:rFonts w:ascii="Arial" w:hAnsi="Arial" w:cs="Arial"/>
          <w:b/>
          <w:bCs/>
          <w:sz w:val="28"/>
          <w:szCs w:val="28"/>
        </w:rPr>
      </w:pPr>
      <w:r w:rsidRPr="00BB39DA">
        <w:rPr>
          <w:rFonts w:ascii="Arial" w:hAnsi="Arial" w:cs="Arial"/>
          <w:b/>
          <w:bCs/>
          <w:sz w:val="28"/>
          <w:szCs w:val="28"/>
        </w:rPr>
        <w:lastRenderedPageBreak/>
        <w:t xml:space="preserve">Appendix 1: Form of Tender </w:t>
      </w:r>
    </w:p>
    <w:p w14:paraId="788F654F" w14:textId="77777777" w:rsidR="00BB39DA" w:rsidRPr="00BB39DA" w:rsidRDefault="00BB39DA" w:rsidP="00BB39DA">
      <w:pPr>
        <w:tabs>
          <w:tab w:val="left" w:pos="851"/>
        </w:tabs>
        <w:jc w:val="both"/>
        <w:rPr>
          <w:rFonts w:ascii="Arial" w:hAnsi="Arial" w:cs="Arial"/>
          <w:sz w:val="24"/>
          <w:szCs w:val="24"/>
          <w:highlight w:val="yellow"/>
        </w:rPr>
      </w:pPr>
    </w:p>
    <w:p w14:paraId="302E8D4C" w14:textId="77777777" w:rsidR="00BB39DA" w:rsidRPr="00BB39DA" w:rsidRDefault="00BB39DA" w:rsidP="00BB39DA">
      <w:pPr>
        <w:rPr>
          <w:rFonts w:ascii="Arial" w:hAnsi="Arial" w:cs="Arial"/>
          <w:b/>
          <w:bCs/>
          <w:sz w:val="24"/>
          <w:szCs w:val="24"/>
        </w:rPr>
      </w:pPr>
      <w:r w:rsidRPr="00BB39DA">
        <w:rPr>
          <w:rFonts w:ascii="Arial" w:hAnsi="Arial" w:cs="Arial"/>
          <w:b/>
          <w:bCs/>
          <w:sz w:val="24"/>
          <w:szCs w:val="24"/>
        </w:rPr>
        <w:t>Tenderer Agreement</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650"/>
        <w:gridCol w:w="2551"/>
      </w:tblGrid>
      <w:tr w:rsidR="00BB39DA" w:rsidRPr="00BB39DA" w14:paraId="5464539A" w14:textId="77777777" w:rsidTr="00CE26C3">
        <w:tc>
          <w:tcPr>
            <w:tcW w:w="7650" w:type="dxa"/>
            <w:shd w:val="clear" w:color="auto" w:fill="00B050"/>
          </w:tcPr>
          <w:p w14:paraId="04EF715B" w14:textId="77777777" w:rsidR="00BB39DA" w:rsidRPr="00BB39DA" w:rsidRDefault="00BB39DA" w:rsidP="00BB39DA">
            <w:pPr>
              <w:spacing w:before="60" w:after="80" w:line="276" w:lineRule="auto"/>
              <w:rPr>
                <w:rFonts w:ascii="Arial" w:hAnsi="Arial" w:cs="Arial"/>
                <w:b/>
                <w:bCs/>
                <w:color w:val="FFFFFF" w:themeColor="background1"/>
                <w:sz w:val="24"/>
                <w:szCs w:val="24"/>
              </w:rPr>
            </w:pPr>
            <w:r w:rsidRPr="00BB39DA">
              <w:rPr>
                <w:rFonts w:ascii="Arial" w:hAnsi="Arial" w:cs="Arial"/>
                <w:b/>
                <w:bCs/>
                <w:color w:val="FFFFFF" w:themeColor="background1"/>
                <w:sz w:val="24"/>
                <w:szCs w:val="24"/>
              </w:rPr>
              <w:t xml:space="preserve">Item </w:t>
            </w:r>
          </w:p>
        </w:tc>
        <w:tc>
          <w:tcPr>
            <w:tcW w:w="2551" w:type="dxa"/>
            <w:shd w:val="clear" w:color="auto" w:fill="00B050"/>
          </w:tcPr>
          <w:p w14:paraId="70DC743E" w14:textId="77777777" w:rsidR="00BB39DA" w:rsidRPr="00BB39DA" w:rsidRDefault="00BB39DA" w:rsidP="00BB39DA">
            <w:pPr>
              <w:spacing w:before="60" w:after="80" w:line="276" w:lineRule="auto"/>
              <w:rPr>
                <w:rFonts w:ascii="Arial" w:hAnsi="Arial" w:cs="Arial"/>
                <w:b/>
                <w:bCs/>
                <w:color w:val="FFFFFF" w:themeColor="background1"/>
                <w:sz w:val="24"/>
                <w:szCs w:val="24"/>
              </w:rPr>
            </w:pPr>
            <w:r w:rsidRPr="00BB39DA">
              <w:rPr>
                <w:rFonts w:ascii="Arial" w:hAnsi="Arial" w:cs="Arial"/>
                <w:b/>
                <w:bCs/>
                <w:color w:val="FFFFFF" w:themeColor="background1"/>
                <w:sz w:val="24"/>
                <w:szCs w:val="24"/>
              </w:rPr>
              <w:t>Agreed Y/N</w:t>
            </w:r>
          </w:p>
        </w:tc>
      </w:tr>
      <w:tr w:rsidR="00BB39DA" w:rsidRPr="00BB39DA" w14:paraId="36FB4F2D" w14:textId="77777777" w:rsidTr="00CE26C3">
        <w:tc>
          <w:tcPr>
            <w:tcW w:w="7650" w:type="dxa"/>
            <w:shd w:val="clear" w:color="auto" w:fill="00B050"/>
          </w:tcPr>
          <w:p w14:paraId="27E81623" w14:textId="77777777" w:rsidR="00BB39DA" w:rsidRPr="00BB39DA" w:rsidRDefault="00BB39DA" w:rsidP="00BB39DA">
            <w:pPr>
              <w:autoSpaceDE w:val="0"/>
              <w:autoSpaceDN w:val="0"/>
              <w:adjustRightInd w:val="0"/>
              <w:rPr>
                <w:rFonts w:ascii="Arial" w:hAnsi="Arial" w:cs="Arial"/>
                <w:color w:val="FFFFFF" w:themeColor="background1"/>
                <w:sz w:val="24"/>
                <w:szCs w:val="24"/>
              </w:rPr>
            </w:pPr>
            <w:r w:rsidRPr="00BB39DA">
              <w:rPr>
                <w:rFonts w:ascii="Arial" w:hAnsi="Arial" w:cs="Arial"/>
                <w:color w:val="FFFFFF" w:themeColor="background1"/>
                <w:sz w:val="24"/>
                <w:szCs w:val="24"/>
              </w:rPr>
              <w:t>Acceptance of the Terms and Conditions Provided</w:t>
            </w:r>
          </w:p>
          <w:p w14:paraId="0DA5F25E" w14:textId="77777777" w:rsidR="00BB39DA" w:rsidRPr="00BB39DA" w:rsidRDefault="00BB39DA" w:rsidP="00BB39DA">
            <w:pPr>
              <w:rPr>
                <w:rFonts w:ascii="Arial" w:hAnsi="Arial" w:cs="Arial"/>
                <w:color w:val="FFFFFF" w:themeColor="background1"/>
                <w:sz w:val="24"/>
                <w:szCs w:val="24"/>
              </w:rPr>
            </w:pPr>
          </w:p>
        </w:tc>
        <w:tc>
          <w:tcPr>
            <w:tcW w:w="2551" w:type="dxa"/>
          </w:tcPr>
          <w:p w14:paraId="324FB5B9" w14:textId="77777777" w:rsidR="00BB39DA" w:rsidRPr="00BB39DA" w:rsidRDefault="00BB39DA" w:rsidP="00BB39DA">
            <w:pPr>
              <w:rPr>
                <w:rFonts w:ascii="Arial" w:hAnsi="Arial" w:cs="Arial"/>
                <w:sz w:val="24"/>
                <w:szCs w:val="24"/>
              </w:rPr>
            </w:pPr>
          </w:p>
        </w:tc>
      </w:tr>
      <w:tr w:rsidR="00BB39DA" w:rsidRPr="00BB39DA" w14:paraId="1AFE1196" w14:textId="77777777" w:rsidTr="00CE26C3">
        <w:tc>
          <w:tcPr>
            <w:tcW w:w="7650" w:type="dxa"/>
            <w:shd w:val="clear" w:color="auto" w:fill="00B050"/>
          </w:tcPr>
          <w:p w14:paraId="62194A70" w14:textId="77777777" w:rsidR="00BB39DA" w:rsidRPr="00BB39DA" w:rsidRDefault="00BB39DA" w:rsidP="00BB39DA">
            <w:pPr>
              <w:autoSpaceDE w:val="0"/>
              <w:autoSpaceDN w:val="0"/>
              <w:adjustRightInd w:val="0"/>
              <w:rPr>
                <w:rFonts w:ascii="Arial" w:hAnsi="Arial" w:cs="Arial"/>
                <w:color w:val="FFFFFF" w:themeColor="background1"/>
                <w:sz w:val="24"/>
                <w:szCs w:val="24"/>
              </w:rPr>
            </w:pPr>
            <w:r w:rsidRPr="00BB39DA">
              <w:rPr>
                <w:rFonts w:ascii="Arial" w:hAnsi="Arial" w:cs="Arial"/>
                <w:color w:val="FFFFFF" w:themeColor="background1"/>
                <w:sz w:val="24"/>
                <w:szCs w:val="24"/>
              </w:rPr>
              <w:t xml:space="preserve">Agreement to the Protection of Personal Data </w:t>
            </w:r>
          </w:p>
          <w:p w14:paraId="7F498366" w14:textId="77777777" w:rsidR="00BB39DA" w:rsidRPr="00BB39DA" w:rsidRDefault="00BB39DA" w:rsidP="00BB39DA">
            <w:pPr>
              <w:rPr>
                <w:rFonts w:ascii="Arial" w:hAnsi="Arial" w:cs="Arial"/>
                <w:color w:val="FFFFFF" w:themeColor="background1"/>
                <w:sz w:val="24"/>
                <w:szCs w:val="24"/>
              </w:rPr>
            </w:pPr>
          </w:p>
        </w:tc>
        <w:tc>
          <w:tcPr>
            <w:tcW w:w="2551" w:type="dxa"/>
          </w:tcPr>
          <w:p w14:paraId="4242E2A8" w14:textId="77777777" w:rsidR="00BB39DA" w:rsidRPr="00BB39DA" w:rsidRDefault="00BB39DA" w:rsidP="00BB39DA">
            <w:pPr>
              <w:rPr>
                <w:rFonts w:ascii="Arial" w:hAnsi="Arial" w:cs="Arial"/>
                <w:sz w:val="24"/>
                <w:szCs w:val="24"/>
              </w:rPr>
            </w:pPr>
          </w:p>
        </w:tc>
      </w:tr>
      <w:tr w:rsidR="00BB39DA" w:rsidRPr="00BB39DA" w14:paraId="143B3E7C" w14:textId="77777777" w:rsidTr="00CE26C3">
        <w:tc>
          <w:tcPr>
            <w:tcW w:w="7650" w:type="dxa"/>
            <w:shd w:val="clear" w:color="auto" w:fill="00B050"/>
          </w:tcPr>
          <w:p w14:paraId="1FF57711" w14:textId="77777777" w:rsidR="00BB39DA" w:rsidRPr="00BB39DA" w:rsidRDefault="00BB39DA" w:rsidP="00BB39DA">
            <w:pPr>
              <w:autoSpaceDE w:val="0"/>
              <w:autoSpaceDN w:val="0"/>
              <w:adjustRightInd w:val="0"/>
              <w:rPr>
                <w:rFonts w:ascii="Arial" w:hAnsi="Arial" w:cs="Arial"/>
                <w:color w:val="FFFFFF" w:themeColor="background1"/>
                <w:sz w:val="24"/>
                <w:szCs w:val="24"/>
                <w:lang w:eastAsia="en-GB"/>
              </w:rPr>
            </w:pPr>
            <w:r w:rsidRPr="00BB39DA">
              <w:rPr>
                <w:rFonts w:ascii="Arial" w:hAnsi="Arial" w:cs="Arial"/>
                <w:color w:val="FFFFFF" w:themeColor="background1"/>
                <w:sz w:val="24"/>
                <w:szCs w:val="24"/>
                <w:lang w:eastAsia="en-GB"/>
              </w:rPr>
              <w:t>Provision of Environmental and Quality Assurance Information</w:t>
            </w:r>
          </w:p>
          <w:p w14:paraId="26E59D45" w14:textId="77777777" w:rsidR="00BB39DA" w:rsidRPr="00BB39DA" w:rsidRDefault="00BB39DA" w:rsidP="00BB39DA">
            <w:pPr>
              <w:autoSpaceDE w:val="0"/>
              <w:autoSpaceDN w:val="0"/>
              <w:adjustRightInd w:val="0"/>
              <w:rPr>
                <w:rFonts w:ascii="Arial" w:hAnsi="Arial" w:cs="Arial"/>
                <w:color w:val="FFFFFF" w:themeColor="background1"/>
                <w:sz w:val="24"/>
                <w:szCs w:val="24"/>
                <w:lang w:eastAsia="en-GB"/>
              </w:rPr>
            </w:pPr>
          </w:p>
        </w:tc>
        <w:tc>
          <w:tcPr>
            <w:tcW w:w="2551" w:type="dxa"/>
          </w:tcPr>
          <w:p w14:paraId="51CF2E97" w14:textId="77777777" w:rsidR="00BB39DA" w:rsidRPr="00BB39DA" w:rsidRDefault="00BB39DA" w:rsidP="00BB39DA">
            <w:pPr>
              <w:rPr>
                <w:rFonts w:ascii="Arial" w:hAnsi="Arial" w:cs="Arial"/>
                <w:sz w:val="24"/>
                <w:szCs w:val="24"/>
              </w:rPr>
            </w:pPr>
          </w:p>
        </w:tc>
      </w:tr>
    </w:tbl>
    <w:p w14:paraId="3FD8D68A" w14:textId="77777777" w:rsidR="00BB39DA" w:rsidRPr="00BB39DA" w:rsidRDefault="00BB39DA" w:rsidP="00BB39DA">
      <w:pPr>
        <w:rPr>
          <w:rFonts w:ascii="Arial" w:hAnsi="Arial" w:cs="Arial"/>
          <w:b/>
          <w:bCs/>
          <w:sz w:val="24"/>
          <w:szCs w:val="24"/>
        </w:rPr>
      </w:pPr>
    </w:p>
    <w:p w14:paraId="7CAB4E83" w14:textId="77777777" w:rsidR="00BB39DA" w:rsidRPr="00BB39DA" w:rsidRDefault="00BB39DA" w:rsidP="00BB39DA">
      <w:pPr>
        <w:rPr>
          <w:rFonts w:ascii="Arial" w:hAnsi="Arial" w:cs="Arial"/>
          <w:b/>
          <w:bCs/>
          <w:sz w:val="24"/>
          <w:szCs w:val="24"/>
        </w:rPr>
      </w:pPr>
      <w:r w:rsidRPr="00BB39DA">
        <w:rPr>
          <w:rFonts w:ascii="Arial" w:hAnsi="Arial" w:cs="Arial"/>
          <w:b/>
          <w:bCs/>
          <w:sz w:val="24"/>
          <w:szCs w:val="24"/>
        </w:rPr>
        <w:t>Proposal Checklist – Quality Weighting 60%</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571"/>
        <w:gridCol w:w="2538"/>
      </w:tblGrid>
      <w:tr w:rsidR="00BB39DA" w:rsidRPr="00BB39DA" w14:paraId="6466D894" w14:textId="77777777" w:rsidTr="00CE26C3">
        <w:tc>
          <w:tcPr>
            <w:tcW w:w="7571" w:type="dxa"/>
            <w:shd w:val="clear" w:color="auto" w:fill="00B050"/>
          </w:tcPr>
          <w:p w14:paraId="52EFE463" w14:textId="77777777" w:rsidR="00BB39DA" w:rsidRPr="00BB39DA" w:rsidRDefault="00BB39DA" w:rsidP="00BB39DA">
            <w:pPr>
              <w:spacing w:before="60" w:after="80" w:line="276" w:lineRule="auto"/>
              <w:rPr>
                <w:rFonts w:ascii="Arial" w:hAnsi="Arial" w:cs="Arial"/>
                <w:b/>
                <w:bCs/>
                <w:color w:val="FFFFFF" w:themeColor="background1"/>
                <w:sz w:val="24"/>
                <w:szCs w:val="24"/>
              </w:rPr>
            </w:pPr>
            <w:r w:rsidRPr="00BB39DA">
              <w:rPr>
                <w:rFonts w:ascii="Arial" w:hAnsi="Arial" w:cs="Arial"/>
                <w:b/>
                <w:bCs/>
                <w:color w:val="FFFFFF" w:themeColor="background1"/>
                <w:sz w:val="24"/>
                <w:szCs w:val="24"/>
              </w:rPr>
              <w:t xml:space="preserve">Item </w:t>
            </w:r>
          </w:p>
        </w:tc>
        <w:tc>
          <w:tcPr>
            <w:tcW w:w="2538" w:type="dxa"/>
            <w:shd w:val="clear" w:color="auto" w:fill="00B050"/>
          </w:tcPr>
          <w:p w14:paraId="581979EA" w14:textId="77777777" w:rsidR="00BB39DA" w:rsidRPr="00BB39DA" w:rsidRDefault="00BB39DA" w:rsidP="00BB39DA">
            <w:pPr>
              <w:spacing w:before="60" w:after="80" w:line="276" w:lineRule="auto"/>
              <w:rPr>
                <w:rFonts w:ascii="Arial" w:hAnsi="Arial" w:cs="Arial"/>
                <w:b/>
                <w:bCs/>
                <w:color w:val="FFFFFF" w:themeColor="background1"/>
                <w:sz w:val="24"/>
                <w:szCs w:val="24"/>
              </w:rPr>
            </w:pPr>
            <w:r w:rsidRPr="00BB39DA">
              <w:rPr>
                <w:rFonts w:ascii="Arial" w:hAnsi="Arial" w:cs="Arial"/>
                <w:b/>
                <w:bCs/>
                <w:color w:val="FFFFFF" w:themeColor="background1"/>
                <w:sz w:val="24"/>
                <w:szCs w:val="24"/>
              </w:rPr>
              <w:t>Provided in Tender Submission Y/N</w:t>
            </w:r>
          </w:p>
        </w:tc>
      </w:tr>
      <w:tr w:rsidR="00BB39DA" w:rsidRPr="00BB39DA" w14:paraId="1701BF2C" w14:textId="77777777" w:rsidTr="00CE26C3">
        <w:tc>
          <w:tcPr>
            <w:tcW w:w="7571" w:type="dxa"/>
            <w:shd w:val="clear" w:color="auto" w:fill="00B050"/>
          </w:tcPr>
          <w:p w14:paraId="588F860C"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 xml:space="preserve">1. Proposed Schedule </w:t>
            </w:r>
          </w:p>
        </w:tc>
        <w:tc>
          <w:tcPr>
            <w:tcW w:w="2538" w:type="dxa"/>
          </w:tcPr>
          <w:p w14:paraId="151663DD" w14:textId="77777777" w:rsidR="00BB39DA" w:rsidRPr="00BB39DA" w:rsidRDefault="00BB39DA" w:rsidP="00BB39DA">
            <w:pPr>
              <w:rPr>
                <w:rFonts w:ascii="Arial" w:hAnsi="Arial" w:cs="Arial"/>
                <w:sz w:val="24"/>
                <w:szCs w:val="24"/>
              </w:rPr>
            </w:pPr>
          </w:p>
        </w:tc>
      </w:tr>
      <w:tr w:rsidR="00BB39DA" w:rsidRPr="00BB39DA" w14:paraId="249F6575" w14:textId="77777777" w:rsidTr="00CE26C3">
        <w:tc>
          <w:tcPr>
            <w:tcW w:w="7571" w:type="dxa"/>
            <w:shd w:val="clear" w:color="auto" w:fill="00B050"/>
          </w:tcPr>
          <w:p w14:paraId="390FC311"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2. Proposed Method Statement</w:t>
            </w:r>
          </w:p>
        </w:tc>
        <w:tc>
          <w:tcPr>
            <w:tcW w:w="2538" w:type="dxa"/>
          </w:tcPr>
          <w:p w14:paraId="2CBB32FA" w14:textId="77777777" w:rsidR="00BB39DA" w:rsidRPr="00BB39DA" w:rsidRDefault="00BB39DA" w:rsidP="00BB39DA">
            <w:pPr>
              <w:rPr>
                <w:rFonts w:ascii="Arial" w:hAnsi="Arial" w:cs="Arial"/>
                <w:sz w:val="24"/>
                <w:szCs w:val="24"/>
              </w:rPr>
            </w:pPr>
          </w:p>
        </w:tc>
      </w:tr>
      <w:tr w:rsidR="00BB39DA" w:rsidRPr="00BB39DA" w14:paraId="050CFF86" w14:textId="77777777" w:rsidTr="00CE26C3">
        <w:tc>
          <w:tcPr>
            <w:tcW w:w="7571" w:type="dxa"/>
            <w:shd w:val="clear" w:color="auto" w:fill="00B050"/>
          </w:tcPr>
          <w:p w14:paraId="1203FBAB"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 xml:space="preserve">3. Details of your Capability and Expertise </w:t>
            </w:r>
          </w:p>
        </w:tc>
        <w:tc>
          <w:tcPr>
            <w:tcW w:w="2538" w:type="dxa"/>
          </w:tcPr>
          <w:p w14:paraId="3DDA9182" w14:textId="77777777" w:rsidR="00BB39DA" w:rsidRPr="00BB39DA" w:rsidRDefault="00BB39DA" w:rsidP="00BB39DA">
            <w:pPr>
              <w:rPr>
                <w:rFonts w:ascii="Arial" w:hAnsi="Arial" w:cs="Arial"/>
                <w:sz w:val="24"/>
                <w:szCs w:val="24"/>
              </w:rPr>
            </w:pPr>
          </w:p>
        </w:tc>
      </w:tr>
    </w:tbl>
    <w:p w14:paraId="5EB35C3E" w14:textId="77777777" w:rsidR="00BB39DA" w:rsidRPr="00BB39DA" w:rsidRDefault="00BB39DA" w:rsidP="00BB39DA">
      <w:pPr>
        <w:rPr>
          <w:b/>
          <w:bCs/>
        </w:rPr>
      </w:pPr>
    </w:p>
    <w:p w14:paraId="21E6A8F1" w14:textId="77777777" w:rsidR="00BB39DA" w:rsidRPr="00BB39DA" w:rsidRDefault="00BB39DA" w:rsidP="00BB39DA">
      <w:pPr>
        <w:rPr>
          <w:rFonts w:ascii="Arial" w:hAnsi="Arial" w:cs="Arial"/>
          <w:b/>
          <w:bCs/>
          <w:sz w:val="24"/>
          <w:szCs w:val="24"/>
        </w:rPr>
      </w:pPr>
      <w:r w:rsidRPr="00BB39DA">
        <w:rPr>
          <w:rFonts w:ascii="Arial" w:hAnsi="Arial" w:cs="Arial"/>
          <w:b/>
          <w:bCs/>
          <w:sz w:val="24"/>
          <w:szCs w:val="24"/>
        </w:rPr>
        <w:t>Pricing Schedule – Price Weighting 40%</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815"/>
        <w:gridCol w:w="2268"/>
      </w:tblGrid>
      <w:tr w:rsidR="00BB39DA" w:rsidRPr="00BB39DA" w14:paraId="32E477ED" w14:textId="77777777" w:rsidTr="783B0728">
        <w:tc>
          <w:tcPr>
            <w:tcW w:w="4815" w:type="dxa"/>
            <w:shd w:val="clear" w:color="auto" w:fill="00B050"/>
          </w:tcPr>
          <w:p w14:paraId="28EBE70A" w14:textId="77777777" w:rsidR="00BB39DA" w:rsidRPr="00BB39DA" w:rsidRDefault="00BB39DA" w:rsidP="00BB39DA">
            <w:pPr>
              <w:spacing w:before="60" w:after="80" w:line="276" w:lineRule="auto"/>
              <w:rPr>
                <w:rFonts w:ascii="Arial" w:hAnsi="Arial" w:cs="Arial"/>
                <w:b/>
                <w:bCs/>
                <w:color w:val="FFFFFF" w:themeColor="background1"/>
                <w:sz w:val="24"/>
                <w:szCs w:val="24"/>
              </w:rPr>
            </w:pPr>
            <w:r w:rsidRPr="00BB39DA">
              <w:rPr>
                <w:rFonts w:ascii="Arial" w:hAnsi="Arial" w:cs="Arial"/>
                <w:b/>
                <w:bCs/>
                <w:color w:val="FFFFFF" w:themeColor="background1"/>
                <w:sz w:val="24"/>
                <w:szCs w:val="24"/>
              </w:rPr>
              <w:t xml:space="preserve">Item </w:t>
            </w:r>
          </w:p>
        </w:tc>
        <w:tc>
          <w:tcPr>
            <w:tcW w:w="2268" w:type="dxa"/>
            <w:shd w:val="clear" w:color="auto" w:fill="00B050"/>
          </w:tcPr>
          <w:p w14:paraId="7D0B3B07" w14:textId="77777777" w:rsidR="00BB39DA" w:rsidRPr="00BB39DA" w:rsidRDefault="00BB39DA" w:rsidP="00BB39DA">
            <w:pPr>
              <w:spacing w:before="60" w:after="80" w:line="276" w:lineRule="auto"/>
              <w:rPr>
                <w:rFonts w:ascii="Arial" w:hAnsi="Arial" w:cs="Arial"/>
                <w:b/>
                <w:bCs/>
                <w:color w:val="FFFFFF" w:themeColor="background1"/>
                <w:sz w:val="24"/>
                <w:szCs w:val="24"/>
              </w:rPr>
            </w:pPr>
            <w:r w:rsidRPr="00BB39DA">
              <w:rPr>
                <w:rFonts w:ascii="Arial" w:hAnsi="Arial" w:cs="Arial"/>
                <w:b/>
                <w:bCs/>
                <w:color w:val="FFFFFF" w:themeColor="background1"/>
                <w:sz w:val="24"/>
                <w:szCs w:val="24"/>
              </w:rPr>
              <w:t>Lump Sum Price</w:t>
            </w:r>
            <w:r w:rsidRPr="00BB39DA">
              <w:rPr>
                <w:rFonts w:ascii="Arial" w:hAnsi="Arial" w:cs="Arial"/>
                <w:color w:val="FFFFFF" w:themeColor="background1"/>
                <w:sz w:val="24"/>
                <w:szCs w:val="24"/>
              </w:rPr>
              <w:t xml:space="preserve"> (</w:t>
            </w:r>
            <w:proofErr w:type="spellStart"/>
            <w:r w:rsidRPr="00BB39DA">
              <w:rPr>
                <w:rFonts w:ascii="Arial" w:hAnsi="Arial" w:cs="Arial"/>
                <w:color w:val="FFFFFF" w:themeColor="background1"/>
                <w:sz w:val="24"/>
                <w:szCs w:val="24"/>
              </w:rPr>
              <w:t>inc</w:t>
            </w:r>
            <w:proofErr w:type="spellEnd"/>
            <w:r w:rsidRPr="00BB39DA">
              <w:rPr>
                <w:rFonts w:ascii="Arial" w:hAnsi="Arial" w:cs="Arial"/>
                <w:color w:val="FFFFFF" w:themeColor="background1"/>
                <w:sz w:val="24"/>
                <w:szCs w:val="24"/>
              </w:rPr>
              <w:t xml:space="preserve"> VAT) £GBP</w:t>
            </w:r>
          </w:p>
        </w:tc>
      </w:tr>
      <w:tr w:rsidR="00BB39DA" w:rsidRPr="00BB39DA" w14:paraId="1F89E3FF" w14:textId="77777777" w:rsidTr="783B0728">
        <w:tc>
          <w:tcPr>
            <w:tcW w:w="4815" w:type="dxa"/>
            <w:shd w:val="clear" w:color="auto" w:fill="00B050"/>
          </w:tcPr>
          <w:p w14:paraId="01D986A9" w14:textId="6B9888C4"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 xml:space="preserve">Project </w:t>
            </w:r>
            <w:r w:rsidR="00C93E96">
              <w:rPr>
                <w:rFonts w:ascii="Arial" w:hAnsi="Arial" w:cs="Arial"/>
                <w:color w:val="FFFFFF" w:themeColor="background1"/>
                <w:sz w:val="24"/>
                <w:szCs w:val="24"/>
              </w:rPr>
              <w:t>v</w:t>
            </w:r>
            <w:r w:rsidRPr="00BB39DA">
              <w:rPr>
                <w:rFonts w:ascii="Arial" w:hAnsi="Arial" w:cs="Arial"/>
                <w:color w:val="FFFFFF" w:themeColor="background1"/>
                <w:sz w:val="24"/>
                <w:szCs w:val="24"/>
              </w:rPr>
              <w:t xml:space="preserve">irtual </w:t>
            </w:r>
            <w:r w:rsidR="00C93E96">
              <w:rPr>
                <w:rFonts w:ascii="Arial" w:hAnsi="Arial" w:cs="Arial"/>
                <w:color w:val="FFFFFF" w:themeColor="background1"/>
                <w:sz w:val="24"/>
                <w:szCs w:val="24"/>
              </w:rPr>
              <w:t>m</w:t>
            </w:r>
            <w:r w:rsidRPr="00BB39DA">
              <w:rPr>
                <w:rFonts w:ascii="Arial" w:hAnsi="Arial" w:cs="Arial"/>
                <w:color w:val="FFFFFF" w:themeColor="background1"/>
                <w:sz w:val="24"/>
                <w:szCs w:val="24"/>
              </w:rPr>
              <w:t xml:space="preserve">eetings </w:t>
            </w:r>
          </w:p>
        </w:tc>
        <w:tc>
          <w:tcPr>
            <w:tcW w:w="2268" w:type="dxa"/>
          </w:tcPr>
          <w:p w14:paraId="110FA06B" w14:textId="77777777" w:rsidR="00BB39DA" w:rsidRPr="00BB39DA" w:rsidRDefault="00BB39DA" w:rsidP="00BB39DA">
            <w:pPr>
              <w:rPr>
                <w:rFonts w:ascii="Arial" w:hAnsi="Arial" w:cs="Arial"/>
                <w:sz w:val="24"/>
                <w:szCs w:val="24"/>
              </w:rPr>
            </w:pPr>
          </w:p>
        </w:tc>
      </w:tr>
      <w:tr w:rsidR="00BB39DA" w:rsidRPr="00BB39DA" w14:paraId="00380275" w14:textId="77777777" w:rsidTr="783B0728">
        <w:tc>
          <w:tcPr>
            <w:tcW w:w="4815" w:type="dxa"/>
            <w:shd w:val="clear" w:color="auto" w:fill="00B050"/>
          </w:tcPr>
          <w:p w14:paraId="07FC5DD2" w14:textId="0808BAED" w:rsidR="00BB39DA" w:rsidRPr="00BB39DA" w:rsidRDefault="00622C5F" w:rsidP="00BB39DA">
            <w:pPr>
              <w:rPr>
                <w:rFonts w:ascii="Arial" w:hAnsi="Arial" w:cs="Arial"/>
                <w:color w:val="FFFFFF" w:themeColor="background1"/>
                <w:sz w:val="24"/>
                <w:szCs w:val="24"/>
              </w:rPr>
            </w:pPr>
            <w:r>
              <w:rPr>
                <w:rFonts w:ascii="Arial" w:hAnsi="Arial" w:cs="Arial"/>
                <w:color w:val="FFFFFF" w:themeColor="background1"/>
                <w:sz w:val="24"/>
                <w:szCs w:val="24"/>
              </w:rPr>
              <w:t>Review of methods and example summaries</w:t>
            </w:r>
          </w:p>
        </w:tc>
        <w:tc>
          <w:tcPr>
            <w:tcW w:w="2268" w:type="dxa"/>
          </w:tcPr>
          <w:p w14:paraId="77A7ECE5" w14:textId="77777777" w:rsidR="00BB39DA" w:rsidRPr="00BB39DA" w:rsidRDefault="00BB39DA" w:rsidP="00BB39DA">
            <w:pPr>
              <w:rPr>
                <w:rFonts w:ascii="Arial" w:hAnsi="Arial" w:cs="Arial"/>
                <w:sz w:val="24"/>
                <w:szCs w:val="24"/>
              </w:rPr>
            </w:pPr>
          </w:p>
        </w:tc>
      </w:tr>
      <w:tr w:rsidR="00BB39DA" w:rsidRPr="00BB39DA" w14:paraId="74BC213E" w14:textId="77777777" w:rsidTr="783B0728">
        <w:tc>
          <w:tcPr>
            <w:tcW w:w="4815" w:type="dxa"/>
            <w:shd w:val="clear" w:color="auto" w:fill="00B050"/>
          </w:tcPr>
          <w:p w14:paraId="7FC30051" w14:textId="40541EE5" w:rsidR="00BB39DA" w:rsidRPr="00BB39DA" w:rsidRDefault="00622C5F" w:rsidP="00BB39DA">
            <w:pPr>
              <w:rPr>
                <w:rFonts w:ascii="Arial" w:hAnsi="Arial" w:cs="Arial"/>
                <w:color w:val="FFFFFF" w:themeColor="background1"/>
                <w:sz w:val="24"/>
                <w:szCs w:val="24"/>
              </w:rPr>
            </w:pPr>
            <w:r>
              <w:rPr>
                <w:rFonts w:ascii="Arial" w:hAnsi="Arial" w:cs="Arial"/>
                <w:color w:val="FFFFFF" w:themeColor="background1"/>
                <w:sz w:val="24"/>
                <w:szCs w:val="24"/>
              </w:rPr>
              <w:t>Training workshops</w:t>
            </w:r>
          </w:p>
        </w:tc>
        <w:tc>
          <w:tcPr>
            <w:tcW w:w="2268" w:type="dxa"/>
          </w:tcPr>
          <w:p w14:paraId="76F01E02" w14:textId="77777777" w:rsidR="00BB39DA" w:rsidRPr="00BB39DA" w:rsidRDefault="00BB39DA" w:rsidP="00BB39DA">
            <w:pPr>
              <w:rPr>
                <w:rFonts w:ascii="Arial" w:hAnsi="Arial" w:cs="Arial"/>
                <w:sz w:val="24"/>
                <w:szCs w:val="24"/>
              </w:rPr>
            </w:pPr>
          </w:p>
        </w:tc>
      </w:tr>
      <w:tr w:rsidR="00622C5F" w:rsidRPr="00BB39DA" w14:paraId="76B25A74" w14:textId="77777777" w:rsidTr="783B0728">
        <w:tc>
          <w:tcPr>
            <w:tcW w:w="4815" w:type="dxa"/>
            <w:shd w:val="clear" w:color="auto" w:fill="00B050"/>
          </w:tcPr>
          <w:p w14:paraId="707EDAF4" w14:textId="3229F081" w:rsidR="00622C5F" w:rsidRPr="783B0728" w:rsidRDefault="00622C5F" w:rsidP="00BB39DA">
            <w:pPr>
              <w:rPr>
                <w:rFonts w:ascii="Arial" w:hAnsi="Arial" w:cs="Arial"/>
                <w:color w:val="FFFFFF" w:themeColor="background1"/>
                <w:sz w:val="24"/>
                <w:szCs w:val="24"/>
              </w:rPr>
            </w:pPr>
            <w:r>
              <w:rPr>
                <w:rFonts w:ascii="Arial" w:hAnsi="Arial" w:cs="Arial"/>
                <w:color w:val="FFFFFF" w:themeColor="background1"/>
                <w:sz w:val="24"/>
                <w:szCs w:val="24"/>
              </w:rPr>
              <w:t>‘How to’ guidance</w:t>
            </w:r>
          </w:p>
        </w:tc>
        <w:tc>
          <w:tcPr>
            <w:tcW w:w="2268" w:type="dxa"/>
          </w:tcPr>
          <w:p w14:paraId="4DA2B97A" w14:textId="77777777" w:rsidR="00622C5F" w:rsidRPr="00BB39DA" w:rsidRDefault="00622C5F" w:rsidP="00BB39DA">
            <w:pPr>
              <w:rPr>
                <w:rFonts w:ascii="Arial" w:hAnsi="Arial" w:cs="Arial"/>
                <w:sz w:val="24"/>
                <w:szCs w:val="24"/>
              </w:rPr>
            </w:pPr>
          </w:p>
        </w:tc>
      </w:tr>
      <w:tr w:rsidR="00BB39DA" w:rsidRPr="00BB39DA" w14:paraId="2BBD843C" w14:textId="77777777" w:rsidTr="783B0728">
        <w:tc>
          <w:tcPr>
            <w:tcW w:w="4815" w:type="dxa"/>
            <w:shd w:val="clear" w:color="auto" w:fill="00B050"/>
          </w:tcPr>
          <w:p w14:paraId="705444BA"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Project Management</w:t>
            </w:r>
          </w:p>
        </w:tc>
        <w:tc>
          <w:tcPr>
            <w:tcW w:w="2268" w:type="dxa"/>
          </w:tcPr>
          <w:p w14:paraId="6BDD817D" w14:textId="77777777" w:rsidR="00BB39DA" w:rsidRPr="00BB39DA" w:rsidRDefault="00BB39DA" w:rsidP="00BB39DA">
            <w:pPr>
              <w:rPr>
                <w:rFonts w:ascii="Arial" w:hAnsi="Arial" w:cs="Arial"/>
                <w:sz w:val="24"/>
                <w:szCs w:val="24"/>
              </w:rPr>
            </w:pPr>
          </w:p>
        </w:tc>
      </w:tr>
      <w:tr w:rsidR="00BB39DA" w:rsidRPr="00BB39DA" w14:paraId="62B41167" w14:textId="77777777" w:rsidTr="783B0728">
        <w:tc>
          <w:tcPr>
            <w:tcW w:w="4815" w:type="dxa"/>
            <w:shd w:val="clear" w:color="auto" w:fill="00B050"/>
          </w:tcPr>
          <w:p w14:paraId="2086B3F6"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Other (</w:t>
            </w:r>
            <w:r w:rsidRPr="00BB39DA">
              <w:rPr>
                <w:rFonts w:ascii="Arial" w:hAnsi="Arial" w:cs="Arial"/>
                <w:i/>
                <w:iCs/>
                <w:color w:val="FFFFFF" w:themeColor="background1"/>
                <w:sz w:val="24"/>
                <w:szCs w:val="24"/>
              </w:rPr>
              <w:t>if required please detail)</w:t>
            </w:r>
          </w:p>
        </w:tc>
        <w:tc>
          <w:tcPr>
            <w:tcW w:w="2268" w:type="dxa"/>
          </w:tcPr>
          <w:p w14:paraId="6AB2A6C0" w14:textId="77777777" w:rsidR="00BB39DA" w:rsidRPr="00BB39DA" w:rsidRDefault="00BB39DA" w:rsidP="00BB39DA">
            <w:pPr>
              <w:rPr>
                <w:rFonts w:ascii="Arial" w:hAnsi="Arial" w:cs="Arial"/>
                <w:sz w:val="24"/>
                <w:szCs w:val="24"/>
              </w:rPr>
            </w:pPr>
          </w:p>
        </w:tc>
      </w:tr>
      <w:tr w:rsidR="00BB39DA" w:rsidRPr="00BB39DA" w14:paraId="65419878" w14:textId="77777777" w:rsidTr="783B0728">
        <w:tc>
          <w:tcPr>
            <w:tcW w:w="4815" w:type="dxa"/>
            <w:shd w:val="clear" w:color="auto" w:fill="00B050"/>
          </w:tcPr>
          <w:p w14:paraId="310C8DB6" w14:textId="77777777" w:rsidR="00BB39DA" w:rsidRPr="00BB39DA" w:rsidRDefault="00BB39DA" w:rsidP="00BB39DA">
            <w:pPr>
              <w:rPr>
                <w:rFonts w:ascii="Arial" w:hAnsi="Arial" w:cs="Arial"/>
                <w:b/>
                <w:bCs/>
                <w:color w:val="FFFFFF" w:themeColor="background1"/>
                <w:sz w:val="24"/>
                <w:szCs w:val="24"/>
              </w:rPr>
            </w:pPr>
            <w:r w:rsidRPr="00BB39DA">
              <w:rPr>
                <w:rFonts w:ascii="Arial" w:hAnsi="Arial" w:cs="Arial"/>
                <w:b/>
                <w:bCs/>
                <w:color w:val="FFFFFF" w:themeColor="background1"/>
                <w:sz w:val="24"/>
                <w:szCs w:val="24"/>
              </w:rPr>
              <w:t>TOTAL</w:t>
            </w:r>
          </w:p>
        </w:tc>
        <w:tc>
          <w:tcPr>
            <w:tcW w:w="2268" w:type="dxa"/>
          </w:tcPr>
          <w:p w14:paraId="49A54B2B" w14:textId="77777777" w:rsidR="00BB39DA" w:rsidRPr="00BB39DA" w:rsidRDefault="00BB39DA" w:rsidP="00BB39DA">
            <w:pPr>
              <w:rPr>
                <w:rFonts w:ascii="Arial" w:hAnsi="Arial" w:cs="Arial"/>
                <w:sz w:val="24"/>
                <w:szCs w:val="24"/>
              </w:rPr>
            </w:pPr>
          </w:p>
        </w:tc>
      </w:tr>
    </w:tbl>
    <w:p w14:paraId="20832A5B" w14:textId="77777777" w:rsidR="00BB39DA" w:rsidRPr="00BB39DA" w:rsidRDefault="00BB39DA" w:rsidP="00BB39DA">
      <w:pPr>
        <w:rPr>
          <w:rFonts w:ascii="Arial" w:hAnsi="Arial" w:cs="Arial"/>
          <w:sz w:val="24"/>
          <w:szCs w:val="24"/>
        </w:rPr>
      </w:pPr>
      <w:r w:rsidRPr="00BB39DA">
        <w:rPr>
          <w:rFonts w:ascii="Arial" w:hAnsi="Arial" w:cs="Arial"/>
          <w:sz w:val="24"/>
          <w:szCs w:val="24"/>
        </w:rPr>
        <w:t>Pricing Schedule can be amended as necessary, although Total Lump Sum is required.</w:t>
      </w:r>
    </w:p>
    <w:p w14:paraId="62FCBB13" w14:textId="77777777" w:rsidR="00BB39DA" w:rsidRPr="00BB39DA" w:rsidRDefault="00BB39DA" w:rsidP="00BB39DA">
      <w:pPr>
        <w:rPr>
          <w:rFonts w:ascii="Arial" w:hAnsi="Arial" w:cs="Arial"/>
          <w:sz w:val="24"/>
          <w:szCs w:val="24"/>
        </w:rPr>
      </w:pPr>
    </w:p>
    <w:p w14:paraId="14A1B5D3" w14:textId="77777777" w:rsidR="00BB39DA" w:rsidRPr="00BB39DA" w:rsidRDefault="00BB39DA" w:rsidP="00BB39DA">
      <w:pPr>
        <w:rPr>
          <w:rFonts w:ascii="Arial" w:hAnsi="Arial" w:cs="Arial"/>
          <w:b/>
          <w:bCs/>
          <w:sz w:val="24"/>
          <w:szCs w:val="24"/>
        </w:rPr>
      </w:pPr>
      <w:r w:rsidRPr="00BB39DA">
        <w:rPr>
          <w:rFonts w:ascii="Arial" w:hAnsi="Arial" w:cs="Arial"/>
          <w:b/>
          <w:bCs/>
          <w:sz w:val="24"/>
          <w:szCs w:val="24"/>
        </w:rPr>
        <w:t>Submission Details</w:t>
      </w:r>
    </w:p>
    <w:tbl>
      <w:tblPr>
        <w:tblW w:w="9918"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3681"/>
        <w:gridCol w:w="6237"/>
      </w:tblGrid>
      <w:tr w:rsidR="00BB39DA" w:rsidRPr="00BB39DA" w14:paraId="577E43B4" w14:textId="77777777" w:rsidTr="00CE26C3">
        <w:tc>
          <w:tcPr>
            <w:tcW w:w="3681" w:type="dxa"/>
            <w:shd w:val="clear" w:color="auto" w:fill="00B050"/>
          </w:tcPr>
          <w:p w14:paraId="1AC9250A"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Tenderer Organisation Name</w:t>
            </w:r>
          </w:p>
        </w:tc>
        <w:tc>
          <w:tcPr>
            <w:tcW w:w="6237" w:type="dxa"/>
          </w:tcPr>
          <w:p w14:paraId="319EABC1" w14:textId="77777777" w:rsidR="00BB39DA" w:rsidRPr="00BB39DA" w:rsidRDefault="00BB39DA" w:rsidP="00BB39DA">
            <w:pPr>
              <w:rPr>
                <w:rFonts w:ascii="Arial" w:hAnsi="Arial" w:cs="Arial"/>
                <w:sz w:val="24"/>
                <w:szCs w:val="24"/>
              </w:rPr>
            </w:pPr>
          </w:p>
          <w:p w14:paraId="2F2FCAA7" w14:textId="77777777" w:rsidR="00BB39DA" w:rsidRPr="00BB39DA" w:rsidRDefault="00BB39DA" w:rsidP="00BB39DA">
            <w:pPr>
              <w:rPr>
                <w:rFonts w:ascii="Arial" w:hAnsi="Arial" w:cs="Arial"/>
                <w:sz w:val="24"/>
                <w:szCs w:val="24"/>
              </w:rPr>
            </w:pPr>
          </w:p>
        </w:tc>
      </w:tr>
      <w:tr w:rsidR="00BB39DA" w:rsidRPr="00BB39DA" w14:paraId="06785EBD" w14:textId="77777777" w:rsidTr="00CE26C3">
        <w:tc>
          <w:tcPr>
            <w:tcW w:w="3681" w:type="dxa"/>
            <w:shd w:val="clear" w:color="auto" w:fill="00B050"/>
          </w:tcPr>
          <w:p w14:paraId="21F844D5"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Tenderer Contact Name</w:t>
            </w:r>
          </w:p>
        </w:tc>
        <w:tc>
          <w:tcPr>
            <w:tcW w:w="6237" w:type="dxa"/>
          </w:tcPr>
          <w:p w14:paraId="4C755D32" w14:textId="77777777" w:rsidR="00BB39DA" w:rsidRPr="00BB39DA" w:rsidRDefault="00BB39DA" w:rsidP="00BB39DA">
            <w:pPr>
              <w:rPr>
                <w:rFonts w:ascii="Arial" w:hAnsi="Arial" w:cs="Arial"/>
                <w:sz w:val="24"/>
                <w:szCs w:val="24"/>
              </w:rPr>
            </w:pPr>
          </w:p>
          <w:p w14:paraId="4D851B62" w14:textId="77777777" w:rsidR="00BB39DA" w:rsidRPr="00BB39DA" w:rsidRDefault="00BB39DA" w:rsidP="00BB39DA">
            <w:pPr>
              <w:rPr>
                <w:rFonts w:ascii="Arial" w:hAnsi="Arial" w:cs="Arial"/>
                <w:sz w:val="24"/>
                <w:szCs w:val="24"/>
              </w:rPr>
            </w:pPr>
          </w:p>
        </w:tc>
      </w:tr>
      <w:tr w:rsidR="00BB39DA" w:rsidRPr="00BB39DA" w14:paraId="5F90A4F2" w14:textId="77777777" w:rsidTr="00CE26C3">
        <w:tc>
          <w:tcPr>
            <w:tcW w:w="3681" w:type="dxa"/>
            <w:shd w:val="clear" w:color="auto" w:fill="00B050"/>
          </w:tcPr>
          <w:p w14:paraId="52D72DDC"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Address</w:t>
            </w:r>
          </w:p>
        </w:tc>
        <w:tc>
          <w:tcPr>
            <w:tcW w:w="6237" w:type="dxa"/>
          </w:tcPr>
          <w:p w14:paraId="2407296A" w14:textId="77777777" w:rsidR="00BB39DA" w:rsidRPr="00BB39DA" w:rsidRDefault="00BB39DA" w:rsidP="00BB39DA">
            <w:pPr>
              <w:rPr>
                <w:rFonts w:ascii="Arial" w:hAnsi="Arial" w:cs="Arial"/>
                <w:sz w:val="24"/>
                <w:szCs w:val="24"/>
              </w:rPr>
            </w:pPr>
          </w:p>
          <w:p w14:paraId="41CC8ED7" w14:textId="77777777" w:rsidR="00BB39DA" w:rsidRPr="00BB39DA" w:rsidRDefault="00BB39DA" w:rsidP="00BB39DA">
            <w:pPr>
              <w:rPr>
                <w:rFonts w:ascii="Arial" w:hAnsi="Arial" w:cs="Arial"/>
                <w:sz w:val="24"/>
                <w:szCs w:val="24"/>
              </w:rPr>
            </w:pPr>
          </w:p>
        </w:tc>
      </w:tr>
      <w:tr w:rsidR="00BB39DA" w:rsidRPr="00BB39DA" w14:paraId="771E2281" w14:textId="77777777" w:rsidTr="00CE26C3">
        <w:tc>
          <w:tcPr>
            <w:tcW w:w="3681" w:type="dxa"/>
            <w:shd w:val="clear" w:color="auto" w:fill="00B050"/>
          </w:tcPr>
          <w:p w14:paraId="4B14C5C2"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Email</w:t>
            </w:r>
          </w:p>
        </w:tc>
        <w:tc>
          <w:tcPr>
            <w:tcW w:w="6237" w:type="dxa"/>
          </w:tcPr>
          <w:p w14:paraId="76F38841" w14:textId="77777777" w:rsidR="00BB39DA" w:rsidRPr="00BB39DA" w:rsidRDefault="00BB39DA" w:rsidP="00BB39DA">
            <w:pPr>
              <w:rPr>
                <w:rFonts w:ascii="Arial" w:hAnsi="Arial" w:cs="Arial"/>
                <w:sz w:val="24"/>
                <w:szCs w:val="24"/>
              </w:rPr>
            </w:pPr>
          </w:p>
          <w:p w14:paraId="77BF0B37" w14:textId="77777777" w:rsidR="00BB39DA" w:rsidRPr="00BB39DA" w:rsidRDefault="00BB39DA" w:rsidP="00BB39DA">
            <w:pPr>
              <w:rPr>
                <w:rFonts w:ascii="Arial" w:hAnsi="Arial" w:cs="Arial"/>
                <w:sz w:val="24"/>
                <w:szCs w:val="24"/>
              </w:rPr>
            </w:pPr>
          </w:p>
        </w:tc>
      </w:tr>
      <w:tr w:rsidR="00BB39DA" w:rsidRPr="00BB39DA" w14:paraId="69E965CC" w14:textId="77777777" w:rsidTr="00CE26C3">
        <w:tc>
          <w:tcPr>
            <w:tcW w:w="3681" w:type="dxa"/>
            <w:shd w:val="clear" w:color="auto" w:fill="00B050"/>
          </w:tcPr>
          <w:p w14:paraId="5A1EB3DC"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Telephone</w:t>
            </w:r>
          </w:p>
        </w:tc>
        <w:tc>
          <w:tcPr>
            <w:tcW w:w="6237" w:type="dxa"/>
          </w:tcPr>
          <w:p w14:paraId="66E6E8A5" w14:textId="77777777" w:rsidR="00BB39DA" w:rsidRPr="00BB39DA" w:rsidRDefault="00BB39DA" w:rsidP="00BB39DA">
            <w:pPr>
              <w:rPr>
                <w:rFonts w:ascii="Arial" w:hAnsi="Arial" w:cs="Arial"/>
                <w:sz w:val="24"/>
                <w:szCs w:val="24"/>
              </w:rPr>
            </w:pPr>
          </w:p>
          <w:p w14:paraId="4377E718" w14:textId="77777777" w:rsidR="00BB39DA" w:rsidRPr="00BB39DA" w:rsidRDefault="00BB39DA" w:rsidP="00BB39DA">
            <w:pPr>
              <w:rPr>
                <w:rFonts w:ascii="Arial" w:hAnsi="Arial" w:cs="Arial"/>
                <w:sz w:val="24"/>
                <w:szCs w:val="24"/>
              </w:rPr>
            </w:pPr>
          </w:p>
        </w:tc>
      </w:tr>
      <w:tr w:rsidR="00BB39DA" w:rsidRPr="00BB39DA" w14:paraId="36FAC409" w14:textId="77777777" w:rsidTr="00CE26C3">
        <w:tc>
          <w:tcPr>
            <w:tcW w:w="3681" w:type="dxa"/>
            <w:shd w:val="clear" w:color="auto" w:fill="00B050"/>
          </w:tcPr>
          <w:p w14:paraId="39F33A65"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Signature</w:t>
            </w:r>
          </w:p>
        </w:tc>
        <w:tc>
          <w:tcPr>
            <w:tcW w:w="6237" w:type="dxa"/>
          </w:tcPr>
          <w:p w14:paraId="43141520" w14:textId="77777777" w:rsidR="00BB39DA" w:rsidRPr="00BB39DA" w:rsidRDefault="00BB39DA" w:rsidP="00BB39DA">
            <w:pPr>
              <w:rPr>
                <w:rFonts w:ascii="Arial" w:hAnsi="Arial" w:cs="Arial"/>
                <w:sz w:val="24"/>
                <w:szCs w:val="24"/>
              </w:rPr>
            </w:pPr>
          </w:p>
          <w:p w14:paraId="747B3DB2" w14:textId="77777777" w:rsidR="00BB39DA" w:rsidRPr="00BB39DA" w:rsidRDefault="00BB39DA" w:rsidP="00BB39DA">
            <w:pPr>
              <w:rPr>
                <w:rFonts w:ascii="Arial" w:hAnsi="Arial" w:cs="Arial"/>
                <w:sz w:val="24"/>
                <w:szCs w:val="24"/>
              </w:rPr>
            </w:pPr>
          </w:p>
        </w:tc>
      </w:tr>
      <w:tr w:rsidR="00BB39DA" w:rsidRPr="00BB39DA" w14:paraId="43AD5152" w14:textId="77777777" w:rsidTr="00CE26C3">
        <w:tc>
          <w:tcPr>
            <w:tcW w:w="3681" w:type="dxa"/>
            <w:shd w:val="clear" w:color="auto" w:fill="00B050"/>
          </w:tcPr>
          <w:p w14:paraId="4D3F562D" w14:textId="77777777" w:rsidR="00BB39DA" w:rsidRPr="00BB39DA" w:rsidRDefault="00BB39DA" w:rsidP="00BB39DA">
            <w:pPr>
              <w:rPr>
                <w:rFonts w:ascii="Arial" w:hAnsi="Arial" w:cs="Arial"/>
                <w:color w:val="FFFFFF" w:themeColor="background1"/>
                <w:sz w:val="24"/>
                <w:szCs w:val="24"/>
              </w:rPr>
            </w:pPr>
            <w:r w:rsidRPr="00BB39DA">
              <w:rPr>
                <w:rFonts w:ascii="Arial" w:hAnsi="Arial" w:cs="Arial"/>
                <w:color w:val="FFFFFF" w:themeColor="background1"/>
                <w:sz w:val="24"/>
                <w:szCs w:val="24"/>
              </w:rPr>
              <w:t>Date</w:t>
            </w:r>
          </w:p>
        </w:tc>
        <w:tc>
          <w:tcPr>
            <w:tcW w:w="6237" w:type="dxa"/>
          </w:tcPr>
          <w:p w14:paraId="11D9CC13" w14:textId="77777777" w:rsidR="00BB39DA" w:rsidRPr="00BB39DA" w:rsidRDefault="00BB39DA" w:rsidP="00BB39DA">
            <w:pPr>
              <w:rPr>
                <w:rFonts w:ascii="Arial" w:hAnsi="Arial" w:cs="Arial"/>
                <w:sz w:val="24"/>
                <w:szCs w:val="24"/>
              </w:rPr>
            </w:pPr>
          </w:p>
          <w:p w14:paraId="6B76B291" w14:textId="77777777" w:rsidR="00BB39DA" w:rsidRPr="00BB39DA" w:rsidRDefault="00BB39DA" w:rsidP="00BB39DA">
            <w:pPr>
              <w:rPr>
                <w:rFonts w:ascii="Arial" w:hAnsi="Arial" w:cs="Arial"/>
                <w:sz w:val="24"/>
                <w:szCs w:val="24"/>
              </w:rPr>
            </w:pPr>
          </w:p>
        </w:tc>
      </w:tr>
    </w:tbl>
    <w:p w14:paraId="3EB01232" w14:textId="77777777" w:rsidR="00BB39DA" w:rsidRPr="00684722" w:rsidRDefault="00BB39DA">
      <w:pPr>
        <w:rPr>
          <w:rFonts w:ascii="Arial" w:hAnsi="Arial" w:cs="Arial"/>
          <w:sz w:val="24"/>
          <w:szCs w:val="24"/>
        </w:rPr>
      </w:pPr>
    </w:p>
    <w:sectPr w:rsidR="00BB39DA" w:rsidRPr="00684722"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 w:id="2">
    <w:p w14:paraId="75885CCB" w14:textId="7EA54E55" w:rsidR="00437833" w:rsidRDefault="00437833">
      <w:pPr>
        <w:pStyle w:val="FootnoteText"/>
      </w:pPr>
      <w:r>
        <w:rPr>
          <w:rStyle w:val="FootnoteReference"/>
        </w:rPr>
        <w:footnoteRef/>
      </w:r>
      <w:r>
        <w:t xml:space="preserve"> Link to Natural England’s Standard Condensed Terms and Conditions: </w:t>
      </w:r>
      <w:hyperlink r:id="rId1" w:history="1">
        <w:r w:rsidRPr="005C0325">
          <w:rPr>
            <w:rStyle w:val="Hyperlink"/>
          </w:rPr>
          <w:t>https://assets.publishing.service.gov.uk/government/uploads/system/uploads/attachment_data/file/914956/standard-condensed-terms.odt</w:t>
        </w:r>
      </w:hyperlink>
    </w:p>
  </w:footnote>
  <w:footnote w:id="3">
    <w:p w14:paraId="32925010" w14:textId="4F9C6218" w:rsidR="00E542D6" w:rsidRDefault="00E542D6">
      <w:pPr>
        <w:pStyle w:val="FootnoteText"/>
      </w:pPr>
      <w:r>
        <w:rPr>
          <w:rStyle w:val="FootnoteReference"/>
        </w:rPr>
        <w:footnoteRef/>
      </w:r>
      <w:r>
        <w:t xml:space="preserve"> </w:t>
      </w:r>
      <w:hyperlink r:id="rId2" w:anchor="marine-projects" w:history="1">
        <w:r w:rsidRPr="00E542D6">
          <w:rPr>
            <w:color w:val="0000FF"/>
            <w:sz w:val="22"/>
            <w:szCs w:val="22"/>
            <w:u w:val="single"/>
          </w:rPr>
          <w:t>Natural Capital and Ecosystem Assessment Programme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C35FA4"/>
    <w:multiLevelType w:val="hybridMultilevel"/>
    <w:tmpl w:val="B71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1ECF1065"/>
    <w:multiLevelType w:val="multilevel"/>
    <w:tmpl w:val="5D8AD110"/>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4" w15:restartNumberingAfterBreak="0">
    <w:nsid w:val="227D4BB4"/>
    <w:multiLevelType w:val="hybridMultilevel"/>
    <w:tmpl w:val="DCE611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80511"/>
    <w:multiLevelType w:val="hybridMultilevel"/>
    <w:tmpl w:val="0610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A7DBD"/>
    <w:multiLevelType w:val="hybridMultilevel"/>
    <w:tmpl w:val="2B78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F619E"/>
    <w:multiLevelType w:val="hybridMultilevel"/>
    <w:tmpl w:val="2EFCD9D4"/>
    <w:lvl w:ilvl="0" w:tplc="28A825EC">
      <w:start w:val="1"/>
      <w:numFmt w:val="decimal"/>
      <w:lvlText w:val="%1."/>
      <w:lvlJc w:val="left"/>
      <w:pPr>
        <w:ind w:left="360" w:hanging="360"/>
      </w:pPr>
      <w:rPr>
        <w:rFonts w:ascii="Calibri" w:hAnsi="Calibri" w:cs="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744A93"/>
    <w:multiLevelType w:val="hybridMultilevel"/>
    <w:tmpl w:val="D8EA3E0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622D14E6"/>
    <w:multiLevelType w:val="multilevel"/>
    <w:tmpl w:val="97CCEB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8F7691"/>
    <w:multiLevelType w:val="multilevel"/>
    <w:tmpl w:val="D9B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E7362CF"/>
    <w:multiLevelType w:val="hybridMultilevel"/>
    <w:tmpl w:val="CDF2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10"/>
  </w:num>
  <w:num w:numId="5">
    <w:abstractNumId w:val="11"/>
  </w:num>
  <w:num w:numId="6">
    <w:abstractNumId w:val="0"/>
  </w:num>
  <w:num w:numId="7">
    <w:abstractNumId w:val="7"/>
  </w:num>
  <w:num w:numId="8">
    <w:abstractNumId w:val="9"/>
  </w:num>
  <w:num w:numId="9">
    <w:abstractNumId w:val="12"/>
  </w:num>
  <w:num w:numId="10">
    <w:abstractNumId w:val="4"/>
  </w:num>
  <w:num w:numId="11">
    <w:abstractNumId w:val="1"/>
  </w:num>
  <w:num w:numId="12">
    <w:abstractNumId w:val="3"/>
  </w:num>
  <w:num w:numId="13">
    <w:abstractNumId w:val="14"/>
  </w:num>
  <w:num w:numId="14">
    <w:abstractNumId w:val="6"/>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447D"/>
    <w:rsid w:val="002756D2"/>
    <w:rsid w:val="00281C96"/>
    <w:rsid w:val="002A11E5"/>
    <w:rsid w:val="002A6F6F"/>
    <w:rsid w:val="002A7D35"/>
    <w:rsid w:val="002C0C38"/>
    <w:rsid w:val="002C54F3"/>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422F"/>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250FA"/>
    <w:rsid w:val="00432139"/>
    <w:rsid w:val="004322DA"/>
    <w:rsid w:val="00437833"/>
    <w:rsid w:val="0044635A"/>
    <w:rsid w:val="0045369A"/>
    <w:rsid w:val="00454064"/>
    <w:rsid w:val="0045473F"/>
    <w:rsid w:val="00461D10"/>
    <w:rsid w:val="00480AEC"/>
    <w:rsid w:val="0048726F"/>
    <w:rsid w:val="00491D55"/>
    <w:rsid w:val="004925A3"/>
    <w:rsid w:val="004974A0"/>
    <w:rsid w:val="004A3669"/>
    <w:rsid w:val="004A398D"/>
    <w:rsid w:val="004B075E"/>
    <w:rsid w:val="004C78F8"/>
    <w:rsid w:val="004D22F1"/>
    <w:rsid w:val="004D6226"/>
    <w:rsid w:val="004E52E6"/>
    <w:rsid w:val="004E63E7"/>
    <w:rsid w:val="004F037B"/>
    <w:rsid w:val="004F4661"/>
    <w:rsid w:val="00500EA6"/>
    <w:rsid w:val="00503DD2"/>
    <w:rsid w:val="0050634C"/>
    <w:rsid w:val="0051209F"/>
    <w:rsid w:val="00563E5D"/>
    <w:rsid w:val="00567DB7"/>
    <w:rsid w:val="005A10A9"/>
    <w:rsid w:val="005B0AE1"/>
    <w:rsid w:val="005C2091"/>
    <w:rsid w:val="005D1E77"/>
    <w:rsid w:val="005E604B"/>
    <w:rsid w:val="005E7DF9"/>
    <w:rsid w:val="005F3EA4"/>
    <w:rsid w:val="006038CE"/>
    <w:rsid w:val="00605530"/>
    <w:rsid w:val="00615003"/>
    <w:rsid w:val="00622C5F"/>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6DBD"/>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15579"/>
    <w:rsid w:val="009204A2"/>
    <w:rsid w:val="00921A09"/>
    <w:rsid w:val="00926B48"/>
    <w:rsid w:val="00930469"/>
    <w:rsid w:val="00935915"/>
    <w:rsid w:val="00943610"/>
    <w:rsid w:val="00956B8A"/>
    <w:rsid w:val="00977191"/>
    <w:rsid w:val="009948B2"/>
    <w:rsid w:val="009A09F4"/>
    <w:rsid w:val="009A7E14"/>
    <w:rsid w:val="009B1895"/>
    <w:rsid w:val="009B4409"/>
    <w:rsid w:val="009D23A1"/>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39DA"/>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93E96"/>
    <w:rsid w:val="00CA041F"/>
    <w:rsid w:val="00CB7A76"/>
    <w:rsid w:val="00CC0186"/>
    <w:rsid w:val="00CC33A5"/>
    <w:rsid w:val="00CC6592"/>
    <w:rsid w:val="00CC6A9E"/>
    <w:rsid w:val="00CC7A48"/>
    <w:rsid w:val="00CD2AB5"/>
    <w:rsid w:val="00CE2DDE"/>
    <w:rsid w:val="00CE35BE"/>
    <w:rsid w:val="00CE65E4"/>
    <w:rsid w:val="00CF61E2"/>
    <w:rsid w:val="00D01DFB"/>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085E"/>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2D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A3CCC"/>
    <w:rsid w:val="00FC1CBC"/>
    <w:rsid w:val="00FC4FFF"/>
    <w:rsid w:val="00FC7010"/>
    <w:rsid w:val="00FD3349"/>
    <w:rsid w:val="00FD5015"/>
    <w:rsid w:val="00FE4A46"/>
    <w:rsid w:val="00FE4C49"/>
    <w:rsid w:val="00FF0FBB"/>
    <w:rsid w:val="00FF316C"/>
    <w:rsid w:val="4078FAA1"/>
    <w:rsid w:val="51584B59"/>
    <w:rsid w:val="53A9D82A"/>
    <w:rsid w:val="783B0728"/>
    <w:rsid w:val="7CE3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915579"/>
    <w:rPr>
      <w:color w:val="605E5C"/>
      <w:shd w:val="clear" w:color="auto" w:fill="E1DFDD"/>
    </w:rPr>
  </w:style>
  <w:style w:type="paragraph" w:customStyle="1" w:styleId="paragraph">
    <w:name w:val="paragraph"/>
    <w:basedOn w:val="Normal"/>
    <w:rsid w:val="0045473F"/>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45473F"/>
  </w:style>
  <w:style w:type="character" w:customStyle="1" w:styleId="superscript">
    <w:name w:val="superscript"/>
    <w:basedOn w:val="DefaultParagraphFont"/>
    <w:rsid w:val="0045473F"/>
  </w:style>
  <w:style w:type="character" w:customStyle="1" w:styleId="eop">
    <w:name w:val="eop"/>
    <w:basedOn w:val="DefaultParagraphFont"/>
    <w:rsid w:val="0045473F"/>
  </w:style>
  <w:style w:type="paragraph" w:styleId="FootnoteText">
    <w:name w:val="footnote text"/>
    <w:basedOn w:val="Normal"/>
    <w:link w:val="FootnoteTextChar"/>
    <w:uiPriority w:val="99"/>
    <w:semiHidden/>
    <w:unhideWhenUsed/>
    <w:rsid w:val="00437833"/>
    <w:rPr>
      <w:sz w:val="20"/>
      <w:szCs w:val="20"/>
    </w:rPr>
  </w:style>
  <w:style w:type="character" w:customStyle="1" w:styleId="FootnoteTextChar">
    <w:name w:val="Footnote Text Char"/>
    <w:basedOn w:val="DefaultParagraphFont"/>
    <w:link w:val="FootnoteText"/>
    <w:uiPriority w:val="99"/>
    <w:semiHidden/>
    <w:rsid w:val="00437833"/>
    <w:rPr>
      <w:lang w:eastAsia="en-US"/>
    </w:rPr>
  </w:style>
  <w:style w:type="character" w:styleId="FootnoteReference">
    <w:name w:val="footnote reference"/>
    <w:basedOn w:val="DefaultParagraphFont"/>
    <w:uiPriority w:val="99"/>
    <w:semiHidden/>
    <w:unhideWhenUsed/>
    <w:rsid w:val="00437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2395">
      <w:bodyDiv w:val="1"/>
      <w:marLeft w:val="0"/>
      <w:marRight w:val="0"/>
      <w:marTop w:val="0"/>
      <w:marBottom w:val="0"/>
      <w:divBdr>
        <w:top w:val="none" w:sz="0" w:space="0" w:color="auto"/>
        <w:left w:val="none" w:sz="0" w:space="0" w:color="auto"/>
        <w:bottom w:val="none" w:sz="0" w:space="0" w:color="auto"/>
        <w:right w:val="none" w:sz="0" w:space="0" w:color="auto"/>
      </w:divBdr>
      <w:divsChild>
        <w:div w:id="310714009">
          <w:marLeft w:val="0"/>
          <w:marRight w:val="0"/>
          <w:marTop w:val="0"/>
          <w:marBottom w:val="0"/>
          <w:divBdr>
            <w:top w:val="none" w:sz="0" w:space="0" w:color="auto"/>
            <w:left w:val="none" w:sz="0" w:space="0" w:color="auto"/>
            <w:bottom w:val="none" w:sz="0" w:space="0" w:color="auto"/>
            <w:right w:val="none" w:sz="0" w:space="0" w:color="auto"/>
          </w:divBdr>
          <w:divsChild>
            <w:div w:id="1244991436">
              <w:marLeft w:val="0"/>
              <w:marRight w:val="0"/>
              <w:marTop w:val="0"/>
              <w:marBottom w:val="0"/>
              <w:divBdr>
                <w:top w:val="none" w:sz="0" w:space="0" w:color="auto"/>
                <w:left w:val="none" w:sz="0" w:space="0" w:color="auto"/>
                <w:bottom w:val="none" w:sz="0" w:space="0" w:color="auto"/>
                <w:right w:val="none" w:sz="0" w:space="0" w:color="auto"/>
              </w:divBdr>
            </w:div>
          </w:divsChild>
        </w:div>
        <w:div w:id="1343125360">
          <w:marLeft w:val="0"/>
          <w:marRight w:val="0"/>
          <w:marTop w:val="0"/>
          <w:marBottom w:val="0"/>
          <w:divBdr>
            <w:top w:val="none" w:sz="0" w:space="0" w:color="auto"/>
            <w:left w:val="none" w:sz="0" w:space="0" w:color="auto"/>
            <w:bottom w:val="none" w:sz="0" w:space="0" w:color="auto"/>
            <w:right w:val="none" w:sz="0" w:space="0" w:color="auto"/>
          </w:divBdr>
          <w:divsChild>
            <w:div w:id="1636138652">
              <w:marLeft w:val="0"/>
              <w:marRight w:val="0"/>
              <w:marTop w:val="0"/>
              <w:marBottom w:val="0"/>
              <w:divBdr>
                <w:top w:val="none" w:sz="0" w:space="0" w:color="auto"/>
                <w:left w:val="none" w:sz="0" w:space="0" w:color="auto"/>
                <w:bottom w:val="none" w:sz="0" w:space="0" w:color="auto"/>
                <w:right w:val="none" w:sz="0" w:space="0" w:color="auto"/>
              </w:divBdr>
            </w:div>
          </w:divsChild>
        </w:div>
        <w:div w:id="296297296">
          <w:marLeft w:val="0"/>
          <w:marRight w:val="0"/>
          <w:marTop w:val="0"/>
          <w:marBottom w:val="0"/>
          <w:divBdr>
            <w:top w:val="none" w:sz="0" w:space="0" w:color="auto"/>
            <w:left w:val="none" w:sz="0" w:space="0" w:color="auto"/>
            <w:bottom w:val="none" w:sz="0" w:space="0" w:color="auto"/>
            <w:right w:val="none" w:sz="0" w:space="0" w:color="auto"/>
          </w:divBdr>
          <w:divsChild>
            <w:div w:id="839319933">
              <w:marLeft w:val="0"/>
              <w:marRight w:val="0"/>
              <w:marTop w:val="0"/>
              <w:marBottom w:val="0"/>
              <w:divBdr>
                <w:top w:val="none" w:sz="0" w:space="0" w:color="auto"/>
                <w:left w:val="none" w:sz="0" w:space="0" w:color="auto"/>
                <w:bottom w:val="none" w:sz="0" w:space="0" w:color="auto"/>
                <w:right w:val="none" w:sz="0" w:space="0" w:color="auto"/>
              </w:divBdr>
            </w:div>
          </w:divsChild>
        </w:div>
        <w:div w:id="1633440877">
          <w:marLeft w:val="0"/>
          <w:marRight w:val="0"/>
          <w:marTop w:val="0"/>
          <w:marBottom w:val="0"/>
          <w:divBdr>
            <w:top w:val="none" w:sz="0" w:space="0" w:color="auto"/>
            <w:left w:val="none" w:sz="0" w:space="0" w:color="auto"/>
            <w:bottom w:val="none" w:sz="0" w:space="0" w:color="auto"/>
            <w:right w:val="none" w:sz="0" w:space="0" w:color="auto"/>
          </w:divBdr>
          <w:divsChild>
            <w:div w:id="954943299">
              <w:marLeft w:val="0"/>
              <w:marRight w:val="0"/>
              <w:marTop w:val="0"/>
              <w:marBottom w:val="0"/>
              <w:divBdr>
                <w:top w:val="none" w:sz="0" w:space="0" w:color="auto"/>
                <w:left w:val="none" w:sz="0" w:space="0" w:color="auto"/>
                <w:bottom w:val="none" w:sz="0" w:space="0" w:color="auto"/>
                <w:right w:val="none" w:sz="0" w:space="0" w:color="auto"/>
              </w:divBdr>
            </w:div>
          </w:divsChild>
        </w:div>
        <w:div w:id="1161432601">
          <w:marLeft w:val="0"/>
          <w:marRight w:val="0"/>
          <w:marTop w:val="0"/>
          <w:marBottom w:val="0"/>
          <w:divBdr>
            <w:top w:val="none" w:sz="0" w:space="0" w:color="auto"/>
            <w:left w:val="none" w:sz="0" w:space="0" w:color="auto"/>
            <w:bottom w:val="none" w:sz="0" w:space="0" w:color="auto"/>
            <w:right w:val="none" w:sz="0" w:space="0" w:color="auto"/>
          </w:divBdr>
          <w:divsChild>
            <w:div w:id="1844659683">
              <w:marLeft w:val="0"/>
              <w:marRight w:val="0"/>
              <w:marTop w:val="0"/>
              <w:marBottom w:val="0"/>
              <w:divBdr>
                <w:top w:val="none" w:sz="0" w:space="0" w:color="auto"/>
                <w:left w:val="none" w:sz="0" w:space="0" w:color="auto"/>
                <w:bottom w:val="none" w:sz="0" w:space="0" w:color="auto"/>
                <w:right w:val="none" w:sz="0" w:space="0" w:color="auto"/>
              </w:divBdr>
            </w:div>
          </w:divsChild>
        </w:div>
        <w:div w:id="1491869572">
          <w:marLeft w:val="0"/>
          <w:marRight w:val="0"/>
          <w:marTop w:val="0"/>
          <w:marBottom w:val="0"/>
          <w:divBdr>
            <w:top w:val="none" w:sz="0" w:space="0" w:color="auto"/>
            <w:left w:val="none" w:sz="0" w:space="0" w:color="auto"/>
            <w:bottom w:val="none" w:sz="0" w:space="0" w:color="auto"/>
            <w:right w:val="none" w:sz="0" w:space="0" w:color="auto"/>
          </w:divBdr>
          <w:divsChild>
            <w:div w:id="1515875775">
              <w:marLeft w:val="0"/>
              <w:marRight w:val="0"/>
              <w:marTop w:val="0"/>
              <w:marBottom w:val="0"/>
              <w:divBdr>
                <w:top w:val="none" w:sz="0" w:space="0" w:color="auto"/>
                <w:left w:val="none" w:sz="0" w:space="0" w:color="auto"/>
                <w:bottom w:val="none" w:sz="0" w:space="0" w:color="auto"/>
                <w:right w:val="none" w:sz="0" w:space="0" w:color="auto"/>
              </w:divBdr>
            </w:div>
          </w:divsChild>
        </w:div>
        <w:div w:id="1249774686">
          <w:marLeft w:val="0"/>
          <w:marRight w:val="0"/>
          <w:marTop w:val="0"/>
          <w:marBottom w:val="0"/>
          <w:divBdr>
            <w:top w:val="none" w:sz="0" w:space="0" w:color="auto"/>
            <w:left w:val="none" w:sz="0" w:space="0" w:color="auto"/>
            <w:bottom w:val="none" w:sz="0" w:space="0" w:color="auto"/>
            <w:right w:val="none" w:sz="0" w:space="0" w:color="auto"/>
          </w:divBdr>
          <w:divsChild>
            <w:div w:id="613947048">
              <w:marLeft w:val="0"/>
              <w:marRight w:val="0"/>
              <w:marTop w:val="0"/>
              <w:marBottom w:val="0"/>
              <w:divBdr>
                <w:top w:val="none" w:sz="0" w:space="0" w:color="auto"/>
                <w:left w:val="none" w:sz="0" w:space="0" w:color="auto"/>
                <w:bottom w:val="none" w:sz="0" w:space="0" w:color="auto"/>
                <w:right w:val="none" w:sz="0" w:space="0" w:color="auto"/>
              </w:divBdr>
            </w:div>
          </w:divsChild>
        </w:div>
        <w:div w:id="176430341">
          <w:marLeft w:val="0"/>
          <w:marRight w:val="0"/>
          <w:marTop w:val="0"/>
          <w:marBottom w:val="0"/>
          <w:divBdr>
            <w:top w:val="none" w:sz="0" w:space="0" w:color="auto"/>
            <w:left w:val="none" w:sz="0" w:space="0" w:color="auto"/>
            <w:bottom w:val="none" w:sz="0" w:space="0" w:color="auto"/>
            <w:right w:val="none" w:sz="0" w:space="0" w:color="auto"/>
          </w:divBdr>
          <w:divsChild>
            <w:div w:id="2072925647">
              <w:marLeft w:val="0"/>
              <w:marRight w:val="0"/>
              <w:marTop w:val="0"/>
              <w:marBottom w:val="0"/>
              <w:divBdr>
                <w:top w:val="none" w:sz="0" w:space="0" w:color="auto"/>
                <w:left w:val="none" w:sz="0" w:space="0" w:color="auto"/>
                <w:bottom w:val="none" w:sz="0" w:space="0" w:color="auto"/>
                <w:right w:val="none" w:sz="0" w:space="0" w:color="auto"/>
              </w:divBdr>
            </w:div>
          </w:divsChild>
        </w:div>
        <w:div w:id="1924141982">
          <w:marLeft w:val="0"/>
          <w:marRight w:val="0"/>
          <w:marTop w:val="0"/>
          <w:marBottom w:val="0"/>
          <w:divBdr>
            <w:top w:val="none" w:sz="0" w:space="0" w:color="auto"/>
            <w:left w:val="none" w:sz="0" w:space="0" w:color="auto"/>
            <w:bottom w:val="none" w:sz="0" w:space="0" w:color="auto"/>
            <w:right w:val="none" w:sz="0" w:space="0" w:color="auto"/>
          </w:divBdr>
          <w:divsChild>
            <w:div w:id="1335374157">
              <w:marLeft w:val="0"/>
              <w:marRight w:val="0"/>
              <w:marTop w:val="0"/>
              <w:marBottom w:val="0"/>
              <w:divBdr>
                <w:top w:val="none" w:sz="0" w:space="0" w:color="auto"/>
                <w:left w:val="none" w:sz="0" w:space="0" w:color="auto"/>
                <w:bottom w:val="none" w:sz="0" w:space="0" w:color="auto"/>
                <w:right w:val="none" w:sz="0" w:space="0" w:color="auto"/>
              </w:divBdr>
            </w:div>
          </w:divsChild>
        </w:div>
        <w:div w:id="1882938109">
          <w:marLeft w:val="0"/>
          <w:marRight w:val="0"/>
          <w:marTop w:val="0"/>
          <w:marBottom w:val="0"/>
          <w:divBdr>
            <w:top w:val="none" w:sz="0" w:space="0" w:color="auto"/>
            <w:left w:val="none" w:sz="0" w:space="0" w:color="auto"/>
            <w:bottom w:val="none" w:sz="0" w:space="0" w:color="auto"/>
            <w:right w:val="none" w:sz="0" w:space="0" w:color="auto"/>
          </w:divBdr>
          <w:divsChild>
            <w:div w:id="535898825">
              <w:marLeft w:val="0"/>
              <w:marRight w:val="0"/>
              <w:marTop w:val="0"/>
              <w:marBottom w:val="0"/>
              <w:divBdr>
                <w:top w:val="none" w:sz="0" w:space="0" w:color="auto"/>
                <w:left w:val="none" w:sz="0" w:space="0" w:color="auto"/>
                <w:bottom w:val="none" w:sz="0" w:space="0" w:color="auto"/>
                <w:right w:val="none" w:sz="0" w:space="0" w:color="auto"/>
              </w:divBdr>
            </w:div>
          </w:divsChild>
        </w:div>
        <w:div w:id="1538542830">
          <w:marLeft w:val="0"/>
          <w:marRight w:val="0"/>
          <w:marTop w:val="0"/>
          <w:marBottom w:val="0"/>
          <w:divBdr>
            <w:top w:val="none" w:sz="0" w:space="0" w:color="auto"/>
            <w:left w:val="none" w:sz="0" w:space="0" w:color="auto"/>
            <w:bottom w:val="none" w:sz="0" w:space="0" w:color="auto"/>
            <w:right w:val="none" w:sz="0" w:space="0" w:color="auto"/>
          </w:divBdr>
          <w:divsChild>
            <w:div w:id="1123187840">
              <w:marLeft w:val="0"/>
              <w:marRight w:val="0"/>
              <w:marTop w:val="0"/>
              <w:marBottom w:val="0"/>
              <w:divBdr>
                <w:top w:val="none" w:sz="0" w:space="0" w:color="auto"/>
                <w:left w:val="none" w:sz="0" w:space="0" w:color="auto"/>
                <w:bottom w:val="none" w:sz="0" w:space="0" w:color="auto"/>
                <w:right w:val="none" w:sz="0" w:space="0" w:color="auto"/>
              </w:divBdr>
            </w:div>
          </w:divsChild>
        </w:div>
        <w:div w:id="253367772">
          <w:marLeft w:val="0"/>
          <w:marRight w:val="0"/>
          <w:marTop w:val="0"/>
          <w:marBottom w:val="0"/>
          <w:divBdr>
            <w:top w:val="none" w:sz="0" w:space="0" w:color="auto"/>
            <w:left w:val="none" w:sz="0" w:space="0" w:color="auto"/>
            <w:bottom w:val="none" w:sz="0" w:space="0" w:color="auto"/>
            <w:right w:val="none" w:sz="0" w:space="0" w:color="auto"/>
          </w:divBdr>
          <w:divsChild>
            <w:div w:id="1992368884">
              <w:marLeft w:val="0"/>
              <w:marRight w:val="0"/>
              <w:marTop w:val="0"/>
              <w:marBottom w:val="0"/>
              <w:divBdr>
                <w:top w:val="none" w:sz="0" w:space="0" w:color="auto"/>
                <w:left w:val="none" w:sz="0" w:space="0" w:color="auto"/>
                <w:bottom w:val="none" w:sz="0" w:space="0" w:color="auto"/>
                <w:right w:val="none" w:sz="0" w:space="0" w:color="auto"/>
              </w:divBdr>
            </w:div>
          </w:divsChild>
        </w:div>
        <w:div w:id="2103909803">
          <w:marLeft w:val="0"/>
          <w:marRight w:val="0"/>
          <w:marTop w:val="0"/>
          <w:marBottom w:val="0"/>
          <w:divBdr>
            <w:top w:val="none" w:sz="0" w:space="0" w:color="auto"/>
            <w:left w:val="none" w:sz="0" w:space="0" w:color="auto"/>
            <w:bottom w:val="none" w:sz="0" w:space="0" w:color="auto"/>
            <w:right w:val="none" w:sz="0" w:space="0" w:color="auto"/>
          </w:divBdr>
          <w:divsChild>
            <w:div w:id="964628024">
              <w:marLeft w:val="0"/>
              <w:marRight w:val="0"/>
              <w:marTop w:val="0"/>
              <w:marBottom w:val="0"/>
              <w:divBdr>
                <w:top w:val="none" w:sz="0" w:space="0" w:color="auto"/>
                <w:left w:val="none" w:sz="0" w:space="0" w:color="auto"/>
                <w:bottom w:val="none" w:sz="0" w:space="0" w:color="auto"/>
                <w:right w:val="none" w:sz="0" w:space="0" w:color="auto"/>
              </w:divBdr>
            </w:div>
          </w:divsChild>
        </w:div>
        <w:div w:id="1395353453">
          <w:marLeft w:val="0"/>
          <w:marRight w:val="0"/>
          <w:marTop w:val="0"/>
          <w:marBottom w:val="0"/>
          <w:divBdr>
            <w:top w:val="none" w:sz="0" w:space="0" w:color="auto"/>
            <w:left w:val="none" w:sz="0" w:space="0" w:color="auto"/>
            <w:bottom w:val="none" w:sz="0" w:space="0" w:color="auto"/>
            <w:right w:val="none" w:sz="0" w:space="0" w:color="auto"/>
          </w:divBdr>
          <w:divsChild>
            <w:div w:id="678777891">
              <w:marLeft w:val="0"/>
              <w:marRight w:val="0"/>
              <w:marTop w:val="0"/>
              <w:marBottom w:val="0"/>
              <w:divBdr>
                <w:top w:val="none" w:sz="0" w:space="0" w:color="auto"/>
                <w:left w:val="none" w:sz="0" w:space="0" w:color="auto"/>
                <w:bottom w:val="none" w:sz="0" w:space="0" w:color="auto"/>
                <w:right w:val="none" w:sz="0" w:space="0" w:color="auto"/>
              </w:divBdr>
            </w:div>
          </w:divsChild>
        </w:div>
        <w:div w:id="504979698">
          <w:marLeft w:val="0"/>
          <w:marRight w:val="0"/>
          <w:marTop w:val="0"/>
          <w:marBottom w:val="0"/>
          <w:divBdr>
            <w:top w:val="none" w:sz="0" w:space="0" w:color="auto"/>
            <w:left w:val="none" w:sz="0" w:space="0" w:color="auto"/>
            <w:bottom w:val="none" w:sz="0" w:space="0" w:color="auto"/>
            <w:right w:val="none" w:sz="0" w:space="0" w:color="auto"/>
          </w:divBdr>
          <w:divsChild>
            <w:div w:id="19621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26382149">
      <w:bodyDiv w:val="1"/>
      <w:marLeft w:val="0"/>
      <w:marRight w:val="0"/>
      <w:marTop w:val="0"/>
      <w:marBottom w:val="0"/>
      <w:divBdr>
        <w:top w:val="none" w:sz="0" w:space="0" w:color="auto"/>
        <w:left w:val="none" w:sz="0" w:space="0" w:color="auto"/>
        <w:bottom w:val="none" w:sz="0" w:space="0" w:color="auto"/>
        <w:right w:val="none" w:sz="0" w:space="0" w:color="auto"/>
      </w:divBdr>
      <w:divsChild>
        <w:div w:id="1698004478">
          <w:marLeft w:val="0"/>
          <w:marRight w:val="0"/>
          <w:marTop w:val="0"/>
          <w:marBottom w:val="0"/>
          <w:divBdr>
            <w:top w:val="none" w:sz="0" w:space="0" w:color="auto"/>
            <w:left w:val="none" w:sz="0" w:space="0" w:color="auto"/>
            <w:bottom w:val="none" w:sz="0" w:space="0" w:color="auto"/>
            <w:right w:val="none" w:sz="0" w:space="0" w:color="auto"/>
          </w:divBdr>
        </w:div>
        <w:div w:id="363141704">
          <w:marLeft w:val="0"/>
          <w:marRight w:val="0"/>
          <w:marTop w:val="0"/>
          <w:marBottom w:val="0"/>
          <w:divBdr>
            <w:top w:val="none" w:sz="0" w:space="0" w:color="auto"/>
            <w:left w:val="none" w:sz="0" w:space="0" w:color="auto"/>
            <w:bottom w:val="none" w:sz="0" w:space="0" w:color="auto"/>
            <w:right w:val="none" w:sz="0" w:space="0" w:color="auto"/>
          </w:divBdr>
        </w:div>
        <w:div w:id="2014838841">
          <w:marLeft w:val="0"/>
          <w:marRight w:val="0"/>
          <w:marTop w:val="0"/>
          <w:marBottom w:val="0"/>
          <w:divBdr>
            <w:top w:val="none" w:sz="0" w:space="0" w:color="auto"/>
            <w:left w:val="none" w:sz="0" w:space="0" w:color="auto"/>
            <w:bottom w:val="none" w:sz="0" w:space="0" w:color="auto"/>
            <w:right w:val="none" w:sz="0" w:space="0" w:color="auto"/>
          </w:divBdr>
          <w:divsChild>
            <w:div w:id="1201823596">
              <w:marLeft w:val="0"/>
              <w:marRight w:val="0"/>
              <w:marTop w:val="0"/>
              <w:marBottom w:val="0"/>
              <w:divBdr>
                <w:top w:val="none" w:sz="0" w:space="0" w:color="auto"/>
                <w:left w:val="none" w:sz="0" w:space="0" w:color="auto"/>
                <w:bottom w:val="none" w:sz="0" w:space="0" w:color="auto"/>
                <w:right w:val="none" w:sz="0" w:space="0" w:color="auto"/>
              </w:divBdr>
            </w:div>
            <w:div w:id="1301888292">
              <w:marLeft w:val="0"/>
              <w:marRight w:val="0"/>
              <w:marTop w:val="0"/>
              <w:marBottom w:val="0"/>
              <w:divBdr>
                <w:top w:val="none" w:sz="0" w:space="0" w:color="auto"/>
                <w:left w:val="none" w:sz="0" w:space="0" w:color="auto"/>
                <w:bottom w:val="none" w:sz="0" w:space="0" w:color="auto"/>
                <w:right w:val="none" w:sz="0" w:space="0" w:color="auto"/>
              </w:divBdr>
            </w:div>
            <w:div w:id="1722168794">
              <w:marLeft w:val="0"/>
              <w:marRight w:val="0"/>
              <w:marTop w:val="0"/>
              <w:marBottom w:val="0"/>
              <w:divBdr>
                <w:top w:val="none" w:sz="0" w:space="0" w:color="auto"/>
                <w:left w:val="none" w:sz="0" w:space="0" w:color="auto"/>
                <w:bottom w:val="none" w:sz="0" w:space="0" w:color="auto"/>
                <w:right w:val="none" w:sz="0" w:space="0" w:color="auto"/>
              </w:divBdr>
            </w:div>
            <w:div w:id="185219948">
              <w:marLeft w:val="0"/>
              <w:marRight w:val="0"/>
              <w:marTop w:val="0"/>
              <w:marBottom w:val="0"/>
              <w:divBdr>
                <w:top w:val="none" w:sz="0" w:space="0" w:color="auto"/>
                <w:left w:val="none" w:sz="0" w:space="0" w:color="auto"/>
                <w:bottom w:val="none" w:sz="0" w:space="0" w:color="auto"/>
                <w:right w:val="none" w:sz="0" w:space="0" w:color="auto"/>
              </w:divBdr>
            </w:div>
            <w:div w:id="979385278">
              <w:marLeft w:val="0"/>
              <w:marRight w:val="0"/>
              <w:marTop w:val="0"/>
              <w:marBottom w:val="0"/>
              <w:divBdr>
                <w:top w:val="none" w:sz="0" w:space="0" w:color="auto"/>
                <w:left w:val="none" w:sz="0" w:space="0" w:color="auto"/>
                <w:bottom w:val="none" w:sz="0" w:space="0" w:color="auto"/>
                <w:right w:val="none" w:sz="0" w:space="0" w:color="auto"/>
              </w:divBdr>
            </w:div>
          </w:divsChild>
        </w:div>
        <w:div w:id="1487087385">
          <w:marLeft w:val="0"/>
          <w:marRight w:val="0"/>
          <w:marTop w:val="0"/>
          <w:marBottom w:val="0"/>
          <w:divBdr>
            <w:top w:val="none" w:sz="0" w:space="0" w:color="auto"/>
            <w:left w:val="none" w:sz="0" w:space="0" w:color="auto"/>
            <w:bottom w:val="none" w:sz="0" w:space="0" w:color="auto"/>
            <w:right w:val="none" w:sz="0" w:space="0" w:color="auto"/>
          </w:divBdr>
          <w:divsChild>
            <w:div w:id="247885689">
              <w:marLeft w:val="0"/>
              <w:marRight w:val="0"/>
              <w:marTop w:val="0"/>
              <w:marBottom w:val="0"/>
              <w:divBdr>
                <w:top w:val="none" w:sz="0" w:space="0" w:color="auto"/>
                <w:left w:val="none" w:sz="0" w:space="0" w:color="auto"/>
                <w:bottom w:val="none" w:sz="0" w:space="0" w:color="auto"/>
                <w:right w:val="none" w:sz="0" w:space="0" w:color="auto"/>
              </w:divBdr>
            </w:div>
            <w:div w:id="614363089">
              <w:marLeft w:val="0"/>
              <w:marRight w:val="0"/>
              <w:marTop w:val="0"/>
              <w:marBottom w:val="0"/>
              <w:divBdr>
                <w:top w:val="none" w:sz="0" w:space="0" w:color="auto"/>
                <w:left w:val="none" w:sz="0" w:space="0" w:color="auto"/>
                <w:bottom w:val="none" w:sz="0" w:space="0" w:color="auto"/>
                <w:right w:val="none" w:sz="0" w:space="0" w:color="auto"/>
              </w:divBdr>
            </w:div>
            <w:div w:id="1344622451">
              <w:marLeft w:val="0"/>
              <w:marRight w:val="0"/>
              <w:marTop w:val="0"/>
              <w:marBottom w:val="0"/>
              <w:divBdr>
                <w:top w:val="none" w:sz="0" w:space="0" w:color="auto"/>
                <w:left w:val="none" w:sz="0" w:space="0" w:color="auto"/>
                <w:bottom w:val="none" w:sz="0" w:space="0" w:color="auto"/>
                <w:right w:val="none" w:sz="0" w:space="0" w:color="auto"/>
              </w:divBdr>
            </w:div>
            <w:div w:id="169028093">
              <w:marLeft w:val="0"/>
              <w:marRight w:val="0"/>
              <w:marTop w:val="0"/>
              <w:marBottom w:val="0"/>
              <w:divBdr>
                <w:top w:val="none" w:sz="0" w:space="0" w:color="auto"/>
                <w:left w:val="none" w:sz="0" w:space="0" w:color="auto"/>
                <w:bottom w:val="none" w:sz="0" w:space="0" w:color="auto"/>
                <w:right w:val="none" w:sz="0" w:space="0" w:color="auto"/>
              </w:divBdr>
            </w:div>
          </w:divsChild>
        </w:div>
        <w:div w:id="443621772">
          <w:marLeft w:val="0"/>
          <w:marRight w:val="0"/>
          <w:marTop w:val="0"/>
          <w:marBottom w:val="0"/>
          <w:divBdr>
            <w:top w:val="none" w:sz="0" w:space="0" w:color="auto"/>
            <w:left w:val="none" w:sz="0" w:space="0" w:color="auto"/>
            <w:bottom w:val="none" w:sz="0" w:space="0" w:color="auto"/>
            <w:right w:val="none" w:sz="0" w:space="0" w:color="auto"/>
          </w:divBdr>
          <w:divsChild>
            <w:div w:id="15873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19218006">
      <w:bodyDiv w:val="1"/>
      <w:marLeft w:val="0"/>
      <w:marRight w:val="0"/>
      <w:marTop w:val="0"/>
      <w:marBottom w:val="0"/>
      <w:divBdr>
        <w:top w:val="none" w:sz="0" w:space="0" w:color="auto"/>
        <w:left w:val="none" w:sz="0" w:space="0" w:color="auto"/>
        <w:bottom w:val="none" w:sz="0" w:space="0" w:color="auto"/>
        <w:right w:val="none" w:sz="0" w:space="0" w:color="auto"/>
      </w:divBdr>
      <w:divsChild>
        <w:div w:id="958029005">
          <w:marLeft w:val="0"/>
          <w:marRight w:val="0"/>
          <w:marTop w:val="0"/>
          <w:marBottom w:val="0"/>
          <w:divBdr>
            <w:top w:val="none" w:sz="0" w:space="0" w:color="auto"/>
            <w:left w:val="none" w:sz="0" w:space="0" w:color="auto"/>
            <w:bottom w:val="none" w:sz="0" w:space="0" w:color="auto"/>
            <w:right w:val="none" w:sz="0" w:space="0" w:color="auto"/>
          </w:divBdr>
        </w:div>
        <w:div w:id="1463763458">
          <w:marLeft w:val="0"/>
          <w:marRight w:val="0"/>
          <w:marTop w:val="0"/>
          <w:marBottom w:val="0"/>
          <w:divBdr>
            <w:top w:val="none" w:sz="0" w:space="0" w:color="auto"/>
            <w:left w:val="none" w:sz="0" w:space="0" w:color="auto"/>
            <w:bottom w:val="none" w:sz="0" w:space="0" w:color="auto"/>
            <w:right w:val="none" w:sz="0" w:space="0" w:color="auto"/>
          </w:divBdr>
        </w:div>
        <w:div w:id="1431506624">
          <w:marLeft w:val="0"/>
          <w:marRight w:val="0"/>
          <w:marTop w:val="0"/>
          <w:marBottom w:val="0"/>
          <w:divBdr>
            <w:top w:val="none" w:sz="0" w:space="0" w:color="auto"/>
            <w:left w:val="none" w:sz="0" w:space="0" w:color="auto"/>
            <w:bottom w:val="none" w:sz="0" w:space="0" w:color="auto"/>
            <w:right w:val="none" w:sz="0" w:space="0" w:color="auto"/>
          </w:divBdr>
        </w:div>
        <w:div w:id="1691684345">
          <w:marLeft w:val="0"/>
          <w:marRight w:val="0"/>
          <w:marTop w:val="0"/>
          <w:marBottom w:val="0"/>
          <w:divBdr>
            <w:top w:val="none" w:sz="0" w:space="0" w:color="auto"/>
            <w:left w:val="none" w:sz="0" w:space="0" w:color="auto"/>
            <w:bottom w:val="none" w:sz="0" w:space="0" w:color="auto"/>
            <w:right w:val="none" w:sz="0" w:space="0" w:color="auto"/>
          </w:divBdr>
        </w:div>
        <w:div w:id="369427525">
          <w:marLeft w:val="0"/>
          <w:marRight w:val="0"/>
          <w:marTop w:val="0"/>
          <w:marBottom w:val="0"/>
          <w:divBdr>
            <w:top w:val="none" w:sz="0" w:space="0" w:color="auto"/>
            <w:left w:val="none" w:sz="0" w:space="0" w:color="auto"/>
            <w:bottom w:val="none" w:sz="0" w:space="0" w:color="auto"/>
            <w:right w:val="none" w:sz="0" w:space="0" w:color="auto"/>
          </w:divBdr>
        </w:div>
        <w:div w:id="19671643">
          <w:marLeft w:val="0"/>
          <w:marRight w:val="0"/>
          <w:marTop w:val="0"/>
          <w:marBottom w:val="0"/>
          <w:divBdr>
            <w:top w:val="none" w:sz="0" w:space="0" w:color="auto"/>
            <w:left w:val="none" w:sz="0" w:space="0" w:color="auto"/>
            <w:bottom w:val="none" w:sz="0" w:space="0" w:color="auto"/>
            <w:right w:val="none" w:sz="0" w:space="0" w:color="auto"/>
          </w:divBdr>
          <w:divsChild>
            <w:div w:id="1633903707">
              <w:marLeft w:val="0"/>
              <w:marRight w:val="0"/>
              <w:marTop w:val="0"/>
              <w:marBottom w:val="0"/>
              <w:divBdr>
                <w:top w:val="none" w:sz="0" w:space="0" w:color="auto"/>
                <w:left w:val="none" w:sz="0" w:space="0" w:color="auto"/>
                <w:bottom w:val="none" w:sz="0" w:space="0" w:color="auto"/>
                <w:right w:val="none" w:sz="0" w:space="0" w:color="auto"/>
              </w:divBdr>
            </w:div>
            <w:div w:id="742415846">
              <w:marLeft w:val="0"/>
              <w:marRight w:val="0"/>
              <w:marTop w:val="0"/>
              <w:marBottom w:val="0"/>
              <w:divBdr>
                <w:top w:val="none" w:sz="0" w:space="0" w:color="auto"/>
                <w:left w:val="none" w:sz="0" w:space="0" w:color="auto"/>
                <w:bottom w:val="none" w:sz="0" w:space="0" w:color="auto"/>
                <w:right w:val="none" w:sz="0" w:space="0" w:color="auto"/>
              </w:divBdr>
            </w:div>
            <w:div w:id="1420708869">
              <w:marLeft w:val="0"/>
              <w:marRight w:val="0"/>
              <w:marTop w:val="0"/>
              <w:marBottom w:val="0"/>
              <w:divBdr>
                <w:top w:val="none" w:sz="0" w:space="0" w:color="auto"/>
                <w:left w:val="none" w:sz="0" w:space="0" w:color="auto"/>
                <w:bottom w:val="none" w:sz="0" w:space="0" w:color="auto"/>
                <w:right w:val="none" w:sz="0" w:space="0" w:color="auto"/>
              </w:divBdr>
            </w:div>
          </w:divsChild>
        </w:div>
        <w:div w:id="362248204">
          <w:marLeft w:val="0"/>
          <w:marRight w:val="0"/>
          <w:marTop w:val="0"/>
          <w:marBottom w:val="0"/>
          <w:divBdr>
            <w:top w:val="none" w:sz="0" w:space="0" w:color="auto"/>
            <w:left w:val="none" w:sz="0" w:space="0" w:color="auto"/>
            <w:bottom w:val="none" w:sz="0" w:space="0" w:color="auto"/>
            <w:right w:val="none" w:sz="0" w:space="0" w:color="auto"/>
          </w:divBdr>
          <w:divsChild>
            <w:div w:id="1909917301">
              <w:marLeft w:val="0"/>
              <w:marRight w:val="0"/>
              <w:marTop w:val="0"/>
              <w:marBottom w:val="0"/>
              <w:divBdr>
                <w:top w:val="none" w:sz="0" w:space="0" w:color="auto"/>
                <w:left w:val="none" w:sz="0" w:space="0" w:color="auto"/>
                <w:bottom w:val="none" w:sz="0" w:space="0" w:color="auto"/>
                <w:right w:val="none" w:sz="0" w:space="0" w:color="auto"/>
              </w:divBdr>
            </w:div>
            <w:div w:id="802239030">
              <w:marLeft w:val="0"/>
              <w:marRight w:val="0"/>
              <w:marTop w:val="0"/>
              <w:marBottom w:val="0"/>
              <w:divBdr>
                <w:top w:val="none" w:sz="0" w:space="0" w:color="auto"/>
                <w:left w:val="none" w:sz="0" w:space="0" w:color="auto"/>
                <w:bottom w:val="none" w:sz="0" w:space="0" w:color="auto"/>
                <w:right w:val="none" w:sz="0" w:space="0" w:color="auto"/>
              </w:divBdr>
            </w:div>
            <w:div w:id="1570340249">
              <w:marLeft w:val="0"/>
              <w:marRight w:val="0"/>
              <w:marTop w:val="0"/>
              <w:marBottom w:val="0"/>
              <w:divBdr>
                <w:top w:val="none" w:sz="0" w:space="0" w:color="auto"/>
                <w:left w:val="none" w:sz="0" w:space="0" w:color="auto"/>
                <w:bottom w:val="none" w:sz="0" w:space="0" w:color="auto"/>
                <w:right w:val="none" w:sz="0" w:space="0" w:color="auto"/>
              </w:divBdr>
            </w:div>
            <w:div w:id="600527975">
              <w:marLeft w:val="0"/>
              <w:marRight w:val="0"/>
              <w:marTop w:val="0"/>
              <w:marBottom w:val="0"/>
              <w:divBdr>
                <w:top w:val="none" w:sz="0" w:space="0" w:color="auto"/>
                <w:left w:val="none" w:sz="0" w:space="0" w:color="auto"/>
                <w:bottom w:val="none" w:sz="0" w:space="0" w:color="auto"/>
                <w:right w:val="none" w:sz="0" w:space="0" w:color="auto"/>
              </w:divBdr>
            </w:div>
          </w:divsChild>
        </w:div>
        <w:div w:id="168565114">
          <w:marLeft w:val="0"/>
          <w:marRight w:val="0"/>
          <w:marTop w:val="0"/>
          <w:marBottom w:val="0"/>
          <w:divBdr>
            <w:top w:val="none" w:sz="0" w:space="0" w:color="auto"/>
            <w:left w:val="none" w:sz="0" w:space="0" w:color="auto"/>
            <w:bottom w:val="none" w:sz="0" w:space="0" w:color="auto"/>
            <w:right w:val="none" w:sz="0" w:space="0" w:color="auto"/>
          </w:divBdr>
        </w:div>
        <w:div w:id="2103332537">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28423253">
      <w:bodyDiv w:val="1"/>
      <w:marLeft w:val="0"/>
      <w:marRight w:val="0"/>
      <w:marTop w:val="0"/>
      <w:marBottom w:val="0"/>
      <w:divBdr>
        <w:top w:val="none" w:sz="0" w:space="0" w:color="auto"/>
        <w:left w:val="none" w:sz="0" w:space="0" w:color="auto"/>
        <w:bottom w:val="none" w:sz="0" w:space="0" w:color="auto"/>
        <w:right w:val="none" w:sz="0" w:space="0" w:color="auto"/>
      </w:divBdr>
      <w:divsChild>
        <w:div w:id="1085300755">
          <w:marLeft w:val="0"/>
          <w:marRight w:val="0"/>
          <w:marTop w:val="0"/>
          <w:marBottom w:val="0"/>
          <w:divBdr>
            <w:top w:val="none" w:sz="0" w:space="0" w:color="auto"/>
            <w:left w:val="none" w:sz="0" w:space="0" w:color="auto"/>
            <w:bottom w:val="none" w:sz="0" w:space="0" w:color="auto"/>
            <w:right w:val="none" w:sz="0" w:space="0" w:color="auto"/>
          </w:divBdr>
        </w:div>
        <w:div w:id="938945552">
          <w:marLeft w:val="0"/>
          <w:marRight w:val="0"/>
          <w:marTop w:val="0"/>
          <w:marBottom w:val="0"/>
          <w:divBdr>
            <w:top w:val="none" w:sz="0" w:space="0" w:color="auto"/>
            <w:left w:val="none" w:sz="0" w:space="0" w:color="auto"/>
            <w:bottom w:val="none" w:sz="0" w:space="0" w:color="auto"/>
            <w:right w:val="none" w:sz="0" w:space="0" w:color="auto"/>
          </w:divBdr>
        </w:div>
        <w:div w:id="2104522068">
          <w:marLeft w:val="0"/>
          <w:marRight w:val="0"/>
          <w:marTop w:val="0"/>
          <w:marBottom w:val="0"/>
          <w:divBdr>
            <w:top w:val="none" w:sz="0" w:space="0" w:color="auto"/>
            <w:left w:val="none" w:sz="0" w:space="0" w:color="auto"/>
            <w:bottom w:val="none" w:sz="0" w:space="0" w:color="auto"/>
            <w:right w:val="none" w:sz="0" w:space="0" w:color="auto"/>
          </w:divBdr>
        </w:div>
      </w:divsChild>
    </w:div>
    <w:div w:id="1534462868">
      <w:bodyDiv w:val="1"/>
      <w:marLeft w:val="0"/>
      <w:marRight w:val="0"/>
      <w:marTop w:val="0"/>
      <w:marBottom w:val="0"/>
      <w:divBdr>
        <w:top w:val="none" w:sz="0" w:space="0" w:color="auto"/>
        <w:left w:val="none" w:sz="0" w:space="0" w:color="auto"/>
        <w:bottom w:val="none" w:sz="0" w:space="0" w:color="auto"/>
        <w:right w:val="none" w:sz="0" w:space="0" w:color="auto"/>
      </w:divBdr>
      <w:divsChild>
        <w:div w:id="225654960">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119641372">
      <w:bodyDiv w:val="1"/>
      <w:marLeft w:val="0"/>
      <w:marRight w:val="0"/>
      <w:marTop w:val="0"/>
      <w:marBottom w:val="0"/>
      <w:divBdr>
        <w:top w:val="none" w:sz="0" w:space="0" w:color="auto"/>
        <w:left w:val="none" w:sz="0" w:space="0" w:color="auto"/>
        <w:bottom w:val="none" w:sz="0" w:space="0" w:color="auto"/>
        <w:right w:val="none" w:sz="0" w:space="0" w:color="auto"/>
      </w:divBdr>
      <w:divsChild>
        <w:div w:id="2122607479">
          <w:marLeft w:val="0"/>
          <w:marRight w:val="0"/>
          <w:marTop w:val="0"/>
          <w:marBottom w:val="0"/>
          <w:divBdr>
            <w:top w:val="none" w:sz="0" w:space="0" w:color="auto"/>
            <w:left w:val="none" w:sz="0" w:space="0" w:color="auto"/>
            <w:bottom w:val="none" w:sz="0" w:space="0" w:color="auto"/>
            <w:right w:val="none" w:sz="0" w:space="0" w:color="auto"/>
          </w:divBdr>
        </w:div>
        <w:div w:id="1317144245">
          <w:marLeft w:val="0"/>
          <w:marRight w:val="0"/>
          <w:marTop w:val="0"/>
          <w:marBottom w:val="0"/>
          <w:divBdr>
            <w:top w:val="none" w:sz="0" w:space="0" w:color="auto"/>
            <w:left w:val="none" w:sz="0" w:space="0" w:color="auto"/>
            <w:bottom w:val="none" w:sz="0" w:space="0" w:color="auto"/>
            <w:right w:val="none" w:sz="0" w:space="0" w:color="auto"/>
          </w:divBdr>
        </w:div>
        <w:div w:id="1224877247">
          <w:marLeft w:val="0"/>
          <w:marRight w:val="0"/>
          <w:marTop w:val="0"/>
          <w:marBottom w:val="0"/>
          <w:divBdr>
            <w:top w:val="none" w:sz="0" w:space="0" w:color="auto"/>
            <w:left w:val="none" w:sz="0" w:space="0" w:color="auto"/>
            <w:bottom w:val="none" w:sz="0" w:space="0" w:color="auto"/>
            <w:right w:val="none" w:sz="0" w:space="0" w:color="auto"/>
          </w:divBdr>
        </w:div>
        <w:div w:id="1201166295">
          <w:marLeft w:val="0"/>
          <w:marRight w:val="0"/>
          <w:marTop w:val="0"/>
          <w:marBottom w:val="0"/>
          <w:divBdr>
            <w:top w:val="none" w:sz="0" w:space="0" w:color="auto"/>
            <w:left w:val="none" w:sz="0" w:space="0" w:color="auto"/>
            <w:bottom w:val="none" w:sz="0" w:space="0" w:color="auto"/>
            <w:right w:val="none" w:sz="0" w:space="0" w:color="auto"/>
          </w:divBdr>
        </w:div>
        <w:div w:id="32929039">
          <w:marLeft w:val="0"/>
          <w:marRight w:val="0"/>
          <w:marTop w:val="0"/>
          <w:marBottom w:val="0"/>
          <w:divBdr>
            <w:top w:val="none" w:sz="0" w:space="0" w:color="auto"/>
            <w:left w:val="none" w:sz="0" w:space="0" w:color="auto"/>
            <w:bottom w:val="none" w:sz="0" w:space="0" w:color="auto"/>
            <w:right w:val="none" w:sz="0" w:space="0" w:color="auto"/>
          </w:divBdr>
        </w:div>
        <w:div w:id="1546746976">
          <w:marLeft w:val="0"/>
          <w:marRight w:val="0"/>
          <w:marTop w:val="0"/>
          <w:marBottom w:val="0"/>
          <w:divBdr>
            <w:top w:val="none" w:sz="0" w:space="0" w:color="auto"/>
            <w:left w:val="none" w:sz="0" w:space="0" w:color="auto"/>
            <w:bottom w:val="none" w:sz="0" w:space="0" w:color="auto"/>
            <w:right w:val="none" w:sz="0" w:space="0" w:color="auto"/>
          </w:divBdr>
        </w:div>
        <w:div w:id="326448432">
          <w:marLeft w:val="0"/>
          <w:marRight w:val="0"/>
          <w:marTop w:val="0"/>
          <w:marBottom w:val="0"/>
          <w:divBdr>
            <w:top w:val="none" w:sz="0" w:space="0" w:color="auto"/>
            <w:left w:val="none" w:sz="0" w:space="0" w:color="auto"/>
            <w:bottom w:val="none" w:sz="0" w:space="0" w:color="auto"/>
            <w:right w:val="none" w:sz="0" w:space="0" w:color="auto"/>
          </w:divBdr>
        </w:div>
        <w:div w:id="15665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ra.hooper@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lora.cassels@naturalengland.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ra.hooper@naturalengland.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natural-capital-and-ecosystem-assessment-programme/natural-capital-and-ecosystem-assessment-programme" TargetMode="External"/><Relationship Id="rId1" Type="http://schemas.openxmlformats.org/officeDocument/2006/relationships/hyperlink" Target="https://assets.publishing.service.gov.uk/government/uploads/system/uploads/attachment_data/file/914956/standard-condensed-terms.od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lcf76f155ced4ddcb4097134ff3c332f xmlns="98eac16d-0edd-4fe0-b484-59b5587dae03">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14317ECB854424CBE1DEDB74AA73732" ma:contentTypeVersion="18" ma:contentTypeDescription="Create a new document." ma:contentTypeScope="" ma:versionID="4039a002ca19de80d767ef8ef43c8992">
  <xsd:schema xmlns:xsd="http://www.w3.org/2001/XMLSchema" xmlns:xs="http://www.w3.org/2001/XMLSchema" xmlns:p="http://schemas.microsoft.com/office/2006/metadata/properties" xmlns:ns2="662745e8-e224-48e8-a2e3-254862b8c2f5" xmlns:ns3="98eac16d-0edd-4fe0-b484-59b5587dae03" xmlns:ns4="6b785766-55eb-452d-ac9b-3055ca2a4823" targetNamespace="http://schemas.microsoft.com/office/2006/metadata/properties" ma:root="true" ma:fieldsID="d0b2aa4b9e57f7b78488c4a760b89322" ns2:_="" ns3:_="" ns4:_="">
    <xsd:import namespace="662745e8-e224-48e8-a2e3-254862b8c2f5"/>
    <xsd:import namespace="98eac16d-0edd-4fe0-b484-59b5587dae03"/>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2022-2023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eac16d-0edd-4fe0-b484-59b5587dae0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B11E-AA9F-4F30-90BE-A763FFE7CDB6}">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98eac16d-0edd-4fe0-b484-59b5587dae03"/>
    <ds:schemaRef ds:uri="662745e8-e224-48e8-a2e3-254862b8c2f5"/>
    <ds:schemaRef ds:uri="6b785766-55eb-452d-ac9b-3055ca2a4823"/>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E4761B06-F5F3-44E3-AD0A-D87AFCEB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8eac16d-0edd-4fe0-b484-59b5587dae03"/>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EF439-A69D-42F4-AE5D-EDE20E31D746}">
  <ds:schemaRefs>
    <ds:schemaRef ds:uri="Microsoft.SharePoint.Taxonomy.ContentTypeSync"/>
  </ds:schemaRefs>
</ds:datastoreItem>
</file>

<file path=customXml/itemProps5.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48</TotalTime>
  <Pages>11</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Frank, Jane</cp:lastModifiedBy>
  <cp:revision>3</cp:revision>
  <cp:lastPrinted>2013-03-20T15:29:00Z</cp:lastPrinted>
  <dcterms:created xsi:type="dcterms:W3CDTF">2022-07-20T15:13:00Z</dcterms:created>
  <dcterms:modified xsi:type="dcterms:W3CDTF">2022-07-20T15:52:00Z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0x010100A5BF1C78D9F64B679A5EBDE1C6598EBC0100714317ECB854424CBE1DEDB74AA73732</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