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CDF22" w14:textId="77777777" w:rsidR="00057780" w:rsidRPr="0016272E" w:rsidRDefault="00057780" w:rsidP="0016272E">
      <w:pPr>
        <w:pStyle w:val="Heading1"/>
      </w:pPr>
    </w:p>
    <w:p w14:paraId="7138F1BE" w14:textId="77777777" w:rsidR="00057780" w:rsidRDefault="00057780" w:rsidP="00057780">
      <w:pPr>
        <w:widowControl w:val="0"/>
        <w:ind w:right="-1042"/>
      </w:pPr>
    </w:p>
    <w:p w14:paraId="309EF06C" w14:textId="0F668656" w:rsidR="00057780" w:rsidRDefault="006465ED" w:rsidP="00057780">
      <w:pPr>
        <w:widowControl w:val="0"/>
        <w:ind w:right="-1042"/>
      </w:pPr>
      <w:r>
        <w:rPr>
          <w:noProof/>
          <w:lang w:eastAsia="en-GB"/>
        </w:rPr>
        <w:drawing>
          <wp:anchor distT="0" distB="0" distL="114300" distR="114300" simplePos="0" relativeHeight="251658247" behindDoc="0" locked="0" layoutInCell="1" allowOverlap="1" wp14:anchorId="7FC0C2B7" wp14:editId="6AC369B1">
            <wp:simplePos x="0" y="0"/>
            <wp:positionH relativeFrom="margin">
              <wp:align>center</wp:align>
            </wp:positionH>
            <wp:positionV relativeFrom="paragraph">
              <wp:posOffset>161290</wp:posOffset>
            </wp:positionV>
            <wp:extent cx="3754755" cy="1310640"/>
            <wp:effectExtent l="0" t="0" r="0" b="3810"/>
            <wp:wrapSquare wrapText="bothSides"/>
            <wp:docPr id="6" name="Picture 6" descr="cid:image005.png@01D6B693.129D3A30">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6B693.129D3A3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754755" cy="1310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7A3660" w14:textId="057C5F74" w:rsidR="00057780" w:rsidRDefault="00057780" w:rsidP="00057780">
      <w:pPr>
        <w:widowControl w:val="0"/>
        <w:ind w:right="-1042"/>
      </w:pPr>
    </w:p>
    <w:p w14:paraId="5784E43B" w14:textId="0306A494" w:rsidR="00057780" w:rsidRDefault="00057780" w:rsidP="00057780">
      <w:pPr>
        <w:widowControl w:val="0"/>
        <w:ind w:right="-1042"/>
      </w:pPr>
    </w:p>
    <w:p w14:paraId="20347FBB" w14:textId="77777777" w:rsidR="00057780" w:rsidRDefault="00057780" w:rsidP="00057780">
      <w:pPr>
        <w:widowControl w:val="0"/>
        <w:ind w:right="-1042"/>
      </w:pPr>
    </w:p>
    <w:p w14:paraId="1914E9AD" w14:textId="77777777" w:rsidR="00057780" w:rsidRDefault="00057780" w:rsidP="00057780">
      <w:pPr>
        <w:widowControl w:val="0"/>
        <w:ind w:right="-1042"/>
      </w:pPr>
    </w:p>
    <w:p w14:paraId="525542ED" w14:textId="77777777" w:rsidR="00057780" w:rsidRDefault="00057780" w:rsidP="00057780">
      <w:pPr>
        <w:framePr w:w="3377" w:hSpace="187" w:wrap="auto" w:vAnchor="page" w:hAnchor="page" w:x="7680" w:y="3003" w:anchorLock="1"/>
        <w:widowControl w:val="0"/>
        <w:ind w:right="-1042"/>
      </w:pPr>
    </w:p>
    <w:p w14:paraId="2BF556F7" w14:textId="77777777" w:rsidR="00057780" w:rsidRDefault="00057780" w:rsidP="00057780">
      <w:pPr>
        <w:framePr w:w="3377" w:hSpace="187" w:wrap="auto" w:vAnchor="page" w:hAnchor="page" w:x="7680" w:y="3003" w:anchorLock="1"/>
        <w:widowControl w:val="0"/>
        <w:ind w:right="-1042"/>
      </w:pPr>
    </w:p>
    <w:p w14:paraId="7E16058A" w14:textId="77777777" w:rsidR="00057780" w:rsidRDefault="00057780" w:rsidP="00057780">
      <w:pPr>
        <w:framePr w:w="3377" w:hSpace="187" w:wrap="auto" w:vAnchor="page" w:hAnchor="page" w:x="7680" w:y="3003" w:anchorLock="1"/>
        <w:widowControl w:val="0"/>
        <w:ind w:right="-1042"/>
      </w:pPr>
    </w:p>
    <w:p w14:paraId="2DDF67BC" w14:textId="77777777" w:rsidR="00057780" w:rsidRDefault="00057780" w:rsidP="00057780">
      <w:pPr>
        <w:framePr w:w="3377" w:hSpace="187" w:wrap="auto" w:vAnchor="page" w:hAnchor="page" w:x="7680" w:y="3003" w:anchorLock="1"/>
        <w:widowControl w:val="0"/>
        <w:ind w:right="-1042"/>
      </w:pPr>
    </w:p>
    <w:p w14:paraId="6E9B60A6" w14:textId="77777777" w:rsidR="00057780" w:rsidRDefault="00057780" w:rsidP="00057780">
      <w:pPr>
        <w:framePr w:w="3377" w:hSpace="187" w:wrap="auto" w:vAnchor="page" w:hAnchor="page" w:x="7680" w:y="3003" w:anchorLock="1"/>
        <w:widowControl w:val="0"/>
        <w:ind w:right="-1042"/>
      </w:pPr>
    </w:p>
    <w:p w14:paraId="59D7B9D6" w14:textId="77777777" w:rsidR="00057780" w:rsidRDefault="00057780" w:rsidP="00057780">
      <w:pPr>
        <w:framePr w:w="3377" w:hSpace="187" w:wrap="auto" w:vAnchor="page" w:hAnchor="page" w:x="7680" w:y="3003" w:anchorLock="1"/>
        <w:widowControl w:val="0"/>
        <w:ind w:right="-1042"/>
      </w:pPr>
    </w:p>
    <w:p w14:paraId="4401388F" w14:textId="77777777" w:rsidR="00057780" w:rsidRPr="00BE5FA9" w:rsidRDefault="00057780" w:rsidP="00BE5FA9">
      <w:pPr>
        <w:widowControl w:val="0"/>
        <w:tabs>
          <w:tab w:val="left" w:pos="-1080"/>
          <w:tab w:val="left" w:pos="-720"/>
          <w:tab w:val="left" w:pos="0"/>
          <w:tab w:val="left" w:pos="720"/>
          <w:tab w:val="left" w:pos="1440"/>
          <w:tab w:val="left" w:pos="2160"/>
          <w:tab w:val="left" w:pos="2880"/>
          <w:tab w:val="left" w:pos="3600"/>
          <w:tab w:val="left" w:pos="4320"/>
          <w:tab w:val="left" w:pos="7200"/>
          <w:tab w:val="left" w:pos="8190"/>
        </w:tabs>
        <w:rPr>
          <w:b/>
        </w:rPr>
      </w:pPr>
      <w:r>
        <w:rPr>
          <w:noProof/>
          <w:lang w:eastAsia="en-GB"/>
        </w:rPr>
        <mc:AlternateContent>
          <mc:Choice Requires="wps">
            <w:drawing>
              <wp:anchor distT="0" distB="0" distL="114300" distR="114300" simplePos="0" relativeHeight="251658240" behindDoc="0" locked="0" layoutInCell="0" allowOverlap="1" wp14:anchorId="1A2C37F9" wp14:editId="2D6C04B2">
                <wp:simplePos x="0" y="0"/>
                <wp:positionH relativeFrom="page">
                  <wp:posOffset>365760</wp:posOffset>
                </wp:positionH>
                <wp:positionV relativeFrom="page">
                  <wp:posOffset>457200</wp:posOffset>
                </wp:positionV>
                <wp:extent cx="6767195" cy="9603740"/>
                <wp:effectExtent l="13335" t="9525" r="10795" b="69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37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65701779">
              <v:rect id="Rectangle 5" style="position:absolute;margin-left:28.8pt;margin-top:36pt;width:532.85pt;height:756.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w14:anchorId="294E21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">
                <w10:wrap anchorx="page" anchory="page"/>
              </v:rect>
            </w:pict>
          </mc:Fallback>
        </mc:AlternateContent>
      </w:r>
    </w:p>
    <w:p w14:paraId="7DE39C6A" w14:textId="77777777" w:rsidR="00057780" w:rsidRDefault="00057780" w:rsidP="00057780">
      <w:pPr>
        <w:widowControl w:val="0"/>
        <w:tabs>
          <w:tab w:val="left" w:pos="-1080"/>
          <w:tab w:val="left" w:pos="-720"/>
          <w:tab w:val="left" w:pos="0"/>
          <w:tab w:val="left" w:pos="720"/>
          <w:tab w:val="left" w:pos="1440"/>
          <w:tab w:val="left" w:pos="2160"/>
          <w:tab w:val="left" w:pos="2880"/>
          <w:tab w:val="left" w:pos="3600"/>
          <w:tab w:val="left" w:pos="4320"/>
          <w:tab w:val="left" w:pos="7200"/>
          <w:tab w:val="left" w:pos="8190"/>
        </w:tabs>
        <w:jc w:val="both"/>
      </w:pPr>
    </w:p>
    <w:p w14:paraId="1FF47FE0" w14:textId="77777777" w:rsidR="00057780" w:rsidRDefault="00057780" w:rsidP="00057780">
      <w:pPr>
        <w:widowControl w:val="0"/>
        <w:tabs>
          <w:tab w:val="left" w:pos="-1080"/>
          <w:tab w:val="left" w:pos="-720"/>
          <w:tab w:val="left" w:pos="0"/>
          <w:tab w:val="left" w:pos="720"/>
          <w:tab w:val="left" w:pos="1440"/>
          <w:tab w:val="left" w:pos="2160"/>
          <w:tab w:val="left" w:pos="2880"/>
          <w:tab w:val="left" w:pos="3600"/>
          <w:tab w:val="left" w:pos="4320"/>
          <w:tab w:val="left" w:pos="7200"/>
          <w:tab w:val="left" w:pos="8190"/>
        </w:tabs>
        <w:jc w:val="both"/>
      </w:pPr>
    </w:p>
    <w:p w14:paraId="42924EE1" w14:textId="77777777" w:rsidR="00057780" w:rsidRDefault="00057780" w:rsidP="00057780">
      <w:pPr>
        <w:widowControl w:val="0"/>
        <w:tabs>
          <w:tab w:val="left" w:pos="-1080"/>
          <w:tab w:val="left" w:pos="-720"/>
          <w:tab w:val="left" w:pos="0"/>
          <w:tab w:val="left" w:pos="720"/>
          <w:tab w:val="left" w:pos="1440"/>
          <w:tab w:val="left" w:pos="2160"/>
          <w:tab w:val="left" w:pos="2880"/>
          <w:tab w:val="left" w:pos="3600"/>
          <w:tab w:val="left" w:pos="4320"/>
          <w:tab w:val="left" w:pos="7200"/>
          <w:tab w:val="left" w:pos="8190"/>
        </w:tabs>
        <w:rPr>
          <w:b/>
        </w:rPr>
      </w:pPr>
    </w:p>
    <w:p w14:paraId="01E8E316" w14:textId="77777777" w:rsidR="00057780" w:rsidRDefault="00057780" w:rsidP="00057780">
      <w:pPr>
        <w:widowControl w:val="0"/>
        <w:tabs>
          <w:tab w:val="left" w:pos="-1080"/>
          <w:tab w:val="left" w:pos="-720"/>
          <w:tab w:val="left" w:pos="0"/>
          <w:tab w:val="left" w:pos="720"/>
          <w:tab w:val="left" w:pos="1440"/>
          <w:tab w:val="left" w:pos="2160"/>
          <w:tab w:val="left" w:pos="2880"/>
          <w:tab w:val="left" w:pos="3600"/>
          <w:tab w:val="left" w:pos="4320"/>
          <w:tab w:val="left" w:pos="7200"/>
          <w:tab w:val="left" w:pos="8190"/>
        </w:tabs>
        <w:rPr>
          <w:b/>
        </w:rPr>
      </w:pPr>
    </w:p>
    <w:p w14:paraId="5E5C7232" w14:textId="77777777" w:rsidR="00057780" w:rsidRDefault="00057780" w:rsidP="00057780">
      <w:pPr>
        <w:widowControl w:val="0"/>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b/>
          <w:sz w:val="20"/>
        </w:rPr>
      </w:pPr>
    </w:p>
    <w:p w14:paraId="37AEBCFA" w14:textId="77777777" w:rsidR="00C1541C" w:rsidRDefault="00C1541C" w:rsidP="00C1541C">
      <w:pPr>
        <w:framePr w:w="6483" w:h="5765" w:hRule="exact" w:hSpace="240" w:vSpace="240" w:wrap="auto" w:vAnchor="text" w:hAnchor="page" w:x="2831" w:y="457"/>
        <w:widowControl w:val="0"/>
        <w:pBdr>
          <w:top w:val="single" w:sz="6" w:space="5" w:color="000000"/>
          <w:left w:val="single" w:sz="6" w:space="5" w:color="000000"/>
          <w:bottom w:val="single" w:sz="6" w:space="5" w:color="000000"/>
          <w:right w:val="single" w:sz="6" w:space="5" w:color="000000"/>
        </w:pBdr>
        <w:shd w:val="pct10" w:color="000000" w:fill="FFFFFF"/>
        <w:jc w:val="center"/>
        <w:rPr>
          <w:sz w:val="20"/>
        </w:rPr>
      </w:pPr>
    </w:p>
    <w:p w14:paraId="45949338" w14:textId="77777777" w:rsidR="00C1541C" w:rsidRDefault="00C1541C" w:rsidP="00C1541C">
      <w:pPr>
        <w:framePr w:w="6483" w:h="5765" w:hRule="exact" w:hSpace="240" w:vSpace="240" w:wrap="auto" w:vAnchor="text" w:hAnchor="page" w:x="2831" w:y="457"/>
        <w:widowControl w:val="0"/>
        <w:pBdr>
          <w:top w:val="single" w:sz="6" w:space="5" w:color="000000"/>
          <w:left w:val="single" w:sz="6" w:space="5" w:color="000000"/>
          <w:bottom w:val="single" w:sz="6" w:space="5" w:color="000000"/>
          <w:right w:val="single" w:sz="6" w:space="5" w:color="000000"/>
        </w:pBdr>
        <w:shd w:val="clear" w:color="auto" w:fill="D9D9D9" w:themeFill="background1" w:themeFillShade="D9"/>
        <w:jc w:val="center"/>
        <w:rPr>
          <w:sz w:val="20"/>
        </w:rPr>
      </w:pPr>
    </w:p>
    <w:p w14:paraId="6FE0A15C" w14:textId="77777777" w:rsidR="00C1541C" w:rsidRDefault="00C1541C" w:rsidP="00C1541C">
      <w:pPr>
        <w:framePr w:w="6483" w:h="5765" w:hRule="exact" w:hSpace="240" w:vSpace="240" w:wrap="auto" w:vAnchor="text" w:hAnchor="page" w:x="2831" w:y="457"/>
        <w:widowControl w:val="0"/>
        <w:pBdr>
          <w:top w:val="single" w:sz="6" w:space="5" w:color="000000"/>
          <w:left w:val="single" w:sz="6" w:space="5" w:color="000000"/>
          <w:bottom w:val="single" w:sz="6" w:space="5" w:color="000000"/>
          <w:right w:val="single" w:sz="6" w:space="5" w:color="000000"/>
        </w:pBdr>
        <w:shd w:val="clear" w:color="auto" w:fill="D9D9D9" w:themeFill="background1" w:themeFillShade="D9"/>
        <w:jc w:val="center"/>
        <w:rPr>
          <w:rFonts w:ascii="Calibri" w:hAnsi="Calibri"/>
          <w:b/>
          <w:sz w:val="52"/>
          <w:szCs w:val="52"/>
        </w:rPr>
      </w:pPr>
      <w:r>
        <w:rPr>
          <w:rFonts w:ascii="Calibri" w:hAnsi="Calibri"/>
          <w:b/>
          <w:sz w:val="52"/>
          <w:szCs w:val="52"/>
        </w:rPr>
        <w:t>National Fire Chiefs Council</w:t>
      </w:r>
    </w:p>
    <w:p w14:paraId="179B3458" w14:textId="77777777" w:rsidR="00C1541C" w:rsidRDefault="00C1541C" w:rsidP="00C1541C">
      <w:pPr>
        <w:framePr w:w="6483" w:h="5765" w:hRule="exact" w:hSpace="240" w:vSpace="240" w:wrap="auto" w:vAnchor="text" w:hAnchor="page" w:x="2831" w:y="457"/>
        <w:widowControl w:val="0"/>
        <w:pBdr>
          <w:top w:val="single" w:sz="6" w:space="5" w:color="000000"/>
          <w:left w:val="single" w:sz="6" w:space="5" w:color="000000"/>
          <w:bottom w:val="single" w:sz="6" w:space="5" w:color="000000"/>
          <w:right w:val="single" w:sz="6" w:space="5" w:color="000000"/>
        </w:pBdr>
        <w:shd w:val="clear" w:color="auto" w:fill="D9D9D9" w:themeFill="background1" w:themeFillShade="D9"/>
        <w:jc w:val="center"/>
        <w:rPr>
          <w:rFonts w:ascii="Calibri" w:hAnsi="Calibri"/>
          <w:b/>
          <w:sz w:val="52"/>
          <w:szCs w:val="52"/>
        </w:rPr>
      </w:pPr>
      <w:r>
        <w:rPr>
          <w:rFonts w:ascii="Calibri" w:hAnsi="Calibri"/>
          <w:b/>
          <w:sz w:val="52"/>
          <w:szCs w:val="52"/>
        </w:rPr>
        <w:t>Invitation to Tender</w:t>
      </w:r>
      <w:r w:rsidRPr="00FB1722">
        <w:rPr>
          <w:rFonts w:ascii="Calibri" w:hAnsi="Calibri"/>
          <w:b/>
          <w:sz w:val="52"/>
          <w:szCs w:val="52"/>
        </w:rPr>
        <w:t xml:space="preserve"> </w:t>
      </w:r>
    </w:p>
    <w:p w14:paraId="3833D96E" w14:textId="77777777" w:rsidR="00C1541C" w:rsidRPr="00005E41" w:rsidRDefault="00C1541C" w:rsidP="00C1541C">
      <w:pPr>
        <w:framePr w:w="6483" w:h="5765" w:hRule="exact" w:hSpace="240" w:vSpace="240" w:wrap="auto" w:vAnchor="text" w:hAnchor="page" w:x="2831" w:y="457"/>
        <w:widowControl w:val="0"/>
        <w:pBdr>
          <w:top w:val="single" w:sz="6" w:space="5" w:color="000000"/>
          <w:left w:val="single" w:sz="6" w:space="5" w:color="000000"/>
          <w:bottom w:val="single" w:sz="6" w:space="5" w:color="000000"/>
          <w:right w:val="single" w:sz="6" w:space="5" w:color="000000"/>
        </w:pBdr>
        <w:shd w:val="clear" w:color="auto" w:fill="D9D9D9" w:themeFill="background1" w:themeFillShade="D9"/>
        <w:rPr>
          <w:rFonts w:ascii="Calibri" w:hAnsi="Calibri"/>
          <w:b/>
          <w:sz w:val="52"/>
          <w:szCs w:val="52"/>
        </w:rPr>
      </w:pPr>
    </w:p>
    <w:p w14:paraId="3829130C" w14:textId="77777777" w:rsidR="00C1541C" w:rsidRDefault="00C1541C" w:rsidP="00C1541C">
      <w:pPr>
        <w:framePr w:w="6483" w:h="5765" w:hRule="exact" w:hSpace="240" w:vSpace="240" w:wrap="auto" w:vAnchor="text" w:hAnchor="page" w:x="2831" w:y="457"/>
        <w:widowControl w:val="0"/>
        <w:pBdr>
          <w:top w:val="single" w:sz="6" w:space="5" w:color="000000"/>
          <w:left w:val="single" w:sz="6" w:space="5" w:color="000000"/>
          <w:bottom w:val="single" w:sz="6" w:space="5" w:color="000000"/>
          <w:right w:val="single" w:sz="6" w:space="5" w:color="000000"/>
        </w:pBdr>
        <w:shd w:val="clear" w:color="auto" w:fill="D9D9D9" w:themeFill="background1" w:themeFillShade="D9"/>
        <w:jc w:val="center"/>
        <w:rPr>
          <w:sz w:val="20"/>
        </w:rPr>
      </w:pPr>
    </w:p>
    <w:p w14:paraId="1ACC9525" w14:textId="77777777" w:rsidR="00C1541C" w:rsidRPr="00984F99" w:rsidRDefault="00C1541C" w:rsidP="00C1541C">
      <w:pPr>
        <w:framePr w:w="6483" w:h="5765" w:hRule="exact" w:hSpace="240" w:vSpace="240" w:wrap="auto" w:vAnchor="text" w:hAnchor="page" w:x="2831" w:y="457"/>
        <w:widowControl w:val="0"/>
        <w:pBdr>
          <w:top w:val="single" w:sz="6" w:space="5" w:color="000000"/>
          <w:left w:val="single" w:sz="6" w:space="5" w:color="000000"/>
          <w:bottom w:val="single" w:sz="6" w:space="5" w:color="000000"/>
          <w:right w:val="single" w:sz="6" w:space="5" w:color="000000"/>
        </w:pBdr>
        <w:shd w:val="clear" w:color="auto" w:fill="D9D9D9" w:themeFill="background1" w:themeFillShade="D9"/>
        <w:jc w:val="center"/>
        <w:rPr>
          <w:sz w:val="20"/>
        </w:rPr>
      </w:pPr>
      <w:r>
        <w:rPr>
          <w:b/>
          <w:noProof/>
          <w:sz w:val="20"/>
          <w:lang w:eastAsia="en-GB"/>
        </w:rPr>
        <w:drawing>
          <wp:inline distT="0" distB="0" distL="0" distR="0" wp14:anchorId="23FCE291" wp14:editId="378C91DB">
            <wp:extent cx="1399540" cy="182880"/>
            <wp:effectExtent l="0" t="0" r="0" b="7620"/>
            <wp:docPr id="2" name="Picture 2" descr="BD2133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338_"/>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9540" cy="182880"/>
                    </a:xfrm>
                    <a:prstGeom prst="rect">
                      <a:avLst/>
                    </a:prstGeom>
                    <a:solidFill>
                      <a:srgbClr val="DDDDDD"/>
                    </a:solidFill>
                    <a:ln>
                      <a:noFill/>
                    </a:ln>
                  </pic:spPr>
                </pic:pic>
              </a:graphicData>
            </a:graphic>
          </wp:inline>
        </w:drawing>
      </w:r>
      <w:r w:rsidRPr="00984F99">
        <w:rPr>
          <w:b/>
          <w:bCs/>
          <w:sz w:val="20"/>
        </w:rPr>
        <w:t xml:space="preserve"> For </w:t>
      </w:r>
      <w:r>
        <w:rPr>
          <w:b/>
          <w:noProof/>
          <w:sz w:val="20"/>
          <w:lang w:eastAsia="en-GB"/>
        </w:rPr>
        <w:drawing>
          <wp:inline distT="0" distB="0" distL="0" distR="0" wp14:anchorId="26C45118" wp14:editId="5467CF4C">
            <wp:extent cx="1399540" cy="182880"/>
            <wp:effectExtent l="0" t="0" r="0" b="7620"/>
            <wp:docPr id="1" name="Picture 1" descr="BD2133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21338_"/>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9540" cy="182880"/>
                    </a:xfrm>
                    <a:prstGeom prst="rect">
                      <a:avLst/>
                    </a:prstGeom>
                    <a:solidFill>
                      <a:srgbClr val="DDDDDD"/>
                    </a:solidFill>
                    <a:ln>
                      <a:noFill/>
                    </a:ln>
                  </pic:spPr>
                </pic:pic>
              </a:graphicData>
            </a:graphic>
          </wp:inline>
        </w:drawing>
      </w:r>
    </w:p>
    <w:p w14:paraId="3582617E" w14:textId="77777777" w:rsidR="00C1541C" w:rsidRDefault="00C1541C" w:rsidP="00C1541C">
      <w:pPr>
        <w:framePr w:w="6483" w:h="5765" w:hRule="exact" w:hSpace="240" w:vSpace="240" w:wrap="auto" w:vAnchor="text" w:hAnchor="page" w:x="2831" w:y="457"/>
        <w:widowControl w:val="0"/>
        <w:pBdr>
          <w:top w:val="single" w:sz="6" w:space="5" w:color="000000"/>
          <w:left w:val="single" w:sz="6" w:space="5" w:color="000000"/>
          <w:bottom w:val="single" w:sz="6" w:space="5" w:color="000000"/>
          <w:right w:val="single" w:sz="6" w:space="5" w:color="000000"/>
        </w:pBdr>
        <w:shd w:val="clear" w:color="auto" w:fill="D9D9D9" w:themeFill="background1" w:themeFillShade="D9"/>
        <w:jc w:val="center"/>
        <w:rPr>
          <w:sz w:val="20"/>
        </w:rPr>
      </w:pPr>
    </w:p>
    <w:p w14:paraId="4D1E0B17" w14:textId="19666E4B" w:rsidR="00C1541C" w:rsidRPr="00CB1CE7" w:rsidRDefault="005C00CE" w:rsidP="00DC7300">
      <w:pPr>
        <w:framePr w:w="6483" w:h="5765" w:hRule="exact" w:hSpace="240" w:vSpace="240" w:wrap="auto" w:vAnchor="text" w:hAnchor="page" w:x="2831" w:y="457"/>
        <w:pBdr>
          <w:top w:val="single" w:sz="6" w:space="5" w:color="000000"/>
          <w:left w:val="single" w:sz="6" w:space="5" w:color="000000"/>
          <w:bottom w:val="single" w:sz="6" w:space="5" w:color="000000"/>
          <w:right w:val="single" w:sz="6" w:space="5" w:color="000000"/>
        </w:pBdr>
        <w:shd w:val="clear" w:color="auto" w:fill="D9D9D9" w:themeFill="background1" w:themeFillShade="D9"/>
        <w:jc w:val="center"/>
        <w:rPr>
          <w:rFonts w:cs="Arial"/>
          <w:sz w:val="36"/>
          <w:szCs w:val="56"/>
        </w:rPr>
      </w:pPr>
      <w:r>
        <w:rPr>
          <w:rFonts w:cs="Arial"/>
          <w:sz w:val="36"/>
          <w:szCs w:val="56"/>
        </w:rPr>
        <w:t>Quality Assurance Framework</w:t>
      </w:r>
    </w:p>
    <w:p w14:paraId="1B95D2A4" w14:textId="77777777" w:rsidR="00057780" w:rsidRDefault="00057780" w:rsidP="00057780">
      <w:pPr>
        <w:widowControl w:val="0"/>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b/>
          <w:sz w:val="24"/>
        </w:rPr>
      </w:pPr>
    </w:p>
    <w:p w14:paraId="6D1C5711" w14:textId="77777777" w:rsidR="00057780" w:rsidRDefault="00057780" w:rsidP="00BE5FA9">
      <w:pPr>
        <w:pStyle w:val="Heading1"/>
        <w:jc w:val="left"/>
        <w:sectPr w:rsidR="00057780" w:rsidSect="00057780">
          <w:footerReference w:type="even" r:id="rId15"/>
          <w:footerReference w:type="default" r:id="rId16"/>
          <w:pgSz w:w="11906" w:h="16838"/>
          <w:pgMar w:top="720" w:right="1440" w:bottom="720" w:left="1440" w:header="720" w:footer="720" w:gutter="0"/>
          <w:cols w:space="720"/>
          <w:noEndnote/>
        </w:sectPr>
      </w:pPr>
    </w:p>
    <w:p w14:paraId="29B94031" w14:textId="77777777" w:rsidR="00057780" w:rsidRPr="00463FC0" w:rsidRDefault="00057780" w:rsidP="00057780">
      <w:pPr>
        <w:widowControl w:val="0"/>
        <w:numPr>
          <w:ilvl w:val="12"/>
          <w:numId w:val="0"/>
        </w:numPr>
        <w:rPr>
          <w:rFonts w:ascii="Calibri" w:hAnsi="Calibri"/>
          <w:b/>
          <w:szCs w:val="22"/>
        </w:rPr>
        <w:sectPr w:rsidR="00057780" w:rsidRPr="00463FC0" w:rsidSect="007700E2">
          <w:pgSz w:w="11909" w:h="16834" w:code="9"/>
          <w:pgMar w:top="1440" w:right="1797" w:bottom="1440" w:left="1797" w:header="720" w:footer="720" w:gutter="0"/>
          <w:cols w:space="720"/>
        </w:sectPr>
      </w:pPr>
    </w:p>
    <w:p w14:paraId="42E0680D" w14:textId="77777777" w:rsidR="00EB0D3F" w:rsidRDefault="00EB0D3F" w:rsidP="00EB0D3F">
      <w:pPr>
        <w:pStyle w:val="Heading6"/>
        <w:jc w:val="left"/>
        <w:rPr>
          <w:rFonts w:cs="Arial"/>
          <w:bCs w:val="0"/>
          <w:iCs w:val="0"/>
          <w:szCs w:val="28"/>
        </w:rPr>
      </w:pPr>
      <w:r w:rsidRPr="004B3E54">
        <w:rPr>
          <w:rFonts w:cs="Arial"/>
          <w:bCs w:val="0"/>
          <w:iCs w:val="0"/>
          <w:szCs w:val="28"/>
        </w:rPr>
        <w:lastRenderedPageBreak/>
        <w:t>Definitions</w:t>
      </w:r>
    </w:p>
    <w:p w14:paraId="360482CE" w14:textId="77777777" w:rsidR="00EB0D3F" w:rsidRPr="004B3E54" w:rsidRDefault="00EB0D3F" w:rsidP="00EB0D3F">
      <w:pPr>
        <w:pStyle w:val="Heading6"/>
        <w:jc w:val="left"/>
        <w:rPr>
          <w:rFonts w:cs="Arial"/>
          <w:b w:val="0"/>
          <w:bCs w:val="0"/>
          <w:iCs w:val="0"/>
          <w:sz w:val="22"/>
          <w:szCs w:val="22"/>
        </w:rPr>
      </w:pPr>
    </w:p>
    <w:p w14:paraId="661AE8A2" w14:textId="77777777" w:rsidR="00EB0D3F" w:rsidRDefault="00EB0D3F" w:rsidP="00EB0D3F">
      <w:pPr>
        <w:keepNext/>
        <w:outlineLvl w:val="5"/>
        <w:rPr>
          <w:bCs/>
          <w:iCs/>
          <w:szCs w:val="22"/>
        </w:rPr>
      </w:pPr>
      <w:r w:rsidRPr="00846937">
        <w:rPr>
          <w:bCs/>
          <w:iCs/>
          <w:szCs w:val="22"/>
        </w:rPr>
        <w:t>The following expressions shall have the meanings ascribed to them in re</w:t>
      </w:r>
      <w:r>
        <w:rPr>
          <w:bCs/>
          <w:iCs/>
          <w:szCs w:val="22"/>
        </w:rPr>
        <w:t>lation to the entire Contract:</w:t>
      </w:r>
    </w:p>
    <w:p w14:paraId="315B79DA" w14:textId="77777777" w:rsidR="00EB0D3F" w:rsidRDefault="00EB0D3F" w:rsidP="00EB0D3F">
      <w:pPr>
        <w:numPr>
          <w:ilvl w:val="12"/>
          <w:numId w:val="0"/>
        </w:numPr>
        <w:tabs>
          <w:tab w:val="left" w:pos="605"/>
          <w:tab w:val="left" w:pos="1325"/>
          <w:tab w:val="left" w:pos="2275"/>
        </w:tabs>
        <w:jc w:val="both"/>
        <w:rPr>
          <w:szCs w:val="22"/>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3"/>
      </w:tblGrid>
      <w:tr w:rsidR="00EB0D3F" w:rsidRPr="00341249" w14:paraId="3FE74D7E" w14:textId="77777777" w:rsidTr="00C11F3E">
        <w:tc>
          <w:tcPr>
            <w:tcW w:w="8423" w:type="dxa"/>
            <w:shd w:val="clear" w:color="auto" w:fill="auto"/>
          </w:tcPr>
          <w:p w14:paraId="1D5E625C" w14:textId="77777777" w:rsidR="00EB0D3F" w:rsidRPr="00341249" w:rsidRDefault="00EB0D3F" w:rsidP="00C11F3E">
            <w:pPr>
              <w:numPr>
                <w:ilvl w:val="12"/>
                <w:numId w:val="0"/>
              </w:numPr>
              <w:tabs>
                <w:tab w:val="left" w:pos="605"/>
                <w:tab w:val="left" w:pos="1325"/>
                <w:tab w:val="left" w:pos="2275"/>
              </w:tabs>
              <w:rPr>
                <w:rFonts w:eastAsia="Calibri"/>
                <w:b/>
                <w:szCs w:val="22"/>
              </w:rPr>
            </w:pPr>
            <w:r w:rsidRPr="00341249">
              <w:rPr>
                <w:rFonts w:eastAsia="Calibri"/>
                <w:b/>
                <w:szCs w:val="22"/>
              </w:rPr>
              <w:t xml:space="preserve">“Contract” </w:t>
            </w:r>
            <w:r w:rsidRPr="00341249">
              <w:rPr>
                <w:rFonts w:eastAsia="Calibri"/>
                <w:szCs w:val="22"/>
              </w:rPr>
              <w:t>means the formal signed contract of supply between the parties</w:t>
            </w:r>
            <w:r w:rsidRPr="00341249">
              <w:rPr>
                <w:rFonts w:eastAsia="Calibri"/>
                <w:b/>
                <w:szCs w:val="22"/>
              </w:rPr>
              <w:t xml:space="preserve"> </w:t>
            </w:r>
          </w:p>
          <w:p w14:paraId="48F025CF" w14:textId="77777777" w:rsidR="00EB0D3F" w:rsidRPr="00341249" w:rsidRDefault="00EB0D3F" w:rsidP="00C11F3E">
            <w:pPr>
              <w:numPr>
                <w:ilvl w:val="12"/>
                <w:numId w:val="0"/>
              </w:numPr>
              <w:tabs>
                <w:tab w:val="left" w:pos="605"/>
                <w:tab w:val="left" w:pos="1325"/>
                <w:tab w:val="left" w:pos="2275"/>
              </w:tabs>
              <w:rPr>
                <w:rFonts w:eastAsia="Calibri"/>
                <w:szCs w:val="22"/>
                <w:highlight w:val="yellow"/>
              </w:rPr>
            </w:pPr>
          </w:p>
        </w:tc>
      </w:tr>
      <w:tr w:rsidR="00EB0D3F" w:rsidRPr="00341249" w14:paraId="4C54F4E7" w14:textId="77777777" w:rsidTr="00C11F3E">
        <w:tc>
          <w:tcPr>
            <w:tcW w:w="8423" w:type="dxa"/>
            <w:shd w:val="clear" w:color="auto" w:fill="auto"/>
          </w:tcPr>
          <w:p w14:paraId="2794A5B4" w14:textId="77777777" w:rsidR="00EB0D3F" w:rsidRPr="00341249" w:rsidRDefault="00EB0D3F" w:rsidP="00C11F3E">
            <w:pPr>
              <w:numPr>
                <w:ilvl w:val="12"/>
                <w:numId w:val="0"/>
              </w:numPr>
              <w:tabs>
                <w:tab w:val="left" w:pos="605"/>
                <w:tab w:val="left" w:pos="1325"/>
                <w:tab w:val="left" w:pos="2275"/>
              </w:tabs>
              <w:rPr>
                <w:rFonts w:eastAsia="Calibri"/>
                <w:szCs w:val="22"/>
              </w:rPr>
            </w:pPr>
            <w:r w:rsidRPr="00341249">
              <w:rPr>
                <w:rFonts w:eastAsia="Calibri"/>
                <w:b/>
                <w:szCs w:val="22"/>
              </w:rPr>
              <w:t>“Documentation”</w:t>
            </w:r>
            <w:r w:rsidRPr="00341249">
              <w:rPr>
                <w:rFonts w:eastAsia="Calibri"/>
                <w:szCs w:val="22"/>
              </w:rPr>
              <w:t xml:space="preserve"> means any document issued by either party that is pertinent to the </w:t>
            </w:r>
            <w:r w:rsidR="001820E8">
              <w:rPr>
                <w:rFonts w:eastAsia="Calibri"/>
                <w:szCs w:val="22"/>
              </w:rPr>
              <w:t xml:space="preserve">procurement process and the </w:t>
            </w:r>
            <w:r w:rsidRPr="00341249">
              <w:rPr>
                <w:rFonts w:eastAsia="Calibri"/>
                <w:szCs w:val="22"/>
              </w:rPr>
              <w:t xml:space="preserve">Contract.  </w:t>
            </w:r>
          </w:p>
          <w:p w14:paraId="0CA5B672" w14:textId="77777777" w:rsidR="00EB0D3F" w:rsidRPr="00341249" w:rsidRDefault="00EB0D3F" w:rsidP="00C11F3E">
            <w:pPr>
              <w:numPr>
                <w:ilvl w:val="12"/>
                <w:numId w:val="0"/>
              </w:numPr>
              <w:tabs>
                <w:tab w:val="left" w:pos="605"/>
                <w:tab w:val="left" w:pos="1325"/>
                <w:tab w:val="left" w:pos="2275"/>
              </w:tabs>
              <w:rPr>
                <w:rFonts w:eastAsia="Calibri"/>
                <w:szCs w:val="22"/>
                <w:highlight w:val="yellow"/>
              </w:rPr>
            </w:pPr>
          </w:p>
        </w:tc>
      </w:tr>
      <w:tr w:rsidR="00EB0D3F" w:rsidRPr="00341249" w14:paraId="0EE273F9" w14:textId="77777777" w:rsidTr="00C11F3E">
        <w:tc>
          <w:tcPr>
            <w:tcW w:w="8423" w:type="dxa"/>
            <w:shd w:val="clear" w:color="auto" w:fill="auto"/>
          </w:tcPr>
          <w:p w14:paraId="72441250" w14:textId="0D10E15E" w:rsidR="00EB0D3F" w:rsidRPr="00341249" w:rsidRDefault="00EB0D3F" w:rsidP="00C11F3E">
            <w:pPr>
              <w:numPr>
                <w:ilvl w:val="12"/>
                <w:numId w:val="0"/>
              </w:numPr>
              <w:tabs>
                <w:tab w:val="left" w:pos="605"/>
                <w:tab w:val="left" w:pos="1325"/>
                <w:tab w:val="left" w:pos="2275"/>
              </w:tabs>
              <w:rPr>
                <w:rFonts w:eastAsia="Calibri"/>
                <w:szCs w:val="22"/>
              </w:rPr>
            </w:pPr>
            <w:r w:rsidRPr="00341249">
              <w:rPr>
                <w:rFonts w:eastAsia="Calibri"/>
                <w:b/>
                <w:szCs w:val="22"/>
              </w:rPr>
              <w:t>“</w:t>
            </w:r>
            <w:r>
              <w:rPr>
                <w:rFonts w:eastAsia="Calibri"/>
                <w:b/>
                <w:szCs w:val="22"/>
              </w:rPr>
              <w:t>Goods</w:t>
            </w:r>
            <w:r w:rsidRPr="00341249">
              <w:rPr>
                <w:rFonts w:eastAsia="Calibri"/>
                <w:b/>
                <w:szCs w:val="22"/>
              </w:rPr>
              <w:t>”</w:t>
            </w:r>
            <w:r w:rsidRPr="00341249">
              <w:rPr>
                <w:rFonts w:eastAsia="Calibri"/>
                <w:szCs w:val="22"/>
              </w:rPr>
              <w:t xml:space="preserve"> means the </w:t>
            </w:r>
            <w:r>
              <w:rPr>
                <w:rFonts w:eastAsia="Calibri"/>
                <w:szCs w:val="22"/>
              </w:rPr>
              <w:t xml:space="preserve">goods to be provided by the </w:t>
            </w:r>
            <w:r w:rsidR="00220FCD">
              <w:rPr>
                <w:rFonts w:eastAsia="Calibri"/>
                <w:szCs w:val="22"/>
              </w:rPr>
              <w:t>Tenderer</w:t>
            </w:r>
            <w:r w:rsidRPr="00341249">
              <w:rPr>
                <w:rFonts w:eastAsia="Calibri"/>
                <w:szCs w:val="22"/>
              </w:rPr>
              <w:t xml:space="preserve"> in accordance with the terms of the Contract.</w:t>
            </w:r>
          </w:p>
          <w:p w14:paraId="387F8372" w14:textId="77777777" w:rsidR="00EB0D3F" w:rsidRPr="00341249" w:rsidRDefault="00EB0D3F" w:rsidP="00C11F3E">
            <w:pPr>
              <w:numPr>
                <w:ilvl w:val="12"/>
                <w:numId w:val="0"/>
              </w:numPr>
              <w:tabs>
                <w:tab w:val="left" w:pos="605"/>
                <w:tab w:val="left" w:pos="1325"/>
                <w:tab w:val="left" w:pos="2275"/>
              </w:tabs>
              <w:rPr>
                <w:rFonts w:eastAsia="Calibri"/>
                <w:b/>
                <w:szCs w:val="22"/>
              </w:rPr>
            </w:pPr>
          </w:p>
        </w:tc>
      </w:tr>
      <w:tr w:rsidR="00EB0D3F" w:rsidRPr="00341249" w14:paraId="28533165" w14:textId="77777777" w:rsidTr="00C11F3E">
        <w:tc>
          <w:tcPr>
            <w:tcW w:w="8423" w:type="dxa"/>
            <w:shd w:val="clear" w:color="auto" w:fill="auto"/>
          </w:tcPr>
          <w:p w14:paraId="2087DCD8" w14:textId="76D06F90" w:rsidR="00EB0D3F" w:rsidRPr="00341249" w:rsidRDefault="00EB0D3F" w:rsidP="00C11F3E">
            <w:pPr>
              <w:numPr>
                <w:ilvl w:val="12"/>
                <w:numId w:val="0"/>
              </w:numPr>
              <w:tabs>
                <w:tab w:val="left" w:pos="605"/>
                <w:tab w:val="left" w:pos="1325"/>
                <w:tab w:val="left" w:pos="2275"/>
              </w:tabs>
              <w:rPr>
                <w:rFonts w:eastAsia="Calibri"/>
                <w:szCs w:val="22"/>
              </w:rPr>
            </w:pPr>
            <w:r w:rsidRPr="00341249">
              <w:rPr>
                <w:rFonts w:eastAsia="Calibri"/>
                <w:b/>
                <w:szCs w:val="22"/>
              </w:rPr>
              <w:t>“</w:t>
            </w:r>
            <w:r>
              <w:rPr>
                <w:rFonts w:eastAsia="Calibri"/>
                <w:b/>
                <w:szCs w:val="22"/>
              </w:rPr>
              <w:t xml:space="preserve">Invitation to </w:t>
            </w:r>
            <w:r w:rsidR="00220FCD">
              <w:rPr>
                <w:rFonts w:eastAsia="Calibri"/>
                <w:b/>
                <w:szCs w:val="22"/>
              </w:rPr>
              <w:t>Tender</w:t>
            </w:r>
            <w:r>
              <w:rPr>
                <w:rFonts w:eastAsia="Calibri"/>
                <w:b/>
                <w:szCs w:val="22"/>
              </w:rPr>
              <w:t>”</w:t>
            </w:r>
            <w:r w:rsidRPr="00341249">
              <w:rPr>
                <w:rFonts w:eastAsia="Calibri"/>
                <w:szCs w:val="22"/>
              </w:rPr>
              <w:t xml:space="preserve"> </w:t>
            </w:r>
            <w:r>
              <w:rPr>
                <w:rFonts w:eastAsia="Calibri"/>
                <w:szCs w:val="22"/>
              </w:rPr>
              <w:t xml:space="preserve">or </w:t>
            </w:r>
            <w:r w:rsidRPr="0061029E">
              <w:rPr>
                <w:rFonts w:eastAsia="Calibri"/>
                <w:b/>
                <w:szCs w:val="22"/>
              </w:rPr>
              <w:t>“ITT</w:t>
            </w:r>
            <w:r>
              <w:rPr>
                <w:rFonts w:eastAsia="Calibri"/>
                <w:szCs w:val="22"/>
              </w:rPr>
              <w:t xml:space="preserve">” means this </w:t>
            </w:r>
            <w:r w:rsidRPr="00341249">
              <w:rPr>
                <w:rFonts w:eastAsia="Calibri"/>
                <w:szCs w:val="22"/>
              </w:rPr>
              <w:t xml:space="preserve">document </w:t>
            </w:r>
            <w:r>
              <w:rPr>
                <w:rFonts w:eastAsia="Calibri"/>
                <w:szCs w:val="22"/>
              </w:rPr>
              <w:t>and all its attachments and appendices.</w:t>
            </w:r>
            <w:r w:rsidRPr="00341249">
              <w:rPr>
                <w:rFonts w:eastAsia="Calibri"/>
                <w:szCs w:val="22"/>
              </w:rPr>
              <w:t xml:space="preserve">  </w:t>
            </w:r>
          </w:p>
          <w:p w14:paraId="17300597" w14:textId="77777777" w:rsidR="00EB0D3F" w:rsidRPr="00341249" w:rsidRDefault="00EB0D3F" w:rsidP="00C11F3E">
            <w:pPr>
              <w:numPr>
                <w:ilvl w:val="12"/>
                <w:numId w:val="0"/>
              </w:numPr>
              <w:tabs>
                <w:tab w:val="left" w:pos="605"/>
                <w:tab w:val="left" w:pos="1325"/>
                <w:tab w:val="left" w:pos="2275"/>
              </w:tabs>
              <w:rPr>
                <w:rFonts w:eastAsia="Calibri"/>
                <w:b/>
                <w:szCs w:val="22"/>
              </w:rPr>
            </w:pPr>
          </w:p>
        </w:tc>
      </w:tr>
      <w:tr w:rsidR="00EB0D3F" w:rsidRPr="00341249" w14:paraId="6904CEE7" w14:textId="77777777" w:rsidTr="00C11F3E">
        <w:tc>
          <w:tcPr>
            <w:tcW w:w="8423" w:type="dxa"/>
            <w:shd w:val="clear" w:color="auto" w:fill="auto"/>
          </w:tcPr>
          <w:p w14:paraId="1A9ACABB" w14:textId="72F04B51" w:rsidR="00EB0D3F" w:rsidRPr="00341249" w:rsidRDefault="00EB0D3F" w:rsidP="00C11F3E">
            <w:pPr>
              <w:numPr>
                <w:ilvl w:val="12"/>
                <w:numId w:val="0"/>
              </w:numPr>
              <w:tabs>
                <w:tab w:val="left" w:pos="605"/>
                <w:tab w:val="left" w:pos="1325"/>
                <w:tab w:val="left" w:pos="2275"/>
              </w:tabs>
              <w:rPr>
                <w:rFonts w:eastAsia="Calibri"/>
                <w:szCs w:val="22"/>
              </w:rPr>
            </w:pPr>
            <w:r w:rsidRPr="00341249">
              <w:rPr>
                <w:rFonts w:eastAsia="Calibri"/>
                <w:b/>
                <w:szCs w:val="22"/>
              </w:rPr>
              <w:t>“</w:t>
            </w:r>
            <w:r w:rsidR="0056117A">
              <w:rPr>
                <w:rFonts w:eastAsia="Calibri"/>
                <w:b/>
                <w:szCs w:val="22"/>
              </w:rPr>
              <w:t>The Chief Fire Officers’ Association</w:t>
            </w:r>
            <w:r w:rsidRPr="00341249">
              <w:rPr>
                <w:rFonts w:eastAsia="Calibri"/>
                <w:b/>
                <w:szCs w:val="22"/>
              </w:rPr>
              <w:t>”</w:t>
            </w:r>
            <w:r w:rsidR="006465ED">
              <w:rPr>
                <w:rFonts w:eastAsia="Calibri"/>
                <w:b/>
                <w:szCs w:val="22"/>
              </w:rPr>
              <w:t>, “</w:t>
            </w:r>
            <w:r w:rsidR="0056117A">
              <w:rPr>
                <w:rFonts w:eastAsia="Calibri"/>
                <w:b/>
                <w:szCs w:val="22"/>
              </w:rPr>
              <w:t>CFOA</w:t>
            </w:r>
            <w:r w:rsidR="006465ED">
              <w:rPr>
                <w:rFonts w:eastAsia="Calibri"/>
                <w:b/>
                <w:szCs w:val="22"/>
              </w:rPr>
              <w:t>”</w:t>
            </w:r>
            <w:r w:rsidRPr="00341249">
              <w:rPr>
                <w:rFonts w:eastAsia="Calibri"/>
                <w:szCs w:val="22"/>
              </w:rPr>
              <w:t xml:space="preserve"> </w:t>
            </w:r>
            <w:r w:rsidR="00945982">
              <w:rPr>
                <w:rFonts w:eastAsia="Calibri"/>
                <w:szCs w:val="22"/>
              </w:rPr>
              <w:t xml:space="preserve">or </w:t>
            </w:r>
            <w:r w:rsidR="00945982" w:rsidRPr="00945982">
              <w:rPr>
                <w:rFonts w:eastAsia="Calibri"/>
                <w:b/>
                <w:szCs w:val="22"/>
              </w:rPr>
              <w:t>“The Authority”</w:t>
            </w:r>
            <w:r w:rsidR="00945982">
              <w:rPr>
                <w:rFonts w:eastAsia="Calibri"/>
                <w:szCs w:val="22"/>
              </w:rPr>
              <w:t xml:space="preserve"> </w:t>
            </w:r>
            <w:r w:rsidRPr="00341249">
              <w:rPr>
                <w:rFonts w:eastAsia="Calibri"/>
                <w:szCs w:val="22"/>
              </w:rPr>
              <w:t>mea</w:t>
            </w:r>
            <w:r w:rsidR="00945982">
              <w:rPr>
                <w:rFonts w:eastAsia="Calibri"/>
                <w:szCs w:val="22"/>
              </w:rPr>
              <w:t>ns the Contracting Authority that</w:t>
            </w:r>
            <w:r w:rsidRPr="00341249">
              <w:rPr>
                <w:rFonts w:eastAsia="Calibri"/>
                <w:szCs w:val="22"/>
              </w:rPr>
              <w:t xml:space="preserve"> </w:t>
            </w:r>
            <w:r w:rsidR="00795FC5">
              <w:rPr>
                <w:rFonts w:eastAsia="Calibri"/>
                <w:szCs w:val="22"/>
              </w:rPr>
              <w:t xml:space="preserve">will be the formal contracting party. </w:t>
            </w:r>
          </w:p>
          <w:p w14:paraId="3F603602" w14:textId="77777777" w:rsidR="00EB0D3F" w:rsidRPr="00341249" w:rsidRDefault="00EB0D3F" w:rsidP="00C11F3E">
            <w:pPr>
              <w:numPr>
                <w:ilvl w:val="12"/>
                <w:numId w:val="0"/>
              </w:numPr>
              <w:tabs>
                <w:tab w:val="left" w:pos="605"/>
                <w:tab w:val="left" w:pos="1325"/>
                <w:tab w:val="left" w:pos="2275"/>
              </w:tabs>
              <w:rPr>
                <w:rFonts w:eastAsia="Calibri"/>
                <w:szCs w:val="22"/>
                <w:highlight w:val="yellow"/>
              </w:rPr>
            </w:pPr>
          </w:p>
        </w:tc>
      </w:tr>
      <w:tr w:rsidR="00EB0D3F" w:rsidRPr="00341249" w14:paraId="337C967D" w14:textId="77777777" w:rsidTr="00C11F3E">
        <w:tc>
          <w:tcPr>
            <w:tcW w:w="8423" w:type="dxa"/>
            <w:shd w:val="clear" w:color="auto" w:fill="auto"/>
          </w:tcPr>
          <w:p w14:paraId="78826E7F" w14:textId="45D0D6DC" w:rsidR="00EB0D3F" w:rsidRPr="00341249" w:rsidRDefault="00EB0D3F" w:rsidP="00C11F3E">
            <w:pPr>
              <w:numPr>
                <w:ilvl w:val="12"/>
                <w:numId w:val="0"/>
              </w:numPr>
              <w:tabs>
                <w:tab w:val="left" w:pos="605"/>
                <w:tab w:val="left" w:pos="1325"/>
                <w:tab w:val="left" w:pos="2275"/>
              </w:tabs>
              <w:rPr>
                <w:rFonts w:eastAsia="Calibri"/>
                <w:szCs w:val="22"/>
              </w:rPr>
            </w:pPr>
            <w:r w:rsidRPr="00341249">
              <w:rPr>
                <w:rFonts w:eastAsia="Calibri"/>
                <w:b/>
                <w:szCs w:val="22"/>
              </w:rPr>
              <w:t>“Order”</w:t>
            </w:r>
            <w:r w:rsidRPr="00341249">
              <w:rPr>
                <w:rFonts w:eastAsia="Calibri"/>
                <w:szCs w:val="22"/>
              </w:rPr>
              <w:t xml:space="preserve"> means the order for the </w:t>
            </w:r>
            <w:r w:rsidR="009D3215">
              <w:rPr>
                <w:rFonts w:eastAsia="Calibri"/>
                <w:szCs w:val="22"/>
              </w:rPr>
              <w:t xml:space="preserve">Goods, </w:t>
            </w:r>
            <w:r w:rsidRPr="00341249">
              <w:rPr>
                <w:rFonts w:eastAsia="Calibri"/>
                <w:szCs w:val="22"/>
              </w:rPr>
              <w:t>Services</w:t>
            </w:r>
            <w:r w:rsidR="009D3215">
              <w:rPr>
                <w:rFonts w:eastAsia="Calibri"/>
                <w:szCs w:val="22"/>
              </w:rPr>
              <w:t xml:space="preserve"> and/or Works</w:t>
            </w:r>
            <w:r w:rsidRPr="00341249">
              <w:rPr>
                <w:rFonts w:eastAsia="Calibri"/>
                <w:szCs w:val="22"/>
              </w:rPr>
              <w:t xml:space="preserve"> that are made between </w:t>
            </w:r>
            <w:r w:rsidR="0056117A">
              <w:rPr>
                <w:rFonts w:eastAsia="Calibri"/>
                <w:szCs w:val="22"/>
              </w:rPr>
              <w:t xml:space="preserve">The Chief Fire Officers’ Association </w:t>
            </w:r>
            <w:r w:rsidRPr="00341249">
              <w:rPr>
                <w:rFonts w:eastAsia="Calibri"/>
                <w:szCs w:val="22"/>
              </w:rPr>
              <w:t xml:space="preserve">and the </w:t>
            </w:r>
            <w:r w:rsidR="00220FCD">
              <w:rPr>
                <w:rFonts w:eastAsia="Calibri"/>
                <w:szCs w:val="22"/>
              </w:rPr>
              <w:t>Tenderer</w:t>
            </w:r>
            <w:r w:rsidRPr="00341249">
              <w:rPr>
                <w:rFonts w:eastAsia="Calibri"/>
                <w:szCs w:val="22"/>
              </w:rPr>
              <w:t xml:space="preserve"> under this Contract and that shall abide by the terms, condition</w:t>
            </w:r>
            <w:r>
              <w:rPr>
                <w:rFonts w:eastAsia="Calibri"/>
                <w:szCs w:val="22"/>
              </w:rPr>
              <w:t>s</w:t>
            </w:r>
            <w:r w:rsidRPr="00341249">
              <w:rPr>
                <w:rFonts w:eastAsia="Calibri"/>
                <w:szCs w:val="22"/>
              </w:rPr>
              <w:t xml:space="preserve"> and requirement of the Contract.</w:t>
            </w:r>
          </w:p>
          <w:p w14:paraId="3ED604A2" w14:textId="77777777" w:rsidR="00EB0D3F" w:rsidRPr="00341249" w:rsidRDefault="00EB0D3F" w:rsidP="00C11F3E">
            <w:pPr>
              <w:numPr>
                <w:ilvl w:val="12"/>
                <w:numId w:val="0"/>
              </w:numPr>
              <w:tabs>
                <w:tab w:val="left" w:pos="605"/>
                <w:tab w:val="left" w:pos="1325"/>
                <w:tab w:val="left" w:pos="2275"/>
              </w:tabs>
              <w:rPr>
                <w:rFonts w:eastAsia="Calibri"/>
                <w:szCs w:val="22"/>
                <w:highlight w:val="yellow"/>
              </w:rPr>
            </w:pPr>
          </w:p>
        </w:tc>
      </w:tr>
      <w:tr w:rsidR="00EB0D3F" w:rsidRPr="00341249" w14:paraId="54D0EFEC" w14:textId="77777777" w:rsidTr="00C11F3E">
        <w:tc>
          <w:tcPr>
            <w:tcW w:w="8423" w:type="dxa"/>
            <w:shd w:val="clear" w:color="auto" w:fill="auto"/>
          </w:tcPr>
          <w:p w14:paraId="4DA618DE" w14:textId="544284F7" w:rsidR="00EB0D3F" w:rsidRPr="00341249" w:rsidRDefault="00EB0D3F" w:rsidP="00C11F3E">
            <w:pPr>
              <w:numPr>
                <w:ilvl w:val="12"/>
                <w:numId w:val="0"/>
              </w:numPr>
              <w:tabs>
                <w:tab w:val="left" w:pos="605"/>
                <w:tab w:val="left" w:pos="1325"/>
                <w:tab w:val="left" w:pos="2275"/>
              </w:tabs>
              <w:rPr>
                <w:rFonts w:eastAsia="Calibri"/>
                <w:szCs w:val="22"/>
              </w:rPr>
            </w:pPr>
            <w:r w:rsidRPr="00341249">
              <w:rPr>
                <w:rFonts w:eastAsia="Calibri"/>
                <w:b/>
                <w:szCs w:val="22"/>
              </w:rPr>
              <w:t>“Services”</w:t>
            </w:r>
            <w:r w:rsidRPr="00341249">
              <w:rPr>
                <w:rFonts w:eastAsia="Calibri"/>
                <w:szCs w:val="22"/>
              </w:rPr>
              <w:t xml:space="preserve"> means the </w:t>
            </w:r>
            <w:r>
              <w:rPr>
                <w:rFonts w:eastAsia="Calibri"/>
                <w:szCs w:val="22"/>
              </w:rPr>
              <w:t>service</w:t>
            </w:r>
            <w:r w:rsidR="00560B16">
              <w:rPr>
                <w:rFonts w:eastAsia="Calibri"/>
                <w:szCs w:val="22"/>
              </w:rPr>
              <w:t>s to be provided by the Supplier</w:t>
            </w:r>
            <w:r w:rsidRPr="00341249">
              <w:rPr>
                <w:rFonts w:eastAsia="Calibri"/>
                <w:szCs w:val="22"/>
              </w:rPr>
              <w:t xml:space="preserve"> in accordance with the terms of the Contract.</w:t>
            </w:r>
          </w:p>
          <w:p w14:paraId="7814E638" w14:textId="77777777" w:rsidR="00EB0D3F" w:rsidRPr="00341249" w:rsidRDefault="00EB0D3F" w:rsidP="00C11F3E">
            <w:pPr>
              <w:numPr>
                <w:ilvl w:val="12"/>
                <w:numId w:val="0"/>
              </w:numPr>
              <w:tabs>
                <w:tab w:val="left" w:pos="605"/>
                <w:tab w:val="left" w:pos="1325"/>
                <w:tab w:val="left" w:pos="2275"/>
              </w:tabs>
              <w:rPr>
                <w:rFonts w:eastAsia="Calibri"/>
                <w:szCs w:val="22"/>
                <w:highlight w:val="yellow"/>
              </w:rPr>
            </w:pPr>
          </w:p>
        </w:tc>
      </w:tr>
      <w:tr w:rsidR="00560B16" w:rsidRPr="00341249" w14:paraId="540B69C0" w14:textId="77777777" w:rsidTr="00C11F3E">
        <w:tc>
          <w:tcPr>
            <w:tcW w:w="8423" w:type="dxa"/>
            <w:shd w:val="clear" w:color="auto" w:fill="auto"/>
          </w:tcPr>
          <w:p w14:paraId="199DC140" w14:textId="2DDDA270" w:rsidR="00560B16" w:rsidRPr="00560B16" w:rsidRDefault="00560B16" w:rsidP="00C11F3E">
            <w:pPr>
              <w:numPr>
                <w:ilvl w:val="12"/>
                <w:numId w:val="0"/>
              </w:numPr>
              <w:tabs>
                <w:tab w:val="left" w:pos="605"/>
                <w:tab w:val="left" w:pos="1325"/>
                <w:tab w:val="left" w:pos="2275"/>
              </w:tabs>
              <w:rPr>
                <w:rFonts w:eastAsia="Calibri"/>
                <w:szCs w:val="22"/>
              </w:rPr>
            </w:pPr>
            <w:r>
              <w:rPr>
                <w:rFonts w:eastAsia="Calibri"/>
                <w:b/>
                <w:szCs w:val="22"/>
              </w:rPr>
              <w:t xml:space="preserve">“Specification” and “Requirements” </w:t>
            </w:r>
            <w:r>
              <w:rPr>
                <w:rFonts w:eastAsia="Calibri"/>
                <w:szCs w:val="22"/>
              </w:rPr>
              <w:t>means the description of the Authority’s requirements which shall be</w:t>
            </w:r>
            <w:r w:rsidR="00206B35">
              <w:rPr>
                <w:rFonts w:eastAsia="Calibri"/>
                <w:szCs w:val="22"/>
              </w:rPr>
              <w:t xml:space="preserve"> delivered</w:t>
            </w:r>
            <w:r>
              <w:rPr>
                <w:rFonts w:eastAsia="Calibri"/>
                <w:szCs w:val="22"/>
              </w:rPr>
              <w:t xml:space="preserve"> by the Supplier.</w:t>
            </w:r>
          </w:p>
        </w:tc>
      </w:tr>
      <w:tr w:rsidR="00795FC5" w:rsidRPr="00341249" w14:paraId="41B46163" w14:textId="77777777" w:rsidTr="00C11F3E">
        <w:tc>
          <w:tcPr>
            <w:tcW w:w="8423" w:type="dxa"/>
            <w:shd w:val="clear" w:color="auto" w:fill="auto"/>
          </w:tcPr>
          <w:p w14:paraId="6E911B0E" w14:textId="592FB545" w:rsidR="00795FC5" w:rsidRDefault="00795FC5" w:rsidP="00795FC5">
            <w:pPr>
              <w:numPr>
                <w:ilvl w:val="12"/>
                <w:numId w:val="0"/>
              </w:numPr>
              <w:tabs>
                <w:tab w:val="left" w:pos="605"/>
                <w:tab w:val="left" w:pos="1325"/>
                <w:tab w:val="left" w:pos="2275"/>
              </w:tabs>
              <w:rPr>
                <w:rFonts w:eastAsia="Calibri"/>
                <w:b/>
                <w:szCs w:val="22"/>
              </w:rPr>
            </w:pPr>
            <w:r>
              <w:rPr>
                <w:rFonts w:eastAsia="Calibri"/>
                <w:b/>
                <w:szCs w:val="22"/>
              </w:rPr>
              <w:t xml:space="preserve">“Supplier” </w:t>
            </w:r>
            <w:r w:rsidR="00560B16">
              <w:rPr>
                <w:rFonts w:eastAsia="Calibri"/>
                <w:b/>
                <w:szCs w:val="22"/>
              </w:rPr>
              <w:t xml:space="preserve">or “Contractor” </w:t>
            </w:r>
            <w:r w:rsidR="00560B16">
              <w:rPr>
                <w:rFonts w:eastAsia="Calibri"/>
                <w:szCs w:val="22"/>
              </w:rPr>
              <w:t xml:space="preserve">means the </w:t>
            </w:r>
            <w:r w:rsidR="00206B35">
              <w:rPr>
                <w:rFonts w:eastAsia="Calibri"/>
                <w:szCs w:val="22"/>
              </w:rPr>
              <w:t xml:space="preserve">organisation </w:t>
            </w:r>
            <w:r w:rsidRPr="00D8734A">
              <w:rPr>
                <w:rFonts w:eastAsia="Calibri"/>
                <w:szCs w:val="22"/>
              </w:rPr>
              <w:t xml:space="preserve">contracted to carry out the </w:t>
            </w:r>
            <w:r w:rsidR="00206B35">
              <w:rPr>
                <w:rFonts w:eastAsia="Calibri"/>
                <w:szCs w:val="22"/>
              </w:rPr>
              <w:t>S</w:t>
            </w:r>
            <w:r w:rsidRPr="00D8734A">
              <w:rPr>
                <w:rFonts w:eastAsia="Calibri"/>
                <w:szCs w:val="22"/>
              </w:rPr>
              <w:t>ervices</w:t>
            </w:r>
            <w:r w:rsidR="00206B35">
              <w:rPr>
                <w:rFonts w:eastAsia="Calibri"/>
                <w:szCs w:val="22"/>
              </w:rPr>
              <w:t>, Works or to deliver the Goods.</w:t>
            </w:r>
          </w:p>
          <w:p w14:paraId="4FC7DE9F" w14:textId="77777777" w:rsidR="00795FC5" w:rsidRPr="00341249" w:rsidRDefault="00795FC5" w:rsidP="00C11F3E">
            <w:pPr>
              <w:numPr>
                <w:ilvl w:val="12"/>
                <w:numId w:val="0"/>
              </w:numPr>
              <w:tabs>
                <w:tab w:val="left" w:pos="605"/>
                <w:tab w:val="left" w:pos="1325"/>
                <w:tab w:val="left" w:pos="2275"/>
              </w:tabs>
              <w:rPr>
                <w:rFonts w:eastAsia="Calibri"/>
                <w:b/>
                <w:szCs w:val="22"/>
              </w:rPr>
            </w:pPr>
          </w:p>
        </w:tc>
      </w:tr>
      <w:tr w:rsidR="00EB0D3F" w:rsidRPr="00341249" w14:paraId="7ECAD2EA" w14:textId="77777777" w:rsidTr="00C11F3E">
        <w:tc>
          <w:tcPr>
            <w:tcW w:w="8423" w:type="dxa"/>
            <w:shd w:val="clear" w:color="auto" w:fill="auto"/>
          </w:tcPr>
          <w:p w14:paraId="4008F4D2" w14:textId="0802CBC1" w:rsidR="00EB0D3F" w:rsidRPr="00341249" w:rsidRDefault="00EB0D3F" w:rsidP="00C11F3E">
            <w:pPr>
              <w:numPr>
                <w:ilvl w:val="12"/>
                <w:numId w:val="0"/>
              </w:numPr>
              <w:tabs>
                <w:tab w:val="left" w:pos="605"/>
                <w:tab w:val="left" w:pos="1325"/>
                <w:tab w:val="left" w:pos="2275"/>
              </w:tabs>
              <w:rPr>
                <w:rFonts w:eastAsia="Calibri"/>
                <w:szCs w:val="22"/>
              </w:rPr>
            </w:pPr>
            <w:r w:rsidRPr="00341249">
              <w:rPr>
                <w:rFonts w:eastAsia="Calibri"/>
                <w:b/>
                <w:szCs w:val="22"/>
              </w:rPr>
              <w:t>“</w:t>
            </w:r>
            <w:r w:rsidR="00220FCD">
              <w:rPr>
                <w:rFonts w:eastAsia="Calibri"/>
                <w:b/>
                <w:szCs w:val="22"/>
              </w:rPr>
              <w:t>Tenderer</w:t>
            </w:r>
            <w:r w:rsidRPr="00341249">
              <w:rPr>
                <w:rFonts w:eastAsia="Calibri"/>
                <w:b/>
                <w:szCs w:val="22"/>
              </w:rPr>
              <w:t>”</w:t>
            </w:r>
            <w:r w:rsidRPr="00341249">
              <w:rPr>
                <w:rFonts w:eastAsia="Calibri"/>
                <w:szCs w:val="22"/>
              </w:rPr>
              <w:t xml:space="preserve"> means </w:t>
            </w:r>
            <w:r w:rsidR="001820E8">
              <w:rPr>
                <w:rFonts w:eastAsia="Calibri"/>
                <w:szCs w:val="22"/>
              </w:rPr>
              <w:t xml:space="preserve">an organisation submitting a </w:t>
            </w:r>
            <w:r w:rsidR="00220FCD">
              <w:rPr>
                <w:rFonts w:eastAsia="Calibri"/>
                <w:szCs w:val="22"/>
              </w:rPr>
              <w:t>Tender</w:t>
            </w:r>
            <w:r w:rsidR="001820E8">
              <w:rPr>
                <w:rFonts w:eastAsia="Calibri"/>
                <w:szCs w:val="22"/>
              </w:rPr>
              <w:t xml:space="preserve"> offering to supply the requirements in accordance with </w:t>
            </w:r>
            <w:r w:rsidRPr="00341249">
              <w:rPr>
                <w:rFonts w:eastAsia="Calibri"/>
                <w:szCs w:val="22"/>
              </w:rPr>
              <w:t>the terms, conditions and requirement</w:t>
            </w:r>
            <w:r w:rsidR="001820E8">
              <w:rPr>
                <w:rFonts w:eastAsia="Calibri"/>
                <w:szCs w:val="22"/>
              </w:rPr>
              <w:t>s</w:t>
            </w:r>
            <w:r w:rsidRPr="00341249">
              <w:rPr>
                <w:rFonts w:eastAsia="Calibri"/>
                <w:szCs w:val="22"/>
              </w:rPr>
              <w:t>.</w:t>
            </w:r>
          </w:p>
          <w:p w14:paraId="32A4FEAC" w14:textId="77777777" w:rsidR="00EB0D3F" w:rsidRPr="00341249" w:rsidRDefault="00EB0D3F" w:rsidP="00C11F3E">
            <w:pPr>
              <w:numPr>
                <w:ilvl w:val="12"/>
                <w:numId w:val="0"/>
              </w:numPr>
              <w:tabs>
                <w:tab w:val="left" w:pos="605"/>
                <w:tab w:val="left" w:pos="1325"/>
                <w:tab w:val="left" w:pos="2275"/>
              </w:tabs>
              <w:rPr>
                <w:rFonts w:eastAsia="Calibri"/>
                <w:szCs w:val="22"/>
                <w:highlight w:val="yellow"/>
              </w:rPr>
            </w:pPr>
          </w:p>
        </w:tc>
      </w:tr>
      <w:tr w:rsidR="00EB0D3F" w:rsidRPr="00341249" w14:paraId="384B4E94" w14:textId="77777777" w:rsidTr="00C11F3E">
        <w:tc>
          <w:tcPr>
            <w:tcW w:w="8423" w:type="dxa"/>
            <w:shd w:val="clear" w:color="auto" w:fill="auto"/>
          </w:tcPr>
          <w:p w14:paraId="460A5152" w14:textId="242E6F08" w:rsidR="00EB0D3F" w:rsidRPr="00341249" w:rsidRDefault="00EB0D3F" w:rsidP="00C11F3E">
            <w:pPr>
              <w:numPr>
                <w:ilvl w:val="12"/>
                <w:numId w:val="0"/>
              </w:numPr>
              <w:tabs>
                <w:tab w:val="left" w:pos="605"/>
                <w:tab w:val="left" w:pos="1325"/>
                <w:tab w:val="left" w:pos="2275"/>
              </w:tabs>
              <w:rPr>
                <w:rFonts w:eastAsia="Calibri"/>
                <w:szCs w:val="22"/>
              </w:rPr>
            </w:pPr>
            <w:r w:rsidRPr="00341249">
              <w:rPr>
                <w:rFonts w:eastAsia="Calibri"/>
                <w:b/>
                <w:szCs w:val="22"/>
              </w:rPr>
              <w:t>“</w:t>
            </w:r>
            <w:r>
              <w:rPr>
                <w:rFonts w:eastAsia="Calibri"/>
                <w:b/>
                <w:szCs w:val="22"/>
              </w:rPr>
              <w:t>Works</w:t>
            </w:r>
            <w:r w:rsidRPr="00341249">
              <w:rPr>
                <w:rFonts w:eastAsia="Calibri"/>
                <w:b/>
                <w:szCs w:val="22"/>
              </w:rPr>
              <w:t>”</w:t>
            </w:r>
            <w:r w:rsidRPr="00341249">
              <w:rPr>
                <w:rFonts w:eastAsia="Calibri"/>
                <w:szCs w:val="22"/>
              </w:rPr>
              <w:t xml:space="preserve"> means the </w:t>
            </w:r>
            <w:r>
              <w:rPr>
                <w:rFonts w:eastAsia="Calibri"/>
                <w:szCs w:val="22"/>
              </w:rPr>
              <w:t>work</w:t>
            </w:r>
            <w:r w:rsidR="00560B16">
              <w:rPr>
                <w:rFonts w:eastAsia="Calibri"/>
                <w:szCs w:val="22"/>
              </w:rPr>
              <w:t>s to be provided by the Supplier / Contractor</w:t>
            </w:r>
            <w:r w:rsidRPr="00341249">
              <w:rPr>
                <w:rFonts w:eastAsia="Calibri"/>
                <w:szCs w:val="22"/>
              </w:rPr>
              <w:t xml:space="preserve"> in accordance with the terms of the Contract.</w:t>
            </w:r>
          </w:p>
          <w:p w14:paraId="14DE8970" w14:textId="77777777" w:rsidR="00EB0D3F" w:rsidRPr="00341249" w:rsidRDefault="00EB0D3F" w:rsidP="00C11F3E">
            <w:pPr>
              <w:pStyle w:val="Heading6"/>
              <w:jc w:val="left"/>
              <w:rPr>
                <w:rFonts w:eastAsia="Calibri" w:cs="Arial"/>
                <w:bCs w:val="0"/>
                <w:iCs w:val="0"/>
                <w:sz w:val="22"/>
                <w:szCs w:val="22"/>
              </w:rPr>
            </w:pPr>
          </w:p>
        </w:tc>
      </w:tr>
    </w:tbl>
    <w:p w14:paraId="3C1242C8" w14:textId="77777777" w:rsidR="00EB0D3F" w:rsidRDefault="00EB0D3F" w:rsidP="00EB0D3F">
      <w:pPr>
        <w:numPr>
          <w:ilvl w:val="12"/>
          <w:numId w:val="0"/>
        </w:numPr>
        <w:tabs>
          <w:tab w:val="left" w:pos="605"/>
          <w:tab w:val="left" w:pos="1325"/>
          <w:tab w:val="left" w:pos="2275"/>
        </w:tabs>
        <w:jc w:val="both"/>
        <w:rPr>
          <w:szCs w:val="22"/>
          <w:highlight w:val="yellow"/>
        </w:rPr>
      </w:pPr>
    </w:p>
    <w:p w14:paraId="2398C348" w14:textId="77777777" w:rsidR="00EB0D3F" w:rsidRDefault="00EB0D3F" w:rsidP="00057780">
      <w:pPr>
        <w:pStyle w:val="Heading9"/>
        <w:jc w:val="left"/>
        <w:rPr>
          <w:rFonts w:cs="Arial"/>
          <w:sz w:val="28"/>
          <w:szCs w:val="28"/>
        </w:rPr>
      </w:pPr>
    </w:p>
    <w:p w14:paraId="368865B7" w14:textId="77777777" w:rsidR="00EB0D3F" w:rsidRDefault="00EB0D3F" w:rsidP="00945982"/>
    <w:p w14:paraId="29B2FF0A" w14:textId="77777777" w:rsidR="00EB0D3F" w:rsidRDefault="00EB0D3F" w:rsidP="00945982"/>
    <w:p w14:paraId="52EEE924" w14:textId="77777777" w:rsidR="00EB0D3F" w:rsidRDefault="00EB0D3F" w:rsidP="00945982"/>
    <w:p w14:paraId="3272E0FF" w14:textId="77777777" w:rsidR="00EB0D3F" w:rsidRDefault="00EB0D3F" w:rsidP="00945982"/>
    <w:p w14:paraId="7C2E6515" w14:textId="77777777" w:rsidR="00EB0D3F" w:rsidRDefault="00EB0D3F" w:rsidP="00057780">
      <w:pPr>
        <w:pStyle w:val="Heading9"/>
        <w:jc w:val="left"/>
        <w:rPr>
          <w:rFonts w:cs="Arial"/>
          <w:sz w:val="28"/>
          <w:szCs w:val="28"/>
        </w:rPr>
      </w:pPr>
    </w:p>
    <w:p w14:paraId="1AE8DDA7" w14:textId="77777777" w:rsidR="00EB0D3F" w:rsidRDefault="00EB0D3F" w:rsidP="00945982"/>
    <w:p w14:paraId="728C0F6E" w14:textId="77777777" w:rsidR="00795FC5" w:rsidRDefault="00795FC5" w:rsidP="00945982"/>
    <w:p w14:paraId="0238DEE8" w14:textId="77777777" w:rsidR="00795FC5" w:rsidRDefault="00795FC5" w:rsidP="00945982"/>
    <w:p w14:paraId="5ACC2C24" w14:textId="77777777" w:rsidR="00795FC5" w:rsidRDefault="00795FC5" w:rsidP="00945982"/>
    <w:p w14:paraId="65C65451" w14:textId="77777777" w:rsidR="00795FC5" w:rsidRDefault="00795FC5" w:rsidP="00945982"/>
    <w:p w14:paraId="049DA635" w14:textId="77777777" w:rsidR="00795FC5" w:rsidRDefault="00795FC5" w:rsidP="00945982"/>
    <w:p w14:paraId="2EFDFF9E" w14:textId="77777777" w:rsidR="00795FC5" w:rsidRDefault="00795FC5" w:rsidP="00945982"/>
    <w:p w14:paraId="61442B5C" w14:textId="77777777" w:rsidR="00EB0D3F" w:rsidRPr="00945982" w:rsidRDefault="00EB0D3F" w:rsidP="00945982"/>
    <w:p w14:paraId="0F4055E5" w14:textId="77777777" w:rsidR="00EB0D3F" w:rsidRDefault="00EB0D3F" w:rsidP="00057780">
      <w:pPr>
        <w:pStyle w:val="Heading9"/>
        <w:jc w:val="left"/>
        <w:rPr>
          <w:rFonts w:cs="Arial"/>
          <w:sz w:val="28"/>
          <w:szCs w:val="28"/>
        </w:rPr>
      </w:pPr>
    </w:p>
    <w:p w14:paraId="322BF421" w14:textId="77777777" w:rsidR="00EB0D3F" w:rsidRPr="00945982" w:rsidRDefault="00EB0D3F" w:rsidP="00945982"/>
    <w:p w14:paraId="5B4169D5" w14:textId="77777777" w:rsidR="00057780" w:rsidRPr="009D787A" w:rsidRDefault="009347AB" w:rsidP="00057780">
      <w:pPr>
        <w:pStyle w:val="Heading9"/>
        <w:jc w:val="left"/>
        <w:rPr>
          <w:rFonts w:cs="Arial"/>
          <w:sz w:val="28"/>
          <w:szCs w:val="28"/>
        </w:rPr>
      </w:pPr>
      <w:r>
        <w:rPr>
          <w:rFonts w:cs="Arial"/>
          <w:sz w:val="28"/>
          <w:szCs w:val="28"/>
        </w:rPr>
        <w:t xml:space="preserve">Section 1 - </w:t>
      </w:r>
      <w:r w:rsidR="00463FC0">
        <w:rPr>
          <w:rFonts w:cs="Arial"/>
          <w:sz w:val="28"/>
          <w:szCs w:val="28"/>
        </w:rPr>
        <w:t>Introduction &amp; Background</w:t>
      </w:r>
      <w:r w:rsidR="0016751C">
        <w:rPr>
          <w:rFonts w:cs="Arial"/>
          <w:sz w:val="28"/>
          <w:szCs w:val="28"/>
        </w:rPr>
        <w:t xml:space="preserve"> </w:t>
      </w:r>
    </w:p>
    <w:p w14:paraId="7785F408" w14:textId="77777777" w:rsidR="00057780" w:rsidRPr="002D7C93" w:rsidRDefault="00057780" w:rsidP="00057780">
      <w:pPr>
        <w:rPr>
          <w:rFonts w:cs="Arial"/>
          <w:szCs w:val="22"/>
        </w:rPr>
      </w:pPr>
    </w:p>
    <w:p w14:paraId="68EFC712" w14:textId="244A080F" w:rsidR="00463FC0" w:rsidRDefault="00463FC0" w:rsidP="00057780">
      <w:pPr>
        <w:rPr>
          <w:rFonts w:cs="Arial"/>
          <w:bCs/>
        </w:rPr>
      </w:pPr>
      <w:r>
        <w:rPr>
          <w:rFonts w:cs="Arial"/>
          <w:bCs/>
        </w:rPr>
        <w:t xml:space="preserve">This </w:t>
      </w:r>
      <w:r w:rsidR="00E811B8">
        <w:rPr>
          <w:rFonts w:cs="Arial"/>
          <w:bCs/>
        </w:rPr>
        <w:t xml:space="preserve">document includes </w:t>
      </w:r>
      <w:r w:rsidR="00996CD8">
        <w:rPr>
          <w:rFonts w:cs="Arial"/>
          <w:bCs/>
        </w:rPr>
        <w:t>all</w:t>
      </w:r>
      <w:r w:rsidR="00E811B8">
        <w:rPr>
          <w:rFonts w:cs="Arial"/>
          <w:bCs/>
        </w:rPr>
        <w:t xml:space="preserve"> </w:t>
      </w:r>
      <w:r w:rsidR="00996CD8">
        <w:rPr>
          <w:rFonts w:cs="Arial"/>
          <w:bCs/>
        </w:rPr>
        <w:t xml:space="preserve">of </w:t>
      </w:r>
      <w:r w:rsidR="00E811B8">
        <w:rPr>
          <w:rFonts w:cs="Arial"/>
          <w:bCs/>
        </w:rPr>
        <w:t xml:space="preserve">the information necessary to enable </w:t>
      </w:r>
      <w:r w:rsidR="00220FCD">
        <w:rPr>
          <w:rFonts w:cs="Arial"/>
          <w:bCs/>
        </w:rPr>
        <w:t>Tenderer</w:t>
      </w:r>
      <w:r w:rsidR="009C1412">
        <w:rPr>
          <w:rFonts w:cs="Arial"/>
          <w:bCs/>
        </w:rPr>
        <w:t>s</w:t>
      </w:r>
      <w:r w:rsidR="00E811B8">
        <w:rPr>
          <w:rFonts w:cs="Arial"/>
          <w:bCs/>
        </w:rPr>
        <w:t xml:space="preserve"> to participate in the procurement process to fulfil these requirements. </w:t>
      </w:r>
    </w:p>
    <w:p w14:paraId="51B4FA98" w14:textId="77777777" w:rsidR="00E811B8" w:rsidRDefault="00E811B8" w:rsidP="00057780">
      <w:pPr>
        <w:rPr>
          <w:rFonts w:cs="Arial"/>
          <w:bCs/>
        </w:rPr>
      </w:pPr>
    </w:p>
    <w:p w14:paraId="26FE7921" w14:textId="77777777" w:rsidR="00C4713B" w:rsidRDefault="00667E1A" w:rsidP="00C4713B">
      <w:pPr>
        <w:rPr>
          <w:rFonts w:cs="Arial"/>
          <w:b/>
          <w:bCs/>
        </w:rPr>
      </w:pPr>
      <w:r>
        <w:rPr>
          <w:rFonts w:cs="Arial"/>
          <w:b/>
          <w:bCs/>
        </w:rPr>
        <w:t>About Us</w:t>
      </w:r>
    </w:p>
    <w:p w14:paraId="0B79ADA6" w14:textId="77777777" w:rsidR="00C4713B" w:rsidRDefault="00C4713B" w:rsidP="00C4713B">
      <w:pPr>
        <w:rPr>
          <w:rFonts w:cs="Arial"/>
          <w:b/>
          <w:bCs/>
        </w:rPr>
      </w:pPr>
    </w:p>
    <w:p w14:paraId="743DC4B4" w14:textId="08D1C73D" w:rsidR="007364E6" w:rsidRDefault="0056117A" w:rsidP="007364E6">
      <w:pPr>
        <w:rPr>
          <w:rFonts w:cs="Arial"/>
        </w:rPr>
      </w:pPr>
      <w:r>
        <w:rPr>
          <w:rFonts w:cs="Arial"/>
        </w:rPr>
        <w:t xml:space="preserve">The </w:t>
      </w:r>
      <w:r w:rsidR="007364E6" w:rsidRPr="007364E6">
        <w:rPr>
          <w:rFonts w:cs="Arial"/>
        </w:rPr>
        <w:t>Chief Fire Officers</w:t>
      </w:r>
      <w:r>
        <w:rPr>
          <w:rFonts w:cs="Arial"/>
        </w:rPr>
        <w:t>’</w:t>
      </w:r>
      <w:r w:rsidR="007364E6" w:rsidRPr="007364E6">
        <w:rPr>
          <w:rFonts w:cs="Arial"/>
        </w:rPr>
        <w:t xml:space="preserve"> Association and the National Fire Chiefs Council</w:t>
      </w:r>
      <w:r>
        <w:rPr>
          <w:rFonts w:cs="Arial"/>
        </w:rPr>
        <w:t>.</w:t>
      </w:r>
    </w:p>
    <w:p w14:paraId="395ABB76" w14:textId="77777777" w:rsidR="007364E6" w:rsidRPr="007364E6" w:rsidRDefault="007364E6" w:rsidP="007364E6">
      <w:pPr>
        <w:rPr>
          <w:rFonts w:cs="Arial"/>
        </w:rPr>
      </w:pPr>
    </w:p>
    <w:p w14:paraId="4F73B89E" w14:textId="31030BE1" w:rsidR="007364E6" w:rsidRDefault="007364E6" w:rsidP="007364E6">
      <w:pPr>
        <w:rPr>
          <w:rFonts w:cs="Arial"/>
        </w:rPr>
      </w:pPr>
      <w:r w:rsidRPr="007364E6">
        <w:rPr>
          <w:rFonts w:cs="Arial"/>
        </w:rPr>
        <w:t xml:space="preserve">Under its Articles of Association, </w:t>
      </w:r>
      <w:r w:rsidR="0056117A">
        <w:rPr>
          <w:rFonts w:cs="Arial"/>
        </w:rPr>
        <w:t>T</w:t>
      </w:r>
      <w:r w:rsidRPr="007364E6">
        <w:rPr>
          <w:rFonts w:cs="Arial"/>
        </w:rPr>
        <w:t>he Chief Fire Officers</w:t>
      </w:r>
      <w:r w:rsidR="0056117A">
        <w:rPr>
          <w:rFonts w:cs="Arial"/>
        </w:rPr>
        <w:t>’</w:t>
      </w:r>
      <w:r w:rsidRPr="007364E6">
        <w:rPr>
          <w:rFonts w:cs="Arial"/>
        </w:rPr>
        <w:t xml:space="preserve"> Association (CFOA) established the National Fire Chiefs Council (NFCC).</w:t>
      </w:r>
      <w:r>
        <w:rPr>
          <w:rFonts w:cs="Arial"/>
        </w:rPr>
        <w:t xml:space="preserve"> </w:t>
      </w:r>
      <w:r w:rsidRPr="007364E6">
        <w:rPr>
          <w:rFonts w:cs="Arial"/>
        </w:rPr>
        <w:t>The NFCC drives improvement and development throughout the UK Fire and Rescue Services (FRS) and supports strong leadership of the UK FRS including the devolved administrations.</w:t>
      </w:r>
    </w:p>
    <w:p w14:paraId="332799F0" w14:textId="77777777" w:rsidR="007364E6" w:rsidRPr="007364E6" w:rsidRDefault="007364E6" w:rsidP="007364E6">
      <w:pPr>
        <w:rPr>
          <w:rFonts w:cs="Arial"/>
        </w:rPr>
      </w:pPr>
    </w:p>
    <w:p w14:paraId="257E61A3" w14:textId="77777777" w:rsidR="007364E6" w:rsidRDefault="007364E6" w:rsidP="007364E6">
      <w:pPr>
        <w:rPr>
          <w:rFonts w:cs="Arial"/>
        </w:rPr>
      </w:pPr>
      <w:r w:rsidRPr="007364E6">
        <w:rPr>
          <w:rFonts w:cs="Arial"/>
        </w:rPr>
        <w:t>The NFCC has a representative Council which enables locally accountable Chief Fire Officers (CFO), Chief Officers, Chief Executives or their representatives to coordinate the work of the UK FRS to protect the public and improve community safety.</w:t>
      </w:r>
    </w:p>
    <w:p w14:paraId="11496907" w14:textId="77777777" w:rsidR="007364E6" w:rsidRPr="007364E6" w:rsidRDefault="007364E6" w:rsidP="007364E6">
      <w:pPr>
        <w:rPr>
          <w:rFonts w:cs="Arial"/>
        </w:rPr>
      </w:pPr>
    </w:p>
    <w:p w14:paraId="7C7474B1" w14:textId="77CF83FE" w:rsidR="007364E6" w:rsidRDefault="007364E6" w:rsidP="007364E6">
      <w:pPr>
        <w:rPr>
          <w:rFonts w:cs="Arial"/>
        </w:rPr>
      </w:pPr>
      <w:r w:rsidRPr="007364E6">
        <w:rPr>
          <w:rFonts w:cs="Arial"/>
        </w:rPr>
        <w:t xml:space="preserve">The Council replaced the CFOA Fire and Rescue Service Council and all other CFOA </w:t>
      </w:r>
      <w:r w:rsidR="0056117A">
        <w:rPr>
          <w:rFonts w:cs="Arial"/>
        </w:rPr>
        <w:t>council and committee</w:t>
      </w:r>
      <w:r w:rsidR="0056117A" w:rsidRPr="007364E6">
        <w:rPr>
          <w:rFonts w:cs="Arial"/>
        </w:rPr>
        <w:t xml:space="preserve"> </w:t>
      </w:r>
      <w:r w:rsidRPr="007364E6">
        <w:rPr>
          <w:rFonts w:cs="Arial"/>
        </w:rPr>
        <w:t>structures.</w:t>
      </w:r>
    </w:p>
    <w:p w14:paraId="484EE70B" w14:textId="77777777" w:rsidR="007364E6" w:rsidRPr="007364E6" w:rsidRDefault="007364E6" w:rsidP="007364E6">
      <w:pPr>
        <w:rPr>
          <w:rFonts w:cs="Arial"/>
        </w:rPr>
      </w:pPr>
    </w:p>
    <w:p w14:paraId="1AAD9946" w14:textId="77777777" w:rsidR="007364E6" w:rsidRPr="007364E6" w:rsidRDefault="007364E6" w:rsidP="007364E6">
      <w:pPr>
        <w:rPr>
          <w:rFonts w:cs="Arial"/>
        </w:rPr>
      </w:pPr>
      <w:r w:rsidRPr="007364E6">
        <w:rPr>
          <w:rFonts w:cs="Arial"/>
        </w:rPr>
        <w:t>The NFCC is represented by the NFCC Chair who also chairs the Council.</w:t>
      </w:r>
    </w:p>
    <w:p w14:paraId="10DDC65C" w14:textId="77777777" w:rsidR="007364E6" w:rsidRDefault="007364E6" w:rsidP="007364E6">
      <w:pPr>
        <w:rPr>
          <w:rFonts w:cs="Arial"/>
        </w:rPr>
      </w:pPr>
      <w:r w:rsidRPr="007364E6">
        <w:rPr>
          <w:rFonts w:cs="Arial"/>
        </w:rPr>
        <w:t>The NFCC is not a legal entity in its own right. The NFCC operating model is described below.</w:t>
      </w:r>
    </w:p>
    <w:p w14:paraId="16025F00" w14:textId="77777777" w:rsidR="007364E6" w:rsidRPr="007364E6" w:rsidRDefault="007364E6" w:rsidP="007364E6">
      <w:pPr>
        <w:rPr>
          <w:rFonts w:cs="Arial"/>
        </w:rPr>
      </w:pPr>
    </w:p>
    <w:p w14:paraId="270F662E" w14:textId="77777777" w:rsidR="007364E6" w:rsidRPr="007364E6" w:rsidRDefault="007364E6" w:rsidP="007364E6">
      <w:pPr>
        <w:rPr>
          <w:rFonts w:cs="Arial"/>
          <w:b/>
        </w:rPr>
      </w:pPr>
      <w:r w:rsidRPr="007364E6">
        <w:rPr>
          <w:rFonts w:cs="Arial"/>
          <w:b/>
        </w:rPr>
        <w:t>NFCC Operating Model</w:t>
      </w:r>
    </w:p>
    <w:p w14:paraId="740339D8" w14:textId="77777777" w:rsidR="007364E6" w:rsidRPr="007364E6" w:rsidRDefault="007364E6" w:rsidP="007364E6">
      <w:pPr>
        <w:rPr>
          <w:rFonts w:cs="Arial"/>
          <w:b/>
        </w:rPr>
      </w:pPr>
    </w:p>
    <w:p w14:paraId="14CFB361" w14:textId="77777777" w:rsidR="007364E6" w:rsidRPr="007364E6" w:rsidRDefault="007364E6" w:rsidP="007364E6">
      <w:pPr>
        <w:rPr>
          <w:rFonts w:cs="Arial"/>
          <w:b/>
        </w:rPr>
      </w:pPr>
      <w:r w:rsidRPr="007364E6">
        <w:rPr>
          <w:rFonts w:cs="Arial"/>
          <w:b/>
        </w:rPr>
        <w:t>Background</w:t>
      </w:r>
    </w:p>
    <w:p w14:paraId="3ACF122C" w14:textId="77777777" w:rsidR="007364E6" w:rsidRPr="007364E6" w:rsidRDefault="007364E6" w:rsidP="007364E6">
      <w:pPr>
        <w:rPr>
          <w:rFonts w:cs="Arial"/>
        </w:rPr>
      </w:pPr>
    </w:p>
    <w:p w14:paraId="7F213A58" w14:textId="77777777" w:rsidR="007364E6" w:rsidRDefault="007364E6" w:rsidP="007364E6">
      <w:pPr>
        <w:rPr>
          <w:rFonts w:cs="Arial"/>
        </w:rPr>
      </w:pPr>
      <w:r w:rsidRPr="007364E6">
        <w:rPr>
          <w:rFonts w:cs="Arial"/>
        </w:rPr>
        <w:t>CFOA is an association which is both a charity and limited company, it has a committee known as the Council to bring together the UK FRS to provide co-ordinated leadership to the UK FRS.</w:t>
      </w:r>
    </w:p>
    <w:p w14:paraId="34F901D2" w14:textId="77777777" w:rsidR="007364E6" w:rsidRPr="007364E6" w:rsidRDefault="007364E6" w:rsidP="007364E6">
      <w:pPr>
        <w:rPr>
          <w:rFonts w:cs="Arial"/>
        </w:rPr>
      </w:pPr>
    </w:p>
    <w:p w14:paraId="38C84552" w14:textId="77777777" w:rsidR="007364E6" w:rsidRPr="007364E6" w:rsidRDefault="007364E6" w:rsidP="007364E6">
      <w:pPr>
        <w:rPr>
          <w:rFonts w:cs="Arial"/>
          <w:b/>
        </w:rPr>
      </w:pPr>
      <w:r w:rsidRPr="007364E6">
        <w:rPr>
          <w:rFonts w:cs="Arial"/>
          <w:b/>
        </w:rPr>
        <w:t>CFOA Trustees</w:t>
      </w:r>
    </w:p>
    <w:p w14:paraId="4FC794FA" w14:textId="77777777" w:rsidR="007364E6" w:rsidRPr="007364E6" w:rsidRDefault="007364E6" w:rsidP="007364E6">
      <w:pPr>
        <w:rPr>
          <w:rFonts w:cs="Arial"/>
        </w:rPr>
      </w:pPr>
    </w:p>
    <w:p w14:paraId="78D878DD" w14:textId="732556B9" w:rsidR="007364E6" w:rsidRPr="007364E6" w:rsidRDefault="007364E6" w:rsidP="007364E6">
      <w:pPr>
        <w:rPr>
          <w:rFonts w:cs="Arial"/>
        </w:rPr>
      </w:pPr>
      <w:r w:rsidRPr="007364E6">
        <w:rPr>
          <w:rFonts w:cs="Arial"/>
        </w:rPr>
        <w:t>The CFOA Trustees provide governance of the charity and are responsible for the financial management arrangements of both the charity and the NFCC. Through the Performance Committee, the Trustees are also responsible for overseeing the performance management of the Chair.</w:t>
      </w:r>
    </w:p>
    <w:p w14:paraId="23A1AE53" w14:textId="77777777" w:rsidR="007364E6" w:rsidRPr="007364E6" w:rsidRDefault="007364E6" w:rsidP="007364E6">
      <w:pPr>
        <w:rPr>
          <w:rFonts w:cs="Arial"/>
        </w:rPr>
      </w:pPr>
      <w:r w:rsidRPr="007364E6">
        <w:rPr>
          <w:rFonts w:cs="Arial"/>
        </w:rPr>
        <w:t> </w:t>
      </w:r>
    </w:p>
    <w:p w14:paraId="4B0F187B" w14:textId="77777777" w:rsidR="007364E6" w:rsidRDefault="007364E6">
      <w:pPr>
        <w:spacing w:after="200" w:line="276" w:lineRule="auto"/>
        <w:rPr>
          <w:rFonts w:cs="Arial"/>
        </w:rPr>
      </w:pPr>
      <w:r>
        <w:rPr>
          <w:rFonts w:cs="Arial"/>
        </w:rPr>
        <w:br w:type="page"/>
      </w:r>
    </w:p>
    <w:p w14:paraId="0CA95955" w14:textId="5E890EF1" w:rsidR="007364E6" w:rsidRPr="007364E6" w:rsidRDefault="007364E6" w:rsidP="007364E6">
      <w:pPr>
        <w:rPr>
          <w:rFonts w:cs="Arial"/>
          <w:b/>
        </w:rPr>
      </w:pPr>
      <w:r w:rsidRPr="007364E6">
        <w:rPr>
          <w:rFonts w:cs="Arial"/>
          <w:b/>
        </w:rPr>
        <w:lastRenderedPageBreak/>
        <w:t>About National Fire Chiefs Council (NFCC)</w:t>
      </w:r>
    </w:p>
    <w:p w14:paraId="1D2AF3DD" w14:textId="77777777" w:rsidR="007364E6" w:rsidRPr="007364E6" w:rsidRDefault="007364E6" w:rsidP="007364E6">
      <w:pPr>
        <w:rPr>
          <w:rFonts w:cs="Arial"/>
        </w:rPr>
      </w:pPr>
    </w:p>
    <w:p w14:paraId="13DA1C36" w14:textId="2A595CBD" w:rsidR="007364E6" w:rsidRPr="007364E6" w:rsidRDefault="007364E6" w:rsidP="007364E6">
      <w:pPr>
        <w:rPr>
          <w:rFonts w:cs="Arial"/>
        </w:rPr>
      </w:pPr>
      <w:r w:rsidRPr="363D759D">
        <w:rPr>
          <w:rFonts w:cs="Arial"/>
        </w:rPr>
        <w:t xml:space="preserve">The National Fire Chiefs Council (NFCC) has a unique role in representing fire and rescue services on the national stage with one voice for maximum impact and harnessing the knowledge and expertise across the country, bringing it together for the benefit of all. We want our members to understand what we can do to support and help their own fire and rescue service on a day-to-day basis, but also in times of crisis. </w:t>
      </w:r>
    </w:p>
    <w:p w14:paraId="097DFBF4" w14:textId="77777777" w:rsidR="007364E6" w:rsidRDefault="007364E6" w:rsidP="007364E6">
      <w:pPr>
        <w:rPr>
          <w:rFonts w:cs="Arial"/>
        </w:rPr>
      </w:pPr>
    </w:p>
    <w:p w14:paraId="420382EF" w14:textId="77777777" w:rsidR="007364E6" w:rsidRPr="007364E6" w:rsidRDefault="007364E6" w:rsidP="007364E6">
      <w:pPr>
        <w:rPr>
          <w:rFonts w:cs="Arial"/>
          <w:b/>
        </w:rPr>
      </w:pPr>
      <w:r w:rsidRPr="007364E6">
        <w:rPr>
          <w:rFonts w:cs="Arial"/>
          <w:b/>
        </w:rPr>
        <w:t>Our vision</w:t>
      </w:r>
    </w:p>
    <w:p w14:paraId="3178FC90" w14:textId="77777777" w:rsidR="007364E6" w:rsidRPr="007364E6" w:rsidRDefault="007364E6" w:rsidP="007364E6">
      <w:pPr>
        <w:rPr>
          <w:rFonts w:cs="Arial"/>
        </w:rPr>
      </w:pPr>
    </w:p>
    <w:p w14:paraId="1BC2E4AA" w14:textId="77777777" w:rsidR="007364E6" w:rsidRPr="007364E6" w:rsidRDefault="007364E6" w:rsidP="007364E6">
      <w:pPr>
        <w:rPr>
          <w:rFonts w:cs="Arial"/>
        </w:rPr>
      </w:pPr>
      <w:r w:rsidRPr="007364E6">
        <w:rPr>
          <w:rFonts w:cs="Arial"/>
        </w:rPr>
        <w:t>“The vision of the NFCC is to improve safety in communities by working collaboratively with fire and rescue services, promoting national approaches where they work best.”</w:t>
      </w:r>
    </w:p>
    <w:p w14:paraId="413778BC" w14:textId="77777777" w:rsidR="007364E6" w:rsidRPr="007364E6" w:rsidRDefault="007364E6" w:rsidP="007364E6">
      <w:pPr>
        <w:rPr>
          <w:rFonts w:cs="Arial"/>
          <w:b/>
        </w:rPr>
      </w:pPr>
    </w:p>
    <w:p w14:paraId="1ECB1F6F" w14:textId="77777777" w:rsidR="007364E6" w:rsidRPr="007364E6" w:rsidRDefault="007364E6" w:rsidP="007364E6">
      <w:pPr>
        <w:rPr>
          <w:rFonts w:cs="Arial"/>
          <w:b/>
        </w:rPr>
      </w:pPr>
      <w:r w:rsidRPr="007364E6">
        <w:rPr>
          <w:rFonts w:cs="Arial"/>
          <w:b/>
        </w:rPr>
        <w:t>Our mission</w:t>
      </w:r>
    </w:p>
    <w:p w14:paraId="081FADE0" w14:textId="77777777" w:rsidR="007364E6" w:rsidRPr="007364E6" w:rsidRDefault="007364E6" w:rsidP="007364E6">
      <w:pPr>
        <w:rPr>
          <w:rFonts w:cs="Arial"/>
        </w:rPr>
      </w:pPr>
    </w:p>
    <w:p w14:paraId="71819859" w14:textId="77777777" w:rsidR="007364E6" w:rsidRPr="007364E6" w:rsidRDefault="007364E6" w:rsidP="007364E6">
      <w:pPr>
        <w:rPr>
          <w:rFonts w:cs="Arial"/>
        </w:rPr>
      </w:pPr>
      <w:r w:rsidRPr="007364E6">
        <w:rPr>
          <w:rFonts w:cs="Arial"/>
        </w:rPr>
        <w:t>“All fire and rescue services have local priorities and by working together through the NFCC on the issues that affect us all, we can achieve solutions efficiently and effectively.</w:t>
      </w:r>
    </w:p>
    <w:p w14:paraId="13BE82EC" w14:textId="77777777" w:rsidR="007364E6" w:rsidRDefault="007364E6" w:rsidP="007364E6">
      <w:pPr>
        <w:rPr>
          <w:rFonts w:cs="Arial"/>
        </w:rPr>
      </w:pPr>
      <w:r w:rsidRPr="007364E6">
        <w:rPr>
          <w:rFonts w:cs="Arial"/>
        </w:rPr>
        <w:t>The collective voice of the NFCC allows us to shape our reform agenda with our stakeholders and co-create the fire and rescue service needed for current and future generations.”</w:t>
      </w:r>
    </w:p>
    <w:p w14:paraId="425E1B3A" w14:textId="77777777" w:rsidR="007364E6" w:rsidRPr="007364E6" w:rsidRDefault="007364E6" w:rsidP="007364E6">
      <w:pPr>
        <w:rPr>
          <w:rFonts w:cs="Arial"/>
        </w:rPr>
      </w:pPr>
    </w:p>
    <w:p w14:paraId="0EB1637D" w14:textId="77777777" w:rsidR="007364E6" w:rsidRPr="007364E6" w:rsidRDefault="007364E6" w:rsidP="007364E6">
      <w:pPr>
        <w:rPr>
          <w:rFonts w:cs="Arial"/>
          <w:b/>
        </w:rPr>
      </w:pPr>
      <w:r w:rsidRPr="007364E6">
        <w:rPr>
          <w:rFonts w:cs="Arial"/>
          <w:b/>
        </w:rPr>
        <w:t>Our values</w:t>
      </w:r>
    </w:p>
    <w:p w14:paraId="2F476A65" w14:textId="77777777" w:rsidR="007364E6" w:rsidRPr="007364E6" w:rsidRDefault="007364E6" w:rsidP="007364E6">
      <w:pPr>
        <w:rPr>
          <w:rFonts w:cs="Arial"/>
        </w:rPr>
      </w:pPr>
    </w:p>
    <w:p w14:paraId="46427E63" w14:textId="77777777" w:rsidR="007364E6" w:rsidRDefault="007364E6" w:rsidP="007364E6">
      <w:pPr>
        <w:rPr>
          <w:rFonts w:cs="Arial"/>
        </w:rPr>
      </w:pPr>
      <w:r w:rsidRPr="007364E6">
        <w:rPr>
          <w:rFonts w:cs="Arial"/>
        </w:rPr>
        <w:t>We think it is important to articulate our values as a member organisation. Our members expect us to operate in a way that fits with their own personal and organisational values. We have identified six values that underpin our approach.</w:t>
      </w:r>
    </w:p>
    <w:p w14:paraId="61C974DD" w14:textId="77777777" w:rsidR="007364E6" w:rsidRPr="007364E6" w:rsidRDefault="007364E6" w:rsidP="007364E6">
      <w:pPr>
        <w:rPr>
          <w:rFonts w:cs="Arial"/>
        </w:rPr>
      </w:pPr>
    </w:p>
    <w:p w14:paraId="7FF77CD8" w14:textId="77777777" w:rsidR="007364E6" w:rsidRPr="007364E6" w:rsidRDefault="007364E6" w:rsidP="007364E6">
      <w:pPr>
        <w:rPr>
          <w:rFonts w:cs="Arial"/>
        </w:rPr>
      </w:pPr>
      <w:r w:rsidRPr="007364E6">
        <w:rPr>
          <w:rFonts w:cs="Arial"/>
        </w:rPr>
        <w:t>NFCC is:</w:t>
      </w:r>
    </w:p>
    <w:p w14:paraId="547D655A" w14:textId="77777777" w:rsidR="007364E6" w:rsidRPr="007364E6" w:rsidRDefault="007364E6" w:rsidP="007364E6">
      <w:pPr>
        <w:rPr>
          <w:rFonts w:cs="Arial"/>
        </w:rPr>
      </w:pPr>
      <w:r w:rsidRPr="007364E6">
        <w:rPr>
          <w:rFonts w:cs="Arial"/>
        </w:rPr>
        <w:t>•</w:t>
      </w:r>
      <w:r w:rsidRPr="007364E6">
        <w:rPr>
          <w:rFonts w:cs="Arial"/>
        </w:rPr>
        <w:tab/>
        <w:t>Open in how we carry out our work for our members</w:t>
      </w:r>
    </w:p>
    <w:p w14:paraId="69A60356" w14:textId="77777777" w:rsidR="007364E6" w:rsidRPr="007364E6" w:rsidRDefault="007364E6" w:rsidP="007364E6">
      <w:pPr>
        <w:rPr>
          <w:rFonts w:cs="Arial"/>
        </w:rPr>
      </w:pPr>
      <w:r w:rsidRPr="007364E6">
        <w:rPr>
          <w:rFonts w:cs="Arial"/>
        </w:rPr>
        <w:t>•</w:t>
      </w:r>
      <w:r w:rsidRPr="007364E6">
        <w:rPr>
          <w:rFonts w:cs="Arial"/>
        </w:rPr>
        <w:tab/>
        <w:t>Transparent in our decision-making</w:t>
      </w:r>
    </w:p>
    <w:p w14:paraId="20DAEBB0" w14:textId="77777777" w:rsidR="007364E6" w:rsidRPr="007364E6" w:rsidRDefault="007364E6" w:rsidP="007364E6">
      <w:pPr>
        <w:rPr>
          <w:rFonts w:cs="Arial"/>
        </w:rPr>
      </w:pPr>
      <w:r w:rsidRPr="007364E6">
        <w:rPr>
          <w:rFonts w:cs="Arial"/>
        </w:rPr>
        <w:t>•</w:t>
      </w:r>
      <w:r w:rsidRPr="007364E6">
        <w:rPr>
          <w:rFonts w:cs="Arial"/>
        </w:rPr>
        <w:tab/>
        <w:t>Actively listening to all views</w:t>
      </w:r>
    </w:p>
    <w:p w14:paraId="09907291" w14:textId="77777777" w:rsidR="007364E6" w:rsidRPr="007364E6" w:rsidRDefault="007364E6" w:rsidP="007364E6">
      <w:pPr>
        <w:rPr>
          <w:rFonts w:cs="Arial"/>
        </w:rPr>
      </w:pPr>
      <w:r w:rsidRPr="007364E6">
        <w:rPr>
          <w:rFonts w:cs="Arial"/>
        </w:rPr>
        <w:t>•</w:t>
      </w:r>
      <w:r w:rsidRPr="007364E6">
        <w:rPr>
          <w:rFonts w:cs="Arial"/>
        </w:rPr>
        <w:tab/>
        <w:t>Recognising differences in how fire and rescue services are run and governed</w:t>
      </w:r>
    </w:p>
    <w:p w14:paraId="0587DDED" w14:textId="77777777" w:rsidR="007364E6" w:rsidRPr="007364E6" w:rsidRDefault="007364E6" w:rsidP="007364E6">
      <w:pPr>
        <w:rPr>
          <w:rFonts w:cs="Arial"/>
        </w:rPr>
      </w:pPr>
      <w:r w:rsidRPr="007364E6">
        <w:rPr>
          <w:rFonts w:cs="Arial"/>
        </w:rPr>
        <w:t>•</w:t>
      </w:r>
      <w:r w:rsidRPr="007364E6">
        <w:rPr>
          <w:rFonts w:cs="Arial"/>
        </w:rPr>
        <w:tab/>
        <w:t>Consultative in our approach</w:t>
      </w:r>
    </w:p>
    <w:p w14:paraId="485977E2" w14:textId="77777777" w:rsidR="007364E6" w:rsidRDefault="007364E6" w:rsidP="007364E6">
      <w:pPr>
        <w:rPr>
          <w:rFonts w:cs="Arial"/>
        </w:rPr>
      </w:pPr>
      <w:r w:rsidRPr="007364E6">
        <w:rPr>
          <w:rFonts w:cs="Arial"/>
        </w:rPr>
        <w:t>•</w:t>
      </w:r>
      <w:r w:rsidRPr="007364E6">
        <w:rPr>
          <w:rFonts w:cs="Arial"/>
        </w:rPr>
        <w:tab/>
        <w:t>Supportive of our members’ needs</w:t>
      </w:r>
    </w:p>
    <w:p w14:paraId="089529C4" w14:textId="77777777" w:rsidR="007364E6" w:rsidRPr="007364E6" w:rsidRDefault="007364E6" w:rsidP="007364E6">
      <w:pPr>
        <w:rPr>
          <w:rFonts w:cs="Arial"/>
        </w:rPr>
      </w:pPr>
    </w:p>
    <w:p w14:paraId="2B58E814" w14:textId="77777777" w:rsidR="007364E6" w:rsidRPr="007364E6" w:rsidRDefault="007364E6" w:rsidP="007364E6">
      <w:pPr>
        <w:rPr>
          <w:rFonts w:cs="Arial"/>
          <w:b/>
        </w:rPr>
      </w:pPr>
      <w:r w:rsidRPr="007364E6">
        <w:rPr>
          <w:rFonts w:cs="Arial"/>
          <w:b/>
        </w:rPr>
        <w:t>Our strategic commitments:</w:t>
      </w:r>
    </w:p>
    <w:p w14:paraId="5D6FF1C2" w14:textId="77777777" w:rsidR="007364E6" w:rsidRPr="007364E6" w:rsidRDefault="007364E6" w:rsidP="007364E6">
      <w:pPr>
        <w:rPr>
          <w:rFonts w:cs="Arial"/>
        </w:rPr>
      </w:pPr>
    </w:p>
    <w:p w14:paraId="2A9A8A1A" w14:textId="77777777" w:rsidR="007364E6" w:rsidRDefault="007364E6" w:rsidP="007364E6">
      <w:pPr>
        <w:rPr>
          <w:rFonts w:cs="Arial"/>
        </w:rPr>
      </w:pPr>
      <w:r w:rsidRPr="007364E6">
        <w:rPr>
          <w:rFonts w:cs="Arial"/>
        </w:rPr>
        <w:t xml:space="preserve">As an organisation, we want to focus on areas that best reflect the needs of our members and that bring greatest benefits in terms of improvement for all. We express this through our strategic commitments. </w:t>
      </w:r>
    </w:p>
    <w:p w14:paraId="6ABA41FA" w14:textId="77777777" w:rsidR="007364E6" w:rsidRDefault="007364E6" w:rsidP="007364E6">
      <w:pPr>
        <w:rPr>
          <w:rFonts w:cs="Arial"/>
        </w:rPr>
      </w:pPr>
    </w:p>
    <w:p w14:paraId="0CCC0BFA" w14:textId="05B0CD22" w:rsidR="007364E6" w:rsidRDefault="007364E6" w:rsidP="007364E6">
      <w:pPr>
        <w:rPr>
          <w:rFonts w:cs="Arial"/>
        </w:rPr>
      </w:pPr>
      <w:r w:rsidRPr="007364E6">
        <w:rPr>
          <w:rFonts w:cs="Arial"/>
        </w:rPr>
        <w:t>Three of these commitments form the NFCC’s improvement programme and a fourth commitment focuses on efficiency, finance and collaboration.</w:t>
      </w:r>
    </w:p>
    <w:p w14:paraId="06820F9B" w14:textId="77777777" w:rsidR="007364E6" w:rsidRPr="007364E6" w:rsidRDefault="007364E6" w:rsidP="007364E6">
      <w:pPr>
        <w:rPr>
          <w:rFonts w:cs="Arial"/>
        </w:rPr>
      </w:pPr>
    </w:p>
    <w:p w14:paraId="0AF43EF4" w14:textId="77777777" w:rsidR="007364E6" w:rsidRPr="007364E6" w:rsidRDefault="007364E6" w:rsidP="007364E6">
      <w:pPr>
        <w:rPr>
          <w:rFonts w:cs="Arial"/>
        </w:rPr>
      </w:pPr>
      <w:r w:rsidRPr="007364E6">
        <w:rPr>
          <w:rFonts w:cs="Arial"/>
        </w:rPr>
        <w:t xml:space="preserve">The first strategic commitment is to reduce </w:t>
      </w:r>
      <w:r w:rsidRPr="007364E6">
        <w:rPr>
          <w:rFonts w:cs="Arial"/>
          <w:b/>
        </w:rPr>
        <w:t>community risk</w:t>
      </w:r>
      <w:r w:rsidRPr="007364E6">
        <w:rPr>
          <w:rFonts w:cs="Arial"/>
        </w:rPr>
        <w:t xml:space="preserve"> and vulnerability through a number of programmes that will support fire and rescue services in the improvement of their deployment and service delivery through their risk management plans.</w:t>
      </w:r>
    </w:p>
    <w:p w14:paraId="469D637B" w14:textId="77777777" w:rsidR="007364E6" w:rsidRDefault="007364E6" w:rsidP="007364E6">
      <w:pPr>
        <w:rPr>
          <w:rFonts w:cs="Arial"/>
        </w:rPr>
      </w:pPr>
    </w:p>
    <w:p w14:paraId="571FD4E8" w14:textId="77777777" w:rsidR="007364E6" w:rsidRPr="007364E6" w:rsidRDefault="007364E6" w:rsidP="007364E6">
      <w:pPr>
        <w:rPr>
          <w:rFonts w:cs="Arial"/>
        </w:rPr>
      </w:pPr>
      <w:r w:rsidRPr="007364E6">
        <w:rPr>
          <w:rFonts w:cs="Arial"/>
        </w:rPr>
        <w:t xml:space="preserve">The second commitment is focused on </w:t>
      </w:r>
      <w:r w:rsidRPr="007364E6">
        <w:rPr>
          <w:rFonts w:cs="Arial"/>
          <w:b/>
        </w:rPr>
        <w:t>people</w:t>
      </w:r>
      <w:r w:rsidRPr="007364E6">
        <w:rPr>
          <w:rFonts w:cs="Arial"/>
        </w:rPr>
        <w:t>. The greatest asset in fire and rescue services is people. We are working with members on a wide range of projects related to improving the way services recruit, train, lead, manage and support their employees.</w:t>
      </w:r>
    </w:p>
    <w:p w14:paraId="7B379FF2" w14:textId="77777777" w:rsidR="007364E6" w:rsidRDefault="007364E6" w:rsidP="007364E6">
      <w:pPr>
        <w:rPr>
          <w:rFonts w:cs="Arial"/>
        </w:rPr>
      </w:pPr>
      <w:r w:rsidRPr="007364E6">
        <w:rPr>
          <w:rFonts w:cs="Arial"/>
        </w:rPr>
        <w:t>The third commitment is to lead digital and data solutions to drive transformation. This will enable services to improve the way they collect, store, use and present data, manage information, and make best use of digital technology.</w:t>
      </w:r>
    </w:p>
    <w:p w14:paraId="1EFE4C0A" w14:textId="77777777" w:rsidR="007364E6" w:rsidRPr="007364E6" w:rsidRDefault="007364E6" w:rsidP="007364E6">
      <w:pPr>
        <w:rPr>
          <w:rFonts w:cs="Arial"/>
        </w:rPr>
      </w:pPr>
    </w:p>
    <w:p w14:paraId="391E1D82" w14:textId="1FFFF4B0" w:rsidR="00C4713B" w:rsidRDefault="007364E6" w:rsidP="007364E6">
      <w:pPr>
        <w:rPr>
          <w:rFonts w:cs="Arial"/>
        </w:rPr>
      </w:pPr>
      <w:r w:rsidRPr="007364E6">
        <w:rPr>
          <w:rFonts w:cs="Arial"/>
        </w:rPr>
        <w:lastRenderedPageBreak/>
        <w:t>The fourth strategic commitment is for the NFCC to be an efficient and financially sustainable organisation that is collaborative and works in partnership with others for the benefit of all members. We are committed to running a lean organisation that ensures the professional partnership fee paid by all our members is used to deliver the greatest benefit to all.</w:t>
      </w:r>
    </w:p>
    <w:p w14:paraId="1CB7D3C2" w14:textId="77777777" w:rsidR="007364E6" w:rsidRPr="00B078D5" w:rsidRDefault="007364E6" w:rsidP="007364E6">
      <w:pPr>
        <w:rPr>
          <w:rFonts w:cs="Arial"/>
          <w:sz w:val="20"/>
        </w:rPr>
      </w:pPr>
    </w:p>
    <w:p w14:paraId="535EE27C" w14:textId="77777777" w:rsidR="00667E1A" w:rsidRPr="001C657A" w:rsidRDefault="00667E1A" w:rsidP="00C4713B">
      <w:pPr>
        <w:widowControl w:val="0"/>
        <w:numPr>
          <w:ilvl w:val="12"/>
          <w:numId w:val="0"/>
        </w:numPr>
        <w:rPr>
          <w:rFonts w:cs="Arial"/>
          <w:b/>
          <w:szCs w:val="22"/>
        </w:rPr>
      </w:pPr>
      <w:r w:rsidRPr="001C657A">
        <w:rPr>
          <w:rFonts w:cs="Arial"/>
          <w:b/>
          <w:szCs w:val="22"/>
        </w:rPr>
        <w:t>Our Requirement</w:t>
      </w:r>
    </w:p>
    <w:p w14:paraId="7A239C37" w14:textId="77777777" w:rsidR="00667E1A" w:rsidRPr="001C657A" w:rsidRDefault="00667E1A" w:rsidP="00C4713B">
      <w:pPr>
        <w:widowControl w:val="0"/>
        <w:numPr>
          <w:ilvl w:val="12"/>
          <w:numId w:val="0"/>
        </w:numPr>
        <w:rPr>
          <w:rFonts w:cs="Arial"/>
          <w:szCs w:val="22"/>
        </w:rPr>
      </w:pPr>
    </w:p>
    <w:p w14:paraId="432CDCC5" w14:textId="348C8FE1" w:rsidR="00C4713B" w:rsidRPr="001C657A" w:rsidRDefault="00C4713B" w:rsidP="32406964">
      <w:pPr>
        <w:widowControl w:val="0"/>
        <w:rPr>
          <w:rFonts w:cs="Arial"/>
        </w:rPr>
      </w:pPr>
      <w:r w:rsidRPr="001C657A">
        <w:rPr>
          <w:rFonts w:cs="Arial"/>
        </w:rPr>
        <w:t>The Authority is seeking to appoint a Supplier to develop and produce a Quality Assurance Regime and to create a call-out framework to use for future services.</w:t>
      </w:r>
      <w:commentRangeStart w:id="0"/>
      <w:commentRangeEnd w:id="0"/>
      <w:r w:rsidR="00372116" w:rsidRPr="001C657A">
        <w:rPr>
          <w:rStyle w:val="CommentReference"/>
        </w:rPr>
        <w:commentReference w:id="0"/>
      </w:r>
    </w:p>
    <w:p w14:paraId="2763723A" w14:textId="77777777" w:rsidR="00667E1A" w:rsidRPr="001C657A" w:rsidRDefault="00667E1A" w:rsidP="00C4713B">
      <w:pPr>
        <w:widowControl w:val="0"/>
        <w:numPr>
          <w:ilvl w:val="12"/>
          <w:numId w:val="0"/>
        </w:numPr>
        <w:rPr>
          <w:rFonts w:cs="Arial"/>
          <w:szCs w:val="22"/>
        </w:rPr>
      </w:pPr>
    </w:p>
    <w:p w14:paraId="5B6DFB06" w14:textId="42F7118B" w:rsidR="00C4713B" w:rsidRPr="00F67E3B" w:rsidRDefault="00667E1A" w:rsidP="363D759D">
      <w:pPr>
        <w:widowControl w:val="0"/>
        <w:rPr>
          <w:rFonts w:cs="Arial"/>
        </w:rPr>
      </w:pPr>
      <w:r w:rsidRPr="001C657A">
        <w:rPr>
          <w:rFonts w:cs="Arial"/>
        </w:rPr>
        <w:t xml:space="preserve">The contract is expected to commence </w:t>
      </w:r>
      <w:r w:rsidR="5C866FF7" w:rsidRPr="001C657A">
        <w:rPr>
          <w:rFonts w:cs="Arial"/>
        </w:rPr>
        <w:t>26</w:t>
      </w:r>
      <w:r w:rsidR="001C657A" w:rsidRPr="001C657A">
        <w:rPr>
          <w:rFonts w:cs="Arial"/>
          <w:vertAlign w:val="superscript"/>
        </w:rPr>
        <w:t>th</w:t>
      </w:r>
      <w:r w:rsidR="00065AAE" w:rsidRPr="001C657A">
        <w:rPr>
          <w:rFonts w:cs="Arial"/>
        </w:rPr>
        <w:t xml:space="preserve"> August 2022</w:t>
      </w:r>
      <w:r w:rsidR="00F67E3B" w:rsidRPr="363D759D">
        <w:rPr>
          <w:rFonts w:cs="Arial"/>
        </w:rPr>
        <w:t xml:space="preserve"> and will end on completion of all project deliverables.</w:t>
      </w:r>
    </w:p>
    <w:p w14:paraId="390ACE2F" w14:textId="77777777" w:rsidR="00D83C94" w:rsidRDefault="00D83C94">
      <w:pPr>
        <w:spacing w:after="200" w:line="276" w:lineRule="auto"/>
        <w:rPr>
          <w:rFonts w:cs="Arial"/>
          <w:b/>
          <w:bCs/>
        </w:rPr>
      </w:pPr>
      <w:r>
        <w:rPr>
          <w:rFonts w:cs="Arial"/>
          <w:b/>
          <w:bCs/>
        </w:rPr>
        <w:br w:type="page"/>
      </w:r>
    </w:p>
    <w:p w14:paraId="2544062C" w14:textId="6E908352" w:rsidR="00E811B8" w:rsidRDefault="00E811B8" w:rsidP="00057780">
      <w:pPr>
        <w:rPr>
          <w:rFonts w:cs="Arial"/>
          <w:b/>
          <w:bCs/>
        </w:rPr>
      </w:pPr>
      <w:r>
        <w:rPr>
          <w:rFonts w:cs="Arial"/>
          <w:b/>
          <w:bCs/>
        </w:rPr>
        <w:lastRenderedPageBreak/>
        <w:t>Structure</w:t>
      </w:r>
      <w:r w:rsidR="009347AB">
        <w:rPr>
          <w:rFonts w:cs="Arial"/>
          <w:b/>
          <w:bCs/>
        </w:rPr>
        <w:t xml:space="preserve"> </w:t>
      </w:r>
      <w:r w:rsidR="005B3DDA">
        <w:rPr>
          <w:rFonts w:cs="Arial"/>
          <w:b/>
          <w:bCs/>
        </w:rPr>
        <w:t xml:space="preserve">&amp; Content </w:t>
      </w:r>
      <w:r>
        <w:rPr>
          <w:rFonts w:cs="Arial"/>
          <w:b/>
          <w:bCs/>
        </w:rPr>
        <w:t xml:space="preserve">of this Invitation to </w:t>
      </w:r>
      <w:r w:rsidR="00220FCD">
        <w:rPr>
          <w:rFonts w:cs="Arial"/>
          <w:b/>
          <w:bCs/>
        </w:rPr>
        <w:t>Tender</w:t>
      </w:r>
      <w:r w:rsidR="00477A8B">
        <w:rPr>
          <w:rFonts w:cs="Arial"/>
          <w:b/>
          <w:bCs/>
        </w:rPr>
        <w:t xml:space="preserve"> (ITT)</w:t>
      </w:r>
    </w:p>
    <w:p w14:paraId="3DAD9C87" w14:textId="77777777" w:rsidR="00E811B8" w:rsidRDefault="00E811B8" w:rsidP="00057780">
      <w:pPr>
        <w:rPr>
          <w:rFonts w:cs="Arial"/>
          <w:b/>
          <w:bCs/>
        </w:rPr>
      </w:pPr>
    </w:p>
    <w:p w14:paraId="485AB904" w14:textId="2D38FFA2" w:rsidR="00477A8B" w:rsidRDefault="00477A8B" w:rsidP="00477A8B">
      <w:pPr>
        <w:tabs>
          <w:tab w:val="num" w:pos="794"/>
        </w:tabs>
        <w:rPr>
          <w:rFonts w:cs="Arial"/>
          <w:bCs/>
        </w:rPr>
      </w:pPr>
      <w:r w:rsidRPr="00477A8B">
        <w:rPr>
          <w:rFonts w:cs="Arial"/>
          <w:bCs/>
        </w:rPr>
        <w:t>T</w:t>
      </w:r>
      <w:r w:rsidR="00667E1A">
        <w:rPr>
          <w:rFonts w:cs="Arial"/>
          <w:bCs/>
        </w:rPr>
        <w:t>he t</w:t>
      </w:r>
      <w:r w:rsidRPr="00477A8B">
        <w:rPr>
          <w:rFonts w:cs="Arial"/>
          <w:bCs/>
        </w:rPr>
        <w:t>able below summarises the</w:t>
      </w:r>
      <w:r>
        <w:rPr>
          <w:rFonts w:cs="Arial"/>
          <w:bCs/>
        </w:rPr>
        <w:t xml:space="preserve"> documents included within the procurement d</w:t>
      </w:r>
      <w:r w:rsidRPr="00477A8B">
        <w:rPr>
          <w:rFonts w:cs="Arial"/>
          <w:bCs/>
        </w:rPr>
        <w:t>ocumentation</w:t>
      </w:r>
      <w:r w:rsidR="00481BD9">
        <w:rPr>
          <w:rFonts w:cs="Arial"/>
          <w:bCs/>
        </w:rPr>
        <w:t xml:space="preserve"> set</w:t>
      </w:r>
      <w:r w:rsidRPr="00477A8B">
        <w:rPr>
          <w:rFonts w:cs="Arial"/>
          <w:bCs/>
        </w:rPr>
        <w:t xml:space="preserve">, together with an overview of the actions </w:t>
      </w:r>
      <w:r w:rsidR="00220FCD">
        <w:rPr>
          <w:rFonts w:cs="Arial"/>
          <w:bCs/>
        </w:rPr>
        <w:t>Tenderer</w:t>
      </w:r>
      <w:r w:rsidR="009C1412">
        <w:rPr>
          <w:rFonts w:cs="Arial"/>
          <w:bCs/>
        </w:rPr>
        <w:t>s</w:t>
      </w:r>
      <w:r w:rsidRPr="00477A8B">
        <w:rPr>
          <w:rFonts w:cs="Arial"/>
          <w:bCs/>
        </w:rPr>
        <w:t xml:space="preserve"> are required to take when responding to the IT</w:t>
      </w:r>
      <w:r>
        <w:rPr>
          <w:rFonts w:cs="Arial"/>
          <w:bCs/>
        </w:rPr>
        <w:t>T</w:t>
      </w:r>
      <w:r w:rsidRPr="00477A8B">
        <w:rPr>
          <w:rFonts w:cs="Arial"/>
          <w:bCs/>
        </w:rPr>
        <w:t xml:space="preserve">. </w:t>
      </w:r>
      <w:r w:rsidR="00220FCD">
        <w:rPr>
          <w:rFonts w:cs="Arial"/>
          <w:bCs/>
        </w:rPr>
        <w:t>Tenderer</w:t>
      </w:r>
      <w:r w:rsidR="009C1412">
        <w:rPr>
          <w:rFonts w:cs="Arial"/>
          <w:bCs/>
        </w:rPr>
        <w:t>s</w:t>
      </w:r>
      <w:r w:rsidRPr="00477A8B">
        <w:rPr>
          <w:rFonts w:cs="Arial"/>
          <w:bCs/>
        </w:rPr>
        <w:t xml:space="preserve"> are advised to read this document and each </w:t>
      </w:r>
      <w:r w:rsidR="008D10B8">
        <w:rPr>
          <w:rFonts w:cs="Arial"/>
          <w:bCs/>
        </w:rPr>
        <w:t xml:space="preserve">subsequent section </w:t>
      </w:r>
      <w:r w:rsidRPr="00477A8B">
        <w:rPr>
          <w:rFonts w:cs="Arial"/>
          <w:bCs/>
        </w:rPr>
        <w:t xml:space="preserve">carefully to ensure that they fully comply with the instructions associated with each </w:t>
      </w:r>
      <w:r w:rsidR="008D10B8">
        <w:rPr>
          <w:rFonts w:cs="Arial"/>
          <w:bCs/>
        </w:rPr>
        <w:t>section</w:t>
      </w:r>
      <w:r w:rsidRPr="00477A8B">
        <w:rPr>
          <w:rFonts w:cs="Arial"/>
          <w:bCs/>
        </w:rPr>
        <w:t xml:space="preserve"> and submit a compliant </w:t>
      </w:r>
      <w:r w:rsidR="00220FCD">
        <w:rPr>
          <w:rFonts w:cs="Arial"/>
          <w:bCs/>
        </w:rPr>
        <w:t>Tender</w:t>
      </w:r>
      <w:r w:rsidRPr="00477A8B">
        <w:rPr>
          <w:rFonts w:cs="Arial"/>
          <w:bCs/>
        </w:rPr>
        <w:t xml:space="preserve">. </w:t>
      </w:r>
    </w:p>
    <w:p w14:paraId="5B789D5A" w14:textId="77777777" w:rsidR="00477A8B" w:rsidRPr="00477A8B" w:rsidRDefault="00477A8B" w:rsidP="00477A8B">
      <w:pPr>
        <w:tabs>
          <w:tab w:val="num" w:pos="794"/>
        </w:tabs>
        <w:rPr>
          <w:rFonts w:cs="Arial"/>
          <w:bCs/>
        </w:rPr>
      </w:pPr>
    </w:p>
    <w:p w14:paraId="3D3969CD" w14:textId="77777777" w:rsidR="00667E1A" w:rsidRDefault="00667E1A" w:rsidP="00477A8B">
      <w:pPr>
        <w:rPr>
          <w:rFonts w:cs="Arial"/>
          <w:b/>
          <w:bCs/>
        </w:rPr>
      </w:pPr>
    </w:p>
    <w:tbl>
      <w:tblPr>
        <w:tblStyle w:val="TableGrid"/>
        <w:tblW w:w="5000" w:type="pct"/>
        <w:tblLook w:val="04A0" w:firstRow="1" w:lastRow="0" w:firstColumn="1" w:lastColumn="0" w:noHBand="0" w:noVBand="1"/>
      </w:tblPr>
      <w:tblGrid>
        <w:gridCol w:w="3680"/>
        <w:gridCol w:w="5336"/>
      </w:tblGrid>
      <w:tr w:rsidR="00477A8B" w:rsidRPr="00477A8B" w14:paraId="705481C8" w14:textId="77777777" w:rsidTr="001C657A">
        <w:tc>
          <w:tcPr>
            <w:tcW w:w="2041" w:type="pct"/>
            <w:tcBorders>
              <w:bottom w:val="single" w:sz="4" w:space="0" w:color="auto"/>
            </w:tcBorders>
            <w:shd w:val="clear" w:color="auto" w:fill="D9D9D9"/>
          </w:tcPr>
          <w:p w14:paraId="4B4EAE19" w14:textId="77777777" w:rsidR="00477A8B" w:rsidRPr="00477A8B" w:rsidRDefault="00481BD9" w:rsidP="001C657A">
            <w:pPr>
              <w:spacing w:before="40" w:after="40"/>
              <w:rPr>
                <w:rFonts w:cs="Arial"/>
                <w:b/>
                <w:bCs/>
              </w:rPr>
            </w:pPr>
            <w:r>
              <w:rPr>
                <w:rFonts w:cs="Arial"/>
                <w:b/>
                <w:bCs/>
              </w:rPr>
              <w:t>Section</w:t>
            </w:r>
          </w:p>
        </w:tc>
        <w:tc>
          <w:tcPr>
            <w:tcW w:w="2959" w:type="pct"/>
            <w:tcBorders>
              <w:bottom w:val="single" w:sz="4" w:space="0" w:color="auto"/>
            </w:tcBorders>
            <w:shd w:val="clear" w:color="auto" w:fill="D9D9D9"/>
          </w:tcPr>
          <w:p w14:paraId="2479D105" w14:textId="77777777" w:rsidR="00477A8B" w:rsidRPr="00477A8B" w:rsidRDefault="00477A8B" w:rsidP="001C657A">
            <w:pPr>
              <w:spacing w:before="40" w:after="40"/>
              <w:rPr>
                <w:rFonts w:cs="Arial"/>
                <w:b/>
                <w:bCs/>
              </w:rPr>
            </w:pPr>
            <w:r w:rsidRPr="00477A8B">
              <w:rPr>
                <w:rFonts w:cs="Arial"/>
                <w:b/>
                <w:bCs/>
              </w:rPr>
              <w:t>Action Required - Overview</w:t>
            </w:r>
          </w:p>
        </w:tc>
      </w:tr>
      <w:tr w:rsidR="00477A8B" w:rsidRPr="00477A8B" w14:paraId="17219FA6" w14:textId="77777777" w:rsidTr="001C657A">
        <w:tc>
          <w:tcPr>
            <w:tcW w:w="2041" w:type="pct"/>
            <w:shd w:val="clear" w:color="auto" w:fill="auto"/>
          </w:tcPr>
          <w:p w14:paraId="7503D51B" w14:textId="77777777" w:rsidR="00477A8B" w:rsidRPr="009C1412" w:rsidRDefault="0016751C" w:rsidP="001C657A">
            <w:pPr>
              <w:spacing w:before="40" w:after="40"/>
              <w:rPr>
                <w:rFonts w:cs="Arial"/>
                <w:bCs/>
              </w:rPr>
            </w:pPr>
            <w:r>
              <w:rPr>
                <w:rFonts w:cs="Arial"/>
                <w:bCs/>
              </w:rPr>
              <w:t>Section 1 – Introduction &amp; Background</w:t>
            </w:r>
          </w:p>
        </w:tc>
        <w:tc>
          <w:tcPr>
            <w:tcW w:w="2959" w:type="pct"/>
            <w:shd w:val="clear" w:color="auto" w:fill="auto"/>
          </w:tcPr>
          <w:p w14:paraId="2F136BF7" w14:textId="5CFF7B14" w:rsidR="00477A8B" w:rsidRPr="009C1412" w:rsidRDefault="0016751C" w:rsidP="001C657A">
            <w:pPr>
              <w:spacing w:before="40" w:after="40"/>
              <w:rPr>
                <w:rFonts w:cs="Arial"/>
                <w:bCs/>
              </w:rPr>
            </w:pPr>
            <w:r>
              <w:rPr>
                <w:rFonts w:cs="Arial"/>
                <w:bCs/>
              </w:rPr>
              <w:t>For information on the structure &amp; scope of the ITT and background on the Authority and its key policies which suppliers are expected to comply with</w:t>
            </w:r>
            <w:r w:rsidR="007364E6">
              <w:rPr>
                <w:rFonts w:cs="Arial"/>
                <w:bCs/>
              </w:rPr>
              <w:t>.</w:t>
            </w:r>
            <w:r w:rsidR="00477A8B" w:rsidRPr="009C1412">
              <w:rPr>
                <w:rFonts w:cs="Arial"/>
                <w:bCs/>
              </w:rPr>
              <w:t xml:space="preserve"> </w:t>
            </w:r>
          </w:p>
        </w:tc>
      </w:tr>
      <w:tr w:rsidR="009C1412" w:rsidRPr="00477A8B" w14:paraId="706D0C42" w14:textId="77777777" w:rsidTr="001C657A">
        <w:tc>
          <w:tcPr>
            <w:tcW w:w="2041" w:type="pct"/>
            <w:shd w:val="clear" w:color="auto" w:fill="auto"/>
          </w:tcPr>
          <w:p w14:paraId="7FF670A1" w14:textId="503F1C4B" w:rsidR="009C1412" w:rsidRPr="009C1412" w:rsidRDefault="009C1412" w:rsidP="001C657A">
            <w:pPr>
              <w:spacing w:before="40" w:after="40"/>
              <w:rPr>
                <w:rFonts w:cs="Arial"/>
                <w:bCs/>
              </w:rPr>
            </w:pPr>
            <w:r>
              <w:rPr>
                <w:rFonts w:cs="Arial"/>
                <w:bCs/>
              </w:rPr>
              <w:t xml:space="preserve">Section </w:t>
            </w:r>
            <w:r w:rsidR="0016751C">
              <w:rPr>
                <w:rFonts w:cs="Arial"/>
                <w:bCs/>
              </w:rPr>
              <w:t>2</w:t>
            </w:r>
            <w:r>
              <w:rPr>
                <w:rFonts w:cs="Arial"/>
                <w:bCs/>
              </w:rPr>
              <w:t xml:space="preserve"> – Instructions to </w:t>
            </w:r>
            <w:r w:rsidR="00220FCD">
              <w:rPr>
                <w:rFonts w:cs="Arial"/>
                <w:bCs/>
              </w:rPr>
              <w:t>Tenderer</w:t>
            </w:r>
            <w:r>
              <w:rPr>
                <w:rFonts w:cs="Arial"/>
                <w:bCs/>
              </w:rPr>
              <w:t>s</w:t>
            </w:r>
          </w:p>
        </w:tc>
        <w:tc>
          <w:tcPr>
            <w:tcW w:w="2959" w:type="pct"/>
            <w:shd w:val="clear" w:color="auto" w:fill="auto"/>
          </w:tcPr>
          <w:p w14:paraId="2C4BBBB6" w14:textId="03C3F10C" w:rsidR="00C446E6" w:rsidRPr="009C1412" w:rsidRDefault="009C1412" w:rsidP="001C657A">
            <w:pPr>
              <w:spacing w:before="40" w:after="40"/>
              <w:rPr>
                <w:rFonts w:cs="Arial"/>
                <w:bCs/>
              </w:rPr>
            </w:pPr>
            <w:r>
              <w:rPr>
                <w:rFonts w:cs="Arial"/>
                <w:bCs/>
              </w:rPr>
              <w:t xml:space="preserve">For information on how </w:t>
            </w:r>
            <w:r w:rsidR="00220FCD">
              <w:rPr>
                <w:rFonts w:cs="Arial"/>
                <w:bCs/>
              </w:rPr>
              <w:t>Tenderer</w:t>
            </w:r>
            <w:r>
              <w:rPr>
                <w:rFonts w:cs="Arial"/>
                <w:bCs/>
              </w:rPr>
              <w:t>s must respond to the ITT.</w:t>
            </w:r>
          </w:p>
        </w:tc>
      </w:tr>
      <w:tr w:rsidR="00477A8B" w:rsidRPr="00477A8B" w14:paraId="153766D4" w14:textId="77777777" w:rsidTr="001C657A">
        <w:tc>
          <w:tcPr>
            <w:tcW w:w="2041" w:type="pct"/>
            <w:shd w:val="clear" w:color="auto" w:fill="auto"/>
          </w:tcPr>
          <w:p w14:paraId="227C2355" w14:textId="77777777" w:rsidR="00477A8B" w:rsidRPr="009C1412" w:rsidRDefault="00C446E6" w:rsidP="001C657A">
            <w:pPr>
              <w:spacing w:before="40" w:after="40"/>
              <w:rPr>
                <w:rFonts w:cs="Arial"/>
                <w:bCs/>
              </w:rPr>
            </w:pPr>
            <w:r>
              <w:rPr>
                <w:rFonts w:cs="Arial"/>
                <w:bCs/>
              </w:rPr>
              <w:t xml:space="preserve">Section </w:t>
            </w:r>
            <w:r w:rsidR="004D19C2">
              <w:rPr>
                <w:rFonts w:cs="Arial"/>
                <w:bCs/>
              </w:rPr>
              <w:t>3</w:t>
            </w:r>
            <w:r w:rsidR="00477A8B" w:rsidRPr="009C1412">
              <w:rPr>
                <w:rFonts w:cs="Arial"/>
                <w:bCs/>
              </w:rPr>
              <w:t xml:space="preserve"> - Statement of Requirements </w:t>
            </w:r>
          </w:p>
        </w:tc>
        <w:tc>
          <w:tcPr>
            <w:tcW w:w="2959" w:type="pct"/>
            <w:shd w:val="clear" w:color="auto" w:fill="auto"/>
          </w:tcPr>
          <w:p w14:paraId="0F644854" w14:textId="7EAA89C0" w:rsidR="00C446E6" w:rsidRPr="009C1412" w:rsidRDefault="00477A8B" w:rsidP="001C657A">
            <w:pPr>
              <w:spacing w:before="40" w:after="40"/>
              <w:rPr>
                <w:rFonts w:cs="Arial"/>
                <w:bCs/>
              </w:rPr>
            </w:pPr>
            <w:r w:rsidRPr="009C1412">
              <w:rPr>
                <w:rFonts w:cs="Arial"/>
                <w:bCs/>
              </w:rPr>
              <w:t>For information on the</w:t>
            </w:r>
            <w:r w:rsidR="00C446E6">
              <w:rPr>
                <w:rFonts w:cs="Arial"/>
                <w:bCs/>
              </w:rPr>
              <w:t xml:space="preserve"> full scope of requirements which </w:t>
            </w:r>
            <w:r w:rsidR="00220FCD">
              <w:rPr>
                <w:rFonts w:cs="Arial"/>
                <w:bCs/>
              </w:rPr>
              <w:t>Tenderer</w:t>
            </w:r>
            <w:r w:rsidR="00C446E6">
              <w:rPr>
                <w:rFonts w:cs="Arial"/>
                <w:bCs/>
              </w:rPr>
              <w:t xml:space="preserve">s must respond to in their </w:t>
            </w:r>
            <w:r w:rsidR="00220FCD">
              <w:rPr>
                <w:rFonts w:cs="Arial"/>
                <w:bCs/>
              </w:rPr>
              <w:t>Tender</w:t>
            </w:r>
            <w:r w:rsidR="00611C12">
              <w:rPr>
                <w:rFonts w:cs="Arial"/>
                <w:bCs/>
              </w:rPr>
              <w:t xml:space="preserve">, and the template </w:t>
            </w:r>
            <w:r w:rsidR="007F1B40">
              <w:rPr>
                <w:rFonts w:cs="Arial"/>
                <w:bCs/>
              </w:rPr>
              <w:t>f</w:t>
            </w:r>
            <w:r w:rsidR="007F1B40" w:rsidRPr="007F1B40">
              <w:rPr>
                <w:rFonts w:cs="Arial"/>
                <w:bCs/>
              </w:rPr>
              <w:t xml:space="preserve">or completion and submission by the </w:t>
            </w:r>
            <w:r w:rsidR="00220FCD">
              <w:rPr>
                <w:rFonts w:cs="Arial"/>
                <w:bCs/>
              </w:rPr>
              <w:t>Tenderer</w:t>
            </w:r>
            <w:r w:rsidR="007F1B40" w:rsidRPr="007F1B40">
              <w:rPr>
                <w:rFonts w:cs="Arial"/>
                <w:bCs/>
              </w:rPr>
              <w:t xml:space="preserve"> as part of the </w:t>
            </w:r>
            <w:r w:rsidR="00220FCD">
              <w:rPr>
                <w:rFonts w:cs="Arial"/>
                <w:bCs/>
              </w:rPr>
              <w:t>Tender</w:t>
            </w:r>
            <w:r w:rsidR="00C446E6">
              <w:rPr>
                <w:rFonts w:cs="Arial"/>
                <w:bCs/>
              </w:rPr>
              <w:t xml:space="preserve">. </w:t>
            </w:r>
          </w:p>
        </w:tc>
      </w:tr>
      <w:tr w:rsidR="00477A8B" w:rsidRPr="00477A8B" w14:paraId="0240375A" w14:textId="77777777" w:rsidTr="001C657A">
        <w:tc>
          <w:tcPr>
            <w:tcW w:w="2041" w:type="pct"/>
            <w:shd w:val="clear" w:color="auto" w:fill="auto"/>
          </w:tcPr>
          <w:p w14:paraId="0970A238" w14:textId="77777777" w:rsidR="00477A8B" w:rsidRPr="009C1412" w:rsidRDefault="00C446E6" w:rsidP="001C657A">
            <w:pPr>
              <w:spacing w:before="40" w:after="40"/>
              <w:rPr>
                <w:rFonts w:cs="Arial"/>
                <w:bCs/>
              </w:rPr>
            </w:pPr>
            <w:r>
              <w:rPr>
                <w:rFonts w:cs="Arial"/>
                <w:bCs/>
              </w:rPr>
              <w:t xml:space="preserve">Section </w:t>
            </w:r>
            <w:r w:rsidR="00D349D5">
              <w:rPr>
                <w:rFonts w:cs="Arial"/>
                <w:bCs/>
              </w:rPr>
              <w:t>4</w:t>
            </w:r>
            <w:r w:rsidR="00477A8B" w:rsidRPr="009C1412">
              <w:rPr>
                <w:rFonts w:cs="Arial"/>
                <w:bCs/>
              </w:rPr>
              <w:t xml:space="preserve">- </w:t>
            </w:r>
            <w:r w:rsidRPr="009C1412">
              <w:rPr>
                <w:rFonts w:cs="Arial"/>
                <w:bCs/>
              </w:rPr>
              <w:t xml:space="preserve">Evaluation </w:t>
            </w:r>
            <w:r w:rsidR="00AF2B8D">
              <w:rPr>
                <w:rFonts w:cs="Arial"/>
                <w:bCs/>
              </w:rPr>
              <w:t xml:space="preserve">Methodology &amp; </w:t>
            </w:r>
            <w:r w:rsidRPr="009C1412">
              <w:rPr>
                <w:rFonts w:cs="Arial"/>
                <w:bCs/>
              </w:rPr>
              <w:t>Criteria</w:t>
            </w:r>
          </w:p>
        </w:tc>
        <w:tc>
          <w:tcPr>
            <w:tcW w:w="2959" w:type="pct"/>
            <w:shd w:val="clear" w:color="auto" w:fill="auto"/>
          </w:tcPr>
          <w:p w14:paraId="410BF198" w14:textId="3F83DA5B" w:rsidR="00C446E6" w:rsidRPr="009C1412" w:rsidRDefault="00C446E6" w:rsidP="001C657A">
            <w:pPr>
              <w:spacing w:before="40" w:after="40"/>
              <w:rPr>
                <w:rFonts w:cs="Arial"/>
                <w:bCs/>
              </w:rPr>
            </w:pPr>
            <w:r w:rsidRPr="00C446E6">
              <w:rPr>
                <w:rFonts w:cs="Arial"/>
                <w:bCs/>
              </w:rPr>
              <w:t>For information on</w:t>
            </w:r>
            <w:r>
              <w:rPr>
                <w:rFonts w:cs="Arial"/>
                <w:bCs/>
              </w:rPr>
              <w:t xml:space="preserve"> </w:t>
            </w:r>
            <w:r w:rsidRPr="009C1412">
              <w:rPr>
                <w:rFonts w:cs="Arial"/>
                <w:bCs/>
              </w:rPr>
              <w:t xml:space="preserve">how the </w:t>
            </w:r>
            <w:r w:rsidR="00220FCD">
              <w:rPr>
                <w:rFonts w:cs="Arial"/>
                <w:bCs/>
              </w:rPr>
              <w:t>Tender</w:t>
            </w:r>
            <w:r w:rsidRPr="009C1412">
              <w:rPr>
                <w:rFonts w:cs="Arial"/>
                <w:bCs/>
              </w:rPr>
              <w:t xml:space="preserve"> will be evaluated by the Authority, and also the Evaluation Questions for the response of </w:t>
            </w:r>
            <w:r w:rsidR="00220FCD">
              <w:rPr>
                <w:rFonts w:cs="Arial"/>
                <w:bCs/>
              </w:rPr>
              <w:t>Tenderer</w:t>
            </w:r>
            <w:r>
              <w:rPr>
                <w:rFonts w:cs="Arial"/>
                <w:bCs/>
              </w:rPr>
              <w:t xml:space="preserve">s. </w:t>
            </w:r>
          </w:p>
        </w:tc>
      </w:tr>
      <w:tr w:rsidR="00C446E6" w:rsidRPr="00477A8B" w14:paraId="48BDCA0A" w14:textId="77777777" w:rsidTr="001C657A">
        <w:tc>
          <w:tcPr>
            <w:tcW w:w="2041" w:type="pct"/>
            <w:shd w:val="clear" w:color="auto" w:fill="auto"/>
          </w:tcPr>
          <w:p w14:paraId="74983715" w14:textId="77777777" w:rsidR="00C446E6" w:rsidRPr="009C1412" w:rsidRDefault="00C446E6" w:rsidP="001C657A">
            <w:pPr>
              <w:spacing w:before="40" w:after="40"/>
              <w:rPr>
                <w:rFonts w:cs="Arial"/>
                <w:bCs/>
              </w:rPr>
            </w:pPr>
            <w:r>
              <w:rPr>
                <w:rFonts w:cs="Arial"/>
                <w:bCs/>
              </w:rPr>
              <w:t xml:space="preserve">Section </w:t>
            </w:r>
            <w:r w:rsidR="00D349D5">
              <w:rPr>
                <w:rFonts w:cs="Arial"/>
                <w:bCs/>
              </w:rPr>
              <w:t>5</w:t>
            </w:r>
            <w:r>
              <w:rPr>
                <w:rFonts w:cs="Arial"/>
                <w:bCs/>
              </w:rPr>
              <w:t xml:space="preserve"> – Pric</w:t>
            </w:r>
            <w:r w:rsidR="006A1BA4">
              <w:rPr>
                <w:rFonts w:cs="Arial"/>
                <w:bCs/>
              </w:rPr>
              <w:t>ing &amp; Invoicing</w:t>
            </w:r>
          </w:p>
        </w:tc>
        <w:tc>
          <w:tcPr>
            <w:tcW w:w="2959" w:type="pct"/>
            <w:shd w:val="clear" w:color="auto" w:fill="auto"/>
          </w:tcPr>
          <w:p w14:paraId="0E861419" w14:textId="3D1091DA" w:rsidR="00C446E6" w:rsidRPr="009C1412" w:rsidRDefault="00C446E6" w:rsidP="001C657A">
            <w:pPr>
              <w:spacing w:before="40" w:after="40"/>
              <w:rPr>
                <w:rFonts w:cs="Arial"/>
                <w:bCs/>
              </w:rPr>
            </w:pPr>
            <w:r w:rsidRPr="00C446E6">
              <w:rPr>
                <w:rFonts w:cs="Arial"/>
                <w:bCs/>
              </w:rPr>
              <w:t xml:space="preserve">For </w:t>
            </w:r>
            <w:r w:rsidR="006A1BA4">
              <w:rPr>
                <w:rFonts w:cs="Arial"/>
                <w:bCs/>
              </w:rPr>
              <w:t xml:space="preserve">information on how the Authority requires price to be confirmed, and a template for </w:t>
            </w:r>
            <w:r w:rsidRPr="00C446E6">
              <w:rPr>
                <w:rFonts w:cs="Arial"/>
                <w:bCs/>
              </w:rPr>
              <w:t xml:space="preserve">completion and submission by the </w:t>
            </w:r>
            <w:r w:rsidR="00220FCD">
              <w:rPr>
                <w:rFonts w:cs="Arial"/>
                <w:bCs/>
              </w:rPr>
              <w:t>Tenderer</w:t>
            </w:r>
            <w:r w:rsidRPr="00C446E6">
              <w:rPr>
                <w:rFonts w:cs="Arial"/>
                <w:bCs/>
              </w:rPr>
              <w:t xml:space="preserve"> as part of the </w:t>
            </w:r>
            <w:r w:rsidR="00220FCD">
              <w:rPr>
                <w:rFonts w:cs="Arial"/>
                <w:bCs/>
              </w:rPr>
              <w:t>Tender</w:t>
            </w:r>
            <w:r w:rsidRPr="00C446E6">
              <w:rPr>
                <w:rFonts w:cs="Arial"/>
                <w:bCs/>
              </w:rPr>
              <w:t>.</w:t>
            </w:r>
          </w:p>
        </w:tc>
      </w:tr>
      <w:tr w:rsidR="00EA0036" w:rsidRPr="00477A8B" w14:paraId="7DDFF91C" w14:textId="77777777" w:rsidTr="001C657A">
        <w:tc>
          <w:tcPr>
            <w:tcW w:w="2041" w:type="pct"/>
            <w:shd w:val="clear" w:color="auto" w:fill="auto"/>
          </w:tcPr>
          <w:p w14:paraId="33FCBBFF" w14:textId="77777777" w:rsidR="00EA0036" w:rsidRPr="009C1412" w:rsidRDefault="00EA0036" w:rsidP="001C657A">
            <w:pPr>
              <w:spacing w:before="40" w:after="40"/>
              <w:rPr>
                <w:rFonts w:cs="Arial"/>
                <w:bCs/>
              </w:rPr>
            </w:pPr>
            <w:r>
              <w:rPr>
                <w:rFonts w:cs="Arial"/>
                <w:bCs/>
              </w:rPr>
              <w:t xml:space="preserve">Section </w:t>
            </w:r>
            <w:r w:rsidR="00D349D5">
              <w:rPr>
                <w:rFonts w:cs="Arial"/>
                <w:bCs/>
              </w:rPr>
              <w:t>6</w:t>
            </w:r>
            <w:r>
              <w:rPr>
                <w:rFonts w:cs="Arial"/>
                <w:bCs/>
              </w:rPr>
              <w:t xml:space="preserve"> – </w:t>
            </w:r>
            <w:r w:rsidR="005F68C8">
              <w:rPr>
                <w:rFonts w:cs="Arial"/>
                <w:bCs/>
              </w:rPr>
              <w:t>Contract &amp; Performance Management</w:t>
            </w:r>
          </w:p>
        </w:tc>
        <w:tc>
          <w:tcPr>
            <w:tcW w:w="2959" w:type="pct"/>
            <w:shd w:val="clear" w:color="auto" w:fill="auto"/>
          </w:tcPr>
          <w:p w14:paraId="01C501BA" w14:textId="62EE8E75" w:rsidR="00055E09" w:rsidRPr="009C1412" w:rsidRDefault="005F68C8" w:rsidP="001C657A">
            <w:pPr>
              <w:spacing w:before="40" w:after="40"/>
              <w:rPr>
                <w:rFonts w:cs="Arial"/>
                <w:bCs/>
              </w:rPr>
            </w:pPr>
            <w:r>
              <w:rPr>
                <w:rFonts w:cs="Arial"/>
                <w:bCs/>
              </w:rPr>
              <w:t xml:space="preserve">For information on the Key Performance Indicators that will apply </w:t>
            </w:r>
            <w:r w:rsidR="00C63EF0">
              <w:rPr>
                <w:rFonts w:cs="Arial"/>
                <w:bCs/>
              </w:rPr>
              <w:t xml:space="preserve">and the contract management and governance structure. </w:t>
            </w:r>
            <w:r>
              <w:rPr>
                <w:rFonts w:cs="Arial"/>
                <w:bCs/>
              </w:rPr>
              <w:t xml:space="preserve"> </w:t>
            </w:r>
          </w:p>
        </w:tc>
      </w:tr>
      <w:tr w:rsidR="005F68C8" w:rsidRPr="00477A8B" w14:paraId="3B7EACAB" w14:textId="77777777" w:rsidTr="001C657A">
        <w:tc>
          <w:tcPr>
            <w:tcW w:w="2041" w:type="pct"/>
            <w:shd w:val="clear" w:color="auto" w:fill="auto"/>
          </w:tcPr>
          <w:p w14:paraId="14649E63" w14:textId="77777777" w:rsidR="005F68C8" w:rsidRDefault="005F68C8" w:rsidP="001C657A">
            <w:pPr>
              <w:spacing w:before="40" w:after="40"/>
              <w:rPr>
                <w:rFonts w:cs="Arial"/>
                <w:bCs/>
              </w:rPr>
            </w:pPr>
            <w:r>
              <w:rPr>
                <w:rFonts w:cs="Arial"/>
                <w:bCs/>
              </w:rPr>
              <w:t>Section 7 - Form of Agreement</w:t>
            </w:r>
          </w:p>
        </w:tc>
        <w:tc>
          <w:tcPr>
            <w:tcW w:w="2959" w:type="pct"/>
            <w:shd w:val="clear" w:color="auto" w:fill="auto"/>
          </w:tcPr>
          <w:p w14:paraId="731D0611" w14:textId="77777777" w:rsidR="005F68C8" w:rsidRDefault="005F68C8" w:rsidP="001C657A">
            <w:pPr>
              <w:spacing w:before="40" w:after="40"/>
              <w:rPr>
                <w:rFonts w:cs="Arial"/>
                <w:bCs/>
              </w:rPr>
            </w:pPr>
            <w:r>
              <w:rPr>
                <w:rFonts w:cs="Arial"/>
                <w:bCs/>
              </w:rPr>
              <w:t xml:space="preserve">For information, the Form of Agreement that the appointed supplier will be required to sign. </w:t>
            </w:r>
            <w:r w:rsidRPr="00EA0036">
              <w:rPr>
                <w:rFonts w:cs="Arial"/>
                <w:bCs/>
              </w:rPr>
              <w:t xml:space="preserve"> </w:t>
            </w:r>
          </w:p>
        </w:tc>
      </w:tr>
      <w:tr w:rsidR="004725D7" w:rsidRPr="00477A8B" w14:paraId="4FA85263" w14:textId="77777777" w:rsidTr="001C657A">
        <w:tc>
          <w:tcPr>
            <w:tcW w:w="2041" w:type="pct"/>
            <w:shd w:val="clear" w:color="auto" w:fill="auto"/>
          </w:tcPr>
          <w:p w14:paraId="05B2E495" w14:textId="77777777" w:rsidR="004725D7" w:rsidRDefault="004725D7" w:rsidP="001C657A">
            <w:pPr>
              <w:spacing w:before="40" w:after="40"/>
              <w:rPr>
                <w:rFonts w:cs="Arial"/>
                <w:bCs/>
              </w:rPr>
            </w:pPr>
            <w:r>
              <w:rPr>
                <w:rFonts w:cs="Arial"/>
                <w:bCs/>
              </w:rPr>
              <w:t xml:space="preserve">Section </w:t>
            </w:r>
            <w:r w:rsidR="005F68C8">
              <w:rPr>
                <w:rFonts w:cs="Arial"/>
                <w:bCs/>
              </w:rPr>
              <w:t>8</w:t>
            </w:r>
            <w:r>
              <w:rPr>
                <w:rFonts w:cs="Arial"/>
                <w:bCs/>
              </w:rPr>
              <w:t xml:space="preserve"> - Terms &amp; Conditions</w:t>
            </w:r>
          </w:p>
        </w:tc>
        <w:tc>
          <w:tcPr>
            <w:tcW w:w="2959" w:type="pct"/>
            <w:shd w:val="clear" w:color="auto" w:fill="auto"/>
          </w:tcPr>
          <w:p w14:paraId="3AF7CE0B" w14:textId="77777777" w:rsidR="004725D7" w:rsidRPr="00EA0036" w:rsidRDefault="004725D7" w:rsidP="001C657A">
            <w:pPr>
              <w:spacing w:before="40" w:after="40"/>
              <w:rPr>
                <w:rFonts w:cs="Arial"/>
                <w:bCs/>
              </w:rPr>
            </w:pPr>
            <w:r>
              <w:rPr>
                <w:rFonts w:cs="Arial"/>
                <w:bCs/>
              </w:rPr>
              <w:t xml:space="preserve">For information, </w:t>
            </w:r>
            <w:r w:rsidRPr="004725D7">
              <w:rPr>
                <w:rFonts w:cs="Arial"/>
                <w:bCs/>
              </w:rPr>
              <w:t>the Authority's Terms &amp; Conditions that shall apply to the Contract.</w:t>
            </w:r>
          </w:p>
        </w:tc>
      </w:tr>
      <w:tr w:rsidR="00477A8B" w:rsidRPr="00477A8B" w14:paraId="1731AF75" w14:textId="77777777" w:rsidTr="001C657A">
        <w:tc>
          <w:tcPr>
            <w:tcW w:w="2041" w:type="pct"/>
            <w:shd w:val="clear" w:color="auto" w:fill="auto"/>
          </w:tcPr>
          <w:p w14:paraId="076D8A5E" w14:textId="5F928F53" w:rsidR="00477A8B" w:rsidRPr="009C1412" w:rsidRDefault="007F1443" w:rsidP="001C657A">
            <w:pPr>
              <w:spacing w:before="40" w:after="40"/>
              <w:rPr>
                <w:rFonts w:cs="Arial"/>
                <w:bCs/>
              </w:rPr>
            </w:pPr>
            <w:r>
              <w:rPr>
                <w:rFonts w:cs="Arial"/>
                <w:bCs/>
              </w:rPr>
              <w:t xml:space="preserve">Section </w:t>
            </w:r>
            <w:r w:rsidR="005F68C8">
              <w:rPr>
                <w:rFonts w:cs="Arial"/>
                <w:bCs/>
              </w:rPr>
              <w:t>9</w:t>
            </w:r>
            <w:r>
              <w:rPr>
                <w:rFonts w:cs="Arial"/>
                <w:bCs/>
              </w:rPr>
              <w:t xml:space="preserve"> </w:t>
            </w:r>
            <w:r w:rsidR="00BE32B8">
              <w:rPr>
                <w:rFonts w:cs="Arial"/>
                <w:bCs/>
              </w:rPr>
              <w:t>–</w:t>
            </w:r>
            <w:r w:rsidR="00477A8B" w:rsidRPr="009C1412">
              <w:rPr>
                <w:rFonts w:cs="Arial"/>
                <w:bCs/>
              </w:rPr>
              <w:t xml:space="preserve"> </w:t>
            </w:r>
            <w:r w:rsidR="00BE32B8">
              <w:rPr>
                <w:rFonts w:cs="Arial"/>
                <w:bCs/>
              </w:rPr>
              <w:t xml:space="preserve">Form of </w:t>
            </w:r>
            <w:r w:rsidR="00220FCD">
              <w:rPr>
                <w:rFonts w:cs="Arial"/>
                <w:bCs/>
              </w:rPr>
              <w:t>Tender</w:t>
            </w:r>
            <w:r w:rsidR="00477A8B" w:rsidRPr="009C1412">
              <w:rPr>
                <w:rFonts w:cs="Arial"/>
                <w:bCs/>
              </w:rPr>
              <w:t xml:space="preserve"> </w:t>
            </w:r>
          </w:p>
        </w:tc>
        <w:tc>
          <w:tcPr>
            <w:tcW w:w="2959" w:type="pct"/>
            <w:shd w:val="clear" w:color="auto" w:fill="auto"/>
          </w:tcPr>
          <w:p w14:paraId="1061E8EE" w14:textId="10692569" w:rsidR="00477A8B" w:rsidRPr="009C1412" w:rsidRDefault="00477A8B" w:rsidP="001C657A">
            <w:pPr>
              <w:spacing w:before="40" w:after="40"/>
              <w:rPr>
                <w:rFonts w:cs="Arial"/>
                <w:bCs/>
              </w:rPr>
            </w:pPr>
            <w:r w:rsidRPr="009C1412">
              <w:rPr>
                <w:rFonts w:cs="Arial"/>
                <w:bCs/>
              </w:rPr>
              <w:t xml:space="preserve">For completion and submission by the </w:t>
            </w:r>
            <w:r w:rsidR="00220FCD">
              <w:rPr>
                <w:rFonts w:cs="Arial"/>
                <w:bCs/>
              </w:rPr>
              <w:t>Tenderer</w:t>
            </w:r>
            <w:r w:rsidRPr="009C1412">
              <w:rPr>
                <w:rFonts w:cs="Arial"/>
                <w:bCs/>
              </w:rPr>
              <w:t xml:space="preserve"> as part of the </w:t>
            </w:r>
            <w:r w:rsidR="00220FCD">
              <w:rPr>
                <w:rFonts w:cs="Arial"/>
                <w:bCs/>
              </w:rPr>
              <w:t>Tender</w:t>
            </w:r>
            <w:r w:rsidRPr="009C1412">
              <w:rPr>
                <w:rFonts w:cs="Arial"/>
                <w:bCs/>
              </w:rPr>
              <w:t xml:space="preserve">. </w:t>
            </w:r>
          </w:p>
        </w:tc>
      </w:tr>
      <w:tr w:rsidR="009A72BE" w:rsidRPr="00477A8B" w14:paraId="3B74C30A" w14:textId="77777777" w:rsidTr="001C657A">
        <w:tc>
          <w:tcPr>
            <w:tcW w:w="2041" w:type="pct"/>
            <w:shd w:val="clear" w:color="auto" w:fill="auto"/>
          </w:tcPr>
          <w:p w14:paraId="6824C96F" w14:textId="77777777" w:rsidR="009A72BE" w:rsidRDefault="009A72BE" w:rsidP="001C657A">
            <w:pPr>
              <w:spacing w:before="40" w:after="40"/>
              <w:rPr>
                <w:rFonts w:cs="Arial"/>
                <w:bCs/>
              </w:rPr>
            </w:pPr>
            <w:r>
              <w:rPr>
                <w:rFonts w:cs="Arial"/>
                <w:bCs/>
              </w:rPr>
              <w:t xml:space="preserve">Section </w:t>
            </w:r>
            <w:r w:rsidR="005F68C8">
              <w:rPr>
                <w:rFonts w:cs="Arial"/>
                <w:bCs/>
              </w:rPr>
              <w:t>10</w:t>
            </w:r>
            <w:r w:rsidRPr="009C1412">
              <w:rPr>
                <w:rFonts w:cs="Arial"/>
                <w:bCs/>
              </w:rPr>
              <w:t xml:space="preserve"> - Register of Interests and Managing Conflicts of Interests Declaration</w:t>
            </w:r>
          </w:p>
        </w:tc>
        <w:tc>
          <w:tcPr>
            <w:tcW w:w="2959" w:type="pct"/>
            <w:shd w:val="clear" w:color="auto" w:fill="auto"/>
          </w:tcPr>
          <w:p w14:paraId="66508E6C" w14:textId="4BB23B59" w:rsidR="009A72BE" w:rsidRPr="009C1412" w:rsidRDefault="009A72BE" w:rsidP="001C657A">
            <w:pPr>
              <w:spacing w:before="40" w:after="40"/>
              <w:rPr>
                <w:rFonts w:cs="Arial"/>
                <w:bCs/>
              </w:rPr>
            </w:pPr>
            <w:r w:rsidRPr="009C1412">
              <w:rPr>
                <w:rFonts w:cs="Arial"/>
                <w:bCs/>
              </w:rPr>
              <w:t xml:space="preserve">For completion and submission by the </w:t>
            </w:r>
            <w:r w:rsidR="00220FCD">
              <w:rPr>
                <w:rFonts w:cs="Arial"/>
                <w:bCs/>
              </w:rPr>
              <w:t>Tenderer</w:t>
            </w:r>
            <w:r>
              <w:rPr>
                <w:rFonts w:cs="Arial"/>
                <w:bCs/>
              </w:rPr>
              <w:t xml:space="preserve"> </w:t>
            </w:r>
            <w:r w:rsidRPr="009C1412">
              <w:rPr>
                <w:rFonts w:cs="Arial"/>
                <w:bCs/>
              </w:rPr>
              <w:t xml:space="preserve">as part of the </w:t>
            </w:r>
            <w:r w:rsidR="00220FCD">
              <w:rPr>
                <w:rFonts w:cs="Arial"/>
                <w:bCs/>
              </w:rPr>
              <w:t>Tender</w:t>
            </w:r>
            <w:r w:rsidRPr="009C1412">
              <w:rPr>
                <w:rFonts w:cs="Arial"/>
                <w:bCs/>
              </w:rPr>
              <w:t>.</w:t>
            </w:r>
          </w:p>
        </w:tc>
      </w:tr>
      <w:tr w:rsidR="009C752A" w:rsidRPr="00C446E6" w14:paraId="4B7A904C" w14:textId="77777777" w:rsidTr="001C657A">
        <w:tc>
          <w:tcPr>
            <w:tcW w:w="2041" w:type="pct"/>
            <w:shd w:val="clear" w:color="auto" w:fill="auto"/>
          </w:tcPr>
          <w:p w14:paraId="096B2F80" w14:textId="77777777" w:rsidR="009C752A" w:rsidRDefault="009C752A" w:rsidP="001C657A">
            <w:pPr>
              <w:spacing w:before="40" w:after="40"/>
              <w:rPr>
                <w:rFonts w:cs="Arial"/>
                <w:bCs/>
              </w:rPr>
            </w:pPr>
            <w:r>
              <w:rPr>
                <w:rFonts w:cs="Arial"/>
                <w:bCs/>
              </w:rPr>
              <w:t>Section 1</w:t>
            </w:r>
            <w:r w:rsidR="005F68C8">
              <w:rPr>
                <w:rFonts w:cs="Arial"/>
                <w:bCs/>
              </w:rPr>
              <w:t>1</w:t>
            </w:r>
            <w:r>
              <w:rPr>
                <w:rFonts w:cs="Arial"/>
                <w:bCs/>
              </w:rPr>
              <w:t xml:space="preserve"> – Insurance Statement</w:t>
            </w:r>
          </w:p>
        </w:tc>
        <w:tc>
          <w:tcPr>
            <w:tcW w:w="2959" w:type="pct"/>
            <w:shd w:val="clear" w:color="auto" w:fill="auto"/>
          </w:tcPr>
          <w:p w14:paraId="700A054F" w14:textId="5DF74685" w:rsidR="009C752A" w:rsidRPr="00C446E6" w:rsidRDefault="009C752A" w:rsidP="001C657A">
            <w:pPr>
              <w:spacing w:before="40" w:after="40"/>
              <w:rPr>
                <w:rFonts w:cs="Arial"/>
                <w:bCs/>
              </w:rPr>
            </w:pPr>
            <w:r w:rsidRPr="00C4713B">
              <w:rPr>
                <w:rFonts w:cs="Arial"/>
                <w:bCs/>
              </w:rPr>
              <w:t xml:space="preserve">For </w:t>
            </w:r>
            <w:r>
              <w:rPr>
                <w:rFonts w:cs="Arial"/>
                <w:bCs/>
              </w:rPr>
              <w:t xml:space="preserve">information on the minimum levels of insurance required for this contract and </w:t>
            </w:r>
            <w:r w:rsidRPr="00C4713B">
              <w:rPr>
                <w:rFonts w:cs="Arial"/>
                <w:bCs/>
              </w:rPr>
              <w:t xml:space="preserve">completion </w:t>
            </w:r>
            <w:r>
              <w:rPr>
                <w:rFonts w:cs="Arial"/>
                <w:bCs/>
              </w:rPr>
              <w:t>&amp;</w:t>
            </w:r>
            <w:r w:rsidRPr="00C4713B">
              <w:rPr>
                <w:rFonts w:cs="Arial"/>
                <w:bCs/>
              </w:rPr>
              <w:t xml:space="preserve"> submission by the </w:t>
            </w:r>
            <w:r w:rsidR="00220FCD">
              <w:rPr>
                <w:rFonts w:cs="Arial"/>
                <w:bCs/>
              </w:rPr>
              <w:t>Tenderer</w:t>
            </w:r>
            <w:r w:rsidRPr="00C4713B">
              <w:rPr>
                <w:rFonts w:cs="Arial"/>
                <w:bCs/>
              </w:rPr>
              <w:t xml:space="preserve"> as part of the </w:t>
            </w:r>
            <w:r w:rsidR="00220FCD">
              <w:rPr>
                <w:rFonts w:cs="Arial"/>
                <w:bCs/>
              </w:rPr>
              <w:t>Tender</w:t>
            </w:r>
            <w:r w:rsidRPr="00C4713B">
              <w:rPr>
                <w:rFonts w:cs="Arial"/>
                <w:bCs/>
              </w:rPr>
              <w:t xml:space="preserve">. </w:t>
            </w:r>
          </w:p>
        </w:tc>
      </w:tr>
      <w:tr w:rsidR="009C752A" w:rsidRPr="009C1412" w14:paraId="4B3D4B3D" w14:textId="77777777" w:rsidTr="001C657A">
        <w:tc>
          <w:tcPr>
            <w:tcW w:w="2041" w:type="pct"/>
            <w:shd w:val="clear" w:color="auto" w:fill="auto"/>
          </w:tcPr>
          <w:p w14:paraId="37FEA354" w14:textId="77777777" w:rsidR="009C752A" w:rsidRPr="009C1412" w:rsidRDefault="009C752A" w:rsidP="001C657A">
            <w:pPr>
              <w:spacing w:before="40" w:after="40"/>
              <w:rPr>
                <w:rFonts w:cs="Arial"/>
                <w:bCs/>
              </w:rPr>
            </w:pPr>
            <w:r>
              <w:rPr>
                <w:rFonts w:cs="Arial"/>
                <w:bCs/>
              </w:rPr>
              <w:t>Section 1</w:t>
            </w:r>
            <w:r w:rsidR="005F68C8">
              <w:rPr>
                <w:rFonts w:cs="Arial"/>
                <w:bCs/>
              </w:rPr>
              <w:t>2</w:t>
            </w:r>
            <w:r>
              <w:rPr>
                <w:rFonts w:cs="Arial"/>
                <w:bCs/>
              </w:rPr>
              <w:t xml:space="preserve"> – Equalities and Diversity Statement</w:t>
            </w:r>
          </w:p>
        </w:tc>
        <w:tc>
          <w:tcPr>
            <w:tcW w:w="2959" w:type="pct"/>
            <w:shd w:val="clear" w:color="auto" w:fill="auto"/>
          </w:tcPr>
          <w:p w14:paraId="3ECCA0B0" w14:textId="66370EE7" w:rsidR="009C752A" w:rsidRPr="009C1412" w:rsidRDefault="009C752A" w:rsidP="001C657A">
            <w:pPr>
              <w:spacing w:before="40" w:after="40"/>
              <w:rPr>
                <w:rFonts w:cs="Arial"/>
                <w:bCs/>
              </w:rPr>
            </w:pPr>
            <w:r w:rsidRPr="009C1412">
              <w:rPr>
                <w:rFonts w:cs="Arial"/>
                <w:bCs/>
              </w:rPr>
              <w:t xml:space="preserve">For completion and submission by the </w:t>
            </w:r>
            <w:r w:rsidR="00220FCD">
              <w:rPr>
                <w:rFonts w:cs="Arial"/>
                <w:bCs/>
              </w:rPr>
              <w:t>Tenderer</w:t>
            </w:r>
            <w:r>
              <w:rPr>
                <w:rFonts w:cs="Arial"/>
                <w:bCs/>
              </w:rPr>
              <w:t xml:space="preserve"> </w:t>
            </w:r>
            <w:r w:rsidRPr="009C1412">
              <w:rPr>
                <w:rFonts w:cs="Arial"/>
                <w:bCs/>
              </w:rPr>
              <w:t xml:space="preserve">as part of the </w:t>
            </w:r>
            <w:r w:rsidR="00220FCD">
              <w:rPr>
                <w:rFonts w:cs="Arial"/>
                <w:bCs/>
              </w:rPr>
              <w:t>Tender</w:t>
            </w:r>
            <w:r w:rsidRPr="009C1412">
              <w:rPr>
                <w:rFonts w:cs="Arial"/>
                <w:bCs/>
              </w:rPr>
              <w:t xml:space="preserve">. </w:t>
            </w:r>
          </w:p>
        </w:tc>
      </w:tr>
      <w:tr w:rsidR="000A395F" w:rsidRPr="00477A8B" w14:paraId="0FB3AD27" w14:textId="77777777" w:rsidTr="001C657A">
        <w:tc>
          <w:tcPr>
            <w:tcW w:w="2041" w:type="pct"/>
            <w:shd w:val="clear" w:color="auto" w:fill="auto"/>
          </w:tcPr>
          <w:p w14:paraId="097C520F" w14:textId="77777777" w:rsidR="000A395F" w:rsidRDefault="000A395F" w:rsidP="001C657A">
            <w:pPr>
              <w:spacing w:before="40" w:after="40"/>
              <w:rPr>
                <w:rFonts w:cs="Arial"/>
                <w:bCs/>
              </w:rPr>
            </w:pPr>
            <w:r>
              <w:rPr>
                <w:rFonts w:cs="Arial"/>
                <w:bCs/>
              </w:rPr>
              <w:t>Section 1</w:t>
            </w:r>
            <w:r w:rsidR="005F68C8">
              <w:rPr>
                <w:rFonts w:cs="Arial"/>
                <w:bCs/>
              </w:rPr>
              <w:t>3</w:t>
            </w:r>
            <w:r>
              <w:rPr>
                <w:rFonts w:cs="Arial"/>
                <w:bCs/>
              </w:rPr>
              <w:t xml:space="preserve"> – Company Information</w:t>
            </w:r>
          </w:p>
        </w:tc>
        <w:tc>
          <w:tcPr>
            <w:tcW w:w="2959" w:type="pct"/>
            <w:shd w:val="clear" w:color="auto" w:fill="auto"/>
          </w:tcPr>
          <w:p w14:paraId="0164B656" w14:textId="65565B73" w:rsidR="000A395F" w:rsidRPr="00C4713B" w:rsidRDefault="000A395F" w:rsidP="001C657A">
            <w:pPr>
              <w:spacing w:before="40" w:after="40"/>
              <w:rPr>
                <w:rFonts w:cs="Arial"/>
                <w:bCs/>
              </w:rPr>
            </w:pPr>
            <w:r w:rsidRPr="000A395F">
              <w:rPr>
                <w:rFonts w:cs="Arial"/>
                <w:bCs/>
              </w:rPr>
              <w:t xml:space="preserve">For completion and submission by the </w:t>
            </w:r>
            <w:r w:rsidR="00220FCD">
              <w:rPr>
                <w:rFonts w:cs="Arial"/>
                <w:bCs/>
              </w:rPr>
              <w:t>Tenderer</w:t>
            </w:r>
            <w:r w:rsidRPr="000A395F">
              <w:rPr>
                <w:rFonts w:cs="Arial"/>
                <w:bCs/>
              </w:rPr>
              <w:t xml:space="preserve"> as part of the </w:t>
            </w:r>
            <w:r w:rsidR="00220FCD">
              <w:rPr>
                <w:rFonts w:cs="Arial"/>
                <w:bCs/>
              </w:rPr>
              <w:t>Tender</w:t>
            </w:r>
            <w:r w:rsidRPr="000A395F">
              <w:rPr>
                <w:rFonts w:cs="Arial"/>
                <w:bCs/>
              </w:rPr>
              <w:t>.</w:t>
            </w:r>
          </w:p>
        </w:tc>
      </w:tr>
      <w:tr w:rsidR="009A72BE" w:rsidRPr="00477A8B" w14:paraId="52251AE6" w14:textId="77777777" w:rsidTr="001C657A">
        <w:tc>
          <w:tcPr>
            <w:tcW w:w="2041" w:type="pct"/>
            <w:shd w:val="clear" w:color="auto" w:fill="auto"/>
          </w:tcPr>
          <w:p w14:paraId="7B067593" w14:textId="77777777" w:rsidR="009A72BE" w:rsidRDefault="00D349D5" w:rsidP="001C657A">
            <w:pPr>
              <w:spacing w:before="40" w:after="40"/>
              <w:rPr>
                <w:rFonts w:cs="Arial"/>
                <w:bCs/>
              </w:rPr>
            </w:pPr>
            <w:r>
              <w:rPr>
                <w:rFonts w:cs="Arial"/>
                <w:bCs/>
              </w:rPr>
              <w:t>Section 1</w:t>
            </w:r>
            <w:r w:rsidR="005F68C8">
              <w:rPr>
                <w:rFonts w:cs="Arial"/>
                <w:bCs/>
              </w:rPr>
              <w:t>4</w:t>
            </w:r>
            <w:r>
              <w:rPr>
                <w:rFonts w:cs="Arial"/>
                <w:bCs/>
              </w:rPr>
              <w:t xml:space="preserve"> – Financial Information</w:t>
            </w:r>
          </w:p>
        </w:tc>
        <w:tc>
          <w:tcPr>
            <w:tcW w:w="2959" w:type="pct"/>
            <w:shd w:val="clear" w:color="auto" w:fill="auto"/>
          </w:tcPr>
          <w:p w14:paraId="41D98DE3" w14:textId="4D8B51CC" w:rsidR="009A72BE" w:rsidRPr="009C1412" w:rsidRDefault="008E7EDF" w:rsidP="001C657A">
            <w:pPr>
              <w:spacing w:before="40" w:after="40"/>
              <w:rPr>
                <w:rFonts w:cs="Arial"/>
                <w:bCs/>
              </w:rPr>
            </w:pPr>
            <w:r w:rsidRPr="008E7EDF">
              <w:rPr>
                <w:rFonts w:cs="Arial"/>
                <w:bCs/>
              </w:rPr>
              <w:t xml:space="preserve">For </w:t>
            </w:r>
            <w:r w:rsidR="00D349D5" w:rsidRPr="008E7EDF">
              <w:rPr>
                <w:rFonts w:cs="Arial"/>
                <w:bCs/>
              </w:rPr>
              <w:t xml:space="preserve">completion and submission as part of the </w:t>
            </w:r>
            <w:r w:rsidR="00220FCD" w:rsidRPr="008E7EDF">
              <w:rPr>
                <w:rFonts w:cs="Arial"/>
                <w:bCs/>
              </w:rPr>
              <w:t>Tender</w:t>
            </w:r>
          </w:p>
        </w:tc>
      </w:tr>
      <w:tr w:rsidR="00400AB5" w:rsidRPr="00477A8B" w14:paraId="66B4A9EE" w14:textId="77777777" w:rsidTr="001C657A">
        <w:tc>
          <w:tcPr>
            <w:tcW w:w="2041" w:type="pct"/>
            <w:shd w:val="clear" w:color="auto" w:fill="auto"/>
          </w:tcPr>
          <w:p w14:paraId="7485D6CC" w14:textId="77777777" w:rsidR="00400AB5" w:rsidRDefault="00400AB5" w:rsidP="001C657A">
            <w:pPr>
              <w:spacing w:before="40" w:after="40"/>
              <w:rPr>
                <w:rFonts w:cs="Arial"/>
                <w:bCs/>
              </w:rPr>
            </w:pPr>
            <w:r>
              <w:rPr>
                <w:rFonts w:cs="Arial"/>
                <w:bCs/>
              </w:rPr>
              <w:t>Section 1</w:t>
            </w:r>
            <w:r w:rsidR="005F68C8">
              <w:rPr>
                <w:rFonts w:cs="Arial"/>
                <w:bCs/>
              </w:rPr>
              <w:t>5</w:t>
            </w:r>
            <w:r>
              <w:rPr>
                <w:rFonts w:cs="Arial"/>
                <w:bCs/>
              </w:rPr>
              <w:t xml:space="preserve"> – </w:t>
            </w:r>
            <w:r w:rsidR="00DE112B">
              <w:rPr>
                <w:rFonts w:cs="Arial"/>
                <w:bCs/>
              </w:rPr>
              <w:t xml:space="preserve">Confidential &amp; </w:t>
            </w:r>
            <w:r>
              <w:rPr>
                <w:rFonts w:cs="Arial"/>
                <w:bCs/>
              </w:rPr>
              <w:t>Commercially Sensitive Information</w:t>
            </w:r>
          </w:p>
        </w:tc>
        <w:tc>
          <w:tcPr>
            <w:tcW w:w="2959" w:type="pct"/>
            <w:shd w:val="clear" w:color="auto" w:fill="auto"/>
          </w:tcPr>
          <w:p w14:paraId="4D8E49DE" w14:textId="2593B765" w:rsidR="00400AB5" w:rsidRPr="00400AB5" w:rsidRDefault="00400AB5" w:rsidP="001C657A">
            <w:pPr>
              <w:spacing w:before="40" w:after="40"/>
              <w:rPr>
                <w:rFonts w:cs="Arial"/>
                <w:bCs/>
                <w:highlight w:val="yellow"/>
              </w:rPr>
            </w:pPr>
            <w:r w:rsidRPr="000A395F">
              <w:rPr>
                <w:rFonts w:cs="Arial"/>
                <w:bCs/>
              </w:rPr>
              <w:t xml:space="preserve">For completion and submission by the </w:t>
            </w:r>
            <w:r w:rsidR="00220FCD">
              <w:rPr>
                <w:rFonts w:cs="Arial"/>
                <w:bCs/>
              </w:rPr>
              <w:t>Tenderer</w:t>
            </w:r>
            <w:r w:rsidRPr="000A395F">
              <w:rPr>
                <w:rFonts w:cs="Arial"/>
                <w:bCs/>
              </w:rPr>
              <w:t xml:space="preserve"> as part of the </w:t>
            </w:r>
            <w:r w:rsidR="00220FCD">
              <w:rPr>
                <w:rFonts w:cs="Arial"/>
                <w:bCs/>
              </w:rPr>
              <w:t>Tender</w:t>
            </w:r>
            <w:r w:rsidRPr="000A395F">
              <w:rPr>
                <w:rFonts w:cs="Arial"/>
                <w:bCs/>
              </w:rPr>
              <w:t>.</w:t>
            </w:r>
          </w:p>
        </w:tc>
      </w:tr>
    </w:tbl>
    <w:p w14:paraId="3BE7F8F6" w14:textId="77777777" w:rsidR="00E811B8" w:rsidRDefault="00E811B8" w:rsidP="00057780">
      <w:pPr>
        <w:rPr>
          <w:rFonts w:cs="Arial"/>
          <w:b/>
          <w:bCs/>
        </w:rPr>
      </w:pPr>
    </w:p>
    <w:p w14:paraId="4D46C59D" w14:textId="77777777" w:rsidR="00E811B8" w:rsidRDefault="00E811B8" w:rsidP="00057780">
      <w:pPr>
        <w:rPr>
          <w:rFonts w:cs="Arial"/>
          <w:b/>
          <w:bCs/>
        </w:rPr>
      </w:pPr>
    </w:p>
    <w:p w14:paraId="0DEFC5E2" w14:textId="77777777" w:rsidR="00D349D5" w:rsidRDefault="00D349D5" w:rsidP="00057780">
      <w:pPr>
        <w:rPr>
          <w:rFonts w:cs="Arial"/>
          <w:b/>
          <w:bCs/>
        </w:rPr>
      </w:pPr>
    </w:p>
    <w:p w14:paraId="4287365C" w14:textId="1DC3887A" w:rsidR="00667E1A" w:rsidRDefault="00667E1A" w:rsidP="00057780">
      <w:pPr>
        <w:rPr>
          <w:rFonts w:cs="Arial"/>
          <w:b/>
          <w:bCs/>
        </w:rPr>
      </w:pPr>
      <w:r>
        <w:rPr>
          <w:rFonts w:cs="Arial"/>
          <w:b/>
          <w:bCs/>
        </w:rPr>
        <w:t>Our Corporate Policies</w:t>
      </w:r>
      <w:r w:rsidR="00760874">
        <w:rPr>
          <w:rFonts w:cs="Arial"/>
          <w:b/>
          <w:bCs/>
        </w:rPr>
        <w:t xml:space="preserve"> &amp; Recognition in </w:t>
      </w:r>
      <w:r w:rsidR="00220FCD">
        <w:rPr>
          <w:rFonts w:cs="Arial"/>
          <w:b/>
          <w:bCs/>
        </w:rPr>
        <w:t>Tender</w:t>
      </w:r>
      <w:r w:rsidR="00760874">
        <w:rPr>
          <w:rFonts w:cs="Arial"/>
          <w:b/>
          <w:bCs/>
        </w:rPr>
        <w:t>s</w:t>
      </w:r>
    </w:p>
    <w:p w14:paraId="583D374B" w14:textId="77777777" w:rsidR="00057780" w:rsidRPr="00B078D5" w:rsidRDefault="00057780" w:rsidP="00057780">
      <w:pPr>
        <w:numPr>
          <w:ilvl w:val="12"/>
          <w:numId w:val="0"/>
        </w:numPr>
        <w:tabs>
          <w:tab w:val="left" w:pos="605"/>
          <w:tab w:val="left" w:pos="1325"/>
          <w:tab w:val="left" w:pos="2275"/>
        </w:tabs>
        <w:rPr>
          <w:rFonts w:cs="Arial"/>
          <w:bCs/>
          <w:sz w:val="20"/>
        </w:rPr>
      </w:pPr>
    </w:p>
    <w:p w14:paraId="3F7F2A36" w14:textId="33C96E14" w:rsidR="00667E1A" w:rsidRPr="00945982" w:rsidRDefault="00760874" w:rsidP="007C0F74">
      <w:pPr>
        <w:rPr>
          <w:rFonts w:cs="Arial"/>
        </w:rPr>
      </w:pPr>
      <w:r>
        <w:rPr>
          <w:rFonts w:cs="Arial"/>
        </w:rPr>
        <w:t>The Authority is committed to observing</w:t>
      </w:r>
      <w:r w:rsidR="00512F3A">
        <w:rPr>
          <w:rFonts w:cs="Arial"/>
        </w:rPr>
        <w:t xml:space="preserve"> its obligations and ethical stance </w:t>
      </w:r>
      <w:r w:rsidR="00611C12">
        <w:rPr>
          <w:rFonts w:cs="Arial"/>
        </w:rPr>
        <w:t xml:space="preserve">(whether founded in </w:t>
      </w:r>
      <w:r w:rsidR="00045327">
        <w:rPr>
          <w:rFonts w:cs="Arial"/>
        </w:rPr>
        <w:t>legislation</w:t>
      </w:r>
      <w:r w:rsidR="00611C12">
        <w:rPr>
          <w:rFonts w:cs="Arial"/>
        </w:rPr>
        <w:t xml:space="preserve"> or best practice) </w:t>
      </w:r>
      <w:r w:rsidR="00512F3A">
        <w:rPr>
          <w:rFonts w:cs="Arial"/>
        </w:rPr>
        <w:t xml:space="preserve">across a range of subject areas. Those which have an implication on the procurement process are set out below. </w:t>
      </w:r>
      <w:r w:rsidR="00220FCD">
        <w:rPr>
          <w:rFonts w:cs="Arial"/>
        </w:rPr>
        <w:t>Tenderer</w:t>
      </w:r>
      <w:r w:rsidR="00512F3A">
        <w:rPr>
          <w:rFonts w:cs="Arial"/>
        </w:rPr>
        <w:t>s are required to</w:t>
      </w:r>
      <w:r w:rsidR="00611C12">
        <w:rPr>
          <w:rFonts w:cs="Arial"/>
        </w:rPr>
        <w:t xml:space="preserve"> conform with the following requirements.</w:t>
      </w:r>
      <w:r>
        <w:rPr>
          <w:rFonts w:cs="Arial"/>
        </w:rPr>
        <w:t xml:space="preserve"> </w:t>
      </w:r>
    </w:p>
    <w:p w14:paraId="0C833E06" w14:textId="77777777" w:rsidR="00667E1A" w:rsidRDefault="00667E1A" w:rsidP="007C0F74">
      <w:pPr>
        <w:rPr>
          <w:rFonts w:cs="Arial"/>
          <w:u w:val="single"/>
        </w:rPr>
      </w:pPr>
    </w:p>
    <w:p w14:paraId="21EF2EF1" w14:textId="77777777" w:rsidR="007C0F74" w:rsidRPr="00945982" w:rsidRDefault="007C0F74" w:rsidP="007C0F74">
      <w:pPr>
        <w:rPr>
          <w:rFonts w:cs="Arial"/>
          <w:u w:val="single"/>
        </w:rPr>
      </w:pPr>
      <w:r w:rsidRPr="00945982">
        <w:rPr>
          <w:rFonts w:cs="Arial"/>
          <w:u w:val="single"/>
        </w:rPr>
        <w:t>Equalities Statement</w:t>
      </w:r>
    </w:p>
    <w:p w14:paraId="6FE8A751" w14:textId="77777777" w:rsidR="007C0F74" w:rsidRPr="0062346A" w:rsidRDefault="007C0F74" w:rsidP="007C0F74">
      <w:pPr>
        <w:rPr>
          <w:rFonts w:cs="Arial"/>
          <w:b/>
        </w:rPr>
      </w:pPr>
    </w:p>
    <w:p w14:paraId="4B67D17A" w14:textId="417714A0" w:rsidR="007C0F74" w:rsidRPr="0062346A" w:rsidRDefault="007C0F74" w:rsidP="007C0F74">
      <w:pPr>
        <w:rPr>
          <w:rFonts w:cs="Arial"/>
          <w:bCs/>
        </w:rPr>
      </w:pPr>
      <w:r w:rsidRPr="0062346A">
        <w:rPr>
          <w:rFonts w:cs="Arial"/>
          <w:bCs/>
        </w:rPr>
        <w:t xml:space="preserve">The Authority is committed to developing, promoting and delivering its services, information and employment opportunities without discriminating against anyone on the grounds of age, disability, faith, </w:t>
      </w:r>
      <w:r w:rsidR="00A712F7">
        <w:rPr>
          <w:rFonts w:cs="Arial"/>
          <w:bCs/>
        </w:rPr>
        <w:t>sex</w:t>
      </w:r>
      <w:r w:rsidRPr="0062346A">
        <w:rPr>
          <w:rFonts w:cs="Arial"/>
          <w:bCs/>
        </w:rPr>
        <w:t>, race, sexuality, gender reassignment, marriage and civil partnership, pregnancy or maternity.</w:t>
      </w:r>
    </w:p>
    <w:p w14:paraId="68DC0352" w14:textId="77777777" w:rsidR="007C0F74" w:rsidRPr="0062346A" w:rsidRDefault="007C0F74" w:rsidP="007C0F74">
      <w:pPr>
        <w:rPr>
          <w:rFonts w:cs="Arial"/>
          <w:bCs/>
        </w:rPr>
      </w:pPr>
    </w:p>
    <w:p w14:paraId="5B783E00" w14:textId="77777777" w:rsidR="007C0F74" w:rsidRDefault="007C0F74" w:rsidP="007C0F74">
      <w:pPr>
        <w:rPr>
          <w:rFonts w:cs="Arial"/>
          <w:bCs/>
        </w:rPr>
      </w:pPr>
      <w:r>
        <w:rPr>
          <w:rFonts w:cs="Arial"/>
          <w:bCs/>
        </w:rPr>
        <w:t>The Authority expects its suppliers</w:t>
      </w:r>
      <w:r w:rsidRPr="0062346A">
        <w:rPr>
          <w:rFonts w:cs="Arial"/>
          <w:bCs/>
        </w:rPr>
        <w:t xml:space="preserve"> and other people who deliver its goods, services or works to comply with its Equality Policy and share this vision and these values. All organisations that want to provid</w:t>
      </w:r>
      <w:r>
        <w:rPr>
          <w:rFonts w:cs="Arial"/>
          <w:bCs/>
        </w:rPr>
        <w:t>e goods, works and/or services to t</w:t>
      </w:r>
      <w:r w:rsidRPr="0062346A">
        <w:rPr>
          <w:rFonts w:cs="Arial"/>
          <w:bCs/>
        </w:rPr>
        <w:t>he Authority must be able to show that they are taking steps to allow equal access to the provision of goods, works and services, provide fair treatment and equal opportunity.</w:t>
      </w:r>
    </w:p>
    <w:p w14:paraId="2EEF5E58" w14:textId="77777777" w:rsidR="00383810" w:rsidRDefault="00383810" w:rsidP="007C0F74">
      <w:pPr>
        <w:rPr>
          <w:rFonts w:cs="Arial"/>
          <w:bCs/>
        </w:rPr>
      </w:pPr>
    </w:p>
    <w:p w14:paraId="4B203AD9" w14:textId="77777777" w:rsidR="007C0F74" w:rsidRPr="00945982" w:rsidRDefault="007C0F74" w:rsidP="007C0F74">
      <w:pPr>
        <w:rPr>
          <w:rFonts w:cs="Arial"/>
          <w:u w:val="single"/>
        </w:rPr>
      </w:pPr>
      <w:r w:rsidRPr="00945982">
        <w:rPr>
          <w:rFonts w:cs="Arial"/>
          <w:u w:val="single"/>
        </w:rPr>
        <w:t>Environment Statement</w:t>
      </w:r>
    </w:p>
    <w:p w14:paraId="2E7E646C" w14:textId="77777777" w:rsidR="007C0F74" w:rsidRPr="0062346A" w:rsidRDefault="007C0F74" w:rsidP="007C0F74">
      <w:pPr>
        <w:rPr>
          <w:rFonts w:cs="Arial"/>
          <w:b/>
        </w:rPr>
      </w:pPr>
    </w:p>
    <w:p w14:paraId="620F60DC" w14:textId="3DAC0CED" w:rsidR="007C0F74" w:rsidRPr="0062346A" w:rsidRDefault="007C0F74" w:rsidP="007C0F74">
      <w:pPr>
        <w:rPr>
          <w:rFonts w:cs="Arial"/>
        </w:rPr>
      </w:pPr>
      <w:r w:rsidRPr="0062346A">
        <w:rPr>
          <w:rFonts w:cs="Arial"/>
        </w:rPr>
        <w:t xml:space="preserve">The Authority is committed to reducing its impact on the Environment and </w:t>
      </w:r>
      <w:r w:rsidR="00A45188">
        <w:rPr>
          <w:rFonts w:cs="Arial"/>
        </w:rPr>
        <w:t>t</w:t>
      </w:r>
      <w:r>
        <w:rPr>
          <w:rFonts w:cs="Arial"/>
        </w:rPr>
        <w:t>he Authority expects its suppliers</w:t>
      </w:r>
      <w:r w:rsidRPr="0062346A">
        <w:rPr>
          <w:rFonts w:cs="Arial"/>
        </w:rPr>
        <w:t xml:space="preserve"> and other people who deliver goods, services or works to it to comply with all current </w:t>
      </w:r>
      <w:r w:rsidR="00045327">
        <w:rPr>
          <w:rFonts w:cs="Arial"/>
        </w:rPr>
        <w:t>legislation</w:t>
      </w:r>
      <w:r w:rsidRPr="0062346A">
        <w:rPr>
          <w:rFonts w:cs="Arial"/>
        </w:rPr>
        <w:t xml:space="preserve"> relating to Environmental matters</w:t>
      </w:r>
      <w:r>
        <w:rPr>
          <w:rFonts w:cs="Arial"/>
        </w:rPr>
        <w:t>.</w:t>
      </w:r>
    </w:p>
    <w:p w14:paraId="0303CA31" w14:textId="77777777" w:rsidR="007C0F74" w:rsidRDefault="007C0F74" w:rsidP="007C0F74">
      <w:pPr>
        <w:rPr>
          <w:rFonts w:cs="Arial"/>
          <w:b/>
          <w:bCs/>
          <w:sz w:val="20"/>
        </w:rPr>
      </w:pPr>
    </w:p>
    <w:p w14:paraId="43706D5A" w14:textId="77777777" w:rsidR="00D13D8A" w:rsidRPr="00945982" w:rsidRDefault="00D13D8A" w:rsidP="007C0F74">
      <w:pPr>
        <w:rPr>
          <w:rFonts w:cs="Arial"/>
          <w:bCs/>
          <w:iCs/>
          <w:szCs w:val="22"/>
          <w:u w:val="single"/>
        </w:rPr>
      </w:pPr>
      <w:r w:rsidRPr="00945982">
        <w:rPr>
          <w:rFonts w:cs="Arial"/>
          <w:bCs/>
          <w:iCs/>
          <w:szCs w:val="22"/>
          <w:u w:val="single"/>
        </w:rPr>
        <w:t>Ethical Code of Conduct</w:t>
      </w:r>
    </w:p>
    <w:p w14:paraId="4B1FEE56" w14:textId="77777777" w:rsidR="00D13D8A" w:rsidRDefault="00D13D8A" w:rsidP="00D13D8A">
      <w:pPr>
        <w:jc w:val="both"/>
        <w:rPr>
          <w:rFonts w:cs="Arial"/>
          <w:b/>
          <w:bCs/>
          <w:iCs/>
          <w:szCs w:val="22"/>
        </w:rPr>
      </w:pPr>
    </w:p>
    <w:p w14:paraId="23074584" w14:textId="77777777" w:rsidR="00D13D8A" w:rsidRPr="00B10319" w:rsidRDefault="00D13D8A" w:rsidP="00D13D8A">
      <w:pPr>
        <w:pStyle w:val="Heading6"/>
        <w:jc w:val="left"/>
        <w:rPr>
          <w:rFonts w:cs="Arial"/>
          <w:b w:val="0"/>
          <w:iCs w:val="0"/>
          <w:sz w:val="22"/>
          <w:szCs w:val="22"/>
        </w:rPr>
      </w:pPr>
      <w:r w:rsidRPr="00B10319">
        <w:rPr>
          <w:rFonts w:cs="Arial"/>
          <w:b w:val="0"/>
          <w:iCs w:val="0"/>
          <w:sz w:val="22"/>
          <w:szCs w:val="22"/>
        </w:rPr>
        <w:t>As part of the agreement betwe</w:t>
      </w:r>
      <w:r>
        <w:rPr>
          <w:rFonts w:cs="Arial"/>
          <w:b w:val="0"/>
          <w:iCs w:val="0"/>
          <w:sz w:val="22"/>
          <w:szCs w:val="22"/>
        </w:rPr>
        <w:t>en the parties to this Contract</w:t>
      </w:r>
      <w:r w:rsidRPr="00B10319">
        <w:rPr>
          <w:rFonts w:cs="Arial"/>
          <w:b w:val="0"/>
          <w:iCs w:val="0"/>
          <w:sz w:val="22"/>
          <w:szCs w:val="22"/>
        </w:rPr>
        <w:t xml:space="preserve"> an Ethical Code of Conduct will be required.  This code will reflect the commitment of the parties to deliver continued value and wellbeing thro</w:t>
      </w:r>
      <w:r>
        <w:rPr>
          <w:rFonts w:cs="Arial"/>
          <w:b w:val="0"/>
          <w:iCs w:val="0"/>
          <w:sz w:val="22"/>
          <w:szCs w:val="22"/>
        </w:rPr>
        <w:t>ughout the Contract</w:t>
      </w:r>
      <w:r w:rsidRPr="00B10319">
        <w:rPr>
          <w:rFonts w:cs="Arial"/>
          <w:b w:val="0"/>
          <w:iCs w:val="0"/>
          <w:sz w:val="22"/>
          <w:szCs w:val="22"/>
        </w:rPr>
        <w:t xml:space="preserve"> period that benefits the contractual parties.</w:t>
      </w:r>
    </w:p>
    <w:p w14:paraId="69029E7C" w14:textId="77777777" w:rsidR="00D13D8A" w:rsidRPr="00B10319" w:rsidRDefault="00D13D8A" w:rsidP="00D13D8A">
      <w:pPr>
        <w:pStyle w:val="Heading6"/>
        <w:jc w:val="left"/>
        <w:rPr>
          <w:rFonts w:cs="Arial"/>
          <w:b w:val="0"/>
          <w:iCs w:val="0"/>
          <w:sz w:val="22"/>
          <w:szCs w:val="22"/>
        </w:rPr>
      </w:pPr>
    </w:p>
    <w:p w14:paraId="2486EA78" w14:textId="77777777" w:rsidR="00D13D8A" w:rsidRPr="00B10319" w:rsidRDefault="00D13D8A" w:rsidP="00D13D8A">
      <w:pPr>
        <w:pStyle w:val="Heading6"/>
        <w:jc w:val="left"/>
        <w:rPr>
          <w:rFonts w:cs="Arial"/>
          <w:b w:val="0"/>
          <w:iCs w:val="0"/>
          <w:sz w:val="22"/>
          <w:szCs w:val="22"/>
        </w:rPr>
      </w:pPr>
      <w:r>
        <w:rPr>
          <w:rFonts w:cs="Arial"/>
          <w:b w:val="0"/>
          <w:iCs w:val="0"/>
          <w:sz w:val="22"/>
          <w:szCs w:val="22"/>
        </w:rPr>
        <w:t>During the Contract</w:t>
      </w:r>
      <w:r w:rsidRPr="00B10319">
        <w:rPr>
          <w:rFonts w:cs="Arial"/>
          <w:b w:val="0"/>
          <w:iCs w:val="0"/>
          <w:sz w:val="22"/>
          <w:szCs w:val="22"/>
        </w:rPr>
        <w:t xml:space="preserve"> term all parties agree to retain relative information as confidential unless a need to release</w:t>
      </w:r>
      <w:r>
        <w:rPr>
          <w:rFonts w:cs="Arial"/>
          <w:b w:val="0"/>
          <w:iCs w:val="0"/>
          <w:sz w:val="22"/>
          <w:szCs w:val="22"/>
        </w:rPr>
        <w:t xml:space="preserve"> is confirmed by a request for i</w:t>
      </w:r>
      <w:r w:rsidRPr="00B10319">
        <w:rPr>
          <w:rFonts w:cs="Arial"/>
          <w:b w:val="0"/>
          <w:iCs w:val="0"/>
          <w:sz w:val="22"/>
          <w:szCs w:val="22"/>
        </w:rPr>
        <w:t>nformation through the Freedom of Information Act 2000.</w:t>
      </w:r>
    </w:p>
    <w:p w14:paraId="66DDB4E4" w14:textId="77777777" w:rsidR="00D13D8A" w:rsidRPr="00B10319" w:rsidRDefault="00D13D8A" w:rsidP="00D13D8A">
      <w:pPr>
        <w:rPr>
          <w:rFonts w:cs="Arial"/>
          <w:szCs w:val="22"/>
        </w:rPr>
      </w:pPr>
    </w:p>
    <w:p w14:paraId="62716A9D" w14:textId="77777777" w:rsidR="00D13D8A" w:rsidRPr="00B10319" w:rsidRDefault="00D13D8A" w:rsidP="00D13D8A">
      <w:pPr>
        <w:pStyle w:val="BodyText3"/>
        <w:jc w:val="left"/>
        <w:rPr>
          <w:rFonts w:cs="Arial"/>
          <w:szCs w:val="22"/>
        </w:rPr>
      </w:pPr>
      <w:r w:rsidRPr="00B10319">
        <w:rPr>
          <w:rFonts w:cs="Arial"/>
          <w:szCs w:val="22"/>
        </w:rPr>
        <w:t xml:space="preserve">At no point during the </w:t>
      </w:r>
      <w:r>
        <w:rPr>
          <w:rFonts w:cs="Arial"/>
          <w:szCs w:val="22"/>
        </w:rPr>
        <w:t xml:space="preserve">Contract </w:t>
      </w:r>
      <w:r w:rsidRPr="00B10319">
        <w:rPr>
          <w:rFonts w:cs="Arial"/>
          <w:szCs w:val="22"/>
        </w:rPr>
        <w:t>will any contractual parties bring any other contractual parties into disrepute.  These areas of disrepute will include, but not exclude, any other legitimate associated action:</w:t>
      </w:r>
    </w:p>
    <w:p w14:paraId="3413F66E" w14:textId="77777777" w:rsidR="00D13D8A" w:rsidRDefault="00D13D8A" w:rsidP="001816D6">
      <w:pPr>
        <w:pStyle w:val="BodyText3"/>
        <w:jc w:val="left"/>
        <w:rPr>
          <w:rFonts w:cs="Arial"/>
          <w:szCs w:val="22"/>
        </w:rPr>
      </w:pPr>
    </w:p>
    <w:p w14:paraId="7CE1BB4A" w14:textId="77777777" w:rsidR="001816D6" w:rsidRPr="00B10319" w:rsidRDefault="001816D6" w:rsidP="001816D6">
      <w:pPr>
        <w:pStyle w:val="BodyText3"/>
        <w:jc w:val="left"/>
        <w:rPr>
          <w:rFonts w:cs="Arial"/>
          <w:szCs w:val="22"/>
        </w:rPr>
      </w:pPr>
    </w:p>
    <w:p w14:paraId="7ADB0435" w14:textId="77777777" w:rsidR="00D13D8A" w:rsidRPr="00B10319" w:rsidRDefault="00D13D8A" w:rsidP="00D13D8A">
      <w:pPr>
        <w:pStyle w:val="BodyText3"/>
        <w:numPr>
          <w:ilvl w:val="0"/>
          <w:numId w:val="4"/>
        </w:numPr>
        <w:jc w:val="left"/>
        <w:rPr>
          <w:rFonts w:cs="Arial"/>
          <w:szCs w:val="22"/>
        </w:rPr>
      </w:pPr>
      <w:r w:rsidRPr="00B10319">
        <w:rPr>
          <w:rFonts w:cs="Arial"/>
          <w:szCs w:val="22"/>
        </w:rPr>
        <w:t>Sharing of informati</w:t>
      </w:r>
      <w:r>
        <w:rPr>
          <w:rFonts w:cs="Arial"/>
          <w:szCs w:val="22"/>
        </w:rPr>
        <w:t>on specific to the Contract</w:t>
      </w:r>
      <w:r w:rsidRPr="00B10319">
        <w:rPr>
          <w:rFonts w:cs="Arial"/>
          <w:szCs w:val="22"/>
        </w:rPr>
        <w:t xml:space="preserve"> with those not a party to the contract</w:t>
      </w:r>
    </w:p>
    <w:p w14:paraId="3F3D6F0C" w14:textId="77777777" w:rsidR="00D13D8A" w:rsidRPr="00B10319" w:rsidRDefault="00D13D8A" w:rsidP="00D13D8A">
      <w:pPr>
        <w:pStyle w:val="BodyText3"/>
        <w:numPr>
          <w:ilvl w:val="0"/>
          <w:numId w:val="4"/>
        </w:numPr>
        <w:jc w:val="left"/>
        <w:rPr>
          <w:rFonts w:cs="Arial"/>
          <w:szCs w:val="22"/>
        </w:rPr>
      </w:pPr>
      <w:r w:rsidRPr="00B10319">
        <w:rPr>
          <w:rFonts w:cs="Arial"/>
          <w:szCs w:val="22"/>
        </w:rPr>
        <w:t>Demonst</w:t>
      </w:r>
      <w:r>
        <w:rPr>
          <w:rFonts w:cs="Arial"/>
          <w:szCs w:val="22"/>
        </w:rPr>
        <w:t>rating a disregard for Contract</w:t>
      </w:r>
      <w:r w:rsidRPr="00B10319">
        <w:rPr>
          <w:rFonts w:cs="Arial"/>
          <w:szCs w:val="22"/>
        </w:rPr>
        <w:t xml:space="preserve"> prices and users</w:t>
      </w:r>
    </w:p>
    <w:p w14:paraId="32D9FAB3" w14:textId="77777777" w:rsidR="00D13D8A" w:rsidRPr="00B10319" w:rsidRDefault="00D13D8A" w:rsidP="00D13D8A">
      <w:pPr>
        <w:pStyle w:val="BodyText3"/>
        <w:numPr>
          <w:ilvl w:val="0"/>
          <w:numId w:val="4"/>
        </w:numPr>
        <w:jc w:val="left"/>
        <w:rPr>
          <w:rFonts w:cs="Arial"/>
          <w:szCs w:val="22"/>
        </w:rPr>
      </w:pPr>
      <w:r w:rsidRPr="00B10319">
        <w:rPr>
          <w:rFonts w:cs="Arial"/>
          <w:szCs w:val="22"/>
        </w:rPr>
        <w:t>Becoming involved with any external contract organisation, party or individual with the intention of disrupting the supply of goods or servic</w:t>
      </w:r>
      <w:r>
        <w:rPr>
          <w:rFonts w:cs="Arial"/>
          <w:szCs w:val="22"/>
        </w:rPr>
        <w:t>es being delivered from the Contract</w:t>
      </w:r>
    </w:p>
    <w:p w14:paraId="6F73689C" w14:textId="77777777" w:rsidR="00D13D8A" w:rsidRPr="00B10319" w:rsidRDefault="00D13D8A" w:rsidP="003C44D3">
      <w:pPr>
        <w:pStyle w:val="BodyText3"/>
        <w:numPr>
          <w:ilvl w:val="0"/>
          <w:numId w:val="4"/>
        </w:numPr>
        <w:ind w:left="714" w:hanging="357"/>
        <w:jc w:val="left"/>
        <w:rPr>
          <w:rFonts w:cs="Arial"/>
          <w:szCs w:val="22"/>
        </w:rPr>
      </w:pPr>
      <w:r w:rsidRPr="00B10319">
        <w:rPr>
          <w:rFonts w:cs="Arial"/>
          <w:szCs w:val="22"/>
        </w:rPr>
        <w:t>The intention to cause damage to a contractual party whether by verbal, written or physical action involving reputation, monetary, loss of existing or future identified business.</w:t>
      </w:r>
    </w:p>
    <w:p w14:paraId="398122BB" w14:textId="77777777" w:rsidR="00D13D8A" w:rsidRPr="00B10319" w:rsidRDefault="00D13D8A" w:rsidP="00D13D8A">
      <w:pPr>
        <w:pStyle w:val="BodyText3"/>
        <w:jc w:val="left"/>
        <w:rPr>
          <w:rFonts w:cs="Arial"/>
          <w:szCs w:val="22"/>
        </w:rPr>
      </w:pPr>
    </w:p>
    <w:p w14:paraId="2A1E35BA" w14:textId="77777777" w:rsidR="00D13D8A" w:rsidRPr="00B10319" w:rsidRDefault="00D13D8A" w:rsidP="00D13D8A">
      <w:pPr>
        <w:pStyle w:val="Heading6"/>
        <w:jc w:val="left"/>
        <w:rPr>
          <w:rFonts w:cs="Arial"/>
          <w:b w:val="0"/>
          <w:iCs w:val="0"/>
          <w:sz w:val="22"/>
          <w:szCs w:val="22"/>
        </w:rPr>
      </w:pPr>
      <w:r w:rsidRPr="00B10319">
        <w:rPr>
          <w:rFonts w:cs="Arial"/>
          <w:b w:val="0"/>
          <w:iCs w:val="0"/>
          <w:sz w:val="22"/>
          <w:szCs w:val="22"/>
        </w:rPr>
        <w:t xml:space="preserve">If any claims for unethical behaviour or physical action </w:t>
      </w:r>
      <w:r>
        <w:rPr>
          <w:rFonts w:cs="Arial"/>
          <w:b w:val="0"/>
          <w:iCs w:val="0"/>
          <w:sz w:val="22"/>
          <w:szCs w:val="22"/>
        </w:rPr>
        <w:t xml:space="preserve">are reported to the </w:t>
      </w:r>
      <w:r w:rsidRPr="00B10319">
        <w:rPr>
          <w:rFonts w:cs="Arial"/>
          <w:b w:val="0"/>
          <w:iCs w:val="0"/>
          <w:sz w:val="22"/>
          <w:szCs w:val="22"/>
        </w:rPr>
        <w:t xml:space="preserve">Authority an investigation will be undertaken. In the event of a claim being unsubstantiated the plaintiff </w:t>
      </w:r>
      <w:r w:rsidRPr="00B10319">
        <w:rPr>
          <w:rFonts w:cs="Arial"/>
          <w:b w:val="0"/>
          <w:iCs w:val="0"/>
          <w:sz w:val="22"/>
          <w:szCs w:val="22"/>
        </w:rPr>
        <w:lastRenderedPageBreak/>
        <w:t>and accused will be advised. In the event of a substantial claim being identified the accused will be removed from the</w:t>
      </w:r>
      <w:r>
        <w:rPr>
          <w:rFonts w:cs="Arial"/>
          <w:b w:val="0"/>
          <w:iCs w:val="0"/>
          <w:sz w:val="22"/>
          <w:szCs w:val="22"/>
        </w:rPr>
        <w:t xml:space="preserve"> Contract </w:t>
      </w:r>
      <w:r w:rsidRPr="00B10319">
        <w:rPr>
          <w:rFonts w:cs="Arial"/>
          <w:b w:val="0"/>
          <w:iCs w:val="0"/>
          <w:sz w:val="22"/>
          <w:szCs w:val="22"/>
        </w:rPr>
        <w:t>with immediate effect.</w:t>
      </w:r>
    </w:p>
    <w:p w14:paraId="63FFF995" w14:textId="77777777" w:rsidR="00D13D8A" w:rsidRPr="00B10319" w:rsidRDefault="00D13D8A" w:rsidP="00D13D8A">
      <w:pPr>
        <w:rPr>
          <w:rFonts w:cs="Arial"/>
          <w:szCs w:val="22"/>
        </w:rPr>
      </w:pPr>
    </w:p>
    <w:p w14:paraId="6E16C13D" w14:textId="77777777" w:rsidR="00D13D8A" w:rsidRDefault="00D13D8A" w:rsidP="00D13D8A">
      <w:pPr>
        <w:rPr>
          <w:rFonts w:cs="Arial"/>
          <w:szCs w:val="22"/>
        </w:rPr>
      </w:pPr>
      <w:r w:rsidRPr="00B10319">
        <w:rPr>
          <w:rFonts w:cs="Arial"/>
          <w:szCs w:val="22"/>
        </w:rPr>
        <w:t xml:space="preserve">At any point during the investigation neither party should undertake any actions that can be deemed as influencing the process. Continued associate actions will result </w:t>
      </w:r>
      <w:r>
        <w:rPr>
          <w:rFonts w:cs="Arial"/>
          <w:szCs w:val="22"/>
        </w:rPr>
        <w:t xml:space="preserve">in </w:t>
      </w:r>
      <w:r w:rsidRPr="00B10319">
        <w:rPr>
          <w:rFonts w:cs="Arial"/>
          <w:szCs w:val="22"/>
        </w:rPr>
        <w:t>the process being ha</w:t>
      </w:r>
      <w:r>
        <w:rPr>
          <w:rFonts w:cs="Arial"/>
          <w:szCs w:val="22"/>
        </w:rPr>
        <w:t xml:space="preserve">lted and where appropriate the Contract terminated.  </w:t>
      </w:r>
    </w:p>
    <w:p w14:paraId="7A002184" w14:textId="77777777" w:rsidR="0024146B" w:rsidRDefault="0024146B" w:rsidP="00D13D8A">
      <w:pPr>
        <w:rPr>
          <w:rFonts w:cs="Arial"/>
          <w:szCs w:val="22"/>
        </w:rPr>
      </w:pPr>
    </w:p>
    <w:p w14:paraId="7212B591" w14:textId="77777777" w:rsidR="0024146B" w:rsidRPr="00945982" w:rsidRDefault="0024146B" w:rsidP="003C44D3">
      <w:pPr>
        <w:tabs>
          <w:tab w:val="left" w:pos="567"/>
        </w:tabs>
        <w:jc w:val="both"/>
        <w:rPr>
          <w:u w:val="single"/>
        </w:rPr>
      </w:pPr>
      <w:r w:rsidRPr="00945982">
        <w:rPr>
          <w:u w:val="single"/>
        </w:rPr>
        <w:t>Bribery, Corruption and Collusion</w:t>
      </w:r>
    </w:p>
    <w:p w14:paraId="52CC7C2D" w14:textId="77777777" w:rsidR="0024146B" w:rsidRPr="003C44D3" w:rsidRDefault="0024146B" w:rsidP="003C44D3">
      <w:pPr>
        <w:tabs>
          <w:tab w:val="left" w:pos="567"/>
          <w:tab w:val="left" w:pos="1418"/>
          <w:tab w:val="left" w:pos="2268"/>
          <w:tab w:val="left" w:pos="3119"/>
        </w:tabs>
        <w:jc w:val="both"/>
        <w:rPr>
          <w:szCs w:val="22"/>
        </w:rPr>
      </w:pPr>
    </w:p>
    <w:p w14:paraId="09C4B7F9" w14:textId="77777777" w:rsidR="007E4FBD" w:rsidRDefault="003C44D3" w:rsidP="003C44D3">
      <w:pPr>
        <w:pStyle w:val="BodyTextIndent"/>
        <w:tabs>
          <w:tab w:val="clear" w:pos="1418"/>
          <w:tab w:val="clear" w:pos="2268"/>
          <w:tab w:val="clear" w:pos="3119"/>
        </w:tabs>
        <w:ind w:left="0" w:firstLine="0"/>
        <w:jc w:val="left"/>
        <w:rPr>
          <w:szCs w:val="22"/>
        </w:rPr>
      </w:pPr>
      <w:r>
        <w:rPr>
          <w:szCs w:val="22"/>
        </w:rPr>
        <w:t xml:space="preserve">The Authority </w:t>
      </w:r>
      <w:r w:rsidR="007E4FBD">
        <w:rPr>
          <w:szCs w:val="22"/>
        </w:rPr>
        <w:t>and its suppliers are</w:t>
      </w:r>
      <w:r>
        <w:rPr>
          <w:szCs w:val="22"/>
        </w:rPr>
        <w:t xml:space="preserve"> bound by the Bribery Act 2010. </w:t>
      </w:r>
    </w:p>
    <w:p w14:paraId="5AD274F7" w14:textId="77777777" w:rsidR="00096D40" w:rsidRDefault="00096D40" w:rsidP="00096D40">
      <w:pPr>
        <w:rPr>
          <w:rFonts w:eastAsiaTheme="minorHAnsi" w:cs="Arial"/>
          <w:szCs w:val="22"/>
        </w:rPr>
      </w:pPr>
    </w:p>
    <w:p w14:paraId="56DE19B2" w14:textId="77777777" w:rsidR="00096D40" w:rsidRDefault="00096D40" w:rsidP="00096D40">
      <w:pPr>
        <w:rPr>
          <w:rFonts w:eastAsiaTheme="minorHAnsi" w:cs="Arial"/>
          <w:szCs w:val="22"/>
        </w:rPr>
      </w:pPr>
      <w:r w:rsidRPr="00256996">
        <w:rPr>
          <w:rFonts w:eastAsiaTheme="minorHAnsi" w:cs="Arial"/>
          <w:szCs w:val="22"/>
        </w:rPr>
        <w:t>Members of the public expect the highest standards of conduct and integrity from employees of a public service. The Authority therefore requires that</w:t>
      </w:r>
      <w:r>
        <w:rPr>
          <w:rFonts w:eastAsiaTheme="minorHAnsi" w:cs="Arial"/>
          <w:szCs w:val="22"/>
        </w:rPr>
        <w:t xml:space="preserve"> suppliers and</w:t>
      </w:r>
      <w:r w:rsidRPr="00256996">
        <w:rPr>
          <w:rFonts w:eastAsiaTheme="minorHAnsi" w:cs="Arial"/>
          <w:szCs w:val="22"/>
        </w:rPr>
        <w:t xml:space="preserve"> staff conduct themselves in a manner reflective of </w:t>
      </w:r>
      <w:r>
        <w:rPr>
          <w:rFonts w:eastAsiaTheme="minorHAnsi" w:cs="Arial"/>
          <w:szCs w:val="22"/>
        </w:rPr>
        <w:t xml:space="preserve">the Authority’s </w:t>
      </w:r>
      <w:r w:rsidRPr="00256996">
        <w:rPr>
          <w:rFonts w:eastAsiaTheme="minorHAnsi" w:cs="Arial"/>
          <w:szCs w:val="22"/>
        </w:rPr>
        <w:t>core values</w:t>
      </w:r>
      <w:r>
        <w:rPr>
          <w:rFonts w:eastAsiaTheme="minorHAnsi" w:cs="Arial"/>
          <w:szCs w:val="22"/>
        </w:rPr>
        <w:t>.</w:t>
      </w:r>
      <w:r w:rsidRPr="00256996">
        <w:rPr>
          <w:rFonts w:eastAsiaTheme="minorHAnsi" w:cs="Arial"/>
          <w:szCs w:val="22"/>
        </w:rPr>
        <w:t xml:space="preserve"> </w:t>
      </w:r>
    </w:p>
    <w:p w14:paraId="218CA612" w14:textId="77777777" w:rsidR="007E4FBD" w:rsidRDefault="007E4FBD" w:rsidP="003C44D3">
      <w:pPr>
        <w:pStyle w:val="BodyTextIndent"/>
        <w:tabs>
          <w:tab w:val="clear" w:pos="1418"/>
          <w:tab w:val="clear" w:pos="2268"/>
          <w:tab w:val="clear" w:pos="3119"/>
        </w:tabs>
        <w:ind w:left="0" w:firstLine="0"/>
        <w:jc w:val="left"/>
        <w:rPr>
          <w:szCs w:val="22"/>
        </w:rPr>
      </w:pPr>
    </w:p>
    <w:p w14:paraId="2BCBC34D" w14:textId="3B54D142" w:rsidR="00096D40" w:rsidRDefault="00096D40" w:rsidP="00096D40">
      <w:r>
        <w:rPr>
          <w:rFonts w:eastAsiaTheme="minorHAnsi" w:cs="Arial"/>
          <w:szCs w:val="22"/>
        </w:rPr>
        <w:t xml:space="preserve">If any employee, director or owner of any </w:t>
      </w:r>
      <w:r w:rsidR="00220FCD">
        <w:rPr>
          <w:rFonts w:eastAsiaTheme="minorHAnsi" w:cs="Arial"/>
          <w:szCs w:val="22"/>
        </w:rPr>
        <w:t>Tenderer</w:t>
      </w:r>
      <w:r>
        <w:rPr>
          <w:rFonts w:eastAsiaTheme="minorHAnsi" w:cs="Arial"/>
          <w:szCs w:val="22"/>
        </w:rPr>
        <w:t xml:space="preserve"> or incumbent supplier has been previously or is later </w:t>
      </w:r>
      <w:r>
        <w:t xml:space="preserve">convicted for the </w:t>
      </w:r>
      <w:r w:rsidRPr="00B73830">
        <w:t>offence of bribery, where the offence relates to active corruption bribery within the meaning of section</w:t>
      </w:r>
      <w:r>
        <w:t xml:space="preserve"> 1 or 6 of the Bribery Act 2010 then the Authority will immediately cancel any current contract or purchase order without cost or obligation to the Authority.</w:t>
      </w:r>
    </w:p>
    <w:p w14:paraId="431034BE" w14:textId="77777777" w:rsidR="007E4FBD" w:rsidRDefault="007E4FBD" w:rsidP="007E4FBD">
      <w:pPr>
        <w:pStyle w:val="BodyTextIndent"/>
        <w:tabs>
          <w:tab w:val="clear" w:pos="1418"/>
          <w:tab w:val="clear" w:pos="2268"/>
          <w:tab w:val="clear" w:pos="3119"/>
        </w:tabs>
        <w:ind w:left="0" w:firstLine="0"/>
        <w:jc w:val="left"/>
        <w:rPr>
          <w:szCs w:val="22"/>
        </w:rPr>
      </w:pPr>
    </w:p>
    <w:p w14:paraId="5FC439B5" w14:textId="77777777" w:rsidR="004D19C2" w:rsidRDefault="004D19C2" w:rsidP="004D19C2">
      <w:pPr>
        <w:jc w:val="both"/>
        <w:rPr>
          <w:rFonts w:cs="Arial"/>
          <w:b/>
          <w:bCs/>
          <w:sz w:val="28"/>
          <w:szCs w:val="28"/>
        </w:rPr>
      </w:pPr>
      <w:r w:rsidRPr="00DA60C0">
        <w:rPr>
          <w:rFonts w:cs="Arial"/>
          <w:b/>
          <w:bCs/>
          <w:sz w:val="28"/>
          <w:szCs w:val="28"/>
        </w:rPr>
        <w:t xml:space="preserve">Freedom </w:t>
      </w:r>
      <w:r>
        <w:rPr>
          <w:rFonts w:cs="Arial"/>
          <w:b/>
          <w:bCs/>
          <w:sz w:val="28"/>
          <w:szCs w:val="28"/>
        </w:rPr>
        <w:t>of Information and Transparency</w:t>
      </w:r>
    </w:p>
    <w:p w14:paraId="05E6C90C" w14:textId="77777777" w:rsidR="004D19C2" w:rsidRPr="00DA60C0" w:rsidRDefault="004D19C2" w:rsidP="004D19C2">
      <w:pPr>
        <w:jc w:val="both"/>
        <w:rPr>
          <w:rFonts w:cs="Arial"/>
          <w:bCs/>
          <w:szCs w:val="22"/>
        </w:rPr>
      </w:pPr>
    </w:p>
    <w:p w14:paraId="01BB813E" w14:textId="77777777" w:rsidR="004D19C2" w:rsidRDefault="004D19C2" w:rsidP="004D19C2">
      <w:pPr>
        <w:rPr>
          <w:rFonts w:cs="Arial"/>
          <w:b/>
        </w:rPr>
      </w:pPr>
      <w:r w:rsidRPr="006E2CB2">
        <w:rPr>
          <w:rFonts w:cs="Arial"/>
          <w:b/>
        </w:rPr>
        <w:t xml:space="preserve">Freedom of Information </w:t>
      </w:r>
      <w:r>
        <w:rPr>
          <w:rFonts w:cs="Arial"/>
          <w:b/>
        </w:rPr>
        <w:t xml:space="preserve">Act </w:t>
      </w:r>
      <w:r w:rsidRPr="006E2CB2">
        <w:rPr>
          <w:rFonts w:cs="Arial"/>
          <w:b/>
        </w:rPr>
        <w:t>(FOI</w:t>
      </w:r>
      <w:r>
        <w:rPr>
          <w:rFonts w:cs="Arial"/>
          <w:b/>
        </w:rPr>
        <w:t>A</w:t>
      </w:r>
      <w:r w:rsidRPr="006E2CB2">
        <w:rPr>
          <w:rFonts w:cs="Arial"/>
          <w:b/>
        </w:rPr>
        <w:t>)</w:t>
      </w:r>
      <w:r>
        <w:rPr>
          <w:rFonts w:cs="Arial"/>
          <w:b/>
        </w:rPr>
        <w:t xml:space="preserve"> 2000</w:t>
      </w:r>
    </w:p>
    <w:p w14:paraId="1159DDA0" w14:textId="77777777" w:rsidR="004D19C2" w:rsidRPr="006E2CB2" w:rsidRDefault="004D19C2" w:rsidP="004D19C2">
      <w:pPr>
        <w:rPr>
          <w:rFonts w:cs="Arial"/>
          <w:b/>
        </w:rPr>
      </w:pPr>
    </w:p>
    <w:p w14:paraId="3F97FC26" w14:textId="77777777" w:rsidR="004D19C2" w:rsidRDefault="004D19C2" w:rsidP="004D19C2">
      <w:pPr>
        <w:rPr>
          <w:rFonts w:cs="Arial"/>
        </w:rPr>
      </w:pPr>
      <w:r w:rsidRPr="00132E06">
        <w:rPr>
          <w:rFonts w:cs="Arial"/>
          <w:bCs/>
        </w:rPr>
        <w:t>The Authority is committed to meeting its legal responsibilities under the Freedom of Information Act 2000 (“the FOIA”)</w:t>
      </w:r>
      <w:r w:rsidRPr="001939C0">
        <w:rPr>
          <w:rFonts w:ascii="Calibri" w:hAnsi="Calibri" w:cs="Arial"/>
          <w:sz w:val="20"/>
        </w:rPr>
        <w:t xml:space="preserve"> </w:t>
      </w:r>
      <w:r w:rsidRPr="001939C0">
        <w:rPr>
          <w:rFonts w:cs="Arial"/>
        </w:rPr>
        <w:t>and the Environmental Information Regulations 2004 as may be amended, updated or replaced from time to time.</w:t>
      </w:r>
      <w:r>
        <w:rPr>
          <w:rFonts w:cs="Arial"/>
          <w:bCs/>
        </w:rPr>
        <w:t xml:space="preserve"> I</w:t>
      </w:r>
      <w:r w:rsidRPr="00A22DA9">
        <w:rPr>
          <w:rFonts w:cs="Arial"/>
        </w:rPr>
        <w:t>t may be required to disclose information concerning the procurement process and/or the Contract to anyone who makes a reasonable request.</w:t>
      </w:r>
    </w:p>
    <w:p w14:paraId="44B1110D" w14:textId="77777777" w:rsidR="004D19C2" w:rsidRPr="00A22DA9" w:rsidRDefault="004D19C2" w:rsidP="004D19C2">
      <w:pPr>
        <w:rPr>
          <w:rFonts w:cs="Arial"/>
        </w:rPr>
      </w:pPr>
    </w:p>
    <w:p w14:paraId="57E7F1FE" w14:textId="2577F3A4" w:rsidR="004D19C2" w:rsidRDefault="004D19C2" w:rsidP="004D19C2">
      <w:pPr>
        <w:rPr>
          <w:rFonts w:cs="Arial"/>
        </w:rPr>
      </w:pPr>
      <w:r w:rsidRPr="00A22DA9">
        <w:rPr>
          <w:rFonts w:cs="Arial"/>
        </w:rPr>
        <w:t xml:space="preserve">If </w:t>
      </w:r>
      <w:r w:rsidR="00220FCD">
        <w:rPr>
          <w:rFonts w:cs="Arial"/>
        </w:rPr>
        <w:t>Tenderer</w:t>
      </w:r>
      <w:r>
        <w:rPr>
          <w:rFonts w:cs="Arial"/>
        </w:rPr>
        <w:t>s</w:t>
      </w:r>
      <w:r w:rsidRPr="00A22DA9">
        <w:rPr>
          <w:rFonts w:cs="Arial"/>
        </w:rPr>
        <w:t xml:space="preserve"> consider that any of the information provided in their bid is commercially sensitive (meaning it could reasonably cause prejudice </w:t>
      </w:r>
      <w:r>
        <w:rPr>
          <w:rFonts w:cs="Arial"/>
        </w:rPr>
        <w:t xml:space="preserve">to the </w:t>
      </w:r>
      <w:r w:rsidR="00220FCD">
        <w:rPr>
          <w:rFonts w:cs="Arial"/>
        </w:rPr>
        <w:t>Tenderer</w:t>
      </w:r>
      <w:r w:rsidRPr="00A22DA9">
        <w:rPr>
          <w:rFonts w:cs="Arial"/>
        </w:rPr>
        <w:t xml:space="preserve"> if disclosed to a third party) then it should be clearly marked as “Not for disclosure to third parties” together with valid reason in support of the information being exempt from disclosure under the </w:t>
      </w:r>
      <w:r>
        <w:rPr>
          <w:rFonts w:cs="Arial"/>
        </w:rPr>
        <w:t>FOIA</w:t>
      </w:r>
      <w:r w:rsidRPr="00A22DA9">
        <w:rPr>
          <w:rFonts w:cs="Arial"/>
        </w:rPr>
        <w:t xml:space="preserve">. </w:t>
      </w:r>
    </w:p>
    <w:p w14:paraId="783B880B" w14:textId="77777777" w:rsidR="004D19C2" w:rsidRDefault="004D19C2" w:rsidP="004D19C2">
      <w:pPr>
        <w:rPr>
          <w:rFonts w:cs="Arial"/>
        </w:rPr>
      </w:pPr>
    </w:p>
    <w:p w14:paraId="1EDF07FB" w14:textId="4722DBF9" w:rsidR="004D19C2" w:rsidRDefault="00220FCD" w:rsidP="004D19C2">
      <w:pPr>
        <w:rPr>
          <w:rFonts w:cs="Arial"/>
          <w:bCs/>
        </w:rPr>
      </w:pPr>
      <w:r>
        <w:rPr>
          <w:rFonts w:cs="Arial"/>
          <w:bCs/>
        </w:rPr>
        <w:t>Tenderer</w:t>
      </w:r>
      <w:r w:rsidR="004D19C2" w:rsidRPr="00132E06">
        <w:rPr>
          <w:rFonts w:cs="Arial"/>
          <w:bCs/>
        </w:rPr>
        <w:t>s should also note that the receipt of any material marked ‘confidential’ or equivalent by the Authority should not be taken to mean that the Authority accepts any duty of confidence by virtue of that marking.</w:t>
      </w:r>
    </w:p>
    <w:p w14:paraId="6D41F6EE" w14:textId="77777777" w:rsidR="004D19C2" w:rsidRDefault="004D19C2" w:rsidP="004D19C2">
      <w:pPr>
        <w:rPr>
          <w:rFonts w:cs="Arial"/>
          <w:bCs/>
        </w:rPr>
      </w:pPr>
    </w:p>
    <w:p w14:paraId="16AB04FF" w14:textId="0C7F6B82" w:rsidR="004D19C2" w:rsidRDefault="00220FCD" w:rsidP="004D19C2">
      <w:pPr>
        <w:rPr>
          <w:rFonts w:cs="Arial"/>
          <w:bCs/>
        </w:rPr>
      </w:pPr>
      <w:r>
        <w:rPr>
          <w:rFonts w:cs="Arial"/>
          <w:bCs/>
        </w:rPr>
        <w:t>Tenderer</w:t>
      </w:r>
      <w:r w:rsidR="004D19C2" w:rsidRPr="00132E06">
        <w:rPr>
          <w:rFonts w:cs="Arial"/>
          <w:bCs/>
        </w:rPr>
        <w:t>s acknowledge and accept that the Authority’s decision on these issues shall be final and that the Authority shall incur no liability to any</w:t>
      </w:r>
      <w:r w:rsidR="004D19C2">
        <w:rPr>
          <w:rFonts w:cs="Arial"/>
          <w:bCs/>
        </w:rPr>
        <w:t xml:space="preserve"> </w:t>
      </w:r>
      <w:r>
        <w:rPr>
          <w:rFonts w:cs="Arial"/>
          <w:bCs/>
        </w:rPr>
        <w:t>Tenderer</w:t>
      </w:r>
      <w:r w:rsidR="004D19C2" w:rsidRPr="00132E06">
        <w:rPr>
          <w:rFonts w:cs="Arial"/>
          <w:bCs/>
        </w:rPr>
        <w:t xml:space="preserve"> by reason of having disclosed any information which the Authority reasonably concludes was required to be disclosed in accordance with the </w:t>
      </w:r>
      <w:r w:rsidR="004D19C2">
        <w:rPr>
          <w:rFonts w:cs="Arial"/>
          <w:bCs/>
        </w:rPr>
        <w:t>FOIA</w:t>
      </w:r>
      <w:r w:rsidR="004D19C2" w:rsidRPr="00132E06">
        <w:rPr>
          <w:rFonts w:cs="Arial"/>
          <w:bCs/>
        </w:rPr>
        <w:t>.</w:t>
      </w:r>
    </w:p>
    <w:p w14:paraId="332CD170" w14:textId="77777777" w:rsidR="007364E6" w:rsidRDefault="007364E6">
      <w:pPr>
        <w:spacing w:after="200" w:line="276" w:lineRule="auto"/>
        <w:rPr>
          <w:rFonts w:cs="Arial"/>
          <w:b/>
          <w:sz w:val="28"/>
          <w:szCs w:val="28"/>
        </w:rPr>
      </w:pPr>
      <w:r>
        <w:rPr>
          <w:rFonts w:cs="Arial"/>
          <w:b/>
          <w:sz w:val="28"/>
          <w:szCs w:val="28"/>
        </w:rPr>
        <w:br w:type="page"/>
      </w:r>
    </w:p>
    <w:p w14:paraId="583976C6" w14:textId="502193B8" w:rsidR="00057780" w:rsidRPr="009162F9" w:rsidRDefault="00057780" w:rsidP="00945982">
      <w:pPr>
        <w:spacing w:after="200" w:line="276" w:lineRule="auto"/>
        <w:rPr>
          <w:rFonts w:cs="Arial"/>
          <w:b/>
          <w:sz w:val="28"/>
          <w:szCs w:val="28"/>
        </w:rPr>
      </w:pPr>
      <w:r w:rsidRPr="00996CD8">
        <w:rPr>
          <w:rFonts w:cs="Arial"/>
          <w:b/>
          <w:sz w:val="28"/>
          <w:szCs w:val="28"/>
        </w:rPr>
        <w:lastRenderedPageBreak/>
        <w:t xml:space="preserve">Section </w:t>
      </w:r>
      <w:r w:rsidR="0016751C" w:rsidRPr="00996CD8">
        <w:rPr>
          <w:rFonts w:cs="Arial"/>
          <w:b/>
          <w:sz w:val="28"/>
          <w:szCs w:val="28"/>
        </w:rPr>
        <w:t>2</w:t>
      </w:r>
      <w:r w:rsidR="006F2BB6" w:rsidRPr="00996CD8">
        <w:rPr>
          <w:rFonts w:cs="Arial"/>
          <w:b/>
          <w:sz w:val="28"/>
          <w:szCs w:val="28"/>
        </w:rPr>
        <w:tab/>
      </w:r>
      <w:r w:rsidRPr="00996CD8">
        <w:rPr>
          <w:rFonts w:cs="Arial"/>
          <w:b/>
          <w:sz w:val="28"/>
          <w:szCs w:val="28"/>
        </w:rPr>
        <w:t xml:space="preserve">Instructions to </w:t>
      </w:r>
      <w:commentRangeStart w:id="3"/>
      <w:r w:rsidR="00220FCD" w:rsidRPr="00996CD8">
        <w:rPr>
          <w:rFonts w:cs="Arial"/>
          <w:b/>
          <w:sz w:val="28"/>
          <w:szCs w:val="28"/>
        </w:rPr>
        <w:t>Tenderer</w:t>
      </w:r>
      <w:r w:rsidRPr="00996CD8">
        <w:rPr>
          <w:rFonts w:cs="Arial"/>
          <w:b/>
          <w:sz w:val="28"/>
          <w:szCs w:val="28"/>
        </w:rPr>
        <w:t>s</w:t>
      </w:r>
      <w:commentRangeEnd w:id="3"/>
      <w:r w:rsidR="00065AAE" w:rsidRPr="00996CD8">
        <w:rPr>
          <w:rStyle w:val="CommentReference"/>
        </w:rPr>
        <w:commentReference w:id="3"/>
      </w:r>
    </w:p>
    <w:p w14:paraId="2F8E6E7C" w14:textId="14596265" w:rsidR="00057780" w:rsidRPr="00D04558" w:rsidRDefault="00220FCD" w:rsidP="00057780">
      <w:pPr>
        <w:numPr>
          <w:ilvl w:val="12"/>
          <w:numId w:val="0"/>
        </w:numPr>
        <w:tabs>
          <w:tab w:val="left" w:pos="605"/>
          <w:tab w:val="left" w:pos="1325"/>
          <w:tab w:val="left" w:pos="2275"/>
        </w:tabs>
        <w:jc w:val="both"/>
        <w:rPr>
          <w:rFonts w:cs="Arial"/>
          <w:b/>
          <w:szCs w:val="22"/>
        </w:rPr>
      </w:pPr>
      <w:r>
        <w:rPr>
          <w:rFonts w:cs="Arial"/>
          <w:b/>
          <w:szCs w:val="22"/>
        </w:rPr>
        <w:t>Tender</w:t>
      </w:r>
      <w:r w:rsidR="00057780" w:rsidRPr="00D04558">
        <w:rPr>
          <w:rFonts w:cs="Arial"/>
          <w:b/>
          <w:szCs w:val="22"/>
        </w:rPr>
        <w:t xml:space="preserve"> Documents</w:t>
      </w:r>
    </w:p>
    <w:p w14:paraId="06315BC0" w14:textId="77777777" w:rsidR="00057780" w:rsidRPr="00927055" w:rsidRDefault="00057780" w:rsidP="00057780">
      <w:pPr>
        <w:numPr>
          <w:ilvl w:val="12"/>
          <w:numId w:val="0"/>
        </w:numPr>
        <w:tabs>
          <w:tab w:val="left" w:pos="605"/>
          <w:tab w:val="left" w:pos="1325"/>
          <w:tab w:val="left" w:pos="2275"/>
        </w:tabs>
        <w:jc w:val="both"/>
        <w:rPr>
          <w:rFonts w:cs="Arial"/>
          <w:b/>
          <w:szCs w:val="22"/>
        </w:rPr>
      </w:pPr>
    </w:p>
    <w:p w14:paraId="640B4C3D" w14:textId="5A9C5179" w:rsidR="005B77F6" w:rsidRDefault="00057780" w:rsidP="00057780">
      <w:pPr>
        <w:pStyle w:val="BodyText3"/>
        <w:numPr>
          <w:ilvl w:val="12"/>
          <w:numId w:val="0"/>
        </w:numPr>
        <w:tabs>
          <w:tab w:val="left" w:pos="605"/>
          <w:tab w:val="left" w:pos="1325"/>
          <w:tab w:val="left" w:pos="2275"/>
        </w:tabs>
        <w:jc w:val="left"/>
        <w:rPr>
          <w:rFonts w:cs="Arial"/>
          <w:szCs w:val="22"/>
        </w:rPr>
      </w:pPr>
      <w:r w:rsidRPr="00927055">
        <w:rPr>
          <w:rFonts w:cs="Arial"/>
          <w:szCs w:val="22"/>
        </w:rPr>
        <w:t xml:space="preserve">The detail of this document and all associated documents is to be treated as private and confidential and for use only in connection with this </w:t>
      </w:r>
      <w:r w:rsidR="00220FCD">
        <w:rPr>
          <w:rFonts w:cs="Arial"/>
          <w:szCs w:val="22"/>
        </w:rPr>
        <w:t>Tender</w:t>
      </w:r>
      <w:r w:rsidRPr="00927055">
        <w:rPr>
          <w:rFonts w:cs="Arial"/>
          <w:szCs w:val="22"/>
        </w:rPr>
        <w:t xml:space="preserve"> process. Copyright of all </w:t>
      </w:r>
      <w:r w:rsidR="00220FCD">
        <w:rPr>
          <w:rFonts w:cs="Arial"/>
          <w:szCs w:val="22"/>
        </w:rPr>
        <w:t>Tender</w:t>
      </w:r>
      <w:r w:rsidRPr="00927055">
        <w:rPr>
          <w:rFonts w:cs="Arial"/>
          <w:szCs w:val="22"/>
        </w:rPr>
        <w:t xml:space="preserve"> documents, including any amendments or f</w:t>
      </w:r>
      <w:r w:rsidRPr="00DC0188">
        <w:rPr>
          <w:rFonts w:cs="Arial"/>
          <w:szCs w:val="22"/>
        </w:rPr>
        <w:t>urther ins</w:t>
      </w:r>
      <w:r w:rsidRPr="0007025B">
        <w:rPr>
          <w:rFonts w:cs="Arial"/>
          <w:szCs w:val="22"/>
        </w:rPr>
        <w:t>tructions, shall remain with the</w:t>
      </w:r>
      <w:r w:rsidRPr="00E50AF6">
        <w:rPr>
          <w:rFonts w:cs="Arial"/>
          <w:szCs w:val="22"/>
        </w:rPr>
        <w:t xml:space="preserve"> Authority.</w:t>
      </w:r>
      <w:r w:rsidR="005B77F6">
        <w:rPr>
          <w:rFonts w:cs="Arial"/>
          <w:szCs w:val="22"/>
        </w:rPr>
        <w:t xml:space="preserve"> </w:t>
      </w:r>
    </w:p>
    <w:p w14:paraId="50E6E371" w14:textId="77777777" w:rsidR="00057780" w:rsidRPr="009E68D2" w:rsidRDefault="00057780" w:rsidP="00057780">
      <w:pPr>
        <w:pStyle w:val="BodyText3"/>
        <w:numPr>
          <w:ilvl w:val="12"/>
          <w:numId w:val="0"/>
        </w:numPr>
        <w:tabs>
          <w:tab w:val="left" w:pos="605"/>
          <w:tab w:val="left" w:pos="1325"/>
          <w:tab w:val="left" w:pos="2275"/>
        </w:tabs>
        <w:jc w:val="left"/>
        <w:rPr>
          <w:rFonts w:cs="Arial"/>
          <w:szCs w:val="22"/>
        </w:rPr>
      </w:pPr>
    </w:p>
    <w:p w14:paraId="44B0534C" w14:textId="07CDE6F7" w:rsidR="00057780" w:rsidRPr="00922D9D" w:rsidRDefault="00057780" w:rsidP="00057780">
      <w:pPr>
        <w:rPr>
          <w:rFonts w:cs="Arial"/>
          <w:bCs/>
          <w:szCs w:val="22"/>
        </w:rPr>
      </w:pPr>
      <w:r w:rsidRPr="00922D9D">
        <w:rPr>
          <w:rFonts w:cs="Arial"/>
          <w:bCs/>
          <w:szCs w:val="22"/>
        </w:rPr>
        <w:t xml:space="preserve">In this section the words and expressions contained therein shall have the same meaning ascribed to them in the </w:t>
      </w:r>
      <w:r w:rsidR="00560B16">
        <w:rPr>
          <w:rFonts w:cs="Arial"/>
          <w:bCs/>
          <w:szCs w:val="22"/>
        </w:rPr>
        <w:t xml:space="preserve">Terms &amp; </w:t>
      </w:r>
      <w:r w:rsidRPr="00922D9D">
        <w:rPr>
          <w:rFonts w:cs="Arial"/>
          <w:bCs/>
          <w:szCs w:val="22"/>
        </w:rPr>
        <w:t>Conditions and the Specification.</w:t>
      </w:r>
    </w:p>
    <w:p w14:paraId="3B785E01" w14:textId="77777777" w:rsidR="00057780" w:rsidRPr="00922D9D" w:rsidRDefault="00057780" w:rsidP="00057780">
      <w:pPr>
        <w:rPr>
          <w:rFonts w:cs="Arial"/>
          <w:bCs/>
          <w:szCs w:val="22"/>
        </w:rPr>
      </w:pPr>
    </w:p>
    <w:p w14:paraId="13BB2C93" w14:textId="5B8A05E0" w:rsidR="00057780" w:rsidRPr="003F2470" w:rsidRDefault="00057780" w:rsidP="00057780">
      <w:pPr>
        <w:rPr>
          <w:rFonts w:cs="Arial"/>
        </w:rPr>
      </w:pPr>
      <w:r w:rsidRPr="052D9F90">
        <w:rPr>
          <w:rFonts w:cs="Arial"/>
        </w:rPr>
        <w:t xml:space="preserve">The </w:t>
      </w:r>
      <w:r w:rsidR="00220FCD" w:rsidRPr="052D9F90">
        <w:rPr>
          <w:rFonts w:cs="Arial"/>
        </w:rPr>
        <w:t>Tender</w:t>
      </w:r>
      <w:r w:rsidRPr="052D9F90">
        <w:rPr>
          <w:rFonts w:cs="Arial"/>
        </w:rPr>
        <w:t xml:space="preserve"> documents must be submitted electronically via email to sam.palmer@nationalfirechiefs.org.uk</w:t>
      </w:r>
    </w:p>
    <w:p w14:paraId="0EA9BF93" w14:textId="77777777" w:rsidR="00057780" w:rsidRPr="00927055" w:rsidRDefault="00057780" w:rsidP="00057780">
      <w:pPr>
        <w:rPr>
          <w:rFonts w:cs="Arial"/>
          <w:szCs w:val="22"/>
        </w:rPr>
      </w:pPr>
    </w:p>
    <w:p w14:paraId="21271869" w14:textId="6E3F09FF" w:rsidR="00057780" w:rsidRPr="003F2470" w:rsidRDefault="00057780" w:rsidP="00057780">
      <w:pPr>
        <w:rPr>
          <w:rFonts w:cs="Arial"/>
        </w:rPr>
      </w:pPr>
      <w:r w:rsidRPr="052D9F90">
        <w:rPr>
          <w:rFonts w:cs="Arial"/>
        </w:rPr>
        <w:t xml:space="preserve">During this </w:t>
      </w:r>
      <w:r w:rsidR="00220FCD" w:rsidRPr="052D9F90">
        <w:rPr>
          <w:rFonts w:cs="Arial"/>
        </w:rPr>
        <w:t>Tender</w:t>
      </w:r>
      <w:r w:rsidRPr="052D9F90">
        <w:rPr>
          <w:rFonts w:cs="Arial"/>
        </w:rPr>
        <w:t xml:space="preserve"> process, all communication (including contact and questions in connection with this </w:t>
      </w:r>
      <w:r w:rsidR="00220FCD" w:rsidRPr="052D9F90">
        <w:rPr>
          <w:rFonts w:cs="Arial"/>
        </w:rPr>
        <w:t>Tender</w:t>
      </w:r>
      <w:r w:rsidRPr="052D9F90">
        <w:rPr>
          <w:rFonts w:cs="Arial"/>
        </w:rPr>
        <w:t xml:space="preserve">) must be submitted via email to the email address </w:t>
      </w:r>
      <w:hyperlink r:id="rId21" w:history="1">
        <w:r w:rsidRPr="052D9F90">
          <w:rPr>
            <w:rStyle w:val="Hyperlink"/>
            <w:rFonts w:cs="Arial"/>
          </w:rPr>
          <w:t>sam.palmer@nationalfirechiefs.org.uk</w:t>
        </w:r>
      </w:hyperlink>
      <w:r w:rsidRPr="052D9F90">
        <w:rPr>
          <w:rFonts w:cs="Arial"/>
        </w:rPr>
        <w:t xml:space="preserve"> t. All correspondence shall clearly state the </w:t>
      </w:r>
      <w:r w:rsidR="00220FCD" w:rsidRPr="052D9F90">
        <w:rPr>
          <w:rFonts w:cs="Arial"/>
        </w:rPr>
        <w:t>Tender</w:t>
      </w:r>
      <w:r w:rsidRPr="052D9F90">
        <w:rPr>
          <w:rFonts w:cs="Arial"/>
        </w:rPr>
        <w:t xml:space="preserve"> reference number – </w:t>
      </w:r>
      <w:r w:rsidR="00996CD8">
        <w:rPr>
          <w:rFonts w:cs="Arial"/>
        </w:rPr>
        <w:t>NFCCQA-2022</w:t>
      </w:r>
    </w:p>
    <w:p w14:paraId="73E03BD9" w14:textId="77777777" w:rsidR="00057780" w:rsidRPr="00D04558" w:rsidRDefault="00057780" w:rsidP="00057780">
      <w:pPr>
        <w:rPr>
          <w:rFonts w:cs="Arial"/>
          <w:szCs w:val="22"/>
        </w:rPr>
      </w:pPr>
    </w:p>
    <w:p w14:paraId="39B210AE" w14:textId="77777777" w:rsidR="004D1C7D" w:rsidRPr="009B6FE3" w:rsidRDefault="004D1C7D" w:rsidP="004D1C7D">
      <w:pPr>
        <w:rPr>
          <w:szCs w:val="22"/>
        </w:rPr>
      </w:pPr>
    </w:p>
    <w:p w14:paraId="7F36B70D" w14:textId="1647BA83" w:rsidR="004D1C7D" w:rsidRPr="009B6FE3" w:rsidRDefault="00220FCD" w:rsidP="004D1C7D">
      <w:pPr>
        <w:pStyle w:val="BodyText3"/>
        <w:jc w:val="left"/>
        <w:rPr>
          <w:rFonts w:cs="Arial"/>
        </w:rPr>
      </w:pPr>
      <w:r w:rsidRPr="052D9F90">
        <w:rPr>
          <w:rFonts w:cs="Arial"/>
        </w:rPr>
        <w:t>Tenderer</w:t>
      </w:r>
      <w:r w:rsidR="004D1C7D" w:rsidRPr="052D9F90">
        <w:rPr>
          <w:rFonts w:cs="Arial"/>
        </w:rPr>
        <w:t xml:space="preserve">s should note that final submissions must be submitted via email by the deadline to the correct address. Failure to follow this path may result in the </w:t>
      </w:r>
      <w:r w:rsidRPr="052D9F90">
        <w:rPr>
          <w:rFonts w:cs="Arial"/>
        </w:rPr>
        <w:t>Tender</w:t>
      </w:r>
      <w:r w:rsidR="004D1C7D" w:rsidRPr="052D9F90">
        <w:rPr>
          <w:rFonts w:cs="Arial"/>
        </w:rPr>
        <w:t xml:space="preserve"> submission being disregarded.</w:t>
      </w:r>
    </w:p>
    <w:p w14:paraId="711977BD" w14:textId="77777777" w:rsidR="004D1C7D" w:rsidRDefault="004D1C7D" w:rsidP="004D1C7D">
      <w:pPr>
        <w:numPr>
          <w:ilvl w:val="12"/>
          <w:numId w:val="0"/>
        </w:numPr>
        <w:rPr>
          <w:rFonts w:cs="Arial"/>
          <w:b/>
          <w:bCs/>
          <w:szCs w:val="22"/>
        </w:rPr>
      </w:pPr>
    </w:p>
    <w:p w14:paraId="7BD4C472" w14:textId="77777777" w:rsidR="004D1C7D" w:rsidRPr="009B6FE3" w:rsidRDefault="004D1C7D" w:rsidP="004D1C7D">
      <w:pPr>
        <w:ind w:left="720" w:hanging="720"/>
        <w:rPr>
          <w:rFonts w:cs="Arial"/>
          <w:szCs w:val="22"/>
          <w:highlight w:val="yellow"/>
        </w:rPr>
      </w:pPr>
    </w:p>
    <w:p w14:paraId="6D187130" w14:textId="77777777" w:rsidR="004D1C7D" w:rsidRPr="009B6FE3" w:rsidRDefault="004D1C7D" w:rsidP="00281725">
      <w:pPr>
        <w:rPr>
          <w:rFonts w:cs="Arial"/>
          <w:szCs w:val="22"/>
        </w:rPr>
      </w:pPr>
    </w:p>
    <w:p w14:paraId="5DBB1F9E" w14:textId="02629BEC" w:rsidR="00057780" w:rsidRPr="000A6895" w:rsidRDefault="00057780" w:rsidP="00057780">
      <w:pPr>
        <w:pStyle w:val="Heading6"/>
        <w:numPr>
          <w:ilvl w:val="12"/>
          <w:numId w:val="0"/>
        </w:numPr>
        <w:tabs>
          <w:tab w:val="left" w:pos="605"/>
          <w:tab w:val="left" w:pos="1325"/>
          <w:tab w:val="left" w:pos="2275"/>
        </w:tabs>
        <w:jc w:val="left"/>
        <w:rPr>
          <w:rFonts w:cs="Arial"/>
          <w:bCs w:val="0"/>
          <w:iCs w:val="0"/>
          <w:sz w:val="22"/>
          <w:szCs w:val="22"/>
        </w:rPr>
      </w:pPr>
      <w:r w:rsidRPr="000A6895">
        <w:rPr>
          <w:rFonts w:cs="Arial"/>
          <w:bCs w:val="0"/>
          <w:iCs w:val="0"/>
          <w:sz w:val="22"/>
          <w:szCs w:val="22"/>
        </w:rPr>
        <w:t xml:space="preserve">Preparation of </w:t>
      </w:r>
      <w:r w:rsidR="00220FCD">
        <w:rPr>
          <w:rFonts w:cs="Arial"/>
          <w:bCs w:val="0"/>
          <w:iCs w:val="0"/>
          <w:sz w:val="22"/>
          <w:szCs w:val="22"/>
        </w:rPr>
        <w:t>Tender</w:t>
      </w:r>
    </w:p>
    <w:p w14:paraId="6EB8E0DD" w14:textId="77777777" w:rsidR="00057780" w:rsidRPr="006F3A52" w:rsidRDefault="00057780" w:rsidP="00057780"/>
    <w:p w14:paraId="459770C7" w14:textId="1D041B87" w:rsidR="00057780" w:rsidRPr="009B6FE3" w:rsidRDefault="00057780" w:rsidP="00057780">
      <w:pPr>
        <w:numPr>
          <w:ilvl w:val="12"/>
          <w:numId w:val="0"/>
        </w:numPr>
        <w:tabs>
          <w:tab w:val="left" w:pos="605"/>
          <w:tab w:val="left" w:pos="1325"/>
          <w:tab w:val="left" w:pos="2275"/>
        </w:tabs>
        <w:rPr>
          <w:rFonts w:cs="Arial"/>
          <w:szCs w:val="22"/>
        </w:rPr>
      </w:pPr>
      <w:r w:rsidRPr="009B6FE3">
        <w:rPr>
          <w:rFonts w:cs="Arial"/>
          <w:szCs w:val="22"/>
        </w:rPr>
        <w:t xml:space="preserve">The information contained within this document should be regarded as a statement of the current requirement as far as </w:t>
      </w:r>
      <w:r>
        <w:rPr>
          <w:rFonts w:cs="Arial"/>
          <w:szCs w:val="22"/>
        </w:rPr>
        <w:t>t</w:t>
      </w:r>
      <w:r w:rsidRPr="009B6FE3">
        <w:rPr>
          <w:rFonts w:cs="Arial"/>
          <w:szCs w:val="22"/>
        </w:rPr>
        <w:t xml:space="preserve">he Authority is able to determine at this time.  </w:t>
      </w:r>
      <w:r w:rsidR="00220FCD">
        <w:rPr>
          <w:rFonts w:cs="Arial"/>
          <w:szCs w:val="22"/>
        </w:rPr>
        <w:t>Tenderer</w:t>
      </w:r>
      <w:r w:rsidRPr="009B6FE3">
        <w:rPr>
          <w:rFonts w:cs="Arial"/>
          <w:szCs w:val="22"/>
        </w:rPr>
        <w:t xml:space="preserve">s must carefully examine and consider the </w:t>
      </w:r>
      <w:r w:rsidR="00220FCD">
        <w:rPr>
          <w:rFonts w:cs="Arial"/>
          <w:szCs w:val="22"/>
        </w:rPr>
        <w:t>Tender</w:t>
      </w:r>
      <w:r w:rsidRPr="009B6FE3">
        <w:rPr>
          <w:rFonts w:cs="Arial"/>
          <w:szCs w:val="22"/>
        </w:rPr>
        <w:t xml:space="preserve"> documents and satisfy themselves of the appropriateness and validity of any information provided. In submitting a </w:t>
      </w:r>
      <w:r w:rsidR="00220FCD">
        <w:rPr>
          <w:rFonts w:cs="Arial"/>
          <w:szCs w:val="22"/>
        </w:rPr>
        <w:t>Tender</w:t>
      </w:r>
      <w:r>
        <w:rPr>
          <w:rFonts w:cs="Arial"/>
          <w:szCs w:val="22"/>
        </w:rPr>
        <w:t>,</w:t>
      </w:r>
      <w:r w:rsidRPr="009B6FE3">
        <w:rPr>
          <w:rFonts w:cs="Arial"/>
          <w:szCs w:val="22"/>
        </w:rPr>
        <w:t xml:space="preserve"> </w:t>
      </w:r>
      <w:r w:rsidR="00220FCD">
        <w:rPr>
          <w:rFonts w:cs="Arial"/>
          <w:szCs w:val="22"/>
        </w:rPr>
        <w:t>Tenderer</w:t>
      </w:r>
      <w:r>
        <w:rPr>
          <w:rFonts w:cs="Arial"/>
          <w:szCs w:val="22"/>
        </w:rPr>
        <w:t>s</w:t>
      </w:r>
      <w:r w:rsidRPr="009B6FE3">
        <w:rPr>
          <w:rFonts w:cs="Arial"/>
          <w:szCs w:val="22"/>
        </w:rPr>
        <w:t xml:space="preserve"> shall be deemed to have read and understood all of the </w:t>
      </w:r>
      <w:r w:rsidR="00220FCD">
        <w:rPr>
          <w:rFonts w:cs="Arial"/>
          <w:szCs w:val="22"/>
        </w:rPr>
        <w:t>Tender</w:t>
      </w:r>
      <w:r w:rsidRPr="009B6FE3">
        <w:rPr>
          <w:rFonts w:cs="Arial"/>
          <w:szCs w:val="22"/>
        </w:rPr>
        <w:t xml:space="preserve"> documents.</w:t>
      </w:r>
    </w:p>
    <w:p w14:paraId="5DCE4ABF" w14:textId="77777777" w:rsidR="00057780" w:rsidRPr="00B078D5" w:rsidRDefault="00057780" w:rsidP="00057780">
      <w:pPr>
        <w:numPr>
          <w:ilvl w:val="12"/>
          <w:numId w:val="0"/>
        </w:numPr>
        <w:spacing w:line="360" w:lineRule="auto"/>
        <w:rPr>
          <w:rFonts w:cs="Arial"/>
          <w:sz w:val="20"/>
        </w:rPr>
      </w:pPr>
    </w:p>
    <w:p w14:paraId="4E167407" w14:textId="03F79575" w:rsidR="002C71B5" w:rsidRPr="00792725" w:rsidRDefault="002C71B5" w:rsidP="002C71B5">
      <w:pPr>
        <w:pStyle w:val="Normal1"/>
        <w:spacing w:after="200"/>
        <w:jc w:val="both"/>
        <w:rPr>
          <w:rFonts w:ascii="Arial" w:eastAsia="Arial" w:hAnsi="Arial" w:cs="Arial"/>
          <w:sz w:val="22"/>
          <w:szCs w:val="22"/>
        </w:rPr>
      </w:pPr>
      <w:r w:rsidRPr="00792725">
        <w:rPr>
          <w:rFonts w:ascii="Arial" w:eastAsia="Arial" w:hAnsi="Arial" w:cs="Arial"/>
          <w:sz w:val="22"/>
          <w:szCs w:val="22"/>
        </w:rPr>
        <w:t xml:space="preserve">Please ensure that all questions are completed in full, and in the format requested. If the question does not apply to you, please state ‘N/A’. </w:t>
      </w:r>
      <w:r>
        <w:rPr>
          <w:rFonts w:ascii="Arial" w:eastAsia="Arial" w:hAnsi="Arial" w:cs="Arial"/>
          <w:sz w:val="22"/>
          <w:szCs w:val="22"/>
        </w:rPr>
        <w:t xml:space="preserve">The authority will not accept marketing materials, or web links as a response to questions or a response which points the evaluator to another part of the document, all questions should be answered within the relevant response boxes provided.  Evaluators will not cross-reference responses and will only evaluate the information provided </w:t>
      </w:r>
      <w:r w:rsidR="00D92689">
        <w:rPr>
          <w:rFonts w:ascii="Arial" w:eastAsia="Arial" w:hAnsi="Arial" w:cs="Arial"/>
          <w:sz w:val="22"/>
          <w:szCs w:val="22"/>
        </w:rPr>
        <w:t>directly in r</w:t>
      </w:r>
      <w:r>
        <w:rPr>
          <w:rFonts w:ascii="Arial" w:eastAsia="Arial" w:hAnsi="Arial" w:cs="Arial"/>
          <w:sz w:val="22"/>
          <w:szCs w:val="22"/>
        </w:rPr>
        <w:t xml:space="preserve">esponse </w:t>
      </w:r>
      <w:r w:rsidR="00D92689">
        <w:rPr>
          <w:rFonts w:ascii="Arial" w:eastAsia="Arial" w:hAnsi="Arial" w:cs="Arial"/>
          <w:sz w:val="22"/>
          <w:szCs w:val="22"/>
        </w:rPr>
        <w:t xml:space="preserve">to </w:t>
      </w:r>
      <w:r>
        <w:rPr>
          <w:rFonts w:ascii="Arial" w:eastAsia="Arial" w:hAnsi="Arial" w:cs="Arial"/>
          <w:sz w:val="22"/>
          <w:szCs w:val="22"/>
        </w:rPr>
        <w:t xml:space="preserve">each question.  </w:t>
      </w:r>
      <w:r w:rsidR="00D92689">
        <w:rPr>
          <w:rFonts w:ascii="Arial" w:eastAsia="Arial" w:hAnsi="Arial" w:cs="Arial"/>
          <w:sz w:val="22"/>
          <w:szCs w:val="22"/>
        </w:rPr>
        <w:t xml:space="preserve">Answers must remain within stated word or page limits. Advertising, other promotional or generic materials must not be provided and will not be evaluated. </w:t>
      </w:r>
      <w:r w:rsidR="002C7E05">
        <w:rPr>
          <w:rFonts w:ascii="Arial" w:eastAsia="Arial" w:hAnsi="Arial" w:cs="Arial"/>
          <w:sz w:val="22"/>
          <w:szCs w:val="22"/>
        </w:rPr>
        <w:t xml:space="preserve"> </w:t>
      </w:r>
    </w:p>
    <w:p w14:paraId="4E6E06EF" w14:textId="1E22A9E6" w:rsidR="00057780" w:rsidRPr="0010198E" w:rsidRDefault="00057780" w:rsidP="40F5AA64">
      <w:pPr>
        <w:rPr>
          <w:rFonts w:cs="Arial"/>
          <w:u w:val="single"/>
        </w:rPr>
      </w:pPr>
      <w:r w:rsidRPr="0010198E">
        <w:rPr>
          <w:rFonts w:cs="Arial"/>
          <w:u w:val="single"/>
        </w:rPr>
        <w:t xml:space="preserve">If any points in the </w:t>
      </w:r>
      <w:r w:rsidR="00220FCD" w:rsidRPr="0010198E">
        <w:rPr>
          <w:rFonts w:cs="Arial"/>
          <w:u w:val="single"/>
        </w:rPr>
        <w:t>Tender</w:t>
      </w:r>
      <w:r w:rsidRPr="0010198E">
        <w:rPr>
          <w:rFonts w:cs="Arial"/>
          <w:u w:val="single"/>
        </w:rPr>
        <w:t xml:space="preserve"> documents are unclear, </w:t>
      </w:r>
      <w:r w:rsidR="00220FCD" w:rsidRPr="0010198E">
        <w:rPr>
          <w:rFonts w:cs="Arial"/>
          <w:u w:val="single"/>
        </w:rPr>
        <w:t>Tenderer</w:t>
      </w:r>
      <w:r w:rsidRPr="0010198E">
        <w:rPr>
          <w:rFonts w:cs="Arial"/>
          <w:u w:val="single"/>
        </w:rPr>
        <w:t>s may seek clarifica</w:t>
      </w:r>
      <w:r w:rsidR="00124E46" w:rsidRPr="0010198E">
        <w:rPr>
          <w:rFonts w:cs="Arial"/>
          <w:u w:val="single"/>
        </w:rPr>
        <w:t xml:space="preserve">tion by contacting the Procurement Manager using the email address provided. </w:t>
      </w:r>
    </w:p>
    <w:p w14:paraId="005C06DA" w14:textId="6796F6AF" w:rsidR="00057780" w:rsidRDefault="00057780" w:rsidP="052D9F90">
      <w:pPr>
        <w:rPr>
          <w:rFonts w:cs="Arial"/>
        </w:rPr>
      </w:pPr>
    </w:p>
    <w:p w14:paraId="71236001" w14:textId="77777777" w:rsidR="00EA1A87" w:rsidRDefault="00EA1A87" w:rsidP="00057780">
      <w:pPr>
        <w:numPr>
          <w:ilvl w:val="12"/>
          <w:numId w:val="0"/>
        </w:numPr>
        <w:rPr>
          <w:rFonts w:cs="Arial"/>
          <w:szCs w:val="22"/>
        </w:rPr>
      </w:pPr>
    </w:p>
    <w:p w14:paraId="75270A62" w14:textId="258289FE" w:rsidR="00EA1A87" w:rsidRDefault="00EA1A87" w:rsidP="00057780">
      <w:pPr>
        <w:numPr>
          <w:ilvl w:val="12"/>
          <w:numId w:val="0"/>
        </w:numPr>
        <w:rPr>
          <w:rFonts w:cs="Arial"/>
          <w:szCs w:val="22"/>
        </w:rPr>
      </w:pPr>
      <w:r w:rsidRPr="00EA1A87">
        <w:rPr>
          <w:rFonts w:cs="Arial"/>
          <w:szCs w:val="22"/>
        </w:rPr>
        <w:t>Unless agreed in writing by a duly authorised member of the Authority’s Procurement &amp; Commercial Team, no amendment or modification can be made by Tenderers to the Tender Documentation.</w:t>
      </w:r>
    </w:p>
    <w:p w14:paraId="1BF496C3" w14:textId="77777777" w:rsidR="00604535" w:rsidRPr="000325FF" w:rsidRDefault="00604535" w:rsidP="00057780">
      <w:pPr>
        <w:numPr>
          <w:ilvl w:val="12"/>
          <w:numId w:val="0"/>
        </w:numPr>
        <w:rPr>
          <w:rFonts w:cs="Arial"/>
          <w:szCs w:val="22"/>
        </w:rPr>
      </w:pPr>
    </w:p>
    <w:p w14:paraId="5575B41B" w14:textId="77777777" w:rsidR="00EA1A87" w:rsidRDefault="00EA1A87" w:rsidP="00EA1A87"/>
    <w:p w14:paraId="1F8B5E55" w14:textId="77777777" w:rsidR="00EA1A87" w:rsidRPr="00EA1A87" w:rsidRDefault="00EA1A87" w:rsidP="00EA1A87"/>
    <w:p w14:paraId="6AB4639A" w14:textId="321E1111" w:rsidR="00057780" w:rsidRPr="004D1C7D" w:rsidRDefault="00057780" w:rsidP="00653565">
      <w:pPr>
        <w:numPr>
          <w:ilvl w:val="12"/>
          <w:numId w:val="0"/>
        </w:numPr>
        <w:tabs>
          <w:tab w:val="left" w:pos="567"/>
        </w:tabs>
        <w:jc w:val="both"/>
        <w:rPr>
          <w:rFonts w:cs="Arial"/>
          <w:b/>
          <w:bCs/>
          <w:iCs/>
          <w:szCs w:val="22"/>
        </w:rPr>
      </w:pPr>
      <w:r w:rsidRPr="004D1C7D">
        <w:rPr>
          <w:rFonts w:cs="Arial"/>
          <w:b/>
          <w:bCs/>
          <w:iCs/>
          <w:szCs w:val="22"/>
        </w:rPr>
        <w:lastRenderedPageBreak/>
        <w:t xml:space="preserve">Submission of </w:t>
      </w:r>
      <w:r w:rsidR="00220FCD">
        <w:rPr>
          <w:rFonts w:cs="Arial"/>
          <w:b/>
          <w:bCs/>
          <w:iCs/>
          <w:szCs w:val="22"/>
        </w:rPr>
        <w:t>Tender</w:t>
      </w:r>
    </w:p>
    <w:p w14:paraId="255DFC50" w14:textId="77777777" w:rsidR="00057780" w:rsidRPr="004D1C7D" w:rsidRDefault="00057780" w:rsidP="00057780">
      <w:pPr>
        <w:rPr>
          <w:b/>
        </w:rPr>
      </w:pPr>
    </w:p>
    <w:p w14:paraId="21A55C16" w14:textId="733A82F8" w:rsidR="00057780" w:rsidRPr="009B6FE3" w:rsidRDefault="00220FCD" w:rsidP="00057780">
      <w:pPr>
        <w:numPr>
          <w:ilvl w:val="12"/>
          <w:numId w:val="0"/>
        </w:numPr>
        <w:rPr>
          <w:rFonts w:cs="Arial"/>
          <w:szCs w:val="22"/>
        </w:rPr>
      </w:pPr>
      <w:r>
        <w:rPr>
          <w:rFonts w:cs="Arial"/>
          <w:szCs w:val="22"/>
        </w:rPr>
        <w:t>Tenderer</w:t>
      </w:r>
      <w:r w:rsidR="00057780">
        <w:rPr>
          <w:rFonts w:cs="Arial"/>
          <w:szCs w:val="22"/>
        </w:rPr>
        <w:t>s</w:t>
      </w:r>
      <w:r w:rsidR="00057780" w:rsidRPr="009B6FE3">
        <w:rPr>
          <w:rFonts w:cs="Arial"/>
          <w:szCs w:val="22"/>
        </w:rPr>
        <w:t xml:space="preserve"> must sign and date the Form of </w:t>
      </w:r>
      <w:r>
        <w:rPr>
          <w:rFonts w:cs="Arial"/>
          <w:szCs w:val="22"/>
        </w:rPr>
        <w:t>Tender</w:t>
      </w:r>
      <w:r w:rsidR="00057780" w:rsidRPr="009B6FE3">
        <w:rPr>
          <w:rFonts w:cs="Arial"/>
          <w:szCs w:val="22"/>
        </w:rPr>
        <w:t xml:space="preserve"> provided</w:t>
      </w:r>
      <w:r w:rsidR="00057780">
        <w:rPr>
          <w:rFonts w:cs="Arial"/>
          <w:szCs w:val="22"/>
        </w:rPr>
        <w:t xml:space="preserve"> </w:t>
      </w:r>
      <w:r w:rsidR="009918F5">
        <w:rPr>
          <w:rFonts w:cs="Arial"/>
          <w:szCs w:val="22"/>
        </w:rPr>
        <w:t xml:space="preserve">without </w:t>
      </w:r>
      <w:r w:rsidR="00C877F7">
        <w:rPr>
          <w:rFonts w:cs="Arial"/>
          <w:szCs w:val="22"/>
        </w:rPr>
        <w:t>qualification and</w:t>
      </w:r>
      <w:r w:rsidR="00280A10">
        <w:rPr>
          <w:rFonts w:cs="Arial"/>
          <w:szCs w:val="22"/>
        </w:rPr>
        <w:t xml:space="preserve"> return</w:t>
      </w:r>
      <w:r w:rsidR="00057780" w:rsidRPr="009B6FE3">
        <w:rPr>
          <w:rFonts w:cs="Arial"/>
          <w:szCs w:val="22"/>
        </w:rPr>
        <w:t xml:space="preserve"> </w:t>
      </w:r>
      <w:r w:rsidR="00057780">
        <w:rPr>
          <w:rFonts w:cs="Arial"/>
          <w:szCs w:val="22"/>
        </w:rPr>
        <w:t xml:space="preserve">it </w:t>
      </w:r>
      <w:r w:rsidR="00057780" w:rsidRPr="009B6FE3">
        <w:rPr>
          <w:rFonts w:cs="Arial"/>
          <w:szCs w:val="22"/>
        </w:rPr>
        <w:t xml:space="preserve">together with their </w:t>
      </w:r>
      <w:r>
        <w:rPr>
          <w:rFonts w:cs="Arial"/>
          <w:szCs w:val="22"/>
        </w:rPr>
        <w:t>Tender</w:t>
      </w:r>
      <w:r w:rsidR="00057780">
        <w:rPr>
          <w:rFonts w:cs="Arial"/>
          <w:szCs w:val="22"/>
        </w:rPr>
        <w:t xml:space="preserve"> submission to confirm that all Terms, Conditions and </w:t>
      </w:r>
      <w:r w:rsidR="009918F5">
        <w:rPr>
          <w:rFonts w:cs="Arial"/>
          <w:szCs w:val="22"/>
        </w:rPr>
        <w:t xml:space="preserve">clarifications </w:t>
      </w:r>
      <w:r w:rsidR="00057780">
        <w:rPr>
          <w:rFonts w:cs="Arial"/>
          <w:szCs w:val="22"/>
        </w:rPr>
        <w:t xml:space="preserve">specified by the Authority during the </w:t>
      </w:r>
      <w:r>
        <w:rPr>
          <w:rFonts w:cs="Arial"/>
          <w:szCs w:val="22"/>
        </w:rPr>
        <w:t>Tender</w:t>
      </w:r>
      <w:r w:rsidR="00057780">
        <w:rPr>
          <w:rFonts w:cs="Arial"/>
          <w:szCs w:val="22"/>
        </w:rPr>
        <w:t xml:space="preserve"> period have been understood and accepted. </w:t>
      </w:r>
      <w:r w:rsidR="00057780" w:rsidRPr="00DC490B">
        <w:rPr>
          <w:rFonts w:cs="Arial"/>
          <w:b/>
          <w:szCs w:val="22"/>
        </w:rPr>
        <w:t xml:space="preserve">Failure to submit a signed Form of </w:t>
      </w:r>
      <w:r>
        <w:rPr>
          <w:rFonts w:cs="Arial"/>
          <w:b/>
          <w:szCs w:val="22"/>
        </w:rPr>
        <w:t>Tender</w:t>
      </w:r>
      <w:r w:rsidR="00057780" w:rsidRPr="00DC490B">
        <w:rPr>
          <w:rFonts w:cs="Arial"/>
          <w:b/>
          <w:szCs w:val="22"/>
        </w:rPr>
        <w:t xml:space="preserve"> document </w:t>
      </w:r>
      <w:r w:rsidR="00DC490B" w:rsidRPr="00DC490B">
        <w:rPr>
          <w:rFonts w:cs="Arial"/>
          <w:b/>
          <w:szCs w:val="22"/>
        </w:rPr>
        <w:t>may</w:t>
      </w:r>
      <w:r w:rsidR="00057780" w:rsidRPr="00DC490B">
        <w:rPr>
          <w:rFonts w:cs="Arial"/>
          <w:b/>
          <w:szCs w:val="22"/>
        </w:rPr>
        <w:t xml:space="preserve"> result in the rejection of the </w:t>
      </w:r>
      <w:r>
        <w:rPr>
          <w:rFonts w:cs="Arial"/>
          <w:b/>
          <w:szCs w:val="22"/>
        </w:rPr>
        <w:t>Tender</w:t>
      </w:r>
      <w:r w:rsidR="00057780" w:rsidRPr="00DC490B">
        <w:rPr>
          <w:rFonts w:cs="Arial"/>
          <w:b/>
          <w:szCs w:val="22"/>
        </w:rPr>
        <w:t xml:space="preserve"> submission.</w:t>
      </w:r>
    </w:p>
    <w:p w14:paraId="5FCA755B" w14:textId="77777777" w:rsidR="00057780" w:rsidRPr="009B6FE3" w:rsidRDefault="00057780" w:rsidP="00057780">
      <w:pPr>
        <w:numPr>
          <w:ilvl w:val="12"/>
          <w:numId w:val="0"/>
        </w:numPr>
        <w:rPr>
          <w:rFonts w:cs="Arial"/>
          <w:szCs w:val="22"/>
        </w:rPr>
      </w:pPr>
    </w:p>
    <w:p w14:paraId="75051B31" w14:textId="77777777" w:rsidR="00057780" w:rsidRPr="009B6FE3" w:rsidRDefault="00057780" w:rsidP="00057780">
      <w:pPr>
        <w:numPr>
          <w:ilvl w:val="12"/>
          <w:numId w:val="0"/>
        </w:numPr>
        <w:rPr>
          <w:rFonts w:cs="Arial"/>
          <w:b/>
          <w:szCs w:val="22"/>
        </w:rPr>
      </w:pPr>
      <w:r w:rsidRPr="009B6FE3">
        <w:rPr>
          <w:rFonts w:cs="Arial"/>
          <w:b/>
          <w:szCs w:val="22"/>
        </w:rPr>
        <w:t>All documents requiring a signature must be signed:-</w:t>
      </w:r>
    </w:p>
    <w:p w14:paraId="5FF11FA9" w14:textId="77777777" w:rsidR="00057780" w:rsidRPr="009B6FE3" w:rsidRDefault="00057780" w:rsidP="00057780">
      <w:pPr>
        <w:numPr>
          <w:ilvl w:val="12"/>
          <w:numId w:val="0"/>
        </w:numPr>
        <w:rPr>
          <w:rFonts w:cs="Arial"/>
          <w:b/>
          <w:szCs w:val="22"/>
        </w:rPr>
      </w:pPr>
    </w:p>
    <w:p w14:paraId="40586FC9" w14:textId="672C558B" w:rsidR="00057780" w:rsidRPr="009B6FE3" w:rsidRDefault="00057780" w:rsidP="00057780">
      <w:pPr>
        <w:numPr>
          <w:ilvl w:val="0"/>
          <w:numId w:val="2"/>
        </w:numPr>
        <w:rPr>
          <w:rFonts w:cs="Arial"/>
          <w:b/>
          <w:szCs w:val="22"/>
        </w:rPr>
      </w:pPr>
      <w:r w:rsidRPr="009B6FE3">
        <w:rPr>
          <w:rFonts w:cs="Arial"/>
          <w:b/>
          <w:szCs w:val="22"/>
        </w:rPr>
        <w:t xml:space="preserve">where the </w:t>
      </w:r>
      <w:r w:rsidR="00220FCD">
        <w:rPr>
          <w:rFonts w:cs="Arial"/>
          <w:b/>
          <w:szCs w:val="22"/>
        </w:rPr>
        <w:t>Tenderer</w:t>
      </w:r>
      <w:r w:rsidRPr="009B6FE3">
        <w:rPr>
          <w:rFonts w:cs="Arial"/>
          <w:b/>
          <w:szCs w:val="22"/>
        </w:rPr>
        <w:t xml:space="preserve"> is an individual by that individual;</w:t>
      </w:r>
    </w:p>
    <w:p w14:paraId="1BC5403F" w14:textId="233468CE" w:rsidR="00057780" w:rsidRPr="009B6FE3" w:rsidRDefault="00057780" w:rsidP="00057780">
      <w:pPr>
        <w:numPr>
          <w:ilvl w:val="0"/>
          <w:numId w:val="2"/>
        </w:numPr>
        <w:rPr>
          <w:rFonts w:cs="Arial"/>
          <w:b/>
          <w:szCs w:val="22"/>
        </w:rPr>
      </w:pPr>
      <w:r w:rsidRPr="009B6FE3">
        <w:rPr>
          <w:rFonts w:cs="Arial"/>
          <w:b/>
          <w:szCs w:val="22"/>
        </w:rPr>
        <w:t xml:space="preserve">where the </w:t>
      </w:r>
      <w:r w:rsidR="00220FCD">
        <w:rPr>
          <w:rFonts w:cs="Arial"/>
          <w:b/>
          <w:szCs w:val="22"/>
        </w:rPr>
        <w:t>Tenderer</w:t>
      </w:r>
      <w:r w:rsidRPr="009B6FE3">
        <w:rPr>
          <w:rFonts w:cs="Arial"/>
          <w:b/>
          <w:szCs w:val="22"/>
        </w:rPr>
        <w:t xml:space="preserve"> is a partnership, by at least two duly authorised</w:t>
      </w:r>
    </w:p>
    <w:p w14:paraId="793E7CA3" w14:textId="77777777" w:rsidR="00057780" w:rsidRPr="009B6FE3" w:rsidRDefault="00057780" w:rsidP="00057780">
      <w:pPr>
        <w:ind w:left="720"/>
        <w:rPr>
          <w:rFonts w:cs="Arial"/>
          <w:b/>
          <w:szCs w:val="22"/>
        </w:rPr>
      </w:pPr>
      <w:r w:rsidRPr="009B6FE3">
        <w:rPr>
          <w:rFonts w:cs="Arial"/>
          <w:b/>
          <w:szCs w:val="22"/>
        </w:rPr>
        <w:t>Partners;</w:t>
      </w:r>
    </w:p>
    <w:p w14:paraId="6D406B8E" w14:textId="61C81B3A" w:rsidR="00057780" w:rsidRPr="009B6FE3" w:rsidRDefault="00057780" w:rsidP="00057780">
      <w:pPr>
        <w:numPr>
          <w:ilvl w:val="0"/>
          <w:numId w:val="3"/>
        </w:numPr>
        <w:rPr>
          <w:rFonts w:cs="Arial"/>
          <w:b/>
          <w:szCs w:val="22"/>
        </w:rPr>
      </w:pPr>
      <w:r w:rsidRPr="009B6FE3">
        <w:rPr>
          <w:rFonts w:cs="Arial"/>
          <w:b/>
          <w:szCs w:val="22"/>
        </w:rPr>
        <w:t xml:space="preserve">where the </w:t>
      </w:r>
      <w:r w:rsidR="00220FCD">
        <w:rPr>
          <w:rFonts w:cs="Arial"/>
          <w:b/>
          <w:szCs w:val="22"/>
        </w:rPr>
        <w:t>Tenderer</w:t>
      </w:r>
      <w:r w:rsidRPr="009B6FE3">
        <w:rPr>
          <w:rFonts w:cs="Arial"/>
          <w:b/>
          <w:szCs w:val="22"/>
        </w:rPr>
        <w:t xml:space="preserve"> is a company, by a Company Director, where such person is duly authorised for that purpose.</w:t>
      </w:r>
    </w:p>
    <w:p w14:paraId="5B6B079E" w14:textId="77777777" w:rsidR="00057780" w:rsidRPr="009B6FE3" w:rsidRDefault="00057780" w:rsidP="00057780">
      <w:pPr>
        <w:numPr>
          <w:ilvl w:val="12"/>
          <w:numId w:val="0"/>
        </w:numPr>
        <w:rPr>
          <w:rFonts w:cs="Arial"/>
          <w:bCs/>
          <w:szCs w:val="22"/>
        </w:rPr>
      </w:pPr>
    </w:p>
    <w:p w14:paraId="34101AEE" w14:textId="041BC34F" w:rsidR="00280A10" w:rsidRDefault="00220FCD" w:rsidP="00057780">
      <w:pPr>
        <w:numPr>
          <w:ilvl w:val="12"/>
          <w:numId w:val="0"/>
        </w:numPr>
        <w:rPr>
          <w:rStyle w:val="Emphasis"/>
          <w:rFonts w:cs="Arial"/>
          <w:szCs w:val="22"/>
        </w:rPr>
      </w:pPr>
      <w:r>
        <w:rPr>
          <w:rStyle w:val="Emphasis"/>
          <w:rFonts w:cs="Arial"/>
          <w:i w:val="0"/>
          <w:iCs w:val="0"/>
          <w:szCs w:val="22"/>
        </w:rPr>
        <w:t>Tender</w:t>
      </w:r>
      <w:r w:rsidR="00057780" w:rsidRPr="00E145DB">
        <w:rPr>
          <w:rStyle w:val="Emphasis"/>
          <w:rFonts w:cs="Arial"/>
          <w:i w:val="0"/>
          <w:iCs w:val="0"/>
          <w:szCs w:val="22"/>
        </w:rPr>
        <w:t xml:space="preserve"> responses must be submitted electronically via </w:t>
      </w:r>
      <w:r w:rsidR="00604535">
        <w:rPr>
          <w:rStyle w:val="Emphasis"/>
          <w:rFonts w:cs="Arial"/>
          <w:i w:val="0"/>
          <w:iCs w:val="0"/>
          <w:szCs w:val="22"/>
        </w:rPr>
        <w:t>email</w:t>
      </w:r>
      <w:r w:rsidR="00057780" w:rsidRPr="00E145DB">
        <w:rPr>
          <w:rStyle w:val="Emphasis"/>
          <w:rFonts w:cs="Arial"/>
          <w:i w:val="0"/>
          <w:iCs w:val="0"/>
          <w:szCs w:val="22"/>
        </w:rPr>
        <w:t xml:space="preserve"> no later </w:t>
      </w:r>
      <w:r w:rsidR="00057780" w:rsidRPr="008C0DE3">
        <w:rPr>
          <w:rStyle w:val="Emphasis"/>
          <w:rFonts w:cs="Arial"/>
          <w:i w:val="0"/>
          <w:iCs w:val="0"/>
          <w:szCs w:val="22"/>
        </w:rPr>
        <w:t xml:space="preserve">than </w:t>
      </w:r>
      <w:r w:rsidR="004D697A">
        <w:rPr>
          <w:rStyle w:val="Emphasis"/>
          <w:rFonts w:cs="Arial"/>
          <w:b/>
          <w:i w:val="0"/>
          <w:iCs w:val="0"/>
          <w:szCs w:val="22"/>
        </w:rPr>
        <w:t xml:space="preserve">Tuesday </w:t>
      </w:r>
      <w:r w:rsidR="00604535" w:rsidRPr="00604535">
        <w:rPr>
          <w:rStyle w:val="Emphasis"/>
          <w:rFonts w:cs="Arial"/>
          <w:b/>
          <w:i w:val="0"/>
          <w:iCs w:val="0"/>
          <w:szCs w:val="22"/>
        </w:rPr>
        <w:t>26</w:t>
      </w:r>
      <w:r w:rsidR="00604535" w:rsidRPr="00604535">
        <w:rPr>
          <w:rStyle w:val="Emphasis"/>
          <w:rFonts w:cs="Arial"/>
          <w:b/>
          <w:i w:val="0"/>
          <w:iCs w:val="0"/>
          <w:szCs w:val="22"/>
          <w:vertAlign w:val="superscript"/>
        </w:rPr>
        <w:t>th</w:t>
      </w:r>
      <w:r w:rsidR="00604535" w:rsidRPr="00604535">
        <w:rPr>
          <w:rStyle w:val="Emphasis"/>
          <w:rFonts w:cs="Arial"/>
          <w:b/>
          <w:i w:val="0"/>
          <w:iCs w:val="0"/>
          <w:szCs w:val="22"/>
        </w:rPr>
        <w:t xml:space="preserve"> </w:t>
      </w:r>
      <w:r w:rsidR="00387586" w:rsidRPr="00604535">
        <w:rPr>
          <w:rStyle w:val="Emphasis"/>
          <w:rFonts w:cs="Arial"/>
          <w:b/>
          <w:i w:val="0"/>
          <w:iCs w:val="0"/>
          <w:szCs w:val="22"/>
        </w:rPr>
        <w:t xml:space="preserve"> July 2022</w:t>
      </w:r>
      <w:r w:rsidR="008E7EDF" w:rsidRPr="00604535">
        <w:rPr>
          <w:rStyle w:val="Emphasis"/>
          <w:rFonts w:cs="Arial"/>
          <w:b/>
          <w:i w:val="0"/>
          <w:iCs w:val="0"/>
          <w:szCs w:val="22"/>
        </w:rPr>
        <w:t xml:space="preserve"> </w:t>
      </w:r>
      <w:r w:rsidR="00387586" w:rsidRPr="00604535">
        <w:rPr>
          <w:rStyle w:val="Emphasis"/>
          <w:rFonts w:cs="Arial"/>
          <w:b/>
          <w:i w:val="0"/>
          <w:iCs w:val="0"/>
          <w:szCs w:val="22"/>
        </w:rPr>
        <w:t>12</w:t>
      </w:r>
      <w:r w:rsidR="008E7EDF" w:rsidRPr="00604535">
        <w:rPr>
          <w:rStyle w:val="Emphasis"/>
          <w:rFonts w:cs="Arial"/>
          <w:b/>
          <w:i w:val="0"/>
          <w:iCs w:val="0"/>
          <w:szCs w:val="22"/>
        </w:rPr>
        <w:t>pm</w:t>
      </w:r>
      <w:r w:rsidR="00387586" w:rsidRPr="00604535">
        <w:rPr>
          <w:rStyle w:val="Emphasis"/>
          <w:rFonts w:cs="Arial"/>
          <w:b/>
          <w:i w:val="0"/>
          <w:iCs w:val="0"/>
          <w:szCs w:val="22"/>
        </w:rPr>
        <w:t xml:space="preserve"> (Midday)</w:t>
      </w:r>
    </w:p>
    <w:p w14:paraId="68E5F0D4" w14:textId="77777777" w:rsidR="00280A10" w:rsidRDefault="00280A10" w:rsidP="00057780">
      <w:pPr>
        <w:numPr>
          <w:ilvl w:val="12"/>
          <w:numId w:val="0"/>
        </w:numPr>
        <w:rPr>
          <w:rStyle w:val="Emphasis"/>
          <w:rFonts w:cs="Arial"/>
          <w:szCs w:val="22"/>
        </w:rPr>
      </w:pPr>
    </w:p>
    <w:p w14:paraId="5854E316" w14:textId="55C72303" w:rsidR="00057780" w:rsidRDefault="00220FCD" w:rsidP="00057780">
      <w:pPr>
        <w:numPr>
          <w:ilvl w:val="12"/>
          <w:numId w:val="0"/>
        </w:numPr>
        <w:rPr>
          <w:rFonts w:cs="Arial"/>
          <w:szCs w:val="22"/>
        </w:rPr>
      </w:pPr>
      <w:r>
        <w:rPr>
          <w:rStyle w:val="Emphasis"/>
          <w:rFonts w:cs="Arial"/>
          <w:i w:val="0"/>
          <w:szCs w:val="22"/>
        </w:rPr>
        <w:t>Tenderer</w:t>
      </w:r>
      <w:r w:rsidR="00280A10" w:rsidRPr="00280A10">
        <w:rPr>
          <w:rStyle w:val="Emphasis"/>
          <w:rFonts w:cs="Arial"/>
          <w:i w:val="0"/>
          <w:szCs w:val="22"/>
        </w:rPr>
        <w:t>s</w:t>
      </w:r>
      <w:r w:rsidR="00280A10">
        <w:rPr>
          <w:rStyle w:val="Emphasis"/>
          <w:rFonts w:cs="Arial"/>
          <w:i w:val="0"/>
          <w:szCs w:val="22"/>
        </w:rPr>
        <w:t xml:space="preserve"> are required to submit one copy of their bid in </w:t>
      </w:r>
      <w:r w:rsidR="00057780" w:rsidRPr="00280A10">
        <w:rPr>
          <w:rFonts w:cs="Arial"/>
          <w:i/>
          <w:szCs w:val="22"/>
        </w:rPr>
        <w:t xml:space="preserve">Microsoft® </w:t>
      </w:r>
      <w:r w:rsidR="00057780" w:rsidRPr="00280A10">
        <w:rPr>
          <w:rStyle w:val="Emphasis"/>
          <w:rFonts w:cs="Arial"/>
          <w:i w:val="0"/>
          <w:iCs w:val="0"/>
          <w:szCs w:val="22"/>
        </w:rPr>
        <w:t>Word format</w:t>
      </w:r>
      <w:r w:rsidR="00280A10">
        <w:rPr>
          <w:rStyle w:val="Emphasis"/>
          <w:rFonts w:cs="Arial"/>
          <w:i w:val="0"/>
          <w:iCs w:val="0"/>
          <w:szCs w:val="22"/>
        </w:rPr>
        <w:t>. All pricing must be submitted using</w:t>
      </w:r>
      <w:r w:rsidR="00057780" w:rsidRPr="00280A10">
        <w:rPr>
          <w:rStyle w:val="Emphasis"/>
          <w:rFonts w:cs="Arial"/>
          <w:i w:val="0"/>
          <w:iCs w:val="0"/>
          <w:szCs w:val="22"/>
        </w:rPr>
        <w:t xml:space="preserve"> </w:t>
      </w:r>
      <w:r w:rsidR="00280A10" w:rsidRPr="00280A10">
        <w:rPr>
          <w:rFonts w:cs="Arial"/>
          <w:i/>
          <w:szCs w:val="22"/>
        </w:rPr>
        <w:t xml:space="preserve">Microsoft® </w:t>
      </w:r>
      <w:r w:rsidR="00280A10">
        <w:rPr>
          <w:rStyle w:val="Emphasis"/>
          <w:rFonts w:cs="Arial"/>
          <w:i w:val="0"/>
          <w:iCs w:val="0"/>
          <w:szCs w:val="22"/>
        </w:rPr>
        <w:t xml:space="preserve">Excel </w:t>
      </w:r>
      <w:r w:rsidR="00280A10" w:rsidRPr="00280A10">
        <w:rPr>
          <w:rStyle w:val="Emphasis"/>
          <w:rFonts w:cs="Arial"/>
          <w:i w:val="0"/>
          <w:iCs w:val="0"/>
          <w:szCs w:val="22"/>
        </w:rPr>
        <w:t xml:space="preserve">format </w:t>
      </w:r>
      <w:r w:rsidR="00280A10" w:rsidRPr="009B1C9C">
        <w:rPr>
          <w:rStyle w:val="Emphasis"/>
          <w:rFonts w:cs="Arial"/>
          <w:i w:val="0"/>
          <w:iCs w:val="0"/>
          <w:szCs w:val="22"/>
        </w:rPr>
        <w:t>when appropriate.</w:t>
      </w:r>
      <w:r w:rsidR="00C26423">
        <w:rPr>
          <w:rStyle w:val="Emphasis"/>
          <w:rFonts w:cs="Arial"/>
          <w:i w:val="0"/>
          <w:iCs w:val="0"/>
          <w:szCs w:val="22"/>
        </w:rPr>
        <w:t xml:space="preserve"> </w:t>
      </w:r>
      <w:r w:rsidR="00C26423" w:rsidRPr="009B6FE3">
        <w:rPr>
          <w:rFonts w:cs="Arial"/>
          <w:szCs w:val="22"/>
        </w:rPr>
        <w:t>The Authority accepts that some appendices may not be availa</w:t>
      </w:r>
      <w:r w:rsidR="00C26423" w:rsidRPr="009B1C9C">
        <w:rPr>
          <w:rFonts w:cs="Arial"/>
          <w:szCs w:val="22"/>
        </w:rPr>
        <w:t>ble in a Microsoft® Word format.  In such circumstances PDF format only will be accepted</w:t>
      </w:r>
      <w:r w:rsidR="004444B8" w:rsidRPr="009B1C9C">
        <w:rPr>
          <w:rFonts w:cs="Arial"/>
          <w:szCs w:val="22"/>
        </w:rPr>
        <w:t>. [If any other specific document formats are required, specify them here].</w:t>
      </w:r>
      <w:r w:rsidR="004444B8">
        <w:rPr>
          <w:rFonts w:cs="Arial"/>
          <w:szCs w:val="22"/>
        </w:rPr>
        <w:t xml:space="preserve"> </w:t>
      </w:r>
      <w:r w:rsidR="00C26423" w:rsidRPr="009B6FE3">
        <w:rPr>
          <w:rFonts w:cs="Arial"/>
          <w:szCs w:val="22"/>
        </w:rPr>
        <w:t xml:space="preserve"> </w:t>
      </w:r>
      <w:r w:rsidR="00057780" w:rsidRPr="009B6FE3">
        <w:rPr>
          <w:rFonts w:cs="Arial"/>
          <w:szCs w:val="22"/>
        </w:rPr>
        <w:t xml:space="preserve"> </w:t>
      </w:r>
    </w:p>
    <w:p w14:paraId="4B989650" w14:textId="77777777" w:rsidR="00057780" w:rsidRDefault="00057780" w:rsidP="00057780">
      <w:pPr>
        <w:numPr>
          <w:ilvl w:val="12"/>
          <w:numId w:val="0"/>
        </w:numPr>
        <w:rPr>
          <w:rFonts w:cs="Arial"/>
          <w:szCs w:val="22"/>
        </w:rPr>
      </w:pPr>
    </w:p>
    <w:p w14:paraId="37CB544E" w14:textId="640587FE" w:rsidR="00057780" w:rsidRDefault="00057780" w:rsidP="052D9F90">
      <w:pPr>
        <w:rPr>
          <w:rFonts w:cs="Arial"/>
          <w:b/>
        </w:rPr>
      </w:pPr>
      <w:r w:rsidRPr="052D9F90">
        <w:rPr>
          <w:rFonts w:cs="Arial"/>
          <w:b/>
        </w:rPr>
        <w:t xml:space="preserve">NB: To ensure on-time submissions, </w:t>
      </w:r>
      <w:r w:rsidR="00220FCD" w:rsidRPr="052D9F90">
        <w:rPr>
          <w:rFonts w:cs="Arial"/>
          <w:b/>
        </w:rPr>
        <w:t>Tenderer</w:t>
      </w:r>
      <w:r w:rsidRPr="052D9F90">
        <w:rPr>
          <w:rFonts w:cs="Arial"/>
          <w:b/>
        </w:rPr>
        <w:t xml:space="preserve">s are strongly advised to </w:t>
      </w:r>
      <w:r w:rsidRPr="052D9F90">
        <w:rPr>
          <w:rFonts w:cs="Arial"/>
          <w:b/>
          <w:bCs/>
        </w:rPr>
        <w:t>email</w:t>
      </w:r>
      <w:r w:rsidRPr="052D9F90">
        <w:rPr>
          <w:rFonts w:cs="Arial"/>
          <w:b/>
        </w:rPr>
        <w:t xml:space="preserve"> their responses at least 24 hours prior to the deadline to avoid possible disappointment.</w:t>
      </w:r>
    </w:p>
    <w:p w14:paraId="0E6DF4A1" w14:textId="77777777" w:rsidR="00BE5FA9" w:rsidRDefault="00BE5FA9" w:rsidP="00280A10">
      <w:pPr>
        <w:numPr>
          <w:ilvl w:val="12"/>
          <w:numId w:val="0"/>
        </w:numPr>
        <w:rPr>
          <w:rFonts w:cs="Arial"/>
          <w:b/>
          <w:szCs w:val="22"/>
        </w:rPr>
      </w:pPr>
    </w:p>
    <w:p w14:paraId="2B4E721F" w14:textId="77777777" w:rsidR="00057780" w:rsidRDefault="00057780" w:rsidP="00057780">
      <w:pPr>
        <w:numPr>
          <w:ilvl w:val="12"/>
          <w:numId w:val="0"/>
        </w:numPr>
        <w:rPr>
          <w:rFonts w:cs="Arial"/>
          <w:szCs w:val="22"/>
        </w:rPr>
      </w:pPr>
    </w:p>
    <w:p w14:paraId="7B7CDA7D" w14:textId="2574D58E" w:rsidR="004D1C7D" w:rsidRDefault="004D1C7D" w:rsidP="004D1C7D">
      <w:pPr>
        <w:numPr>
          <w:ilvl w:val="12"/>
          <w:numId w:val="0"/>
        </w:numPr>
        <w:jc w:val="both"/>
        <w:rPr>
          <w:rFonts w:cs="Arial"/>
          <w:b/>
          <w:bCs/>
          <w:szCs w:val="22"/>
        </w:rPr>
      </w:pPr>
      <w:r w:rsidRPr="009B6FE3">
        <w:rPr>
          <w:rFonts w:cs="Arial"/>
          <w:b/>
          <w:bCs/>
          <w:szCs w:val="22"/>
        </w:rPr>
        <w:t xml:space="preserve">Late </w:t>
      </w:r>
      <w:r w:rsidR="00220FCD">
        <w:rPr>
          <w:rFonts w:cs="Arial"/>
          <w:b/>
          <w:bCs/>
          <w:szCs w:val="22"/>
        </w:rPr>
        <w:t>Tender</w:t>
      </w:r>
      <w:r w:rsidRPr="009B6FE3">
        <w:rPr>
          <w:rFonts w:cs="Arial"/>
          <w:b/>
          <w:bCs/>
          <w:szCs w:val="22"/>
        </w:rPr>
        <w:t>s</w:t>
      </w:r>
    </w:p>
    <w:p w14:paraId="7FD6D555" w14:textId="77777777" w:rsidR="004D1C7D" w:rsidRPr="009B6FE3" w:rsidRDefault="004D1C7D" w:rsidP="00057780">
      <w:pPr>
        <w:numPr>
          <w:ilvl w:val="12"/>
          <w:numId w:val="0"/>
        </w:numPr>
        <w:rPr>
          <w:rFonts w:cs="Arial"/>
          <w:szCs w:val="22"/>
        </w:rPr>
      </w:pPr>
    </w:p>
    <w:p w14:paraId="6FC31BAE" w14:textId="77D25B58" w:rsidR="004D1C7D" w:rsidRPr="001C657A" w:rsidRDefault="004D1C7D" w:rsidP="3B2EC7B1">
      <w:pPr>
        <w:rPr>
          <w:rFonts w:cs="Arial"/>
          <w:sz w:val="21"/>
          <w:szCs w:val="21"/>
        </w:rPr>
      </w:pPr>
      <w:r w:rsidRPr="001C657A">
        <w:rPr>
          <w:rFonts w:cs="Arial"/>
          <w:sz w:val="21"/>
          <w:szCs w:val="21"/>
        </w:rPr>
        <w:t xml:space="preserve">Any </w:t>
      </w:r>
      <w:r w:rsidR="00220FCD" w:rsidRPr="001C657A">
        <w:rPr>
          <w:rFonts w:cs="Arial"/>
          <w:sz w:val="21"/>
          <w:szCs w:val="21"/>
        </w:rPr>
        <w:t>Tender</w:t>
      </w:r>
      <w:r w:rsidR="00057780" w:rsidRPr="001C657A">
        <w:rPr>
          <w:rFonts w:cs="Arial"/>
          <w:sz w:val="21"/>
          <w:szCs w:val="21"/>
        </w:rPr>
        <w:t xml:space="preserve">s submitted </w:t>
      </w:r>
      <w:r w:rsidR="008E7EDF" w:rsidRPr="001C657A">
        <w:rPr>
          <w:rFonts w:cs="Arial"/>
          <w:sz w:val="21"/>
          <w:szCs w:val="21"/>
        </w:rPr>
        <w:t xml:space="preserve">l after </w:t>
      </w:r>
      <w:r w:rsidR="004D697A">
        <w:rPr>
          <w:rFonts w:cs="Arial"/>
          <w:b/>
          <w:sz w:val="21"/>
          <w:szCs w:val="21"/>
        </w:rPr>
        <w:t>Tuesday</w:t>
      </w:r>
      <w:r w:rsidR="00387586" w:rsidRPr="00604535">
        <w:rPr>
          <w:rFonts w:cs="Arial"/>
          <w:b/>
          <w:sz w:val="21"/>
          <w:szCs w:val="21"/>
        </w:rPr>
        <w:t xml:space="preserve"> </w:t>
      </w:r>
      <w:r w:rsidR="00604535" w:rsidRPr="00604535">
        <w:rPr>
          <w:rFonts w:cs="Arial"/>
          <w:b/>
          <w:sz w:val="21"/>
          <w:szCs w:val="21"/>
        </w:rPr>
        <w:t>26</w:t>
      </w:r>
      <w:r w:rsidR="00604535" w:rsidRPr="00604535">
        <w:rPr>
          <w:rFonts w:cs="Arial"/>
          <w:b/>
          <w:sz w:val="21"/>
          <w:szCs w:val="21"/>
          <w:vertAlign w:val="superscript"/>
        </w:rPr>
        <w:t>th</w:t>
      </w:r>
      <w:r w:rsidR="00387586" w:rsidRPr="00604535">
        <w:rPr>
          <w:rFonts w:cs="Arial"/>
          <w:b/>
          <w:sz w:val="21"/>
          <w:szCs w:val="21"/>
        </w:rPr>
        <w:t xml:space="preserve"> July 2022</w:t>
      </w:r>
      <w:r w:rsidR="008E7EDF" w:rsidRPr="00604535">
        <w:rPr>
          <w:rFonts w:cs="Arial"/>
          <w:b/>
          <w:sz w:val="21"/>
          <w:szCs w:val="21"/>
        </w:rPr>
        <w:t xml:space="preserve"> at </w:t>
      </w:r>
      <w:r w:rsidR="00387586" w:rsidRPr="00604535">
        <w:rPr>
          <w:rFonts w:cs="Arial"/>
          <w:b/>
          <w:sz w:val="21"/>
          <w:szCs w:val="21"/>
        </w:rPr>
        <w:t>12pm</w:t>
      </w:r>
      <w:r w:rsidR="00223696" w:rsidRPr="001C657A">
        <w:rPr>
          <w:rFonts w:cs="Arial"/>
          <w:b/>
          <w:sz w:val="21"/>
          <w:szCs w:val="21"/>
        </w:rPr>
        <w:t xml:space="preserve"> </w:t>
      </w:r>
      <w:r w:rsidRPr="006851E4">
        <w:rPr>
          <w:rFonts w:cs="Arial"/>
          <w:color w:val="FF0000"/>
          <w:sz w:val="21"/>
          <w:szCs w:val="21"/>
          <w:u w:val="single"/>
        </w:rPr>
        <w:t>will not be accepted.</w:t>
      </w:r>
    </w:p>
    <w:p w14:paraId="2B09E184" w14:textId="77777777" w:rsidR="00057780" w:rsidRPr="00FB1722" w:rsidRDefault="00057780" w:rsidP="00057780">
      <w:pPr>
        <w:numPr>
          <w:ilvl w:val="12"/>
          <w:numId w:val="0"/>
        </w:numPr>
        <w:jc w:val="both"/>
        <w:rPr>
          <w:rFonts w:ascii="Calibri" w:hAnsi="Calibri"/>
          <w:szCs w:val="22"/>
        </w:rPr>
      </w:pPr>
    </w:p>
    <w:p w14:paraId="351D4FCF" w14:textId="6334850D" w:rsidR="004D1C7D" w:rsidRDefault="004D1C7D" w:rsidP="004D1C7D">
      <w:pPr>
        <w:numPr>
          <w:ilvl w:val="12"/>
          <w:numId w:val="0"/>
        </w:numPr>
        <w:jc w:val="both"/>
        <w:rPr>
          <w:rFonts w:cs="Arial"/>
          <w:b/>
          <w:bCs/>
          <w:szCs w:val="22"/>
        </w:rPr>
      </w:pPr>
      <w:r w:rsidRPr="009B6FE3">
        <w:rPr>
          <w:rFonts w:cs="Arial"/>
          <w:b/>
          <w:bCs/>
          <w:szCs w:val="22"/>
        </w:rPr>
        <w:t xml:space="preserve">Clarifications during the </w:t>
      </w:r>
      <w:r w:rsidR="00220FCD">
        <w:rPr>
          <w:rFonts w:cs="Arial"/>
          <w:b/>
          <w:bCs/>
          <w:szCs w:val="22"/>
        </w:rPr>
        <w:t>Tender</w:t>
      </w:r>
      <w:r w:rsidRPr="009B6FE3">
        <w:rPr>
          <w:rFonts w:cs="Arial"/>
          <w:b/>
          <w:bCs/>
          <w:szCs w:val="22"/>
        </w:rPr>
        <w:t xml:space="preserve"> Process</w:t>
      </w:r>
    </w:p>
    <w:p w14:paraId="408B7D49" w14:textId="77777777" w:rsidR="004D1C7D" w:rsidRDefault="004D1C7D" w:rsidP="004D1C7D">
      <w:pPr>
        <w:numPr>
          <w:ilvl w:val="12"/>
          <w:numId w:val="0"/>
        </w:numPr>
        <w:jc w:val="both"/>
        <w:rPr>
          <w:rFonts w:cs="Arial"/>
          <w:b/>
          <w:bCs/>
          <w:szCs w:val="22"/>
        </w:rPr>
      </w:pPr>
    </w:p>
    <w:p w14:paraId="42521F21" w14:textId="3ABC37D0" w:rsidR="004D1C7D" w:rsidRDefault="004D1C7D" w:rsidP="004D1C7D">
      <w:pPr>
        <w:numPr>
          <w:ilvl w:val="12"/>
          <w:numId w:val="0"/>
        </w:numPr>
        <w:rPr>
          <w:rFonts w:cs="Arial"/>
          <w:szCs w:val="22"/>
        </w:rPr>
      </w:pPr>
      <w:r>
        <w:rPr>
          <w:rFonts w:cs="Arial"/>
          <w:szCs w:val="22"/>
        </w:rPr>
        <w:t xml:space="preserve">During the </w:t>
      </w:r>
      <w:r w:rsidR="00220FCD">
        <w:rPr>
          <w:rFonts w:cs="Arial"/>
          <w:szCs w:val="22"/>
        </w:rPr>
        <w:t>Tender</w:t>
      </w:r>
      <w:r w:rsidRPr="009B6FE3">
        <w:rPr>
          <w:rFonts w:cs="Arial"/>
          <w:szCs w:val="22"/>
        </w:rPr>
        <w:t xml:space="preserve"> process</w:t>
      </w:r>
      <w:r>
        <w:rPr>
          <w:rFonts w:cs="Arial"/>
          <w:szCs w:val="22"/>
        </w:rPr>
        <w:t>,</w:t>
      </w:r>
      <w:r w:rsidRPr="009B6FE3">
        <w:rPr>
          <w:rFonts w:cs="Arial"/>
          <w:szCs w:val="22"/>
        </w:rPr>
        <w:t xml:space="preserve"> </w:t>
      </w:r>
      <w:r w:rsidR="00220FCD">
        <w:rPr>
          <w:rFonts w:cs="Arial"/>
          <w:szCs w:val="22"/>
        </w:rPr>
        <w:t>Tenderer</w:t>
      </w:r>
      <w:r>
        <w:rPr>
          <w:rFonts w:cs="Arial"/>
          <w:szCs w:val="22"/>
        </w:rPr>
        <w:t>s</w:t>
      </w:r>
      <w:r w:rsidRPr="009B6FE3">
        <w:rPr>
          <w:rFonts w:cs="Arial"/>
          <w:szCs w:val="22"/>
        </w:rPr>
        <w:t xml:space="preserve"> and/or </w:t>
      </w:r>
      <w:r>
        <w:rPr>
          <w:rFonts w:cs="Arial"/>
          <w:szCs w:val="22"/>
        </w:rPr>
        <w:t xml:space="preserve">the </w:t>
      </w:r>
      <w:r w:rsidRPr="009B6FE3">
        <w:rPr>
          <w:rFonts w:cs="Arial"/>
          <w:szCs w:val="22"/>
        </w:rPr>
        <w:t xml:space="preserve">Authority may find it necessary to request and/or issue </w:t>
      </w:r>
      <w:r w:rsidR="00220FCD">
        <w:rPr>
          <w:rFonts w:cs="Arial"/>
          <w:szCs w:val="22"/>
        </w:rPr>
        <w:t>Tender</w:t>
      </w:r>
      <w:r w:rsidRPr="009B6FE3">
        <w:rPr>
          <w:rFonts w:cs="Arial"/>
          <w:szCs w:val="22"/>
        </w:rPr>
        <w:t xml:space="preserve"> clarifications.</w:t>
      </w:r>
      <w:r>
        <w:rPr>
          <w:rFonts w:cs="Arial"/>
          <w:szCs w:val="22"/>
        </w:rPr>
        <w:t xml:space="preserve"> </w:t>
      </w:r>
      <w:r w:rsidRPr="009B6FE3">
        <w:rPr>
          <w:rFonts w:cs="Arial"/>
          <w:szCs w:val="22"/>
        </w:rPr>
        <w:t xml:space="preserve">These requests </w:t>
      </w:r>
      <w:r w:rsidR="00224097">
        <w:rPr>
          <w:rFonts w:cs="Arial"/>
          <w:szCs w:val="22"/>
        </w:rPr>
        <w:t xml:space="preserve">will be addressed </w:t>
      </w:r>
      <w:r w:rsidR="00224097" w:rsidRPr="009B1C9C">
        <w:rPr>
          <w:rFonts w:cs="Arial"/>
          <w:szCs w:val="22"/>
        </w:rPr>
        <w:t>within five (</w:t>
      </w:r>
      <w:r w:rsidR="00A2210D" w:rsidRPr="009B1C9C">
        <w:rPr>
          <w:rFonts w:cs="Arial"/>
          <w:szCs w:val="22"/>
        </w:rPr>
        <w:t>5</w:t>
      </w:r>
      <w:r w:rsidRPr="009B1C9C">
        <w:rPr>
          <w:rFonts w:cs="Arial"/>
          <w:szCs w:val="22"/>
        </w:rPr>
        <w:t xml:space="preserve">) </w:t>
      </w:r>
      <w:r w:rsidR="008B55A5" w:rsidRPr="009B1C9C">
        <w:rPr>
          <w:rFonts w:cs="Arial"/>
          <w:szCs w:val="22"/>
        </w:rPr>
        <w:t xml:space="preserve">working </w:t>
      </w:r>
      <w:r w:rsidRPr="009B1C9C">
        <w:rPr>
          <w:rFonts w:cs="Arial"/>
          <w:szCs w:val="22"/>
        </w:rPr>
        <w:t xml:space="preserve">days from </w:t>
      </w:r>
      <w:r w:rsidR="00223696">
        <w:rPr>
          <w:rFonts w:cs="Arial"/>
          <w:szCs w:val="22"/>
        </w:rPr>
        <w:t xml:space="preserve">the </w:t>
      </w:r>
      <w:r w:rsidRPr="009B1C9C">
        <w:rPr>
          <w:rFonts w:cs="Arial"/>
          <w:szCs w:val="22"/>
        </w:rPr>
        <w:t xml:space="preserve">request. The process will require a </w:t>
      </w:r>
      <w:r w:rsidR="00223696">
        <w:rPr>
          <w:rFonts w:cs="Arial"/>
          <w:szCs w:val="22"/>
        </w:rPr>
        <w:t>cut-off</w:t>
      </w:r>
      <w:r w:rsidRPr="009B1C9C">
        <w:rPr>
          <w:rFonts w:cs="Arial"/>
          <w:szCs w:val="22"/>
        </w:rPr>
        <w:t xml:space="preserve"> period prior to submission of </w:t>
      </w:r>
      <w:r w:rsidR="00220FCD" w:rsidRPr="009B1C9C">
        <w:rPr>
          <w:rFonts w:cs="Arial"/>
          <w:szCs w:val="22"/>
        </w:rPr>
        <w:t>Tender</w:t>
      </w:r>
      <w:r w:rsidRPr="009B1C9C">
        <w:rPr>
          <w:rFonts w:cs="Arial"/>
          <w:szCs w:val="22"/>
        </w:rPr>
        <w:t>s for all requests</w:t>
      </w:r>
      <w:r w:rsidR="00500E48" w:rsidRPr="009B1C9C">
        <w:rPr>
          <w:rFonts w:cs="Arial"/>
          <w:szCs w:val="22"/>
        </w:rPr>
        <w:t xml:space="preserve">, this </w:t>
      </w:r>
      <w:r w:rsidR="00223696">
        <w:rPr>
          <w:rFonts w:cs="Arial"/>
          <w:szCs w:val="22"/>
        </w:rPr>
        <w:t>cut-off</w:t>
      </w:r>
      <w:r w:rsidR="00500E48" w:rsidRPr="009B1C9C">
        <w:rPr>
          <w:rFonts w:cs="Arial"/>
          <w:szCs w:val="22"/>
        </w:rPr>
        <w:t xml:space="preserve"> </w:t>
      </w:r>
      <w:r w:rsidR="00224097" w:rsidRPr="009B1C9C">
        <w:rPr>
          <w:rFonts w:cs="Arial"/>
          <w:szCs w:val="22"/>
        </w:rPr>
        <w:t>date is detailed in the procurement timetable below.</w:t>
      </w:r>
      <w:r w:rsidRPr="009B1C9C">
        <w:rPr>
          <w:rFonts w:cs="Arial"/>
          <w:szCs w:val="22"/>
        </w:rPr>
        <w:t xml:space="preserve"> The Authority</w:t>
      </w:r>
      <w:r w:rsidRPr="009B6FE3">
        <w:rPr>
          <w:rFonts w:cs="Arial"/>
          <w:i/>
          <w:szCs w:val="22"/>
        </w:rPr>
        <w:t xml:space="preserve"> </w:t>
      </w:r>
      <w:r w:rsidRPr="009B6FE3">
        <w:rPr>
          <w:rFonts w:cs="Arial"/>
          <w:szCs w:val="22"/>
        </w:rPr>
        <w:t xml:space="preserve">cannot accept, at </w:t>
      </w:r>
      <w:r w:rsidR="00223696">
        <w:rPr>
          <w:rFonts w:cs="Arial"/>
          <w:szCs w:val="22"/>
        </w:rPr>
        <w:t xml:space="preserve">the </w:t>
      </w:r>
      <w:r w:rsidRPr="009B6FE3">
        <w:rPr>
          <w:rFonts w:cs="Arial"/>
          <w:szCs w:val="22"/>
        </w:rPr>
        <w:t xml:space="preserve">point of submission, any </w:t>
      </w:r>
      <w:r w:rsidR="00220FCD">
        <w:rPr>
          <w:rFonts w:cs="Arial"/>
          <w:szCs w:val="22"/>
        </w:rPr>
        <w:t>Tender</w:t>
      </w:r>
      <w:r w:rsidRPr="009B6FE3">
        <w:rPr>
          <w:rFonts w:cs="Arial"/>
          <w:szCs w:val="22"/>
        </w:rPr>
        <w:t xml:space="preserve"> change requests,</w:t>
      </w:r>
      <w:r>
        <w:rPr>
          <w:rFonts w:cs="Arial"/>
          <w:szCs w:val="22"/>
        </w:rPr>
        <w:t xml:space="preserve"> </w:t>
      </w:r>
      <w:r w:rsidRPr="009B6FE3">
        <w:rPr>
          <w:rFonts w:cs="Arial"/>
          <w:szCs w:val="22"/>
        </w:rPr>
        <w:t>as this would be</w:t>
      </w:r>
      <w:r>
        <w:rPr>
          <w:rFonts w:cs="Arial"/>
          <w:szCs w:val="22"/>
        </w:rPr>
        <w:t xml:space="preserve"> deemed </w:t>
      </w:r>
      <w:r w:rsidRPr="009B6FE3">
        <w:rPr>
          <w:rFonts w:cs="Arial"/>
          <w:szCs w:val="22"/>
        </w:rPr>
        <w:t xml:space="preserve">a </w:t>
      </w:r>
      <w:r w:rsidR="00223696">
        <w:rPr>
          <w:rFonts w:cs="Arial"/>
          <w:szCs w:val="22"/>
        </w:rPr>
        <w:t>counteroffer</w:t>
      </w:r>
      <w:r w:rsidRPr="009B6FE3">
        <w:rPr>
          <w:rFonts w:cs="Arial"/>
          <w:szCs w:val="22"/>
        </w:rPr>
        <w:t xml:space="preserve"> and therefore the </w:t>
      </w:r>
      <w:r w:rsidR="00220FCD">
        <w:rPr>
          <w:rFonts w:cs="Arial"/>
          <w:szCs w:val="22"/>
        </w:rPr>
        <w:t>Tender</w:t>
      </w:r>
      <w:r w:rsidRPr="009B6FE3">
        <w:rPr>
          <w:rFonts w:cs="Arial"/>
          <w:szCs w:val="22"/>
        </w:rPr>
        <w:t xml:space="preserve"> will be rejected and not evaluated.  </w:t>
      </w:r>
    </w:p>
    <w:p w14:paraId="63810503" w14:textId="77777777" w:rsidR="004D1C7D" w:rsidRDefault="004D1C7D" w:rsidP="004D1C7D">
      <w:pPr>
        <w:pStyle w:val="Heading6"/>
        <w:numPr>
          <w:ilvl w:val="12"/>
          <w:numId w:val="0"/>
        </w:numPr>
        <w:rPr>
          <w:rFonts w:cs="Arial"/>
          <w:bCs w:val="0"/>
          <w:iCs w:val="0"/>
          <w:sz w:val="22"/>
          <w:szCs w:val="22"/>
        </w:rPr>
      </w:pPr>
    </w:p>
    <w:p w14:paraId="67AA1DA1" w14:textId="54A65B95" w:rsidR="007F1B40" w:rsidRDefault="007F1B40" w:rsidP="00057780">
      <w:pPr>
        <w:jc w:val="both"/>
        <w:rPr>
          <w:rFonts w:eastAsia="Calibri" w:cs="Arial"/>
          <w:b/>
        </w:rPr>
      </w:pPr>
      <w:r>
        <w:rPr>
          <w:rFonts w:eastAsia="Calibri" w:cs="Arial"/>
          <w:b/>
        </w:rPr>
        <w:t>Page</w:t>
      </w:r>
      <w:r w:rsidR="00A5297D">
        <w:rPr>
          <w:rFonts w:eastAsia="Calibri" w:cs="Arial"/>
          <w:b/>
        </w:rPr>
        <w:t xml:space="preserve"> / Word</w:t>
      </w:r>
      <w:r>
        <w:rPr>
          <w:rFonts w:eastAsia="Calibri" w:cs="Arial"/>
          <w:b/>
        </w:rPr>
        <w:t xml:space="preserve"> Limits</w:t>
      </w:r>
    </w:p>
    <w:p w14:paraId="043F85A7" w14:textId="77777777" w:rsidR="007F1B40" w:rsidRDefault="007F1B40" w:rsidP="00057780">
      <w:pPr>
        <w:jc w:val="both"/>
        <w:rPr>
          <w:rFonts w:eastAsia="Calibri" w:cs="Arial"/>
          <w:b/>
        </w:rPr>
      </w:pPr>
    </w:p>
    <w:p w14:paraId="13F71B2E" w14:textId="2C62A7FB" w:rsidR="007F1B40" w:rsidRDefault="00220FCD" w:rsidP="00057780">
      <w:pPr>
        <w:jc w:val="both"/>
        <w:rPr>
          <w:rFonts w:eastAsia="Calibri" w:cs="Arial"/>
        </w:rPr>
      </w:pPr>
      <w:r>
        <w:rPr>
          <w:rFonts w:eastAsia="Calibri" w:cs="Arial"/>
        </w:rPr>
        <w:t>Tender</w:t>
      </w:r>
      <w:r w:rsidR="007F1B40">
        <w:rPr>
          <w:rFonts w:eastAsia="Calibri" w:cs="Arial"/>
        </w:rPr>
        <w:t>s must not exceed the maximum page</w:t>
      </w:r>
      <w:r w:rsidR="00A5297D">
        <w:rPr>
          <w:rFonts w:eastAsia="Calibri" w:cs="Arial"/>
        </w:rPr>
        <w:t xml:space="preserve"> or word</w:t>
      </w:r>
      <w:r w:rsidR="007F1B40">
        <w:rPr>
          <w:rFonts w:eastAsia="Calibri" w:cs="Arial"/>
        </w:rPr>
        <w:t xml:space="preserve"> limits stated. Any material supplied in excess of the stated page</w:t>
      </w:r>
      <w:r w:rsidR="00A5297D">
        <w:rPr>
          <w:rFonts w:eastAsia="Calibri" w:cs="Arial"/>
        </w:rPr>
        <w:t xml:space="preserve"> or word </w:t>
      </w:r>
      <w:r w:rsidR="007F1B40">
        <w:rPr>
          <w:rFonts w:eastAsia="Calibri" w:cs="Arial"/>
        </w:rPr>
        <w:t xml:space="preserve">limits (including any generic corporate </w:t>
      </w:r>
      <w:r w:rsidR="00A5297D">
        <w:rPr>
          <w:rFonts w:eastAsia="Calibri" w:cs="Arial"/>
        </w:rPr>
        <w:t xml:space="preserve">or promotional </w:t>
      </w:r>
      <w:r w:rsidR="007F1B40">
        <w:rPr>
          <w:rFonts w:eastAsia="Calibri" w:cs="Arial"/>
        </w:rPr>
        <w:t xml:space="preserve">materials or other material not directly responding to the information requested in the </w:t>
      </w:r>
      <w:r>
        <w:rPr>
          <w:rFonts w:eastAsia="Calibri" w:cs="Arial"/>
        </w:rPr>
        <w:t>Tender</w:t>
      </w:r>
      <w:r w:rsidR="00A5297D">
        <w:rPr>
          <w:rFonts w:eastAsia="Calibri" w:cs="Arial"/>
        </w:rPr>
        <w:t>, in the format requested</w:t>
      </w:r>
      <w:r w:rsidR="007F1B40">
        <w:rPr>
          <w:rFonts w:eastAsia="Calibri" w:cs="Arial"/>
        </w:rPr>
        <w:t>) will not be read or evaluated.</w:t>
      </w:r>
    </w:p>
    <w:p w14:paraId="09DA8071" w14:textId="77777777" w:rsidR="001D6FE2" w:rsidRDefault="001D6FE2" w:rsidP="00057780">
      <w:pPr>
        <w:jc w:val="both"/>
        <w:rPr>
          <w:rFonts w:eastAsia="Calibri" w:cs="Arial"/>
        </w:rPr>
      </w:pPr>
    </w:p>
    <w:p w14:paraId="1E7E2287" w14:textId="7506D2B7" w:rsidR="001D6FE2" w:rsidRDefault="00220FCD" w:rsidP="00057780">
      <w:pPr>
        <w:jc w:val="both"/>
        <w:rPr>
          <w:rFonts w:eastAsia="Calibri" w:cs="Arial"/>
        </w:rPr>
      </w:pPr>
      <w:r>
        <w:rPr>
          <w:rFonts w:eastAsia="Calibri" w:cs="Arial"/>
        </w:rPr>
        <w:t>Tender</w:t>
      </w:r>
      <w:r w:rsidR="001D6FE2">
        <w:rPr>
          <w:rFonts w:eastAsia="Calibri" w:cs="Arial"/>
        </w:rPr>
        <w:t>s must be</w:t>
      </w:r>
      <w:r w:rsidR="00A5297D">
        <w:rPr>
          <w:rFonts w:eastAsia="Calibri" w:cs="Arial"/>
        </w:rPr>
        <w:t xml:space="preserve"> written with a font size no</w:t>
      </w:r>
      <w:r w:rsidR="001D6FE2">
        <w:rPr>
          <w:rFonts w:eastAsia="Calibri" w:cs="Arial"/>
        </w:rPr>
        <w:t xml:space="preserve"> less than 11pt and the preferred font style is Arial.</w:t>
      </w:r>
    </w:p>
    <w:p w14:paraId="21CEA0CE" w14:textId="0EFBCF16" w:rsidR="00CF75DA" w:rsidRDefault="00CF75DA" w:rsidP="00057780">
      <w:pPr>
        <w:jc w:val="both"/>
        <w:rPr>
          <w:rFonts w:eastAsia="Calibri" w:cs="Arial"/>
        </w:rPr>
      </w:pPr>
    </w:p>
    <w:p w14:paraId="6D444712" w14:textId="77777777" w:rsidR="00CF75DA" w:rsidRDefault="00CF75DA" w:rsidP="00057780">
      <w:pPr>
        <w:jc w:val="both"/>
        <w:rPr>
          <w:rFonts w:eastAsia="Calibri" w:cs="Arial"/>
        </w:rPr>
      </w:pPr>
    </w:p>
    <w:p w14:paraId="67FF66B6" w14:textId="77777777" w:rsidR="007F1B40" w:rsidRDefault="007F1B40" w:rsidP="00057780">
      <w:pPr>
        <w:jc w:val="both"/>
        <w:rPr>
          <w:rFonts w:eastAsia="Calibri" w:cs="Arial"/>
        </w:rPr>
      </w:pPr>
    </w:p>
    <w:p w14:paraId="4C1453DF" w14:textId="06461150" w:rsidR="00057780" w:rsidRDefault="00220FCD" w:rsidP="00057780">
      <w:pPr>
        <w:jc w:val="both"/>
        <w:rPr>
          <w:rFonts w:eastAsia="Calibri" w:cs="Arial"/>
          <w:b/>
        </w:rPr>
      </w:pPr>
      <w:r>
        <w:rPr>
          <w:rFonts w:eastAsia="Calibri" w:cs="Arial"/>
          <w:b/>
        </w:rPr>
        <w:lastRenderedPageBreak/>
        <w:t>Tender</w:t>
      </w:r>
      <w:r w:rsidR="00057780">
        <w:rPr>
          <w:rFonts w:eastAsia="Calibri" w:cs="Arial"/>
          <w:b/>
        </w:rPr>
        <w:t xml:space="preserve"> Validity</w:t>
      </w:r>
    </w:p>
    <w:p w14:paraId="42E2603D" w14:textId="77777777" w:rsidR="00057780" w:rsidRDefault="00057780" w:rsidP="00057780">
      <w:pPr>
        <w:jc w:val="both"/>
        <w:rPr>
          <w:rFonts w:eastAsia="Calibri" w:cs="Arial"/>
          <w:b/>
        </w:rPr>
      </w:pPr>
    </w:p>
    <w:p w14:paraId="0192CFEB" w14:textId="130B51C4" w:rsidR="00057780" w:rsidRDefault="00057780" w:rsidP="00057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Arial"/>
        </w:rPr>
      </w:pPr>
      <w:r w:rsidRPr="006570B6">
        <w:rPr>
          <w:rFonts w:eastAsia="Calibri" w:cs="Arial"/>
        </w:rPr>
        <w:t xml:space="preserve">Your </w:t>
      </w:r>
      <w:r w:rsidR="00220FCD">
        <w:rPr>
          <w:rFonts w:eastAsia="Calibri" w:cs="Arial"/>
        </w:rPr>
        <w:t>Tender</w:t>
      </w:r>
      <w:r w:rsidRPr="006570B6">
        <w:rPr>
          <w:rFonts w:eastAsia="Calibri" w:cs="Arial"/>
        </w:rPr>
        <w:t xml:space="preserve"> should remain open for accep</w:t>
      </w:r>
      <w:r>
        <w:rPr>
          <w:rFonts w:eastAsia="Calibri" w:cs="Arial"/>
        </w:rPr>
        <w:t xml:space="preserve">tance for a period of </w:t>
      </w:r>
      <w:r w:rsidR="009B1C9C" w:rsidRPr="009B1C9C">
        <w:rPr>
          <w:rFonts w:eastAsia="Calibri" w:cs="Arial"/>
        </w:rPr>
        <w:t>18</w:t>
      </w:r>
      <w:r w:rsidRPr="009B1C9C">
        <w:rPr>
          <w:rFonts w:eastAsia="Calibri" w:cs="Arial"/>
        </w:rPr>
        <w:t>0 days.</w:t>
      </w:r>
      <w:r w:rsidRPr="006570B6">
        <w:rPr>
          <w:rFonts w:eastAsia="Calibri" w:cs="Arial"/>
        </w:rPr>
        <w:t xml:space="preserve"> A</w:t>
      </w:r>
      <w:r w:rsidR="004D1C7D">
        <w:rPr>
          <w:rFonts w:eastAsia="Calibri" w:cs="Arial"/>
        </w:rPr>
        <w:t xml:space="preserve">ny </w:t>
      </w:r>
      <w:r w:rsidR="00220FCD">
        <w:rPr>
          <w:rFonts w:eastAsia="Calibri" w:cs="Arial"/>
        </w:rPr>
        <w:t>Tender</w:t>
      </w:r>
      <w:r w:rsidRPr="006570B6">
        <w:rPr>
          <w:rFonts w:eastAsia="Calibri" w:cs="Arial"/>
        </w:rPr>
        <w:t xml:space="preserve"> </w:t>
      </w:r>
      <w:r w:rsidR="004D1C7D">
        <w:rPr>
          <w:rFonts w:eastAsia="Calibri" w:cs="Arial"/>
        </w:rPr>
        <w:t xml:space="preserve">submitted showing a </w:t>
      </w:r>
      <w:r w:rsidRPr="006570B6">
        <w:rPr>
          <w:rFonts w:eastAsia="Calibri" w:cs="Arial"/>
        </w:rPr>
        <w:t xml:space="preserve">shorter </w:t>
      </w:r>
      <w:r w:rsidR="004D1C7D">
        <w:rPr>
          <w:rFonts w:eastAsia="Calibri" w:cs="Arial"/>
        </w:rPr>
        <w:t xml:space="preserve">validity </w:t>
      </w:r>
      <w:r w:rsidRPr="006570B6">
        <w:rPr>
          <w:rFonts w:eastAsia="Calibri" w:cs="Arial"/>
        </w:rPr>
        <w:t>period may be rejected.</w:t>
      </w:r>
    </w:p>
    <w:p w14:paraId="783F0FFB" w14:textId="77777777" w:rsidR="00057780" w:rsidRPr="00221ED0" w:rsidRDefault="00057780" w:rsidP="00057780">
      <w:pPr>
        <w:numPr>
          <w:ilvl w:val="12"/>
          <w:numId w:val="0"/>
        </w:numPr>
        <w:jc w:val="both"/>
        <w:rPr>
          <w:rFonts w:cs="Arial"/>
          <w:i/>
          <w:szCs w:val="22"/>
          <w:highlight w:val="cyan"/>
        </w:rPr>
      </w:pPr>
    </w:p>
    <w:p w14:paraId="2655176F" w14:textId="57275197" w:rsidR="00057780" w:rsidRDefault="00057780" w:rsidP="00057780">
      <w:pPr>
        <w:pStyle w:val="Heading6"/>
        <w:numPr>
          <w:ilvl w:val="12"/>
          <w:numId w:val="0"/>
        </w:numPr>
        <w:rPr>
          <w:rFonts w:cs="Arial"/>
          <w:bCs w:val="0"/>
          <w:iCs w:val="0"/>
          <w:sz w:val="22"/>
          <w:szCs w:val="22"/>
        </w:rPr>
      </w:pPr>
      <w:r w:rsidRPr="009B6FE3">
        <w:rPr>
          <w:rFonts w:cs="Arial"/>
          <w:bCs w:val="0"/>
          <w:iCs w:val="0"/>
          <w:sz w:val="22"/>
          <w:szCs w:val="22"/>
        </w:rPr>
        <w:t xml:space="preserve">Conditional </w:t>
      </w:r>
      <w:r w:rsidR="00220FCD">
        <w:rPr>
          <w:rFonts w:cs="Arial"/>
          <w:bCs w:val="0"/>
          <w:iCs w:val="0"/>
          <w:sz w:val="22"/>
          <w:szCs w:val="22"/>
        </w:rPr>
        <w:t>Tender</w:t>
      </w:r>
      <w:r w:rsidRPr="009B6FE3">
        <w:rPr>
          <w:rFonts w:cs="Arial"/>
          <w:bCs w:val="0"/>
          <w:iCs w:val="0"/>
          <w:sz w:val="22"/>
          <w:szCs w:val="22"/>
        </w:rPr>
        <w:t>s</w:t>
      </w:r>
    </w:p>
    <w:p w14:paraId="2970B718" w14:textId="77777777" w:rsidR="00057780" w:rsidRPr="005E3A34" w:rsidRDefault="00057780" w:rsidP="00057780"/>
    <w:p w14:paraId="642CEF47" w14:textId="49E006A1" w:rsidR="00195D1B" w:rsidRDefault="00057780" w:rsidP="00057780">
      <w:pPr>
        <w:pStyle w:val="BodyText3"/>
        <w:jc w:val="left"/>
        <w:rPr>
          <w:rFonts w:cs="Arial"/>
          <w:szCs w:val="22"/>
        </w:rPr>
      </w:pPr>
      <w:r w:rsidRPr="009B6FE3">
        <w:rPr>
          <w:rFonts w:cs="Arial"/>
          <w:bCs/>
          <w:szCs w:val="22"/>
        </w:rPr>
        <w:t xml:space="preserve">Any </w:t>
      </w:r>
      <w:r w:rsidR="00220FCD">
        <w:rPr>
          <w:rFonts w:cs="Arial"/>
          <w:bCs/>
          <w:szCs w:val="22"/>
        </w:rPr>
        <w:t>Tenderer</w:t>
      </w:r>
      <w:r w:rsidRPr="009B6FE3">
        <w:rPr>
          <w:rFonts w:cs="Arial"/>
          <w:bCs/>
          <w:szCs w:val="22"/>
        </w:rPr>
        <w:t xml:space="preserve"> submitting a </w:t>
      </w:r>
      <w:r w:rsidR="00220FCD">
        <w:rPr>
          <w:rFonts w:cs="Arial"/>
          <w:bCs/>
          <w:szCs w:val="22"/>
        </w:rPr>
        <w:t>Tender</w:t>
      </w:r>
      <w:r w:rsidRPr="009B6FE3">
        <w:rPr>
          <w:rFonts w:cs="Arial"/>
          <w:bCs/>
          <w:szCs w:val="22"/>
        </w:rPr>
        <w:t xml:space="preserve"> that contains a condition that is deemed as unacceptable by </w:t>
      </w:r>
      <w:r>
        <w:rPr>
          <w:rFonts w:cs="Arial"/>
          <w:bCs/>
          <w:szCs w:val="22"/>
        </w:rPr>
        <w:t>t</w:t>
      </w:r>
      <w:r w:rsidRPr="009B6FE3">
        <w:rPr>
          <w:rFonts w:cs="Arial"/>
          <w:bCs/>
          <w:szCs w:val="22"/>
        </w:rPr>
        <w:t xml:space="preserve">he Authority </w:t>
      </w:r>
      <w:r w:rsidRPr="009B6FE3">
        <w:rPr>
          <w:rFonts w:cs="Arial"/>
          <w:szCs w:val="22"/>
        </w:rPr>
        <w:t xml:space="preserve">shall be given the opportunity to withdraw the condition without any </w:t>
      </w:r>
      <w:r w:rsidR="00DC490B">
        <w:rPr>
          <w:rFonts w:cs="Arial"/>
          <w:szCs w:val="22"/>
        </w:rPr>
        <w:t xml:space="preserve">other </w:t>
      </w:r>
      <w:r w:rsidRPr="009B6FE3">
        <w:rPr>
          <w:rFonts w:cs="Arial"/>
          <w:szCs w:val="22"/>
        </w:rPr>
        <w:t xml:space="preserve">amendment to the </w:t>
      </w:r>
      <w:r w:rsidR="00220FCD">
        <w:rPr>
          <w:rFonts w:cs="Arial"/>
          <w:szCs w:val="22"/>
        </w:rPr>
        <w:t>Tender</w:t>
      </w:r>
      <w:r w:rsidRPr="009B6FE3">
        <w:rPr>
          <w:rFonts w:cs="Arial"/>
          <w:szCs w:val="22"/>
        </w:rPr>
        <w:t xml:space="preserve">.  If the </w:t>
      </w:r>
      <w:r w:rsidR="00220FCD">
        <w:rPr>
          <w:rFonts w:cs="Arial"/>
          <w:szCs w:val="22"/>
        </w:rPr>
        <w:t>Tenderer</w:t>
      </w:r>
      <w:r w:rsidRPr="009B6FE3">
        <w:rPr>
          <w:rFonts w:cs="Arial"/>
          <w:szCs w:val="22"/>
        </w:rPr>
        <w:t xml:space="preserve"> fails to remove the condition upon which its </w:t>
      </w:r>
      <w:r w:rsidR="00220FCD">
        <w:rPr>
          <w:rFonts w:cs="Arial"/>
          <w:szCs w:val="22"/>
        </w:rPr>
        <w:t>Tender</w:t>
      </w:r>
      <w:r w:rsidRPr="009B6FE3">
        <w:rPr>
          <w:rFonts w:cs="Arial"/>
          <w:szCs w:val="22"/>
        </w:rPr>
        <w:t xml:space="preserve"> relies then </w:t>
      </w:r>
      <w:r>
        <w:rPr>
          <w:rFonts w:cs="Arial"/>
          <w:szCs w:val="22"/>
        </w:rPr>
        <w:t>t</w:t>
      </w:r>
      <w:r w:rsidRPr="009B6FE3">
        <w:rPr>
          <w:rFonts w:cs="Arial"/>
          <w:szCs w:val="22"/>
        </w:rPr>
        <w:t xml:space="preserve">he Authority reserves the right to reject the </w:t>
      </w:r>
      <w:r w:rsidR="00220FCD">
        <w:rPr>
          <w:rFonts w:cs="Arial"/>
          <w:szCs w:val="22"/>
        </w:rPr>
        <w:t>Tender</w:t>
      </w:r>
      <w:r w:rsidRPr="009B6FE3">
        <w:rPr>
          <w:rFonts w:cs="Arial"/>
          <w:szCs w:val="22"/>
        </w:rPr>
        <w:t xml:space="preserve">. </w:t>
      </w:r>
    </w:p>
    <w:p w14:paraId="2AE475A6" w14:textId="77777777" w:rsidR="00195D1B" w:rsidRPr="00E60FF6" w:rsidRDefault="00195D1B" w:rsidP="00057780">
      <w:pPr>
        <w:pStyle w:val="BodyText3"/>
        <w:jc w:val="left"/>
        <w:rPr>
          <w:rFonts w:cs="Arial"/>
          <w:szCs w:val="22"/>
        </w:rPr>
      </w:pPr>
    </w:p>
    <w:p w14:paraId="198228A4" w14:textId="77777777" w:rsidR="00E60FF6" w:rsidRPr="00E60FF6" w:rsidRDefault="00E60FF6" w:rsidP="00E60FF6">
      <w:pPr>
        <w:rPr>
          <w:rFonts w:cs="Arial"/>
          <w:b/>
          <w:bCs/>
        </w:rPr>
      </w:pPr>
      <w:r w:rsidRPr="00E60FF6">
        <w:rPr>
          <w:rFonts w:cs="Arial"/>
          <w:b/>
          <w:bCs/>
        </w:rPr>
        <w:t>Tie Break</w:t>
      </w:r>
    </w:p>
    <w:p w14:paraId="315DCC0F" w14:textId="77777777" w:rsidR="00E60FF6" w:rsidRDefault="00E60FF6" w:rsidP="00E60FF6">
      <w:pPr>
        <w:rPr>
          <w:rFonts w:cs="Arial"/>
        </w:rPr>
      </w:pPr>
    </w:p>
    <w:p w14:paraId="766A22EE" w14:textId="3C80219A" w:rsidR="00E60FF6" w:rsidRDefault="00E60FF6" w:rsidP="00E60FF6">
      <w:pPr>
        <w:rPr>
          <w:rFonts w:cs="Arial"/>
        </w:rPr>
      </w:pPr>
      <w:r>
        <w:rPr>
          <w:rFonts w:cs="Arial"/>
        </w:rPr>
        <w:t xml:space="preserve">In the event of a tie (where two or more </w:t>
      </w:r>
      <w:r w:rsidR="00223696">
        <w:rPr>
          <w:rFonts w:cs="Arial"/>
        </w:rPr>
        <w:t>top-scoring</w:t>
      </w:r>
      <w:r>
        <w:rPr>
          <w:rFonts w:cs="Arial"/>
        </w:rPr>
        <w:t xml:space="preserve"> </w:t>
      </w:r>
      <w:r w:rsidR="00220FCD">
        <w:rPr>
          <w:rFonts w:cs="Arial"/>
        </w:rPr>
        <w:t>Tenderer</w:t>
      </w:r>
      <w:r>
        <w:rPr>
          <w:rFonts w:cs="Arial"/>
        </w:rPr>
        <w:t>s have the same total weighted score</w:t>
      </w:r>
      <w:r w:rsidR="00EE0D5A">
        <w:rPr>
          <w:rFonts w:cs="Arial"/>
        </w:rPr>
        <w:t xml:space="preserve">, </w:t>
      </w:r>
      <w:r w:rsidR="003A70B2">
        <w:rPr>
          <w:rFonts w:cs="Arial"/>
        </w:rPr>
        <w:t>i.e.,</w:t>
      </w:r>
      <w:r w:rsidR="00EE0D5A">
        <w:rPr>
          <w:rFonts w:cs="Arial"/>
        </w:rPr>
        <w:t xml:space="preserve"> the aggregate score</w:t>
      </w:r>
      <w:r>
        <w:rPr>
          <w:rFonts w:cs="Arial"/>
        </w:rPr>
        <w:t xml:space="preserve"> including both quality and price), the Authority will award the Contract to the </w:t>
      </w:r>
      <w:r w:rsidR="00220FCD">
        <w:rPr>
          <w:rFonts w:cs="Arial"/>
        </w:rPr>
        <w:t>Tenderer</w:t>
      </w:r>
      <w:r>
        <w:rPr>
          <w:rFonts w:cs="Arial"/>
        </w:rPr>
        <w:t xml:space="preserve"> offering the lowest price.</w:t>
      </w:r>
    </w:p>
    <w:p w14:paraId="60CAE93D" w14:textId="77777777" w:rsidR="00E60FF6" w:rsidRDefault="00E60FF6" w:rsidP="00E60FF6">
      <w:pPr>
        <w:rPr>
          <w:rFonts w:cs="Arial"/>
        </w:rPr>
      </w:pPr>
    </w:p>
    <w:p w14:paraId="1E7AF2BF" w14:textId="77777777" w:rsidR="00935BF2" w:rsidRDefault="00935BF2">
      <w:pPr>
        <w:spacing w:after="200" w:line="276" w:lineRule="auto"/>
        <w:rPr>
          <w:rFonts w:cs="Arial"/>
          <w:b/>
          <w:bCs/>
        </w:rPr>
      </w:pPr>
      <w:r>
        <w:rPr>
          <w:rFonts w:cs="Arial"/>
          <w:b/>
          <w:bCs/>
        </w:rPr>
        <w:br w:type="page"/>
      </w:r>
    </w:p>
    <w:p w14:paraId="295F9C26" w14:textId="4B29D270" w:rsidR="00560D31" w:rsidRDefault="00560D31" w:rsidP="00E60FF6">
      <w:pPr>
        <w:rPr>
          <w:rFonts w:cs="Arial"/>
          <w:b/>
          <w:bCs/>
        </w:rPr>
      </w:pPr>
      <w:r>
        <w:rPr>
          <w:rFonts w:cs="Arial"/>
          <w:b/>
          <w:bCs/>
        </w:rPr>
        <w:lastRenderedPageBreak/>
        <w:t>A</w:t>
      </w:r>
      <w:r w:rsidR="00E91CBB">
        <w:rPr>
          <w:rFonts w:cs="Arial"/>
          <w:b/>
          <w:bCs/>
        </w:rPr>
        <w:t xml:space="preserve">bnormally Low Tenders </w:t>
      </w:r>
    </w:p>
    <w:p w14:paraId="77D17767" w14:textId="77777777" w:rsidR="00560D31" w:rsidRDefault="00560D31" w:rsidP="00E60FF6">
      <w:pPr>
        <w:rPr>
          <w:rFonts w:cs="Arial"/>
          <w:b/>
          <w:bCs/>
        </w:rPr>
      </w:pPr>
    </w:p>
    <w:p w14:paraId="5F32B933" w14:textId="002E48E8" w:rsidR="00560D31" w:rsidRDefault="00560D31" w:rsidP="00E60FF6">
      <w:pPr>
        <w:rPr>
          <w:rFonts w:cs="Arial"/>
          <w:bCs/>
        </w:rPr>
      </w:pPr>
      <w:r w:rsidRPr="00560D31">
        <w:rPr>
          <w:rFonts w:cs="Arial"/>
          <w:bCs/>
        </w:rPr>
        <w:t xml:space="preserve">If a Tenderer submits a bid </w:t>
      </w:r>
      <w:r w:rsidR="00223696">
        <w:rPr>
          <w:rFonts w:cs="Arial"/>
          <w:bCs/>
        </w:rPr>
        <w:t>that</w:t>
      </w:r>
      <w:r w:rsidRPr="00560D31">
        <w:rPr>
          <w:rFonts w:cs="Arial"/>
          <w:bCs/>
        </w:rPr>
        <w:t xml:space="preserve"> the Authority considers is abnormally low</w:t>
      </w:r>
      <w:r w:rsidR="00902B7D">
        <w:rPr>
          <w:rFonts w:cs="Arial"/>
          <w:bCs/>
        </w:rPr>
        <w:t xml:space="preserve"> in price</w:t>
      </w:r>
      <w:r w:rsidR="00E5079F">
        <w:rPr>
          <w:rFonts w:cs="Arial"/>
          <w:bCs/>
        </w:rPr>
        <w:t>, t</w:t>
      </w:r>
      <w:r w:rsidR="00902B7D">
        <w:rPr>
          <w:rFonts w:cs="Arial"/>
          <w:bCs/>
        </w:rPr>
        <w:t>he Authority may require</w:t>
      </w:r>
      <w:r w:rsidRPr="00560D31">
        <w:rPr>
          <w:rFonts w:cs="Arial"/>
          <w:bCs/>
        </w:rPr>
        <w:t xml:space="preserve"> the Tenderer </w:t>
      </w:r>
      <w:r w:rsidR="00E5079F">
        <w:rPr>
          <w:rFonts w:cs="Arial"/>
          <w:bCs/>
        </w:rPr>
        <w:t xml:space="preserve">(but is not obliged to do so) </w:t>
      </w:r>
      <w:r w:rsidRPr="00560D31">
        <w:rPr>
          <w:rFonts w:cs="Arial"/>
          <w:bCs/>
        </w:rPr>
        <w:t>to provide an explanation with evidence as to</w:t>
      </w:r>
      <w:r w:rsidR="00902B7D">
        <w:rPr>
          <w:rFonts w:cs="Arial"/>
          <w:bCs/>
        </w:rPr>
        <w:t xml:space="preserve"> why the price is so low</w:t>
      </w:r>
      <w:r w:rsidRPr="00560D31">
        <w:rPr>
          <w:rFonts w:cs="Arial"/>
          <w:bCs/>
        </w:rPr>
        <w:t xml:space="preserve">. If the Authority considers that the evidence or explanation supplied does not satisfactorily account for the price proposed, the Authority </w:t>
      </w:r>
      <w:r w:rsidRPr="00902B7D">
        <w:rPr>
          <w:rFonts w:cs="Arial"/>
          <w:bCs/>
        </w:rPr>
        <w:t>may</w:t>
      </w:r>
      <w:r w:rsidRPr="00560D31">
        <w:rPr>
          <w:rFonts w:cs="Arial"/>
          <w:bCs/>
        </w:rPr>
        <w:t xml:space="preserve"> reject the Tender</w:t>
      </w:r>
      <w:r w:rsidR="00902B7D">
        <w:rPr>
          <w:rFonts w:cs="Arial"/>
          <w:bCs/>
        </w:rPr>
        <w:t xml:space="preserve"> (but shall not be obliged to do so)</w:t>
      </w:r>
      <w:r w:rsidRPr="00560D31">
        <w:rPr>
          <w:rFonts w:cs="Arial"/>
          <w:bCs/>
        </w:rPr>
        <w:t>.</w:t>
      </w:r>
    </w:p>
    <w:p w14:paraId="39829D78" w14:textId="77777777" w:rsidR="00902B7D" w:rsidRDefault="00902B7D" w:rsidP="00E60FF6">
      <w:pPr>
        <w:rPr>
          <w:rFonts w:cs="Arial"/>
          <w:bCs/>
        </w:rPr>
      </w:pPr>
    </w:p>
    <w:p w14:paraId="6362AED6" w14:textId="77777777" w:rsidR="00E60FF6" w:rsidRPr="00E60FF6" w:rsidRDefault="00E60FF6" w:rsidP="00E60FF6">
      <w:pPr>
        <w:rPr>
          <w:rFonts w:cs="Arial"/>
          <w:b/>
          <w:bCs/>
        </w:rPr>
      </w:pPr>
      <w:r w:rsidRPr="00E60FF6">
        <w:rPr>
          <w:rFonts w:cs="Arial"/>
          <w:b/>
          <w:bCs/>
        </w:rPr>
        <w:t>Evaluation Process – Pass/Fail Criteria</w:t>
      </w:r>
    </w:p>
    <w:p w14:paraId="5BDA343D" w14:textId="77777777" w:rsidR="00E60FF6" w:rsidRDefault="00E60FF6" w:rsidP="00E60FF6">
      <w:pPr>
        <w:rPr>
          <w:rFonts w:cs="Arial"/>
        </w:rPr>
      </w:pPr>
    </w:p>
    <w:p w14:paraId="5D12E299" w14:textId="0AAF9618" w:rsidR="00E60FF6" w:rsidRDefault="00E60FF6" w:rsidP="00E60FF6">
      <w:pPr>
        <w:rPr>
          <w:rFonts w:cs="Arial"/>
        </w:rPr>
      </w:pPr>
      <w:r>
        <w:rPr>
          <w:rFonts w:cs="Arial"/>
        </w:rPr>
        <w:t xml:space="preserve">In the event that </w:t>
      </w:r>
      <w:r w:rsidRPr="00EE0D5A">
        <w:rPr>
          <w:rFonts w:cs="Arial"/>
          <w:u w:val="single"/>
        </w:rPr>
        <w:t>no</w:t>
      </w:r>
      <w:r>
        <w:rPr>
          <w:rFonts w:cs="Arial"/>
        </w:rPr>
        <w:t xml:space="preserve"> </w:t>
      </w:r>
      <w:r w:rsidR="00220FCD">
        <w:rPr>
          <w:rFonts w:cs="Arial"/>
        </w:rPr>
        <w:t>Tenderer</w:t>
      </w:r>
      <w:r>
        <w:rPr>
          <w:rFonts w:cs="Arial"/>
        </w:rPr>
        <w:t xml:space="preserve"> passes the</w:t>
      </w:r>
      <w:r w:rsidR="008C2B85">
        <w:rPr>
          <w:rFonts w:cs="Arial"/>
        </w:rPr>
        <w:t xml:space="preserve"> Pass/Fail criteria outlined </w:t>
      </w:r>
      <w:r w:rsidR="002C1DA3">
        <w:rPr>
          <w:rFonts w:cs="Arial"/>
        </w:rPr>
        <w:t>in Section 4</w:t>
      </w:r>
      <w:r w:rsidR="008C2B85">
        <w:rPr>
          <w:rFonts w:cs="Arial"/>
        </w:rPr>
        <w:t xml:space="preserve">, </w:t>
      </w:r>
      <w:r>
        <w:rPr>
          <w:rFonts w:cs="Arial"/>
        </w:rPr>
        <w:t xml:space="preserve">the Authority reserves the right, at its discretion, to continue the procurement process as if all </w:t>
      </w:r>
      <w:r w:rsidR="00220FCD">
        <w:rPr>
          <w:rFonts w:cs="Arial"/>
        </w:rPr>
        <w:t>Tenderer</w:t>
      </w:r>
      <w:r>
        <w:rPr>
          <w:rFonts w:cs="Arial"/>
        </w:rPr>
        <w:t>s had satisfactorily met the applicable requirement(s). Thereafter the Authority may seek further clarification regarding the minimum standards which can be met. In such circumstances</w:t>
      </w:r>
      <w:r w:rsidR="00223696">
        <w:rPr>
          <w:rFonts w:cs="Arial"/>
        </w:rPr>
        <w:t>,</w:t>
      </w:r>
      <w:r>
        <w:rPr>
          <w:rFonts w:cs="Arial"/>
        </w:rPr>
        <w:t xml:space="preserve"> all </w:t>
      </w:r>
      <w:r w:rsidR="00220FCD">
        <w:rPr>
          <w:rFonts w:cs="Arial"/>
        </w:rPr>
        <w:t>Tenderer</w:t>
      </w:r>
      <w:r>
        <w:rPr>
          <w:rFonts w:cs="Arial"/>
        </w:rPr>
        <w:t>s will be treated equally.</w:t>
      </w:r>
    </w:p>
    <w:p w14:paraId="388BEAA3" w14:textId="77777777" w:rsidR="00E60FF6" w:rsidRPr="00E60FF6" w:rsidRDefault="00E60FF6" w:rsidP="00E60FF6">
      <w:pPr>
        <w:rPr>
          <w:rFonts w:cs="Arial"/>
        </w:rPr>
      </w:pPr>
    </w:p>
    <w:p w14:paraId="487E2739" w14:textId="77777777" w:rsidR="00E60FF6" w:rsidRPr="00E60FF6" w:rsidRDefault="00E60FF6" w:rsidP="00E60FF6">
      <w:pPr>
        <w:rPr>
          <w:rFonts w:cs="Arial"/>
        </w:rPr>
      </w:pPr>
      <w:r w:rsidRPr="00E60FF6">
        <w:rPr>
          <w:rFonts w:cs="Arial"/>
          <w:b/>
          <w:bCs/>
        </w:rPr>
        <w:t>Contract Award and Termination</w:t>
      </w:r>
      <w:r w:rsidRPr="00E60FF6">
        <w:rPr>
          <w:rFonts w:cs="Arial"/>
        </w:rPr>
        <w:t xml:space="preserve"> </w:t>
      </w:r>
    </w:p>
    <w:p w14:paraId="2AB38BA7" w14:textId="77777777" w:rsidR="00E60FF6" w:rsidRDefault="00E60FF6" w:rsidP="00E60FF6">
      <w:pPr>
        <w:rPr>
          <w:rFonts w:cs="Arial"/>
        </w:rPr>
      </w:pPr>
    </w:p>
    <w:p w14:paraId="45014642" w14:textId="0D1DD7D6" w:rsidR="00E60FF6" w:rsidRDefault="00E60FF6" w:rsidP="00E60FF6">
      <w:pPr>
        <w:rPr>
          <w:rFonts w:cs="Arial"/>
        </w:rPr>
      </w:pPr>
      <w:r>
        <w:rPr>
          <w:rFonts w:cs="Arial"/>
        </w:rPr>
        <w:t xml:space="preserve">The Authority, at its sole discretion, reserves the right to withdraw all or any part of this Invitation to </w:t>
      </w:r>
      <w:r w:rsidR="00220FCD">
        <w:rPr>
          <w:rFonts w:cs="Arial"/>
        </w:rPr>
        <w:t>Tender</w:t>
      </w:r>
      <w:r>
        <w:rPr>
          <w:rFonts w:cs="Arial"/>
        </w:rPr>
        <w:t xml:space="preserve"> at any time during the procurement exercise or to not Award a Contract at all</w:t>
      </w:r>
      <w:r w:rsidR="001036EC">
        <w:rPr>
          <w:rFonts w:cs="Arial"/>
        </w:rPr>
        <w:t xml:space="preserve"> without liability</w:t>
      </w:r>
      <w:r>
        <w:rPr>
          <w:rFonts w:cs="Arial"/>
        </w:rPr>
        <w:t xml:space="preserve">.  In all circumstances, the Authority reserves the right to terminate </w:t>
      </w:r>
      <w:r w:rsidR="00EE0D5A">
        <w:rPr>
          <w:rFonts w:cs="Arial"/>
        </w:rPr>
        <w:t xml:space="preserve">a contract </w:t>
      </w:r>
      <w:r>
        <w:rPr>
          <w:rFonts w:cs="Arial"/>
        </w:rPr>
        <w:t xml:space="preserve">in accordance with the </w:t>
      </w:r>
      <w:r w:rsidR="0051643B">
        <w:rPr>
          <w:rFonts w:cs="Arial"/>
        </w:rPr>
        <w:t xml:space="preserve">Terms &amp; </w:t>
      </w:r>
      <w:r>
        <w:rPr>
          <w:rFonts w:cs="Arial"/>
        </w:rPr>
        <w:t>Conditions of Contract.</w:t>
      </w:r>
    </w:p>
    <w:p w14:paraId="5CF11B7B" w14:textId="77777777" w:rsidR="00057780" w:rsidRDefault="00057780" w:rsidP="00057780">
      <w:pPr>
        <w:pStyle w:val="BodyText3"/>
        <w:rPr>
          <w:rFonts w:cs="Arial"/>
          <w:szCs w:val="22"/>
        </w:rPr>
      </w:pPr>
    </w:p>
    <w:p w14:paraId="28B81ECB" w14:textId="77777777" w:rsidR="00660888" w:rsidRDefault="00057780" w:rsidP="00660888">
      <w:pPr>
        <w:numPr>
          <w:ilvl w:val="12"/>
          <w:numId w:val="0"/>
        </w:numPr>
        <w:tabs>
          <w:tab w:val="left" w:pos="605"/>
          <w:tab w:val="left" w:pos="1325"/>
          <w:tab w:val="left" w:pos="2275"/>
        </w:tabs>
        <w:jc w:val="both"/>
        <w:rPr>
          <w:rFonts w:cs="Arial"/>
          <w:bCs/>
          <w:szCs w:val="22"/>
        </w:rPr>
      </w:pPr>
      <w:r w:rsidRPr="00637A02">
        <w:rPr>
          <w:rFonts w:cs="Arial"/>
          <w:b/>
          <w:bCs/>
          <w:iCs/>
          <w:szCs w:val="22"/>
        </w:rPr>
        <w:t>Pro</w:t>
      </w:r>
      <w:r w:rsidR="00611C12" w:rsidRPr="00637A02">
        <w:rPr>
          <w:rFonts w:cs="Arial"/>
          <w:b/>
          <w:bCs/>
          <w:iCs/>
          <w:szCs w:val="22"/>
        </w:rPr>
        <w:t>curement Timetable</w:t>
      </w:r>
    </w:p>
    <w:p w14:paraId="3A8214CF" w14:textId="77777777" w:rsidR="00057780" w:rsidRPr="008F40BF" w:rsidRDefault="00057780" w:rsidP="00057780">
      <w:pPr>
        <w:pStyle w:val="BodyText3"/>
        <w:rPr>
          <w:rFonts w:cs="Arial"/>
          <w:b/>
          <w:bCs/>
          <w:iCs/>
          <w:szCs w:val="22"/>
        </w:rPr>
      </w:pPr>
    </w:p>
    <w:p w14:paraId="2B65127B" w14:textId="554D0FAA" w:rsidR="00057780" w:rsidRDefault="00057780" w:rsidP="00057780">
      <w:pPr>
        <w:pStyle w:val="01-NormInd2-BB"/>
        <w:spacing w:after="200" w:line="240" w:lineRule="auto"/>
        <w:ind w:left="0" w:firstLine="0"/>
        <w:rPr>
          <w:rFonts w:cs="Arial"/>
          <w:szCs w:val="22"/>
          <w:lang w:eastAsia="en-GB"/>
        </w:rPr>
      </w:pPr>
      <w:r w:rsidRPr="006570B6">
        <w:rPr>
          <w:rFonts w:cs="Arial"/>
          <w:szCs w:val="22"/>
          <w:lang w:eastAsia="en-GB"/>
        </w:rPr>
        <w:t xml:space="preserve">Set out </w:t>
      </w:r>
      <w:r>
        <w:rPr>
          <w:rFonts w:cs="Arial"/>
          <w:szCs w:val="22"/>
          <w:lang w:eastAsia="en-GB"/>
        </w:rPr>
        <w:t xml:space="preserve">below </w:t>
      </w:r>
      <w:r w:rsidRPr="006570B6">
        <w:rPr>
          <w:rFonts w:cs="Arial"/>
          <w:szCs w:val="22"/>
          <w:lang w:eastAsia="en-GB"/>
        </w:rPr>
        <w:t xml:space="preserve">is the proposed procurement timetable.  </w:t>
      </w:r>
    </w:p>
    <w:p w14:paraId="5F82C4E2" w14:textId="77777777" w:rsidR="00057780" w:rsidRDefault="00057780" w:rsidP="00057780">
      <w:pPr>
        <w:pStyle w:val="01-NormInd2-BB"/>
        <w:spacing w:line="240" w:lineRule="auto"/>
        <w:ind w:left="0" w:firstLine="0"/>
        <w:jc w:val="left"/>
        <w:rPr>
          <w:rFonts w:cs="Arial"/>
          <w:szCs w:val="22"/>
          <w:lang w:eastAsia="en-GB"/>
        </w:rPr>
      </w:pPr>
    </w:p>
    <w:tbl>
      <w:tblPr>
        <w:tblStyle w:val="TableGrid"/>
        <w:tblW w:w="0" w:type="auto"/>
        <w:tblLook w:val="04A0" w:firstRow="1" w:lastRow="0" w:firstColumn="1" w:lastColumn="0" w:noHBand="0" w:noVBand="1"/>
      </w:tblPr>
      <w:tblGrid>
        <w:gridCol w:w="6516"/>
        <w:gridCol w:w="2500"/>
      </w:tblGrid>
      <w:tr w:rsidR="000321E7" w14:paraId="035D4A60" w14:textId="77777777" w:rsidTr="008D0998">
        <w:trPr>
          <w:trHeight w:val="20"/>
        </w:trPr>
        <w:tc>
          <w:tcPr>
            <w:tcW w:w="6516" w:type="dxa"/>
            <w:shd w:val="clear" w:color="auto" w:fill="DBE5F1" w:themeFill="accent1" w:themeFillTint="33"/>
          </w:tcPr>
          <w:p w14:paraId="3FFEA089" w14:textId="63E679C5" w:rsidR="000321E7" w:rsidRPr="000321E7" w:rsidRDefault="000321E7" w:rsidP="00B24761">
            <w:pPr>
              <w:spacing w:before="40" w:after="40"/>
              <w:rPr>
                <w:rFonts w:cs="Arial"/>
                <w:b/>
                <w:bCs/>
                <w:szCs w:val="22"/>
              </w:rPr>
            </w:pPr>
            <w:r w:rsidRPr="000321E7">
              <w:rPr>
                <w:rFonts w:cs="Arial"/>
                <w:b/>
                <w:bCs/>
                <w:szCs w:val="22"/>
              </w:rPr>
              <w:t>Key Actions</w:t>
            </w:r>
          </w:p>
        </w:tc>
        <w:tc>
          <w:tcPr>
            <w:tcW w:w="2500" w:type="dxa"/>
            <w:shd w:val="clear" w:color="auto" w:fill="DBE5F1" w:themeFill="accent1" w:themeFillTint="33"/>
          </w:tcPr>
          <w:p w14:paraId="266171F3" w14:textId="0FC028B8" w:rsidR="000321E7" w:rsidRPr="000321E7" w:rsidRDefault="4EA3FF02" w:rsidP="00B24761">
            <w:pPr>
              <w:spacing w:before="40" w:after="40"/>
              <w:jc w:val="center"/>
              <w:rPr>
                <w:rFonts w:cs="Arial"/>
                <w:b/>
                <w:bCs/>
              </w:rPr>
            </w:pPr>
            <w:commentRangeStart w:id="5"/>
            <w:r w:rsidRPr="1EF5B8BF">
              <w:rPr>
                <w:rFonts w:cs="Arial"/>
                <w:b/>
                <w:bCs/>
              </w:rPr>
              <w:t>Key</w:t>
            </w:r>
            <w:commentRangeEnd w:id="5"/>
            <w:r w:rsidR="000321E7">
              <w:rPr>
                <w:rStyle w:val="CommentReference"/>
              </w:rPr>
              <w:commentReference w:id="5"/>
            </w:r>
            <w:r w:rsidRPr="1EF5B8BF">
              <w:rPr>
                <w:rFonts w:cs="Arial"/>
                <w:b/>
                <w:bCs/>
              </w:rPr>
              <w:t xml:space="preserve"> Dates</w:t>
            </w:r>
            <w:commentRangeStart w:id="7"/>
            <w:commentRangeStart w:id="8"/>
            <w:commentRangeEnd w:id="7"/>
            <w:r w:rsidR="000321E7">
              <w:rPr>
                <w:rStyle w:val="CommentReference"/>
              </w:rPr>
              <w:commentReference w:id="7"/>
            </w:r>
            <w:commentRangeEnd w:id="8"/>
            <w:r w:rsidR="000321E7">
              <w:rPr>
                <w:rStyle w:val="CommentReference"/>
              </w:rPr>
              <w:commentReference w:id="8"/>
            </w:r>
          </w:p>
        </w:tc>
      </w:tr>
      <w:tr w:rsidR="000321E7" w14:paraId="69450EEF" w14:textId="77777777" w:rsidTr="001C657A">
        <w:trPr>
          <w:trHeight w:val="20"/>
        </w:trPr>
        <w:tc>
          <w:tcPr>
            <w:tcW w:w="6516" w:type="dxa"/>
          </w:tcPr>
          <w:p w14:paraId="2CFB0936" w14:textId="70A733E3" w:rsidR="000321E7" w:rsidRPr="0006743C" w:rsidRDefault="000321E7" w:rsidP="001C657A">
            <w:pPr>
              <w:pStyle w:val="NoSpacing"/>
              <w:spacing w:before="40" w:after="40"/>
            </w:pPr>
            <w:r w:rsidRPr="0006743C">
              <w:t>ITT Issue Date</w:t>
            </w:r>
          </w:p>
        </w:tc>
        <w:tc>
          <w:tcPr>
            <w:tcW w:w="2500" w:type="dxa"/>
            <w:vAlign w:val="center"/>
          </w:tcPr>
          <w:p w14:paraId="359D2945" w14:textId="6302E437" w:rsidR="000321E7" w:rsidRPr="00637A02" w:rsidRDefault="0004545B" w:rsidP="001C657A">
            <w:pPr>
              <w:spacing w:before="40" w:after="40"/>
              <w:jc w:val="center"/>
              <w:rPr>
                <w:rFonts w:cs="Arial"/>
              </w:rPr>
            </w:pPr>
            <w:r w:rsidRPr="00637A02">
              <w:rPr>
                <w:rFonts w:cs="Arial"/>
              </w:rPr>
              <w:t>21</w:t>
            </w:r>
            <w:r w:rsidRPr="00637A02">
              <w:rPr>
                <w:rFonts w:cs="Arial"/>
                <w:vertAlign w:val="superscript"/>
              </w:rPr>
              <w:t xml:space="preserve">st </w:t>
            </w:r>
            <w:r w:rsidR="00332D48" w:rsidRPr="00637A02">
              <w:rPr>
                <w:rFonts w:cs="Arial"/>
              </w:rPr>
              <w:t xml:space="preserve"> June 2022</w:t>
            </w:r>
          </w:p>
        </w:tc>
      </w:tr>
      <w:tr w:rsidR="000321E7" w14:paraId="1922C647" w14:textId="77777777" w:rsidTr="001C657A">
        <w:trPr>
          <w:trHeight w:val="20"/>
        </w:trPr>
        <w:tc>
          <w:tcPr>
            <w:tcW w:w="6516" w:type="dxa"/>
          </w:tcPr>
          <w:p w14:paraId="195AE2FC" w14:textId="5F5130CC" w:rsidR="000321E7" w:rsidRPr="0006743C" w:rsidRDefault="000321E7" w:rsidP="001C657A">
            <w:pPr>
              <w:pStyle w:val="NoSpacing"/>
              <w:spacing w:before="40" w:after="40"/>
            </w:pPr>
            <w:r w:rsidRPr="0006743C">
              <w:t xml:space="preserve">Supplier acknowledgment of agreement to Confidentiality, ITT Document Receipt and/or Intent to </w:t>
            </w:r>
            <w:r w:rsidR="00332D48" w:rsidRPr="0006743C">
              <w:t>Participate</w:t>
            </w:r>
          </w:p>
        </w:tc>
        <w:tc>
          <w:tcPr>
            <w:tcW w:w="2500" w:type="dxa"/>
            <w:vAlign w:val="center"/>
          </w:tcPr>
          <w:p w14:paraId="4EC29033" w14:textId="12E93A26" w:rsidR="000321E7" w:rsidRPr="00637A02" w:rsidRDefault="003C0C4C" w:rsidP="001C657A">
            <w:pPr>
              <w:spacing w:before="40" w:after="40"/>
              <w:jc w:val="center"/>
              <w:rPr>
                <w:rFonts w:cs="Arial"/>
              </w:rPr>
            </w:pPr>
            <w:r w:rsidRPr="00637A02">
              <w:rPr>
                <w:rFonts w:cs="Arial"/>
              </w:rPr>
              <w:t>28</w:t>
            </w:r>
            <w:r w:rsidRPr="00637A02">
              <w:rPr>
                <w:rFonts w:cs="Arial"/>
                <w:vertAlign w:val="superscript"/>
              </w:rPr>
              <w:t>th</w:t>
            </w:r>
            <w:r w:rsidR="00332D48" w:rsidRPr="00637A02">
              <w:rPr>
                <w:rFonts w:cs="Arial"/>
              </w:rPr>
              <w:t xml:space="preserve"> June 2022</w:t>
            </w:r>
          </w:p>
        </w:tc>
      </w:tr>
      <w:tr w:rsidR="000321E7" w14:paraId="205CDD8A" w14:textId="77777777" w:rsidTr="001C657A">
        <w:trPr>
          <w:trHeight w:val="20"/>
        </w:trPr>
        <w:tc>
          <w:tcPr>
            <w:tcW w:w="6516" w:type="dxa"/>
          </w:tcPr>
          <w:p w14:paraId="661D4BC9" w14:textId="37B1D9DF" w:rsidR="000321E7" w:rsidRPr="0006743C" w:rsidRDefault="000321E7" w:rsidP="001C657A">
            <w:pPr>
              <w:pStyle w:val="NoSpacing"/>
              <w:spacing w:before="40" w:after="40"/>
            </w:pPr>
            <w:r w:rsidRPr="0006743C">
              <w:t>Response Date for Supplier Questions</w:t>
            </w:r>
          </w:p>
        </w:tc>
        <w:tc>
          <w:tcPr>
            <w:tcW w:w="2500" w:type="dxa"/>
            <w:vAlign w:val="center"/>
          </w:tcPr>
          <w:p w14:paraId="0CF14E7E" w14:textId="5C3E7BA4" w:rsidR="000321E7" w:rsidRPr="00637A02" w:rsidRDefault="00024C87" w:rsidP="001C657A">
            <w:pPr>
              <w:spacing w:before="40" w:after="40"/>
              <w:jc w:val="center"/>
              <w:rPr>
                <w:rFonts w:cs="Arial"/>
              </w:rPr>
            </w:pPr>
            <w:r w:rsidRPr="00637A02">
              <w:rPr>
                <w:rFonts w:cs="Arial"/>
              </w:rPr>
              <w:t>8</w:t>
            </w:r>
            <w:r w:rsidR="00332D48" w:rsidRPr="00637A02">
              <w:rPr>
                <w:rFonts w:cs="Arial"/>
                <w:vertAlign w:val="superscript"/>
              </w:rPr>
              <w:t>h</w:t>
            </w:r>
            <w:r w:rsidR="00332D48" w:rsidRPr="00637A02">
              <w:rPr>
                <w:rFonts w:cs="Arial"/>
              </w:rPr>
              <w:t xml:space="preserve">  Ju</w:t>
            </w:r>
            <w:r w:rsidRPr="00637A02">
              <w:rPr>
                <w:rFonts w:cs="Arial"/>
              </w:rPr>
              <w:t>ly</w:t>
            </w:r>
            <w:r w:rsidR="00332D48" w:rsidRPr="00637A02">
              <w:rPr>
                <w:rFonts w:cs="Arial"/>
              </w:rPr>
              <w:t xml:space="preserve"> 2022</w:t>
            </w:r>
          </w:p>
        </w:tc>
      </w:tr>
      <w:tr w:rsidR="000321E7" w14:paraId="19FA7EBF" w14:textId="77777777" w:rsidTr="001C657A">
        <w:trPr>
          <w:trHeight w:val="20"/>
        </w:trPr>
        <w:tc>
          <w:tcPr>
            <w:tcW w:w="6516" w:type="dxa"/>
          </w:tcPr>
          <w:p w14:paraId="25ABBF97" w14:textId="5488D3D1" w:rsidR="000321E7" w:rsidRPr="0006743C" w:rsidRDefault="000321E7" w:rsidP="001C657A">
            <w:pPr>
              <w:pStyle w:val="NoSpacing"/>
              <w:spacing w:before="40" w:after="40"/>
            </w:pPr>
            <w:r w:rsidRPr="0006743C">
              <w:t>NFCC   Answers</w:t>
            </w:r>
          </w:p>
        </w:tc>
        <w:tc>
          <w:tcPr>
            <w:tcW w:w="2500" w:type="dxa"/>
            <w:vAlign w:val="center"/>
          </w:tcPr>
          <w:p w14:paraId="48E1D022" w14:textId="431CB0F1" w:rsidR="000321E7" w:rsidRPr="00637A02" w:rsidRDefault="002E616F" w:rsidP="001C657A">
            <w:pPr>
              <w:spacing w:before="40" w:after="40"/>
              <w:jc w:val="center"/>
              <w:rPr>
                <w:rFonts w:cs="Arial"/>
              </w:rPr>
            </w:pPr>
            <w:r w:rsidRPr="00637A02">
              <w:rPr>
                <w:rFonts w:cs="Arial"/>
              </w:rPr>
              <w:t>18</w:t>
            </w:r>
            <w:r w:rsidR="00332D48" w:rsidRPr="00637A02">
              <w:rPr>
                <w:rFonts w:cs="Arial"/>
                <w:vertAlign w:val="superscript"/>
              </w:rPr>
              <w:t>h</w:t>
            </w:r>
            <w:r w:rsidR="00332D48" w:rsidRPr="00637A02">
              <w:rPr>
                <w:rFonts w:cs="Arial"/>
              </w:rPr>
              <w:t xml:space="preserve"> July 2022</w:t>
            </w:r>
          </w:p>
        </w:tc>
      </w:tr>
      <w:tr w:rsidR="000321E7" w14:paraId="1074A53C" w14:textId="77777777" w:rsidTr="001C657A">
        <w:trPr>
          <w:trHeight w:val="20"/>
        </w:trPr>
        <w:tc>
          <w:tcPr>
            <w:tcW w:w="6516" w:type="dxa"/>
          </w:tcPr>
          <w:p w14:paraId="39DD296C" w14:textId="2032CDE6" w:rsidR="000321E7" w:rsidRPr="0006743C" w:rsidRDefault="000321E7" w:rsidP="001C657A">
            <w:pPr>
              <w:pStyle w:val="NoSpacing"/>
              <w:spacing w:before="40" w:after="40"/>
            </w:pPr>
            <w:r w:rsidRPr="0006743C">
              <w:t>Tender Return Date</w:t>
            </w:r>
          </w:p>
        </w:tc>
        <w:tc>
          <w:tcPr>
            <w:tcW w:w="2500" w:type="dxa"/>
            <w:vAlign w:val="center"/>
          </w:tcPr>
          <w:p w14:paraId="748AEB60" w14:textId="405FE48E" w:rsidR="000321E7" w:rsidRPr="00637A02" w:rsidRDefault="6EE69E34" w:rsidP="001C657A">
            <w:pPr>
              <w:spacing w:before="40" w:after="40"/>
              <w:jc w:val="center"/>
              <w:rPr>
                <w:rFonts w:cs="Arial"/>
              </w:rPr>
            </w:pPr>
            <w:r w:rsidRPr="00637A02">
              <w:rPr>
                <w:rFonts w:cs="Arial"/>
              </w:rPr>
              <w:t xml:space="preserve">Midday </w:t>
            </w:r>
            <w:r w:rsidR="002E616F" w:rsidRPr="00637A02">
              <w:rPr>
                <w:rFonts w:cs="Arial"/>
              </w:rPr>
              <w:t>26</w:t>
            </w:r>
            <w:r w:rsidRPr="00637A02">
              <w:rPr>
                <w:rFonts w:cs="Arial"/>
                <w:vertAlign w:val="superscript"/>
              </w:rPr>
              <w:t>th</w:t>
            </w:r>
            <w:r w:rsidRPr="00637A02">
              <w:rPr>
                <w:rFonts w:cs="Arial"/>
              </w:rPr>
              <w:t xml:space="preserve"> July 2022</w:t>
            </w:r>
          </w:p>
        </w:tc>
      </w:tr>
      <w:tr w:rsidR="000321E7" w14:paraId="2D58DBB5" w14:textId="77777777" w:rsidTr="001C657A">
        <w:trPr>
          <w:trHeight w:val="20"/>
        </w:trPr>
        <w:tc>
          <w:tcPr>
            <w:tcW w:w="6516" w:type="dxa"/>
          </w:tcPr>
          <w:p w14:paraId="65F39CE0" w14:textId="5811A348" w:rsidR="000321E7" w:rsidRPr="0006743C" w:rsidRDefault="000321E7" w:rsidP="001C657A">
            <w:pPr>
              <w:pStyle w:val="NoSpacing"/>
              <w:spacing w:before="40" w:after="40"/>
            </w:pPr>
            <w:r w:rsidRPr="0006743C">
              <w:t>NFCC   Evaluation and Q&amp;A Period</w:t>
            </w:r>
          </w:p>
        </w:tc>
        <w:tc>
          <w:tcPr>
            <w:tcW w:w="2500" w:type="dxa"/>
            <w:vAlign w:val="center"/>
          </w:tcPr>
          <w:p w14:paraId="4DD6326A" w14:textId="4B3642F5" w:rsidR="000321E7" w:rsidRPr="00637A02" w:rsidRDefault="00E56495" w:rsidP="001C657A">
            <w:pPr>
              <w:spacing w:before="40" w:after="40"/>
              <w:jc w:val="center"/>
              <w:rPr>
                <w:rFonts w:cs="Arial"/>
              </w:rPr>
            </w:pPr>
            <w:r w:rsidRPr="00637A02">
              <w:rPr>
                <w:rFonts w:cs="Arial"/>
              </w:rPr>
              <w:t>27</w:t>
            </w:r>
            <w:r w:rsidR="6EE69E34" w:rsidRPr="00637A02">
              <w:rPr>
                <w:rFonts w:cs="Arial"/>
                <w:vertAlign w:val="superscript"/>
              </w:rPr>
              <w:t>th</w:t>
            </w:r>
            <w:r w:rsidR="6EE69E34" w:rsidRPr="00637A02">
              <w:rPr>
                <w:rFonts w:cs="Arial"/>
              </w:rPr>
              <w:t>–</w:t>
            </w:r>
            <w:r w:rsidR="6EE69E34" w:rsidRPr="00637A02">
              <w:rPr>
                <w:rFonts w:cs="Arial"/>
                <w:vertAlign w:val="superscript"/>
              </w:rPr>
              <w:t xml:space="preserve"> </w:t>
            </w:r>
            <w:r w:rsidRPr="00637A02">
              <w:rPr>
                <w:rFonts w:cs="Arial"/>
              </w:rPr>
              <w:t>2</w:t>
            </w:r>
            <w:r w:rsidRPr="00637A02">
              <w:rPr>
                <w:rFonts w:cs="Arial"/>
                <w:vertAlign w:val="superscript"/>
              </w:rPr>
              <w:t>nd</w:t>
            </w:r>
            <w:r w:rsidRPr="00637A02">
              <w:rPr>
                <w:rFonts w:cs="Arial"/>
              </w:rPr>
              <w:t xml:space="preserve"> August</w:t>
            </w:r>
            <w:r w:rsidR="6EE69E34" w:rsidRPr="00637A02">
              <w:rPr>
                <w:rFonts w:cs="Arial"/>
              </w:rPr>
              <w:t xml:space="preserve"> 2022</w:t>
            </w:r>
          </w:p>
        </w:tc>
      </w:tr>
      <w:tr w:rsidR="000321E7" w14:paraId="5FE5C68B" w14:textId="77777777" w:rsidTr="001C657A">
        <w:trPr>
          <w:trHeight w:val="20"/>
        </w:trPr>
        <w:tc>
          <w:tcPr>
            <w:tcW w:w="6516" w:type="dxa"/>
          </w:tcPr>
          <w:p w14:paraId="44F1885E" w14:textId="4B7B7AD9" w:rsidR="00332D48" w:rsidRPr="0006743C" w:rsidRDefault="00332D48" w:rsidP="001C657A">
            <w:pPr>
              <w:pStyle w:val="NoSpacing"/>
              <w:spacing w:before="40" w:after="40"/>
              <w:rPr>
                <w:color w:val="201F1E"/>
              </w:rPr>
            </w:pPr>
            <w:r w:rsidRPr="0006743C">
              <w:rPr>
                <w:color w:val="201F1E"/>
              </w:rPr>
              <w:t>NFCC Client Reference Conversations for shortlisted suppliers</w:t>
            </w:r>
          </w:p>
        </w:tc>
        <w:tc>
          <w:tcPr>
            <w:tcW w:w="2500" w:type="dxa"/>
            <w:vAlign w:val="center"/>
          </w:tcPr>
          <w:p w14:paraId="01096148" w14:textId="0BAECD37" w:rsidR="000321E7" w:rsidRPr="00637A02" w:rsidRDefault="00F27AE4" w:rsidP="001C657A">
            <w:pPr>
              <w:spacing w:before="40" w:after="40"/>
              <w:jc w:val="center"/>
              <w:rPr>
                <w:rFonts w:cs="Arial"/>
              </w:rPr>
            </w:pPr>
            <w:r w:rsidRPr="00637A02">
              <w:rPr>
                <w:rFonts w:cs="Arial"/>
              </w:rPr>
              <w:t>2</w:t>
            </w:r>
            <w:r w:rsidRPr="00637A02">
              <w:rPr>
                <w:rFonts w:cs="Arial"/>
                <w:vertAlign w:val="superscript"/>
              </w:rPr>
              <w:t>nd</w:t>
            </w:r>
            <w:r w:rsidRPr="00637A02">
              <w:rPr>
                <w:rFonts w:cs="Arial"/>
              </w:rPr>
              <w:t xml:space="preserve"> August 2022</w:t>
            </w:r>
          </w:p>
        </w:tc>
      </w:tr>
      <w:tr w:rsidR="000321E7" w14:paraId="658F2814" w14:textId="77777777" w:rsidTr="001C657A">
        <w:trPr>
          <w:trHeight w:val="20"/>
        </w:trPr>
        <w:tc>
          <w:tcPr>
            <w:tcW w:w="6516" w:type="dxa"/>
          </w:tcPr>
          <w:p w14:paraId="2E473374" w14:textId="239FFB61" w:rsidR="00332D48" w:rsidRPr="0006743C" w:rsidRDefault="00332D48" w:rsidP="001C657A">
            <w:pPr>
              <w:pStyle w:val="NoSpacing"/>
              <w:spacing w:before="40" w:after="40"/>
            </w:pPr>
            <w:r w:rsidRPr="0006743C">
              <w:t>Supplier Presentations (if applicable)</w:t>
            </w:r>
          </w:p>
        </w:tc>
        <w:tc>
          <w:tcPr>
            <w:tcW w:w="2500" w:type="dxa"/>
            <w:vAlign w:val="center"/>
          </w:tcPr>
          <w:p w14:paraId="7C8DC36D" w14:textId="184E98B2" w:rsidR="000321E7" w:rsidRPr="00637A02" w:rsidRDefault="00F27AE4" w:rsidP="001C657A">
            <w:pPr>
              <w:spacing w:before="40" w:after="40"/>
              <w:jc w:val="center"/>
              <w:rPr>
                <w:rFonts w:cs="Arial"/>
              </w:rPr>
            </w:pPr>
            <w:r w:rsidRPr="00637A02">
              <w:rPr>
                <w:rFonts w:cs="Arial"/>
              </w:rPr>
              <w:t>3</w:t>
            </w:r>
            <w:r w:rsidRPr="00637A02">
              <w:rPr>
                <w:rFonts w:cs="Arial"/>
                <w:vertAlign w:val="superscript"/>
              </w:rPr>
              <w:t>rd</w:t>
            </w:r>
            <w:r w:rsidR="009B0080" w:rsidRPr="00637A02">
              <w:rPr>
                <w:rFonts w:cs="Arial"/>
              </w:rPr>
              <w:t xml:space="preserve"> </w:t>
            </w:r>
            <w:r w:rsidR="009B0080" w:rsidRPr="00637A02">
              <w:rPr>
                <w:rFonts w:cs="Arial"/>
              </w:rPr>
              <w:softHyphen/>
              <w:t>– 9</w:t>
            </w:r>
            <w:r w:rsidR="009B0080" w:rsidRPr="00637A02">
              <w:rPr>
                <w:rFonts w:cs="Arial"/>
                <w:vertAlign w:val="superscript"/>
              </w:rPr>
              <w:t>th</w:t>
            </w:r>
            <w:r w:rsidR="009B0080" w:rsidRPr="00637A02">
              <w:rPr>
                <w:rFonts w:cs="Arial"/>
              </w:rPr>
              <w:t xml:space="preserve"> August</w:t>
            </w:r>
            <w:r w:rsidR="6EE69E34" w:rsidRPr="00637A02">
              <w:rPr>
                <w:rFonts w:cs="Arial"/>
              </w:rPr>
              <w:t xml:space="preserve"> 2022</w:t>
            </w:r>
          </w:p>
        </w:tc>
      </w:tr>
      <w:tr w:rsidR="00332D48" w14:paraId="77226A16" w14:textId="77777777" w:rsidTr="001C657A">
        <w:trPr>
          <w:trHeight w:val="20"/>
        </w:trPr>
        <w:tc>
          <w:tcPr>
            <w:tcW w:w="6516" w:type="dxa"/>
          </w:tcPr>
          <w:p w14:paraId="2AFD5208" w14:textId="551F0F6F" w:rsidR="00332D48" w:rsidRPr="0006743C" w:rsidRDefault="00332D48" w:rsidP="001C657A">
            <w:pPr>
              <w:pStyle w:val="NoSpacing"/>
              <w:spacing w:before="40" w:after="40"/>
            </w:pPr>
            <w:r w:rsidRPr="0006743C">
              <w:t>Award Conclusion: NFCC Internal Decision Approval Process</w:t>
            </w:r>
          </w:p>
        </w:tc>
        <w:tc>
          <w:tcPr>
            <w:tcW w:w="2500" w:type="dxa"/>
            <w:vAlign w:val="center"/>
          </w:tcPr>
          <w:p w14:paraId="5340C716" w14:textId="0B7D2500" w:rsidR="00332D48" w:rsidRPr="00637A02" w:rsidRDefault="00B667B8" w:rsidP="001C657A">
            <w:pPr>
              <w:spacing w:before="40" w:after="40"/>
              <w:jc w:val="center"/>
              <w:rPr>
                <w:rFonts w:cs="Arial"/>
              </w:rPr>
            </w:pPr>
            <w:r w:rsidRPr="00637A02">
              <w:rPr>
                <w:rFonts w:cs="Arial"/>
              </w:rPr>
              <w:t>10</w:t>
            </w:r>
            <w:r w:rsidRPr="00637A02">
              <w:rPr>
                <w:rFonts w:cs="Arial"/>
                <w:vertAlign w:val="superscript"/>
              </w:rPr>
              <w:t>th</w:t>
            </w:r>
            <w:r w:rsidRPr="00637A02">
              <w:rPr>
                <w:rFonts w:cs="Arial"/>
              </w:rPr>
              <w:t>–</w:t>
            </w:r>
            <w:r w:rsidR="006F694D" w:rsidRPr="00637A02">
              <w:rPr>
                <w:rFonts w:cs="Arial"/>
              </w:rPr>
              <w:t>15</w:t>
            </w:r>
            <w:r w:rsidR="006F694D" w:rsidRPr="00637A02">
              <w:rPr>
                <w:rFonts w:cs="Arial"/>
                <w:vertAlign w:val="superscript"/>
              </w:rPr>
              <w:t>th</w:t>
            </w:r>
            <w:r w:rsidR="006F694D" w:rsidRPr="00637A02">
              <w:rPr>
                <w:rFonts w:cs="Arial"/>
              </w:rPr>
              <w:t xml:space="preserve"> August</w:t>
            </w:r>
            <w:r w:rsidR="6EE69E34" w:rsidRPr="00637A02">
              <w:rPr>
                <w:rFonts w:cs="Arial"/>
              </w:rPr>
              <w:t xml:space="preserve"> 2022</w:t>
            </w:r>
          </w:p>
        </w:tc>
      </w:tr>
      <w:tr w:rsidR="00332D48" w14:paraId="3333BA82" w14:textId="77777777" w:rsidTr="001C657A">
        <w:trPr>
          <w:trHeight w:val="20"/>
        </w:trPr>
        <w:tc>
          <w:tcPr>
            <w:tcW w:w="6516" w:type="dxa"/>
          </w:tcPr>
          <w:p w14:paraId="64BAA596" w14:textId="2244D35C" w:rsidR="00332D48" w:rsidRPr="0006743C" w:rsidRDefault="00332D48" w:rsidP="001C657A">
            <w:pPr>
              <w:pStyle w:val="NoSpacing"/>
              <w:spacing w:before="40" w:after="40"/>
            </w:pPr>
            <w:r w:rsidRPr="0006743C">
              <w:t>Contract Award Notification</w:t>
            </w:r>
          </w:p>
        </w:tc>
        <w:tc>
          <w:tcPr>
            <w:tcW w:w="2500" w:type="dxa"/>
            <w:vAlign w:val="center"/>
          </w:tcPr>
          <w:p w14:paraId="676F4840" w14:textId="0A2AA5A8" w:rsidR="00332D48" w:rsidRPr="00637A02" w:rsidRDefault="006F694D" w:rsidP="001C657A">
            <w:pPr>
              <w:spacing w:before="40" w:after="40"/>
              <w:jc w:val="center"/>
              <w:rPr>
                <w:rFonts w:cs="Arial"/>
              </w:rPr>
            </w:pPr>
            <w:r w:rsidRPr="00637A02">
              <w:rPr>
                <w:rFonts w:cs="Arial"/>
              </w:rPr>
              <w:t>15</w:t>
            </w:r>
            <w:r w:rsidRPr="00637A02">
              <w:rPr>
                <w:rFonts w:cs="Arial"/>
                <w:vertAlign w:val="superscript"/>
              </w:rPr>
              <w:t>th</w:t>
            </w:r>
            <w:r w:rsidRPr="00637A02">
              <w:rPr>
                <w:rFonts w:cs="Arial"/>
              </w:rPr>
              <w:t xml:space="preserve"> August</w:t>
            </w:r>
            <w:r w:rsidR="6EE69E34" w:rsidRPr="00637A02">
              <w:rPr>
                <w:rFonts w:cs="Arial"/>
              </w:rPr>
              <w:t xml:space="preserve"> 2022</w:t>
            </w:r>
          </w:p>
        </w:tc>
      </w:tr>
      <w:tr w:rsidR="00946F79" w14:paraId="3589D6A2" w14:textId="77777777" w:rsidTr="008551A5">
        <w:trPr>
          <w:trHeight w:val="20"/>
        </w:trPr>
        <w:tc>
          <w:tcPr>
            <w:tcW w:w="6516" w:type="dxa"/>
          </w:tcPr>
          <w:p w14:paraId="7F5521C4" w14:textId="181866C6" w:rsidR="00946F79" w:rsidRPr="0006743C" w:rsidRDefault="008C341D" w:rsidP="008551A5">
            <w:pPr>
              <w:pStyle w:val="NoSpacing"/>
              <w:spacing w:before="40" w:after="40"/>
            </w:pPr>
            <w:r>
              <w:t>Standstill</w:t>
            </w:r>
            <w:r w:rsidR="00946F79">
              <w:t xml:space="preserve"> Period</w:t>
            </w:r>
          </w:p>
        </w:tc>
        <w:tc>
          <w:tcPr>
            <w:tcW w:w="2500" w:type="dxa"/>
            <w:vAlign w:val="center"/>
          </w:tcPr>
          <w:p w14:paraId="7FFD5A9B" w14:textId="1CBACF02" w:rsidR="00946F79" w:rsidRPr="00637A02" w:rsidRDefault="00946F79" w:rsidP="008551A5">
            <w:pPr>
              <w:spacing w:before="40" w:after="40"/>
              <w:jc w:val="center"/>
              <w:rPr>
                <w:rFonts w:cs="Arial"/>
              </w:rPr>
            </w:pPr>
            <w:r w:rsidRPr="00637A02">
              <w:rPr>
                <w:rFonts w:cs="Arial"/>
              </w:rPr>
              <w:t>15</w:t>
            </w:r>
            <w:r w:rsidRPr="00637A02">
              <w:rPr>
                <w:rFonts w:cs="Arial"/>
                <w:vertAlign w:val="superscript"/>
              </w:rPr>
              <w:t>th</w:t>
            </w:r>
            <w:r w:rsidR="008C341D" w:rsidRPr="00637A02">
              <w:rPr>
                <w:rFonts w:cs="Arial"/>
              </w:rPr>
              <w:t>–26</w:t>
            </w:r>
            <w:r w:rsidR="008C341D" w:rsidRPr="00637A02">
              <w:rPr>
                <w:rFonts w:cs="Arial"/>
                <w:vertAlign w:val="superscript"/>
              </w:rPr>
              <w:t>th</w:t>
            </w:r>
            <w:r w:rsidR="008C341D" w:rsidRPr="00637A02">
              <w:rPr>
                <w:rFonts w:cs="Arial"/>
              </w:rPr>
              <w:t xml:space="preserve"> August 2022</w:t>
            </w:r>
          </w:p>
        </w:tc>
      </w:tr>
      <w:tr w:rsidR="00332D48" w14:paraId="2F5DE350" w14:textId="77777777" w:rsidTr="001C657A">
        <w:trPr>
          <w:trHeight w:val="20"/>
        </w:trPr>
        <w:tc>
          <w:tcPr>
            <w:tcW w:w="6516" w:type="dxa"/>
          </w:tcPr>
          <w:p w14:paraId="26B1EB7C" w14:textId="2D6F6C42" w:rsidR="00332D48" w:rsidRPr="0006743C" w:rsidRDefault="00332D48" w:rsidP="001C657A">
            <w:pPr>
              <w:pStyle w:val="NoSpacing"/>
              <w:spacing w:before="40" w:after="40"/>
            </w:pPr>
            <w:r w:rsidRPr="0006743C">
              <w:t>Contract Start Date</w:t>
            </w:r>
          </w:p>
        </w:tc>
        <w:tc>
          <w:tcPr>
            <w:tcW w:w="2500" w:type="dxa"/>
            <w:vAlign w:val="center"/>
          </w:tcPr>
          <w:p w14:paraId="12A3C233" w14:textId="4AD18724" w:rsidR="00332D48" w:rsidRPr="00637A02" w:rsidRDefault="00C877F7" w:rsidP="001C657A">
            <w:pPr>
              <w:spacing w:before="40" w:after="40"/>
              <w:jc w:val="center"/>
              <w:rPr>
                <w:rFonts w:cs="Arial"/>
              </w:rPr>
            </w:pPr>
            <w:r w:rsidRPr="00637A02">
              <w:rPr>
                <w:rFonts w:cs="Arial"/>
              </w:rPr>
              <w:t>26</w:t>
            </w:r>
            <w:r w:rsidRPr="00637A02">
              <w:rPr>
                <w:rFonts w:cs="Arial"/>
                <w:vertAlign w:val="superscript"/>
              </w:rPr>
              <w:t>th</w:t>
            </w:r>
            <w:r w:rsidRPr="00637A02">
              <w:rPr>
                <w:rFonts w:cs="Arial"/>
              </w:rPr>
              <w:t xml:space="preserve"> </w:t>
            </w:r>
            <w:r w:rsidR="6EE69E34" w:rsidRPr="00637A02">
              <w:rPr>
                <w:rFonts w:cs="Arial"/>
              </w:rPr>
              <w:t>August 2022</w:t>
            </w:r>
          </w:p>
        </w:tc>
      </w:tr>
    </w:tbl>
    <w:p w14:paraId="52349F62" w14:textId="77777777" w:rsidR="00057780" w:rsidRDefault="00057780" w:rsidP="00057780">
      <w:pPr>
        <w:jc w:val="both"/>
        <w:rPr>
          <w:rFonts w:cs="Arial"/>
          <w:szCs w:val="22"/>
        </w:rPr>
      </w:pPr>
    </w:p>
    <w:p w14:paraId="47D349E5" w14:textId="5A0A2B01" w:rsidR="00057780" w:rsidRPr="008F40BF" w:rsidRDefault="0077072D" w:rsidP="00057780">
      <w:pPr>
        <w:rPr>
          <w:rFonts w:cs="Arial"/>
          <w:sz w:val="20"/>
        </w:rPr>
      </w:pPr>
      <w:r w:rsidRPr="00637A02">
        <w:rPr>
          <w:rFonts w:cs="Arial"/>
          <w:szCs w:val="22"/>
        </w:rPr>
        <w:t>With the exception of the dates marked with a * (in the table above)</w:t>
      </w:r>
      <w:r w:rsidR="00332D48" w:rsidRPr="00637A02">
        <w:rPr>
          <w:rFonts w:cs="Arial"/>
          <w:szCs w:val="22"/>
        </w:rPr>
        <w:t>,</w:t>
      </w:r>
      <w:r>
        <w:rPr>
          <w:rFonts w:cs="Arial"/>
          <w:szCs w:val="22"/>
        </w:rPr>
        <w:t xml:space="preserve"> t</w:t>
      </w:r>
      <w:r w:rsidR="00057780" w:rsidRPr="006C53A1">
        <w:rPr>
          <w:rFonts w:cs="Arial"/>
          <w:szCs w:val="22"/>
        </w:rPr>
        <w:t>hese dates are provided for information purposes only.  The Authority does not guarantee to complete each phase by the date stated above.</w:t>
      </w:r>
    </w:p>
    <w:p w14:paraId="0FC6A11F" w14:textId="77777777" w:rsidR="00057780" w:rsidRDefault="00057780" w:rsidP="00057780">
      <w:pPr>
        <w:pStyle w:val="BodyText3"/>
        <w:numPr>
          <w:ilvl w:val="12"/>
          <w:numId w:val="0"/>
        </w:numPr>
        <w:rPr>
          <w:rFonts w:cs="Arial"/>
          <w:szCs w:val="22"/>
        </w:rPr>
      </w:pPr>
    </w:p>
    <w:p w14:paraId="07299B5C" w14:textId="77777777" w:rsidR="00332D48" w:rsidRDefault="00332D48" w:rsidP="00057780">
      <w:pPr>
        <w:pStyle w:val="Heading6"/>
        <w:jc w:val="left"/>
        <w:rPr>
          <w:rFonts w:cs="Arial"/>
          <w:bCs w:val="0"/>
          <w:iCs w:val="0"/>
          <w:sz w:val="22"/>
          <w:szCs w:val="22"/>
        </w:rPr>
      </w:pPr>
    </w:p>
    <w:p w14:paraId="60F0A9F6" w14:textId="77777777" w:rsidR="00332D48" w:rsidRDefault="00332D48" w:rsidP="00057780">
      <w:pPr>
        <w:pStyle w:val="Heading6"/>
        <w:jc w:val="left"/>
        <w:rPr>
          <w:rFonts w:cs="Arial"/>
          <w:bCs w:val="0"/>
          <w:iCs w:val="0"/>
          <w:sz w:val="22"/>
          <w:szCs w:val="22"/>
        </w:rPr>
      </w:pPr>
    </w:p>
    <w:p w14:paraId="521FEE50" w14:textId="6239DD6E" w:rsidR="00057780" w:rsidRDefault="00057780" w:rsidP="00057780">
      <w:pPr>
        <w:pStyle w:val="Heading6"/>
        <w:jc w:val="left"/>
        <w:rPr>
          <w:rFonts w:cs="Arial"/>
          <w:bCs w:val="0"/>
          <w:iCs w:val="0"/>
          <w:sz w:val="22"/>
          <w:szCs w:val="22"/>
        </w:rPr>
      </w:pPr>
      <w:r w:rsidRPr="006C53A1">
        <w:rPr>
          <w:rFonts w:cs="Arial"/>
          <w:bCs w:val="0"/>
          <w:iCs w:val="0"/>
          <w:sz w:val="22"/>
          <w:szCs w:val="22"/>
        </w:rPr>
        <w:t>Authority Not Bound</w:t>
      </w:r>
    </w:p>
    <w:p w14:paraId="2E065AEA" w14:textId="77777777" w:rsidR="00057780" w:rsidRPr="005E3A34" w:rsidRDefault="00057780" w:rsidP="00057780"/>
    <w:p w14:paraId="44DA9368" w14:textId="3CF4ECAA" w:rsidR="00936B83" w:rsidRDefault="00057780" w:rsidP="00057780">
      <w:pPr>
        <w:rPr>
          <w:rFonts w:cs="Arial"/>
          <w:szCs w:val="22"/>
        </w:rPr>
      </w:pPr>
      <w:r>
        <w:rPr>
          <w:rFonts w:cs="Arial"/>
          <w:szCs w:val="22"/>
        </w:rPr>
        <w:t xml:space="preserve">The </w:t>
      </w:r>
      <w:r w:rsidRPr="006C53A1">
        <w:rPr>
          <w:rFonts w:cs="Arial"/>
          <w:szCs w:val="22"/>
        </w:rPr>
        <w:t xml:space="preserve">Authority does not bind itself to accept any </w:t>
      </w:r>
      <w:r w:rsidR="00220FCD">
        <w:rPr>
          <w:rFonts w:cs="Arial"/>
          <w:szCs w:val="22"/>
        </w:rPr>
        <w:t>Tender</w:t>
      </w:r>
      <w:r w:rsidRPr="006C53A1">
        <w:rPr>
          <w:rFonts w:cs="Arial"/>
          <w:szCs w:val="22"/>
        </w:rPr>
        <w:t xml:space="preserve"> </w:t>
      </w:r>
      <w:r w:rsidR="00501E90">
        <w:rPr>
          <w:rFonts w:cs="Arial"/>
          <w:szCs w:val="22"/>
        </w:rPr>
        <w:t xml:space="preserve">in whole or in </w:t>
      </w:r>
      <w:r w:rsidRPr="006C53A1">
        <w:rPr>
          <w:rFonts w:cs="Arial"/>
          <w:szCs w:val="22"/>
        </w:rPr>
        <w:t>part</w:t>
      </w:r>
      <w:r w:rsidR="00501E90">
        <w:rPr>
          <w:rFonts w:cs="Arial"/>
          <w:szCs w:val="22"/>
        </w:rPr>
        <w:t>.</w:t>
      </w:r>
    </w:p>
    <w:p w14:paraId="368E993C" w14:textId="77777777" w:rsidR="002D0723" w:rsidRDefault="002D0723" w:rsidP="002D0723">
      <w:pPr>
        <w:spacing w:after="200" w:line="276" w:lineRule="auto"/>
        <w:rPr>
          <w:rFonts w:cs="Arial"/>
          <w:szCs w:val="22"/>
        </w:rPr>
      </w:pPr>
    </w:p>
    <w:p w14:paraId="4784CA07" w14:textId="12ADF4A2" w:rsidR="00784012" w:rsidRPr="00945982" w:rsidRDefault="00784012" w:rsidP="002D0723">
      <w:pPr>
        <w:spacing w:after="200" w:line="276" w:lineRule="auto"/>
        <w:rPr>
          <w:rFonts w:cs="Arial"/>
          <w:b/>
          <w:szCs w:val="22"/>
        </w:rPr>
      </w:pPr>
      <w:r>
        <w:rPr>
          <w:rFonts w:cs="Arial"/>
          <w:b/>
          <w:szCs w:val="22"/>
        </w:rPr>
        <w:t>Right to Disqualify and E</w:t>
      </w:r>
      <w:r w:rsidRPr="00F065ED">
        <w:rPr>
          <w:rFonts w:cs="Arial"/>
          <w:b/>
          <w:szCs w:val="22"/>
        </w:rPr>
        <w:t>xclude</w:t>
      </w:r>
    </w:p>
    <w:p w14:paraId="4C475A4A" w14:textId="77777777" w:rsidR="00784012" w:rsidRPr="00945982" w:rsidRDefault="00784012" w:rsidP="00784012">
      <w:pPr>
        <w:tabs>
          <w:tab w:val="num" w:pos="794"/>
        </w:tabs>
        <w:rPr>
          <w:rFonts w:cs="Arial"/>
          <w:szCs w:val="22"/>
        </w:rPr>
      </w:pPr>
    </w:p>
    <w:p w14:paraId="685FAA5D" w14:textId="5D7BD96B" w:rsidR="00784012" w:rsidRDefault="00784012" w:rsidP="3B2EC7B1">
      <w:pPr>
        <w:tabs>
          <w:tab w:val="num" w:pos="794"/>
        </w:tabs>
        <w:rPr>
          <w:rFonts w:cs="Arial"/>
        </w:rPr>
      </w:pPr>
      <w:bookmarkStart w:id="9" w:name="_Toc221523447"/>
      <w:r w:rsidRPr="3B2EC7B1">
        <w:rPr>
          <w:rFonts w:cs="Arial"/>
        </w:rPr>
        <w:t xml:space="preserve">The Authority makes no commitment to accept any of the </w:t>
      </w:r>
      <w:r w:rsidR="00220FCD" w:rsidRPr="3B2EC7B1">
        <w:rPr>
          <w:rFonts w:cs="Arial"/>
        </w:rPr>
        <w:t>Tender</w:t>
      </w:r>
      <w:r w:rsidRPr="3B2EC7B1">
        <w:rPr>
          <w:rFonts w:cs="Arial"/>
        </w:rPr>
        <w:t xml:space="preserve">s or any subsequent document issued in connection with this Procurement or </w:t>
      </w:r>
      <w:bookmarkStart w:id="10" w:name="_Int_gy8mTcnk"/>
      <w:r w:rsidRPr="3B2EC7B1">
        <w:rPr>
          <w:rFonts w:cs="Arial"/>
        </w:rPr>
        <w:t>enter into</w:t>
      </w:r>
      <w:bookmarkEnd w:id="10"/>
      <w:r w:rsidRPr="3B2EC7B1">
        <w:rPr>
          <w:rFonts w:cs="Arial"/>
        </w:rPr>
        <w:t xml:space="preserve"> a contract </w:t>
      </w:r>
      <w:bookmarkStart w:id="11" w:name="_Int_hZu0yRRi"/>
      <w:r w:rsidRPr="3B2EC7B1">
        <w:rPr>
          <w:rFonts w:cs="Arial"/>
        </w:rPr>
        <w:t>with regard to</w:t>
      </w:r>
      <w:bookmarkEnd w:id="11"/>
      <w:r w:rsidRPr="3B2EC7B1">
        <w:rPr>
          <w:rFonts w:cs="Arial"/>
        </w:rPr>
        <w:t xml:space="preserve"> the </w:t>
      </w:r>
      <w:r w:rsidR="001036EC" w:rsidRPr="3B2EC7B1">
        <w:rPr>
          <w:rFonts w:cs="Arial"/>
        </w:rPr>
        <w:t>Goods, Works and/or S</w:t>
      </w:r>
      <w:r w:rsidRPr="3B2EC7B1">
        <w:rPr>
          <w:rFonts w:cs="Arial"/>
        </w:rPr>
        <w:t>ervices</w:t>
      </w:r>
      <w:bookmarkEnd w:id="9"/>
      <w:r w:rsidRPr="3B2EC7B1">
        <w:rPr>
          <w:rFonts w:cs="Arial"/>
        </w:rPr>
        <w:t>.</w:t>
      </w:r>
    </w:p>
    <w:p w14:paraId="391797B0" w14:textId="77777777" w:rsidR="00784012" w:rsidRPr="00945982" w:rsidRDefault="00784012" w:rsidP="00784012">
      <w:pPr>
        <w:tabs>
          <w:tab w:val="num" w:pos="794"/>
        </w:tabs>
        <w:rPr>
          <w:rFonts w:cs="Arial"/>
          <w:szCs w:val="22"/>
        </w:rPr>
      </w:pPr>
    </w:p>
    <w:p w14:paraId="592315F9" w14:textId="4E203D17" w:rsidR="00784012" w:rsidRPr="00945982" w:rsidRDefault="00784012" w:rsidP="00784012">
      <w:pPr>
        <w:tabs>
          <w:tab w:val="num" w:pos="794"/>
        </w:tabs>
        <w:rPr>
          <w:rFonts w:cs="Arial"/>
          <w:szCs w:val="22"/>
        </w:rPr>
      </w:pPr>
      <w:r w:rsidRPr="00945982">
        <w:rPr>
          <w:rFonts w:cs="Arial"/>
          <w:szCs w:val="22"/>
        </w:rPr>
        <w:t xml:space="preserve">The Authority may disqualify a </w:t>
      </w:r>
      <w:r w:rsidR="00220FCD">
        <w:rPr>
          <w:rFonts w:cs="Arial"/>
          <w:szCs w:val="22"/>
        </w:rPr>
        <w:t>Tender</w:t>
      </w:r>
      <w:r w:rsidRPr="00945982">
        <w:rPr>
          <w:rFonts w:cs="Arial"/>
          <w:szCs w:val="22"/>
        </w:rPr>
        <w:t xml:space="preserve"> from this Procurement if a </w:t>
      </w:r>
      <w:r w:rsidR="00220FCD">
        <w:rPr>
          <w:rFonts w:cs="Arial"/>
          <w:szCs w:val="22"/>
        </w:rPr>
        <w:t>Tenderer</w:t>
      </w:r>
      <w:r w:rsidRPr="00945982">
        <w:rPr>
          <w:rFonts w:cs="Arial"/>
          <w:szCs w:val="22"/>
        </w:rPr>
        <w:t xml:space="preserve"> fails to provide to the Authority: </w:t>
      </w:r>
    </w:p>
    <w:p w14:paraId="320EE5E6" w14:textId="77777777" w:rsidR="00784012" w:rsidRDefault="00784012" w:rsidP="00784012">
      <w:pPr>
        <w:tabs>
          <w:tab w:val="num" w:pos="1587"/>
        </w:tabs>
        <w:rPr>
          <w:rFonts w:cs="Arial"/>
          <w:szCs w:val="22"/>
        </w:rPr>
      </w:pPr>
    </w:p>
    <w:p w14:paraId="00966660" w14:textId="763FDE25" w:rsidR="00784012" w:rsidRPr="00F065ED" w:rsidRDefault="00784012" w:rsidP="00880C2F">
      <w:pPr>
        <w:pStyle w:val="ListParagraph"/>
        <w:numPr>
          <w:ilvl w:val="0"/>
          <w:numId w:val="7"/>
        </w:numPr>
        <w:rPr>
          <w:rFonts w:cs="Arial"/>
        </w:rPr>
      </w:pPr>
      <w:r w:rsidRPr="3B2EC7B1">
        <w:rPr>
          <w:rFonts w:cs="Arial"/>
        </w:rPr>
        <w:t>The information requested</w:t>
      </w:r>
      <w:r w:rsidR="00CD1363" w:rsidRPr="3B2EC7B1">
        <w:rPr>
          <w:rFonts w:cs="Arial"/>
        </w:rPr>
        <w:t>, in the form requested.</w:t>
      </w:r>
    </w:p>
    <w:p w14:paraId="24E21EBC" w14:textId="7B368734" w:rsidR="00784012" w:rsidRPr="00F065ED" w:rsidRDefault="00784012" w:rsidP="00880C2F">
      <w:pPr>
        <w:pStyle w:val="ListParagraph"/>
        <w:numPr>
          <w:ilvl w:val="0"/>
          <w:numId w:val="7"/>
        </w:numPr>
        <w:tabs>
          <w:tab w:val="num" w:pos="1587"/>
        </w:tabs>
        <w:rPr>
          <w:rFonts w:cs="Arial"/>
        </w:rPr>
      </w:pPr>
      <w:r w:rsidRPr="3B2EC7B1">
        <w:rPr>
          <w:rFonts w:cs="Arial"/>
        </w:rPr>
        <w:t>A full and satisfactory response to any question.</w:t>
      </w:r>
    </w:p>
    <w:p w14:paraId="11C1CC12" w14:textId="0CC0D4F0" w:rsidR="00784012" w:rsidRPr="00945982" w:rsidRDefault="00784012" w:rsidP="00880C2F">
      <w:pPr>
        <w:pStyle w:val="ListParagraph"/>
        <w:numPr>
          <w:ilvl w:val="0"/>
          <w:numId w:val="7"/>
        </w:numPr>
        <w:tabs>
          <w:tab w:val="num" w:pos="1587"/>
        </w:tabs>
        <w:rPr>
          <w:rFonts w:cs="Arial"/>
        </w:rPr>
      </w:pPr>
      <w:r w:rsidRPr="3B2EC7B1">
        <w:rPr>
          <w:rFonts w:cs="Arial"/>
        </w:rPr>
        <w:t xml:space="preserve">Documentation referred to in a </w:t>
      </w:r>
      <w:r w:rsidR="00220FCD" w:rsidRPr="3B2EC7B1">
        <w:rPr>
          <w:rFonts w:cs="Arial"/>
        </w:rPr>
        <w:t>Tender.</w:t>
      </w:r>
    </w:p>
    <w:p w14:paraId="52BE8F3D" w14:textId="51ABE508" w:rsidR="00784012" w:rsidRPr="00945982" w:rsidRDefault="00784012" w:rsidP="00880C2F">
      <w:pPr>
        <w:pStyle w:val="ListParagraph"/>
        <w:numPr>
          <w:ilvl w:val="0"/>
          <w:numId w:val="7"/>
        </w:numPr>
        <w:rPr>
          <w:rFonts w:cs="Arial"/>
        </w:rPr>
      </w:pPr>
      <w:r w:rsidRPr="3B2EC7B1">
        <w:rPr>
          <w:rFonts w:cs="Arial"/>
        </w:rPr>
        <w:t>A response, or respond to the Authority's query(</w:t>
      </w:r>
      <w:proofErr w:type="spellStart"/>
      <w:r w:rsidRPr="3B2EC7B1">
        <w:rPr>
          <w:rFonts w:cs="Arial"/>
        </w:rPr>
        <w:t>ies</w:t>
      </w:r>
      <w:proofErr w:type="spellEnd"/>
      <w:r w:rsidRPr="3B2EC7B1">
        <w:rPr>
          <w:rFonts w:cs="Arial"/>
        </w:rPr>
        <w:t>), within any specified timescales.</w:t>
      </w:r>
    </w:p>
    <w:p w14:paraId="7389FE4C" w14:textId="78A3AC49" w:rsidR="00784012" w:rsidRPr="00945982" w:rsidRDefault="00784012" w:rsidP="00880C2F">
      <w:pPr>
        <w:pStyle w:val="ListParagraph"/>
        <w:numPr>
          <w:ilvl w:val="0"/>
          <w:numId w:val="7"/>
        </w:numPr>
        <w:rPr>
          <w:rFonts w:cs="Arial"/>
        </w:rPr>
      </w:pPr>
      <w:r w:rsidRPr="00945982">
        <w:rPr>
          <w:rFonts w:cs="Arial"/>
        </w:rPr>
        <w:t xml:space="preserve">A compliant </w:t>
      </w:r>
      <w:r w:rsidR="00220FCD">
        <w:rPr>
          <w:rFonts w:cs="Arial"/>
        </w:rPr>
        <w:t>Tender</w:t>
      </w:r>
      <w:r w:rsidRPr="00945982">
        <w:rPr>
          <w:rFonts w:cs="Arial"/>
        </w:rPr>
        <w:t xml:space="preserve">. </w:t>
      </w:r>
    </w:p>
    <w:p w14:paraId="0FED97C2" w14:textId="01FCF836" w:rsidR="00AD58D3" w:rsidRDefault="00784012" w:rsidP="00945982">
      <w:pPr>
        <w:tabs>
          <w:tab w:val="num" w:pos="794"/>
        </w:tabs>
        <w:rPr>
          <w:rFonts w:cs="Arial"/>
          <w:szCs w:val="22"/>
        </w:rPr>
      </w:pPr>
      <w:r w:rsidRPr="00945982">
        <w:rPr>
          <w:rFonts w:cs="Arial"/>
          <w:szCs w:val="22"/>
        </w:rPr>
        <w:t xml:space="preserve">The Authority may exclude a </w:t>
      </w:r>
      <w:r w:rsidR="00220FCD">
        <w:rPr>
          <w:rFonts w:cs="Arial"/>
          <w:szCs w:val="22"/>
        </w:rPr>
        <w:t>Tenderer</w:t>
      </w:r>
      <w:r w:rsidRPr="00945982">
        <w:rPr>
          <w:rFonts w:cs="Arial"/>
          <w:szCs w:val="22"/>
        </w:rPr>
        <w:t xml:space="preserve"> from any participation in this Procurement at any stage, if: </w:t>
      </w:r>
    </w:p>
    <w:p w14:paraId="28E3A18E" w14:textId="77777777" w:rsidR="0051643B" w:rsidRDefault="0051643B" w:rsidP="00945982">
      <w:pPr>
        <w:tabs>
          <w:tab w:val="num" w:pos="794"/>
        </w:tabs>
        <w:rPr>
          <w:rFonts w:cs="Arial"/>
          <w:szCs w:val="22"/>
        </w:rPr>
      </w:pPr>
    </w:p>
    <w:p w14:paraId="3FB98147" w14:textId="631ABA05" w:rsidR="00784012" w:rsidRPr="00945982" w:rsidRDefault="00784012" w:rsidP="00880C2F">
      <w:pPr>
        <w:pStyle w:val="ListParagraph"/>
        <w:numPr>
          <w:ilvl w:val="0"/>
          <w:numId w:val="7"/>
        </w:numPr>
        <w:rPr>
          <w:rFonts w:cs="Arial"/>
        </w:rPr>
      </w:pPr>
      <w:r w:rsidRPr="00945982">
        <w:rPr>
          <w:rFonts w:cs="Arial"/>
        </w:rPr>
        <w:t xml:space="preserve">The </w:t>
      </w:r>
      <w:r w:rsidR="00220FCD">
        <w:rPr>
          <w:rFonts w:cs="Arial"/>
        </w:rPr>
        <w:t>Tenderer</w:t>
      </w:r>
      <w:r w:rsidRPr="00945982">
        <w:rPr>
          <w:rFonts w:cs="Arial"/>
        </w:rPr>
        <w:t xml:space="preserve"> fails to comply fully with the requirements of this Procurement. </w:t>
      </w:r>
    </w:p>
    <w:p w14:paraId="4AA15F94" w14:textId="47C6BEEC" w:rsidR="00784012" w:rsidRPr="00945982" w:rsidRDefault="00784012" w:rsidP="00880C2F">
      <w:pPr>
        <w:pStyle w:val="ListParagraph"/>
        <w:numPr>
          <w:ilvl w:val="0"/>
          <w:numId w:val="7"/>
        </w:numPr>
        <w:rPr>
          <w:rFonts w:cs="Arial"/>
        </w:rPr>
      </w:pPr>
      <w:r w:rsidRPr="00945982">
        <w:rPr>
          <w:rFonts w:cs="Arial"/>
        </w:rPr>
        <w:t xml:space="preserve">It becomes aware that the </w:t>
      </w:r>
      <w:r w:rsidR="00220FCD">
        <w:rPr>
          <w:rFonts w:cs="Arial"/>
        </w:rPr>
        <w:t>Tenderer</w:t>
      </w:r>
      <w:r w:rsidR="000F73D2">
        <w:rPr>
          <w:rFonts w:cs="Arial"/>
        </w:rPr>
        <w:t xml:space="preserve"> has breached these terms of p</w:t>
      </w:r>
      <w:r w:rsidRPr="00945982">
        <w:rPr>
          <w:rFonts w:cs="Arial"/>
        </w:rPr>
        <w:t xml:space="preserve">articipation. </w:t>
      </w:r>
    </w:p>
    <w:p w14:paraId="2BDC81FD" w14:textId="7D8EE623" w:rsidR="00784012" w:rsidRPr="00945982" w:rsidRDefault="00784012" w:rsidP="00880C2F">
      <w:pPr>
        <w:pStyle w:val="ListParagraph"/>
        <w:numPr>
          <w:ilvl w:val="0"/>
          <w:numId w:val="7"/>
        </w:numPr>
        <w:rPr>
          <w:rFonts w:cs="Arial"/>
        </w:rPr>
      </w:pPr>
      <w:r w:rsidRPr="00945982">
        <w:rPr>
          <w:rFonts w:cs="Arial"/>
        </w:rPr>
        <w:t xml:space="preserve">It becomes aware of a wilful omission or misrepresentation in a </w:t>
      </w:r>
      <w:r w:rsidR="00220FCD">
        <w:rPr>
          <w:rFonts w:cs="Arial"/>
        </w:rPr>
        <w:t>Tender</w:t>
      </w:r>
      <w:r w:rsidRPr="00945982">
        <w:rPr>
          <w:rFonts w:cs="Arial"/>
        </w:rPr>
        <w:t xml:space="preserve">. In such events, the Authority reserves the right to recoup fair and reasonable costs from a </w:t>
      </w:r>
      <w:r w:rsidR="00220FCD">
        <w:rPr>
          <w:rFonts w:cs="Arial"/>
        </w:rPr>
        <w:t>Tenderer</w:t>
      </w:r>
      <w:r w:rsidRPr="00945982">
        <w:rPr>
          <w:rFonts w:cs="Arial"/>
        </w:rPr>
        <w:t xml:space="preserve">. </w:t>
      </w:r>
    </w:p>
    <w:p w14:paraId="45739CDA" w14:textId="4213A7A6" w:rsidR="00784012" w:rsidRDefault="00784012" w:rsidP="00784012">
      <w:pPr>
        <w:tabs>
          <w:tab w:val="num" w:pos="794"/>
        </w:tabs>
        <w:rPr>
          <w:rFonts w:cs="Arial"/>
          <w:szCs w:val="22"/>
        </w:rPr>
      </w:pPr>
      <w:r w:rsidRPr="00945982">
        <w:rPr>
          <w:rFonts w:cs="Arial"/>
          <w:szCs w:val="22"/>
        </w:rPr>
        <w:t xml:space="preserve">The Authority may exclude a </w:t>
      </w:r>
      <w:r w:rsidR="00220FCD">
        <w:rPr>
          <w:rFonts w:cs="Arial"/>
          <w:szCs w:val="22"/>
        </w:rPr>
        <w:t>Tenderer</w:t>
      </w:r>
      <w:r w:rsidRPr="00945982">
        <w:rPr>
          <w:rFonts w:cs="Arial"/>
          <w:szCs w:val="22"/>
        </w:rPr>
        <w:t xml:space="preserve"> from participation in this Procurement where there is a change in identity, control, financial standing or other factor impacting on the selection and/or evaluation process affecting the </w:t>
      </w:r>
      <w:r w:rsidR="00220FCD">
        <w:rPr>
          <w:rFonts w:cs="Arial"/>
          <w:szCs w:val="22"/>
        </w:rPr>
        <w:t>Tenderer</w:t>
      </w:r>
      <w:r w:rsidRPr="00945982">
        <w:rPr>
          <w:rFonts w:cs="Arial"/>
          <w:szCs w:val="22"/>
        </w:rPr>
        <w:t>.</w:t>
      </w:r>
    </w:p>
    <w:p w14:paraId="7F553E25" w14:textId="77777777" w:rsidR="00AD58D3" w:rsidRPr="00945982" w:rsidRDefault="00AD58D3" w:rsidP="00784012">
      <w:pPr>
        <w:tabs>
          <w:tab w:val="num" w:pos="794"/>
        </w:tabs>
        <w:rPr>
          <w:rFonts w:cs="Arial"/>
          <w:szCs w:val="22"/>
        </w:rPr>
      </w:pPr>
    </w:p>
    <w:p w14:paraId="043E0150" w14:textId="0BFFA66E" w:rsidR="00784012" w:rsidRPr="00945982" w:rsidRDefault="00784012" w:rsidP="00784012">
      <w:pPr>
        <w:tabs>
          <w:tab w:val="num" w:pos="794"/>
        </w:tabs>
        <w:rPr>
          <w:rFonts w:cs="Arial"/>
          <w:szCs w:val="22"/>
        </w:rPr>
      </w:pPr>
      <w:bookmarkStart w:id="12" w:name="_Toc221523462"/>
      <w:r w:rsidRPr="00945982">
        <w:rPr>
          <w:rFonts w:cs="Arial"/>
          <w:szCs w:val="22"/>
        </w:rPr>
        <w:t>The Authority's rights above are without prejudice to any other rights or remedies that the Authority may have in con</w:t>
      </w:r>
      <w:r w:rsidR="000F73D2">
        <w:rPr>
          <w:rFonts w:cs="Arial"/>
          <w:szCs w:val="22"/>
        </w:rPr>
        <w:t>nection with a breach of these t</w:t>
      </w:r>
      <w:r w:rsidRPr="00945982">
        <w:rPr>
          <w:rFonts w:cs="Arial"/>
          <w:szCs w:val="22"/>
        </w:rPr>
        <w:t>erms o</w:t>
      </w:r>
      <w:r w:rsidR="000F73D2">
        <w:rPr>
          <w:rFonts w:cs="Arial"/>
          <w:szCs w:val="22"/>
        </w:rPr>
        <w:t>f p</w:t>
      </w:r>
      <w:r w:rsidRPr="00945982">
        <w:rPr>
          <w:rFonts w:cs="Arial"/>
          <w:szCs w:val="22"/>
        </w:rPr>
        <w:t>articipation.</w:t>
      </w:r>
      <w:bookmarkStart w:id="13" w:name="_Toc221523463"/>
      <w:bookmarkEnd w:id="12"/>
      <w:r w:rsidRPr="00945982">
        <w:rPr>
          <w:rFonts w:cs="Arial"/>
          <w:szCs w:val="22"/>
        </w:rPr>
        <w:t xml:space="preserve"> To the extent permitted by law, </w:t>
      </w:r>
      <w:r w:rsidR="00220FCD">
        <w:rPr>
          <w:rFonts w:cs="Arial"/>
          <w:szCs w:val="22"/>
        </w:rPr>
        <w:t>Tenderer</w:t>
      </w:r>
      <w:r w:rsidRPr="00945982">
        <w:rPr>
          <w:rFonts w:cs="Arial"/>
          <w:szCs w:val="22"/>
        </w:rPr>
        <w:t>s will have no claim against the Authority arising out of the Authority's exercise, or failure to exercise, these rights.</w:t>
      </w:r>
      <w:bookmarkEnd w:id="13"/>
    </w:p>
    <w:p w14:paraId="59C514E1" w14:textId="77777777" w:rsidR="00784012" w:rsidRDefault="00784012" w:rsidP="00936B83">
      <w:pPr>
        <w:rPr>
          <w:rFonts w:cs="Arial"/>
          <w:b/>
          <w:bCs/>
        </w:rPr>
      </w:pPr>
    </w:p>
    <w:p w14:paraId="78BEEC21" w14:textId="7F38D6B3" w:rsidR="00936B83" w:rsidRDefault="00220FCD" w:rsidP="00936B83">
      <w:pPr>
        <w:rPr>
          <w:rFonts w:cs="Arial"/>
          <w:b/>
          <w:bCs/>
        </w:rPr>
      </w:pPr>
      <w:r>
        <w:rPr>
          <w:rFonts w:cs="Arial"/>
          <w:b/>
          <w:bCs/>
        </w:rPr>
        <w:t>Tenderer</w:t>
      </w:r>
      <w:r w:rsidR="00936B83">
        <w:rPr>
          <w:rFonts w:cs="Arial"/>
          <w:b/>
          <w:bCs/>
        </w:rPr>
        <w:t>’s C</w:t>
      </w:r>
      <w:r w:rsidR="00936B83" w:rsidRPr="00552518">
        <w:rPr>
          <w:rFonts w:cs="Arial"/>
          <w:b/>
          <w:bCs/>
        </w:rPr>
        <w:t>osts</w:t>
      </w:r>
    </w:p>
    <w:p w14:paraId="4F759983" w14:textId="77777777" w:rsidR="00936B83" w:rsidRPr="00552518" w:rsidRDefault="00936B83" w:rsidP="00936B83">
      <w:pPr>
        <w:rPr>
          <w:rFonts w:cs="Arial"/>
          <w:b/>
          <w:bCs/>
        </w:rPr>
      </w:pPr>
    </w:p>
    <w:p w14:paraId="6D8F033D" w14:textId="63DC8901" w:rsidR="00936B83" w:rsidRDefault="00936B83" w:rsidP="00057780">
      <w:pPr>
        <w:rPr>
          <w:rFonts w:cs="Arial"/>
          <w:szCs w:val="22"/>
        </w:rPr>
      </w:pPr>
      <w:r w:rsidRPr="009B4E61">
        <w:rPr>
          <w:rFonts w:cs="Arial"/>
          <w:bCs/>
        </w:rPr>
        <w:t xml:space="preserve">Under no circumstances shall </w:t>
      </w:r>
      <w:r>
        <w:rPr>
          <w:rFonts w:cs="Arial"/>
          <w:bCs/>
        </w:rPr>
        <w:t>t</w:t>
      </w:r>
      <w:r w:rsidRPr="009B4E61">
        <w:rPr>
          <w:rFonts w:cs="Arial"/>
          <w:bCs/>
        </w:rPr>
        <w:t>he Authority</w:t>
      </w:r>
      <w:r>
        <w:rPr>
          <w:rFonts w:cs="Arial"/>
          <w:bCs/>
        </w:rPr>
        <w:t xml:space="preserve"> </w:t>
      </w:r>
      <w:r w:rsidRPr="006C53A1">
        <w:rPr>
          <w:rFonts w:cs="Arial"/>
          <w:szCs w:val="22"/>
        </w:rPr>
        <w:t xml:space="preserve">accept responsibility for any expense or loss which may be incurred by any </w:t>
      </w:r>
      <w:r w:rsidR="00220FCD">
        <w:rPr>
          <w:rFonts w:cs="Arial"/>
          <w:szCs w:val="22"/>
        </w:rPr>
        <w:t>Tenderer</w:t>
      </w:r>
      <w:r>
        <w:rPr>
          <w:rFonts w:cs="Arial"/>
          <w:szCs w:val="22"/>
        </w:rPr>
        <w:t xml:space="preserve"> </w:t>
      </w:r>
      <w:r w:rsidRPr="006C53A1">
        <w:rPr>
          <w:rFonts w:cs="Arial"/>
          <w:szCs w:val="22"/>
        </w:rPr>
        <w:t xml:space="preserve">in the preparation of the </w:t>
      </w:r>
      <w:r w:rsidR="00220FCD">
        <w:rPr>
          <w:rFonts w:cs="Arial"/>
          <w:szCs w:val="22"/>
        </w:rPr>
        <w:t>Tender</w:t>
      </w:r>
      <w:r w:rsidRPr="006C53A1">
        <w:rPr>
          <w:rFonts w:cs="Arial"/>
          <w:szCs w:val="22"/>
        </w:rPr>
        <w:t>.</w:t>
      </w:r>
    </w:p>
    <w:p w14:paraId="227C3465" w14:textId="77777777" w:rsidR="00936B83" w:rsidRDefault="00936B83" w:rsidP="00057780">
      <w:pPr>
        <w:rPr>
          <w:rFonts w:cs="Arial"/>
          <w:szCs w:val="22"/>
        </w:rPr>
      </w:pPr>
    </w:p>
    <w:p w14:paraId="11F2DCA3" w14:textId="526699F9" w:rsidR="00057780" w:rsidRPr="00215E86" w:rsidRDefault="00936B83" w:rsidP="00057780">
      <w:pPr>
        <w:rPr>
          <w:rFonts w:cs="Arial"/>
          <w:bCs/>
        </w:rPr>
      </w:pPr>
      <w:r w:rsidRPr="009B4E61">
        <w:rPr>
          <w:rFonts w:cs="Arial"/>
          <w:bCs/>
        </w:rPr>
        <w:t xml:space="preserve">Under no circumstances shall </w:t>
      </w:r>
      <w:r>
        <w:rPr>
          <w:rFonts w:cs="Arial"/>
          <w:bCs/>
        </w:rPr>
        <w:t>t</w:t>
      </w:r>
      <w:r w:rsidRPr="009B4E61">
        <w:rPr>
          <w:rFonts w:cs="Arial"/>
          <w:bCs/>
        </w:rPr>
        <w:t xml:space="preserve">he Authority incur any liability or costs in respect of this </w:t>
      </w:r>
      <w:r>
        <w:rPr>
          <w:rFonts w:cs="Arial"/>
          <w:bCs/>
        </w:rPr>
        <w:t xml:space="preserve">ITT </w:t>
      </w:r>
      <w:r w:rsidRPr="009B4E61">
        <w:rPr>
          <w:rFonts w:cs="Arial"/>
          <w:bCs/>
        </w:rPr>
        <w:t>in respect of any decision to suspend or discontinue this procurement process.</w:t>
      </w:r>
    </w:p>
    <w:p w14:paraId="2D0719CE" w14:textId="77777777" w:rsidR="00553C86" w:rsidRDefault="00553C86" w:rsidP="00057780">
      <w:pPr>
        <w:rPr>
          <w:rFonts w:cs="Arial"/>
          <w:szCs w:val="22"/>
        </w:rPr>
      </w:pPr>
    </w:p>
    <w:p w14:paraId="0475BD58" w14:textId="0580D68C" w:rsidR="00057780" w:rsidRDefault="00220FCD" w:rsidP="00057780">
      <w:pPr>
        <w:rPr>
          <w:rFonts w:cs="Arial"/>
          <w:szCs w:val="22"/>
        </w:rPr>
      </w:pPr>
      <w:r>
        <w:rPr>
          <w:rFonts w:cs="Arial"/>
          <w:szCs w:val="22"/>
        </w:rPr>
        <w:t>Tenderer</w:t>
      </w:r>
      <w:r w:rsidR="00057780">
        <w:rPr>
          <w:rFonts w:cs="Arial"/>
          <w:szCs w:val="22"/>
        </w:rPr>
        <w:t>s</w:t>
      </w:r>
      <w:r w:rsidR="00057780" w:rsidRPr="006C53A1">
        <w:rPr>
          <w:rFonts w:cs="Arial"/>
          <w:szCs w:val="22"/>
        </w:rPr>
        <w:t xml:space="preserve"> should note that if a future court decision deems </w:t>
      </w:r>
      <w:r w:rsidR="00501E90">
        <w:rPr>
          <w:rFonts w:cs="Arial"/>
          <w:szCs w:val="22"/>
        </w:rPr>
        <w:t xml:space="preserve">any </w:t>
      </w:r>
      <w:r w:rsidR="00057780">
        <w:rPr>
          <w:rFonts w:cs="Arial"/>
          <w:szCs w:val="22"/>
        </w:rPr>
        <w:t>Contract</w:t>
      </w:r>
      <w:r w:rsidR="00057780" w:rsidRPr="006C53A1">
        <w:rPr>
          <w:rFonts w:cs="Arial"/>
          <w:szCs w:val="22"/>
        </w:rPr>
        <w:t xml:space="preserve"> </w:t>
      </w:r>
      <w:r w:rsidR="00501E90">
        <w:rPr>
          <w:rFonts w:cs="Arial"/>
          <w:szCs w:val="22"/>
        </w:rPr>
        <w:t>resulting from this I</w:t>
      </w:r>
      <w:r w:rsidR="005C4A4F">
        <w:rPr>
          <w:rFonts w:cs="Arial"/>
          <w:szCs w:val="22"/>
        </w:rPr>
        <w:t>TT</w:t>
      </w:r>
      <w:r w:rsidR="00501E90">
        <w:rPr>
          <w:rFonts w:cs="Arial"/>
          <w:szCs w:val="22"/>
        </w:rPr>
        <w:t xml:space="preserve"> </w:t>
      </w:r>
      <w:r w:rsidR="00057780" w:rsidRPr="006C53A1">
        <w:rPr>
          <w:rFonts w:cs="Arial"/>
          <w:szCs w:val="22"/>
        </w:rPr>
        <w:t>to be ine</w:t>
      </w:r>
      <w:r w:rsidR="00EA1A87">
        <w:rPr>
          <w:rFonts w:cs="Arial"/>
          <w:szCs w:val="22"/>
        </w:rPr>
        <w:t>ffective and is subsequently set</w:t>
      </w:r>
      <w:r w:rsidR="00057780" w:rsidRPr="006C53A1">
        <w:rPr>
          <w:rFonts w:cs="Arial"/>
          <w:szCs w:val="22"/>
        </w:rPr>
        <w:t xml:space="preserve"> aside, </w:t>
      </w:r>
      <w:r>
        <w:rPr>
          <w:rFonts w:cs="Arial"/>
          <w:szCs w:val="22"/>
        </w:rPr>
        <w:t>Tenderer</w:t>
      </w:r>
      <w:r w:rsidR="00057780">
        <w:rPr>
          <w:rFonts w:cs="Arial"/>
          <w:szCs w:val="22"/>
        </w:rPr>
        <w:t>s</w:t>
      </w:r>
      <w:r w:rsidR="00057780" w:rsidRPr="006C53A1">
        <w:rPr>
          <w:rFonts w:cs="Arial"/>
          <w:szCs w:val="22"/>
        </w:rPr>
        <w:t xml:space="preserve"> </w:t>
      </w:r>
      <w:r w:rsidR="00501E90">
        <w:rPr>
          <w:rFonts w:cs="Arial"/>
          <w:szCs w:val="22"/>
        </w:rPr>
        <w:t>for</w:t>
      </w:r>
      <w:r w:rsidR="00057780" w:rsidRPr="006C53A1">
        <w:rPr>
          <w:rFonts w:cs="Arial"/>
          <w:szCs w:val="22"/>
        </w:rPr>
        <w:t xml:space="preserve"> the</w:t>
      </w:r>
      <w:r w:rsidR="00057780">
        <w:rPr>
          <w:rFonts w:cs="Arial"/>
          <w:szCs w:val="22"/>
        </w:rPr>
        <w:t xml:space="preserve"> Contract </w:t>
      </w:r>
      <w:r w:rsidR="00057780" w:rsidRPr="006C53A1">
        <w:rPr>
          <w:rFonts w:cs="Arial"/>
          <w:szCs w:val="22"/>
        </w:rPr>
        <w:t xml:space="preserve">will not be entitled to claim for direct, indirect or consequential loss due to </w:t>
      </w:r>
      <w:r w:rsidR="00057780">
        <w:rPr>
          <w:rFonts w:cs="Arial"/>
          <w:szCs w:val="22"/>
        </w:rPr>
        <w:t>Contract</w:t>
      </w:r>
      <w:r w:rsidR="00057780" w:rsidRPr="006C53A1">
        <w:rPr>
          <w:rFonts w:cs="Arial"/>
          <w:szCs w:val="22"/>
        </w:rPr>
        <w:t xml:space="preserve"> suspension and/or termination.  Additionally it should be noted that in the event of a legal challenge being </w:t>
      </w:r>
      <w:r w:rsidR="00057780" w:rsidRPr="006C53A1">
        <w:rPr>
          <w:rFonts w:cs="Arial"/>
          <w:szCs w:val="22"/>
        </w:rPr>
        <w:lastRenderedPageBreak/>
        <w:t xml:space="preserve">received against this </w:t>
      </w:r>
      <w:r w:rsidR="00057780">
        <w:rPr>
          <w:rFonts w:cs="Arial"/>
          <w:szCs w:val="22"/>
        </w:rPr>
        <w:t>Contract</w:t>
      </w:r>
      <w:r w:rsidR="00057780" w:rsidRPr="006C53A1">
        <w:rPr>
          <w:rFonts w:cs="Arial"/>
          <w:szCs w:val="22"/>
        </w:rPr>
        <w:t xml:space="preserve"> under the Remedies Directive 2010 the following additi</w:t>
      </w:r>
      <w:r w:rsidR="00886880">
        <w:rPr>
          <w:rFonts w:cs="Arial"/>
          <w:szCs w:val="22"/>
        </w:rPr>
        <w:t>onal terms will take precedence:</w:t>
      </w:r>
    </w:p>
    <w:p w14:paraId="33ED93B7" w14:textId="77777777" w:rsidR="00886880" w:rsidRPr="006C53A1" w:rsidRDefault="00886880" w:rsidP="00057780">
      <w:pPr>
        <w:rPr>
          <w:rFonts w:cs="Arial"/>
          <w:szCs w:val="22"/>
        </w:rPr>
      </w:pPr>
    </w:p>
    <w:p w14:paraId="3C48968B" w14:textId="0BC5B287" w:rsidR="00057780" w:rsidRDefault="00057780" w:rsidP="00880C2F">
      <w:pPr>
        <w:numPr>
          <w:ilvl w:val="0"/>
          <w:numId w:val="5"/>
        </w:numPr>
        <w:ind w:left="714" w:hanging="357"/>
        <w:rPr>
          <w:rFonts w:cs="Arial"/>
          <w:bCs/>
        </w:rPr>
      </w:pPr>
      <w:r w:rsidRPr="00B7599D">
        <w:rPr>
          <w:rFonts w:cs="Arial"/>
          <w:bCs/>
        </w:rPr>
        <w:t xml:space="preserve">The Authority reserves the right, subject to appropriate procurement regulations, to change without notice the basis of, or the procedures for, the competitive </w:t>
      </w:r>
      <w:r w:rsidR="00220FCD">
        <w:rPr>
          <w:rFonts w:cs="Arial"/>
          <w:bCs/>
        </w:rPr>
        <w:t>Tender</w:t>
      </w:r>
      <w:r w:rsidRPr="00B7599D">
        <w:rPr>
          <w:rFonts w:cs="Arial"/>
          <w:bCs/>
        </w:rPr>
        <w:t>ing process or to terminate or suspend the</w:t>
      </w:r>
      <w:r w:rsidR="006F0C04">
        <w:rPr>
          <w:rFonts w:cs="Arial"/>
          <w:bCs/>
        </w:rPr>
        <w:t xml:space="preserve"> process at any time at</w:t>
      </w:r>
      <w:r w:rsidRPr="00B7599D">
        <w:rPr>
          <w:rFonts w:cs="Arial"/>
          <w:bCs/>
        </w:rPr>
        <w:t xml:space="preserve"> its absolute discretion.</w:t>
      </w:r>
    </w:p>
    <w:p w14:paraId="47C41BC7" w14:textId="77777777" w:rsidR="00057780" w:rsidRPr="00B7599D" w:rsidRDefault="00057780" w:rsidP="00057780">
      <w:pPr>
        <w:ind w:left="714"/>
        <w:rPr>
          <w:rFonts w:cs="Arial"/>
          <w:bCs/>
        </w:rPr>
      </w:pPr>
      <w:r w:rsidRPr="00B7599D">
        <w:rPr>
          <w:rFonts w:cs="Arial"/>
          <w:bCs/>
        </w:rPr>
        <w:t xml:space="preserve"> </w:t>
      </w:r>
    </w:p>
    <w:p w14:paraId="496A6D7F" w14:textId="77777777" w:rsidR="00057780" w:rsidRPr="006C53A1" w:rsidRDefault="00057780" w:rsidP="00880C2F">
      <w:pPr>
        <w:numPr>
          <w:ilvl w:val="0"/>
          <w:numId w:val="5"/>
        </w:numPr>
        <w:rPr>
          <w:rFonts w:cs="Arial"/>
          <w:szCs w:val="22"/>
        </w:rPr>
      </w:pPr>
      <w:r>
        <w:rPr>
          <w:rFonts w:cs="Arial"/>
          <w:szCs w:val="22"/>
        </w:rPr>
        <w:t>A</w:t>
      </w:r>
      <w:r w:rsidRPr="006C53A1">
        <w:rPr>
          <w:rFonts w:cs="Arial"/>
          <w:szCs w:val="22"/>
        </w:rPr>
        <w:t>ll other existing terms and conditions will remain in effect until notice is r</w:t>
      </w:r>
      <w:r>
        <w:rPr>
          <w:rFonts w:cs="Arial"/>
          <w:szCs w:val="22"/>
        </w:rPr>
        <w:t>eceived of any revised Contract</w:t>
      </w:r>
    </w:p>
    <w:p w14:paraId="12F77090" w14:textId="77777777" w:rsidR="00057780" w:rsidRPr="006C53A1" w:rsidRDefault="00057780" w:rsidP="00057780">
      <w:pPr>
        <w:jc w:val="both"/>
        <w:rPr>
          <w:rFonts w:cs="Arial"/>
          <w:szCs w:val="22"/>
        </w:rPr>
      </w:pPr>
    </w:p>
    <w:p w14:paraId="40AE9348" w14:textId="4F87D3CE" w:rsidR="00EA1A87" w:rsidRPr="00EA1A87" w:rsidRDefault="00EA1A87" w:rsidP="00057780">
      <w:pPr>
        <w:widowControl w:val="0"/>
        <w:rPr>
          <w:rFonts w:cs="Arial"/>
          <w:b/>
          <w:szCs w:val="22"/>
        </w:rPr>
      </w:pPr>
      <w:r>
        <w:rPr>
          <w:rFonts w:cs="Arial"/>
          <w:b/>
          <w:szCs w:val="22"/>
        </w:rPr>
        <w:t>Authority not Bound</w:t>
      </w:r>
    </w:p>
    <w:p w14:paraId="04551809" w14:textId="77777777" w:rsidR="00EA1A87" w:rsidRDefault="00EA1A87" w:rsidP="00057780">
      <w:pPr>
        <w:widowControl w:val="0"/>
        <w:rPr>
          <w:rFonts w:cs="Arial"/>
          <w:szCs w:val="22"/>
        </w:rPr>
      </w:pPr>
    </w:p>
    <w:p w14:paraId="39A60C78" w14:textId="3E7ADAB4" w:rsidR="00057780" w:rsidRPr="006C53A1" w:rsidRDefault="00057780" w:rsidP="00057780">
      <w:pPr>
        <w:widowControl w:val="0"/>
        <w:rPr>
          <w:rFonts w:cs="Arial"/>
          <w:szCs w:val="22"/>
        </w:rPr>
      </w:pPr>
      <w:r w:rsidRPr="006C53A1">
        <w:rPr>
          <w:rFonts w:cs="Arial"/>
          <w:szCs w:val="22"/>
        </w:rPr>
        <w:t xml:space="preserve">Any discussions or correspondence between </w:t>
      </w:r>
      <w:r>
        <w:rPr>
          <w:rFonts w:cs="Arial"/>
          <w:szCs w:val="22"/>
        </w:rPr>
        <w:t xml:space="preserve">the </w:t>
      </w:r>
      <w:r w:rsidRPr="006C53A1">
        <w:rPr>
          <w:rFonts w:cs="Arial"/>
          <w:szCs w:val="22"/>
        </w:rPr>
        <w:t xml:space="preserve">Authority and </w:t>
      </w:r>
      <w:r w:rsidR="00220FCD">
        <w:rPr>
          <w:rFonts w:cs="Arial"/>
          <w:szCs w:val="22"/>
        </w:rPr>
        <w:t>Tenderer</w:t>
      </w:r>
      <w:r w:rsidRPr="006C53A1">
        <w:rPr>
          <w:rFonts w:cs="Arial"/>
          <w:szCs w:val="22"/>
        </w:rPr>
        <w:t xml:space="preserve">s shall be conducted without any obligation whatsoever by </w:t>
      </w:r>
      <w:r>
        <w:rPr>
          <w:rFonts w:cs="Arial"/>
          <w:szCs w:val="22"/>
        </w:rPr>
        <w:t xml:space="preserve">the </w:t>
      </w:r>
      <w:r w:rsidRPr="006C53A1">
        <w:rPr>
          <w:rFonts w:cs="Arial"/>
          <w:szCs w:val="22"/>
        </w:rPr>
        <w:t>Authority to enter into o</w:t>
      </w:r>
      <w:r>
        <w:rPr>
          <w:rFonts w:cs="Arial"/>
          <w:szCs w:val="22"/>
        </w:rPr>
        <w:t xml:space="preserve">r become bound by any </w:t>
      </w:r>
      <w:r w:rsidRPr="006C53A1">
        <w:rPr>
          <w:rFonts w:cs="Arial"/>
          <w:szCs w:val="22"/>
        </w:rPr>
        <w:t>Contract.</w:t>
      </w:r>
    </w:p>
    <w:p w14:paraId="32392E5D" w14:textId="77777777" w:rsidR="00057780" w:rsidRPr="00221ED0" w:rsidRDefault="00057780" w:rsidP="00057780">
      <w:pPr>
        <w:rPr>
          <w:rFonts w:cs="Arial"/>
          <w:sz w:val="20"/>
        </w:rPr>
      </w:pPr>
    </w:p>
    <w:p w14:paraId="6B2E1274" w14:textId="3AB37AA6" w:rsidR="00057780" w:rsidRPr="006C53A1" w:rsidRDefault="00057780" w:rsidP="00057780">
      <w:pPr>
        <w:rPr>
          <w:rFonts w:cs="Arial"/>
          <w:szCs w:val="22"/>
        </w:rPr>
      </w:pPr>
      <w:r w:rsidRPr="006C53A1">
        <w:rPr>
          <w:rFonts w:cs="Arial"/>
          <w:szCs w:val="22"/>
        </w:rPr>
        <w:t>The Authority wil</w:t>
      </w:r>
      <w:r>
        <w:rPr>
          <w:rFonts w:cs="Arial"/>
          <w:szCs w:val="22"/>
        </w:rPr>
        <w:t xml:space="preserve">l not be bound by any </w:t>
      </w:r>
      <w:r w:rsidRPr="006C53A1">
        <w:rPr>
          <w:rFonts w:cs="Arial"/>
          <w:szCs w:val="22"/>
        </w:rPr>
        <w:t>Contrac</w:t>
      </w:r>
      <w:r>
        <w:rPr>
          <w:rFonts w:cs="Arial"/>
          <w:szCs w:val="22"/>
        </w:rPr>
        <w:t xml:space="preserve">t until the </w:t>
      </w:r>
      <w:r w:rsidRPr="006C53A1">
        <w:rPr>
          <w:rFonts w:cs="Arial"/>
          <w:szCs w:val="22"/>
        </w:rPr>
        <w:t>Contract is embodied in a formal document and signed by all parties</w:t>
      </w:r>
      <w:r w:rsidR="00EA1A87">
        <w:rPr>
          <w:rFonts w:cs="Arial"/>
          <w:szCs w:val="22"/>
        </w:rPr>
        <w:t>.</w:t>
      </w:r>
    </w:p>
    <w:p w14:paraId="6186D530" w14:textId="77777777" w:rsidR="00057780" w:rsidRPr="0092570F" w:rsidRDefault="00057780" w:rsidP="00057780">
      <w:pPr>
        <w:rPr>
          <w:rFonts w:cs="Arial"/>
          <w:sz w:val="24"/>
          <w:szCs w:val="24"/>
        </w:rPr>
      </w:pPr>
    </w:p>
    <w:p w14:paraId="0CAD85C1" w14:textId="77777777" w:rsidR="0051643B" w:rsidRDefault="0051643B" w:rsidP="00057780">
      <w:pPr>
        <w:rPr>
          <w:rFonts w:cs="Arial"/>
          <w:b/>
          <w:szCs w:val="22"/>
        </w:rPr>
      </w:pPr>
    </w:p>
    <w:p w14:paraId="746C9E71" w14:textId="77777777" w:rsidR="00057780" w:rsidRDefault="00057780" w:rsidP="00057780">
      <w:pPr>
        <w:rPr>
          <w:rFonts w:cs="Arial"/>
          <w:b/>
          <w:szCs w:val="22"/>
        </w:rPr>
      </w:pPr>
      <w:r w:rsidRPr="006C53A1">
        <w:rPr>
          <w:rFonts w:cs="Arial"/>
          <w:b/>
          <w:szCs w:val="22"/>
        </w:rPr>
        <w:t>Canvassing</w:t>
      </w:r>
    </w:p>
    <w:p w14:paraId="06075602" w14:textId="77777777" w:rsidR="00057780" w:rsidRDefault="00057780" w:rsidP="00057780">
      <w:pPr>
        <w:rPr>
          <w:rFonts w:cs="Arial"/>
          <w:b/>
          <w:szCs w:val="22"/>
        </w:rPr>
      </w:pPr>
    </w:p>
    <w:p w14:paraId="627B2F11" w14:textId="0FAB9192" w:rsidR="00057780" w:rsidRPr="009B4E61" w:rsidRDefault="00057780" w:rsidP="00057780">
      <w:pPr>
        <w:rPr>
          <w:rFonts w:cs="Arial"/>
          <w:bCs/>
        </w:rPr>
      </w:pPr>
      <w:r w:rsidRPr="009B4E61">
        <w:rPr>
          <w:rFonts w:cs="Arial"/>
          <w:bCs/>
        </w:rPr>
        <w:t>Direct or indir</w:t>
      </w:r>
      <w:r>
        <w:rPr>
          <w:rFonts w:cs="Arial"/>
          <w:bCs/>
        </w:rPr>
        <w:t>ect canvassing of any officer, M</w:t>
      </w:r>
      <w:r w:rsidRPr="009B4E61">
        <w:rPr>
          <w:rFonts w:cs="Arial"/>
          <w:bCs/>
        </w:rPr>
        <w:t xml:space="preserve">ember or agent of </w:t>
      </w:r>
      <w:r>
        <w:rPr>
          <w:rFonts w:cs="Arial"/>
          <w:bCs/>
        </w:rPr>
        <w:t>t</w:t>
      </w:r>
      <w:r w:rsidRPr="009B4E61">
        <w:rPr>
          <w:rFonts w:cs="Arial"/>
          <w:bCs/>
        </w:rPr>
        <w:t>he Authority by any potent</w:t>
      </w:r>
      <w:r>
        <w:rPr>
          <w:rFonts w:cs="Arial"/>
          <w:bCs/>
        </w:rPr>
        <w:t xml:space="preserve">ial </w:t>
      </w:r>
      <w:r w:rsidR="00220FCD">
        <w:rPr>
          <w:rFonts w:cs="Arial"/>
          <w:bCs/>
        </w:rPr>
        <w:t>Tenderer</w:t>
      </w:r>
      <w:r w:rsidRPr="009B4E61">
        <w:rPr>
          <w:rFonts w:cs="Arial"/>
          <w:bCs/>
        </w:rPr>
        <w:t xml:space="preserve"> concerning this requirement, or any attempt to procure information from any such person concerning this </w:t>
      </w:r>
      <w:r>
        <w:rPr>
          <w:rFonts w:cs="Arial"/>
          <w:bCs/>
        </w:rPr>
        <w:t xml:space="preserve">ITT </w:t>
      </w:r>
      <w:r w:rsidRPr="009B4E61">
        <w:rPr>
          <w:rFonts w:cs="Arial"/>
          <w:bCs/>
        </w:rPr>
        <w:t xml:space="preserve">may result in the disqualification of the potential </w:t>
      </w:r>
      <w:r w:rsidR="00220FCD">
        <w:rPr>
          <w:rFonts w:cs="Arial"/>
          <w:bCs/>
        </w:rPr>
        <w:t>Tenderer</w:t>
      </w:r>
      <w:r w:rsidRPr="009B4E61">
        <w:rPr>
          <w:rFonts w:cs="Arial"/>
          <w:bCs/>
        </w:rPr>
        <w:t xml:space="preserve"> from consideration for this requirement.</w:t>
      </w:r>
    </w:p>
    <w:p w14:paraId="2AC97CB0" w14:textId="77777777" w:rsidR="00057780" w:rsidRDefault="00057780" w:rsidP="00057780">
      <w:pPr>
        <w:pStyle w:val="BodyText3"/>
        <w:spacing w:line="360" w:lineRule="auto"/>
        <w:jc w:val="left"/>
        <w:rPr>
          <w:rFonts w:cs="Arial"/>
          <w:sz w:val="20"/>
        </w:rPr>
      </w:pPr>
    </w:p>
    <w:p w14:paraId="0EC139CB" w14:textId="77777777" w:rsidR="00057780" w:rsidRDefault="00057780" w:rsidP="00057780">
      <w:pPr>
        <w:rPr>
          <w:rFonts w:cs="Arial"/>
          <w:b/>
        </w:rPr>
      </w:pPr>
      <w:r w:rsidRPr="006E2CB2">
        <w:rPr>
          <w:rFonts w:cs="Arial"/>
          <w:b/>
        </w:rPr>
        <w:t>Confidentiality &amp; Publicity</w:t>
      </w:r>
      <w:r>
        <w:rPr>
          <w:rFonts w:cs="Arial"/>
          <w:b/>
        </w:rPr>
        <w:t xml:space="preserve"> Statement</w:t>
      </w:r>
    </w:p>
    <w:p w14:paraId="25D2C9A9" w14:textId="77777777" w:rsidR="00057780" w:rsidRDefault="00057780" w:rsidP="00057780">
      <w:pPr>
        <w:rPr>
          <w:rFonts w:cs="Arial"/>
          <w:b/>
        </w:rPr>
      </w:pPr>
    </w:p>
    <w:p w14:paraId="228F129E" w14:textId="77777777" w:rsidR="00057780" w:rsidRDefault="00057780" w:rsidP="00057780">
      <w:pPr>
        <w:rPr>
          <w:rFonts w:cs="Arial"/>
        </w:rPr>
      </w:pPr>
      <w:r w:rsidRPr="00A22DA9">
        <w:rPr>
          <w:rFonts w:cs="Arial"/>
        </w:rPr>
        <w:t xml:space="preserve">The contents of this ITT and of any other documentation </w:t>
      </w:r>
      <w:r>
        <w:rPr>
          <w:rFonts w:cs="Arial"/>
        </w:rPr>
        <w:t xml:space="preserve">made available </w:t>
      </w:r>
      <w:r w:rsidRPr="00A22DA9">
        <w:rPr>
          <w:rFonts w:cs="Arial"/>
        </w:rPr>
        <w:t xml:space="preserve">in respect of this process are provided on the basis that they remain the property of the Authority and must be treated as confidential. If you are unable or unwilling to comply with this requirement you are required to destroy this </w:t>
      </w:r>
      <w:r>
        <w:rPr>
          <w:rFonts w:cs="Arial"/>
        </w:rPr>
        <w:t>ITT</w:t>
      </w:r>
      <w:r w:rsidRPr="00A22DA9">
        <w:rPr>
          <w:rFonts w:cs="Arial"/>
        </w:rPr>
        <w:t xml:space="preserve"> and all associated documents immediately and not to retain any electronic or paper copies.</w:t>
      </w:r>
    </w:p>
    <w:p w14:paraId="65C9F00B" w14:textId="77777777" w:rsidR="00057780" w:rsidRPr="00A22DA9" w:rsidRDefault="00057780" w:rsidP="00057780">
      <w:pPr>
        <w:rPr>
          <w:rFonts w:cs="Arial"/>
        </w:rPr>
      </w:pPr>
    </w:p>
    <w:p w14:paraId="0F0ABC20" w14:textId="42E82E68" w:rsidR="00057780" w:rsidRDefault="00057780" w:rsidP="00057780">
      <w:pPr>
        <w:rPr>
          <w:rFonts w:cs="Arial"/>
        </w:rPr>
      </w:pPr>
      <w:r>
        <w:rPr>
          <w:rFonts w:cs="Arial"/>
        </w:rPr>
        <w:t xml:space="preserve">No </w:t>
      </w:r>
      <w:r w:rsidR="00220FCD">
        <w:rPr>
          <w:rFonts w:cs="Arial"/>
        </w:rPr>
        <w:t>Tenderer</w:t>
      </w:r>
      <w:r w:rsidRPr="00A22DA9">
        <w:rPr>
          <w:rFonts w:cs="Arial"/>
        </w:rPr>
        <w:t xml:space="preserve"> will undertake any publicity activities with any part of the media in relation </w:t>
      </w:r>
      <w:r>
        <w:rPr>
          <w:rFonts w:cs="Arial"/>
        </w:rPr>
        <w:t>to</w:t>
      </w:r>
      <w:r w:rsidRPr="00A22DA9">
        <w:rPr>
          <w:rFonts w:cs="Arial"/>
        </w:rPr>
        <w:t xml:space="preserve"> this ITT</w:t>
      </w:r>
      <w:r>
        <w:rPr>
          <w:rFonts w:cs="Arial"/>
        </w:rPr>
        <w:t xml:space="preserve"> </w:t>
      </w:r>
      <w:r w:rsidRPr="00A22DA9">
        <w:rPr>
          <w:rFonts w:cs="Arial"/>
        </w:rPr>
        <w:t xml:space="preserve">process </w:t>
      </w:r>
      <w:r>
        <w:rPr>
          <w:rFonts w:cs="Arial"/>
        </w:rPr>
        <w:t xml:space="preserve">or </w:t>
      </w:r>
      <w:r w:rsidRPr="00A22DA9">
        <w:rPr>
          <w:rFonts w:cs="Arial"/>
        </w:rPr>
        <w:t>to the Contract without the prior written agreement of the Authority and this includes the format and content of any publicity</w:t>
      </w:r>
      <w:r>
        <w:rPr>
          <w:rFonts w:cs="Arial"/>
        </w:rPr>
        <w:t>.</w:t>
      </w:r>
    </w:p>
    <w:p w14:paraId="29DFE135" w14:textId="77777777" w:rsidR="00057780" w:rsidRPr="00A22DA9" w:rsidRDefault="00057780" w:rsidP="00057780">
      <w:pPr>
        <w:rPr>
          <w:rFonts w:cs="Arial"/>
        </w:rPr>
      </w:pPr>
    </w:p>
    <w:p w14:paraId="0CCF6FF8" w14:textId="77777777" w:rsidR="00057780" w:rsidRDefault="00057780" w:rsidP="00057780">
      <w:pPr>
        <w:pStyle w:val="BodyText3"/>
        <w:rPr>
          <w:rFonts w:cs="Arial"/>
          <w:b/>
          <w:szCs w:val="22"/>
        </w:rPr>
      </w:pPr>
      <w:r>
        <w:rPr>
          <w:rFonts w:cs="Arial"/>
          <w:b/>
          <w:szCs w:val="22"/>
        </w:rPr>
        <w:t>Contract Award</w:t>
      </w:r>
    </w:p>
    <w:p w14:paraId="0D073C09" w14:textId="77777777" w:rsidR="00057780" w:rsidRPr="004B3E54" w:rsidRDefault="00057780" w:rsidP="00057780">
      <w:pPr>
        <w:pStyle w:val="BodyText3"/>
        <w:rPr>
          <w:rFonts w:cs="Arial"/>
          <w:b/>
          <w:szCs w:val="22"/>
        </w:rPr>
      </w:pPr>
    </w:p>
    <w:p w14:paraId="6996EEEC" w14:textId="653820F9" w:rsidR="00EE6808" w:rsidRDefault="00057780" w:rsidP="00057780">
      <w:pPr>
        <w:rPr>
          <w:rFonts w:cs="Arial"/>
          <w:bCs/>
          <w:szCs w:val="22"/>
        </w:rPr>
      </w:pPr>
      <w:r>
        <w:rPr>
          <w:rFonts w:cs="Arial"/>
          <w:bCs/>
          <w:szCs w:val="22"/>
        </w:rPr>
        <w:t>It is anticipated that t</w:t>
      </w:r>
      <w:r w:rsidRPr="00551AB9">
        <w:rPr>
          <w:rFonts w:cs="Arial"/>
          <w:bCs/>
          <w:szCs w:val="22"/>
        </w:rPr>
        <w:t xml:space="preserve">he Authority </w:t>
      </w:r>
      <w:r>
        <w:rPr>
          <w:rFonts w:cs="Arial"/>
          <w:bCs/>
          <w:szCs w:val="22"/>
        </w:rPr>
        <w:t xml:space="preserve">will award </w:t>
      </w:r>
      <w:r w:rsidR="0022243A">
        <w:rPr>
          <w:rFonts w:cs="Arial"/>
          <w:bCs/>
          <w:szCs w:val="22"/>
        </w:rPr>
        <w:t xml:space="preserve">a </w:t>
      </w:r>
      <w:r>
        <w:rPr>
          <w:rFonts w:cs="Arial"/>
          <w:bCs/>
          <w:szCs w:val="22"/>
        </w:rPr>
        <w:t>Contract to</w:t>
      </w:r>
      <w:r w:rsidR="00AF2B8D">
        <w:rPr>
          <w:rFonts w:cs="Arial"/>
          <w:bCs/>
          <w:szCs w:val="22"/>
        </w:rPr>
        <w:t xml:space="preserve"> </w:t>
      </w:r>
      <w:r w:rsidR="006A574E">
        <w:rPr>
          <w:rFonts w:cs="Arial"/>
          <w:bCs/>
          <w:szCs w:val="22"/>
        </w:rPr>
        <w:t>one supplier.</w:t>
      </w:r>
      <w:r>
        <w:rPr>
          <w:rFonts w:cs="Arial"/>
          <w:bCs/>
          <w:szCs w:val="22"/>
        </w:rPr>
        <w:t xml:space="preserve"> </w:t>
      </w:r>
    </w:p>
    <w:p w14:paraId="5E58C2C7" w14:textId="77777777" w:rsidR="007E7C24" w:rsidRDefault="007E7C24" w:rsidP="00057780">
      <w:pPr>
        <w:rPr>
          <w:rFonts w:cs="Arial"/>
          <w:bCs/>
          <w:szCs w:val="22"/>
        </w:rPr>
      </w:pPr>
    </w:p>
    <w:p w14:paraId="0E352D7A" w14:textId="77777777" w:rsidR="00440A2B" w:rsidRPr="009A4635" w:rsidRDefault="00440A2B" w:rsidP="00057780">
      <w:pPr>
        <w:rPr>
          <w:rFonts w:cs="Arial"/>
          <w:szCs w:val="22"/>
        </w:rPr>
      </w:pPr>
    </w:p>
    <w:p w14:paraId="291E6B5A" w14:textId="77777777" w:rsidR="00653565" w:rsidRDefault="00653565" w:rsidP="3B2EC7B1">
      <w:pPr>
        <w:spacing w:after="200" w:line="276" w:lineRule="auto"/>
        <w:rPr>
          <w:rFonts w:cs="Arial"/>
          <w:b/>
          <w:bCs/>
          <w:sz w:val="28"/>
          <w:szCs w:val="28"/>
        </w:rPr>
      </w:pPr>
      <w:r w:rsidRPr="3B2EC7B1">
        <w:rPr>
          <w:rFonts w:cs="Arial"/>
        </w:rPr>
        <w:br w:type="page"/>
      </w:r>
      <w:commentRangeStart w:id="14"/>
      <w:commentRangeEnd w:id="14"/>
      <w:r>
        <w:rPr>
          <w:rStyle w:val="CommentReference"/>
        </w:rPr>
        <w:commentReference w:id="14"/>
      </w:r>
    </w:p>
    <w:p w14:paraId="0F0920DC" w14:textId="77777777" w:rsidR="006F2BB6" w:rsidRPr="0078082D" w:rsidRDefault="006F2BB6" w:rsidP="006F2BB6">
      <w:pPr>
        <w:jc w:val="both"/>
        <w:rPr>
          <w:rFonts w:cs="Arial"/>
          <w:b/>
          <w:bCs/>
          <w:sz w:val="28"/>
          <w:szCs w:val="28"/>
        </w:rPr>
      </w:pPr>
      <w:r w:rsidRPr="0078082D">
        <w:rPr>
          <w:rFonts w:cs="Arial"/>
          <w:b/>
          <w:bCs/>
          <w:sz w:val="28"/>
          <w:szCs w:val="28"/>
        </w:rPr>
        <w:lastRenderedPageBreak/>
        <w:t>Section 3</w:t>
      </w:r>
      <w:r w:rsidRPr="0078082D">
        <w:rPr>
          <w:rFonts w:cs="Arial"/>
          <w:b/>
          <w:bCs/>
          <w:sz w:val="28"/>
          <w:szCs w:val="28"/>
        </w:rPr>
        <w:tab/>
        <w:t>Statement of Requirements</w:t>
      </w:r>
    </w:p>
    <w:p w14:paraId="0CC6A70C" w14:textId="77777777" w:rsidR="006F2BB6" w:rsidRPr="0078082D" w:rsidRDefault="006F2BB6" w:rsidP="006F2BB6">
      <w:pPr>
        <w:jc w:val="both"/>
        <w:rPr>
          <w:rFonts w:cs="Arial"/>
          <w:b/>
          <w:bCs/>
          <w:szCs w:val="22"/>
        </w:rPr>
      </w:pPr>
    </w:p>
    <w:p w14:paraId="549824A6" w14:textId="11F648BF" w:rsidR="00D43EA5" w:rsidRPr="0078082D" w:rsidRDefault="00D43EA5" w:rsidP="00D43EA5"/>
    <w:p w14:paraId="6BC2CAEB" w14:textId="3051795D" w:rsidR="00D43EA5" w:rsidRPr="00D43EA5" w:rsidRDefault="00D43EA5" w:rsidP="3B2EC7B1">
      <w:pPr>
        <w:rPr>
          <w:b/>
          <w:bCs/>
        </w:rPr>
      </w:pPr>
      <w:r w:rsidRPr="0078082D">
        <w:rPr>
          <w:b/>
          <w:bCs/>
        </w:rPr>
        <w:t>The full detailed specification can be found in Appendix A-</w:t>
      </w:r>
      <w:r w:rsidR="009E2424" w:rsidRPr="0078082D">
        <w:rPr>
          <w:b/>
          <w:bCs/>
        </w:rPr>
        <w:t xml:space="preserve"> SPECIFICATION </w:t>
      </w:r>
      <w:r w:rsidR="00223696" w:rsidRPr="0078082D">
        <w:rPr>
          <w:b/>
          <w:bCs/>
        </w:rPr>
        <w:t xml:space="preserve"> </w:t>
      </w:r>
      <w:r w:rsidR="00B71D47" w:rsidRPr="0078082D">
        <w:rPr>
          <w:b/>
          <w:bCs/>
        </w:rPr>
        <w:t>(“The Specification”)</w:t>
      </w:r>
      <w:r w:rsidRPr="0078082D">
        <w:rPr>
          <w:b/>
          <w:bCs/>
        </w:rPr>
        <w:t>.</w:t>
      </w:r>
    </w:p>
    <w:p w14:paraId="2C2B7C65" w14:textId="3B6B7C97" w:rsidR="00C06D03" w:rsidRPr="00500531" w:rsidRDefault="00C83A3C" w:rsidP="00C83A3C">
      <w:pPr>
        <w:overflowPunct w:val="0"/>
        <w:autoSpaceDE w:val="0"/>
        <w:autoSpaceDN w:val="0"/>
        <w:adjustRightInd w:val="0"/>
        <w:spacing w:before="100" w:beforeAutospacing="1" w:after="100" w:afterAutospacing="1"/>
        <w:textAlignment w:val="baseline"/>
        <w:rPr>
          <w:rFonts w:cs="Arial"/>
          <w:b/>
        </w:rPr>
      </w:pPr>
      <w:r w:rsidRPr="00500531">
        <w:rPr>
          <w:rFonts w:cs="Arial"/>
          <w:b/>
        </w:rPr>
        <w:t>3.1</w:t>
      </w:r>
      <w:r w:rsidRPr="00500531">
        <w:rPr>
          <w:rFonts w:cs="Arial"/>
          <w:b/>
        </w:rPr>
        <w:tab/>
      </w:r>
      <w:r w:rsidR="00500531" w:rsidRPr="00500531">
        <w:rPr>
          <w:rFonts w:cs="Arial"/>
          <w:b/>
        </w:rPr>
        <w:t>Technical &amp; Delivery Evaluation</w:t>
      </w:r>
    </w:p>
    <w:p w14:paraId="42C34C43" w14:textId="374D632B" w:rsidR="006F2BB6" w:rsidRDefault="00220FCD" w:rsidP="006F2BB6">
      <w:pPr>
        <w:jc w:val="both"/>
        <w:rPr>
          <w:rFonts w:cs="Arial"/>
          <w:bCs/>
          <w:szCs w:val="22"/>
        </w:rPr>
      </w:pPr>
      <w:r>
        <w:rPr>
          <w:rFonts w:cs="Arial"/>
          <w:szCs w:val="22"/>
        </w:rPr>
        <w:t>Tenderer</w:t>
      </w:r>
      <w:r w:rsidR="006F2BB6" w:rsidRPr="00754E21">
        <w:rPr>
          <w:rFonts w:cs="Arial"/>
          <w:szCs w:val="22"/>
        </w:rPr>
        <w:t xml:space="preserve">s are required to confirm, in detail, how they will meet each of the Authority’s </w:t>
      </w:r>
      <w:r w:rsidR="00500531">
        <w:rPr>
          <w:rFonts w:cs="Arial"/>
          <w:szCs w:val="22"/>
        </w:rPr>
        <w:t xml:space="preserve">technical and delivery </w:t>
      </w:r>
      <w:r w:rsidR="006F2BB6" w:rsidRPr="00754E21">
        <w:rPr>
          <w:rFonts w:cs="Arial"/>
          <w:szCs w:val="22"/>
        </w:rPr>
        <w:t>requ</w:t>
      </w:r>
      <w:r w:rsidR="006F2BB6">
        <w:rPr>
          <w:rFonts w:cs="Arial"/>
          <w:szCs w:val="22"/>
        </w:rPr>
        <w:t>irements (within the stated page</w:t>
      </w:r>
      <w:r w:rsidR="00D92689">
        <w:rPr>
          <w:rFonts w:cs="Arial"/>
          <w:szCs w:val="22"/>
        </w:rPr>
        <w:t xml:space="preserve"> or word</w:t>
      </w:r>
      <w:r w:rsidR="006F2BB6">
        <w:rPr>
          <w:rFonts w:cs="Arial"/>
          <w:szCs w:val="22"/>
        </w:rPr>
        <w:t xml:space="preserve"> limits). </w:t>
      </w:r>
      <w:r>
        <w:rPr>
          <w:rFonts w:cs="Arial"/>
          <w:szCs w:val="22"/>
        </w:rPr>
        <w:t>Tenderer</w:t>
      </w:r>
      <w:r w:rsidR="006F2BB6">
        <w:rPr>
          <w:rFonts w:cs="Arial"/>
          <w:szCs w:val="22"/>
        </w:rPr>
        <w:t xml:space="preserve">s must complete a separate table (in the format below) to respond to each of the </w:t>
      </w:r>
      <w:r w:rsidR="00500531">
        <w:rPr>
          <w:rFonts w:cs="Arial"/>
          <w:szCs w:val="22"/>
        </w:rPr>
        <w:t>ques</w:t>
      </w:r>
      <w:r w:rsidR="009E2424">
        <w:rPr>
          <w:rFonts w:cs="Arial"/>
          <w:szCs w:val="22"/>
        </w:rPr>
        <w:t>t</w:t>
      </w:r>
      <w:r w:rsidR="00500531">
        <w:rPr>
          <w:rFonts w:cs="Arial"/>
          <w:szCs w:val="22"/>
        </w:rPr>
        <w:t>ions</w:t>
      </w:r>
      <w:r w:rsidR="006F2BB6">
        <w:rPr>
          <w:rFonts w:cs="Arial"/>
          <w:szCs w:val="22"/>
        </w:rPr>
        <w:t xml:space="preserve">. </w:t>
      </w:r>
      <w:r>
        <w:rPr>
          <w:rFonts w:cs="Arial"/>
          <w:szCs w:val="22"/>
        </w:rPr>
        <w:t>Tenderer</w:t>
      </w:r>
      <w:r w:rsidR="006F2BB6">
        <w:rPr>
          <w:rFonts w:cs="Arial"/>
          <w:szCs w:val="22"/>
        </w:rPr>
        <w:t xml:space="preserve">s must complete the </w:t>
      </w:r>
      <w:r w:rsidR="00C83A3C">
        <w:rPr>
          <w:rFonts w:cs="Arial"/>
          <w:szCs w:val="22"/>
        </w:rPr>
        <w:t xml:space="preserve">“Tenderers Response” box below each </w:t>
      </w:r>
      <w:r w:rsidR="00500531">
        <w:rPr>
          <w:rFonts w:cs="Arial"/>
          <w:szCs w:val="22"/>
        </w:rPr>
        <w:t>requirement</w:t>
      </w:r>
      <w:r w:rsidR="00C83A3C">
        <w:rPr>
          <w:rFonts w:cs="Arial"/>
          <w:szCs w:val="22"/>
        </w:rPr>
        <w:t>.</w:t>
      </w:r>
    </w:p>
    <w:p w14:paraId="59517FA7" w14:textId="0894844B" w:rsidR="006F2BB6" w:rsidRDefault="3B2EC7B1" w:rsidP="3B2EC7B1">
      <w:pPr>
        <w:jc w:val="both"/>
        <w:rPr>
          <w:rFonts w:cs="Arial"/>
        </w:rPr>
      </w:pPr>
      <w:r w:rsidRPr="3B2EC7B1">
        <w:rPr>
          <w:rFonts w:cs="Arial"/>
        </w:rPr>
        <w:t xml:space="preserve"> </w:t>
      </w:r>
    </w:p>
    <w:p w14:paraId="269B174A" w14:textId="0E6CAC3F" w:rsidR="006F2BB6" w:rsidRDefault="00220FCD" w:rsidP="006F2BB6">
      <w:pPr>
        <w:jc w:val="both"/>
        <w:rPr>
          <w:rFonts w:cs="Arial"/>
          <w:bCs/>
          <w:szCs w:val="22"/>
        </w:rPr>
      </w:pPr>
      <w:r>
        <w:rPr>
          <w:rFonts w:cs="Arial"/>
          <w:bCs/>
          <w:szCs w:val="22"/>
        </w:rPr>
        <w:t>Tenderer</w:t>
      </w:r>
      <w:r w:rsidR="006F2BB6">
        <w:rPr>
          <w:rFonts w:cs="Arial"/>
          <w:bCs/>
          <w:szCs w:val="22"/>
        </w:rPr>
        <w:t xml:space="preserve">s must not cross refer between responses – the Authority will only evaluate the content of each individual response. </w:t>
      </w:r>
    </w:p>
    <w:p w14:paraId="26D941C2" w14:textId="77777777" w:rsidR="006F2BB6" w:rsidRDefault="006F2BB6" w:rsidP="006F2BB6">
      <w:pPr>
        <w:jc w:val="both"/>
        <w:rPr>
          <w:rFonts w:cs="Arial"/>
          <w:bCs/>
          <w:szCs w:val="22"/>
        </w:rPr>
      </w:pPr>
    </w:p>
    <w:p w14:paraId="77BC7B13" w14:textId="77777777" w:rsidR="006F2BB6" w:rsidRDefault="006F2BB6" w:rsidP="006F2BB6">
      <w:pPr>
        <w:jc w:val="both"/>
        <w:rPr>
          <w:rFonts w:cs="Arial"/>
          <w:bCs/>
          <w:szCs w:val="22"/>
        </w:rPr>
      </w:pPr>
      <w:r>
        <w:rPr>
          <w:rFonts w:cs="Arial"/>
          <w:bCs/>
          <w:szCs w:val="22"/>
        </w:rPr>
        <w:t>Each Response must relate to a single evaluation question.</w:t>
      </w:r>
    </w:p>
    <w:p w14:paraId="5009B488" w14:textId="77777777" w:rsidR="0005418F" w:rsidRDefault="0005418F" w:rsidP="006F2BB6">
      <w:pPr>
        <w:jc w:val="both"/>
        <w:rPr>
          <w:rFonts w:cs="Arial"/>
          <w:bCs/>
          <w:szCs w:val="22"/>
        </w:rPr>
      </w:pPr>
    </w:p>
    <w:p w14:paraId="1F5F95CE" w14:textId="54133714" w:rsidR="0005418F" w:rsidRPr="0005418F" w:rsidRDefault="0005418F" w:rsidP="3B2EC7B1">
      <w:pPr>
        <w:jc w:val="both"/>
        <w:rPr>
          <w:rFonts w:cs="Arial"/>
          <w:b/>
          <w:bCs/>
        </w:rPr>
      </w:pPr>
      <w:r w:rsidRPr="3B2EC7B1">
        <w:rPr>
          <w:rFonts w:cs="Arial"/>
          <w:b/>
          <w:bCs/>
        </w:rPr>
        <w:t>TECHNICAL EVALUATION – MINIMUM SCORE REQUIRED</w:t>
      </w:r>
      <w:r w:rsidR="003339B6" w:rsidRPr="3B2EC7B1">
        <w:rPr>
          <w:rFonts w:cs="Arial"/>
          <w:b/>
          <w:bCs/>
        </w:rPr>
        <w:t xml:space="preserve"> </w:t>
      </w:r>
      <w:commentRangeStart w:id="16"/>
      <w:r w:rsidR="003339B6" w:rsidRPr="3B2EC7B1">
        <w:rPr>
          <w:rFonts w:cs="Arial"/>
          <w:b/>
          <w:bCs/>
          <w:highlight w:val="yellow"/>
        </w:rPr>
        <w:t>(EXAMPLES PROVIDED)</w:t>
      </w:r>
      <w:commentRangeEnd w:id="16"/>
      <w:r w:rsidR="00413F52">
        <w:rPr>
          <w:rStyle w:val="CommentReference"/>
        </w:rPr>
        <w:commentReference w:id="16"/>
      </w:r>
    </w:p>
    <w:p w14:paraId="14CA92AC" w14:textId="77777777" w:rsidR="006F2BB6" w:rsidRPr="00B75501" w:rsidRDefault="006F2BB6" w:rsidP="006F2BB6">
      <w:pPr>
        <w:jc w:val="both"/>
        <w:rPr>
          <w:rFonts w:cs="Arial"/>
          <w:b/>
          <w:bCs/>
          <w:szCs w:val="22"/>
        </w:rPr>
      </w:pPr>
    </w:p>
    <w:tbl>
      <w:tblPr>
        <w:tblStyle w:val="TableGrid"/>
        <w:tblW w:w="9067" w:type="dxa"/>
        <w:tblLook w:val="04A0" w:firstRow="1" w:lastRow="0" w:firstColumn="1" w:lastColumn="0" w:noHBand="0" w:noVBand="1"/>
      </w:tblPr>
      <w:tblGrid>
        <w:gridCol w:w="9067"/>
      </w:tblGrid>
      <w:tr w:rsidR="006F2BB6" w:rsidRPr="00B1337E" w14:paraId="55E6E8D8" w14:textId="77777777" w:rsidTr="00884B53">
        <w:tc>
          <w:tcPr>
            <w:tcW w:w="9067" w:type="dxa"/>
          </w:tcPr>
          <w:p w14:paraId="3A69933F" w14:textId="5026B78A" w:rsidR="00C83A3C" w:rsidRPr="00B1337E" w:rsidRDefault="00041745" w:rsidP="00C83A3C">
            <w:pPr>
              <w:jc w:val="both"/>
              <w:rPr>
                <w:rFonts w:cs="Arial"/>
                <w:b/>
                <w:bCs/>
              </w:rPr>
            </w:pPr>
            <w:r w:rsidRPr="00B1337E">
              <w:rPr>
                <w:rFonts w:cs="Arial"/>
                <w:b/>
                <w:bCs/>
              </w:rPr>
              <w:t xml:space="preserve">Q1- </w:t>
            </w:r>
            <w:r w:rsidR="00193321" w:rsidRPr="00B1337E">
              <w:rPr>
                <w:rFonts w:cs="Arial"/>
                <w:b/>
                <w:bCs/>
              </w:rPr>
              <w:t xml:space="preserve">Case study </w:t>
            </w:r>
          </w:p>
          <w:p w14:paraId="27F253C3" w14:textId="77777777" w:rsidR="00C83A3C" w:rsidRPr="00B1337E" w:rsidRDefault="00C83A3C" w:rsidP="00C83A3C">
            <w:pPr>
              <w:jc w:val="both"/>
              <w:rPr>
                <w:rFonts w:cs="Arial"/>
                <w:b/>
                <w:bCs/>
                <w:szCs w:val="22"/>
              </w:rPr>
            </w:pPr>
          </w:p>
          <w:p w14:paraId="144D8D44" w14:textId="785C0E5C" w:rsidR="00A36AFF" w:rsidRPr="00B1337E" w:rsidRDefault="00D43EA5" w:rsidP="00A36AFF">
            <w:pPr>
              <w:rPr>
                <w:rFonts w:cs="Arial"/>
              </w:rPr>
            </w:pPr>
            <w:r w:rsidRPr="00B1337E">
              <w:rPr>
                <w:rFonts w:cs="Arial"/>
              </w:rPr>
              <w:t>Tenderer to provide an</w:t>
            </w:r>
            <w:r w:rsidR="00C83A3C" w:rsidRPr="00B1337E">
              <w:rPr>
                <w:rFonts w:cs="Arial"/>
              </w:rPr>
              <w:t xml:space="preserve"> example</w:t>
            </w:r>
            <w:r w:rsidR="0066403B" w:rsidRPr="00B1337E">
              <w:rPr>
                <w:rFonts w:cs="Arial"/>
              </w:rPr>
              <w:t>,</w:t>
            </w:r>
            <w:r w:rsidR="00C83A3C" w:rsidRPr="00B1337E">
              <w:rPr>
                <w:rFonts w:cs="Arial"/>
              </w:rPr>
              <w:t xml:space="preserve"> supported with evidence </w:t>
            </w:r>
            <w:r w:rsidRPr="00B1337E">
              <w:t>of previous relevant experience successfully delivering a similar project within a</w:t>
            </w:r>
            <w:r w:rsidR="000E3222" w:rsidRPr="00B1337E">
              <w:t>n</w:t>
            </w:r>
            <w:r w:rsidRPr="00B1337E">
              <w:t xml:space="preserve"> </w:t>
            </w:r>
            <w:r w:rsidR="000E3222" w:rsidRPr="00B1337E">
              <w:t xml:space="preserve">organisation of comparable </w:t>
            </w:r>
            <w:r w:rsidR="009C6281" w:rsidRPr="00B1337E">
              <w:t>complexity</w:t>
            </w:r>
            <w:r w:rsidR="0066403B" w:rsidRPr="00B1337E">
              <w:t xml:space="preserve">. </w:t>
            </w:r>
            <w:r w:rsidR="009C6281" w:rsidRPr="00B1337E">
              <w:t xml:space="preserve">Refer to the Background section of </w:t>
            </w:r>
            <w:r w:rsidR="00A36AFF" w:rsidRPr="00B1337E">
              <w:rPr>
                <w:rFonts w:cs="Arial"/>
              </w:rPr>
              <w:t>[Annex A – Specification]</w:t>
            </w:r>
          </w:p>
          <w:p w14:paraId="377D3FB9" w14:textId="7E9FC878" w:rsidR="008759B3" w:rsidRPr="00B1337E" w:rsidRDefault="00356664" w:rsidP="008D1652">
            <w:pPr>
              <w:rPr>
                <w:u w:val="single"/>
              </w:rPr>
            </w:pPr>
            <w:r w:rsidRPr="00B1337E">
              <w:t xml:space="preserve"> </w:t>
            </w:r>
          </w:p>
          <w:p w14:paraId="170512F2" w14:textId="46654E64" w:rsidR="008759B3" w:rsidRPr="00B1337E" w:rsidRDefault="008759B3" w:rsidP="008759B3">
            <w:pPr>
              <w:rPr>
                <w:rFonts w:ascii="Foundry Sans" w:eastAsiaTheme="minorHAnsi" w:hAnsi="Foundry Sans" w:cstheme="minorBidi"/>
                <w:i/>
                <w:iCs/>
                <w:szCs w:val="22"/>
              </w:rPr>
            </w:pPr>
            <w:r w:rsidRPr="00B1337E">
              <w:rPr>
                <w:i/>
                <w:iCs/>
                <w:u w:val="single"/>
              </w:rPr>
              <w:t>“</w:t>
            </w:r>
            <w:r w:rsidRPr="00B1337E">
              <w:rPr>
                <w:rFonts w:ascii="Foundry Sans" w:eastAsiaTheme="minorHAnsi" w:hAnsi="Foundry Sans" w:cstheme="minorBidi"/>
                <w:i/>
                <w:iCs/>
                <w:szCs w:val="22"/>
              </w:rPr>
              <w:t>All change and the development of products sit within the NFCC Portfolio.  There are currently 5 programmes delivering some 50 projects across them all at various stages of its lifecycle.  Programme and Project delivery is supported by a PMO that consists of a range of experts and disciplines.</w:t>
            </w:r>
          </w:p>
          <w:p w14:paraId="38B49B77" w14:textId="77777777" w:rsidR="008759B3" w:rsidRPr="00B1337E" w:rsidRDefault="008759B3" w:rsidP="008759B3">
            <w:pPr>
              <w:rPr>
                <w:rFonts w:ascii="Foundry Sans" w:eastAsiaTheme="minorHAnsi" w:hAnsi="Foundry Sans" w:cstheme="minorBidi"/>
                <w:i/>
                <w:iCs/>
                <w:szCs w:val="22"/>
              </w:rPr>
            </w:pPr>
          </w:p>
          <w:p w14:paraId="03BCFE00" w14:textId="77777777" w:rsidR="008759B3" w:rsidRPr="00B1337E" w:rsidRDefault="008759B3" w:rsidP="008759B3">
            <w:pPr>
              <w:rPr>
                <w:rFonts w:ascii="Foundry Sans" w:eastAsiaTheme="minorHAnsi" w:hAnsi="Foundry Sans" w:cstheme="minorBidi"/>
                <w:i/>
                <w:iCs/>
                <w:szCs w:val="22"/>
              </w:rPr>
            </w:pPr>
            <w:r w:rsidRPr="00B1337E">
              <w:rPr>
                <w:rFonts w:ascii="Foundry Sans" w:eastAsiaTheme="minorHAnsi" w:hAnsi="Foundry Sans" w:cstheme="minorBidi"/>
                <w:i/>
                <w:iCs/>
                <w:szCs w:val="22"/>
              </w:rPr>
              <w:t>The PMO was created in 2018 and was formed from the National Operational Guidance team situated in London Fire Brigade headquarters and reports to the National Fire Chiefs Council</w:t>
            </w:r>
          </w:p>
          <w:p w14:paraId="0468EA58" w14:textId="77777777" w:rsidR="008759B3" w:rsidRPr="00B1337E" w:rsidRDefault="008759B3" w:rsidP="008759B3">
            <w:pPr>
              <w:rPr>
                <w:rFonts w:ascii="Foundry Sans" w:eastAsiaTheme="minorHAnsi" w:hAnsi="Foundry Sans" w:cstheme="minorBidi"/>
                <w:i/>
                <w:iCs/>
                <w:szCs w:val="22"/>
              </w:rPr>
            </w:pPr>
          </w:p>
          <w:p w14:paraId="47F2E91E" w14:textId="4028023B" w:rsidR="008759B3" w:rsidRPr="00B1337E" w:rsidRDefault="008759B3" w:rsidP="008759B3">
            <w:pPr>
              <w:rPr>
                <w:rFonts w:ascii="Foundry Sans" w:eastAsiaTheme="minorHAnsi" w:hAnsi="Foundry Sans" w:cstheme="minorBidi"/>
                <w:i/>
                <w:iCs/>
                <w:szCs w:val="22"/>
              </w:rPr>
            </w:pPr>
            <w:r w:rsidRPr="00B1337E">
              <w:rPr>
                <w:rFonts w:ascii="Foundry Sans" w:eastAsiaTheme="minorHAnsi" w:hAnsi="Foundry Sans" w:cstheme="minorBidi"/>
                <w:i/>
                <w:iCs/>
                <w:szCs w:val="22"/>
              </w:rPr>
              <w:t>Although the PMO has been in operation for 4 years, there has been much focus on delivery of products and matters like quality assurance have taken place on an inconsistent basis.”</w:t>
            </w:r>
          </w:p>
          <w:p w14:paraId="151249FB" w14:textId="77777777" w:rsidR="0066403B" w:rsidRPr="00B1337E" w:rsidRDefault="0066403B" w:rsidP="00D43EA5"/>
          <w:p w14:paraId="7699058C" w14:textId="52DA96E8" w:rsidR="0066403B" w:rsidRPr="00B1337E" w:rsidRDefault="0066403B" w:rsidP="00D43EA5">
            <w:r w:rsidRPr="00B1337E">
              <w:t xml:space="preserve">The example should clearly demonstrate where the </w:t>
            </w:r>
            <w:r w:rsidR="00413F52" w:rsidRPr="00B1337E">
              <w:t xml:space="preserve">tenderer </w:t>
            </w:r>
            <w:r w:rsidRPr="00B1337E">
              <w:t xml:space="preserve">has developed </w:t>
            </w:r>
            <w:r w:rsidR="00B4147D" w:rsidRPr="00B1337E">
              <w:t>risk assessment</w:t>
            </w:r>
            <w:r w:rsidR="006F2F3C" w:rsidRPr="00B1337E">
              <w:t>, Issues, and the Lessons learned</w:t>
            </w:r>
            <w:r w:rsidR="0085331E" w:rsidRPr="00B1337E">
              <w:t>,</w:t>
            </w:r>
            <w:r w:rsidR="00B4147D" w:rsidRPr="00B1337E">
              <w:t xml:space="preserve"> methodologies in the past ideally within a blue light service. </w:t>
            </w:r>
          </w:p>
          <w:p w14:paraId="27C7BE59" w14:textId="77777777" w:rsidR="002734F3" w:rsidRPr="00B1337E" w:rsidRDefault="002734F3" w:rsidP="00D43EA5"/>
          <w:p w14:paraId="34DE374C" w14:textId="24A34C54" w:rsidR="002734F3" w:rsidRPr="00B1337E" w:rsidRDefault="00413F52" w:rsidP="00D43EA5">
            <w:pPr>
              <w:rPr>
                <w:rFonts w:ascii="Calibri" w:hAnsi="Calibri"/>
              </w:rPr>
            </w:pPr>
            <w:r w:rsidRPr="00B1337E">
              <w:rPr>
                <w:rFonts w:cs="Arial"/>
              </w:rPr>
              <w:t xml:space="preserve">It is essential </w:t>
            </w:r>
            <w:r w:rsidR="002734F3" w:rsidRPr="00B1337E">
              <w:rPr>
                <w:rFonts w:cs="Arial"/>
              </w:rPr>
              <w:t>that the experience will have been for a public sector organisation or a blue light service like a fire and rescue service or police force</w:t>
            </w:r>
            <w:r w:rsidR="00AB142C" w:rsidRPr="00B1337E">
              <w:rPr>
                <w:rFonts w:cs="Arial"/>
              </w:rPr>
              <w:t>.</w:t>
            </w:r>
          </w:p>
          <w:p w14:paraId="3BC028B8" w14:textId="4A03EB23" w:rsidR="006F2BB6" w:rsidRPr="00B1337E" w:rsidRDefault="006F2BB6" w:rsidP="00884B53">
            <w:pPr>
              <w:jc w:val="both"/>
              <w:rPr>
                <w:rFonts w:cs="Arial"/>
                <w:b/>
                <w:bCs/>
                <w:szCs w:val="22"/>
              </w:rPr>
            </w:pPr>
          </w:p>
        </w:tc>
      </w:tr>
      <w:tr w:rsidR="006F2BB6" w:rsidRPr="00B1337E" w14:paraId="363786E9" w14:textId="77777777" w:rsidTr="00884B53">
        <w:tc>
          <w:tcPr>
            <w:tcW w:w="9067" w:type="dxa"/>
          </w:tcPr>
          <w:p w14:paraId="167F83AF" w14:textId="5D62F81E" w:rsidR="006F2BB6" w:rsidRPr="00B1337E" w:rsidRDefault="00C83A3C" w:rsidP="00884B53">
            <w:pPr>
              <w:jc w:val="both"/>
              <w:rPr>
                <w:rFonts w:cs="Arial"/>
                <w:bCs/>
                <w:szCs w:val="22"/>
                <w:u w:val="single"/>
              </w:rPr>
            </w:pPr>
            <w:r w:rsidRPr="00B1337E">
              <w:rPr>
                <w:rFonts w:cs="Arial"/>
                <w:bCs/>
                <w:szCs w:val="22"/>
                <w:u w:val="single"/>
              </w:rPr>
              <w:t>Tenderer’s Response:</w:t>
            </w:r>
          </w:p>
          <w:p w14:paraId="34EB828D" w14:textId="77777777" w:rsidR="006F2BB6" w:rsidRPr="00B1337E" w:rsidRDefault="006F2BB6" w:rsidP="00884B53">
            <w:pPr>
              <w:jc w:val="both"/>
              <w:rPr>
                <w:rFonts w:cs="Arial"/>
                <w:bCs/>
                <w:szCs w:val="22"/>
              </w:rPr>
            </w:pPr>
          </w:p>
          <w:p w14:paraId="49FC3AFB" w14:textId="77777777" w:rsidR="006F2BB6" w:rsidRPr="00B1337E" w:rsidRDefault="006F2BB6" w:rsidP="00884B53">
            <w:pPr>
              <w:jc w:val="both"/>
              <w:rPr>
                <w:rFonts w:cs="Arial"/>
                <w:bCs/>
                <w:szCs w:val="22"/>
              </w:rPr>
            </w:pPr>
          </w:p>
          <w:p w14:paraId="6C6F8E44" w14:textId="77777777" w:rsidR="006F2BB6" w:rsidRPr="00B1337E" w:rsidRDefault="006F2BB6" w:rsidP="00884B53">
            <w:pPr>
              <w:jc w:val="both"/>
              <w:rPr>
                <w:rFonts w:cs="Arial"/>
                <w:b/>
                <w:bCs/>
                <w:szCs w:val="22"/>
              </w:rPr>
            </w:pPr>
            <w:r w:rsidRPr="00B1337E">
              <w:rPr>
                <w:rFonts w:cs="Arial"/>
                <w:b/>
                <w:bCs/>
                <w:szCs w:val="22"/>
              </w:rPr>
              <w:tab/>
            </w:r>
          </w:p>
          <w:p w14:paraId="0EB1B3CD" w14:textId="77777777" w:rsidR="006F2BB6" w:rsidRPr="00B1337E" w:rsidRDefault="006F2BB6" w:rsidP="00884B53">
            <w:pPr>
              <w:jc w:val="both"/>
              <w:rPr>
                <w:rFonts w:cs="Arial"/>
                <w:b/>
                <w:bCs/>
                <w:szCs w:val="22"/>
              </w:rPr>
            </w:pPr>
          </w:p>
          <w:p w14:paraId="524B84EE" w14:textId="77777777" w:rsidR="006F2BB6" w:rsidRPr="00B1337E" w:rsidRDefault="006F2BB6" w:rsidP="00884B53">
            <w:pPr>
              <w:jc w:val="both"/>
              <w:rPr>
                <w:rFonts w:cs="Arial"/>
                <w:b/>
                <w:bCs/>
                <w:szCs w:val="22"/>
              </w:rPr>
            </w:pPr>
          </w:p>
        </w:tc>
      </w:tr>
    </w:tbl>
    <w:p w14:paraId="41CD3BB2" w14:textId="77777777" w:rsidR="009E2424" w:rsidRPr="00B1337E" w:rsidRDefault="009E2424">
      <w:pPr>
        <w:spacing w:after="200" w:line="276" w:lineRule="auto"/>
        <w:rPr>
          <w:rFonts w:cs="Arial"/>
          <w:b/>
          <w:bCs/>
          <w:szCs w:val="22"/>
        </w:rPr>
      </w:pPr>
      <w:r w:rsidRPr="00B1337E">
        <w:rPr>
          <w:rFonts w:cs="Arial"/>
          <w:b/>
          <w:bCs/>
          <w:szCs w:val="22"/>
        </w:rPr>
        <w:br w:type="page"/>
      </w:r>
    </w:p>
    <w:p w14:paraId="1796B38A" w14:textId="77777777" w:rsidR="006F2BB6" w:rsidRPr="00B1337E" w:rsidRDefault="006F2BB6" w:rsidP="006F2BB6">
      <w:pPr>
        <w:jc w:val="both"/>
        <w:rPr>
          <w:rFonts w:cs="Arial"/>
          <w:b/>
          <w:bCs/>
          <w:szCs w:val="22"/>
        </w:rPr>
      </w:pPr>
    </w:p>
    <w:tbl>
      <w:tblPr>
        <w:tblStyle w:val="TableGrid"/>
        <w:tblW w:w="9067" w:type="dxa"/>
        <w:tblLook w:val="04A0" w:firstRow="1" w:lastRow="0" w:firstColumn="1" w:lastColumn="0" w:noHBand="0" w:noVBand="1"/>
      </w:tblPr>
      <w:tblGrid>
        <w:gridCol w:w="9067"/>
      </w:tblGrid>
      <w:tr w:rsidR="00E16855" w14:paraId="0CAA158C" w14:textId="77777777" w:rsidTr="00B71D47">
        <w:tc>
          <w:tcPr>
            <w:tcW w:w="9067" w:type="dxa"/>
          </w:tcPr>
          <w:p w14:paraId="3350C685" w14:textId="27B3EF82" w:rsidR="00E16855" w:rsidRPr="00B1337E" w:rsidRDefault="00E16855" w:rsidP="00B71D47">
            <w:pPr>
              <w:ind w:right="401"/>
              <w:jc w:val="both"/>
              <w:rPr>
                <w:rFonts w:cs="Arial"/>
                <w:b/>
                <w:bCs/>
              </w:rPr>
            </w:pPr>
            <w:r w:rsidRPr="00B1337E">
              <w:rPr>
                <w:rFonts w:cs="Arial"/>
                <w:b/>
                <w:bCs/>
              </w:rPr>
              <w:t>Q2: Qualifications and experience</w:t>
            </w:r>
            <w:r w:rsidR="2ABA6242" w:rsidRPr="00B1337E">
              <w:rPr>
                <w:rFonts w:cs="Arial"/>
                <w:b/>
                <w:bCs/>
              </w:rPr>
              <w:t xml:space="preserve"> </w:t>
            </w:r>
          </w:p>
          <w:p w14:paraId="3CDCA4D9" w14:textId="77777777" w:rsidR="00E16855" w:rsidRPr="00B1337E" w:rsidRDefault="00E16855" w:rsidP="00B71D47">
            <w:pPr>
              <w:ind w:right="401"/>
              <w:jc w:val="both"/>
              <w:rPr>
                <w:rFonts w:cs="Arial"/>
                <w:b/>
              </w:rPr>
            </w:pPr>
          </w:p>
          <w:p w14:paraId="77ACEC13" w14:textId="772D9A45" w:rsidR="00E16855" w:rsidRPr="00B1337E" w:rsidRDefault="00E16855" w:rsidP="00B71D47">
            <w:pPr>
              <w:ind w:right="401"/>
              <w:jc w:val="both"/>
            </w:pPr>
            <w:r w:rsidRPr="00B1337E">
              <w:t>Tenderers must ensure sufficiently trained personnel are provided to deliver the specified project deliverables. Tenderers should provide details of the professional individual(s) delivering the services, this must include CV’s detailing professional qualifications and previous experience..</w:t>
            </w:r>
          </w:p>
          <w:p w14:paraId="3FE98D8A" w14:textId="77777777" w:rsidR="00E16855" w:rsidRPr="00B1337E" w:rsidRDefault="00E16855" w:rsidP="00B71D47">
            <w:pPr>
              <w:ind w:right="401"/>
              <w:jc w:val="both"/>
            </w:pPr>
          </w:p>
          <w:p w14:paraId="3604DE94" w14:textId="2B8431AB" w:rsidR="00E16855" w:rsidRPr="00B1337E" w:rsidRDefault="005168DE" w:rsidP="00B71D47">
            <w:pPr>
              <w:ind w:right="401"/>
              <w:jc w:val="both"/>
              <w:rPr>
                <w:rFonts w:cs="Arial"/>
                <w:i/>
              </w:rPr>
            </w:pPr>
            <w:r w:rsidRPr="00B1337E">
              <w:rPr>
                <w:rFonts w:cs="Arial"/>
                <w:i/>
              </w:rPr>
              <w:t>Essential</w:t>
            </w:r>
            <w:r w:rsidR="00F87BA7" w:rsidRPr="00B1337E">
              <w:rPr>
                <w:rFonts w:cs="Arial"/>
                <w:i/>
              </w:rPr>
              <w:t xml:space="preserve"> for project team</w:t>
            </w:r>
            <w:r w:rsidRPr="00B1337E">
              <w:rPr>
                <w:rFonts w:cs="Arial"/>
                <w:i/>
              </w:rPr>
              <w:t>:</w:t>
            </w:r>
          </w:p>
          <w:p w14:paraId="49AEF260" w14:textId="19F8E214" w:rsidR="00E16855" w:rsidRPr="00B1337E" w:rsidRDefault="00E16855" w:rsidP="00B71D47">
            <w:pPr>
              <w:numPr>
                <w:ilvl w:val="0"/>
                <w:numId w:val="33"/>
              </w:numPr>
            </w:pPr>
            <w:r w:rsidRPr="00B1337E">
              <w:t xml:space="preserve">Previous experience of </w:t>
            </w:r>
            <w:r w:rsidR="003A49E8" w:rsidRPr="00B1337E">
              <w:t xml:space="preserve">successfully </w:t>
            </w:r>
            <w:r w:rsidR="00393598" w:rsidRPr="00B1337E">
              <w:t>delivering</w:t>
            </w:r>
            <w:r w:rsidR="00947639" w:rsidRPr="00B1337E">
              <w:t xml:space="preserve"> </w:t>
            </w:r>
            <w:r w:rsidR="00882DA4" w:rsidRPr="00B1337E">
              <w:t xml:space="preserve">quality assurance </w:t>
            </w:r>
            <w:r w:rsidR="00393598" w:rsidRPr="00B1337E">
              <w:t>change projects</w:t>
            </w:r>
          </w:p>
          <w:p w14:paraId="25E42DA4" w14:textId="08B7023B" w:rsidR="06A6BC24" w:rsidRPr="00B1337E" w:rsidRDefault="040E71FC" w:rsidP="06A6BC24">
            <w:pPr>
              <w:numPr>
                <w:ilvl w:val="0"/>
                <w:numId w:val="33"/>
              </w:numPr>
            </w:pPr>
            <w:r w:rsidRPr="00B1337E">
              <w:t xml:space="preserve">Proof of </w:t>
            </w:r>
            <w:r w:rsidR="00947639" w:rsidRPr="00B1337E">
              <w:t>2-5 y</w:t>
            </w:r>
            <w:r w:rsidRPr="00B1337E">
              <w:t xml:space="preserve">ears </w:t>
            </w:r>
            <w:r w:rsidR="53847560" w:rsidRPr="00B1337E">
              <w:t xml:space="preserve">of </w:t>
            </w:r>
            <w:r w:rsidR="00947639" w:rsidRPr="00B1337E">
              <w:t>e</w:t>
            </w:r>
            <w:r w:rsidR="06A6BC24" w:rsidRPr="00B1337E">
              <w:t xml:space="preserve">xperience </w:t>
            </w:r>
          </w:p>
          <w:p w14:paraId="21471E4E" w14:textId="785A9E07" w:rsidR="00B51750" w:rsidRPr="00B1337E" w:rsidRDefault="00B51750" w:rsidP="00B51750">
            <w:pPr>
              <w:numPr>
                <w:ilvl w:val="0"/>
                <w:numId w:val="33"/>
              </w:numPr>
              <w:rPr>
                <w:iCs/>
              </w:rPr>
            </w:pPr>
            <w:proofErr w:type="spellStart"/>
            <w:r w:rsidRPr="00B1337E">
              <w:rPr>
                <w:iCs/>
              </w:rPr>
              <w:t>MoR</w:t>
            </w:r>
            <w:proofErr w:type="spellEnd"/>
            <w:r w:rsidRPr="00B1337E">
              <w:rPr>
                <w:iCs/>
              </w:rPr>
              <w:t xml:space="preserve"> or equivalent qualified</w:t>
            </w:r>
          </w:p>
          <w:p w14:paraId="40626802" w14:textId="1E87FCDF" w:rsidR="00B51750" w:rsidRPr="00B1337E" w:rsidRDefault="00B51750" w:rsidP="00B51750">
            <w:pPr>
              <w:numPr>
                <w:ilvl w:val="0"/>
                <w:numId w:val="33"/>
              </w:numPr>
              <w:rPr>
                <w:iCs/>
              </w:rPr>
            </w:pPr>
            <w:proofErr w:type="spellStart"/>
            <w:r w:rsidRPr="00B1337E">
              <w:rPr>
                <w:iCs/>
              </w:rPr>
              <w:t>Bsc</w:t>
            </w:r>
            <w:proofErr w:type="spellEnd"/>
            <w:r w:rsidRPr="00B1337E">
              <w:rPr>
                <w:iCs/>
              </w:rPr>
              <w:t xml:space="preserve"> or equivalent in Project Management</w:t>
            </w:r>
          </w:p>
          <w:p w14:paraId="1A3CEE1E" w14:textId="1450A8BE" w:rsidR="00B51750" w:rsidRPr="00B1337E" w:rsidRDefault="00B51750" w:rsidP="00B51750">
            <w:pPr>
              <w:numPr>
                <w:ilvl w:val="0"/>
                <w:numId w:val="33"/>
              </w:numPr>
              <w:rPr>
                <w:iCs/>
              </w:rPr>
            </w:pPr>
            <w:r w:rsidRPr="00B1337E">
              <w:rPr>
                <w:iCs/>
              </w:rPr>
              <w:t>Experience of working with senior stakeholders</w:t>
            </w:r>
          </w:p>
          <w:p w14:paraId="2E87C320" w14:textId="054D58B7" w:rsidR="00B51750" w:rsidRPr="00B1337E" w:rsidRDefault="00B51750" w:rsidP="00B51750">
            <w:pPr>
              <w:numPr>
                <w:ilvl w:val="0"/>
                <w:numId w:val="33"/>
              </w:numPr>
              <w:rPr>
                <w:iCs/>
              </w:rPr>
            </w:pPr>
            <w:r w:rsidRPr="00B1337E">
              <w:rPr>
                <w:iCs/>
              </w:rPr>
              <w:t>Experience of developing similar outputs for other complex organisations</w:t>
            </w:r>
          </w:p>
          <w:p w14:paraId="29556E61" w14:textId="0017B76E" w:rsidR="00B51750" w:rsidRPr="00B1337E" w:rsidRDefault="00B51750" w:rsidP="00B51750">
            <w:pPr>
              <w:numPr>
                <w:ilvl w:val="0"/>
                <w:numId w:val="33"/>
              </w:numPr>
              <w:rPr>
                <w:iCs/>
              </w:rPr>
            </w:pPr>
            <w:r w:rsidRPr="00B1337E">
              <w:rPr>
                <w:iCs/>
              </w:rPr>
              <w:t xml:space="preserve">5 years plus managing projects or programmes </w:t>
            </w:r>
          </w:p>
          <w:p w14:paraId="65A637FE" w14:textId="1A13B674" w:rsidR="06A6BC24" w:rsidRPr="00B1337E" w:rsidRDefault="06A6BC24" w:rsidP="001C657A">
            <w:pPr>
              <w:ind w:left="360"/>
              <w:rPr>
                <w:i/>
                <w:iCs/>
              </w:rPr>
            </w:pPr>
          </w:p>
          <w:p w14:paraId="7DBA3423" w14:textId="7B7B769B" w:rsidR="00E16855" w:rsidRPr="00B1337E" w:rsidRDefault="005168DE" w:rsidP="00B71D47">
            <w:pPr>
              <w:ind w:right="401"/>
              <w:jc w:val="both"/>
              <w:rPr>
                <w:rFonts w:cs="Arial"/>
                <w:i/>
                <w:iCs/>
                <w:szCs w:val="22"/>
              </w:rPr>
            </w:pPr>
            <w:r w:rsidRPr="00B1337E">
              <w:rPr>
                <w:rFonts w:cs="Arial"/>
                <w:i/>
                <w:iCs/>
                <w:szCs w:val="22"/>
              </w:rPr>
              <w:t>Desirable</w:t>
            </w:r>
            <w:r w:rsidR="00F87BA7" w:rsidRPr="00B1337E">
              <w:rPr>
                <w:rFonts w:cs="Arial"/>
                <w:i/>
                <w:iCs/>
                <w:szCs w:val="22"/>
              </w:rPr>
              <w:t xml:space="preserve"> for project team</w:t>
            </w:r>
            <w:r w:rsidRPr="00B1337E">
              <w:rPr>
                <w:rFonts w:cs="Arial"/>
                <w:i/>
                <w:iCs/>
                <w:szCs w:val="22"/>
              </w:rPr>
              <w:t>:</w:t>
            </w:r>
          </w:p>
          <w:p w14:paraId="515B332F" w14:textId="75EA5BAD" w:rsidR="00A93483" w:rsidRPr="00B1337E" w:rsidRDefault="00A93483" w:rsidP="001C657A">
            <w:pPr>
              <w:pStyle w:val="ListParagraph"/>
              <w:numPr>
                <w:ilvl w:val="0"/>
                <w:numId w:val="39"/>
              </w:numPr>
              <w:ind w:right="401"/>
              <w:jc w:val="both"/>
              <w:rPr>
                <w:rFonts w:cs="Arial"/>
                <w:iCs/>
              </w:rPr>
            </w:pPr>
            <w:r w:rsidRPr="00B1337E">
              <w:rPr>
                <w:rFonts w:cs="Arial"/>
                <w:iCs/>
              </w:rPr>
              <w:t>Membership of Governance Boards</w:t>
            </w:r>
          </w:p>
          <w:p w14:paraId="32C782D8" w14:textId="13BA96BE" w:rsidR="00A93483" w:rsidRPr="00B1337E" w:rsidRDefault="00A93483" w:rsidP="001C657A">
            <w:pPr>
              <w:pStyle w:val="ListParagraph"/>
              <w:numPr>
                <w:ilvl w:val="0"/>
                <w:numId w:val="39"/>
              </w:numPr>
              <w:ind w:right="401"/>
              <w:jc w:val="both"/>
              <w:rPr>
                <w:rFonts w:cs="Arial"/>
                <w:iCs/>
              </w:rPr>
            </w:pPr>
            <w:r w:rsidRPr="00B1337E">
              <w:rPr>
                <w:rFonts w:cs="Arial"/>
                <w:iCs/>
              </w:rPr>
              <w:t>Experience in National programmes / Organisations</w:t>
            </w:r>
          </w:p>
          <w:p w14:paraId="7B0E9165" w14:textId="22FF3F07" w:rsidR="005168DE" w:rsidRPr="00B1337E" w:rsidRDefault="00A93483" w:rsidP="001C657A">
            <w:pPr>
              <w:pStyle w:val="ListParagraph"/>
              <w:numPr>
                <w:ilvl w:val="0"/>
                <w:numId w:val="39"/>
              </w:numPr>
              <w:ind w:right="401"/>
              <w:jc w:val="both"/>
              <w:rPr>
                <w:rFonts w:cs="Arial"/>
              </w:rPr>
            </w:pPr>
            <w:r w:rsidRPr="00B1337E">
              <w:rPr>
                <w:rFonts w:cs="Arial"/>
                <w:iCs/>
              </w:rPr>
              <w:t>Experience of benefits management and assurance roles</w:t>
            </w:r>
          </w:p>
          <w:p w14:paraId="7C11E9CF" w14:textId="354726AA" w:rsidR="00F87BA7" w:rsidRPr="00B1337E" w:rsidRDefault="00F87BA7" w:rsidP="00B71D47">
            <w:pPr>
              <w:ind w:right="401"/>
              <w:jc w:val="both"/>
            </w:pPr>
            <w:r w:rsidRPr="00B1337E">
              <w:t>Tenderers must supply evidence that the project lead has the relevant qualifications and experience to deliver the requirements</w:t>
            </w:r>
            <w:r w:rsidR="00116477" w:rsidRPr="00B1337E">
              <w:t xml:space="preserve"> including:</w:t>
            </w:r>
          </w:p>
          <w:p w14:paraId="252FCADC" w14:textId="48763309" w:rsidR="00947639" w:rsidRPr="00B1337E" w:rsidRDefault="00947639" w:rsidP="00947639">
            <w:pPr>
              <w:ind w:right="401"/>
              <w:jc w:val="both"/>
              <w:rPr>
                <w:rFonts w:cs="Arial"/>
                <w:i/>
              </w:rPr>
            </w:pPr>
            <w:r w:rsidRPr="00B1337E">
              <w:rPr>
                <w:rFonts w:cs="Arial"/>
                <w:i/>
              </w:rPr>
              <w:t>Essential for project Lead:</w:t>
            </w:r>
          </w:p>
          <w:p w14:paraId="35860FA5" w14:textId="77777777" w:rsidR="00947639" w:rsidRPr="00B1337E" w:rsidRDefault="00947639" w:rsidP="00947639">
            <w:pPr>
              <w:numPr>
                <w:ilvl w:val="0"/>
                <w:numId w:val="33"/>
              </w:numPr>
            </w:pPr>
            <w:r w:rsidRPr="00B1337E">
              <w:t>Previous experience of successfully delivering multiple quality assurance change projects within blue light services</w:t>
            </w:r>
          </w:p>
          <w:p w14:paraId="6C2D6A5E" w14:textId="6BED3B0F" w:rsidR="00707B2A" w:rsidRPr="00B1337E" w:rsidRDefault="003026F1" w:rsidP="003026F1">
            <w:pPr>
              <w:numPr>
                <w:ilvl w:val="0"/>
                <w:numId w:val="33"/>
              </w:numPr>
              <w:rPr>
                <w:iCs/>
              </w:rPr>
            </w:pPr>
            <w:r w:rsidRPr="00B1337E">
              <w:rPr>
                <w:iCs/>
              </w:rPr>
              <w:t xml:space="preserve">5 years plus managing projects or programmes </w:t>
            </w:r>
          </w:p>
          <w:p w14:paraId="25568E3D" w14:textId="77777777" w:rsidR="00707B2A" w:rsidRPr="00B1337E" w:rsidRDefault="00707B2A" w:rsidP="00707B2A">
            <w:pPr>
              <w:numPr>
                <w:ilvl w:val="0"/>
                <w:numId w:val="33"/>
              </w:numPr>
              <w:rPr>
                <w:iCs/>
              </w:rPr>
            </w:pPr>
            <w:proofErr w:type="spellStart"/>
            <w:r w:rsidRPr="00B1337E">
              <w:rPr>
                <w:iCs/>
              </w:rPr>
              <w:t>MoR</w:t>
            </w:r>
            <w:proofErr w:type="spellEnd"/>
            <w:r w:rsidRPr="00B1337E">
              <w:rPr>
                <w:iCs/>
              </w:rPr>
              <w:t xml:space="preserve"> or equivalent qualified</w:t>
            </w:r>
          </w:p>
          <w:p w14:paraId="049B77D5" w14:textId="77777777" w:rsidR="00707B2A" w:rsidRPr="00B1337E" w:rsidRDefault="00707B2A" w:rsidP="00707B2A">
            <w:pPr>
              <w:numPr>
                <w:ilvl w:val="0"/>
                <w:numId w:val="33"/>
              </w:numPr>
              <w:rPr>
                <w:iCs/>
              </w:rPr>
            </w:pPr>
            <w:proofErr w:type="spellStart"/>
            <w:r w:rsidRPr="00B1337E">
              <w:rPr>
                <w:iCs/>
              </w:rPr>
              <w:t>Bsc</w:t>
            </w:r>
            <w:proofErr w:type="spellEnd"/>
            <w:r w:rsidRPr="00B1337E">
              <w:rPr>
                <w:iCs/>
              </w:rPr>
              <w:t xml:space="preserve"> or equivalent in Project Management</w:t>
            </w:r>
          </w:p>
          <w:p w14:paraId="5B50C64C" w14:textId="77777777" w:rsidR="00707B2A" w:rsidRPr="00B1337E" w:rsidRDefault="00707B2A" w:rsidP="00707B2A">
            <w:pPr>
              <w:numPr>
                <w:ilvl w:val="0"/>
                <w:numId w:val="33"/>
              </w:numPr>
              <w:rPr>
                <w:iCs/>
              </w:rPr>
            </w:pPr>
            <w:r w:rsidRPr="00B1337E">
              <w:rPr>
                <w:iCs/>
              </w:rPr>
              <w:t>Experience of working with senior stakeholders</w:t>
            </w:r>
          </w:p>
          <w:p w14:paraId="44D439FC" w14:textId="77777777" w:rsidR="00707B2A" w:rsidRPr="00B1337E" w:rsidRDefault="00707B2A" w:rsidP="00707B2A">
            <w:pPr>
              <w:numPr>
                <w:ilvl w:val="0"/>
                <w:numId w:val="33"/>
              </w:numPr>
              <w:rPr>
                <w:iCs/>
              </w:rPr>
            </w:pPr>
            <w:r w:rsidRPr="00B1337E">
              <w:rPr>
                <w:iCs/>
              </w:rPr>
              <w:t>Experience of developing similar outputs for other complex organisations</w:t>
            </w:r>
          </w:p>
          <w:p w14:paraId="524694C0" w14:textId="77777777" w:rsidR="00947639" w:rsidRPr="00B1337E" w:rsidRDefault="00947639" w:rsidP="001C657A">
            <w:pPr>
              <w:ind w:left="360"/>
              <w:rPr>
                <w:i/>
                <w:iCs/>
              </w:rPr>
            </w:pPr>
          </w:p>
          <w:p w14:paraId="78C565E9" w14:textId="1F30FDA5" w:rsidR="00947639" w:rsidRPr="00B1337E" w:rsidRDefault="00947639" w:rsidP="00947639">
            <w:pPr>
              <w:ind w:right="401"/>
              <w:jc w:val="both"/>
              <w:rPr>
                <w:rFonts w:cs="Arial"/>
                <w:i/>
                <w:iCs/>
                <w:szCs w:val="22"/>
              </w:rPr>
            </w:pPr>
            <w:r w:rsidRPr="00B1337E">
              <w:rPr>
                <w:rFonts w:cs="Arial"/>
                <w:i/>
                <w:iCs/>
                <w:szCs w:val="22"/>
              </w:rPr>
              <w:t>Desirable for project Lead:</w:t>
            </w:r>
          </w:p>
          <w:p w14:paraId="0EBD7F7B" w14:textId="77777777" w:rsidR="000210C7" w:rsidRPr="00B1337E" w:rsidRDefault="000210C7" w:rsidP="001C657A">
            <w:pPr>
              <w:numPr>
                <w:ilvl w:val="0"/>
                <w:numId w:val="33"/>
              </w:numPr>
              <w:rPr>
                <w:iCs/>
              </w:rPr>
            </w:pPr>
            <w:r w:rsidRPr="00B1337E">
              <w:rPr>
                <w:iCs/>
              </w:rPr>
              <w:t>Membership of Governance Boards (desirable)</w:t>
            </w:r>
          </w:p>
          <w:p w14:paraId="16D045C3" w14:textId="77777777" w:rsidR="000210C7" w:rsidRPr="00B1337E" w:rsidRDefault="000210C7" w:rsidP="001C657A">
            <w:pPr>
              <w:numPr>
                <w:ilvl w:val="0"/>
                <w:numId w:val="33"/>
              </w:numPr>
              <w:rPr>
                <w:iCs/>
              </w:rPr>
            </w:pPr>
            <w:r w:rsidRPr="00B1337E">
              <w:rPr>
                <w:iCs/>
              </w:rPr>
              <w:t>Experience in National programmes / Organisations (desirable)</w:t>
            </w:r>
          </w:p>
          <w:p w14:paraId="668B7DB8" w14:textId="77777777" w:rsidR="00947639" w:rsidRPr="00B1337E" w:rsidRDefault="000210C7" w:rsidP="000210C7">
            <w:pPr>
              <w:numPr>
                <w:ilvl w:val="0"/>
                <w:numId w:val="33"/>
              </w:numPr>
              <w:rPr>
                <w:rFonts w:cs="Arial"/>
                <w:b/>
                <w:bCs/>
                <w:szCs w:val="22"/>
              </w:rPr>
            </w:pPr>
            <w:r w:rsidRPr="00B1337E">
              <w:rPr>
                <w:iCs/>
              </w:rPr>
              <w:t>Experience of benefits management and assurance roles (desirable)</w:t>
            </w:r>
          </w:p>
          <w:p w14:paraId="7A25869C" w14:textId="5AFE3D88" w:rsidR="000210C7" w:rsidRPr="00B1337E" w:rsidRDefault="000210C7" w:rsidP="001C657A">
            <w:pPr>
              <w:ind w:left="360"/>
              <w:rPr>
                <w:rFonts w:cs="Arial"/>
                <w:b/>
                <w:bCs/>
                <w:color w:val="FF0000"/>
                <w:szCs w:val="22"/>
              </w:rPr>
            </w:pPr>
          </w:p>
        </w:tc>
      </w:tr>
      <w:tr w:rsidR="00E16855" w14:paraId="5432329F" w14:textId="77777777" w:rsidTr="00B71D47">
        <w:tc>
          <w:tcPr>
            <w:tcW w:w="9067" w:type="dxa"/>
          </w:tcPr>
          <w:p w14:paraId="74094D89" w14:textId="77777777" w:rsidR="00E16855" w:rsidRPr="00C83A3C" w:rsidRDefault="00E16855" w:rsidP="00B71D47">
            <w:pPr>
              <w:jc w:val="both"/>
              <w:rPr>
                <w:rFonts w:cs="Arial"/>
                <w:bCs/>
                <w:szCs w:val="22"/>
                <w:u w:val="single"/>
              </w:rPr>
            </w:pPr>
            <w:r w:rsidRPr="00C83A3C">
              <w:rPr>
                <w:rFonts w:cs="Arial"/>
                <w:bCs/>
                <w:szCs w:val="22"/>
                <w:u w:val="single"/>
              </w:rPr>
              <w:t>Tenderer’s Response:</w:t>
            </w:r>
          </w:p>
          <w:p w14:paraId="23F06B05" w14:textId="77777777" w:rsidR="00E16855" w:rsidRDefault="00E16855" w:rsidP="00B71D47">
            <w:pPr>
              <w:jc w:val="both"/>
              <w:rPr>
                <w:rFonts w:cs="Arial"/>
                <w:bCs/>
                <w:szCs w:val="22"/>
              </w:rPr>
            </w:pPr>
          </w:p>
          <w:p w14:paraId="5946682C" w14:textId="77777777" w:rsidR="00E16855" w:rsidRPr="00B75501" w:rsidRDefault="00E16855" w:rsidP="00B71D47">
            <w:pPr>
              <w:jc w:val="both"/>
              <w:rPr>
                <w:rFonts w:cs="Arial"/>
                <w:bCs/>
                <w:szCs w:val="22"/>
              </w:rPr>
            </w:pPr>
          </w:p>
          <w:p w14:paraId="7D173327" w14:textId="14E9047F" w:rsidR="00E16855" w:rsidRDefault="00E16855" w:rsidP="00B71D47">
            <w:pPr>
              <w:jc w:val="both"/>
              <w:rPr>
                <w:rFonts w:cs="Arial"/>
                <w:b/>
                <w:bCs/>
                <w:szCs w:val="22"/>
              </w:rPr>
            </w:pPr>
          </w:p>
          <w:p w14:paraId="7E1250D5" w14:textId="77777777" w:rsidR="00E16855" w:rsidRDefault="00E16855" w:rsidP="00B71D47">
            <w:pPr>
              <w:jc w:val="both"/>
              <w:rPr>
                <w:rFonts w:cs="Arial"/>
                <w:b/>
                <w:bCs/>
                <w:szCs w:val="22"/>
              </w:rPr>
            </w:pPr>
          </w:p>
          <w:p w14:paraId="1FB3EA5A" w14:textId="77777777" w:rsidR="00E16855" w:rsidRDefault="00E16855" w:rsidP="00B71D47">
            <w:pPr>
              <w:jc w:val="both"/>
              <w:rPr>
                <w:rFonts w:cs="Arial"/>
                <w:b/>
                <w:bCs/>
                <w:szCs w:val="22"/>
              </w:rPr>
            </w:pPr>
          </w:p>
        </w:tc>
      </w:tr>
    </w:tbl>
    <w:p w14:paraId="0944E6A4" w14:textId="4F9A6A7A" w:rsidR="00413F52" w:rsidRDefault="00413F52" w:rsidP="006F2BB6">
      <w:pPr>
        <w:jc w:val="both"/>
        <w:rPr>
          <w:rFonts w:cs="Arial"/>
          <w:b/>
          <w:bCs/>
          <w:szCs w:val="22"/>
        </w:rPr>
      </w:pPr>
    </w:p>
    <w:p w14:paraId="71F3BBFC" w14:textId="77777777" w:rsidR="00413F52" w:rsidRDefault="00413F52">
      <w:pPr>
        <w:spacing w:after="200" w:line="276" w:lineRule="auto"/>
        <w:rPr>
          <w:rFonts w:cs="Arial"/>
          <w:b/>
          <w:bCs/>
          <w:szCs w:val="22"/>
        </w:rPr>
      </w:pPr>
      <w:r>
        <w:rPr>
          <w:rFonts w:cs="Arial"/>
          <w:b/>
          <w:bCs/>
          <w:szCs w:val="22"/>
        </w:rPr>
        <w:br w:type="page"/>
      </w:r>
    </w:p>
    <w:p w14:paraId="6924B891" w14:textId="3CE0EAE6" w:rsidR="0005418F" w:rsidRDefault="0005418F" w:rsidP="006F2BB6">
      <w:pPr>
        <w:jc w:val="both"/>
        <w:rPr>
          <w:rFonts w:cs="Arial"/>
          <w:b/>
          <w:bCs/>
          <w:szCs w:val="22"/>
        </w:rPr>
      </w:pPr>
      <w:r>
        <w:rPr>
          <w:rFonts w:cs="Arial"/>
          <w:b/>
          <w:bCs/>
          <w:szCs w:val="22"/>
        </w:rPr>
        <w:lastRenderedPageBreak/>
        <w:t>DELIVERY</w:t>
      </w:r>
      <w:r w:rsidRPr="0005418F">
        <w:rPr>
          <w:rFonts w:cs="Arial"/>
          <w:b/>
          <w:bCs/>
          <w:szCs w:val="22"/>
        </w:rPr>
        <w:t xml:space="preserve"> EVALUATION</w:t>
      </w:r>
    </w:p>
    <w:p w14:paraId="150F5BE4" w14:textId="77777777" w:rsidR="00E16855" w:rsidRPr="00B75501" w:rsidRDefault="00E16855" w:rsidP="006F2BB6">
      <w:pPr>
        <w:jc w:val="both"/>
        <w:rPr>
          <w:rFonts w:cs="Arial"/>
          <w:b/>
          <w:bCs/>
          <w:szCs w:val="22"/>
        </w:rPr>
      </w:pPr>
    </w:p>
    <w:tbl>
      <w:tblPr>
        <w:tblStyle w:val="TableGrid"/>
        <w:tblW w:w="9067" w:type="dxa"/>
        <w:tblLook w:val="04A0" w:firstRow="1" w:lastRow="0" w:firstColumn="1" w:lastColumn="0" w:noHBand="0" w:noVBand="1"/>
      </w:tblPr>
      <w:tblGrid>
        <w:gridCol w:w="9067"/>
      </w:tblGrid>
      <w:tr w:rsidR="00C83A3C" w14:paraId="2DB9BE55" w14:textId="77777777" w:rsidTr="004A5744">
        <w:tc>
          <w:tcPr>
            <w:tcW w:w="9067" w:type="dxa"/>
          </w:tcPr>
          <w:p w14:paraId="7E381A11" w14:textId="4CB0955D" w:rsidR="00F92172" w:rsidRPr="00DD546E" w:rsidRDefault="00F92172" w:rsidP="00F92172">
            <w:pPr>
              <w:ind w:right="401"/>
              <w:jc w:val="both"/>
              <w:rPr>
                <w:rFonts w:cs="Arial"/>
                <w:b/>
              </w:rPr>
            </w:pPr>
            <w:r w:rsidRPr="00DD546E">
              <w:rPr>
                <w:rFonts w:cs="Arial"/>
                <w:b/>
              </w:rPr>
              <w:t>Q</w:t>
            </w:r>
            <w:r w:rsidR="00E16855" w:rsidRPr="00DD546E">
              <w:rPr>
                <w:rFonts w:cs="Arial"/>
                <w:b/>
              </w:rPr>
              <w:t>3</w:t>
            </w:r>
            <w:r w:rsidRPr="00DD546E">
              <w:rPr>
                <w:rFonts w:cs="Arial"/>
                <w:b/>
              </w:rPr>
              <w:t xml:space="preserve">: </w:t>
            </w:r>
            <w:r w:rsidR="00513BAC" w:rsidRPr="00DD546E">
              <w:rPr>
                <w:rFonts w:cs="Arial"/>
                <w:b/>
              </w:rPr>
              <w:t>Chosen delivery m</w:t>
            </w:r>
            <w:r w:rsidR="009E58DB" w:rsidRPr="00DD546E">
              <w:rPr>
                <w:rFonts w:cs="Arial"/>
                <w:b/>
              </w:rPr>
              <w:t>ethodology</w:t>
            </w:r>
            <w:r w:rsidR="00B4147D" w:rsidRPr="00DD546E">
              <w:rPr>
                <w:rFonts w:cs="Arial"/>
                <w:b/>
              </w:rPr>
              <w:t xml:space="preserve"> </w:t>
            </w:r>
          </w:p>
          <w:p w14:paraId="1EAA7F3F" w14:textId="77777777" w:rsidR="00F92172" w:rsidRPr="00DD546E" w:rsidRDefault="00F92172" w:rsidP="00F92172">
            <w:pPr>
              <w:ind w:right="401"/>
              <w:jc w:val="both"/>
              <w:rPr>
                <w:rFonts w:cs="Arial"/>
                <w:b/>
              </w:rPr>
            </w:pPr>
          </w:p>
          <w:p w14:paraId="055F45A2" w14:textId="6615A9A4" w:rsidR="007F7CC5" w:rsidRPr="00DD546E" w:rsidRDefault="00041745" w:rsidP="00041745">
            <w:r w:rsidRPr="00DD546E">
              <w:t xml:space="preserve">Tenderer must </w:t>
            </w:r>
            <w:r w:rsidR="00513BAC" w:rsidRPr="00DD546E">
              <w:t xml:space="preserve">outline proposed approach to deliver the project </w:t>
            </w:r>
            <w:r w:rsidR="001E1446" w:rsidRPr="00DD546E">
              <w:t xml:space="preserve">detailing </w:t>
            </w:r>
            <w:r w:rsidR="001705CB" w:rsidRPr="00DD546E">
              <w:t xml:space="preserve">the choice of methodology and justification of </w:t>
            </w:r>
            <w:r w:rsidR="00251A79" w:rsidRPr="00DD546E">
              <w:t>choice of methodology of project delivery</w:t>
            </w:r>
            <w:r w:rsidR="00BE4E1E" w:rsidRPr="00DD546E">
              <w:t>.</w:t>
            </w:r>
            <w:r w:rsidR="00DA7E99" w:rsidRPr="00DD546E">
              <w:br/>
            </w:r>
            <w:r w:rsidR="00DA7E99" w:rsidRPr="00DD546E">
              <w:br/>
            </w:r>
            <w:r w:rsidR="003E7A55" w:rsidRPr="00DD546E">
              <w:t xml:space="preserve">Please refer to the deliverables outlined in section 6 of the </w:t>
            </w:r>
            <w:r w:rsidR="00B71D47" w:rsidRPr="00DD546E">
              <w:t>S</w:t>
            </w:r>
            <w:r w:rsidR="003E7A55" w:rsidRPr="00DD546E">
              <w:t>pecification.</w:t>
            </w:r>
            <w:r w:rsidR="00B4147D" w:rsidRPr="00DD546E">
              <w:t xml:space="preserve"> </w:t>
            </w:r>
          </w:p>
          <w:p w14:paraId="1DBB18F9" w14:textId="0E76E004" w:rsidR="00F92172" w:rsidRPr="003339B6" w:rsidRDefault="00F92172" w:rsidP="00041745">
            <w:pPr>
              <w:jc w:val="both"/>
              <w:rPr>
                <w:rFonts w:cs="Arial"/>
                <w:b/>
                <w:bCs/>
                <w:color w:val="FF0000"/>
                <w:highlight w:val="yellow"/>
              </w:rPr>
            </w:pPr>
          </w:p>
        </w:tc>
      </w:tr>
      <w:tr w:rsidR="00C83A3C" w14:paraId="0BA0F68E" w14:textId="77777777" w:rsidTr="004A5744">
        <w:tc>
          <w:tcPr>
            <w:tcW w:w="9067" w:type="dxa"/>
          </w:tcPr>
          <w:p w14:paraId="49C78D5B" w14:textId="77777777" w:rsidR="00C83A3C" w:rsidRPr="00C83A3C" w:rsidRDefault="00C83A3C" w:rsidP="004A5744">
            <w:pPr>
              <w:jc w:val="both"/>
              <w:rPr>
                <w:rFonts w:cs="Arial"/>
                <w:bCs/>
                <w:szCs w:val="22"/>
                <w:u w:val="single"/>
              </w:rPr>
            </w:pPr>
            <w:r w:rsidRPr="00C83A3C">
              <w:rPr>
                <w:rFonts w:cs="Arial"/>
                <w:bCs/>
                <w:szCs w:val="22"/>
                <w:u w:val="single"/>
              </w:rPr>
              <w:t>Tenderer’s Response:</w:t>
            </w:r>
          </w:p>
          <w:p w14:paraId="0786CB08" w14:textId="77777777" w:rsidR="00C83A3C" w:rsidRDefault="00C83A3C" w:rsidP="004A5744">
            <w:pPr>
              <w:jc w:val="both"/>
              <w:rPr>
                <w:rFonts w:cs="Arial"/>
                <w:bCs/>
                <w:szCs w:val="22"/>
              </w:rPr>
            </w:pPr>
          </w:p>
          <w:p w14:paraId="5927A5C1" w14:textId="77777777" w:rsidR="00C83A3C" w:rsidRPr="00B75501" w:rsidRDefault="00C83A3C" w:rsidP="004A5744">
            <w:pPr>
              <w:jc w:val="both"/>
              <w:rPr>
                <w:rFonts w:cs="Arial"/>
                <w:bCs/>
                <w:szCs w:val="22"/>
              </w:rPr>
            </w:pPr>
          </w:p>
          <w:p w14:paraId="610ED1A0" w14:textId="77777777" w:rsidR="00C83A3C" w:rsidRDefault="00C83A3C" w:rsidP="004A5744">
            <w:pPr>
              <w:jc w:val="both"/>
              <w:rPr>
                <w:rFonts w:cs="Arial"/>
                <w:b/>
                <w:bCs/>
                <w:szCs w:val="22"/>
              </w:rPr>
            </w:pPr>
            <w:r>
              <w:rPr>
                <w:rFonts w:cs="Arial"/>
                <w:b/>
                <w:bCs/>
                <w:szCs w:val="22"/>
              </w:rPr>
              <w:tab/>
            </w:r>
          </w:p>
          <w:p w14:paraId="108CD247" w14:textId="77777777" w:rsidR="00C83A3C" w:rsidRDefault="00C83A3C" w:rsidP="004A5744">
            <w:pPr>
              <w:jc w:val="both"/>
              <w:rPr>
                <w:rFonts w:cs="Arial"/>
                <w:b/>
                <w:bCs/>
                <w:szCs w:val="22"/>
              </w:rPr>
            </w:pPr>
          </w:p>
          <w:p w14:paraId="056B9788" w14:textId="77777777" w:rsidR="00C83A3C" w:rsidRDefault="00C83A3C" w:rsidP="004A5744">
            <w:pPr>
              <w:jc w:val="both"/>
              <w:rPr>
                <w:rFonts w:cs="Arial"/>
                <w:b/>
                <w:bCs/>
                <w:szCs w:val="22"/>
              </w:rPr>
            </w:pPr>
          </w:p>
        </w:tc>
      </w:tr>
    </w:tbl>
    <w:p w14:paraId="6FCBE573" w14:textId="77777777" w:rsidR="00F92172" w:rsidRDefault="00F92172" w:rsidP="006F2BB6">
      <w:pPr>
        <w:jc w:val="both"/>
        <w:rPr>
          <w:rFonts w:cs="Arial"/>
          <w:b/>
          <w:bCs/>
          <w:szCs w:val="22"/>
        </w:rPr>
      </w:pPr>
    </w:p>
    <w:tbl>
      <w:tblPr>
        <w:tblStyle w:val="TableGrid"/>
        <w:tblW w:w="9067" w:type="dxa"/>
        <w:tblLook w:val="04A0" w:firstRow="1" w:lastRow="0" w:firstColumn="1" w:lastColumn="0" w:noHBand="0" w:noVBand="1"/>
      </w:tblPr>
      <w:tblGrid>
        <w:gridCol w:w="9067"/>
      </w:tblGrid>
      <w:tr w:rsidR="00B55851" w14:paraId="092C82B8" w14:textId="77777777" w:rsidTr="00B55851">
        <w:tc>
          <w:tcPr>
            <w:tcW w:w="9067" w:type="dxa"/>
          </w:tcPr>
          <w:p w14:paraId="29BFE849" w14:textId="0D95480B" w:rsidR="00B55851" w:rsidRPr="00D45222" w:rsidRDefault="00B55851" w:rsidP="00B71D47">
            <w:pPr>
              <w:ind w:right="401"/>
              <w:jc w:val="both"/>
              <w:rPr>
                <w:rFonts w:cs="Arial"/>
                <w:b/>
              </w:rPr>
            </w:pPr>
            <w:r w:rsidRPr="00D45222">
              <w:rPr>
                <w:rFonts w:cs="Arial"/>
                <w:b/>
              </w:rPr>
              <w:t xml:space="preserve">Q4: </w:t>
            </w:r>
            <w:r w:rsidR="005439C4" w:rsidRPr="00D45222">
              <w:rPr>
                <w:rFonts w:cs="Arial"/>
                <w:b/>
              </w:rPr>
              <w:t xml:space="preserve">Schedule </w:t>
            </w:r>
            <w:r w:rsidRPr="00D45222">
              <w:rPr>
                <w:rFonts w:cs="Arial"/>
                <w:b/>
              </w:rPr>
              <w:t>of works</w:t>
            </w:r>
          </w:p>
          <w:p w14:paraId="423F0AB7" w14:textId="77777777" w:rsidR="00B55851" w:rsidRPr="00D45222" w:rsidRDefault="00B55851" w:rsidP="00B71D47">
            <w:pPr>
              <w:rPr>
                <w:color w:val="FF0000"/>
              </w:rPr>
            </w:pPr>
          </w:p>
          <w:p w14:paraId="2E729F95" w14:textId="75EF9265" w:rsidR="005D3F9F" w:rsidRPr="00D45222" w:rsidRDefault="005F4EEA" w:rsidP="005F4EEA">
            <w:r w:rsidRPr="00D45222">
              <w:t xml:space="preserve">Tenderer must provide a </w:t>
            </w:r>
            <w:r w:rsidR="005439C4" w:rsidRPr="00D45222">
              <w:t xml:space="preserve">Schedule </w:t>
            </w:r>
            <w:r w:rsidRPr="00D45222">
              <w:t xml:space="preserve">of work detailing how they will approach and deliver the requirement. </w:t>
            </w:r>
            <w:r w:rsidR="0068524F" w:rsidRPr="00D45222">
              <w:t xml:space="preserve">The </w:t>
            </w:r>
            <w:r w:rsidR="005439C4" w:rsidRPr="00D45222">
              <w:t>schedule</w:t>
            </w:r>
            <w:r w:rsidR="0068524F" w:rsidRPr="00D45222">
              <w:t xml:space="preserve"> must include a Work Break down structure</w:t>
            </w:r>
            <w:r w:rsidR="007E48A2" w:rsidRPr="00D45222">
              <w:t xml:space="preserve"> of all </w:t>
            </w:r>
            <w:r w:rsidR="005439C4" w:rsidRPr="00D45222">
              <w:t>deliverables</w:t>
            </w:r>
            <w:r w:rsidR="007E48A2" w:rsidRPr="00D45222">
              <w:t>.</w:t>
            </w:r>
            <w:r w:rsidR="005439C4" w:rsidRPr="00D45222">
              <w:t xml:space="preserve"> </w:t>
            </w:r>
            <w:r w:rsidRPr="00D45222">
              <w:t xml:space="preserve">The </w:t>
            </w:r>
            <w:r w:rsidR="005439C4" w:rsidRPr="00D45222">
              <w:t xml:space="preserve">schedule </w:t>
            </w:r>
            <w:r w:rsidR="00C27ED7" w:rsidRPr="00D45222">
              <w:t xml:space="preserve">must </w:t>
            </w:r>
            <w:r w:rsidRPr="00D45222">
              <w:t>include all tasks within each of the below stages</w:t>
            </w:r>
            <w:r w:rsidR="00A959ED" w:rsidRPr="00D45222">
              <w:t xml:space="preserve"> </w:t>
            </w:r>
            <w:r w:rsidR="006D57EF" w:rsidRPr="00D45222">
              <w:t>identifying any timeline amendments that might be required and how these would look.</w:t>
            </w:r>
          </w:p>
          <w:p w14:paraId="59C50C17" w14:textId="04555AC9" w:rsidR="00A61215" w:rsidRPr="003339B6" w:rsidRDefault="00F5772E" w:rsidP="001C657A">
            <w:pPr>
              <w:rPr>
                <w:highlight w:val="yellow"/>
              </w:rPr>
            </w:pPr>
            <w:r w:rsidRPr="00D45222">
              <w:t>The schedule must include d</w:t>
            </w:r>
            <w:r w:rsidR="001942A4" w:rsidRPr="00D45222">
              <w:t>etails</w:t>
            </w:r>
            <w:r w:rsidR="005D3F9F" w:rsidRPr="00D45222">
              <w:t xml:space="preserve"> </w:t>
            </w:r>
            <w:r w:rsidR="001942A4" w:rsidRPr="00D45222">
              <w:t xml:space="preserve">of </w:t>
            </w:r>
            <w:r w:rsidR="005D3F9F" w:rsidRPr="00D45222">
              <w:t>each milesto</w:t>
            </w:r>
            <w:r w:rsidR="001942A4" w:rsidRPr="00D45222">
              <w:t>ne</w:t>
            </w:r>
            <w:r w:rsidRPr="00D45222">
              <w:t xml:space="preserve"> including and not limited to date</w:t>
            </w:r>
            <w:r w:rsidR="00420CB8" w:rsidRPr="00D45222">
              <w:t>, and requirements for said milestone.</w:t>
            </w:r>
            <w:r w:rsidR="006D57EF" w:rsidRPr="003339B6">
              <w:rPr>
                <w:highlight w:val="yellow"/>
              </w:rPr>
              <w:br/>
            </w:r>
          </w:p>
          <w:tbl>
            <w:tblPr>
              <w:tblStyle w:val="TableGridLight"/>
              <w:tblW w:w="0" w:type="auto"/>
              <w:tblLook w:val="06A0" w:firstRow="1" w:lastRow="0" w:firstColumn="1" w:lastColumn="0" w:noHBand="1" w:noVBand="1"/>
            </w:tblPr>
            <w:tblGrid>
              <w:gridCol w:w="5933"/>
              <w:gridCol w:w="1048"/>
              <w:gridCol w:w="1860"/>
            </w:tblGrid>
            <w:tr w:rsidR="008C682C" w:rsidRPr="008C682C" w14:paraId="52625068" w14:textId="77777777" w:rsidTr="001C657A">
              <w:tc>
                <w:tcPr>
                  <w:tcW w:w="5980" w:type="dxa"/>
                </w:tcPr>
                <w:p w14:paraId="65F368DF" w14:textId="22DE0D0F" w:rsidR="3ED9BED2" w:rsidRPr="001C657A" w:rsidRDefault="3ED9BED2">
                  <w:pPr>
                    <w:rPr>
                      <w:rFonts w:cs="Arial"/>
                      <w:i/>
                      <w:iCs/>
                      <w:szCs w:val="22"/>
                    </w:rPr>
                  </w:pPr>
                  <w:r w:rsidRPr="001C657A">
                    <w:rPr>
                      <w:rFonts w:eastAsia="Segoe UI" w:cs="Arial"/>
                      <w:i/>
                      <w:iCs/>
                      <w:szCs w:val="22"/>
                    </w:rPr>
                    <w:t>Task Name</w:t>
                  </w:r>
                </w:p>
              </w:tc>
              <w:tc>
                <w:tcPr>
                  <w:tcW w:w="992" w:type="dxa"/>
                </w:tcPr>
                <w:p w14:paraId="2BAB4E4C" w14:textId="5A4B59E1" w:rsidR="3ED9BED2" w:rsidRPr="001C657A" w:rsidRDefault="3ED9BED2">
                  <w:pPr>
                    <w:rPr>
                      <w:rFonts w:cs="Arial"/>
                      <w:i/>
                      <w:iCs/>
                      <w:szCs w:val="22"/>
                    </w:rPr>
                  </w:pPr>
                  <w:r w:rsidRPr="001C657A">
                    <w:rPr>
                      <w:rFonts w:eastAsia="Segoe UI" w:cs="Arial"/>
                      <w:i/>
                      <w:iCs/>
                      <w:szCs w:val="22"/>
                    </w:rPr>
                    <w:t>Duration</w:t>
                  </w:r>
                </w:p>
              </w:tc>
              <w:tc>
                <w:tcPr>
                  <w:tcW w:w="1869" w:type="dxa"/>
                </w:tcPr>
                <w:p w14:paraId="797A23D0" w14:textId="6F2E87C5" w:rsidR="3ED9BED2" w:rsidRPr="001C657A" w:rsidRDefault="3ED9BED2">
                  <w:pPr>
                    <w:rPr>
                      <w:rFonts w:cs="Arial"/>
                      <w:i/>
                      <w:iCs/>
                      <w:szCs w:val="22"/>
                    </w:rPr>
                  </w:pPr>
                  <w:r w:rsidRPr="001C657A">
                    <w:rPr>
                      <w:rFonts w:eastAsia="Segoe UI" w:cs="Arial"/>
                      <w:i/>
                      <w:iCs/>
                      <w:szCs w:val="22"/>
                    </w:rPr>
                    <w:t>Start</w:t>
                  </w:r>
                </w:p>
              </w:tc>
            </w:tr>
            <w:tr w:rsidR="00D46F6F" w:rsidRPr="00D46F6F" w14:paraId="5C84285B" w14:textId="77777777" w:rsidTr="001C657A">
              <w:tc>
                <w:tcPr>
                  <w:tcW w:w="5980" w:type="dxa"/>
                </w:tcPr>
                <w:p w14:paraId="0E8AE378" w14:textId="28AB9CBC" w:rsidR="00D46F6F" w:rsidRPr="001C657A" w:rsidRDefault="00D46F6F">
                  <w:pPr>
                    <w:rPr>
                      <w:rFonts w:eastAsia="Calibri" w:cs="Arial"/>
                      <w:b/>
                      <w:bCs/>
                      <w:szCs w:val="22"/>
                    </w:rPr>
                  </w:pPr>
                  <w:r w:rsidRPr="000A39FF">
                    <w:rPr>
                      <w:rFonts w:eastAsia="Calibri" w:cs="Arial"/>
                      <w:b/>
                      <w:bCs/>
                      <w:szCs w:val="22"/>
                    </w:rPr>
                    <w:t>Stage 01</w:t>
                  </w:r>
                </w:p>
              </w:tc>
              <w:tc>
                <w:tcPr>
                  <w:tcW w:w="992" w:type="dxa"/>
                </w:tcPr>
                <w:p w14:paraId="0145301D" w14:textId="77F290D0" w:rsidR="00D46F6F" w:rsidRPr="001C657A" w:rsidRDefault="006F7B16">
                  <w:pPr>
                    <w:rPr>
                      <w:rFonts w:eastAsia="Calibri" w:cs="Arial"/>
                      <w:b/>
                      <w:bCs/>
                      <w:szCs w:val="22"/>
                    </w:rPr>
                  </w:pPr>
                  <w:r w:rsidRPr="001C657A">
                    <w:rPr>
                      <w:rFonts w:eastAsia="Calibri" w:cs="Arial"/>
                      <w:b/>
                      <w:bCs/>
                      <w:szCs w:val="22"/>
                    </w:rPr>
                    <w:t>30 days</w:t>
                  </w:r>
                </w:p>
              </w:tc>
              <w:tc>
                <w:tcPr>
                  <w:tcW w:w="1869" w:type="dxa"/>
                </w:tcPr>
                <w:p w14:paraId="565380E1" w14:textId="2879E3FF" w:rsidR="00D46F6F" w:rsidRPr="001C657A" w:rsidRDefault="000A39FF">
                  <w:pPr>
                    <w:rPr>
                      <w:rFonts w:eastAsia="Calibri" w:cs="Arial"/>
                      <w:b/>
                      <w:bCs/>
                      <w:szCs w:val="22"/>
                    </w:rPr>
                  </w:pPr>
                  <w:r w:rsidRPr="001C657A">
                    <w:rPr>
                      <w:rFonts w:eastAsia="Calibri" w:cs="Arial"/>
                      <w:b/>
                      <w:bCs/>
                      <w:szCs w:val="22"/>
                    </w:rPr>
                    <w:t>Wed 07/09/22</w:t>
                  </w:r>
                </w:p>
              </w:tc>
            </w:tr>
            <w:tr w:rsidR="008C682C" w:rsidRPr="008C682C" w14:paraId="7E8B6546" w14:textId="77777777" w:rsidTr="001C657A">
              <w:tc>
                <w:tcPr>
                  <w:tcW w:w="5980" w:type="dxa"/>
                </w:tcPr>
                <w:p w14:paraId="6D9052B2" w14:textId="60E674F4" w:rsidR="3ED9BED2" w:rsidRPr="00267858" w:rsidRDefault="3ED9BED2">
                  <w:pPr>
                    <w:rPr>
                      <w:rFonts w:cs="Arial"/>
                      <w:szCs w:val="22"/>
                    </w:rPr>
                  </w:pPr>
                  <w:r w:rsidRPr="001C657A">
                    <w:rPr>
                      <w:rFonts w:eastAsia="Calibri" w:cs="Arial"/>
                      <w:szCs w:val="22"/>
                    </w:rPr>
                    <w:t xml:space="preserve">   Deliverable 01: Gap Analysis</w:t>
                  </w:r>
                </w:p>
              </w:tc>
              <w:tc>
                <w:tcPr>
                  <w:tcW w:w="992" w:type="dxa"/>
                </w:tcPr>
                <w:p w14:paraId="5EE6A872" w14:textId="7D286CB9" w:rsidR="3ED9BED2" w:rsidRPr="00267858" w:rsidRDefault="3ED9BED2">
                  <w:pPr>
                    <w:rPr>
                      <w:rFonts w:cs="Arial"/>
                      <w:szCs w:val="22"/>
                    </w:rPr>
                  </w:pPr>
                  <w:r w:rsidRPr="001C657A">
                    <w:rPr>
                      <w:rFonts w:eastAsia="Calibri" w:cs="Arial"/>
                      <w:szCs w:val="22"/>
                    </w:rPr>
                    <w:t>30 days</w:t>
                  </w:r>
                </w:p>
              </w:tc>
              <w:tc>
                <w:tcPr>
                  <w:tcW w:w="1869" w:type="dxa"/>
                </w:tcPr>
                <w:p w14:paraId="4020B3CF" w14:textId="3E40A679" w:rsidR="3ED9BED2" w:rsidRPr="00267858" w:rsidRDefault="3ED9BED2">
                  <w:pPr>
                    <w:rPr>
                      <w:rFonts w:cs="Arial"/>
                      <w:szCs w:val="22"/>
                    </w:rPr>
                  </w:pPr>
                  <w:r w:rsidRPr="001C657A">
                    <w:rPr>
                      <w:rFonts w:eastAsia="Calibri" w:cs="Arial"/>
                      <w:szCs w:val="22"/>
                    </w:rPr>
                    <w:t>Wed 07/09/22</w:t>
                  </w:r>
                </w:p>
              </w:tc>
            </w:tr>
            <w:tr w:rsidR="008C682C" w:rsidRPr="008C682C" w14:paraId="07CC7D57" w14:textId="77777777" w:rsidTr="001C657A">
              <w:tc>
                <w:tcPr>
                  <w:tcW w:w="5980" w:type="dxa"/>
                </w:tcPr>
                <w:p w14:paraId="1E43F677" w14:textId="587E4818" w:rsidR="3ED9BED2" w:rsidRPr="00267858" w:rsidRDefault="3ED9BED2">
                  <w:pPr>
                    <w:rPr>
                      <w:rFonts w:cs="Arial"/>
                      <w:szCs w:val="22"/>
                    </w:rPr>
                  </w:pPr>
                  <w:r w:rsidRPr="001C657A">
                    <w:rPr>
                      <w:rFonts w:eastAsia="Calibri" w:cs="Arial"/>
                      <w:szCs w:val="22"/>
                    </w:rPr>
                    <w:t xml:space="preserve">   Deliverable 02: Project Plan</w:t>
                  </w:r>
                </w:p>
              </w:tc>
              <w:tc>
                <w:tcPr>
                  <w:tcW w:w="992" w:type="dxa"/>
                </w:tcPr>
                <w:p w14:paraId="675A1937" w14:textId="39E04DAD" w:rsidR="3ED9BED2" w:rsidRPr="00267858" w:rsidRDefault="3ED9BED2">
                  <w:pPr>
                    <w:rPr>
                      <w:rFonts w:cs="Arial"/>
                      <w:szCs w:val="22"/>
                    </w:rPr>
                  </w:pPr>
                  <w:r w:rsidRPr="001C657A">
                    <w:rPr>
                      <w:rFonts w:eastAsia="Calibri" w:cs="Arial"/>
                      <w:szCs w:val="22"/>
                    </w:rPr>
                    <w:t>20 days</w:t>
                  </w:r>
                </w:p>
              </w:tc>
              <w:tc>
                <w:tcPr>
                  <w:tcW w:w="1869" w:type="dxa"/>
                </w:tcPr>
                <w:p w14:paraId="0D3B77EE" w14:textId="71937A11" w:rsidR="3ED9BED2" w:rsidRPr="00267858" w:rsidRDefault="3ED9BED2">
                  <w:pPr>
                    <w:rPr>
                      <w:rFonts w:cs="Arial"/>
                      <w:szCs w:val="22"/>
                    </w:rPr>
                  </w:pPr>
                  <w:r w:rsidRPr="001C657A">
                    <w:rPr>
                      <w:rFonts w:eastAsia="Calibri" w:cs="Arial"/>
                      <w:szCs w:val="22"/>
                    </w:rPr>
                    <w:t>Wed 07/09/22</w:t>
                  </w:r>
                </w:p>
              </w:tc>
            </w:tr>
            <w:tr w:rsidR="008C682C" w:rsidRPr="008C682C" w14:paraId="320AE597" w14:textId="77777777" w:rsidTr="001C657A">
              <w:tc>
                <w:tcPr>
                  <w:tcW w:w="5980" w:type="dxa"/>
                </w:tcPr>
                <w:p w14:paraId="6F64AA79" w14:textId="498BFA0E" w:rsidR="3ED9BED2" w:rsidRPr="00267858" w:rsidRDefault="3ED9BED2">
                  <w:pPr>
                    <w:rPr>
                      <w:rFonts w:cs="Arial"/>
                      <w:szCs w:val="22"/>
                    </w:rPr>
                  </w:pPr>
                  <w:r w:rsidRPr="001C657A">
                    <w:rPr>
                      <w:rFonts w:eastAsia="Calibri" w:cs="Arial"/>
                      <w:b/>
                      <w:bCs/>
                      <w:szCs w:val="22"/>
                    </w:rPr>
                    <w:t>Stage 02</w:t>
                  </w:r>
                </w:p>
              </w:tc>
              <w:tc>
                <w:tcPr>
                  <w:tcW w:w="992" w:type="dxa"/>
                </w:tcPr>
                <w:p w14:paraId="71584150" w14:textId="10122CCD" w:rsidR="3ED9BED2" w:rsidRPr="00267858" w:rsidRDefault="3ED9BED2">
                  <w:pPr>
                    <w:rPr>
                      <w:rFonts w:cs="Arial"/>
                      <w:szCs w:val="22"/>
                    </w:rPr>
                  </w:pPr>
                  <w:r w:rsidRPr="001C657A">
                    <w:rPr>
                      <w:rFonts w:eastAsia="Calibri" w:cs="Arial"/>
                      <w:b/>
                      <w:bCs/>
                      <w:szCs w:val="22"/>
                    </w:rPr>
                    <w:t>20 days</w:t>
                  </w:r>
                </w:p>
              </w:tc>
              <w:tc>
                <w:tcPr>
                  <w:tcW w:w="1869" w:type="dxa"/>
                </w:tcPr>
                <w:p w14:paraId="5B17F5C5" w14:textId="23F1E0E6" w:rsidR="3ED9BED2" w:rsidRPr="00267858" w:rsidRDefault="3ED9BED2">
                  <w:pPr>
                    <w:rPr>
                      <w:rFonts w:cs="Arial"/>
                      <w:szCs w:val="22"/>
                    </w:rPr>
                  </w:pPr>
                  <w:r w:rsidRPr="001C657A">
                    <w:rPr>
                      <w:rFonts w:eastAsia="Calibri" w:cs="Arial"/>
                      <w:b/>
                      <w:bCs/>
                      <w:szCs w:val="22"/>
                    </w:rPr>
                    <w:t>Wed 19/10/22</w:t>
                  </w:r>
                </w:p>
              </w:tc>
            </w:tr>
            <w:tr w:rsidR="008C682C" w:rsidRPr="008C682C" w14:paraId="05642A62" w14:textId="77777777" w:rsidTr="001C657A">
              <w:tc>
                <w:tcPr>
                  <w:tcW w:w="5980" w:type="dxa"/>
                </w:tcPr>
                <w:p w14:paraId="7FEB9620" w14:textId="1D9CB90B" w:rsidR="3ED9BED2" w:rsidRPr="00267858" w:rsidRDefault="3ED9BED2">
                  <w:pPr>
                    <w:rPr>
                      <w:rFonts w:cs="Arial"/>
                      <w:szCs w:val="22"/>
                    </w:rPr>
                  </w:pPr>
                  <w:r w:rsidRPr="001C657A">
                    <w:rPr>
                      <w:rFonts w:eastAsia="Calibri" w:cs="Arial"/>
                      <w:szCs w:val="22"/>
                    </w:rPr>
                    <w:t xml:space="preserve">   Deliverable 01: QA Framework</w:t>
                  </w:r>
                </w:p>
              </w:tc>
              <w:tc>
                <w:tcPr>
                  <w:tcW w:w="992" w:type="dxa"/>
                </w:tcPr>
                <w:p w14:paraId="1549D950" w14:textId="279EB730" w:rsidR="3ED9BED2" w:rsidRPr="00267858" w:rsidRDefault="3ED9BED2">
                  <w:pPr>
                    <w:rPr>
                      <w:rFonts w:cs="Arial"/>
                      <w:szCs w:val="22"/>
                    </w:rPr>
                  </w:pPr>
                  <w:r w:rsidRPr="001C657A">
                    <w:rPr>
                      <w:rFonts w:eastAsia="Calibri" w:cs="Arial"/>
                      <w:szCs w:val="22"/>
                    </w:rPr>
                    <w:t>20 days</w:t>
                  </w:r>
                </w:p>
              </w:tc>
              <w:tc>
                <w:tcPr>
                  <w:tcW w:w="1869" w:type="dxa"/>
                </w:tcPr>
                <w:p w14:paraId="44ECD4AA" w14:textId="10E53E4B" w:rsidR="3ED9BED2" w:rsidRPr="00267858" w:rsidRDefault="3ED9BED2">
                  <w:pPr>
                    <w:rPr>
                      <w:rFonts w:cs="Arial"/>
                      <w:szCs w:val="22"/>
                    </w:rPr>
                  </w:pPr>
                  <w:r w:rsidRPr="001C657A">
                    <w:rPr>
                      <w:rFonts w:eastAsia="Calibri" w:cs="Arial"/>
                      <w:szCs w:val="22"/>
                    </w:rPr>
                    <w:t>Wed 19/10/22</w:t>
                  </w:r>
                </w:p>
              </w:tc>
            </w:tr>
            <w:tr w:rsidR="008C682C" w:rsidRPr="008C682C" w14:paraId="390E881D" w14:textId="77777777" w:rsidTr="001C657A">
              <w:tc>
                <w:tcPr>
                  <w:tcW w:w="5980" w:type="dxa"/>
                </w:tcPr>
                <w:p w14:paraId="047C97C7" w14:textId="77777777" w:rsidR="000A39FF" w:rsidRDefault="3ED9BED2">
                  <w:pPr>
                    <w:rPr>
                      <w:rFonts w:eastAsia="Calibri" w:cs="Arial"/>
                      <w:szCs w:val="22"/>
                    </w:rPr>
                  </w:pPr>
                  <w:r w:rsidRPr="001C657A">
                    <w:rPr>
                      <w:rFonts w:eastAsia="Calibri" w:cs="Arial"/>
                      <w:szCs w:val="22"/>
                    </w:rPr>
                    <w:t xml:space="preserve">   Deliverable 02: Process and Guidance for </w:t>
                  </w:r>
                </w:p>
                <w:p w14:paraId="0DAF21B7" w14:textId="6D5052CB" w:rsidR="3ED9BED2" w:rsidRPr="00267858" w:rsidRDefault="000A39FF">
                  <w:pPr>
                    <w:rPr>
                      <w:rFonts w:cs="Arial"/>
                      <w:szCs w:val="22"/>
                    </w:rPr>
                  </w:pPr>
                  <w:r>
                    <w:rPr>
                      <w:rFonts w:eastAsia="Calibri" w:cs="Arial"/>
                      <w:szCs w:val="22"/>
                    </w:rPr>
                    <w:t xml:space="preserve">   I</w:t>
                  </w:r>
                  <w:r w:rsidR="3ED9BED2" w:rsidRPr="001C657A">
                    <w:rPr>
                      <w:rFonts w:eastAsia="Calibri" w:cs="Arial"/>
                      <w:szCs w:val="22"/>
                    </w:rPr>
                    <w:t>mplementation and ongoing management</w:t>
                  </w:r>
                </w:p>
              </w:tc>
              <w:tc>
                <w:tcPr>
                  <w:tcW w:w="992" w:type="dxa"/>
                </w:tcPr>
                <w:p w14:paraId="2513A1C0" w14:textId="735FDAA0" w:rsidR="3ED9BED2" w:rsidRPr="00267858" w:rsidRDefault="3ED9BED2">
                  <w:pPr>
                    <w:rPr>
                      <w:rFonts w:cs="Arial"/>
                      <w:szCs w:val="22"/>
                    </w:rPr>
                  </w:pPr>
                  <w:r w:rsidRPr="001C657A">
                    <w:rPr>
                      <w:rFonts w:eastAsia="Calibri" w:cs="Arial"/>
                      <w:szCs w:val="22"/>
                    </w:rPr>
                    <w:t>10 days</w:t>
                  </w:r>
                </w:p>
              </w:tc>
              <w:tc>
                <w:tcPr>
                  <w:tcW w:w="1869" w:type="dxa"/>
                </w:tcPr>
                <w:p w14:paraId="061C1A41" w14:textId="1ED9F3A8" w:rsidR="3ED9BED2" w:rsidRPr="00267858" w:rsidRDefault="3ED9BED2">
                  <w:pPr>
                    <w:rPr>
                      <w:rFonts w:cs="Arial"/>
                      <w:szCs w:val="22"/>
                    </w:rPr>
                  </w:pPr>
                  <w:r w:rsidRPr="001C657A">
                    <w:rPr>
                      <w:rFonts w:eastAsia="Calibri" w:cs="Arial"/>
                      <w:szCs w:val="22"/>
                    </w:rPr>
                    <w:t>Wed 19/10/22</w:t>
                  </w:r>
                </w:p>
              </w:tc>
            </w:tr>
            <w:tr w:rsidR="008C682C" w:rsidRPr="008C682C" w14:paraId="445AE8F0" w14:textId="77777777" w:rsidTr="001C657A">
              <w:tc>
                <w:tcPr>
                  <w:tcW w:w="5980" w:type="dxa"/>
                </w:tcPr>
                <w:p w14:paraId="70275D94" w14:textId="42CDA557" w:rsidR="3ED9BED2" w:rsidRPr="00267858" w:rsidRDefault="3ED9BED2">
                  <w:pPr>
                    <w:rPr>
                      <w:rFonts w:cs="Arial"/>
                      <w:szCs w:val="22"/>
                    </w:rPr>
                  </w:pPr>
                  <w:r w:rsidRPr="001C657A">
                    <w:rPr>
                      <w:rFonts w:eastAsia="Calibri" w:cs="Arial"/>
                      <w:szCs w:val="22"/>
                    </w:rPr>
                    <w:t xml:space="preserve">   Deliverable 03: Training proposal</w:t>
                  </w:r>
                </w:p>
              </w:tc>
              <w:tc>
                <w:tcPr>
                  <w:tcW w:w="992" w:type="dxa"/>
                </w:tcPr>
                <w:p w14:paraId="7272E6FE" w14:textId="4BB351B5" w:rsidR="3ED9BED2" w:rsidRPr="00267858" w:rsidRDefault="3ED9BED2">
                  <w:pPr>
                    <w:rPr>
                      <w:rFonts w:cs="Arial"/>
                      <w:szCs w:val="22"/>
                    </w:rPr>
                  </w:pPr>
                  <w:r w:rsidRPr="001C657A">
                    <w:rPr>
                      <w:rFonts w:eastAsia="Calibri" w:cs="Arial"/>
                      <w:szCs w:val="22"/>
                    </w:rPr>
                    <w:t>20 days</w:t>
                  </w:r>
                </w:p>
              </w:tc>
              <w:tc>
                <w:tcPr>
                  <w:tcW w:w="1869" w:type="dxa"/>
                </w:tcPr>
                <w:p w14:paraId="27E3755F" w14:textId="49162327" w:rsidR="3ED9BED2" w:rsidRPr="00267858" w:rsidRDefault="3ED9BED2">
                  <w:pPr>
                    <w:rPr>
                      <w:rFonts w:cs="Arial"/>
                      <w:szCs w:val="22"/>
                    </w:rPr>
                  </w:pPr>
                  <w:r w:rsidRPr="001C657A">
                    <w:rPr>
                      <w:rFonts w:eastAsia="Calibri" w:cs="Arial"/>
                      <w:szCs w:val="22"/>
                    </w:rPr>
                    <w:t>Wed 19/10/22</w:t>
                  </w:r>
                </w:p>
              </w:tc>
            </w:tr>
            <w:tr w:rsidR="008C682C" w:rsidRPr="008C682C" w14:paraId="5F445E44" w14:textId="77777777" w:rsidTr="001C657A">
              <w:tc>
                <w:tcPr>
                  <w:tcW w:w="5980" w:type="dxa"/>
                </w:tcPr>
                <w:p w14:paraId="7EA39DAF" w14:textId="44CD3ADE" w:rsidR="3ED9BED2" w:rsidRPr="00267858" w:rsidRDefault="3ED9BED2">
                  <w:pPr>
                    <w:rPr>
                      <w:rFonts w:cs="Arial"/>
                      <w:szCs w:val="22"/>
                    </w:rPr>
                  </w:pPr>
                  <w:r w:rsidRPr="001C657A">
                    <w:rPr>
                      <w:rFonts w:eastAsia="Calibri" w:cs="Arial"/>
                      <w:b/>
                      <w:bCs/>
                      <w:szCs w:val="22"/>
                    </w:rPr>
                    <w:t>Stage 03</w:t>
                  </w:r>
                </w:p>
              </w:tc>
              <w:tc>
                <w:tcPr>
                  <w:tcW w:w="992" w:type="dxa"/>
                </w:tcPr>
                <w:p w14:paraId="74CE562F" w14:textId="5D3124D7" w:rsidR="3ED9BED2" w:rsidRPr="00267858" w:rsidRDefault="3ED9BED2">
                  <w:pPr>
                    <w:rPr>
                      <w:rFonts w:cs="Arial"/>
                      <w:szCs w:val="22"/>
                    </w:rPr>
                  </w:pPr>
                  <w:r w:rsidRPr="001C657A">
                    <w:rPr>
                      <w:rFonts w:eastAsia="Calibri" w:cs="Arial"/>
                      <w:b/>
                      <w:bCs/>
                      <w:szCs w:val="22"/>
                    </w:rPr>
                    <w:t>30 days</w:t>
                  </w:r>
                </w:p>
              </w:tc>
              <w:tc>
                <w:tcPr>
                  <w:tcW w:w="1869" w:type="dxa"/>
                </w:tcPr>
                <w:p w14:paraId="11ED78E0" w14:textId="58BFAD8A" w:rsidR="3ED9BED2" w:rsidRPr="00267858" w:rsidRDefault="3ED9BED2">
                  <w:pPr>
                    <w:rPr>
                      <w:rFonts w:cs="Arial"/>
                      <w:szCs w:val="22"/>
                    </w:rPr>
                  </w:pPr>
                  <w:r w:rsidRPr="001C657A">
                    <w:rPr>
                      <w:rFonts w:eastAsia="Calibri" w:cs="Arial"/>
                      <w:b/>
                      <w:bCs/>
                      <w:szCs w:val="22"/>
                    </w:rPr>
                    <w:t>Wed 19/10/22</w:t>
                  </w:r>
                </w:p>
              </w:tc>
            </w:tr>
            <w:tr w:rsidR="008C682C" w:rsidRPr="008C682C" w14:paraId="221F0F72" w14:textId="77777777" w:rsidTr="001C657A">
              <w:tc>
                <w:tcPr>
                  <w:tcW w:w="5980" w:type="dxa"/>
                </w:tcPr>
                <w:p w14:paraId="1DD55F27" w14:textId="6D51B069" w:rsidR="3ED9BED2" w:rsidRPr="00267858" w:rsidRDefault="3ED9BED2">
                  <w:pPr>
                    <w:rPr>
                      <w:rFonts w:cs="Arial"/>
                      <w:szCs w:val="22"/>
                    </w:rPr>
                  </w:pPr>
                  <w:r w:rsidRPr="001C657A">
                    <w:rPr>
                      <w:rFonts w:eastAsia="Calibri" w:cs="Arial"/>
                      <w:szCs w:val="22"/>
                    </w:rPr>
                    <w:t xml:space="preserve">   Full </w:t>
                  </w:r>
                  <w:r w:rsidR="00D46F6F">
                    <w:rPr>
                      <w:rFonts w:eastAsia="Calibri" w:cs="Arial"/>
                      <w:szCs w:val="22"/>
                    </w:rPr>
                    <w:t>I</w:t>
                  </w:r>
                  <w:r w:rsidR="00D46F6F" w:rsidRPr="00D46F6F">
                    <w:rPr>
                      <w:rFonts w:eastAsia="Calibri" w:cs="Arial"/>
                      <w:szCs w:val="22"/>
                    </w:rPr>
                    <w:t>mplementation</w:t>
                  </w:r>
                  <w:r w:rsidRPr="001C657A">
                    <w:rPr>
                      <w:rFonts w:eastAsia="Calibri" w:cs="Arial"/>
                      <w:szCs w:val="22"/>
                    </w:rPr>
                    <w:t xml:space="preserve"> </w:t>
                  </w:r>
                </w:p>
              </w:tc>
              <w:tc>
                <w:tcPr>
                  <w:tcW w:w="992" w:type="dxa"/>
                </w:tcPr>
                <w:p w14:paraId="062E494A" w14:textId="1E08C54D" w:rsidR="3ED9BED2" w:rsidRPr="00267858" w:rsidRDefault="3ED9BED2">
                  <w:pPr>
                    <w:rPr>
                      <w:rFonts w:cs="Arial"/>
                      <w:szCs w:val="22"/>
                    </w:rPr>
                  </w:pPr>
                  <w:r w:rsidRPr="001C657A">
                    <w:rPr>
                      <w:rFonts w:eastAsia="Calibri" w:cs="Arial"/>
                      <w:szCs w:val="22"/>
                    </w:rPr>
                    <w:t>30 days</w:t>
                  </w:r>
                </w:p>
              </w:tc>
              <w:tc>
                <w:tcPr>
                  <w:tcW w:w="1869" w:type="dxa"/>
                </w:tcPr>
                <w:p w14:paraId="287D2E41" w14:textId="6A498FF3" w:rsidR="3ED9BED2" w:rsidRPr="00267858" w:rsidRDefault="3ED9BED2">
                  <w:pPr>
                    <w:rPr>
                      <w:rFonts w:cs="Arial"/>
                      <w:szCs w:val="22"/>
                    </w:rPr>
                  </w:pPr>
                  <w:r w:rsidRPr="001C657A">
                    <w:rPr>
                      <w:rFonts w:eastAsia="Calibri" w:cs="Arial"/>
                      <w:b/>
                      <w:bCs/>
                      <w:szCs w:val="22"/>
                    </w:rPr>
                    <w:t>Wed 19/10/22</w:t>
                  </w:r>
                </w:p>
              </w:tc>
            </w:tr>
            <w:tr w:rsidR="008C682C" w:rsidRPr="008C682C" w14:paraId="0725DEF5" w14:textId="77777777" w:rsidTr="001C657A">
              <w:tc>
                <w:tcPr>
                  <w:tcW w:w="5980" w:type="dxa"/>
                </w:tcPr>
                <w:p w14:paraId="191E462D" w14:textId="73A70B8B" w:rsidR="3ED9BED2" w:rsidRPr="00267858" w:rsidRDefault="3ED9BED2">
                  <w:pPr>
                    <w:rPr>
                      <w:rFonts w:cs="Arial"/>
                      <w:szCs w:val="22"/>
                    </w:rPr>
                  </w:pPr>
                  <w:r w:rsidRPr="001C657A">
                    <w:rPr>
                      <w:rFonts w:eastAsia="Calibri" w:cs="Arial"/>
                      <w:szCs w:val="22"/>
                    </w:rPr>
                    <w:t>Closing</w:t>
                  </w:r>
                </w:p>
              </w:tc>
              <w:tc>
                <w:tcPr>
                  <w:tcW w:w="992" w:type="dxa"/>
                </w:tcPr>
                <w:p w14:paraId="3D05A3CB" w14:textId="1937ABBE" w:rsidR="3ED9BED2" w:rsidRPr="00267858" w:rsidRDefault="3ED9BED2">
                  <w:pPr>
                    <w:rPr>
                      <w:rFonts w:cs="Arial"/>
                      <w:szCs w:val="22"/>
                    </w:rPr>
                  </w:pPr>
                  <w:r w:rsidRPr="001C657A">
                    <w:rPr>
                      <w:rFonts w:eastAsia="Calibri" w:cs="Arial"/>
                      <w:szCs w:val="22"/>
                    </w:rPr>
                    <w:t>0 days</w:t>
                  </w:r>
                </w:p>
              </w:tc>
              <w:tc>
                <w:tcPr>
                  <w:tcW w:w="1869" w:type="dxa"/>
                </w:tcPr>
                <w:p w14:paraId="47CF5028" w14:textId="2512539B" w:rsidR="3ED9BED2" w:rsidRPr="00267858" w:rsidRDefault="3ED9BED2">
                  <w:pPr>
                    <w:rPr>
                      <w:rFonts w:cs="Arial"/>
                      <w:szCs w:val="22"/>
                    </w:rPr>
                  </w:pPr>
                  <w:r w:rsidRPr="001C657A">
                    <w:rPr>
                      <w:rFonts w:eastAsia="Calibri" w:cs="Arial"/>
                      <w:szCs w:val="22"/>
                    </w:rPr>
                    <w:t>Wed 30/11/22</w:t>
                  </w:r>
                </w:p>
              </w:tc>
            </w:tr>
          </w:tbl>
          <w:p w14:paraId="640AB774" w14:textId="15B2D524" w:rsidR="005F4EEA" w:rsidRPr="003339B6" w:rsidRDefault="005F4EEA" w:rsidP="005F4EEA">
            <w:pPr>
              <w:rPr>
                <w:highlight w:val="yellow"/>
              </w:rPr>
            </w:pPr>
          </w:p>
          <w:p w14:paraId="0A2CD0E9" w14:textId="5F080EE2" w:rsidR="005F4EEA" w:rsidRPr="00B77BC4" w:rsidRDefault="005F4EEA" w:rsidP="005F4EEA">
            <w:r w:rsidRPr="00B77BC4">
              <w:t xml:space="preserve">The contracting Authority require the project to be delivered within </w:t>
            </w:r>
            <w:r w:rsidR="00EA548C" w:rsidRPr="00B77BC4">
              <w:t>3-6 months</w:t>
            </w:r>
            <w:r w:rsidRPr="00B77BC4">
              <w:rPr>
                <w:color w:val="FF0000"/>
              </w:rPr>
              <w:t xml:space="preserve"> </w:t>
            </w:r>
            <w:r w:rsidRPr="00B77BC4">
              <w:t xml:space="preserve">from the contract initiation meeting, therefore tenderers must reflect this in their </w:t>
            </w:r>
            <w:r w:rsidR="00BD6D65" w:rsidRPr="00B77BC4">
              <w:t>schedule</w:t>
            </w:r>
            <w:r w:rsidR="00D562AD" w:rsidRPr="00B77BC4">
              <w:t>, and tenderer must provide a baseline for the project.</w:t>
            </w:r>
          </w:p>
          <w:p w14:paraId="7457201B" w14:textId="77777777" w:rsidR="005F4EEA" w:rsidRPr="00B77BC4" w:rsidRDefault="005F4EEA" w:rsidP="005F4EEA"/>
          <w:p w14:paraId="4D77A51E" w14:textId="69FCC344" w:rsidR="005F4EEA" w:rsidRPr="003339B6" w:rsidRDefault="005F4EEA" w:rsidP="005F4EEA">
            <w:pPr>
              <w:rPr>
                <w:rFonts w:ascii="Calibri" w:hAnsi="Calibri"/>
                <w:highlight w:val="yellow"/>
              </w:rPr>
            </w:pPr>
            <w:r w:rsidRPr="00B77BC4">
              <w:t xml:space="preserve">The </w:t>
            </w:r>
            <w:r w:rsidR="00BD6D65" w:rsidRPr="00B77BC4">
              <w:t xml:space="preserve">schedule </w:t>
            </w:r>
            <w:r w:rsidRPr="00B77BC4">
              <w:t>of work should also clearly identify the roles and responsibilities</w:t>
            </w:r>
            <w:r w:rsidR="00F82102" w:rsidRPr="00B77BC4">
              <w:t xml:space="preserve"> </w:t>
            </w:r>
            <w:r w:rsidR="00694CC0" w:rsidRPr="00B77BC4">
              <w:t>timeline of involvement</w:t>
            </w:r>
            <w:r w:rsidRPr="00B77BC4">
              <w:t xml:space="preserve"> </w:t>
            </w:r>
            <w:r w:rsidR="006E5E73" w:rsidRPr="00B77BC4">
              <w:t xml:space="preserve">of each team member, along with </w:t>
            </w:r>
            <w:r w:rsidR="00F82102" w:rsidRPr="00B77BC4">
              <w:t xml:space="preserve">a </w:t>
            </w:r>
            <w:r w:rsidR="00420CB8" w:rsidRPr="00B77BC4">
              <w:t>clear</w:t>
            </w:r>
            <w:r w:rsidR="00F82102" w:rsidRPr="00B77BC4">
              <w:t xml:space="preserve"> identification the roles and responsibilities </w:t>
            </w:r>
            <w:r w:rsidRPr="00B77BC4">
              <w:t>of both the Supplier and the Contracting Authority throughout the project.</w:t>
            </w:r>
          </w:p>
          <w:p w14:paraId="787DB242" w14:textId="77777777" w:rsidR="00B55851" w:rsidRPr="003339B6" w:rsidRDefault="00B55851" w:rsidP="00B71D47">
            <w:pPr>
              <w:ind w:right="401"/>
              <w:jc w:val="both"/>
              <w:rPr>
                <w:rFonts w:cs="Arial"/>
                <w:b/>
                <w:bCs/>
                <w:color w:val="FF0000"/>
                <w:szCs w:val="22"/>
                <w:highlight w:val="yellow"/>
              </w:rPr>
            </w:pPr>
          </w:p>
        </w:tc>
      </w:tr>
      <w:tr w:rsidR="00B55851" w14:paraId="087D1E69" w14:textId="77777777" w:rsidTr="00B55851">
        <w:tc>
          <w:tcPr>
            <w:tcW w:w="9067" w:type="dxa"/>
          </w:tcPr>
          <w:p w14:paraId="0B9F8053" w14:textId="77777777" w:rsidR="00B55851" w:rsidRPr="00C83A3C" w:rsidRDefault="00B55851" w:rsidP="00B71D47">
            <w:pPr>
              <w:jc w:val="both"/>
              <w:rPr>
                <w:rFonts w:cs="Arial"/>
                <w:bCs/>
                <w:szCs w:val="22"/>
                <w:u w:val="single"/>
              </w:rPr>
            </w:pPr>
            <w:r w:rsidRPr="00C83A3C">
              <w:rPr>
                <w:rFonts w:cs="Arial"/>
                <w:bCs/>
                <w:szCs w:val="22"/>
                <w:u w:val="single"/>
              </w:rPr>
              <w:t>Tenderer’s Response:</w:t>
            </w:r>
          </w:p>
          <w:p w14:paraId="010A9B77" w14:textId="77777777" w:rsidR="00B55851" w:rsidRDefault="00B55851" w:rsidP="00B71D47">
            <w:pPr>
              <w:jc w:val="both"/>
              <w:rPr>
                <w:rFonts w:cs="Arial"/>
                <w:bCs/>
                <w:szCs w:val="22"/>
              </w:rPr>
            </w:pPr>
          </w:p>
          <w:p w14:paraId="0EFAD743" w14:textId="77777777" w:rsidR="00B55851" w:rsidRPr="00B75501" w:rsidRDefault="00B55851" w:rsidP="00B71D47">
            <w:pPr>
              <w:jc w:val="both"/>
              <w:rPr>
                <w:rFonts w:cs="Arial"/>
                <w:bCs/>
                <w:szCs w:val="22"/>
              </w:rPr>
            </w:pPr>
          </w:p>
          <w:p w14:paraId="4820CD34" w14:textId="77777777" w:rsidR="00B55851" w:rsidRDefault="00B55851" w:rsidP="00B71D47">
            <w:pPr>
              <w:jc w:val="both"/>
              <w:rPr>
                <w:rFonts w:cs="Arial"/>
                <w:b/>
                <w:bCs/>
                <w:szCs w:val="22"/>
              </w:rPr>
            </w:pPr>
            <w:r>
              <w:rPr>
                <w:rFonts w:cs="Arial"/>
                <w:b/>
                <w:bCs/>
                <w:szCs w:val="22"/>
              </w:rPr>
              <w:tab/>
            </w:r>
          </w:p>
          <w:p w14:paraId="2C4FE938" w14:textId="77777777" w:rsidR="00576F25" w:rsidRDefault="00576F25" w:rsidP="00B71D47">
            <w:pPr>
              <w:jc w:val="both"/>
              <w:rPr>
                <w:rFonts w:cs="Arial"/>
                <w:b/>
                <w:bCs/>
                <w:szCs w:val="22"/>
              </w:rPr>
            </w:pPr>
          </w:p>
          <w:p w14:paraId="244204AB" w14:textId="77777777" w:rsidR="00576F25" w:rsidRDefault="00576F25" w:rsidP="00B71D47">
            <w:pPr>
              <w:jc w:val="both"/>
              <w:rPr>
                <w:rFonts w:cs="Arial"/>
                <w:b/>
                <w:bCs/>
                <w:szCs w:val="22"/>
              </w:rPr>
            </w:pPr>
          </w:p>
          <w:p w14:paraId="2D6D1B25" w14:textId="77777777" w:rsidR="00B55851" w:rsidRDefault="00B55851" w:rsidP="00B71D47">
            <w:pPr>
              <w:jc w:val="both"/>
              <w:rPr>
                <w:rFonts w:cs="Arial"/>
                <w:b/>
                <w:bCs/>
                <w:szCs w:val="22"/>
              </w:rPr>
            </w:pPr>
          </w:p>
          <w:p w14:paraId="4DB7351B" w14:textId="77777777" w:rsidR="00B55851" w:rsidRDefault="00B55851" w:rsidP="00B71D47">
            <w:pPr>
              <w:jc w:val="both"/>
              <w:rPr>
                <w:rFonts w:cs="Arial"/>
                <w:b/>
                <w:bCs/>
                <w:szCs w:val="22"/>
              </w:rPr>
            </w:pPr>
          </w:p>
        </w:tc>
      </w:tr>
      <w:tr w:rsidR="00F92172" w14:paraId="434C6605" w14:textId="77777777" w:rsidTr="004A5744">
        <w:tc>
          <w:tcPr>
            <w:tcW w:w="9067" w:type="dxa"/>
          </w:tcPr>
          <w:p w14:paraId="5CBC3A4C" w14:textId="47B11BA2" w:rsidR="00F92172" w:rsidRPr="00BB657E" w:rsidRDefault="00E8485B" w:rsidP="00F92172">
            <w:pPr>
              <w:ind w:right="401"/>
              <w:jc w:val="both"/>
              <w:rPr>
                <w:rFonts w:cs="Arial"/>
                <w:b/>
              </w:rPr>
            </w:pPr>
            <w:r w:rsidRPr="00BB657E">
              <w:rPr>
                <w:rFonts w:cs="Arial"/>
                <w:b/>
              </w:rPr>
              <w:lastRenderedPageBreak/>
              <w:t>Q</w:t>
            </w:r>
            <w:r w:rsidR="00B55851" w:rsidRPr="00BB657E">
              <w:rPr>
                <w:rFonts w:cs="Arial"/>
                <w:b/>
              </w:rPr>
              <w:t>5</w:t>
            </w:r>
            <w:r w:rsidRPr="00BB657E">
              <w:rPr>
                <w:rFonts w:cs="Arial"/>
                <w:b/>
              </w:rPr>
              <w:t xml:space="preserve">: </w:t>
            </w:r>
            <w:r w:rsidR="00F04C61" w:rsidRPr="00BB657E">
              <w:rPr>
                <w:rFonts w:cs="Arial"/>
                <w:b/>
              </w:rPr>
              <w:t>Stakeholder Engagement</w:t>
            </w:r>
          </w:p>
          <w:p w14:paraId="5C1DC471" w14:textId="77777777" w:rsidR="00F04C61" w:rsidRPr="00BB657E" w:rsidRDefault="00F04C61" w:rsidP="00F04C61"/>
          <w:p w14:paraId="3708EDE8" w14:textId="734B084A" w:rsidR="004A3185" w:rsidRPr="00BB657E" w:rsidRDefault="00F04C61" w:rsidP="00F04C61">
            <w:r w:rsidRPr="00BB657E">
              <w:t>The Tendere</w:t>
            </w:r>
            <w:r w:rsidR="00D43007" w:rsidRPr="00BB657E">
              <w:t xml:space="preserve">r will be required </w:t>
            </w:r>
            <w:r w:rsidR="004A3185" w:rsidRPr="00BB657E">
              <w:t>to work with our PMO colleagues in the implementation and development of products to ensure that all solutions recommended can be achieved within our organisational environment and capacity.</w:t>
            </w:r>
          </w:p>
          <w:p w14:paraId="78EAA08A" w14:textId="262E7FFC" w:rsidR="00F04C61" w:rsidRPr="00BB657E" w:rsidRDefault="00F53B69" w:rsidP="00F04C61">
            <w:pPr>
              <w:rPr>
                <w:rFonts w:ascii="Calibri" w:hAnsi="Calibri"/>
              </w:rPr>
            </w:pPr>
            <w:r w:rsidRPr="00BB657E">
              <w:t xml:space="preserve">Also the tenderer will be required </w:t>
            </w:r>
            <w:r w:rsidR="00D43007" w:rsidRPr="00BB657E">
              <w:t>to engage</w:t>
            </w:r>
            <w:r w:rsidR="00F04C61" w:rsidRPr="00BB657E">
              <w:t xml:space="preserve"> with </w:t>
            </w:r>
            <w:r w:rsidR="00D00D93" w:rsidRPr="00BB657E">
              <w:t xml:space="preserve">the project executive (a fire chief), </w:t>
            </w:r>
            <w:r w:rsidR="005F6361" w:rsidRPr="00BB657E">
              <w:t xml:space="preserve">the </w:t>
            </w:r>
            <w:r w:rsidR="00D00D93" w:rsidRPr="00BB657E">
              <w:t>project manager,</w:t>
            </w:r>
            <w:r w:rsidR="003C7017" w:rsidRPr="00BB657E">
              <w:t xml:space="preserve"> </w:t>
            </w:r>
            <w:r w:rsidR="005F6361" w:rsidRPr="00BB657E">
              <w:t xml:space="preserve">a </w:t>
            </w:r>
            <w:r w:rsidR="003C7017" w:rsidRPr="00BB657E">
              <w:t xml:space="preserve">technical working group, </w:t>
            </w:r>
            <w:r w:rsidR="00F04C61" w:rsidRPr="00BB657E">
              <w:t>and a project board</w:t>
            </w:r>
            <w:r w:rsidR="00B4612F" w:rsidRPr="00BB657E">
              <w:t xml:space="preserve"> (including prevention/protection and response experts)</w:t>
            </w:r>
            <w:r w:rsidR="00F04C61" w:rsidRPr="00BB657E">
              <w:t xml:space="preserve"> </w:t>
            </w:r>
            <w:r w:rsidR="00D00D93" w:rsidRPr="00BB657E">
              <w:t>to</w:t>
            </w:r>
            <w:r w:rsidR="00F04C61" w:rsidRPr="00BB657E">
              <w:t xml:space="preserve"> achieve the requirements of the project. </w:t>
            </w:r>
            <w:r w:rsidR="00F04C61" w:rsidRPr="00BB657E">
              <w:rPr>
                <w:u w:val="single"/>
              </w:rPr>
              <w:t>Please detail your proposed methods for engaging with each of these stakeholder groups and how you propose to keep them informed of the progress being made during the project and the frequency of these updates.</w:t>
            </w:r>
          </w:p>
          <w:p w14:paraId="7AEBCE0B" w14:textId="77777777" w:rsidR="00F92172" w:rsidRPr="003339B6" w:rsidRDefault="00F92172" w:rsidP="00F04C61">
            <w:pPr>
              <w:ind w:right="401"/>
              <w:jc w:val="both"/>
              <w:rPr>
                <w:rFonts w:cs="Arial"/>
                <w:b/>
                <w:bCs/>
                <w:szCs w:val="22"/>
                <w:highlight w:val="yellow"/>
              </w:rPr>
            </w:pPr>
          </w:p>
        </w:tc>
      </w:tr>
      <w:tr w:rsidR="00F92172" w14:paraId="6EFEE981" w14:textId="77777777" w:rsidTr="004A5744">
        <w:tc>
          <w:tcPr>
            <w:tcW w:w="9067" w:type="dxa"/>
          </w:tcPr>
          <w:p w14:paraId="64F2A88D" w14:textId="77777777" w:rsidR="00F92172" w:rsidRPr="00C83A3C" w:rsidRDefault="00F92172" w:rsidP="004A5744">
            <w:pPr>
              <w:jc w:val="both"/>
              <w:rPr>
                <w:rFonts w:cs="Arial"/>
                <w:bCs/>
                <w:szCs w:val="22"/>
                <w:u w:val="single"/>
              </w:rPr>
            </w:pPr>
            <w:r w:rsidRPr="00C83A3C">
              <w:rPr>
                <w:rFonts w:cs="Arial"/>
                <w:bCs/>
                <w:szCs w:val="22"/>
                <w:u w:val="single"/>
              </w:rPr>
              <w:t>Tenderer’s Response:</w:t>
            </w:r>
          </w:p>
          <w:p w14:paraId="47C62E78" w14:textId="77777777" w:rsidR="00F92172" w:rsidRPr="00B75501" w:rsidRDefault="00F92172" w:rsidP="004A5744">
            <w:pPr>
              <w:jc w:val="both"/>
              <w:rPr>
                <w:rFonts w:cs="Arial"/>
                <w:bCs/>
                <w:szCs w:val="22"/>
              </w:rPr>
            </w:pPr>
          </w:p>
          <w:p w14:paraId="18F18451" w14:textId="77777777" w:rsidR="00F92172" w:rsidRDefault="00F92172" w:rsidP="004A5744">
            <w:pPr>
              <w:jc w:val="both"/>
              <w:rPr>
                <w:rFonts w:cs="Arial"/>
                <w:b/>
                <w:bCs/>
                <w:szCs w:val="22"/>
              </w:rPr>
            </w:pPr>
            <w:r>
              <w:rPr>
                <w:rFonts w:cs="Arial"/>
                <w:b/>
                <w:bCs/>
                <w:szCs w:val="22"/>
              </w:rPr>
              <w:tab/>
            </w:r>
          </w:p>
          <w:p w14:paraId="046DDF49" w14:textId="77777777" w:rsidR="00F92172" w:rsidRDefault="00F92172" w:rsidP="004A5744">
            <w:pPr>
              <w:jc w:val="both"/>
              <w:rPr>
                <w:rFonts w:cs="Arial"/>
                <w:b/>
                <w:bCs/>
                <w:szCs w:val="22"/>
              </w:rPr>
            </w:pPr>
          </w:p>
          <w:p w14:paraId="061BAE6B" w14:textId="77777777" w:rsidR="00F92172" w:rsidRDefault="00F92172" w:rsidP="004A5744">
            <w:pPr>
              <w:jc w:val="both"/>
              <w:rPr>
                <w:rFonts w:cs="Arial"/>
                <w:b/>
                <w:bCs/>
                <w:szCs w:val="22"/>
              </w:rPr>
            </w:pPr>
          </w:p>
        </w:tc>
      </w:tr>
    </w:tbl>
    <w:p w14:paraId="01D6D4A6" w14:textId="7F1E578C" w:rsidR="008570FD" w:rsidRDefault="008570FD" w:rsidP="00057780">
      <w:pPr>
        <w:pStyle w:val="Heading6"/>
        <w:numPr>
          <w:ilvl w:val="12"/>
          <w:numId w:val="0"/>
        </w:numPr>
        <w:rPr>
          <w:rFonts w:cs="Arial"/>
          <w:b w:val="0"/>
          <w:bCs w:val="0"/>
          <w:iCs w:val="0"/>
          <w:sz w:val="22"/>
          <w:szCs w:val="22"/>
        </w:rPr>
      </w:pPr>
      <w:r>
        <w:rPr>
          <w:rFonts w:cs="Arial"/>
          <w:b w:val="0"/>
          <w:bCs w:val="0"/>
          <w:iCs w:val="0"/>
          <w:sz w:val="22"/>
          <w:szCs w:val="22"/>
        </w:rPr>
        <w:t xml:space="preserve">If </w:t>
      </w:r>
      <w:r w:rsidR="00220FCD">
        <w:rPr>
          <w:rFonts w:cs="Arial"/>
          <w:b w:val="0"/>
          <w:bCs w:val="0"/>
          <w:iCs w:val="0"/>
          <w:sz w:val="22"/>
          <w:szCs w:val="22"/>
        </w:rPr>
        <w:t>Tenderer</w:t>
      </w:r>
      <w:r w:rsidR="000F73D2">
        <w:rPr>
          <w:rFonts w:cs="Arial"/>
          <w:b w:val="0"/>
          <w:bCs w:val="0"/>
          <w:iCs w:val="0"/>
          <w:sz w:val="22"/>
          <w:szCs w:val="22"/>
        </w:rPr>
        <w:t xml:space="preserve">s </w:t>
      </w:r>
      <w:r>
        <w:rPr>
          <w:rFonts w:cs="Arial"/>
          <w:b w:val="0"/>
          <w:bCs w:val="0"/>
          <w:iCs w:val="0"/>
          <w:sz w:val="22"/>
          <w:szCs w:val="22"/>
        </w:rPr>
        <w:t xml:space="preserve">plan to use sub-contractors to deliver the requirements the following template must be completed and returned with the </w:t>
      </w:r>
      <w:r w:rsidR="00220FCD">
        <w:rPr>
          <w:rFonts w:cs="Arial"/>
          <w:b w:val="0"/>
          <w:bCs w:val="0"/>
          <w:iCs w:val="0"/>
          <w:sz w:val="22"/>
          <w:szCs w:val="22"/>
        </w:rPr>
        <w:t>Tender</w:t>
      </w:r>
      <w:r>
        <w:rPr>
          <w:rFonts w:cs="Arial"/>
          <w:b w:val="0"/>
          <w:bCs w:val="0"/>
          <w:iCs w:val="0"/>
          <w:sz w:val="22"/>
          <w:szCs w:val="22"/>
        </w:rPr>
        <w:t>.</w:t>
      </w:r>
    </w:p>
    <w:p w14:paraId="29A88D84" w14:textId="77777777" w:rsidR="008570FD" w:rsidRDefault="008570FD" w:rsidP="00057780">
      <w:pPr>
        <w:pStyle w:val="Heading6"/>
        <w:numPr>
          <w:ilvl w:val="12"/>
          <w:numId w:val="0"/>
        </w:numPr>
        <w:rPr>
          <w:rFonts w:cs="Arial"/>
          <w:b w:val="0"/>
          <w:bCs w:val="0"/>
          <w:iCs w:val="0"/>
          <w:sz w:val="22"/>
          <w:szCs w:val="22"/>
        </w:rPr>
      </w:pPr>
    </w:p>
    <w:tbl>
      <w:tblPr>
        <w:tblStyle w:val="TableGrid"/>
        <w:tblW w:w="0" w:type="auto"/>
        <w:tblLook w:val="04A0" w:firstRow="1" w:lastRow="0" w:firstColumn="1" w:lastColumn="0" w:noHBand="0" w:noVBand="1"/>
      </w:tblPr>
      <w:tblGrid>
        <w:gridCol w:w="2254"/>
        <w:gridCol w:w="2254"/>
        <w:gridCol w:w="2254"/>
        <w:gridCol w:w="2254"/>
      </w:tblGrid>
      <w:tr w:rsidR="008570FD" w14:paraId="65A1B93A" w14:textId="77777777" w:rsidTr="008570FD">
        <w:tc>
          <w:tcPr>
            <w:tcW w:w="2254" w:type="dxa"/>
          </w:tcPr>
          <w:p w14:paraId="4249D70C" w14:textId="77777777" w:rsidR="008570FD" w:rsidRPr="002D2CF1" w:rsidRDefault="008570FD" w:rsidP="008570FD">
            <w:pPr>
              <w:pStyle w:val="Heading6"/>
              <w:numPr>
                <w:ilvl w:val="12"/>
                <w:numId w:val="0"/>
              </w:numPr>
              <w:jc w:val="left"/>
              <w:outlineLvl w:val="5"/>
              <w:rPr>
                <w:rFonts w:cs="Arial"/>
                <w:bCs w:val="0"/>
                <w:iCs w:val="0"/>
                <w:sz w:val="22"/>
                <w:szCs w:val="22"/>
              </w:rPr>
            </w:pPr>
            <w:proofErr w:type="spellStart"/>
            <w:r w:rsidRPr="002D2CF1">
              <w:rPr>
                <w:rFonts w:cs="Arial"/>
                <w:bCs w:val="0"/>
                <w:iCs w:val="0"/>
                <w:sz w:val="22"/>
                <w:szCs w:val="22"/>
              </w:rPr>
              <w:t>Sub Contractor</w:t>
            </w:r>
            <w:proofErr w:type="spellEnd"/>
            <w:r w:rsidRPr="002D2CF1">
              <w:rPr>
                <w:rFonts w:cs="Arial"/>
                <w:bCs w:val="0"/>
                <w:iCs w:val="0"/>
                <w:sz w:val="22"/>
                <w:szCs w:val="22"/>
              </w:rPr>
              <w:t xml:space="preserve"> Name</w:t>
            </w:r>
          </w:p>
        </w:tc>
        <w:tc>
          <w:tcPr>
            <w:tcW w:w="2254" w:type="dxa"/>
          </w:tcPr>
          <w:p w14:paraId="25CBCCE4" w14:textId="77777777" w:rsidR="008570FD" w:rsidRPr="002D2CF1" w:rsidRDefault="008570FD" w:rsidP="008570FD">
            <w:pPr>
              <w:pStyle w:val="Heading6"/>
              <w:numPr>
                <w:ilvl w:val="12"/>
                <w:numId w:val="0"/>
              </w:numPr>
              <w:jc w:val="left"/>
              <w:outlineLvl w:val="5"/>
              <w:rPr>
                <w:rFonts w:cs="Arial"/>
                <w:bCs w:val="0"/>
                <w:iCs w:val="0"/>
                <w:sz w:val="22"/>
                <w:szCs w:val="22"/>
              </w:rPr>
            </w:pPr>
            <w:r w:rsidRPr="002D2CF1">
              <w:rPr>
                <w:rFonts w:cs="Arial"/>
                <w:bCs w:val="0"/>
                <w:iCs w:val="0"/>
                <w:sz w:val="22"/>
                <w:szCs w:val="22"/>
              </w:rPr>
              <w:t xml:space="preserve">Role / Area of expertise </w:t>
            </w:r>
          </w:p>
        </w:tc>
        <w:tc>
          <w:tcPr>
            <w:tcW w:w="2254" w:type="dxa"/>
          </w:tcPr>
          <w:p w14:paraId="167FFF07" w14:textId="77777777" w:rsidR="008570FD" w:rsidRPr="002D2CF1" w:rsidRDefault="008570FD" w:rsidP="008570FD">
            <w:pPr>
              <w:pStyle w:val="Heading6"/>
              <w:numPr>
                <w:ilvl w:val="12"/>
                <w:numId w:val="0"/>
              </w:numPr>
              <w:jc w:val="left"/>
              <w:outlineLvl w:val="5"/>
              <w:rPr>
                <w:rFonts w:cs="Arial"/>
                <w:bCs w:val="0"/>
                <w:iCs w:val="0"/>
                <w:sz w:val="22"/>
                <w:szCs w:val="22"/>
              </w:rPr>
            </w:pPr>
            <w:r w:rsidRPr="002D2CF1">
              <w:rPr>
                <w:rFonts w:cs="Arial"/>
                <w:bCs w:val="0"/>
                <w:iCs w:val="0"/>
                <w:sz w:val="22"/>
                <w:szCs w:val="22"/>
              </w:rPr>
              <w:t xml:space="preserve">Qualifications / experience </w:t>
            </w:r>
          </w:p>
        </w:tc>
        <w:tc>
          <w:tcPr>
            <w:tcW w:w="2254" w:type="dxa"/>
          </w:tcPr>
          <w:p w14:paraId="47676BDC" w14:textId="77777777" w:rsidR="008570FD" w:rsidRPr="002D2CF1" w:rsidRDefault="002D2CF1" w:rsidP="002D2CF1">
            <w:pPr>
              <w:pStyle w:val="Heading6"/>
              <w:numPr>
                <w:ilvl w:val="12"/>
                <w:numId w:val="0"/>
              </w:numPr>
              <w:jc w:val="left"/>
              <w:outlineLvl w:val="5"/>
              <w:rPr>
                <w:rFonts w:cs="Arial"/>
                <w:bCs w:val="0"/>
                <w:iCs w:val="0"/>
                <w:sz w:val="22"/>
                <w:szCs w:val="22"/>
              </w:rPr>
            </w:pPr>
            <w:r w:rsidRPr="002D2CF1">
              <w:rPr>
                <w:rFonts w:cs="Arial"/>
                <w:bCs w:val="0"/>
                <w:iCs w:val="0"/>
                <w:sz w:val="22"/>
                <w:szCs w:val="22"/>
              </w:rPr>
              <w:t>Approximate % of contractual obligations assigned</w:t>
            </w:r>
          </w:p>
        </w:tc>
      </w:tr>
      <w:tr w:rsidR="008570FD" w14:paraId="4E8955F6" w14:textId="77777777" w:rsidTr="008570FD">
        <w:tc>
          <w:tcPr>
            <w:tcW w:w="2254" w:type="dxa"/>
          </w:tcPr>
          <w:p w14:paraId="084BCBE7" w14:textId="62BA9829" w:rsidR="008570FD" w:rsidRDefault="00220FCD" w:rsidP="002D2CF1">
            <w:pPr>
              <w:pStyle w:val="Heading6"/>
              <w:numPr>
                <w:ilvl w:val="12"/>
                <w:numId w:val="0"/>
              </w:numPr>
              <w:jc w:val="left"/>
              <w:outlineLvl w:val="5"/>
              <w:rPr>
                <w:rFonts w:cs="Arial"/>
                <w:b w:val="0"/>
                <w:bCs w:val="0"/>
                <w:iCs w:val="0"/>
                <w:sz w:val="22"/>
                <w:szCs w:val="22"/>
              </w:rPr>
            </w:pPr>
            <w:r w:rsidRPr="00815E36">
              <w:rPr>
                <w:rFonts w:cs="Arial"/>
                <w:b w:val="0"/>
                <w:bCs w:val="0"/>
                <w:iCs w:val="0"/>
                <w:sz w:val="22"/>
                <w:szCs w:val="22"/>
              </w:rPr>
              <w:t>Tenderer</w:t>
            </w:r>
            <w:r w:rsidR="002D2CF1" w:rsidRPr="00815E36">
              <w:rPr>
                <w:rFonts w:cs="Arial"/>
                <w:b w:val="0"/>
                <w:bCs w:val="0"/>
                <w:iCs w:val="0"/>
                <w:sz w:val="22"/>
                <w:szCs w:val="22"/>
              </w:rPr>
              <w:t xml:space="preserve"> to complete </w:t>
            </w:r>
            <w:r w:rsidR="00815E36" w:rsidRPr="00815E36">
              <w:rPr>
                <w:rFonts w:cs="Arial"/>
                <w:b w:val="0"/>
                <w:bCs w:val="0"/>
                <w:iCs w:val="0"/>
                <w:sz w:val="22"/>
                <w:szCs w:val="22"/>
              </w:rPr>
              <w:t>&amp; add further lines as required</w:t>
            </w:r>
          </w:p>
        </w:tc>
        <w:tc>
          <w:tcPr>
            <w:tcW w:w="2254" w:type="dxa"/>
          </w:tcPr>
          <w:p w14:paraId="5EDA0A9F" w14:textId="77777777" w:rsidR="008570FD" w:rsidRDefault="008570FD" w:rsidP="00057780">
            <w:pPr>
              <w:pStyle w:val="Heading6"/>
              <w:numPr>
                <w:ilvl w:val="12"/>
                <w:numId w:val="0"/>
              </w:numPr>
              <w:outlineLvl w:val="5"/>
              <w:rPr>
                <w:rFonts w:cs="Arial"/>
                <w:b w:val="0"/>
                <w:bCs w:val="0"/>
                <w:iCs w:val="0"/>
                <w:sz w:val="22"/>
                <w:szCs w:val="22"/>
              </w:rPr>
            </w:pPr>
          </w:p>
        </w:tc>
        <w:tc>
          <w:tcPr>
            <w:tcW w:w="2254" w:type="dxa"/>
          </w:tcPr>
          <w:p w14:paraId="6DD66E52" w14:textId="77777777" w:rsidR="008570FD" w:rsidRDefault="008570FD" w:rsidP="00057780">
            <w:pPr>
              <w:pStyle w:val="Heading6"/>
              <w:numPr>
                <w:ilvl w:val="12"/>
                <w:numId w:val="0"/>
              </w:numPr>
              <w:outlineLvl w:val="5"/>
              <w:rPr>
                <w:rFonts w:cs="Arial"/>
                <w:b w:val="0"/>
                <w:bCs w:val="0"/>
                <w:iCs w:val="0"/>
                <w:sz w:val="22"/>
                <w:szCs w:val="22"/>
              </w:rPr>
            </w:pPr>
          </w:p>
        </w:tc>
        <w:tc>
          <w:tcPr>
            <w:tcW w:w="2254" w:type="dxa"/>
          </w:tcPr>
          <w:p w14:paraId="56532398" w14:textId="77777777" w:rsidR="008570FD" w:rsidRDefault="008570FD" w:rsidP="00057780">
            <w:pPr>
              <w:pStyle w:val="Heading6"/>
              <w:numPr>
                <w:ilvl w:val="12"/>
                <w:numId w:val="0"/>
              </w:numPr>
              <w:outlineLvl w:val="5"/>
              <w:rPr>
                <w:rFonts w:cs="Arial"/>
                <w:b w:val="0"/>
                <w:bCs w:val="0"/>
                <w:iCs w:val="0"/>
                <w:sz w:val="22"/>
                <w:szCs w:val="22"/>
              </w:rPr>
            </w:pPr>
          </w:p>
        </w:tc>
      </w:tr>
      <w:tr w:rsidR="008570FD" w14:paraId="2D302D83" w14:textId="77777777" w:rsidTr="008570FD">
        <w:tc>
          <w:tcPr>
            <w:tcW w:w="2254" w:type="dxa"/>
          </w:tcPr>
          <w:p w14:paraId="05B38CBF" w14:textId="77777777" w:rsidR="008570FD" w:rsidRDefault="008570FD" w:rsidP="00057780">
            <w:pPr>
              <w:pStyle w:val="Heading6"/>
              <w:numPr>
                <w:ilvl w:val="12"/>
                <w:numId w:val="0"/>
              </w:numPr>
              <w:outlineLvl w:val="5"/>
              <w:rPr>
                <w:rFonts w:cs="Arial"/>
                <w:b w:val="0"/>
                <w:bCs w:val="0"/>
                <w:iCs w:val="0"/>
                <w:sz w:val="22"/>
                <w:szCs w:val="22"/>
              </w:rPr>
            </w:pPr>
          </w:p>
        </w:tc>
        <w:tc>
          <w:tcPr>
            <w:tcW w:w="2254" w:type="dxa"/>
          </w:tcPr>
          <w:p w14:paraId="542B2EB6" w14:textId="77777777" w:rsidR="008570FD" w:rsidRDefault="008570FD" w:rsidP="00057780">
            <w:pPr>
              <w:pStyle w:val="Heading6"/>
              <w:numPr>
                <w:ilvl w:val="12"/>
                <w:numId w:val="0"/>
              </w:numPr>
              <w:outlineLvl w:val="5"/>
              <w:rPr>
                <w:rFonts w:cs="Arial"/>
                <w:b w:val="0"/>
                <w:bCs w:val="0"/>
                <w:iCs w:val="0"/>
                <w:sz w:val="22"/>
                <w:szCs w:val="22"/>
              </w:rPr>
            </w:pPr>
          </w:p>
        </w:tc>
        <w:tc>
          <w:tcPr>
            <w:tcW w:w="2254" w:type="dxa"/>
          </w:tcPr>
          <w:p w14:paraId="17ABE638" w14:textId="77777777" w:rsidR="008570FD" w:rsidRDefault="008570FD" w:rsidP="00057780">
            <w:pPr>
              <w:pStyle w:val="Heading6"/>
              <w:numPr>
                <w:ilvl w:val="12"/>
                <w:numId w:val="0"/>
              </w:numPr>
              <w:outlineLvl w:val="5"/>
              <w:rPr>
                <w:rFonts w:cs="Arial"/>
                <w:b w:val="0"/>
                <w:bCs w:val="0"/>
                <w:iCs w:val="0"/>
                <w:sz w:val="22"/>
                <w:szCs w:val="22"/>
              </w:rPr>
            </w:pPr>
          </w:p>
        </w:tc>
        <w:tc>
          <w:tcPr>
            <w:tcW w:w="2254" w:type="dxa"/>
          </w:tcPr>
          <w:p w14:paraId="38ABAD9D" w14:textId="77777777" w:rsidR="008570FD" w:rsidRDefault="008570FD" w:rsidP="00057780">
            <w:pPr>
              <w:pStyle w:val="Heading6"/>
              <w:numPr>
                <w:ilvl w:val="12"/>
                <w:numId w:val="0"/>
              </w:numPr>
              <w:outlineLvl w:val="5"/>
              <w:rPr>
                <w:rFonts w:cs="Arial"/>
                <w:b w:val="0"/>
                <w:bCs w:val="0"/>
                <w:iCs w:val="0"/>
                <w:sz w:val="22"/>
                <w:szCs w:val="22"/>
              </w:rPr>
            </w:pPr>
          </w:p>
        </w:tc>
      </w:tr>
    </w:tbl>
    <w:p w14:paraId="5D0EE426" w14:textId="77777777" w:rsidR="0051643B" w:rsidRPr="0051643B" w:rsidRDefault="0051643B" w:rsidP="0051643B"/>
    <w:p w14:paraId="187454D6" w14:textId="77777777" w:rsidR="0005418F" w:rsidRDefault="0005418F">
      <w:pPr>
        <w:spacing w:after="200" w:line="276" w:lineRule="auto"/>
        <w:rPr>
          <w:rFonts w:cs="Arial"/>
          <w:b/>
          <w:sz w:val="28"/>
          <w:szCs w:val="28"/>
        </w:rPr>
      </w:pPr>
      <w:r>
        <w:rPr>
          <w:rFonts w:cs="Arial"/>
          <w:bCs/>
          <w:iCs/>
          <w:szCs w:val="28"/>
        </w:rPr>
        <w:br w:type="page"/>
      </w:r>
    </w:p>
    <w:p w14:paraId="1F537DFE" w14:textId="7C2E54B3" w:rsidR="00057780" w:rsidRPr="00B8651B" w:rsidRDefault="00057780" w:rsidP="00057780">
      <w:pPr>
        <w:pStyle w:val="Heading6"/>
        <w:numPr>
          <w:ilvl w:val="12"/>
          <w:numId w:val="0"/>
        </w:numPr>
        <w:rPr>
          <w:rFonts w:cs="Arial"/>
          <w:bCs w:val="0"/>
          <w:iCs w:val="0"/>
          <w:szCs w:val="28"/>
        </w:rPr>
      </w:pPr>
      <w:r w:rsidRPr="00B8651B">
        <w:rPr>
          <w:rFonts w:cs="Arial"/>
          <w:bCs w:val="0"/>
          <w:iCs w:val="0"/>
          <w:szCs w:val="28"/>
        </w:rPr>
        <w:lastRenderedPageBreak/>
        <w:t xml:space="preserve">Section </w:t>
      </w:r>
      <w:r w:rsidR="006F2BB6">
        <w:rPr>
          <w:rFonts w:cs="Arial"/>
          <w:bCs w:val="0"/>
          <w:iCs w:val="0"/>
          <w:szCs w:val="28"/>
        </w:rPr>
        <w:t>4</w:t>
      </w:r>
      <w:r w:rsidR="006F2BB6">
        <w:rPr>
          <w:rFonts w:cs="Arial"/>
          <w:bCs w:val="0"/>
          <w:iCs w:val="0"/>
          <w:szCs w:val="28"/>
        </w:rPr>
        <w:tab/>
      </w:r>
      <w:r w:rsidR="00AF2B8D">
        <w:rPr>
          <w:rFonts w:cs="Arial"/>
          <w:bCs w:val="0"/>
          <w:iCs w:val="0"/>
          <w:szCs w:val="28"/>
        </w:rPr>
        <w:t xml:space="preserve">Evaluation </w:t>
      </w:r>
      <w:r w:rsidR="00973901" w:rsidRPr="00973901">
        <w:rPr>
          <w:rFonts w:cs="Arial"/>
          <w:bCs w:val="0"/>
          <w:iCs w:val="0"/>
          <w:szCs w:val="28"/>
        </w:rPr>
        <w:t>Methodology</w:t>
      </w:r>
      <w:r w:rsidR="00973901" w:rsidRPr="00973901">
        <w:rPr>
          <w:rFonts w:cs="Arial"/>
          <w:szCs w:val="28"/>
        </w:rPr>
        <w:t xml:space="preserve"> </w:t>
      </w:r>
      <w:r w:rsidR="00973901">
        <w:rPr>
          <w:rFonts w:cs="Arial"/>
          <w:szCs w:val="28"/>
        </w:rPr>
        <w:t xml:space="preserve">&amp; </w:t>
      </w:r>
      <w:r w:rsidR="00BF01EA">
        <w:rPr>
          <w:rFonts w:cs="Arial"/>
          <w:bCs w:val="0"/>
          <w:iCs w:val="0"/>
          <w:szCs w:val="28"/>
        </w:rPr>
        <w:t xml:space="preserve">Criteria </w:t>
      </w:r>
    </w:p>
    <w:p w14:paraId="61153A3C" w14:textId="77777777" w:rsidR="00057780" w:rsidRDefault="00057780" w:rsidP="00057780">
      <w:pPr>
        <w:jc w:val="both"/>
        <w:rPr>
          <w:rFonts w:cs="Arial"/>
          <w:szCs w:val="22"/>
        </w:rPr>
      </w:pPr>
    </w:p>
    <w:p w14:paraId="0667FC26" w14:textId="73909B36" w:rsidR="00057780" w:rsidRPr="007E0504" w:rsidRDefault="0077072D" w:rsidP="00057780">
      <w:pPr>
        <w:rPr>
          <w:rFonts w:cs="Arial"/>
          <w:szCs w:val="22"/>
        </w:rPr>
      </w:pPr>
      <w:r>
        <w:rPr>
          <w:rFonts w:cs="Arial"/>
          <w:szCs w:val="22"/>
        </w:rPr>
        <w:t>T</w:t>
      </w:r>
      <w:r w:rsidR="00057780">
        <w:rPr>
          <w:rFonts w:cs="Arial"/>
          <w:szCs w:val="22"/>
        </w:rPr>
        <w:t xml:space="preserve">he following details </w:t>
      </w:r>
      <w:r w:rsidR="007D3451">
        <w:rPr>
          <w:rFonts w:cs="Arial"/>
          <w:szCs w:val="22"/>
        </w:rPr>
        <w:t xml:space="preserve">describe </w:t>
      </w:r>
      <w:r w:rsidR="00057780">
        <w:rPr>
          <w:rFonts w:cs="Arial"/>
          <w:szCs w:val="22"/>
        </w:rPr>
        <w:t>how t</w:t>
      </w:r>
      <w:r w:rsidR="00057780" w:rsidRPr="007E0504">
        <w:rPr>
          <w:rFonts w:cs="Arial"/>
          <w:szCs w:val="22"/>
        </w:rPr>
        <w:t xml:space="preserve">he Authority will assess all </w:t>
      </w:r>
      <w:r w:rsidR="00220FCD">
        <w:rPr>
          <w:rFonts w:cs="Arial"/>
          <w:szCs w:val="22"/>
        </w:rPr>
        <w:t>Tenderer</w:t>
      </w:r>
      <w:r w:rsidR="00057780" w:rsidRPr="007E0504">
        <w:rPr>
          <w:rFonts w:cs="Arial"/>
          <w:szCs w:val="22"/>
        </w:rPr>
        <w:t xml:space="preserve">s and </w:t>
      </w:r>
      <w:r w:rsidR="00220FCD">
        <w:rPr>
          <w:rFonts w:cs="Arial"/>
          <w:szCs w:val="22"/>
        </w:rPr>
        <w:t>Tender</w:t>
      </w:r>
      <w:r w:rsidR="00057780" w:rsidRPr="007E0504">
        <w:rPr>
          <w:rFonts w:cs="Arial"/>
          <w:szCs w:val="22"/>
        </w:rPr>
        <w:t xml:space="preserve"> submissions in relation to this requirement.</w:t>
      </w:r>
    </w:p>
    <w:p w14:paraId="5E40E3F1" w14:textId="77777777" w:rsidR="00057780" w:rsidRPr="007E0504" w:rsidRDefault="00057780" w:rsidP="00057780">
      <w:pPr>
        <w:numPr>
          <w:ilvl w:val="12"/>
          <w:numId w:val="0"/>
        </w:numPr>
        <w:rPr>
          <w:rFonts w:cs="Arial"/>
          <w:szCs w:val="22"/>
        </w:rPr>
      </w:pPr>
    </w:p>
    <w:p w14:paraId="7A757FD8" w14:textId="3F1B760C" w:rsidR="003C5AAB" w:rsidRPr="003C5AAB" w:rsidRDefault="00057780" w:rsidP="003C5AAB">
      <w:pPr>
        <w:numPr>
          <w:ilvl w:val="12"/>
          <w:numId w:val="0"/>
        </w:numPr>
        <w:rPr>
          <w:rFonts w:cs="Arial"/>
          <w:szCs w:val="22"/>
        </w:rPr>
      </w:pPr>
      <w:r w:rsidRPr="007E0504">
        <w:rPr>
          <w:rFonts w:cs="Arial"/>
          <w:szCs w:val="22"/>
        </w:rPr>
        <w:t xml:space="preserve">All </w:t>
      </w:r>
      <w:r w:rsidR="00220FCD">
        <w:rPr>
          <w:rFonts w:cs="Arial"/>
          <w:szCs w:val="22"/>
        </w:rPr>
        <w:t>Tender</w:t>
      </w:r>
      <w:r w:rsidRPr="007E0504">
        <w:rPr>
          <w:rFonts w:cs="Arial"/>
          <w:szCs w:val="22"/>
        </w:rPr>
        <w:t xml:space="preserve">s received will be considered </w:t>
      </w:r>
      <w:r w:rsidR="00A93367">
        <w:rPr>
          <w:rFonts w:cs="Arial"/>
          <w:szCs w:val="22"/>
        </w:rPr>
        <w:t xml:space="preserve">only </w:t>
      </w:r>
      <w:r w:rsidRPr="007E0504">
        <w:rPr>
          <w:rFonts w:cs="Arial"/>
          <w:szCs w:val="22"/>
        </w:rPr>
        <w:t xml:space="preserve">on the information contained in the </w:t>
      </w:r>
      <w:r w:rsidR="00220FCD">
        <w:rPr>
          <w:rFonts w:cs="Arial"/>
          <w:szCs w:val="22"/>
        </w:rPr>
        <w:t>Tender</w:t>
      </w:r>
      <w:r w:rsidRPr="007E0504">
        <w:rPr>
          <w:rFonts w:cs="Arial"/>
          <w:szCs w:val="22"/>
        </w:rPr>
        <w:t xml:space="preserve"> or obtained by </w:t>
      </w:r>
      <w:r>
        <w:rPr>
          <w:rFonts w:cs="Arial"/>
          <w:szCs w:val="22"/>
        </w:rPr>
        <w:t xml:space="preserve">the </w:t>
      </w:r>
      <w:r w:rsidRPr="007E0504">
        <w:rPr>
          <w:rFonts w:cs="Arial"/>
          <w:szCs w:val="22"/>
        </w:rPr>
        <w:t xml:space="preserve">Authority as a direct result of the </w:t>
      </w:r>
      <w:r w:rsidR="00220FCD">
        <w:rPr>
          <w:rFonts w:cs="Arial"/>
          <w:szCs w:val="22"/>
        </w:rPr>
        <w:t>Tender</w:t>
      </w:r>
      <w:r w:rsidRPr="007E0504">
        <w:rPr>
          <w:rFonts w:cs="Arial"/>
          <w:szCs w:val="22"/>
        </w:rPr>
        <w:t xml:space="preserve"> process. </w:t>
      </w:r>
      <w:r w:rsidR="003C5AAB">
        <w:rPr>
          <w:rFonts w:cs="Arial"/>
          <w:szCs w:val="22"/>
        </w:rPr>
        <w:t>Each r</w:t>
      </w:r>
      <w:r w:rsidR="003C5AAB" w:rsidRPr="003C5AAB">
        <w:rPr>
          <w:rFonts w:cs="Arial"/>
          <w:szCs w:val="22"/>
        </w:rPr>
        <w:t>esponse will be evaluated individually and no consideration will be given to</w:t>
      </w:r>
      <w:r w:rsidR="003C5AAB">
        <w:rPr>
          <w:rFonts w:cs="Arial"/>
          <w:szCs w:val="22"/>
        </w:rPr>
        <w:t xml:space="preserve"> information included in other r</w:t>
      </w:r>
      <w:r w:rsidR="003C5AAB" w:rsidRPr="003C5AAB">
        <w:rPr>
          <w:rFonts w:cs="Arial"/>
          <w:szCs w:val="22"/>
        </w:rPr>
        <w:t xml:space="preserve">esponses. </w:t>
      </w:r>
      <w:r w:rsidR="00220FCD">
        <w:rPr>
          <w:rFonts w:cs="Arial"/>
          <w:szCs w:val="22"/>
        </w:rPr>
        <w:t>Tenderer</w:t>
      </w:r>
      <w:r w:rsidR="003C5AAB">
        <w:rPr>
          <w:rFonts w:cs="Arial"/>
          <w:szCs w:val="22"/>
        </w:rPr>
        <w:t xml:space="preserve">s </w:t>
      </w:r>
      <w:r w:rsidR="003C5AAB" w:rsidRPr="003C5AAB">
        <w:rPr>
          <w:rFonts w:cs="Arial"/>
          <w:szCs w:val="22"/>
        </w:rPr>
        <w:t>should not cross-reference to</w:t>
      </w:r>
      <w:r w:rsidR="003C5AAB">
        <w:rPr>
          <w:rFonts w:cs="Arial"/>
          <w:szCs w:val="22"/>
        </w:rPr>
        <w:t xml:space="preserve"> information provided in other r</w:t>
      </w:r>
      <w:r w:rsidR="003C5AAB" w:rsidRPr="003C5AAB">
        <w:rPr>
          <w:rFonts w:cs="Arial"/>
          <w:szCs w:val="22"/>
        </w:rPr>
        <w:t xml:space="preserve">esponses. </w:t>
      </w:r>
    </w:p>
    <w:p w14:paraId="08B685DF" w14:textId="77777777" w:rsidR="003C5AAB" w:rsidRDefault="003C5AAB" w:rsidP="00057780">
      <w:pPr>
        <w:numPr>
          <w:ilvl w:val="12"/>
          <w:numId w:val="0"/>
        </w:numPr>
        <w:rPr>
          <w:rFonts w:cs="Arial"/>
          <w:szCs w:val="22"/>
        </w:rPr>
      </w:pPr>
    </w:p>
    <w:p w14:paraId="5D3A6DFD" w14:textId="0CD0B37B" w:rsidR="00057780" w:rsidRDefault="00057780" w:rsidP="00057780">
      <w:pPr>
        <w:numPr>
          <w:ilvl w:val="12"/>
          <w:numId w:val="0"/>
        </w:numPr>
        <w:rPr>
          <w:rFonts w:cs="Arial"/>
          <w:szCs w:val="22"/>
        </w:rPr>
      </w:pPr>
      <w:r w:rsidRPr="00877C36">
        <w:rPr>
          <w:rFonts w:cs="Arial"/>
          <w:szCs w:val="22"/>
        </w:rPr>
        <w:t xml:space="preserve">Submissions will be assessed on the basis of </w:t>
      </w:r>
      <w:r w:rsidR="00A93367" w:rsidRPr="00877C36">
        <w:rPr>
          <w:rFonts w:cs="Arial"/>
          <w:szCs w:val="22"/>
        </w:rPr>
        <w:t xml:space="preserve">the </w:t>
      </w:r>
      <w:r w:rsidRPr="00877C36">
        <w:rPr>
          <w:rFonts w:cs="Arial"/>
          <w:szCs w:val="22"/>
        </w:rPr>
        <w:t xml:space="preserve">most economically advantageous </w:t>
      </w:r>
      <w:r w:rsidR="00220FCD" w:rsidRPr="00877C36">
        <w:rPr>
          <w:rFonts w:cs="Arial"/>
          <w:szCs w:val="22"/>
        </w:rPr>
        <w:t>Tender</w:t>
      </w:r>
      <w:r w:rsidRPr="00877C36">
        <w:rPr>
          <w:rFonts w:cs="Arial"/>
          <w:szCs w:val="22"/>
        </w:rPr>
        <w:t xml:space="preserve"> (MEAT).</w:t>
      </w:r>
    </w:p>
    <w:p w14:paraId="259A62AC" w14:textId="77777777" w:rsidR="00EB0D3F" w:rsidRDefault="00EB0D3F" w:rsidP="00057780">
      <w:pPr>
        <w:numPr>
          <w:ilvl w:val="12"/>
          <w:numId w:val="0"/>
        </w:numPr>
        <w:rPr>
          <w:rFonts w:cs="Arial"/>
          <w:szCs w:val="22"/>
        </w:rPr>
      </w:pPr>
    </w:p>
    <w:p w14:paraId="6AB9DB3C" w14:textId="365F828C" w:rsidR="00AD58D3" w:rsidRPr="00815E36" w:rsidRDefault="00BF01EA" w:rsidP="00057780">
      <w:pPr>
        <w:numPr>
          <w:ilvl w:val="12"/>
          <w:numId w:val="0"/>
        </w:numPr>
        <w:rPr>
          <w:rFonts w:cs="Arial"/>
          <w:szCs w:val="22"/>
        </w:rPr>
      </w:pPr>
      <w:r>
        <w:rPr>
          <w:rFonts w:cs="Arial"/>
          <w:szCs w:val="22"/>
        </w:rPr>
        <w:t xml:space="preserve">The evaluation </w:t>
      </w:r>
      <w:r w:rsidR="00AD58D3">
        <w:rPr>
          <w:rFonts w:cs="Arial"/>
          <w:szCs w:val="22"/>
        </w:rPr>
        <w:t xml:space="preserve">methodology and </w:t>
      </w:r>
      <w:r>
        <w:rPr>
          <w:rFonts w:cs="Arial"/>
          <w:szCs w:val="22"/>
        </w:rPr>
        <w:t>criteria are</w:t>
      </w:r>
      <w:r w:rsidR="00006FC1">
        <w:rPr>
          <w:rFonts w:cs="Arial"/>
          <w:szCs w:val="22"/>
        </w:rPr>
        <w:t xml:space="preserve"> set out below.</w:t>
      </w:r>
    </w:p>
    <w:p w14:paraId="771C6C2D" w14:textId="77777777" w:rsidR="00AD58D3" w:rsidRDefault="00AD58D3" w:rsidP="00057780">
      <w:pPr>
        <w:numPr>
          <w:ilvl w:val="12"/>
          <w:numId w:val="0"/>
        </w:numPr>
        <w:rPr>
          <w:rFonts w:cs="Arial"/>
          <w:b/>
          <w:szCs w:val="22"/>
        </w:rPr>
      </w:pPr>
    </w:p>
    <w:p w14:paraId="186F0352" w14:textId="1C4C0A40" w:rsidR="00C80C01" w:rsidRDefault="00C80C01" w:rsidP="00C80C01">
      <w:pPr>
        <w:numPr>
          <w:ilvl w:val="12"/>
          <w:numId w:val="0"/>
        </w:numPr>
        <w:rPr>
          <w:rFonts w:cs="Arial"/>
          <w:szCs w:val="22"/>
        </w:rPr>
      </w:pPr>
      <w:r>
        <w:rPr>
          <w:rFonts w:cs="Arial"/>
          <w:szCs w:val="22"/>
        </w:rPr>
        <w:t>E</w:t>
      </w:r>
      <w:r w:rsidR="00877C36">
        <w:rPr>
          <w:rFonts w:cs="Arial"/>
          <w:szCs w:val="22"/>
        </w:rPr>
        <w:t xml:space="preserve">valuation will be divided into </w:t>
      </w:r>
      <w:r w:rsidR="00D04BB4" w:rsidRPr="00877C36">
        <w:rPr>
          <w:rFonts w:cs="Arial"/>
          <w:szCs w:val="22"/>
        </w:rPr>
        <w:t>three</w:t>
      </w:r>
      <w:r w:rsidRPr="00877C36">
        <w:rPr>
          <w:rFonts w:cs="Arial"/>
          <w:szCs w:val="22"/>
        </w:rPr>
        <w:t xml:space="preserve"> </w:t>
      </w:r>
      <w:r>
        <w:rPr>
          <w:rFonts w:cs="Arial"/>
          <w:szCs w:val="22"/>
        </w:rPr>
        <w:t>stages:</w:t>
      </w:r>
    </w:p>
    <w:p w14:paraId="75DF15C3" w14:textId="77777777" w:rsidR="00C80C01" w:rsidRDefault="00C80C01" w:rsidP="00C80C01">
      <w:pPr>
        <w:numPr>
          <w:ilvl w:val="12"/>
          <w:numId w:val="0"/>
        </w:numPr>
        <w:rPr>
          <w:rFonts w:cs="Arial"/>
          <w:szCs w:val="22"/>
        </w:rPr>
      </w:pPr>
    </w:p>
    <w:p w14:paraId="242DF03B" w14:textId="15F3E379" w:rsidR="00C80C01" w:rsidRPr="00877C36" w:rsidRDefault="00C80C01" w:rsidP="00880C2F">
      <w:pPr>
        <w:pStyle w:val="ListParagraph"/>
        <w:numPr>
          <w:ilvl w:val="0"/>
          <w:numId w:val="9"/>
        </w:numPr>
        <w:rPr>
          <w:rFonts w:cs="Arial"/>
        </w:rPr>
      </w:pPr>
      <w:r w:rsidRPr="00877C36">
        <w:rPr>
          <w:rFonts w:cs="Arial"/>
        </w:rPr>
        <w:t xml:space="preserve">Stage </w:t>
      </w:r>
      <w:r w:rsidR="00877C36">
        <w:rPr>
          <w:rFonts w:cs="Arial"/>
        </w:rPr>
        <w:t>One</w:t>
      </w:r>
      <w:r w:rsidRPr="00877C36">
        <w:rPr>
          <w:rFonts w:cs="Arial"/>
        </w:rPr>
        <w:t xml:space="preserve"> – Evaluation of Pass/Fail questions</w:t>
      </w:r>
    </w:p>
    <w:p w14:paraId="1165C4BA" w14:textId="6C05ACDC" w:rsidR="00C80C01" w:rsidRDefault="00C80C01" w:rsidP="00880C2F">
      <w:pPr>
        <w:pStyle w:val="ListParagraph"/>
        <w:numPr>
          <w:ilvl w:val="0"/>
          <w:numId w:val="8"/>
        </w:numPr>
        <w:spacing w:after="0"/>
        <w:rPr>
          <w:rFonts w:cs="Arial"/>
        </w:rPr>
      </w:pPr>
      <w:r w:rsidRPr="00877C36">
        <w:rPr>
          <w:rFonts w:cs="Arial"/>
        </w:rPr>
        <w:t>Stage T</w:t>
      </w:r>
      <w:r w:rsidR="00877C36">
        <w:rPr>
          <w:rFonts w:cs="Arial"/>
        </w:rPr>
        <w:t>wo</w:t>
      </w:r>
      <w:r w:rsidRPr="00877C36">
        <w:rPr>
          <w:rFonts w:cs="Arial"/>
        </w:rPr>
        <w:t xml:space="preserve"> – Evaluation of </w:t>
      </w:r>
      <w:r w:rsidR="0005418F">
        <w:rPr>
          <w:rFonts w:cs="Arial"/>
        </w:rPr>
        <w:t>Technical response (minimum score)</w:t>
      </w:r>
    </w:p>
    <w:p w14:paraId="41E74852" w14:textId="301284FD" w:rsidR="0005418F" w:rsidRPr="00877C36" w:rsidRDefault="0005418F" w:rsidP="00880C2F">
      <w:pPr>
        <w:pStyle w:val="ListParagraph"/>
        <w:numPr>
          <w:ilvl w:val="0"/>
          <w:numId w:val="8"/>
        </w:numPr>
        <w:spacing w:after="0"/>
        <w:rPr>
          <w:rFonts w:cs="Arial"/>
        </w:rPr>
      </w:pPr>
      <w:r>
        <w:rPr>
          <w:rFonts w:cs="Arial"/>
        </w:rPr>
        <w:t>Stage Three – Evaluation of the full Tender response</w:t>
      </w:r>
    </w:p>
    <w:p w14:paraId="0838DD61" w14:textId="77777777" w:rsidR="00C80C01" w:rsidRDefault="00C80C01" w:rsidP="00C80C01">
      <w:pPr>
        <w:numPr>
          <w:ilvl w:val="12"/>
          <w:numId w:val="0"/>
        </w:numPr>
        <w:rPr>
          <w:rFonts w:cs="Arial"/>
          <w:szCs w:val="22"/>
        </w:rPr>
      </w:pPr>
    </w:p>
    <w:p w14:paraId="494AED3C" w14:textId="77777777" w:rsidR="00B32796" w:rsidRDefault="00B32796" w:rsidP="00057780">
      <w:pPr>
        <w:numPr>
          <w:ilvl w:val="12"/>
          <w:numId w:val="0"/>
        </w:numPr>
        <w:rPr>
          <w:rFonts w:cs="Arial"/>
          <w:b/>
          <w:szCs w:val="22"/>
        </w:rPr>
      </w:pPr>
    </w:p>
    <w:p w14:paraId="5A7BE672" w14:textId="77777777" w:rsidR="00784012" w:rsidRPr="00945982" w:rsidRDefault="003534F5" w:rsidP="00057780">
      <w:pPr>
        <w:numPr>
          <w:ilvl w:val="12"/>
          <w:numId w:val="0"/>
        </w:numPr>
        <w:rPr>
          <w:rFonts w:cs="Arial"/>
          <w:b/>
          <w:szCs w:val="22"/>
        </w:rPr>
      </w:pPr>
      <w:r>
        <w:rPr>
          <w:rFonts w:cs="Arial"/>
          <w:b/>
          <w:szCs w:val="22"/>
        </w:rPr>
        <w:t xml:space="preserve">Pass / Fail </w:t>
      </w:r>
      <w:r w:rsidR="00784012">
        <w:rPr>
          <w:rFonts w:cs="Arial"/>
          <w:b/>
          <w:szCs w:val="22"/>
        </w:rPr>
        <w:t>Evaluation Questions</w:t>
      </w:r>
    </w:p>
    <w:p w14:paraId="5E448079" w14:textId="77777777" w:rsidR="00EB0D3F" w:rsidRDefault="00EB0D3F" w:rsidP="00057780">
      <w:pPr>
        <w:numPr>
          <w:ilvl w:val="12"/>
          <w:numId w:val="0"/>
        </w:numPr>
        <w:rPr>
          <w:rFonts w:cs="Arial"/>
          <w:szCs w:val="22"/>
        </w:rPr>
      </w:pPr>
    </w:p>
    <w:p w14:paraId="050192BA" w14:textId="0A5F9D0E" w:rsidR="003534F5" w:rsidRDefault="003534F5" w:rsidP="003534F5">
      <w:pPr>
        <w:numPr>
          <w:ilvl w:val="12"/>
          <w:numId w:val="0"/>
        </w:numPr>
        <w:rPr>
          <w:szCs w:val="22"/>
        </w:rPr>
      </w:pPr>
      <w:r>
        <w:rPr>
          <w:rFonts w:cs="Arial"/>
          <w:szCs w:val="22"/>
        </w:rPr>
        <w:t xml:space="preserve">Before the full </w:t>
      </w:r>
      <w:r w:rsidR="00220FCD">
        <w:rPr>
          <w:rFonts w:cs="Arial"/>
          <w:szCs w:val="22"/>
        </w:rPr>
        <w:t>Tender</w:t>
      </w:r>
      <w:r>
        <w:rPr>
          <w:rFonts w:cs="Arial"/>
          <w:szCs w:val="22"/>
        </w:rPr>
        <w:t xml:space="preserve"> is evaluated, the Authority will evaluate the </w:t>
      </w:r>
      <w:r w:rsidR="00220FCD">
        <w:rPr>
          <w:rFonts w:cs="Arial"/>
          <w:szCs w:val="22"/>
        </w:rPr>
        <w:t>Tenderer</w:t>
      </w:r>
      <w:r>
        <w:rPr>
          <w:rFonts w:cs="Arial"/>
          <w:szCs w:val="22"/>
        </w:rPr>
        <w:t xml:space="preserve">s response to the Pass/Fail questions. </w:t>
      </w:r>
      <w:r w:rsidR="00220FCD">
        <w:rPr>
          <w:rFonts w:cs="Arial"/>
          <w:szCs w:val="22"/>
        </w:rPr>
        <w:t>Tenderer</w:t>
      </w:r>
      <w:r>
        <w:rPr>
          <w:rFonts w:cs="Arial"/>
          <w:szCs w:val="22"/>
        </w:rPr>
        <w:t xml:space="preserve">s must be judged to have passed all of the Pass/Fail criteria. </w:t>
      </w:r>
      <w:r w:rsidRPr="005847FD">
        <w:rPr>
          <w:szCs w:val="22"/>
        </w:rPr>
        <w:t>These questions will carry no evaluation score</w:t>
      </w:r>
      <w:r>
        <w:rPr>
          <w:szCs w:val="22"/>
        </w:rPr>
        <w:t>. H</w:t>
      </w:r>
      <w:r w:rsidRPr="005847FD">
        <w:rPr>
          <w:szCs w:val="22"/>
        </w:rPr>
        <w:t xml:space="preserve">owever, if a </w:t>
      </w:r>
      <w:r w:rsidRPr="005847FD">
        <w:rPr>
          <w:b/>
          <w:bCs/>
          <w:szCs w:val="22"/>
        </w:rPr>
        <w:t>FAIL</w:t>
      </w:r>
      <w:r w:rsidRPr="005847FD">
        <w:rPr>
          <w:szCs w:val="22"/>
        </w:rPr>
        <w:t xml:space="preserve"> is allocated to a</w:t>
      </w:r>
      <w:r>
        <w:rPr>
          <w:szCs w:val="22"/>
        </w:rPr>
        <w:t>ny single</w:t>
      </w:r>
      <w:r w:rsidRPr="005847FD">
        <w:rPr>
          <w:szCs w:val="22"/>
        </w:rPr>
        <w:t xml:space="preserve"> response then </w:t>
      </w:r>
      <w:r>
        <w:rPr>
          <w:szCs w:val="22"/>
        </w:rPr>
        <w:t>the Authority</w:t>
      </w:r>
      <w:r w:rsidRPr="005847FD">
        <w:rPr>
          <w:szCs w:val="22"/>
        </w:rPr>
        <w:t xml:space="preserve"> </w:t>
      </w:r>
      <w:r>
        <w:rPr>
          <w:szCs w:val="22"/>
        </w:rPr>
        <w:t xml:space="preserve">may </w:t>
      </w:r>
      <w:r w:rsidRPr="005847FD">
        <w:rPr>
          <w:szCs w:val="22"/>
        </w:rPr>
        <w:t>reject the</w:t>
      </w:r>
      <w:r>
        <w:rPr>
          <w:szCs w:val="22"/>
        </w:rPr>
        <w:t xml:space="preserve"> </w:t>
      </w:r>
      <w:r w:rsidR="00220FCD">
        <w:rPr>
          <w:szCs w:val="22"/>
        </w:rPr>
        <w:t>Tender</w:t>
      </w:r>
      <w:r>
        <w:rPr>
          <w:szCs w:val="22"/>
        </w:rPr>
        <w:t xml:space="preserve"> (and in such circumstances </w:t>
      </w:r>
      <w:r w:rsidRPr="005847FD">
        <w:rPr>
          <w:szCs w:val="22"/>
        </w:rPr>
        <w:t>no further evaluation will be undertaken</w:t>
      </w:r>
      <w:r>
        <w:rPr>
          <w:szCs w:val="22"/>
        </w:rPr>
        <w:t>)</w:t>
      </w:r>
      <w:r w:rsidRPr="005847FD">
        <w:rPr>
          <w:szCs w:val="22"/>
        </w:rPr>
        <w:t>.</w:t>
      </w:r>
    </w:p>
    <w:p w14:paraId="2866AB36" w14:textId="77777777" w:rsidR="003534F5" w:rsidRDefault="003534F5" w:rsidP="003534F5">
      <w:pPr>
        <w:numPr>
          <w:ilvl w:val="12"/>
          <w:numId w:val="0"/>
        </w:numPr>
        <w:rPr>
          <w:szCs w:val="22"/>
        </w:rPr>
      </w:pPr>
    </w:p>
    <w:p w14:paraId="05C2EE98" w14:textId="44DD0571" w:rsidR="003534F5" w:rsidRPr="00877C36" w:rsidRDefault="00220FCD" w:rsidP="00945982">
      <w:pPr>
        <w:rPr>
          <w:rFonts w:cs="Arial"/>
          <w:b/>
          <w:szCs w:val="22"/>
        </w:rPr>
      </w:pPr>
      <w:r w:rsidRPr="00877C36">
        <w:rPr>
          <w:rFonts w:cs="Arial"/>
          <w:szCs w:val="22"/>
        </w:rPr>
        <w:t>Tenderer</w:t>
      </w:r>
      <w:r w:rsidR="003534F5" w:rsidRPr="00877C36">
        <w:rPr>
          <w:rFonts w:cs="Arial"/>
          <w:szCs w:val="22"/>
        </w:rPr>
        <w:t>s must complete the “</w:t>
      </w:r>
      <w:r w:rsidRPr="00877C36">
        <w:rPr>
          <w:rFonts w:cs="Arial"/>
          <w:szCs w:val="22"/>
        </w:rPr>
        <w:t>Tenderer</w:t>
      </w:r>
      <w:r w:rsidR="003534F5" w:rsidRPr="00877C36">
        <w:rPr>
          <w:rFonts w:cs="Arial"/>
          <w:szCs w:val="22"/>
        </w:rPr>
        <w:t xml:space="preserve">s Response” column in the table below and return this template to the Authority as part of their </w:t>
      </w:r>
      <w:r w:rsidRPr="00877C36">
        <w:rPr>
          <w:rFonts w:cs="Arial"/>
          <w:szCs w:val="22"/>
        </w:rPr>
        <w:t>Tender</w:t>
      </w:r>
      <w:r w:rsidR="003534F5" w:rsidRPr="00877C36">
        <w:rPr>
          <w:rFonts w:cs="Arial"/>
          <w:szCs w:val="22"/>
        </w:rPr>
        <w:t xml:space="preserve">. </w:t>
      </w:r>
      <w:r w:rsidR="003534F5" w:rsidRPr="00877C36">
        <w:rPr>
          <w:szCs w:val="22"/>
        </w:rPr>
        <w:t xml:space="preserve">The Pass / Fail questions for this requirement are as follows. </w:t>
      </w:r>
    </w:p>
    <w:p w14:paraId="2247E4A2" w14:textId="77777777" w:rsidR="00784012" w:rsidRPr="00AD0507" w:rsidRDefault="00784012" w:rsidP="00057780">
      <w:pPr>
        <w:numPr>
          <w:ilvl w:val="12"/>
          <w:numId w:val="0"/>
        </w:numPr>
        <w:rPr>
          <w:rFonts w:cs="Arial"/>
          <w:szCs w:val="22"/>
          <w:highlight w:val="yellow"/>
        </w:rPr>
      </w:pPr>
    </w:p>
    <w:p w14:paraId="11895A3D" w14:textId="77777777" w:rsidR="00057780" w:rsidRDefault="00057780" w:rsidP="00057780">
      <w:pPr>
        <w:jc w:val="center"/>
        <w:rPr>
          <w:szCs w:val="22"/>
        </w:rPr>
      </w:pP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3"/>
        <w:gridCol w:w="5071"/>
        <w:gridCol w:w="2642"/>
      </w:tblGrid>
      <w:tr w:rsidR="00304E2B" w14:paraId="03423065" w14:textId="77777777" w:rsidTr="001C657A">
        <w:trPr>
          <w:jc w:val="center"/>
        </w:trPr>
        <w:tc>
          <w:tcPr>
            <w:tcW w:w="1303" w:type="dxa"/>
            <w:shd w:val="clear" w:color="auto" w:fill="C0C0C0"/>
          </w:tcPr>
          <w:p w14:paraId="5D578E6E" w14:textId="77777777" w:rsidR="00304E2B" w:rsidRDefault="00304E2B" w:rsidP="001C657A">
            <w:pPr>
              <w:numPr>
                <w:ilvl w:val="12"/>
                <w:numId w:val="0"/>
              </w:numPr>
              <w:spacing w:before="40" w:after="40"/>
              <w:jc w:val="center"/>
              <w:rPr>
                <w:b/>
                <w:bCs/>
                <w:szCs w:val="22"/>
              </w:rPr>
            </w:pPr>
            <w:r>
              <w:rPr>
                <w:b/>
                <w:bCs/>
                <w:szCs w:val="22"/>
              </w:rPr>
              <w:t>Question Number</w:t>
            </w:r>
          </w:p>
        </w:tc>
        <w:tc>
          <w:tcPr>
            <w:tcW w:w="5071" w:type="dxa"/>
            <w:shd w:val="clear" w:color="auto" w:fill="C0C0C0"/>
          </w:tcPr>
          <w:p w14:paraId="02FFFB9D" w14:textId="77777777" w:rsidR="00304E2B" w:rsidRDefault="00304E2B" w:rsidP="001C657A">
            <w:pPr>
              <w:numPr>
                <w:ilvl w:val="12"/>
                <w:numId w:val="0"/>
              </w:numPr>
              <w:spacing w:before="40" w:after="40"/>
              <w:jc w:val="center"/>
              <w:rPr>
                <w:b/>
                <w:bCs/>
                <w:szCs w:val="22"/>
              </w:rPr>
            </w:pPr>
            <w:r>
              <w:rPr>
                <w:b/>
                <w:bCs/>
                <w:szCs w:val="22"/>
              </w:rPr>
              <w:t>Pass / Fail Questions</w:t>
            </w:r>
          </w:p>
        </w:tc>
        <w:tc>
          <w:tcPr>
            <w:tcW w:w="2642" w:type="dxa"/>
            <w:shd w:val="clear" w:color="auto" w:fill="C0C0C0"/>
          </w:tcPr>
          <w:p w14:paraId="31646DDC" w14:textId="5C2EDB5D" w:rsidR="00304E2B" w:rsidRDefault="00220FCD" w:rsidP="001C657A">
            <w:pPr>
              <w:numPr>
                <w:ilvl w:val="12"/>
                <w:numId w:val="0"/>
              </w:numPr>
              <w:spacing w:before="40" w:after="40"/>
              <w:jc w:val="center"/>
              <w:rPr>
                <w:b/>
                <w:bCs/>
                <w:szCs w:val="22"/>
              </w:rPr>
            </w:pPr>
            <w:r>
              <w:rPr>
                <w:b/>
                <w:bCs/>
                <w:szCs w:val="22"/>
              </w:rPr>
              <w:t>Tenderer</w:t>
            </w:r>
            <w:r w:rsidR="00304E2B">
              <w:rPr>
                <w:b/>
                <w:bCs/>
                <w:szCs w:val="22"/>
              </w:rPr>
              <w:t>s Response</w:t>
            </w:r>
          </w:p>
          <w:p w14:paraId="74D750C3" w14:textId="77777777" w:rsidR="00304E2B" w:rsidRDefault="00304E2B" w:rsidP="001C657A">
            <w:pPr>
              <w:numPr>
                <w:ilvl w:val="12"/>
                <w:numId w:val="0"/>
              </w:numPr>
              <w:spacing w:before="40" w:after="40"/>
              <w:jc w:val="center"/>
              <w:rPr>
                <w:b/>
                <w:bCs/>
                <w:szCs w:val="22"/>
              </w:rPr>
            </w:pPr>
            <w:r>
              <w:rPr>
                <w:b/>
                <w:bCs/>
                <w:szCs w:val="22"/>
              </w:rPr>
              <w:t>(</w:t>
            </w:r>
            <w:r w:rsidR="00D84434">
              <w:rPr>
                <w:b/>
                <w:bCs/>
                <w:szCs w:val="22"/>
              </w:rPr>
              <w:t>please respond either Yes or No)</w:t>
            </w:r>
          </w:p>
        </w:tc>
      </w:tr>
      <w:tr w:rsidR="00304E2B" w14:paraId="6701DB90" w14:textId="77777777" w:rsidTr="001C657A">
        <w:trPr>
          <w:jc w:val="center"/>
        </w:trPr>
        <w:tc>
          <w:tcPr>
            <w:tcW w:w="1303" w:type="dxa"/>
          </w:tcPr>
          <w:p w14:paraId="1D47475E" w14:textId="77777777" w:rsidR="00304E2B" w:rsidRDefault="00304E2B" w:rsidP="001C657A">
            <w:pPr>
              <w:numPr>
                <w:ilvl w:val="12"/>
                <w:numId w:val="0"/>
              </w:numPr>
              <w:spacing w:before="40" w:after="40"/>
              <w:jc w:val="center"/>
              <w:rPr>
                <w:szCs w:val="22"/>
              </w:rPr>
            </w:pPr>
          </w:p>
        </w:tc>
        <w:tc>
          <w:tcPr>
            <w:tcW w:w="5071" w:type="dxa"/>
          </w:tcPr>
          <w:p w14:paraId="5289AF3A" w14:textId="77777777" w:rsidR="00304E2B" w:rsidRDefault="00304E2B" w:rsidP="001C657A">
            <w:pPr>
              <w:numPr>
                <w:ilvl w:val="12"/>
                <w:numId w:val="0"/>
              </w:numPr>
              <w:spacing w:before="40" w:after="40"/>
              <w:rPr>
                <w:b/>
                <w:szCs w:val="22"/>
              </w:rPr>
            </w:pPr>
            <w:r w:rsidRPr="00443CAE">
              <w:rPr>
                <w:b/>
                <w:szCs w:val="22"/>
              </w:rPr>
              <w:t>Insurance</w:t>
            </w:r>
          </w:p>
          <w:p w14:paraId="071418E5" w14:textId="350E1C11" w:rsidR="00304E2B" w:rsidRDefault="00304E2B" w:rsidP="001C657A">
            <w:pPr>
              <w:numPr>
                <w:ilvl w:val="12"/>
                <w:numId w:val="0"/>
              </w:numPr>
              <w:spacing w:before="40" w:after="40"/>
              <w:rPr>
                <w:szCs w:val="22"/>
              </w:rPr>
            </w:pPr>
            <w:r>
              <w:rPr>
                <w:szCs w:val="22"/>
              </w:rPr>
              <w:t xml:space="preserve">Do you hereby confirm that your organisation either already has or, if successful undertake to have (before contract commencement), the required </w:t>
            </w:r>
            <w:r w:rsidR="004F5CB6">
              <w:rPr>
                <w:szCs w:val="22"/>
              </w:rPr>
              <w:t xml:space="preserve">minimum </w:t>
            </w:r>
            <w:r>
              <w:rPr>
                <w:szCs w:val="22"/>
              </w:rPr>
              <w:t>levels of insurance</w:t>
            </w:r>
            <w:r w:rsidR="00AD0507">
              <w:rPr>
                <w:szCs w:val="22"/>
              </w:rPr>
              <w:t xml:space="preserve"> at no additional cost to the Authority</w:t>
            </w:r>
            <w:r>
              <w:rPr>
                <w:szCs w:val="22"/>
              </w:rPr>
              <w:t xml:space="preserve">?  If “No”, then the </w:t>
            </w:r>
            <w:r w:rsidR="00220FCD">
              <w:rPr>
                <w:szCs w:val="22"/>
              </w:rPr>
              <w:t>Tender</w:t>
            </w:r>
            <w:r>
              <w:rPr>
                <w:szCs w:val="22"/>
              </w:rPr>
              <w:t xml:space="preserve"> will not be taken forward for the rest of the evaluation.</w:t>
            </w:r>
          </w:p>
          <w:p w14:paraId="290BADFC" w14:textId="77777777" w:rsidR="00304E2B" w:rsidRDefault="00304E2B" w:rsidP="001C657A">
            <w:pPr>
              <w:numPr>
                <w:ilvl w:val="12"/>
                <w:numId w:val="0"/>
              </w:numPr>
              <w:spacing w:before="40" w:after="40"/>
              <w:rPr>
                <w:szCs w:val="22"/>
              </w:rPr>
            </w:pPr>
          </w:p>
        </w:tc>
        <w:tc>
          <w:tcPr>
            <w:tcW w:w="2642" w:type="dxa"/>
          </w:tcPr>
          <w:p w14:paraId="401E5724" w14:textId="77777777" w:rsidR="00304E2B" w:rsidRPr="00443CAE" w:rsidRDefault="00304E2B" w:rsidP="001C657A">
            <w:pPr>
              <w:numPr>
                <w:ilvl w:val="12"/>
                <w:numId w:val="0"/>
              </w:numPr>
              <w:spacing w:before="40" w:after="40"/>
              <w:rPr>
                <w:b/>
                <w:szCs w:val="22"/>
              </w:rPr>
            </w:pPr>
          </w:p>
        </w:tc>
      </w:tr>
      <w:tr w:rsidR="00304E2B" w14:paraId="4AEFC398" w14:textId="77777777" w:rsidTr="001C657A">
        <w:trPr>
          <w:jc w:val="center"/>
        </w:trPr>
        <w:tc>
          <w:tcPr>
            <w:tcW w:w="1303" w:type="dxa"/>
          </w:tcPr>
          <w:p w14:paraId="4D511B33" w14:textId="77777777" w:rsidR="00304E2B" w:rsidRDefault="00304E2B" w:rsidP="001C657A">
            <w:pPr>
              <w:numPr>
                <w:ilvl w:val="12"/>
                <w:numId w:val="0"/>
              </w:numPr>
              <w:spacing w:before="40" w:after="40"/>
              <w:jc w:val="center"/>
            </w:pPr>
          </w:p>
        </w:tc>
        <w:tc>
          <w:tcPr>
            <w:tcW w:w="5071" w:type="dxa"/>
          </w:tcPr>
          <w:p w14:paraId="3B8D3EFB" w14:textId="430C5748" w:rsidR="00304E2B" w:rsidRDefault="00304E2B" w:rsidP="001C657A">
            <w:pPr>
              <w:numPr>
                <w:ilvl w:val="12"/>
                <w:numId w:val="0"/>
              </w:numPr>
              <w:spacing w:before="40" w:after="40"/>
              <w:rPr>
                <w:b/>
              </w:rPr>
            </w:pPr>
            <w:r w:rsidRPr="00443CAE">
              <w:rPr>
                <w:b/>
              </w:rPr>
              <w:t xml:space="preserve">Form of </w:t>
            </w:r>
            <w:r w:rsidR="00220FCD">
              <w:rPr>
                <w:b/>
              </w:rPr>
              <w:t>Tender</w:t>
            </w:r>
          </w:p>
          <w:p w14:paraId="34B5F9A7" w14:textId="023B8F10" w:rsidR="00304E2B" w:rsidRDefault="00304E2B" w:rsidP="001C657A">
            <w:pPr>
              <w:numPr>
                <w:ilvl w:val="12"/>
                <w:numId w:val="0"/>
              </w:numPr>
              <w:spacing w:before="40" w:after="40"/>
            </w:pPr>
            <w:r w:rsidRPr="00EF5D49">
              <w:t xml:space="preserve">Has the </w:t>
            </w:r>
            <w:r w:rsidR="00220FCD">
              <w:t>Tenderer</w:t>
            </w:r>
            <w:r w:rsidRPr="00EF5D49">
              <w:t xml:space="preserve"> completed </w:t>
            </w:r>
            <w:r w:rsidR="00CC3EB8">
              <w:t xml:space="preserve">&amp; returned the signed </w:t>
            </w:r>
            <w:r w:rsidRPr="00EF5D49">
              <w:t xml:space="preserve">Form of </w:t>
            </w:r>
            <w:r w:rsidR="00220FCD">
              <w:t>Tender</w:t>
            </w:r>
            <w:r w:rsidRPr="00EF5D49">
              <w:t xml:space="preserve">? </w:t>
            </w:r>
            <w:r>
              <w:rPr>
                <w:szCs w:val="22"/>
              </w:rPr>
              <w:t xml:space="preserve">If “No”, then the </w:t>
            </w:r>
            <w:r w:rsidR="00220FCD">
              <w:rPr>
                <w:szCs w:val="22"/>
              </w:rPr>
              <w:t>Tender</w:t>
            </w:r>
            <w:r>
              <w:rPr>
                <w:szCs w:val="22"/>
              </w:rPr>
              <w:t xml:space="preserve"> will not be taken forward for the rest of the </w:t>
            </w:r>
            <w:r>
              <w:rPr>
                <w:szCs w:val="22"/>
              </w:rPr>
              <w:lastRenderedPageBreak/>
              <w:t xml:space="preserve">evaluation. </w:t>
            </w:r>
            <w:r>
              <w:t xml:space="preserve">In doing so the </w:t>
            </w:r>
            <w:r w:rsidR="00220FCD">
              <w:t>Tenderer</w:t>
            </w:r>
            <w:r w:rsidRPr="00EF5D49">
              <w:t xml:space="preserve"> acce</w:t>
            </w:r>
            <w:r>
              <w:t>pts all aspects of the Contract</w:t>
            </w:r>
            <w:r w:rsidRPr="00EF5D49">
              <w:t xml:space="preserve"> as stated or subsequent</w:t>
            </w:r>
            <w:r>
              <w:t>ly</w:t>
            </w:r>
            <w:r w:rsidRPr="00EF5D49">
              <w:t xml:space="preserve"> agreed amendments including the terms and conditions</w:t>
            </w:r>
            <w:r>
              <w:t xml:space="preserve"> </w:t>
            </w:r>
            <w:r w:rsidRPr="00EF5D49">
              <w:t>and</w:t>
            </w:r>
            <w:r>
              <w:t xml:space="preserve"> requirements of the Contract.</w:t>
            </w:r>
          </w:p>
          <w:p w14:paraId="443746AC" w14:textId="77777777" w:rsidR="00304E2B" w:rsidRDefault="00304E2B" w:rsidP="001C657A">
            <w:pPr>
              <w:numPr>
                <w:ilvl w:val="12"/>
                <w:numId w:val="0"/>
              </w:numPr>
              <w:spacing w:before="40" w:after="40"/>
            </w:pPr>
          </w:p>
        </w:tc>
        <w:tc>
          <w:tcPr>
            <w:tcW w:w="2642" w:type="dxa"/>
          </w:tcPr>
          <w:p w14:paraId="179F0782" w14:textId="77777777" w:rsidR="00304E2B" w:rsidRPr="00443CAE" w:rsidRDefault="00304E2B" w:rsidP="001C657A">
            <w:pPr>
              <w:numPr>
                <w:ilvl w:val="12"/>
                <w:numId w:val="0"/>
              </w:numPr>
              <w:spacing w:before="40" w:after="40"/>
              <w:rPr>
                <w:b/>
              </w:rPr>
            </w:pPr>
          </w:p>
        </w:tc>
      </w:tr>
      <w:tr w:rsidR="00304E2B" w14:paraId="0764EE98" w14:textId="77777777" w:rsidTr="001C657A">
        <w:trPr>
          <w:jc w:val="center"/>
        </w:trPr>
        <w:tc>
          <w:tcPr>
            <w:tcW w:w="1303" w:type="dxa"/>
          </w:tcPr>
          <w:p w14:paraId="6B2F6EFD" w14:textId="77777777" w:rsidR="00304E2B" w:rsidRDefault="00304E2B" w:rsidP="001C657A">
            <w:pPr>
              <w:numPr>
                <w:ilvl w:val="12"/>
                <w:numId w:val="0"/>
              </w:numPr>
              <w:spacing w:before="40" w:after="40"/>
              <w:jc w:val="center"/>
            </w:pPr>
          </w:p>
        </w:tc>
        <w:tc>
          <w:tcPr>
            <w:tcW w:w="5071" w:type="dxa"/>
            <w:shd w:val="clear" w:color="auto" w:fill="auto"/>
          </w:tcPr>
          <w:p w14:paraId="15C1D8C6" w14:textId="77777777" w:rsidR="00304E2B" w:rsidRDefault="00304E2B" w:rsidP="001C657A">
            <w:pPr>
              <w:numPr>
                <w:ilvl w:val="12"/>
                <w:numId w:val="0"/>
              </w:numPr>
              <w:spacing w:before="40" w:after="40"/>
              <w:rPr>
                <w:b/>
              </w:rPr>
            </w:pPr>
            <w:r>
              <w:rPr>
                <w:b/>
              </w:rPr>
              <w:t>Equalities &amp; Diversity</w:t>
            </w:r>
            <w:r w:rsidR="00CC3EB8">
              <w:rPr>
                <w:b/>
              </w:rPr>
              <w:t xml:space="preserve"> Statement</w:t>
            </w:r>
          </w:p>
          <w:p w14:paraId="48A5D6F5" w14:textId="77777777" w:rsidR="00304E2B" w:rsidRDefault="00304E2B" w:rsidP="001C657A">
            <w:pPr>
              <w:numPr>
                <w:ilvl w:val="12"/>
                <w:numId w:val="0"/>
              </w:numPr>
              <w:spacing w:before="40" w:after="40"/>
            </w:pPr>
            <w:r w:rsidRPr="00922D9D">
              <w:t>Ha</w:t>
            </w:r>
            <w:r w:rsidR="00D84434">
              <w:t xml:space="preserve">ve you completed </w:t>
            </w:r>
            <w:r w:rsidR="00CC3EB8">
              <w:t xml:space="preserve">&amp; returned </w:t>
            </w:r>
            <w:r w:rsidR="00D84434">
              <w:t xml:space="preserve">the Statement of Equalities and Diversity? </w:t>
            </w:r>
          </w:p>
          <w:p w14:paraId="1D34433B" w14:textId="77777777" w:rsidR="00304E2B" w:rsidRDefault="00304E2B" w:rsidP="001C657A">
            <w:pPr>
              <w:numPr>
                <w:ilvl w:val="12"/>
                <w:numId w:val="0"/>
              </w:numPr>
              <w:spacing w:before="40" w:after="40"/>
            </w:pPr>
          </w:p>
          <w:p w14:paraId="7903FA2F" w14:textId="1F66599A" w:rsidR="00304E2B" w:rsidRDefault="00304E2B" w:rsidP="001C657A">
            <w:pPr>
              <w:numPr>
                <w:ilvl w:val="12"/>
                <w:numId w:val="0"/>
              </w:numPr>
              <w:spacing w:before="40" w:after="40"/>
              <w:rPr>
                <w:szCs w:val="22"/>
              </w:rPr>
            </w:pPr>
            <w:r>
              <w:t xml:space="preserve">If </w:t>
            </w:r>
            <w:r w:rsidR="00220FCD">
              <w:t>Tenderer</w:t>
            </w:r>
            <w:r>
              <w:t xml:space="preserve"> has answered “No” to </w:t>
            </w:r>
            <w:r w:rsidR="00D84434">
              <w:t xml:space="preserve">any of the Equalities &amp; Diversity </w:t>
            </w:r>
            <w:r>
              <w:t xml:space="preserve">questions, or if the </w:t>
            </w:r>
            <w:r w:rsidR="00220FCD">
              <w:t>Tenderer</w:t>
            </w:r>
            <w:r>
              <w:t xml:space="preserve"> has answered “Yes” to </w:t>
            </w:r>
            <w:r w:rsidR="00D84434">
              <w:t xml:space="preserve">any of the </w:t>
            </w:r>
            <w:r>
              <w:t>questions and not provided adequate explanation</w:t>
            </w:r>
            <w:r w:rsidR="00D84434">
              <w:t>,</w:t>
            </w:r>
            <w:r>
              <w:t xml:space="preserve"> </w:t>
            </w:r>
            <w:r w:rsidR="00C83189">
              <w:rPr>
                <w:szCs w:val="22"/>
              </w:rPr>
              <w:t xml:space="preserve">then the </w:t>
            </w:r>
            <w:r w:rsidR="00220FCD">
              <w:rPr>
                <w:szCs w:val="22"/>
              </w:rPr>
              <w:t>Tender</w:t>
            </w:r>
            <w:r w:rsidR="00C83189">
              <w:rPr>
                <w:szCs w:val="22"/>
              </w:rPr>
              <w:t xml:space="preserve"> may </w:t>
            </w:r>
            <w:r>
              <w:rPr>
                <w:szCs w:val="22"/>
              </w:rPr>
              <w:t>not be taken forward for the rest of the evaluation</w:t>
            </w:r>
            <w:r w:rsidR="00C83189">
              <w:rPr>
                <w:szCs w:val="22"/>
              </w:rPr>
              <w:t xml:space="preserve"> (at the discretion of the Authority)</w:t>
            </w:r>
            <w:r>
              <w:rPr>
                <w:szCs w:val="22"/>
              </w:rPr>
              <w:t>.</w:t>
            </w:r>
          </w:p>
          <w:p w14:paraId="28A1CF6B" w14:textId="77777777" w:rsidR="00304E2B" w:rsidRPr="00922D9D" w:rsidRDefault="00304E2B" w:rsidP="001C657A">
            <w:pPr>
              <w:numPr>
                <w:ilvl w:val="12"/>
                <w:numId w:val="0"/>
              </w:numPr>
              <w:spacing w:before="40" w:after="40"/>
            </w:pPr>
          </w:p>
        </w:tc>
        <w:tc>
          <w:tcPr>
            <w:tcW w:w="2642" w:type="dxa"/>
          </w:tcPr>
          <w:p w14:paraId="629EF68A" w14:textId="77777777" w:rsidR="00304E2B" w:rsidRDefault="00304E2B" w:rsidP="001C657A">
            <w:pPr>
              <w:numPr>
                <w:ilvl w:val="12"/>
                <w:numId w:val="0"/>
              </w:numPr>
              <w:spacing w:before="40" w:after="40"/>
              <w:rPr>
                <w:b/>
              </w:rPr>
            </w:pPr>
          </w:p>
        </w:tc>
      </w:tr>
      <w:tr w:rsidR="003F60D7" w14:paraId="5CD5C6C4" w14:textId="77777777" w:rsidTr="001C657A">
        <w:trPr>
          <w:jc w:val="center"/>
        </w:trPr>
        <w:tc>
          <w:tcPr>
            <w:tcW w:w="1303" w:type="dxa"/>
          </w:tcPr>
          <w:p w14:paraId="4621E442" w14:textId="77777777" w:rsidR="003F60D7" w:rsidDel="00D84434" w:rsidRDefault="003F60D7" w:rsidP="001C657A">
            <w:pPr>
              <w:numPr>
                <w:ilvl w:val="12"/>
                <w:numId w:val="0"/>
              </w:numPr>
              <w:spacing w:before="40" w:after="40"/>
              <w:jc w:val="center"/>
            </w:pPr>
          </w:p>
        </w:tc>
        <w:tc>
          <w:tcPr>
            <w:tcW w:w="5071" w:type="dxa"/>
            <w:shd w:val="clear" w:color="auto" w:fill="auto"/>
          </w:tcPr>
          <w:p w14:paraId="1D3E83CE" w14:textId="77777777" w:rsidR="003F60D7" w:rsidRDefault="00BB4EBA" w:rsidP="001C657A">
            <w:pPr>
              <w:numPr>
                <w:ilvl w:val="12"/>
                <w:numId w:val="0"/>
              </w:numPr>
              <w:spacing w:before="40" w:after="40"/>
              <w:rPr>
                <w:b/>
              </w:rPr>
            </w:pPr>
            <w:r>
              <w:rPr>
                <w:b/>
              </w:rPr>
              <w:t>Register of Interests and Managing Conflicts of Interest Declaration</w:t>
            </w:r>
          </w:p>
          <w:p w14:paraId="025348C9" w14:textId="77777777" w:rsidR="00BB4EBA" w:rsidRDefault="00BB4EBA" w:rsidP="001C657A">
            <w:pPr>
              <w:numPr>
                <w:ilvl w:val="12"/>
                <w:numId w:val="0"/>
              </w:numPr>
              <w:spacing w:before="40" w:after="40"/>
              <w:rPr>
                <w:b/>
              </w:rPr>
            </w:pPr>
            <w:r w:rsidRPr="00922D9D">
              <w:t>Ha</w:t>
            </w:r>
            <w:r>
              <w:t xml:space="preserve">ve you completed </w:t>
            </w:r>
            <w:r w:rsidR="00CC3EB8">
              <w:t xml:space="preserve">&amp; returned </w:t>
            </w:r>
            <w:r>
              <w:t>the Declaration?</w:t>
            </w:r>
          </w:p>
        </w:tc>
        <w:tc>
          <w:tcPr>
            <w:tcW w:w="2642" w:type="dxa"/>
          </w:tcPr>
          <w:p w14:paraId="501BFD6B" w14:textId="77777777" w:rsidR="003F60D7" w:rsidRDefault="003F60D7" w:rsidP="001C657A">
            <w:pPr>
              <w:numPr>
                <w:ilvl w:val="12"/>
                <w:numId w:val="0"/>
              </w:numPr>
              <w:spacing w:before="40" w:after="40"/>
              <w:rPr>
                <w:b/>
              </w:rPr>
            </w:pPr>
          </w:p>
        </w:tc>
      </w:tr>
    </w:tbl>
    <w:p w14:paraId="10373655" w14:textId="77777777" w:rsidR="00482FB5" w:rsidRDefault="00482FB5" w:rsidP="00224097">
      <w:pPr>
        <w:spacing w:after="200" w:line="276" w:lineRule="auto"/>
        <w:rPr>
          <w:rFonts w:cs="Arial"/>
          <w:b/>
          <w:sz w:val="24"/>
          <w:szCs w:val="24"/>
        </w:rPr>
      </w:pPr>
    </w:p>
    <w:p w14:paraId="1A5140A4" w14:textId="66E6ED7B" w:rsidR="0005418F" w:rsidRDefault="0005418F" w:rsidP="0005418F">
      <w:pPr>
        <w:numPr>
          <w:ilvl w:val="12"/>
          <w:numId w:val="0"/>
        </w:numPr>
        <w:rPr>
          <w:rFonts w:cs="Arial"/>
          <w:b/>
          <w:szCs w:val="22"/>
        </w:rPr>
      </w:pPr>
      <w:r>
        <w:rPr>
          <w:rFonts w:cs="Arial"/>
          <w:b/>
          <w:szCs w:val="22"/>
        </w:rPr>
        <w:t>Minimum Technical Requirement Evaluation Questions</w:t>
      </w:r>
    </w:p>
    <w:p w14:paraId="443165DE" w14:textId="77777777" w:rsidR="0005418F" w:rsidRDefault="0005418F" w:rsidP="0005418F">
      <w:pPr>
        <w:numPr>
          <w:ilvl w:val="12"/>
          <w:numId w:val="0"/>
        </w:numPr>
        <w:rPr>
          <w:rFonts w:cs="Arial"/>
          <w:b/>
          <w:szCs w:val="22"/>
        </w:rPr>
      </w:pPr>
    </w:p>
    <w:p w14:paraId="361DDBDA" w14:textId="62C616B1" w:rsidR="0005418F" w:rsidRPr="005D12C4" w:rsidRDefault="005D12C4" w:rsidP="0005418F">
      <w:pPr>
        <w:numPr>
          <w:ilvl w:val="12"/>
          <w:numId w:val="0"/>
        </w:numPr>
        <w:rPr>
          <w:rFonts w:cs="Arial"/>
          <w:szCs w:val="22"/>
        </w:rPr>
      </w:pPr>
      <w:r w:rsidRPr="005D12C4">
        <w:rPr>
          <w:rFonts w:cs="Arial"/>
          <w:szCs w:val="22"/>
        </w:rPr>
        <w:t xml:space="preserve">Stage two will involve the technical evaluation and has a minimum threshold score.  The technical evaluation has a weighting of 40%. Any bid which does not achieve the threshold score of </w:t>
      </w:r>
      <w:r w:rsidR="00500531" w:rsidRPr="00500531">
        <w:rPr>
          <w:rFonts w:cs="Arial"/>
          <w:szCs w:val="22"/>
        </w:rPr>
        <w:t>100</w:t>
      </w:r>
      <w:r w:rsidRPr="00500531">
        <w:rPr>
          <w:rFonts w:cs="Arial"/>
          <w:szCs w:val="22"/>
        </w:rPr>
        <w:t xml:space="preserve"> out of </w:t>
      </w:r>
      <w:r w:rsidR="00500531" w:rsidRPr="00500531">
        <w:rPr>
          <w:rFonts w:cs="Arial"/>
          <w:szCs w:val="22"/>
        </w:rPr>
        <w:t>20</w:t>
      </w:r>
      <w:r w:rsidRPr="00500531">
        <w:rPr>
          <w:rFonts w:cs="Arial"/>
          <w:szCs w:val="22"/>
        </w:rPr>
        <w:t xml:space="preserve">0 at stage two will not proceed to stage three. The technical scores awarded in stage two will form part of the overall assessment, For example, a bidder who scored </w:t>
      </w:r>
      <w:r w:rsidR="00500531" w:rsidRPr="00500531">
        <w:rPr>
          <w:rFonts w:cs="Arial"/>
          <w:szCs w:val="22"/>
        </w:rPr>
        <w:t xml:space="preserve">100 for technical, </w:t>
      </w:r>
      <w:r w:rsidRPr="00500531">
        <w:rPr>
          <w:rFonts w:cs="Arial"/>
          <w:szCs w:val="22"/>
        </w:rPr>
        <w:t>5</w:t>
      </w:r>
      <w:r w:rsidR="00500531" w:rsidRPr="00500531">
        <w:rPr>
          <w:rFonts w:cs="Arial"/>
          <w:szCs w:val="22"/>
        </w:rPr>
        <w:t>0</w:t>
      </w:r>
      <w:r w:rsidRPr="00500531">
        <w:rPr>
          <w:rFonts w:cs="Arial"/>
          <w:szCs w:val="22"/>
        </w:rPr>
        <w:t xml:space="preserve"> for delivery and </w:t>
      </w:r>
      <w:r w:rsidR="00500531" w:rsidRPr="00500531">
        <w:rPr>
          <w:rFonts w:cs="Arial"/>
          <w:szCs w:val="22"/>
        </w:rPr>
        <w:t>30</w:t>
      </w:r>
      <w:r w:rsidRPr="00500531">
        <w:rPr>
          <w:rFonts w:cs="Arial"/>
          <w:szCs w:val="22"/>
        </w:rPr>
        <w:t>0 for price w</w:t>
      </w:r>
      <w:r w:rsidR="00500531" w:rsidRPr="00500531">
        <w:rPr>
          <w:rFonts w:cs="Arial"/>
          <w:szCs w:val="22"/>
        </w:rPr>
        <w:t>ould achieve a total score of 450.</w:t>
      </w:r>
    </w:p>
    <w:p w14:paraId="30C55BEC" w14:textId="77777777" w:rsidR="0005418F" w:rsidRDefault="0005418F" w:rsidP="00D04BB4">
      <w:pPr>
        <w:numPr>
          <w:ilvl w:val="12"/>
          <w:numId w:val="0"/>
        </w:numPr>
        <w:rPr>
          <w:rFonts w:cs="Arial"/>
          <w:b/>
          <w:szCs w:val="22"/>
        </w:rPr>
      </w:pPr>
    </w:p>
    <w:p w14:paraId="1E644B12" w14:textId="77777777" w:rsidR="0005418F" w:rsidRDefault="0005418F" w:rsidP="00D04BB4">
      <w:pPr>
        <w:numPr>
          <w:ilvl w:val="12"/>
          <w:numId w:val="0"/>
        </w:numPr>
        <w:rPr>
          <w:rFonts w:cs="Arial"/>
          <w:b/>
          <w:szCs w:val="22"/>
        </w:rPr>
      </w:pPr>
    </w:p>
    <w:p w14:paraId="312C0849" w14:textId="6F99602F" w:rsidR="00D04BB4" w:rsidRPr="00945982" w:rsidRDefault="00D04BB4" w:rsidP="3B2EC7B1">
      <w:pPr>
        <w:rPr>
          <w:rFonts w:cs="Arial"/>
          <w:b/>
          <w:bCs/>
        </w:rPr>
      </w:pPr>
      <w:r w:rsidRPr="3B2EC7B1">
        <w:rPr>
          <w:rFonts w:cs="Arial"/>
          <w:b/>
          <w:bCs/>
        </w:rPr>
        <w:t>Evaluation Weightings</w:t>
      </w:r>
      <w:r w:rsidR="003339B6" w:rsidRPr="3B2EC7B1">
        <w:rPr>
          <w:rFonts w:cs="Arial"/>
          <w:b/>
          <w:bCs/>
        </w:rPr>
        <w:t xml:space="preserve"> </w:t>
      </w:r>
    </w:p>
    <w:p w14:paraId="0146B536" w14:textId="77777777" w:rsidR="00D04BB4" w:rsidRPr="00945982" w:rsidRDefault="00D04BB4" w:rsidP="00D04BB4">
      <w:pPr>
        <w:numPr>
          <w:ilvl w:val="12"/>
          <w:numId w:val="0"/>
        </w:numPr>
        <w:rPr>
          <w:rFonts w:cs="Arial"/>
          <w:b/>
          <w:szCs w:val="22"/>
        </w:rPr>
      </w:pPr>
    </w:p>
    <w:p w14:paraId="10A2802F" w14:textId="50BA176D" w:rsidR="00D04BB4" w:rsidRDefault="00D04BB4" w:rsidP="00D04BB4">
      <w:pPr>
        <w:numPr>
          <w:ilvl w:val="12"/>
          <w:numId w:val="0"/>
        </w:numPr>
        <w:rPr>
          <w:rFonts w:cs="Arial"/>
          <w:szCs w:val="22"/>
        </w:rPr>
      </w:pPr>
      <w:r>
        <w:rPr>
          <w:rFonts w:cs="Arial"/>
          <w:szCs w:val="22"/>
        </w:rPr>
        <w:t xml:space="preserve">The Authority’s evaluation of </w:t>
      </w:r>
      <w:r w:rsidR="00220FCD">
        <w:rPr>
          <w:rFonts w:cs="Arial"/>
          <w:szCs w:val="22"/>
        </w:rPr>
        <w:t>Tender</w:t>
      </w:r>
      <w:r>
        <w:rPr>
          <w:rFonts w:cs="Arial"/>
          <w:szCs w:val="22"/>
        </w:rPr>
        <w:t>s will consider quality and price. The weighting of available marks will be as follows:</w:t>
      </w:r>
    </w:p>
    <w:p w14:paraId="451C3AF4" w14:textId="77777777" w:rsidR="00D04BB4" w:rsidRDefault="00D04BB4" w:rsidP="00D04BB4">
      <w:pPr>
        <w:numPr>
          <w:ilvl w:val="12"/>
          <w:numId w:val="0"/>
        </w:numPr>
        <w:rPr>
          <w:rFonts w:cs="Arial"/>
          <w:szCs w:val="22"/>
        </w:rPr>
      </w:pPr>
    </w:p>
    <w:tbl>
      <w:tblPr>
        <w:tblStyle w:val="TableGrid"/>
        <w:tblW w:w="0" w:type="auto"/>
        <w:tblLook w:val="04A0" w:firstRow="1" w:lastRow="0" w:firstColumn="1" w:lastColumn="0" w:noHBand="0" w:noVBand="1"/>
      </w:tblPr>
      <w:tblGrid>
        <w:gridCol w:w="4508"/>
        <w:gridCol w:w="4508"/>
      </w:tblGrid>
      <w:tr w:rsidR="00D04BB4" w14:paraId="33E823F1" w14:textId="77777777" w:rsidTr="00481BD9">
        <w:tc>
          <w:tcPr>
            <w:tcW w:w="9016" w:type="dxa"/>
            <w:gridSpan w:val="2"/>
          </w:tcPr>
          <w:p w14:paraId="670E8A9A" w14:textId="04505B5D" w:rsidR="00D04BB4" w:rsidRPr="00945982" w:rsidRDefault="00D04BB4" w:rsidP="00481BD9">
            <w:pPr>
              <w:numPr>
                <w:ilvl w:val="12"/>
                <w:numId w:val="0"/>
              </w:numPr>
              <w:rPr>
                <w:rFonts w:cs="Arial"/>
                <w:b/>
                <w:szCs w:val="22"/>
              </w:rPr>
            </w:pPr>
            <w:r>
              <w:rPr>
                <w:rFonts w:cs="Arial"/>
                <w:b/>
                <w:szCs w:val="22"/>
              </w:rPr>
              <w:t xml:space="preserve">TOTAL WEIGHTING = </w:t>
            </w:r>
            <w:r w:rsidR="00455F25">
              <w:rPr>
                <w:rFonts w:cs="Arial"/>
                <w:b/>
                <w:szCs w:val="22"/>
              </w:rPr>
              <w:t>100</w:t>
            </w:r>
            <w:r w:rsidRPr="00815E36">
              <w:rPr>
                <w:rFonts w:cs="Arial"/>
                <w:b/>
                <w:szCs w:val="22"/>
              </w:rPr>
              <w:t>%</w:t>
            </w:r>
          </w:p>
        </w:tc>
      </w:tr>
      <w:tr w:rsidR="00D04BB4" w14:paraId="0BE5D939" w14:textId="77777777" w:rsidTr="00481BD9">
        <w:tc>
          <w:tcPr>
            <w:tcW w:w="4508" w:type="dxa"/>
          </w:tcPr>
          <w:p w14:paraId="6BB7A0E6" w14:textId="6F54D01C" w:rsidR="00D04BB4" w:rsidRPr="001D2D63" w:rsidRDefault="00D04BB4" w:rsidP="00481BD9">
            <w:pPr>
              <w:numPr>
                <w:ilvl w:val="12"/>
                <w:numId w:val="0"/>
              </w:numPr>
              <w:rPr>
                <w:rFonts w:cs="Arial"/>
                <w:b/>
                <w:szCs w:val="22"/>
              </w:rPr>
            </w:pPr>
            <w:r w:rsidRPr="001D2D63">
              <w:rPr>
                <w:rFonts w:cs="Arial"/>
                <w:b/>
                <w:szCs w:val="22"/>
              </w:rPr>
              <w:t>Criterion</w:t>
            </w:r>
          </w:p>
        </w:tc>
        <w:tc>
          <w:tcPr>
            <w:tcW w:w="4508" w:type="dxa"/>
          </w:tcPr>
          <w:p w14:paraId="7EA49B46" w14:textId="77777777" w:rsidR="00D04BB4" w:rsidRPr="001D2D63" w:rsidRDefault="00D04BB4" w:rsidP="00481BD9">
            <w:pPr>
              <w:numPr>
                <w:ilvl w:val="12"/>
                <w:numId w:val="0"/>
              </w:numPr>
              <w:rPr>
                <w:rFonts w:cs="Arial"/>
                <w:b/>
                <w:szCs w:val="22"/>
              </w:rPr>
            </w:pPr>
            <w:r w:rsidRPr="001D2D63">
              <w:rPr>
                <w:rFonts w:cs="Arial"/>
                <w:b/>
                <w:szCs w:val="22"/>
              </w:rPr>
              <w:t>Weighting</w:t>
            </w:r>
          </w:p>
        </w:tc>
      </w:tr>
      <w:tr w:rsidR="00D04BB4" w14:paraId="7369D6B8" w14:textId="77777777" w:rsidTr="00481BD9">
        <w:tc>
          <w:tcPr>
            <w:tcW w:w="4508" w:type="dxa"/>
          </w:tcPr>
          <w:p w14:paraId="0BCB1EE0" w14:textId="14295991" w:rsidR="00D04BB4" w:rsidRPr="001D2D63" w:rsidRDefault="005D12C4" w:rsidP="00481BD9">
            <w:pPr>
              <w:numPr>
                <w:ilvl w:val="12"/>
                <w:numId w:val="0"/>
              </w:numPr>
              <w:rPr>
                <w:rFonts w:cs="Arial"/>
                <w:szCs w:val="22"/>
              </w:rPr>
            </w:pPr>
            <w:r w:rsidRPr="001D2D63">
              <w:rPr>
                <w:rFonts w:cs="Arial"/>
                <w:szCs w:val="22"/>
              </w:rPr>
              <w:t>Technical</w:t>
            </w:r>
          </w:p>
        </w:tc>
        <w:tc>
          <w:tcPr>
            <w:tcW w:w="4508" w:type="dxa"/>
          </w:tcPr>
          <w:p w14:paraId="0A6C2F93" w14:textId="6DBC0C64" w:rsidR="00D04BB4" w:rsidRPr="001D2D63" w:rsidRDefault="00193321" w:rsidP="00481BD9">
            <w:pPr>
              <w:numPr>
                <w:ilvl w:val="12"/>
                <w:numId w:val="0"/>
              </w:numPr>
              <w:rPr>
                <w:rFonts w:cs="Arial"/>
                <w:szCs w:val="22"/>
              </w:rPr>
            </w:pPr>
            <w:r w:rsidRPr="001D2D63">
              <w:rPr>
                <w:rFonts w:cs="Arial"/>
                <w:szCs w:val="22"/>
              </w:rPr>
              <w:t>40%</w:t>
            </w:r>
          </w:p>
        </w:tc>
      </w:tr>
      <w:tr w:rsidR="00D04BB4" w14:paraId="01B600ED" w14:textId="77777777" w:rsidTr="00481BD9">
        <w:tc>
          <w:tcPr>
            <w:tcW w:w="4508" w:type="dxa"/>
          </w:tcPr>
          <w:p w14:paraId="3E5F3326" w14:textId="115DCD0C" w:rsidR="00D04BB4" w:rsidRPr="001D2D63" w:rsidRDefault="005D12C4" w:rsidP="00481BD9">
            <w:pPr>
              <w:numPr>
                <w:ilvl w:val="12"/>
                <w:numId w:val="0"/>
              </w:numPr>
              <w:rPr>
                <w:rFonts w:cs="Arial"/>
                <w:szCs w:val="22"/>
              </w:rPr>
            </w:pPr>
            <w:r w:rsidRPr="001D2D63">
              <w:rPr>
                <w:rFonts w:cs="Arial"/>
                <w:szCs w:val="22"/>
              </w:rPr>
              <w:t>Delivery</w:t>
            </w:r>
          </w:p>
        </w:tc>
        <w:tc>
          <w:tcPr>
            <w:tcW w:w="4508" w:type="dxa"/>
          </w:tcPr>
          <w:p w14:paraId="653A1EA1" w14:textId="20DBFC85" w:rsidR="00D04BB4" w:rsidRPr="001D2D63" w:rsidRDefault="002E18E0" w:rsidP="00481BD9">
            <w:pPr>
              <w:numPr>
                <w:ilvl w:val="12"/>
                <w:numId w:val="0"/>
              </w:numPr>
              <w:rPr>
                <w:rFonts w:cs="Arial"/>
                <w:szCs w:val="22"/>
              </w:rPr>
            </w:pPr>
            <w:r w:rsidRPr="001D2D63">
              <w:rPr>
                <w:rFonts w:cs="Arial"/>
                <w:szCs w:val="22"/>
              </w:rPr>
              <w:t>35</w:t>
            </w:r>
            <w:r w:rsidR="005D12C4" w:rsidRPr="001D2D63">
              <w:rPr>
                <w:rFonts w:cs="Arial"/>
                <w:szCs w:val="22"/>
              </w:rPr>
              <w:t>%</w:t>
            </w:r>
          </w:p>
        </w:tc>
      </w:tr>
      <w:tr w:rsidR="005D12C4" w14:paraId="656F58A4" w14:textId="77777777" w:rsidTr="00481BD9">
        <w:tc>
          <w:tcPr>
            <w:tcW w:w="4508" w:type="dxa"/>
          </w:tcPr>
          <w:p w14:paraId="230CFCC6" w14:textId="4F90CADB" w:rsidR="005D12C4" w:rsidRPr="001D2D63" w:rsidRDefault="005D12C4" w:rsidP="005D12C4">
            <w:pPr>
              <w:numPr>
                <w:ilvl w:val="12"/>
                <w:numId w:val="0"/>
              </w:numPr>
              <w:rPr>
                <w:rFonts w:cs="Arial"/>
                <w:szCs w:val="22"/>
              </w:rPr>
            </w:pPr>
            <w:r w:rsidRPr="001D2D63">
              <w:rPr>
                <w:rFonts w:cs="Arial"/>
                <w:szCs w:val="22"/>
              </w:rPr>
              <w:t>Price</w:t>
            </w:r>
          </w:p>
        </w:tc>
        <w:tc>
          <w:tcPr>
            <w:tcW w:w="4508" w:type="dxa"/>
          </w:tcPr>
          <w:p w14:paraId="4449FCAD" w14:textId="3273349D" w:rsidR="005D12C4" w:rsidRPr="001D2D63" w:rsidRDefault="002E18E0" w:rsidP="005D12C4">
            <w:pPr>
              <w:numPr>
                <w:ilvl w:val="12"/>
                <w:numId w:val="0"/>
              </w:numPr>
              <w:rPr>
                <w:rFonts w:cs="Arial"/>
                <w:szCs w:val="22"/>
              </w:rPr>
            </w:pPr>
            <w:r w:rsidRPr="001D2D63">
              <w:rPr>
                <w:rFonts w:cs="Arial"/>
                <w:szCs w:val="22"/>
              </w:rPr>
              <w:t>20</w:t>
            </w:r>
            <w:r w:rsidR="005D12C4" w:rsidRPr="001D2D63">
              <w:rPr>
                <w:rFonts w:cs="Arial"/>
                <w:szCs w:val="22"/>
              </w:rPr>
              <w:t>%</w:t>
            </w:r>
          </w:p>
        </w:tc>
      </w:tr>
    </w:tbl>
    <w:p w14:paraId="0E52AD17" w14:textId="77777777" w:rsidR="00D04BB4" w:rsidRDefault="00D04BB4" w:rsidP="00D04BB4">
      <w:pPr>
        <w:numPr>
          <w:ilvl w:val="12"/>
          <w:numId w:val="0"/>
        </w:numPr>
        <w:rPr>
          <w:rFonts w:cs="Arial"/>
          <w:szCs w:val="22"/>
        </w:rPr>
      </w:pPr>
    </w:p>
    <w:p w14:paraId="2CB6C3C3" w14:textId="77777777" w:rsidR="005D12C4" w:rsidRDefault="005D12C4">
      <w:pPr>
        <w:spacing w:after="200" w:line="276" w:lineRule="auto"/>
        <w:rPr>
          <w:rFonts w:cs="Arial"/>
          <w:b/>
          <w:sz w:val="24"/>
          <w:szCs w:val="24"/>
        </w:rPr>
      </w:pPr>
      <w:r>
        <w:rPr>
          <w:rFonts w:cs="Arial"/>
          <w:b/>
          <w:sz w:val="24"/>
          <w:szCs w:val="24"/>
        </w:rPr>
        <w:br w:type="page"/>
      </w:r>
    </w:p>
    <w:p w14:paraId="020EA11E" w14:textId="650B92A9" w:rsidR="00B850F6" w:rsidRPr="00EB7BB9" w:rsidRDefault="00D84434" w:rsidP="00224097">
      <w:pPr>
        <w:spacing w:after="200" w:line="276" w:lineRule="auto"/>
        <w:rPr>
          <w:rFonts w:cs="Arial"/>
          <w:b/>
          <w:sz w:val="24"/>
          <w:szCs w:val="24"/>
        </w:rPr>
      </w:pPr>
      <w:r>
        <w:rPr>
          <w:rFonts w:cs="Arial"/>
          <w:b/>
          <w:sz w:val="24"/>
          <w:szCs w:val="24"/>
        </w:rPr>
        <w:lastRenderedPageBreak/>
        <w:t>Scored Evaluation Question</w:t>
      </w:r>
      <w:r w:rsidR="00CC3EB8">
        <w:rPr>
          <w:rFonts w:cs="Arial"/>
          <w:b/>
          <w:sz w:val="24"/>
          <w:szCs w:val="24"/>
        </w:rPr>
        <w:t xml:space="preserve">s </w:t>
      </w:r>
      <w:r w:rsidR="00B850F6">
        <w:rPr>
          <w:rFonts w:cs="Arial"/>
          <w:b/>
          <w:sz w:val="24"/>
          <w:szCs w:val="24"/>
        </w:rPr>
        <w:t>–</w:t>
      </w:r>
      <w:r w:rsidR="00CC3EB8">
        <w:rPr>
          <w:rFonts w:cs="Arial"/>
          <w:b/>
          <w:sz w:val="24"/>
          <w:szCs w:val="24"/>
        </w:rPr>
        <w:t xml:space="preserve"> </w:t>
      </w:r>
      <w:r w:rsidR="005D12C4">
        <w:rPr>
          <w:rFonts w:cs="Arial"/>
          <w:b/>
          <w:sz w:val="24"/>
          <w:szCs w:val="24"/>
        </w:rPr>
        <w:t>Technical</w:t>
      </w:r>
      <w:r w:rsidR="00231DB5">
        <w:rPr>
          <w:rFonts w:cs="Arial"/>
          <w:b/>
          <w:sz w:val="24"/>
          <w:szCs w:val="24"/>
        </w:rPr>
        <w:t xml:space="preserve"> (with minimum threshold score)</w:t>
      </w:r>
    </w:p>
    <w:tbl>
      <w:tblPr>
        <w:tblStyle w:val="TableGrid"/>
        <w:tblW w:w="9493" w:type="dxa"/>
        <w:tblLook w:val="04A0" w:firstRow="1" w:lastRow="0" w:firstColumn="1" w:lastColumn="0" w:noHBand="0" w:noVBand="1"/>
      </w:tblPr>
      <w:tblGrid>
        <w:gridCol w:w="1329"/>
        <w:gridCol w:w="3427"/>
        <w:gridCol w:w="3307"/>
        <w:gridCol w:w="1430"/>
      </w:tblGrid>
      <w:tr w:rsidR="00264959" w14:paraId="3A68A98F" w14:textId="77777777" w:rsidTr="3B2EC7B1">
        <w:tc>
          <w:tcPr>
            <w:tcW w:w="1329" w:type="dxa"/>
          </w:tcPr>
          <w:p w14:paraId="2C118C57" w14:textId="77777777" w:rsidR="00264959" w:rsidRDefault="00264959" w:rsidP="00224097">
            <w:pPr>
              <w:spacing w:after="200" w:line="276" w:lineRule="auto"/>
              <w:rPr>
                <w:rFonts w:cs="Arial"/>
                <w:b/>
                <w:sz w:val="24"/>
                <w:szCs w:val="24"/>
              </w:rPr>
            </w:pPr>
            <w:r>
              <w:rPr>
                <w:b/>
                <w:bCs/>
                <w:szCs w:val="22"/>
              </w:rPr>
              <w:t>Question Number</w:t>
            </w:r>
          </w:p>
        </w:tc>
        <w:tc>
          <w:tcPr>
            <w:tcW w:w="3427" w:type="dxa"/>
          </w:tcPr>
          <w:p w14:paraId="3841AFBD" w14:textId="77777777" w:rsidR="00264959" w:rsidRDefault="00264959" w:rsidP="00224097">
            <w:pPr>
              <w:spacing w:after="200" w:line="276" w:lineRule="auto"/>
              <w:rPr>
                <w:rFonts w:cs="Arial"/>
                <w:b/>
                <w:sz w:val="24"/>
                <w:szCs w:val="24"/>
              </w:rPr>
            </w:pPr>
            <w:r>
              <w:rPr>
                <w:rFonts w:cs="Arial"/>
                <w:b/>
                <w:sz w:val="24"/>
                <w:szCs w:val="24"/>
              </w:rPr>
              <w:t>Evaluation Question</w:t>
            </w:r>
          </w:p>
        </w:tc>
        <w:tc>
          <w:tcPr>
            <w:tcW w:w="3307" w:type="dxa"/>
          </w:tcPr>
          <w:p w14:paraId="4AFFB934" w14:textId="08B62AA7" w:rsidR="00264959" w:rsidRDefault="00264959" w:rsidP="00224097">
            <w:pPr>
              <w:spacing w:after="200" w:line="276" w:lineRule="auto"/>
              <w:rPr>
                <w:rFonts w:cs="Arial"/>
                <w:b/>
                <w:sz w:val="24"/>
                <w:szCs w:val="24"/>
              </w:rPr>
            </w:pPr>
            <w:r>
              <w:rPr>
                <w:rFonts w:cs="Arial"/>
                <w:b/>
                <w:sz w:val="24"/>
                <w:szCs w:val="24"/>
              </w:rPr>
              <w:t xml:space="preserve">Response </w:t>
            </w:r>
            <w:r w:rsidR="006466AB">
              <w:rPr>
                <w:rFonts w:cs="Arial"/>
                <w:b/>
                <w:sz w:val="24"/>
                <w:szCs w:val="24"/>
              </w:rPr>
              <w:t xml:space="preserve">word </w:t>
            </w:r>
            <w:r>
              <w:rPr>
                <w:rFonts w:cs="Arial"/>
                <w:b/>
                <w:sz w:val="24"/>
                <w:szCs w:val="24"/>
              </w:rPr>
              <w:t>Limit</w:t>
            </w:r>
          </w:p>
        </w:tc>
        <w:tc>
          <w:tcPr>
            <w:tcW w:w="1430" w:type="dxa"/>
          </w:tcPr>
          <w:p w14:paraId="4F70EE09" w14:textId="77777777" w:rsidR="00264959" w:rsidRDefault="00264959" w:rsidP="00224097">
            <w:pPr>
              <w:spacing w:after="200" w:line="276" w:lineRule="auto"/>
              <w:rPr>
                <w:rFonts w:cs="Arial"/>
                <w:b/>
                <w:sz w:val="24"/>
                <w:szCs w:val="24"/>
              </w:rPr>
            </w:pPr>
            <w:r>
              <w:rPr>
                <w:rFonts w:cs="Arial"/>
                <w:b/>
                <w:sz w:val="24"/>
                <w:szCs w:val="24"/>
              </w:rPr>
              <w:t>Evaluation Weighting</w:t>
            </w:r>
          </w:p>
        </w:tc>
      </w:tr>
      <w:tr w:rsidR="00264959" w14:paraId="777ACCE7" w14:textId="77777777" w:rsidTr="3B2EC7B1">
        <w:tc>
          <w:tcPr>
            <w:tcW w:w="1329" w:type="dxa"/>
            <w:tcBorders>
              <w:bottom w:val="single" w:sz="4" w:space="0" w:color="auto"/>
            </w:tcBorders>
          </w:tcPr>
          <w:p w14:paraId="44657B34" w14:textId="7F278A02" w:rsidR="00264959" w:rsidRPr="00814477" w:rsidRDefault="00264959" w:rsidP="00264959">
            <w:pPr>
              <w:spacing w:after="200" w:line="276" w:lineRule="auto"/>
              <w:rPr>
                <w:rFonts w:cs="Arial"/>
                <w:b/>
                <w:sz w:val="24"/>
                <w:szCs w:val="24"/>
              </w:rPr>
            </w:pPr>
            <w:r w:rsidRPr="00814477">
              <w:rPr>
                <w:rFonts w:cs="Arial"/>
                <w:b/>
                <w:sz w:val="24"/>
                <w:szCs w:val="24"/>
              </w:rPr>
              <w:t>Q1</w:t>
            </w:r>
          </w:p>
        </w:tc>
        <w:tc>
          <w:tcPr>
            <w:tcW w:w="3427" w:type="dxa"/>
            <w:tcBorders>
              <w:bottom w:val="single" w:sz="4" w:space="0" w:color="auto"/>
            </w:tcBorders>
          </w:tcPr>
          <w:p w14:paraId="04344A5E" w14:textId="242E1CEA" w:rsidR="00264959" w:rsidRPr="00814477" w:rsidRDefault="005D12C4" w:rsidP="005D12C4">
            <w:pPr>
              <w:spacing w:after="200" w:line="276" w:lineRule="auto"/>
              <w:rPr>
                <w:rFonts w:cs="Arial"/>
                <w:sz w:val="24"/>
                <w:szCs w:val="24"/>
              </w:rPr>
            </w:pPr>
            <w:r w:rsidRPr="00814477">
              <w:rPr>
                <w:rFonts w:cs="Arial"/>
                <w:sz w:val="24"/>
                <w:szCs w:val="24"/>
              </w:rPr>
              <w:t>Case Study</w:t>
            </w:r>
          </w:p>
        </w:tc>
        <w:tc>
          <w:tcPr>
            <w:tcW w:w="3307" w:type="dxa"/>
            <w:tcBorders>
              <w:bottom w:val="single" w:sz="4" w:space="0" w:color="auto"/>
            </w:tcBorders>
          </w:tcPr>
          <w:p w14:paraId="6515AEC5" w14:textId="2C1D4CDC" w:rsidR="00264959" w:rsidRPr="00814477" w:rsidRDefault="00F504F7" w:rsidP="00224097">
            <w:pPr>
              <w:spacing w:after="200" w:line="276" w:lineRule="auto"/>
              <w:rPr>
                <w:rFonts w:cs="Arial"/>
                <w:sz w:val="24"/>
                <w:szCs w:val="24"/>
              </w:rPr>
            </w:pPr>
            <w:r w:rsidRPr="00814477">
              <w:rPr>
                <w:rFonts w:cs="Arial"/>
                <w:sz w:val="24"/>
                <w:szCs w:val="24"/>
              </w:rPr>
              <w:t>1000</w:t>
            </w:r>
            <w:r w:rsidR="00264959" w:rsidRPr="00814477">
              <w:rPr>
                <w:rFonts w:cs="Arial"/>
                <w:sz w:val="24"/>
                <w:szCs w:val="24"/>
              </w:rPr>
              <w:t xml:space="preserve"> words</w:t>
            </w:r>
          </w:p>
        </w:tc>
        <w:tc>
          <w:tcPr>
            <w:tcW w:w="1430" w:type="dxa"/>
            <w:tcBorders>
              <w:bottom w:val="single" w:sz="4" w:space="0" w:color="auto"/>
            </w:tcBorders>
          </w:tcPr>
          <w:p w14:paraId="0BDEA55E" w14:textId="3CA53B04" w:rsidR="00264959" w:rsidRPr="00814477" w:rsidRDefault="3B2EC7B1" w:rsidP="3B2EC7B1">
            <w:pPr>
              <w:spacing w:after="200" w:line="276" w:lineRule="auto"/>
              <w:jc w:val="center"/>
              <w:rPr>
                <w:sz w:val="24"/>
                <w:szCs w:val="24"/>
              </w:rPr>
            </w:pPr>
            <w:r w:rsidRPr="00814477">
              <w:rPr>
                <w:rFonts w:cs="Arial"/>
                <w:sz w:val="24"/>
                <w:szCs w:val="24"/>
              </w:rPr>
              <w:t>2</w:t>
            </w:r>
            <w:r w:rsidR="0039240E" w:rsidRPr="00814477">
              <w:rPr>
                <w:rFonts w:cs="Arial"/>
                <w:sz w:val="24"/>
                <w:szCs w:val="24"/>
              </w:rPr>
              <w:t>5</w:t>
            </w:r>
          </w:p>
        </w:tc>
      </w:tr>
      <w:tr w:rsidR="005D12C4" w14:paraId="609A164B" w14:textId="77777777" w:rsidTr="3B2EC7B1">
        <w:tc>
          <w:tcPr>
            <w:tcW w:w="1329" w:type="dxa"/>
            <w:tcBorders>
              <w:bottom w:val="single" w:sz="4" w:space="0" w:color="auto"/>
            </w:tcBorders>
          </w:tcPr>
          <w:p w14:paraId="397621F9" w14:textId="4946AC5C" w:rsidR="005D12C4" w:rsidRPr="00814477" w:rsidRDefault="005D12C4" w:rsidP="005D12C4">
            <w:pPr>
              <w:spacing w:after="200" w:line="276" w:lineRule="auto"/>
              <w:rPr>
                <w:rFonts w:cs="Arial"/>
                <w:b/>
                <w:sz w:val="24"/>
                <w:szCs w:val="24"/>
              </w:rPr>
            </w:pPr>
            <w:r w:rsidRPr="00814477">
              <w:rPr>
                <w:rFonts w:cs="Arial"/>
                <w:b/>
                <w:sz w:val="24"/>
                <w:szCs w:val="24"/>
              </w:rPr>
              <w:t>Q2</w:t>
            </w:r>
          </w:p>
        </w:tc>
        <w:tc>
          <w:tcPr>
            <w:tcW w:w="3427" w:type="dxa"/>
            <w:tcBorders>
              <w:bottom w:val="single" w:sz="4" w:space="0" w:color="auto"/>
            </w:tcBorders>
          </w:tcPr>
          <w:p w14:paraId="040211F2" w14:textId="610FB868" w:rsidR="005D12C4" w:rsidRPr="00814477" w:rsidRDefault="005D12C4" w:rsidP="005D12C4">
            <w:pPr>
              <w:spacing w:after="200" w:line="276" w:lineRule="auto"/>
              <w:rPr>
                <w:rFonts w:cs="Arial"/>
                <w:sz w:val="24"/>
                <w:szCs w:val="24"/>
              </w:rPr>
            </w:pPr>
            <w:r w:rsidRPr="00814477">
              <w:rPr>
                <w:rFonts w:cs="Arial"/>
                <w:sz w:val="24"/>
                <w:szCs w:val="24"/>
              </w:rPr>
              <w:t>Qualifications and experience</w:t>
            </w:r>
          </w:p>
        </w:tc>
        <w:tc>
          <w:tcPr>
            <w:tcW w:w="3307" w:type="dxa"/>
            <w:tcBorders>
              <w:bottom w:val="single" w:sz="4" w:space="0" w:color="auto"/>
            </w:tcBorders>
          </w:tcPr>
          <w:p w14:paraId="5E772523" w14:textId="33224E84" w:rsidR="005D12C4" w:rsidRPr="00814477" w:rsidRDefault="005D12C4" w:rsidP="005D12C4">
            <w:pPr>
              <w:spacing w:after="200" w:line="276" w:lineRule="auto"/>
              <w:rPr>
                <w:rFonts w:cs="Arial"/>
                <w:sz w:val="24"/>
                <w:szCs w:val="24"/>
              </w:rPr>
            </w:pPr>
            <w:r w:rsidRPr="00814477">
              <w:rPr>
                <w:rFonts w:cs="Arial"/>
                <w:sz w:val="24"/>
                <w:szCs w:val="24"/>
              </w:rPr>
              <w:t>1000 words</w:t>
            </w:r>
          </w:p>
        </w:tc>
        <w:tc>
          <w:tcPr>
            <w:tcW w:w="1430" w:type="dxa"/>
            <w:tcBorders>
              <w:bottom w:val="single" w:sz="4" w:space="0" w:color="auto"/>
            </w:tcBorders>
          </w:tcPr>
          <w:p w14:paraId="1BD8A0B6" w14:textId="7D1EBF1F" w:rsidR="005D12C4" w:rsidRPr="00814477" w:rsidRDefault="0039240E" w:rsidP="005D12C4">
            <w:pPr>
              <w:spacing w:after="200" w:line="276" w:lineRule="auto"/>
              <w:jc w:val="center"/>
              <w:rPr>
                <w:rFonts w:cs="Arial"/>
                <w:sz w:val="24"/>
                <w:szCs w:val="24"/>
              </w:rPr>
            </w:pPr>
            <w:r w:rsidRPr="00814477">
              <w:rPr>
                <w:rFonts w:cs="Arial"/>
                <w:sz w:val="24"/>
                <w:szCs w:val="24"/>
              </w:rPr>
              <w:t>15</w:t>
            </w:r>
          </w:p>
        </w:tc>
      </w:tr>
      <w:tr w:rsidR="005D12C4" w14:paraId="00A76BCE" w14:textId="77777777" w:rsidTr="3B2EC7B1">
        <w:tc>
          <w:tcPr>
            <w:tcW w:w="9493" w:type="dxa"/>
            <w:gridSpan w:val="4"/>
            <w:tcBorders>
              <w:top w:val="single" w:sz="4" w:space="0" w:color="auto"/>
              <w:left w:val="nil"/>
              <w:bottom w:val="single" w:sz="4" w:space="0" w:color="auto"/>
              <w:right w:val="nil"/>
            </w:tcBorders>
          </w:tcPr>
          <w:p w14:paraId="572D3980" w14:textId="77777777" w:rsidR="005D12C4" w:rsidRPr="00814477" w:rsidRDefault="005D12C4" w:rsidP="005D12C4">
            <w:pPr>
              <w:spacing w:after="200" w:line="276" w:lineRule="auto"/>
              <w:rPr>
                <w:b/>
                <w:bCs/>
                <w:sz w:val="24"/>
                <w:szCs w:val="22"/>
              </w:rPr>
            </w:pPr>
          </w:p>
          <w:p w14:paraId="1512788D" w14:textId="1549AFD9" w:rsidR="005D12C4" w:rsidRPr="00814477" w:rsidRDefault="005D12C4" w:rsidP="005D12C4">
            <w:pPr>
              <w:spacing w:after="200" w:line="276" w:lineRule="auto"/>
              <w:rPr>
                <w:rFonts w:cs="Arial"/>
                <w:b/>
                <w:sz w:val="24"/>
                <w:szCs w:val="24"/>
              </w:rPr>
            </w:pPr>
            <w:r w:rsidRPr="00814477">
              <w:rPr>
                <w:b/>
                <w:bCs/>
                <w:sz w:val="24"/>
                <w:szCs w:val="22"/>
              </w:rPr>
              <w:t>Scored Evaluation Questions - Delivery</w:t>
            </w:r>
          </w:p>
        </w:tc>
      </w:tr>
      <w:tr w:rsidR="005D12C4" w14:paraId="1412014C" w14:textId="77777777" w:rsidTr="3B2EC7B1">
        <w:tc>
          <w:tcPr>
            <w:tcW w:w="1329" w:type="dxa"/>
            <w:tcBorders>
              <w:top w:val="single" w:sz="4" w:space="0" w:color="auto"/>
            </w:tcBorders>
          </w:tcPr>
          <w:p w14:paraId="1005AA08" w14:textId="10B7405B" w:rsidR="005D12C4" w:rsidRPr="00814477" w:rsidRDefault="005D12C4" w:rsidP="005D12C4">
            <w:pPr>
              <w:spacing w:after="200" w:line="276" w:lineRule="auto"/>
              <w:rPr>
                <w:rFonts w:cs="Arial"/>
                <w:b/>
                <w:sz w:val="24"/>
                <w:szCs w:val="24"/>
              </w:rPr>
            </w:pPr>
            <w:r w:rsidRPr="00814477">
              <w:rPr>
                <w:b/>
                <w:bCs/>
                <w:szCs w:val="22"/>
              </w:rPr>
              <w:t>Question Number</w:t>
            </w:r>
          </w:p>
        </w:tc>
        <w:tc>
          <w:tcPr>
            <w:tcW w:w="3427" w:type="dxa"/>
            <w:tcBorders>
              <w:top w:val="single" w:sz="4" w:space="0" w:color="auto"/>
            </w:tcBorders>
          </w:tcPr>
          <w:p w14:paraId="4458B2A6" w14:textId="612CACA3" w:rsidR="005D12C4" w:rsidRPr="00814477" w:rsidRDefault="005D12C4" w:rsidP="005D12C4">
            <w:pPr>
              <w:spacing w:after="200" w:line="276" w:lineRule="auto"/>
              <w:rPr>
                <w:rFonts w:cs="Arial"/>
                <w:sz w:val="24"/>
                <w:szCs w:val="24"/>
              </w:rPr>
            </w:pPr>
            <w:r w:rsidRPr="00814477">
              <w:rPr>
                <w:rFonts w:cs="Arial"/>
                <w:b/>
                <w:sz w:val="24"/>
                <w:szCs w:val="24"/>
              </w:rPr>
              <w:t>Evaluation Question</w:t>
            </w:r>
          </w:p>
        </w:tc>
        <w:tc>
          <w:tcPr>
            <w:tcW w:w="3307" w:type="dxa"/>
            <w:tcBorders>
              <w:top w:val="single" w:sz="4" w:space="0" w:color="auto"/>
            </w:tcBorders>
          </w:tcPr>
          <w:p w14:paraId="19CA578F" w14:textId="1F970C10" w:rsidR="005D12C4" w:rsidRPr="00814477" w:rsidRDefault="005D12C4" w:rsidP="005D12C4">
            <w:pPr>
              <w:spacing w:after="200" w:line="276" w:lineRule="auto"/>
              <w:rPr>
                <w:rFonts w:cs="Arial"/>
                <w:sz w:val="24"/>
                <w:szCs w:val="24"/>
              </w:rPr>
            </w:pPr>
            <w:r w:rsidRPr="00814477">
              <w:rPr>
                <w:rFonts w:cs="Arial"/>
                <w:b/>
                <w:sz w:val="24"/>
                <w:szCs w:val="24"/>
              </w:rPr>
              <w:t xml:space="preserve">Response </w:t>
            </w:r>
            <w:r w:rsidR="006466AB" w:rsidRPr="00814477">
              <w:rPr>
                <w:rFonts w:cs="Arial"/>
                <w:b/>
                <w:sz w:val="24"/>
                <w:szCs w:val="24"/>
              </w:rPr>
              <w:t xml:space="preserve">word </w:t>
            </w:r>
            <w:r w:rsidRPr="00814477">
              <w:rPr>
                <w:rFonts w:cs="Arial"/>
                <w:b/>
                <w:sz w:val="24"/>
                <w:szCs w:val="24"/>
              </w:rPr>
              <w:t>Limit</w:t>
            </w:r>
          </w:p>
        </w:tc>
        <w:tc>
          <w:tcPr>
            <w:tcW w:w="1430" w:type="dxa"/>
            <w:tcBorders>
              <w:top w:val="single" w:sz="4" w:space="0" w:color="auto"/>
            </w:tcBorders>
          </w:tcPr>
          <w:p w14:paraId="028DC6D8" w14:textId="1D54E930" w:rsidR="005D12C4" w:rsidRPr="00814477" w:rsidRDefault="005D12C4" w:rsidP="005D12C4">
            <w:pPr>
              <w:spacing w:after="200" w:line="276" w:lineRule="auto"/>
              <w:jc w:val="center"/>
              <w:rPr>
                <w:rFonts w:cs="Arial"/>
                <w:sz w:val="24"/>
                <w:szCs w:val="24"/>
              </w:rPr>
            </w:pPr>
            <w:r w:rsidRPr="00814477">
              <w:rPr>
                <w:rFonts w:cs="Arial"/>
                <w:b/>
                <w:sz w:val="24"/>
                <w:szCs w:val="24"/>
              </w:rPr>
              <w:t>Evaluation Weighting</w:t>
            </w:r>
          </w:p>
        </w:tc>
      </w:tr>
      <w:tr w:rsidR="00F63B96" w14:paraId="4FD15E48" w14:textId="77777777" w:rsidTr="3B2EC7B1">
        <w:tc>
          <w:tcPr>
            <w:tcW w:w="1329" w:type="dxa"/>
          </w:tcPr>
          <w:p w14:paraId="340AAA64" w14:textId="2E1ADF47" w:rsidR="00F63B96" w:rsidRPr="00814477" w:rsidRDefault="00F63B96" w:rsidP="005D12C4">
            <w:pPr>
              <w:spacing w:after="200" w:line="276" w:lineRule="auto"/>
              <w:rPr>
                <w:rFonts w:cs="Arial"/>
                <w:b/>
                <w:sz w:val="24"/>
                <w:szCs w:val="24"/>
              </w:rPr>
            </w:pPr>
            <w:r w:rsidRPr="00814477">
              <w:rPr>
                <w:rFonts w:cs="Arial"/>
                <w:b/>
                <w:sz w:val="24"/>
                <w:szCs w:val="24"/>
              </w:rPr>
              <w:t>Q3</w:t>
            </w:r>
          </w:p>
        </w:tc>
        <w:tc>
          <w:tcPr>
            <w:tcW w:w="3427" w:type="dxa"/>
          </w:tcPr>
          <w:p w14:paraId="18379EC3" w14:textId="57F46894" w:rsidR="00F63B96" w:rsidRPr="00814477" w:rsidRDefault="00F63B96" w:rsidP="005D12C4">
            <w:pPr>
              <w:spacing w:after="200" w:line="276" w:lineRule="auto"/>
              <w:rPr>
                <w:rFonts w:cs="Arial"/>
                <w:sz w:val="24"/>
                <w:szCs w:val="24"/>
              </w:rPr>
            </w:pPr>
            <w:r w:rsidRPr="00814477">
              <w:rPr>
                <w:rFonts w:cs="Arial"/>
                <w:sz w:val="24"/>
                <w:szCs w:val="24"/>
              </w:rPr>
              <w:t>Delivery Methodology</w:t>
            </w:r>
          </w:p>
        </w:tc>
        <w:tc>
          <w:tcPr>
            <w:tcW w:w="3307" w:type="dxa"/>
          </w:tcPr>
          <w:p w14:paraId="28D26FEA" w14:textId="575262D6" w:rsidR="00F63B96" w:rsidRPr="00814477" w:rsidRDefault="00410E2F" w:rsidP="005D12C4">
            <w:pPr>
              <w:spacing w:after="200" w:line="276" w:lineRule="auto"/>
              <w:rPr>
                <w:rFonts w:cs="Arial"/>
                <w:sz w:val="24"/>
                <w:szCs w:val="24"/>
              </w:rPr>
            </w:pPr>
            <w:r w:rsidRPr="00814477">
              <w:rPr>
                <w:rFonts w:cs="Arial"/>
                <w:sz w:val="24"/>
                <w:szCs w:val="24"/>
              </w:rPr>
              <w:t>1000 words</w:t>
            </w:r>
          </w:p>
        </w:tc>
        <w:tc>
          <w:tcPr>
            <w:tcW w:w="1430" w:type="dxa"/>
          </w:tcPr>
          <w:p w14:paraId="2C1C2C04" w14:textId="00B688C6" w:rsidR="00F63B96" w:rsidRPr="00814477" w:rsidRDefault="0089728B" w:rsidP="005D12C4">
            <w:pPr>
              <w:spacing w:after="200" w:line="276" w:lineRule="auto"/>
              <w:jc w:val="center"/>
              <w:rPr>
                <w:rFonts w:cs="Arial"/>
                <w:sz w:val="24"/>
                <w:szCs w:val="24"/>
              </w:rPr>
            </w:pPr>
            <w:r w:rsidRPr="00814477">
              <w:rPr>
                <w:rFonts w:cs="Arial"/>
                <w:sz w:val="24"/>
                <w:szCs w:val="24"/>
              </w:rPr>
              <w:t>10</w:t>
            </w:r>
          </w:p>
        </w:tc>
      </w:tr>
      <w:tr w:rsidR="005D12C4" w14:paraId="2C9B6FF1" w14:textId="77777777" w:rsidTr="3B2EC7B1">
        <w:tc>
          <w:tcPr>
            <w:tcW w:w="1329" w:type="dxa"/>
          </w:tcPr>
          <w:p w14:paraId="526DB4EA" w14:textId="271D02C2" w:rsidR="005D12C4" w:rsidRPr="00814477" w:rsidRDefault="005D12C4" w:rsidP="005D12C4">
            <w:pPr>
              <w:spacing w:after="200" w:line="276" w:lineRule="auto"/>
              <w:rPr>
                <w:rFonts w:cs="Arial"/>
                <w:b/>
                <w:sz w:val="24"/>
                <w:szCs w:val="24"/>
              </w:rPr>
            </w:pPr>
            <w:r w:rsidRPr="00814477">
              <w:rPr>
                <w:rFonts w:cs="Arial"/>
                <w:b/>
                <w:sz w:val="24"/>
                <w:szCs w:val="24"/>
              </w:rPr>
              <w:t>Q</w:t>
            </w:r>
            <w:r w:rsidR="00410E2F" w:rsidRPr="00814477">
              <w:rPr>
                <w:rFonts w:cs="Arial"/>
                <w:b/>
                <w:sz w:val="24"/>
                <w:szCs w:val="24"/>
              </w:rPr>
              <w:t>4</w:t>
            </w:r>
          </w:p>
        </w:tc>
        <w:tc>
          <w:tcPr>
            <w:tcW w:w="3427" w:type="dxa"/>
          </w:tcPr>
          <w:p w14:paraId="55C26746" w14:textId="50AF446B" w:rsidR="005D12C4" w:rsidRPr="00814477" w:rsidRDefault="005D12C4" w:rsidP="005D12C4">
            <w:pPr>
              <w:spacing w:after="200" w:line="276" w:lineRule="auto"/>
              <w:rPr>
                <w:rFonts w:cs="Arial"/>
                <w:sz w:val="24"/>
                <w:szCs w:val="24"/>
              </w:rPr>
            </w:pPr>
            <w:r w:rsidRPr="00814477">
              <w:rPr>
                <w:rFonts w:cs="Arial"/>
                <w:sz w:val="24"/>
                <w:szCs w:val="24"/>
              </w:rPr>
              <w:t>Program</w:t>
            </w:r>
            <w:r w:rsidR="00665684" w:rsidRPr="00814477">
              <w:rPr>
                <w:rFonts w:cs="Arial"/>
                <w:sz w:val="24"/>
                <w:szCs w:val="24"/>
              </w:rPr>
              <w:t>me</w:t>
            </w:r>
            <w:r w:rsidRPr="00814477">
              <w:rPr>
                <w:rFonts w:cs="Arial"/>
                <w:sz w:val="24"/>
                <w:szCs w:val="24"/>
              </w:rPr>
              <w:t xml:space="preserve"> of work</w:t>
            </w:r>
          </w:p>
        </w:tc>
        <w:tc>
          <w:tcPr>
            <w:tcW w:w="3307" w:type="dxa"/>
          </w:tcPr>
          <w:p w14:paraId="1E00C259" w14:textId="1F3D2CB1" w:rsidR="005D12C4" w:rsidRPr="00814477" w:rsidRDefault="005D12C4" w:rsidP="005D12C4">
            <w:pPr>
              <w:spacing w:after="200" w:line="276" w:lineRule="auto"/>
              <w:rPr>
                <w:rFonts w:cs="Arial"/>
                <w:b/>
                <w:sz w:val="24"/>
                <w:szCs w:val="24"/>
              </w:rPr>
            </w:pPr>
            <w:r w:rsidRPr="00814477">
              <w:rPr>
                <w:rFonts w:cs="Arial"/>
                <w:sz w:val="24"/>
                <w:szCs w:val="24"/>
              </w:rPr>
              <w:t>600 words</w:t>
            </w:r>
          </w:p>
        </w:tc>
        <w:tc>
          <w:tcPr>
            <w:tcW w:w="1430" w:type="dxa"/>
          </w:tcPr>
          <w:p w14:paraId="1E2C829C" w14:textId="75A9C7ED" w:rsidR="005D12C4" w:rsidRPr="00814477" w:rsidRDefault="0089728B" w:rsidP="005D12C4">
            <w:pPr>
              <w:spacing w:after="200" w:line="276" w:lineRule="auto"/>
              <w:jc w:val="center"/>
              <w:rPr>
                <w:rFonts w:cs="Arial"/>
                <w:sz w:val="24"/>
                <w:szCs w:val="24"/>
              </w:rPr>
            </w:pPr>
            <w:r w:rsidRPr="00814477">
              <w:rPr>
                <w:rFonts w:cs="Arial"/>
                <w:sz w:val="24"/>
                <w:szCs w:val="24"/>
              </w:rPr>
              <w:t>15</w:t>
            </w:r>
          </w:p>
        </w:tc>
      </w:tr>
      <w:tr w:rsidR="005D12C4" w14:paraId="25AD6849" w14:textId="77777777" w:rsidTr="3B2EC7B1">
        <w:tc>
          <w:tcPr>
            <w:tcW w:w="1329" w:type="dxa"/>
          </w:tcPr>
          <w:p w14:paraId="74ED035D" w14:textId="4CCDCEF0" w:rsidR="005D12C4" w:rsidRPr="00814477" w:rsidRDefault="00410E2F" w:rsidP="005D12C4">
            <w:pPr>
              <w:spacing w:after="200" w:line="276" w:lineRule="auto"/>
              <w:rPr>
                <w:rFonts w:cs="Arial"/>
                <w:b/>
                <w:sz w:val="24"/>
                <w:szCs w:val="24"/>
              </w:rPr>
            </w:pPr>
            <w:r w:rsidRPr="00814477">
              <w:rPr>
                <w:rFonts w:cs="Arial"/>
                <w:b/>
                <w:sz w:val="24"/>
                <w:szCs w:val="24"/>
              </w:rPr>
              <w:t>Q5</w:t>
            </w:r>
          </w:p>
        </w:tc>
        <w:tc>
          <w:tcPr>
            <w:tcW w:w="3427" w:type="dxa"/>
          </w:tcPr>
          <w:p w14:paraId="43A6F827" w14:textId="24B50CAF" w:rsidR="005D12C4" w:rsidRPr="00814477" w:rsidRDefault="005D12C4" w:rsidP="005D12C4">
            <w:pPr>
              <w:spacing w:after="200" w:line="276" w:lineRule="auto"/>
              <w:rPr>
                <w:rFonts w:cs="Arial"/>
                <w:sz w:val="24"/>
                <w:szCs w:val="24"/>
              </w:rPr>
            </w:pPr>
            <w:r w:rsidRPr="00814477">
              <w:rPr>
                <w:rFonts w:cs="Arial"/>
                <w:sz w:val="24"/>
                <w:szCs w:val="24"/>
              </w:rPr>
              <w:t>Stakeholder Engagement</w:t>
            </w:r>
          </w:p>
        </w:tc>
        <w:tc>
          <w:tcPr>
            <w:tcW w:w="3307" w:type="dxa"/>
          </w:tcPr>
          <w:p w14:paraId="778AC343" w14:textId="0ADDDD11" w:rsidR="005D12C4" w:rsidRPr="00814477" w:rsidRDefault="00410E2F" w:rsidP="00410E2F">
            <w:pPr>
              <w:spacing w:after="200" w:line="276" w:lineRule="auto"/>
              <w:rPr>
                <w:rFonts w:cs="Arial"/>
                <w:sz w:val="24"/>
                <w:szCs w:val="24"/>
              </w:rPr>
            </w:pPr>
            <w:r w:rsidRPr="00814477">
              <w:rPr>
                <w:rFonts w:cs="Arial"/>
                <w:sz w:val="24"/>
                <w:szCs w:val="24"/>
              </w:rPr>
              <w:t xml:space="preserve">600 </w:t>
            </w:r>
            <w:r w:rsidR="005D12C4" w:rsidRPr="00814477">
              <w:rPr>
                <w:rFonts w:cs="Arial"/>
                <w:sz w:val="24"/>
                <w:szCs w:val="24"/>
              </w:rPr>
              <w:t>words</w:t>
            </w:r>
          </w:p>
        </w:tc>
        <w:tc>
          <w:tcPr>
            <w:tcW w:w="1430" w:type="dxa"/>
          </w:tcPr>
          <w:p w14:paraId="2171CC0A" w14:textId="0D67D18D" w:rsidR="005D12C4" w:rsidRPr="00814477" w:rsidRDefault="0089728B" w:rsidP="005D12C4">
            <w:pPr>
              <w:spacing w:after="200" w:line="276" w:lineRule="auto"/>
              <w:jc w:val="center"/>
              <w:rPr>
                <w:rFonts w:cs="Arial"/>
                <w:sz w:val="24"/>
                <w:szCs w:val="24"/>
              </w:rPr>
            </w:pPr>
            <w:r w:rsidRPr="00814477">
              <w:rPr>
                <w:rFonts w:cs="Arial"/>
                <w:sz w:val="24"/>
                <w:szCs w:val="24"/>
              </w:rPr>
              <w:t>10</w:t>
            </w:r>
          </w:p>
        </w:tc>
      </w:tr>
    </w:tbl>
    <w:p w14:paraId="1BE5B010" w14:textId="77777777" w:rsidR="00D84434" w:rsidRDefault="00D84434" w:rsidP="00224097">
      <w:pPr>
        <w:spacing w:after="200" w:line="276" w:lineRule="auto"/>
        <w:rPr>
          <w:rFonts w:cs="Arial"/>
          <w:b/>
          <w:sz w:val="24"/>
          <w:szCs w:val="24"/>
        </w:rPr>
      </w:pPr>
    </w:p>
    <w:p w14:paraId="55A00A30" w14:textId="30D94865" w:rsidR="00C11F3E" w:rsidRPr="00945982" w:rsidRDefault="00C11F3E" w:rsidP="00C11F3E">
      <w:pPr>
        <w:spacing w:after="200" w:line="276" w:lineRule="auto"/>
        <w:rPr>
          <w:rFonts w:cs="Arial"/>
          <w:szCs w:val="22"/>
        </w:rPr>
      </w:pPr>
      <w:r w:rsidRPr="00945982">
        <w:rPr>
          <w:rFonts w:cs="Arial"/>
          <w:szCs w:val="22"/>
        </w:rPr>
        <w:t xml:space="preserve">Responses to weighted </w:t>
      </w:r>
      <w:r w:rsidRPr="00F065ED">
        <w:rPr>
          <w:rFonts w:cs="Arial"/>
          <w:szCs w:val="22"/>
        </w:rPr>
        <w:t>q</w:t>
      </w:r>
      <w:r>
        <w:rPr>
          <w:rFonts w:cs="Arial"/>
          <w:szCs w:val="22"/>
        </w:rPr>
        <w:t>u</w:t>
      </w:r>
      <w:r w:rsidRPr="00945982">
        <w:rPr>
          <w:rFonts w:cs="Arial"/>
          <w:szCs w:val="22"/>
        </w:rPr>
        <w:t xml:space="preserve">ality </w:t>
      </w:r>
      <w:r>
        <w:rPr>
          <w:rFonts w:cs="Arial"/>
          <w:szCs w:val="22"/>
        </w:rPr>
        <w:t>e</w:t>
      </w:r>
      <w:r w:rsidRPr="00945982">
        <w:rPr>
          <w:rFonts w:cs="Arial"/>
          <w:szCs w:val="22"/>
        </w:rPr>
        <w:t xml:space="preserve">valuation </w:t>
      </w:r>
      <w:r>
        <w:rPr>
          <w:rFonts w:cs="Arial"/>
          <w:szCs w:val="22"/>
        </w:rPr>
        <w:t>q</w:t>
      </w:r>
      <w:r w:rsidRPr="00945982">
        <w:rPr>
          <w:rFonts w:cs="Arial"/>
          <w:szCs w:val="22"/>
        </w:rPr>
        <w:t xml:space="preserve">uestions will be evaluated and scored on the basis of the </w:t>
      </w:r>
      <w:r>
        <w:rPr>
          <w:rFonts w:cs="Arial"/>
          <w:szCs w:val="22"/>
        </w:rPr>
        <w:t xml:space="preserve">marking scheme </w:t>
      </w:r>
      <w:r w:rsidR="005D12C4">
        <w:rPr>
          <w:rFonts w:cs="Arial"/>
          <w:szCs w:val="22"/>
        </w:rPr>
        <w:t xml:space="preserve">set out in Appendix B </w:t>
      </w:r>
      <w:r w:rsidR="00AC5314">
        <w:rPr>
          <w:rFonts w:cs="Arial"/>
          <w:szCs w:val="22"/>
        </w:rPr>
        <w:t>- Evaluation criteria</w:t>
      </w:r>
      <w:r w:rsidRPr="00945982">
        <w:rPr>
          <w:rFonts w:cs="Arial"/>
          <w:szCs w:val="22"/>
        </w:rPr>
        <w:t xml:space="preserve">. </w:t>
      </w:r>
      <w:r w:rsidR="0031542E">
        <w:rPr>
          <w:rFonts w:cs="Arial"/>
          <w:szCs w:val="22"/>
        </w:rPr>
        <w:t xml:space="preserve">The available scores in the </w:t>
      </w:r>
      <w:r w:rsidR="00AC5314">
        <w:rPr>
          <w:rFonts w:cs="Arial"/>
          <w:szCs w:val="22"/>
        </w:rPr>
        <w:t>spreadsheet</w:t>
      </w:r>
      <w:r w:rsidR="0031542E">
        <w:rPr>
          <w:rFonts w:cs="Arial"/>
          <w:szCs w:val="22"/>
        </w:rPr>
        <w:t xml:space="preserve"> are referred to as “raw” scores.</w:t>
      </w:r>
    </w:p>
    <w:p w14:paraId="42DA70AA" w14:textId="4B5425FF" w:rsidR="000E212B" w:rsidRPr="00945982" w:rsidRDefault="00C11F3E" w:rsidP="00CC3EB8">
      <w:pPr>
        <w:spacing w:after="200" w:line="276" w:lineRule="auto"/>
        <w:rPr>
          <w:rFonts w:cs="Arial"/>
          <w:b/>
          <w:szCs w:val="22"/>
        </w:rPr>
      </w:pPr>
      <w:r w:rsidRPr="00945982">
        <w:rPr>
          <w:rFonts w:cs="Arial"/>
          <w:b/>
          <w:szCs w:val="22"/>
        </w:rPr>
        <w:t xml:space="preserve">Calculating </w:t>
      </w:r>
      <w:r w:rsidR="0031542E">
        <w:rPr>
          <w:rFonts w:cs="Arial"/>
          <w:b/>
          <w:szCs w:val="22"/>
        </w:rPr>
        <w:t xml:space="preserve">the </w:t>
      </w:r>
      <w:r w:rsidRPr="00945982">
        <w:rPr>
          <w:rFonts w:cs="Arial"/>
          <w:b/>
          <w:szCs w:val="22"/>
        </w:rPr>
        <w:t>Weighted Scores</w:t>
      </w:r>
      <w:r w:rsidR="0031542E">
        <w:rPr>
          <w:rFonts w:cs="Arial"/>
          <w:b/>
          <w:szCs w:val="22"/>
        </w:rPr>
        <w:t xml:space="preserve"> for the </w:t>
      </w:r>
      <w:r w:rsidR="00231DB5">
        <w:rPr>
          <w:rFonts w:cs="Arial"/>
          <w:b/>
          <w:szCs w:val="22"/>
        </w:rPr>
        <w:t>Technical &amp; Delivery</w:t>
      </w:r>
      <w:r w:rsidR="0031542E">
        <w:rPr>
          <w:rFonts w:cs="Arial"/>
          <w:b/>
          <w:szCs w:val="22"/>
        </w:rPr>
        <w:t xml:space="preserve"> Criteria</w:t>
      </w:r>
    </w:p>
    <w:p w14:paraId="5120FC8E" w14:textId="77777777" w:rsidR="00C11F3E" w:rsidRPr="00945982" w:rsidRDefault="0031542E" w:rsidP="00C11F3E">
      <w:pPr>
        <w:spacing w:after="200" w:line="276" w:lineRule="auto"/>
        <w:rPr>
          <w:rFonts w:cs="Arial"/>
          <w:szCs w:val="22"/>
        </w:rPr>
      </w:pPr>
      <w:r>
        <w:rPr>
          <w:rFonts w:cs="Arial"/>
          <w:szCs w:val="22"/>
        </w:rPr>
        <w:t>Raw s</w:t>
      </w:r>
      <w:r w:rsidR="00C11F3E" w:rsidRPr="00945982">
        <w:rPr>
          <w:rFonts w:cs="Arial"/>
          <w:szCs w:val="22"/>
        </w:rPr>
        <w:t xml:space="preserve">cores awarded to each applicable response will be converted into a weighted score according to the stated individual </w:t>
      </w:r>
      <w:r w:rsidR="00C11F3E" w:rsidRPr="00F065ED">
        <w:rPr>
          <w:rFonts w:cs="Arial"/>
          <w:szCs w:val="22"/>
        </w:rPr>
        <w:t>weightings for each applicable e</w:t>
      </w:r>
      <w:r w:rsidR="00C11F3E" w:rsidRPr="00945982">
        <w:rPr>
          <w:rFonts w:cs="Arial"/>
          <w:szCs w:val="22"/>
        </w:rPr>
        <w:t xml:space="preserve">valuation </w:t>
      </w:r>
      <w:r w:rsidR="00C11F3E">
        <w:rPr>
          <w:rFonts w:cs="Arial"/>
          <w:szCs w:val="22"/>
        </w:rPr>
        <w:t>q</w:t>
      </w:r>
      <w:r w:rsidR="00C11F3E" w:rsidRPr="00945982">
        <w:rPr>
          <w:rFonts w:cs="Arial"/>
          <w:szCs w:val="22"/>
        </w:rPr>
        <w:t>uestion. Weighted scores will be calculat</w:t>
      </w:r>
      <w:r w:rsidR="00A974B7" w:rsidRPr="00F065ED">
        <w:rPr>
          <w:rFonts w:cs="Arial"/>
          <w:szCs w:val="22"/>
        </w:rPr>
        <w:t>ed using the following formula.</w:t>
      </w:r>
    </w:p>
    <w:p w14:paraId="7985A268" w14:textId="77777777" w:rsidR="00A974B7" w:rsidRDefault="00C11F3E" w:rsidP="00945982">
      <w:pPr>
        <w:spacing w:after="200" w:line="276" w:lineRule="auto"/>
        <w:ind w:left="720"/>
        <w:rPr>
          <w:rFonts w:cs="Arial"/>
          <w:szCs w:val="22"/>
        </w:rPr>
      </w:pPr>
      <w:r w:rsidRPr="00F065ED">
        <w:rPr>
          <w:rFonts w:cs="Arial"/>
          <w:szCs w:val="22"/>
        </w:rPr>
        <w:t>The specific evaluation q</w:t>
      </w:r>
      <w:r w:rsidRPr="00945982">
        <w:rPr>
          <w:rFonts w:cs="Arial"/>
          <w:szCs w:val="22"/>
        </w:rPr>
        <w:t xml:space="preserve">uestion weighting will be divided by the maximum </w:t>
      </w:r>
      <w:r w:rsidR="0031542E">
        <w:rPr>
          <w:rFonts w:cs="Arial"/>
          <w:szCs w:val="22"/>
        </w:rPr>
        <w:t xml:space="preserve">raw </w:t>
      </w:r>
      <w:r w:rsidRPr="00945982">
        <w:rPr>
          <w:rFonts w:cs="Arial"/>
          <w:szCs w:val="22"/>
        </w:rPr>
        <w:t xml:space="preserve">score available and is then multiplied by the </w:t>
      </w:r>
      <w:r w:rsidR="0031542E">
        <w:rPr>
          <w:rFonts w:cs="Arial"/>
          <w:szCs w:val="22"/>
        </w:rPr>
        <w:t xml:space="preserve">raw </w:t>
      </w:r>
      <w:r w:rsidRPr="00945982">
        <w:rPr>
          <w:rFonts w:cs="Arial"/>
          <w:szCs w:val="22"/>
        </w:rPr>
        <w:t>score awarded</w:t>
      </w:r>
      <w:r w:rsidR="00A974B7">
        <w:rPr>
          <w:rFonts w:cs="Arial"/>
          <w:szCs w:val="22"/>
        </w:rPr>
        <w:t>:</w:t>
      </w:r>
    </w:p>
    <w:p w14:paraId="16B47349" w14:textId="77777777" w:rsidR="00C11F3E" w:rsidRPr="00945982" w:rsidRDefault="0031542E" w:rsidP="00945982">
      <w:pPr>
        <w:spacing w:after="200" w:line="276" w:lineRule="auto"/>
        <w:ind w:left="720"/>
        <w:rPr>
          <w:rFonts w:cs="Arial"/>
          <w:szCs w:val="22"/>
        </w:rPr>
      </w:pPr>
      <w:r w:rsidRPr="00A974B7">
        <w:rPr>
          <w:rFonts w:cs="Arial"/>
          <w:noProof/>
          <w:szCs w:val="22"/>
          <w:lang w:eastAsia="en-GB"/>
        </w:rPr>
        <mc:AlternateContent>
          <mc:Choice Requires="wps">
            <w:drawing>
              <wp:anchor distT="45720" distB="45720" distL="114300" distR="114300" simplePos="0" relativeHeight="251658241" behindDoc="0" locked="0" layoutInCell="1" allowOverlap="1" wp14:anchorId="2D887EB0" wp14:editId="6870E4E0">
                <wp:simplePos x="0" y="0"/>
                <wp:positionH relativeFrom="column">
                  <wp:posOffset>715010</wp:posOffset>
                </wp:positionH>
                <wp:positionV relativeFrom="paragraph">
                  <wp:posOffset>179705</wp:posOffset>
                </wp:positionV>
                <wp:extent cx="4555490" cy="7708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5490" cy="770890"/>
                        </a:xfrm>
                        <a:prstGeom prst="rect">
                          <a:avLst/>
                        </a:prstGeom>
                        <a:solidFill>
                          <a:srgbClr val="FFFFFF"/>
                        </a:solidFill>
                        <a:ln w="9525">
                          <a:noFill/>
                          <a:miter lim="800000"/>
                          <a:headEnd/>
                          <a:tailEnd/>
                        </a:ln>
                      </wps:spPr>
                      <wps:txbx>
                        <w:txbxContent>
                          <w:p w14:paraId="7E571FC2" w14:textId="77777777" w:rsidR="008E3E0D" w:rsidRDefault="008E3E0D">
                            <w:r>
                              <w:t xml:space="preserve">   Evaluation question weighting      </w:t>
                            </w:r>
                          </w:p>
                          <w:p w14:paraId="6F6A5467" w14:textId="77777777" w:rsidR="008E3E0D" w:rsidRDefault="008E3E0D"/>
                          <w:p w14:paraId="5D34E83B" w14:textId="77777777" w:rsidR="008E3E0D" w:rsidRDefault="008E3E0D"/>
                          <w:p w14:paraId="51BE002A" w14:textId="77777777" w:rsidR="008E3E0D" w:rsidRDefault="008E3E0D">
                            <w:r>
                              <w:t xml:space="preserve">   Maximum raw score available</w:t>
                            </w:r>
                          </w:p>
                          <w:p w14:paraId="01193835" w14:textId="77777777" w:rsidR="008E3E0D" w:rsidRDefault="008E3E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887EB0" id="_x0000_t202" coordsize="21600,21600" o:spt="202" path="m,l,21600r21600,l21600,xe">
                <v:stroke joinstyle="miter"/>
                <v:path gradientshapeok="t" o:connecttype="rect"/>
              </v:shapetype>
              <v:shape id="Text Box 2" o:spid="_x0000_s1026" type="#_x0000_t202" style="position:absolute;left:0;text-align:left;margin-left:56.3pt;margin-top:14.15pt;width:358.7pt;height:60.7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" stroked="f">
                <v:textbox>
                  <w:txbxContent>
                    <w:p w14:paraId="7E571FC2" w14:textId="77777777" w:rsidR="008E3E0D" w:rsidRDefault="008E3E0D">
                      <w:r>
                        <w:t xml:space="preserve">   Evaluation question weighting      </w:t>
                      </w:r>
                    </w:p>
                    <w:p w14:paraId="6F6A5467" w14:textId="77777777" w:rsidR="008E3E0D" w:rsidRDefault="008E3E0D"/>
                    <w:p w14:paraId="5D34E83B" w14:textId="77777777" w:rsidR="008E3E0D" w:rsidRDefault="008E3E0D"/>
                    <w:p w14:paraId="51BE002A" w14:textId="77777777" w:rsidR="008E3E0D" w:rsidRDefault="008E3E0D">
                      <w:r>
                        <w:t xml:space="preserve">   Maximum raw score available</w:t>
                      </w:r>
                    </w:p>
                    <w:p w14:paraId="01193835" w14:textId="77777777" w:rsidR="008E3E0D" w:rsidRDefault="008E3E0D"/>
                  </w:txbxContent>
                </v:textbox>
                <w10:wrap type="square"/>
              </v:shape>
            </w:pict>
          </mc:Fallback>
        </mc:AlternateContent>
      </w:r>
      <w:r w:rsidR="00C11F3E" w:rsidRPr="00945982">
        <w:rPr>
          <w:rFonts w:cs="Arial"/>
          <w:szCs w:val="22"/>
        </w:rPr>
        <w:t xml:space="preserve"> </w:t>
      </w:r>
    </w:p>
    <w:p w14:paraId="23B7629B" w14:textId="77777777" w:rsidR="0031542E" w:rsidRDefault="0031542E" w:rsidP="00C11F3E">
      <w:pPr>
        <w:spacing w:after="200" w:line="276" w:lineRule="auto"/>
        <w:rPr>
          <w:rFonts w:cs="Arial"/>
          <w:b/>
          <w:bCs/>
          <w:szCs w:val="22"/>
        </w:rPr>
      </w:pPr>
      <w:r>
        <w:rPr>
          <w:rFonts w:cs="Arial"/>
          <w:noProof/>
          <w:szCs w:val="22"/>
          <w:lang w:eastAsia="en-GB"/>
        </w:rPr>
        <mc:AlternateContent>
          <mc:Choice Requires="wps">
            <w:drawing>
              <wp:anchor distT="0" distB="0" distL="114300" distR="114300" simplePos="0" relativeHeight="251658243" behindDoc="0" locked="0" layoutInCell="1" allowOverlap="1" wp14:anchorId="4E095564" wp14:editId="571DCC5F">
                <wp:simplePos x="0" y="0"/>
                <wp:positionH relativeFrom="column">
                  <wp:posOffset>2869675</wp:posOffset>
                </wp:positionH>
                <wp:positionV relativeFrom="paragraph">
                  <wp:posOffset>116205</wp:posOffset>
                </wp:positionV>
                <wp:extent cx="914400" cy="262393"/>
                <wp:effectExtent l="0" t="0" r="3175" b="4445"/>
                <wp:wrapNone/>
                <wp:docPr id="7" name="Text Box 7"/>
                <wp:cNvGraphicFramePr/>
                <a:graphic xmlns:a="http://schemas.openxmlformats.org/drawingml/2006/main">
                  <a:graphicData uri="http://schemas.microsoft.com/office/word/2010/wordprocessingShape">
                    <wps:wsp>
                      <wps:cNvSpPr txBox="1"/>
                      <wps:spPr>
                        <a:xfrm>
                          <a:off x="0" y="0"/>
                          <a:ext cx="914400" cy="2623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C09C9F" w14:textId="77777777" w:rsidR="008E3E0D" w:rsidRPr="00F065ED" w:rsidRDefault="008E3E0D">
                            <w:r w:rsidRPr="00F065ED">
                              <w:t>X</w:t>
                            </w:r>
                            <w:r>
                              <w:rPr>
                                <w:b/>
                              </w:rPr>
                              <w:t xml:space="preserve"> </w:t>
                            </w:r>
                            <w:r>
                              <w:t>Raw score awarded = Weighted Score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095564" id="Text Box 7" o:spid="_x0000_s1027" type="#_x0000_t202" style="position:absolute;margin-left:225.95pt;margin-top:9.15pt;width:1in;height:20.65pt;z-index:251658243;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" fillcolor="white [3201]" stroked="f" strokeweight=".5pt">
                <v:textbox>
                  <w:txbxContent>
                    <w:p w14:paraId="45C09C9F" w14:textId="77777777" w:rsidR="008E3E0D" w:rsidRPr="00F065ED" w:rsidRDefault="008E3E0D">
                      <w:r w:rsidRPr="00F065ED">
                        <w:t>X</w:t>
                      </w:r>
                      <w:r>
                        <w:rPr>
                          <w:b/>
                        </w:rPr>
                        <w:t xml:space="preserve"> </w:t>
                      </w:r>
                      <w:r>
                        <w:t>Raw score awarded = Weighted Score</w:t>
                      </w:r>
                    </w:p>
                  </w:txbxContent>
                </v:textbox>
              </v:shape>
            </w:pict>
          </mc:Fallback>
        </mc:AlternateContent>
      </w:r>
      <w:r w:rsidRPr="001D6FE2">
        <w:rPr>
          <w:rFonts w:cs="Arial"/>
          <w:noProof/>
          <w:szCs w:val="22"/>
          <w:lang w:eastAsia="en-GB"/>
        </w:rPr>
        <mc:AlternateContent>
          <mc:Choice Requires="wps">
            <w:drawing>
              <wp:anchor distT="0" distB="0" distL="114300" distR="114300" simplePos="0" relativeHeight="251658242" behindDoc="0" locked="0" layoutInCell="1" allowOverlap="1" wp14:anchorId="2D3639B2" wp14:editId="14502BB2">
                <wp:simplePos x="0" y="0"/>
                <wp:positionH relativeFrom="column">
                  <wp:posOffset>977127</wp:posOffset>
                </wp:positionH>
                <wp:positionV relativeFrom="paragraph">
                  <wp:posOffset>234950</wp:posOffset>
                </wp:positionV>
                <wp:extent cx="169200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169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3C93B31C">
              <v:line id="Straight Connector 4"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76.95pt,18.5pt" to="210.2pt,18.5pt" w14:anchorId="298822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"/>
            </w:pict>
          </mc:Fallback>
        </mc:AlternateContent>
      </w:r>
    </w:p>
    <w:p w14:paraId="4D4E98CB" w14:textId="77777777" w:rsidR="0031542E" w:rsidRDefault="0031542E" w:rsidP="00C11F3E">
      <w:pPr>
        <w:spacing w:after="200" w:line="276" w:lineRule="auto"/>
        <w:rPr>
          <w:rFonts w:cs="Arial"/>
          <w:b/>
          <w:bCs/>
          <w:szCs w:val="22"/>
        </w:rPr>
      </w:pPr>
    </w:p>
    <w:p w14:paraId="5B487E55" w14:textId="77777777" w:rsidR="0051643B" w:rsidRDefault="0051643B" w:rsidP="00C11F3E">
      <w:pPr>
        <w:spacing w:after="200" w:line="276" w:lineRule="auto"/>
        <w:rPr>
          <w:rFonts w:cs="Arial"/>
          <w:b/>
          <w:bCs/>
          <w:szCs w:val="22"/>
        </w:rPr>
      </w:pPr>
    </w:p>
    <w:p w14:paraId="072373E0" w14:textId="73A41201" w:rsidR="00C11F3E" w:rsidRPr="00945982" w:rsidRDefault="00C11F3E" w:rsidP="00C11F3E">
      <w:pPr>
        <w:spacing w:after="200" w:line="276" w:lineRule="auto"/>
        <w:rPr>
          <w:rFonts w:cs="Arial"/>
          <w:b/>
          <w:szCs w:val="22"/>
        </w:rPr>
      </w:pPr>
      <w:r w:rsidRPr="00945982">
        <w:rPr>
          <w:rFonts w:cs="Arial"/>
          <w:b/>
          <w:bCs/>
          <w:szCs w:val="22"/>
        </w:rPr>
        <w:t xml:space="preserve">Calculating </w:t>
      </w:r>
      <w:r w:rsidR="0031542E">
        <w:rPr>
          <w:rFonts w:cs="Arial"/>
          <w:b/>
          <w:bCs/>
          <w:szCs w:val="22"/>
        </w:rPr>
        <w:t xml:space="preserve">the </w:t>
      </w:r>
      <w:r w:rsidRPr="00945982">
        <w:rPr>
          <w:rFonts w:cs="Arial"/>
          <w:b/>
          <w:bCs/>
          <w:szCs w:val="22"/>
        </w:rPr>
        <w:t>Overall Score</w:t>
      </w:r>
      <w:r w:rsidR="0031542E">
        <w:rPr>
          <w:rFonts w:cs="Arial"/>
          <w:b/>
          <w:bCs/>
          <w:szCs w:val="22"/>
        </w:rPr>
        <w:t xml:space="preserve"> for </w:t>
      </w:r>
      <w:r w:rsidR="00231DB5">
        <w:rPr>
          <w:rFonts w:cs="Arial"/>
          <w:b/>
          <w:bCs/>
          <w:szCs w:val="22"/>
        </w:rPr>
        <w:t>Technical &amp; Delivery Criteria</w:t>
      </w:r>
    </w:p>
    <w:p w14:paraId="7621088D" w14:textId="4CA356A8" w:rsidR="00C11F3E" w:rsidRPr="00945982" w:rsidRDefault="00C11F3E" w:rsidP="00C11F3E">
      <w:pPr>
        <w:spacing w:after="200" w:line="276" w:lineRule="auto"/>
        <w:rPr>
          <w:rFonts w:cs="Arial"/>
          <w:szCs w:val="22"/>
        </w:rPr>
      </w:pPr>
      <w:r w:rsidRPr="00945982">
        <w:rPr>
          <w:rFonts w:cs="Arial"/>
          <w:szCs w:val="22"/>
        </w:rPr>
        <w:t>The weighted scores for</w:t>
      </w:r>
      <w:r w:rsidRPr="00F065ED">
        <w:rPr>
          <w:rFonts w:cs="Arial"/>
          <w:szCs w:val="22"/>
        </w:rPr>
        <w:t xml:space="preserve"> each applicable r</w:t>
      </w:r>
      <w:r w:rsidRPr="00945982">
        <w:rPr>
          <w:rFonts w:cs="Arial"/>
          <w:szCs w:val="22"/>
        </w:rPr>
        <w:t>esponse will be converted</w:t>
      </w:r>
      <w:r w:rsidRPr="00F065ED">
        <w:rPr>
          <w:rFonts w:cs="Arial"/>
          <w:szCs w:val="22"/>
        </w:rPr>
        <w:t xml:space="preserve"> into an overall score for the </w:t>
      </w:r>
      <w:r w:rsidR="00231DB5">
        <w:rPr>
          <w:rFonts w:cs="Arial"/>
          <w:szCs w:val="22"/>
        </w:rPr>
        <w:t>Technical &amp; Delivery Criteria</w:t>
      </w:r>
      <w:r w:rsidRPr="00F065ED">
        <w:rPr>
          <w:rFonts w:cs="Arial"/>
          <w:szCs w:val="22"/>
        </w:rPr>
        <w:t xml:space="preserve">. The overall </w:t>
      </w:r>
      <w:r w:rsidR="00231DB5">
        <w:rPr>
          <w:rFonts w:cs="Arial"/>
          <w:szCs w:val="22"/>
        </w:rPr>
        <w:t>Techn</w:t>
      </w:r>
      <w:r w:rsidR="00106A39">
        <w:rPr>
          <w:rFonts w:cs="Arial"/>
          <w:szCs w:val="22"/>
        </w:rPr>
        <w:t>ica</w:t>
      </w:r>
      <w:r w:rsidR="00231DB5">
        <w:rPr>
          <w:rFonts w:cs="Arial"/>
          <w:szCs w:val="22"/>
        </w:rPr>
        <w:t>l &amp; Delivery</w:t>
      </w:r>
      <w:r w:rsidRPr="00945982">
        <w:rPr>
          <w:rFonts w:cs="Arial"/>
          <w:szCs w:val="22"/>
        </w:rPr>
        <w:t xml:space="preserve"> score will be calculated </w:t>
      </w:r>
      <w:r>
        <w:rPr>
          <w:rFonts w:cs="Arial"/>
          <w:szCs w:val="22"/>
        </w:rPr>
        <w:t xml:space="preserve">by adding together all of the </w:t>
      </w:r>
      <w:r w:rsidRPr="00F065ED">
        <w:rPr>
          <w:rFonts w:cs="Arial"/>
          <w:szCs w:val="22"/>
        </w:rPr>
        <w:t xml:space="preserve">individual weighted </w:t>
      </w:r>
      <w:r w:rsidRPr="00945982">
        <w:rPr>
          <w:rFonts w:cs="Arial"/>
          <w:szCs w:val="22"/>
        </w:rPr>
        <w:t xml:space="preserve">scores. </w:t>
      </w:r>
    </w:p>
    <w:p w14:paraId="57B78BED" w14:textId="77777777" w:rsidR="005D12C4" w:rsidRDefault="005D12C4">
      <w:pPr>
        <w:spacing w:after="200" w:line="276" w:lineRule="auto"/>
        <w:rPr>
          <w:rFonts w:cs="Arial"/>
          <w:b/>
          <w:sz w:val="24"/>
          <w:szCs w:val="24"/>
        </w:rPr>
      </w:pPr>
      <w:r>
        <w:rPr>
          <w:rFonts w:cs="Arial"/>
          <w:b/>
          <w:sz w:val="24"/>
          <w:szCs w:val="24"/>
        </w:rPr>
        <w:br w:type="page"/>
      </w:r>
    </w:p>
    <w:p w14:paraId="63A9BF4F" w14:textId="4D3079A5" w:rsidR="00CC3EB8" w:rsidRDefault="00CC3EB8" w:rsidP="00224097">
      <w:pPr>
        <w:spacing w:after="200" w:line="276" w:lineRule="auto"/>
        <w:rPr>
          <w:rFonts w:cs="Arial"/>
          <w:b/>
          <w:sz w:val="24"/>
          <w:szCs w:val="24"/>
        </w:rPr>
      </w:pPr>
      <w:r>
        <w:rPr>
          <w:rFonts w:cs="Arial"/>
          <w:b/>
          <w:sz w:val="24"/>
          <w:szCs w:val="24"/>
        </w:rPr>
        <w:lastRenderedPageBreak/>
        <w:t>Scor</w:t>
      </w:r>
      <w:r w:rsidR="00795BBE">
        <w:rPr>
          <w:rFonts w:cs="Arial"/>
          <w:b/>
          <w:sz w:val="24"/>
          <w:szCs w:val="24"/>
        </w:rPr>
        <w:t>ed Evaluation Questions - Price</w:t>
      </w:r>
    </w:p>
    <w:p w14:paraId="021D21B4" w14:textId="1C56611A" w:rsidR="00592F18" w:rsidRPr="00945982" w:rsidRDefault="00592F18" w:rsidP="00592F18">
      <w:pPr>
        <w:spacing w:after="200" w:line="276" w:lineRule="auto"/>
        <w:rPr>
          <w:rFonts w:cs="Arial"/>
          <w:b/>
          <w:szCs w:val="22"/>
        </w:rPr>
      </w:pPr>
      <w:r w:rsidRPr="00945982">
        <w:rPr>
          <w:rFonts w:cs="Arial"/>
          <w:b/>
          <w:szCs w:val="22"/>
        </w:rPr>
        <w:t xml:space="preserve">Calculating the Weighted Scores for the </w:t>
      </w:r>
      <w:r>
        <w:rPr>
          <w:rFonts w:cs="Arial"/>
          <w:b/>
          <w:szCs w:val="22"/>
        </w:rPr>
        <w:t>Price</w:t>
      </w:r>
      <w:r w:rsidRPr="00945982">
        <w:rPr>
          <w:rFonts w:cs="Arial"/>
          <w:b/>
          <w:szCs w:val="22"/>
        </w:rPr>
        <w:t xml:space="preserve"> Criteria</w:t>
      </w:r>
    </w:p>
    <w:p w14:paraId="32A2AE5D" w14:textId="77777777" w:rsidR="00592F18" w:rsidRPr="00945982" w:rsidRDefault="00592F18" w:rsidP="00592F18">
      <w:pPr>
        <w:spacing w:after="200" w:line="276" w:lineRule="auto"/>
        <w:rPr>
          <w:rFonts w:cs="Arial"/>
          <w:szCs w:val="22"/>
        </w:rPr>
      </w:pPr>
      <w:r w:rsidRPr="00F065ED">
        <w:rPr>
          <w:rFonts w:cs="Arial"/>
          <w:szCs w:val="22"/>
        </w:rPr>
        <w:t>Responses to weighted p</w:t>
      </w:r>
      <w:r w:rsidRPr="00945982">
        <w:rPr>
          <w:rFonts w:cs="Arial"/>
          <w:szCs w:val="22"/>
        </w:rPr>
        <w:t xml:space="preserve">rice </w:t>
      </w:r>
      <w:r>
        <w:rPr>
          <w:rFonts w:cs="Arial"/>
          <w:szCs w:val="22"/>
        </w:rPr>
        <w:t>e</w:t>
      </w:r>
      <w:r w:rsidRPr="00F065ED">
        <w:rPr>
          <w:rFonts w:cs="Arial"/>
          <w:szCs w:val="22"/>
        </w:rPr>
        <w:t>valuation q</w:t>
      </w:r>
      <w:r w:rsidRPr="00945982">
        <w:rPr>
          <w:rFonts w:cs="Arial"/>
          <w:szCs w:val="22"/>
        </w:rPr>
        <w:t xml:space="preserve">uestions </w:t>
      </w:r>
      <w:r>
        <w:rPr>
          <w:rFonts w:cs="Arial"/>
          <w:szCs w:val="22"/>
        </w:rPr>
        <w:t>w</w:t>
      </w:r>
      <w:r w:rsidRPr="00945982">
        <w:rPr>
          <w:rFonts w:cs="Arial"/>
          <w:szCs w:val="22"/>
        </w:rPr>
        <w:t xml:space="preserve">ill be evaluated and scored on the basis that lowest </w:t>
      </w:r>
      <w:r>
        <w:rPr>
          <w:rFonts w:cs="Arial"/>
          <w:szCs w:val="22"/>
        </w:rPr>
        <w:t xml:space="preserve">price </w:t>
      </w:r>
      <w:r w:rsidRPr="00945982">
        <w:rPr>
          <w:rFonts w:cs="Arial"/>
          <w:szCs w:val="22"/>
        </w:rPr>
        <w:t>is optimal. Weighted scores will be calculated using the following formula</w:t>
      </w:r>
      <w:r>
        <w:rPr>
          <w:rFonts w:cs="Arial"/>
          <w:szCs w:val="22"/>
        </w:rPr>
        <w:t>.</w:t>
      </w:r>
      <w:r w:rsidRPr="00945982">
        <w:rPr>
          <w:rFonts w:cs="Arial"/>
          <w:szCs w:val="22"/>
        </w:rPr>
        <w:t xml:space="preserve"> </w:t>
      </w:r>
    </w:p>
    <w:p w14:paraId="2607F391" w14:textId="73B9DCD3" w:rsidR="00592F18" w:rsidRPr="00945982" w:rsidRDefault="00725891" w:rsidP="00945982">
      <w:pPr>
        <w:spacing w:after="200" w:line="276" w:lineRule="auto"/>
        <w:ind w:left="720"/>
        <w:rPr>
          <w:rFonts w:cs="Arial"/>
          <w:szCs w:val="22"/>
        </w:rPr>
      </w:pPr>
      <w:r>
        <w:rPr>
          <w:rFonts w:cs="Arial"/>
          <w:noProof/>
          <w:szCs w:val="22"/>
          <w:lang w:eastAsia="en-GB"/>
        </w:rPr>
        <mc:AlternateContent>
          <mc:Choice Requires="wps">
            <w:drawing>
              <wp:anchor distT="0" distB="0" distL="114300" distR="114300" simplePos="0" relativeHeight="251658246" behindDoc="0" locked="0" layoutInCell="1" allowOverlap="1" wp14:anchorId="62A910D2" wp14:editId="0AF73B3C">
                <wp:simplePos x="0" y="0"/>
                <wp:positionH relativeFrom="column">
                  <wp:posOffset>2233736</wp:posOffset>
                </wp:positionH>
                <wp:positionV relativeFrom="paragraph">
                  <wp:posOffset>916277</wp:posOffset>
                </wp:positionV>
                <wp:extent cx="3371298" cy="302150"/>
                <wp:effectExtent l="0" t="0" r="635" b="3175"/>
                <wp:wrapNone/>
                <wp:docPr id="13" name="Text Box 13"/>
                <wp:cNvGraphicFramePr/>
                <a:graphic xmlns:a="http://schemas.openxmlformats.org/drawingml/2006/main">
                  <a:graphicData uri="http://schemas.microsoft.com/office/word/2010/wordprocessingShape">
                    <wps:wsp>
                      <wps:cNvSpPr txBox="1"/>
                      <wps:spPr>
                        <a:xfrm>
                          <a:off x="0" y="0"/>
                          <a:ext cx="3371298" cy="302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56FA6A" w14:textId="77777777" w:rsidR="008E3E0D" w:rsidRDefault="008E3E0D">
                            <w:r>
                              <w:t>X Evaluation question weighting = Weighted score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910D2" id="Text Box 13" o:spid="_x0000_s1028" type="#_x0000_t202" style="position:absolute;left:0;text-align:left;margin-left:175.9pt;margin-top:72.15pt;width:265.45pt;height:23.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" fillcolor="white [3201]" stroked="f" strokeweight=".5pt">
                <v:textbox>
                  <w:txbxContent>
                    <w:p w14:paraId="4756FA6A" w14:textId="77777777" w:rsidR="008E3E0D" w:rsidRDefault="008E3E0D">
                      <w:r>
                        <w:t>X Evaluation question weighting = Weighted score</w:t>
                      </w:r>
                    </w:p>
                  </w:txbxContent>
                </v:textbox>
              </v:shape>
            </w:pict>
          </mc:Fallback>
        </mc:AlternateContent>
      </w:r>
      <w:r>
        <w:rPr>
          <w:rFonts w:cs="Arial"/>
          <w:noProof/>
          <w:szCs w:val="22"/>
          <w:lang w:eastAsia="en-GB"/>
        </w:rPr>
        <mc:AlternateContent>
          <mc:Choice Requires="wps">
            <w:drawing>
              <wp:anchor distT="0" distB="0" distL="114300" distR="114300" simplePos="0" relativeHeight="251658245" behindDoc="0" locked="0" layoutInCell="1" allowOverlap="1" wp14:anchorId="49A81256" wp14:editId="4FD44728">
                <wp:simplePos x="0" y="0"/>
                <wp:positionH relativeFrom="column">
                  <wp:posOffset>420839</wp:posOffset>
                </wp:positionH>
                <wp:positionV relativeFrom="paragraph">
                  <wp:posOffset>1027706</wp:posOffset>
                </wp:positionV>
                <wp:extent cx="1598212" cy="0"/>
                <wp:effectExtent l="0" t="0" r="21590" b="19050"/>
                <wp:wrapNone/>
                <wp:docPr id="11" name="Straight Connector 11"/>
                <wp:cNvGraphicFramePr/>
                <a:graphic xmlns:a="http://schemas.openxmlformats.org/drawingml/2006/main">
                  <a:graphicData uri="http://schemas.microsoft.com/office/word/2010/wordprocessingShape">
                    <wps:wsp>
                      <wps:cNvCnPr/>
                      <wps:spPr>
                        <a:xfrm>
                          <a:off x="0" y="0"/>
                          <a:ext cx="15982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0A03CE0B">
              <v:line id="Straight Connector 11"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33.15pt,80.9pt" to="159pt,80.9pt" w14:anchorId="251A93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"/>
            </w:pict>
          </mc:Fallback>
        </mc:AlternateContent>
      </w:r>
      <w:r w:rsidRPr="00A974B7">
        <w:rPr>
          <w:rFonts w:cs="Arial"/>
          <w:noProof/>
          <w:szCs w:val="22"/>
          <w:lang w:eastAsia="en-GB"/>
        </w:rPr>
        <mc:AlternateContent>
          <mc:Choice Requires="wps">
            <w:drawing>
              <wp:anchor distT="45720" distB="45720" distL="114300" distR="114300" simplePos="0" relativeHeight="251658244" behindDoc="0" locked="0" layoutInCell="1" allowOverlap="1" wp14:anchorId="1DBAA22D" wp14:editId="1BEC4741">
                <wp:simplePos x="0" y="0"/>
                <wp:positionH relativeFrom="column">
                  <wp:posOffset>-135255</wp:posOffset>
                </wp:positionH>
                <wp:positionV relativeFrom="paragraph">
                  <wp:posOffset>654050</wp:posOffset>
                </wp:positionV>
                <wp:extent cx="5518150" cy="890270"/>
                <wp:effectExtent l="0" t="0" r="6350" b="508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890270"/>
                        </a:xfrm>
                        <a:prstGeom prst="rect">
                          <a:avLst/>
                        </a:prstGeom>
                        <a:solidFill>
                          <a:srgbClr val="FFFFFF"/>
                        </a:solidFill>
                        <a:ln w="9525">
                          <a:noFill/>
                          <a:miter lim="800000"/>
                          <a:headEnd/>
                          <a:tailEnd/>
                        </a:ln>
                      </wps:spPr>
                      <wps:txbx>
                        <w:txbxContent>
                          <w:p w14:paraId="79B04E18" w14:textId="77777777" w:rsidR="008E3E0D" w:rsidRDefault="008E3E0D" w:rsidP="00592F18">
                            <w:r>
                              <w:t xml:space="preserve">  </w:t>
                            </w:r>
                            <w:r>
                              <w:tab/>
                              <w:t xml:space="preserve"> Lowest proposed price      </w:t>
                            </w:r>
                          </w:p>
                          <w:p w14:paraId="7BB0E660" w14:textId="77777777" w:rsidR="008E3E0D" w:rsidRDefault="008E3E0D" w:rsidP="00592F18"/>
                          <w:p w14:paraId="4C82F439" w14:textId="77777777" w:rsidR="008E3E0D" w:rsidRDefault="008E3E0D" w:rsidP="00592F18"/>
                          <w:p w14:paraId="56E01894" w14:textId="1E5DC865" w:rsidR="008E3E0D" w:rsidRDefault="008E3E0D" w:rsidP="00592F18">
                            <w:r>
                              <w:t xml:space="preserve"> </w:t>
                            </w:r>
                            <w:r>
                              <w:tab/>
                              <w:t>Tenderer’s proposed price</w:t>
                            </w:r>
                          </w:p>
                          <w:p w14:paraId="6E1BD8DA" w14:textId="77777777" w:rsidR="008E3E0D" w:rsidRDefault="008E3E0D" w:rsidP="00592F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AA22D" id="_x0000_s1029" type="#_x0000_t202" style="position:absolute;left:0;text-align:left;margin-left:-10.65pt;margin-top:51.5pt;width:434.5pt;height:70.1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" stroked="f">
                <v:textbox>
                  <w:txbxContent>
                    <w:p w14:paraId="79B04E18" w14:textId="77777777" w:rsidR="008E3E0D" w:rsidRDefault="008E3E0D" w:rsidP="00592F18">
                      <w:r>
                        <w:t xml:space="preserve">  </w:t>
                      </w:r>
                      <w:r>
                        <w:tab/>
                        <w:t xml:space="preserve"> Lowest proposed price      </w:t>
                      </w:r>
                    </w:p>
                    <w:p w14:paraId="7BB0E660" w14:textId="77777777" w:rsidR="008E3E0D" w:rsidRDefault="008E3E0D" w:rsidP="00592F18"/>
                    <w:p w14:paraId="4C82F439" w14:textId="77777777" w:rsidR="008E3E0D" w:rsidRDefault="008E3E0D" w:rsidP="00592F18"/>
                    <w:p w14:paraId="56E01894" w14:textId="1E5DC865" w:rsidR="008E3E0D" w:rsidRDefault="008E3E0D" w:rsidP="00592F18">
                      <w:r>
                        <w:t xml:space="preserve"> </w:t>
                      </w:r>
                      <w:r>
                        <w:tab/>
                        <w:t>Tenderer’s proposed price</w:t>
                      </w:r>
                    </w:p>
                    <w:p w14:paraId="6E1BD8DA" w14:textId="77777777" w:rsidR="008E3E0D" w:rsidRDefault="008E3E0D" w:rsidP="00592F18"/>
                  </w:txbxContent>
                </v:textbox>
                <w10:wrap type="square"/>
              </v:shape>
            </w:pict>
          </mc:Fallback>
        </mc:AlternateContent>
      </w:r>
      <w:r w:rsidR="00592F18">
        <w:rPr>
          <w:rFonts w:cs="Arial"/>
          <w:szCs w:val="22"/>
        </w:rPr>
        <w:t>T</w:t>
      </w:r>
      <w:r w:rsidR="00592F18" w:rsidRPr="00945982">
        <w:rPr>
          <w:rFonts w:cs="Arial"/>
          <w:szCs w:val="22"/>
        </w:rPr>
        <w:t>he lowest proposed price (</w:t>
      </w:r>
      <w:r w:rsidR="00592F18">
        <w:rPr>
          <w:rFonts w:cs="Arial"/>
          <w:szCs w:val="22"/>
        </w:rPr>
        <w:t xml:space="preserve">bid by any </w:t>
      </w:r>
      <w:r w:rsidR="00220FCD">
        <w:rPr>
          <w:rFonts w:cs="Arial"/>
          <w:szCs w:val="22"/>
        </w:rPr>
        <w:t>Tenderer</w:t>
      </w:r>
      <w:r w:rsidR="00592F18" w:rsidRPr="00945982">
        <w:rPr>
          <w:rFonts w:cs="Arial"/>
          <w:szCs w:val="22"/>
        </w:rPr>
        <w:t xml:space="preserve">) will be divided by the </w:t>
      </w:r>
      <w:r w:rsidR="00220FCD">
        <w:rPr>
          <w:rFonts w:cs="Arial"/>
          <w:szCs w:val="22"/>
        </w:rPr>
        <w:t>Tenderer</w:t>
      </w:r>
      <w:r w:rsidR="00592F18">
        <w:rPr>
          <w:rFonts w:cs="Arial"/>
          <w:szCs w:val="22"/>
        </w:rPr>
        <w:t xml:space="preserve">’s </w:t>
      </w:r>
      <w:r w:rsidR="00592F18" w:rsidRPr="00945982">
        <w:rPr>
          <w:rFonts w:cs="Arial"/>
          <w:szCs w:val="22"/>
        </w:rPr>
        <w:t xml:space="preserve">proposed price and then multiplied by the </w:t>
      </w:r>
      <w:r w:rsidR="00592F18">
        <w:rPr>
          <w:rFonts w:cs="Arial"/>
          <w:szCs w:val="22"/>
        </w:rPr>
        <w:t>e</w:t>
      </w:r>
      <w:r w:rsidR="00592F18" w:rsidRPr="00945982">
        <w:rPr>
          <w:rFonts w:cs="Arial"/>
          <w:szCs w:val="22"/>
        </w:rPr>
        <w:t xml:space="preserve">valuation </w:t>
      </w:r>
      <w:r w:rsidR="00592F18">
        <w:rPr>
          <w:rFonts w:cs="Arial"/>
          <w:szCs w:val="22"/>
        </w:rPr>
        <w:t>q</w:t>
      </w:r>
      <w:r w:rsidR="00592F18" w:rsidRPr="00F065ED">
        <w:rPr>
          <w:rFonts w:cs="Arial"/>
          <w:szCs w:val="22"/>
        </w:rPr>
        <w:t>uestion weighting</w:t>
      </w:r>
      <w:r w:rsidR="00592F18" w:rsidRPr="00945982">
        <w:rPr>
          <w:rFonts w:cs="Arial"/>
          <w:szCs w:val="22"/>
        </w:rPr>
        <w:t xml:space="preserve">. </w:t>
      </w:r>
    </w:p>
    <w:p w14:paraId="1A17BAA0" w14:textId="77777777" w:rsidR="00725891" w:rsidRDefault="00725891" w:rsidP="00224097">
      <w:pPr>
        <w:spacing w:after="200" w:line="276" w:lineRule="auto"/>
        <w:rPr>
          <w:rFonts w:cs="Arial"/>
          <w:b/>
          <w:sz w:val="24"/>
          <w:szCs w:val="24"/>
        </w:rPr>
      </w:pPr>
      <w:r w:rsidRPr="00A86243">
        <w:rPr>
          <w:rFonts w:cs="Arial"/>
          <w:b/>
          <w:bCs/>
          <w:szCs w:val="22"/>
        </w:rPr>
        <w:t xml:space="preserve">Calculating </w:t>
      </w:r>
      <w:r>
        <w:rPr>
          <w:rFonts w:cs="Arial"/>
          <w:b/>
          <w:bCs/>
          <w:szCs w:val="22"/>
        </w:rPr>
        <w:t xml:space="preserve">the </w:t>
      </w:r>
      <w:r w:rsidRPr="00A86243">
        <w:rPr>
          <w:rFonts w:cs="Arial"/>
          <w:b/>
          <w:bCs/>
          <w:szCs w:val="22"/>
        </w:rPr>
        <w:t>Overall Score</w:t>
      </w:r>
      <w:r>
        <w:rPr>
          <w:rFonts w:cs="Arial"/>
          <w:b/>
          <w:bCs/>
          <w:szCs w:val="22"/>
        </w:rPr>
        <w:t xml:space="preserve"> for Price</w:t>
      </w:r>
    </w:p>
    <w:p w14:paraId="1B5F4167" w14:textId="77777777" w:rsidR="00725891" w:rsidRDefault="00725891" w:rsidP="00725891">
      <w:pPr>
        <w:spacing w:after="200" w:line="276" w:lineRule="auto"/>
        <w:rPr>
          <w:rFonts w:cs="Arial"/>
          <w:szCs w:val="22"/>
        </w:rPr>
      </w:pPr>
      <w:r w:rsidRPr="00945982">
        <w:rPr>
          <w:rFonts w:cs="Arial"/>
          <w:szCs w:val="22"/>
        </w:rPr>
        <w:t xml:space="preserve">The weighted scores for each applicable </w:t>
      </w:r>
      <w:r>
        <w:rPr>
          <w:rFonts w:cs="Arial"/>
          <w:szCs w:val="22"/>
        </w:rPr>
        <w:t>r</w:t>
      </w:r>
      <w:r w:rsidRPr="00945982">
        <w:rPr>
          <w:rFonts w:cs="Arial"/>
          <w:szCs w:val="22"/>
        </w:rPr>
        <w:t>esponse will be converted</w:t>
      </w:r>
      <w:r w:rsidRPr="00F065ED">
        <w:rPr>
          <w:rFonts w:cs="Arial"/>
          <w:szCs w:val="22"/>
        </w:rPr>
        <w:t xml:space="preserve"> into an overall score for the price criteria. The overall p</w:t>
      </w:r>
      <w:r w:rsidRPr="00945982">
        <w:rPr>
          <w:rFonts w:cs="Arial"/>
          <w:szCs w:val="22"/>
        </w:rPr>
        <w:t xml:space="preserve">rice score will be calculated </w:t>
      </w:r>
      <w:r>
        <w:rPr>
          <w:rFonts w:cs="Arial"/>
          <w:szCs w:val="22"/>
        </w:rPr>
        <w:t xml:space="preserve">by adding together all of the </w:t>
      </w:r>
      <w:r w:rsidRPr="00A86243">
        <w:rPr>
          <w:rFonts w:cs="Arial"/>
          <w:szCs w:val="22"/>
        </w:rPr>
        <w:t xml:space="preserve">individual weighted </w:t>
      </w:r>
      <w:r>
        <w:rPr>
          <w:rFonts w:cs="Arial"/>
          <w:szCs w:val="22"/>
        </w:rPr>
        <w:t xml:space="preserve">price </w:t>
      </w:r>
      <w:r w:rsidRPr="00A86243">
        <w:rPr>
          <w:rFonts w:cs="Arial"/>
          <w:szCs w:val="22"/>
        </w:rPr>
        <w:t>scores.</w:t>
      </w:r>
    </w:p>
    <w:p w14:paraId="305CC584" w14:textId="793DD8F9" w:rsidR="00725891" w:rsidRDefault="00725891" w:rsidP="00224097">
      <w:pPr>
        <w:spacing w:after="200" w:line="276" w:lineRule="auto"/>
        <w:rPr>
          <w:rFonts w:cs="Arial"/>
          <w:b/>
          <w:sz w:val="24"/>
          <w:szCs w:val="24"/>
        </w:rPr>
      </w:pPr>
      <w:r w:rsidRPr="00A86243">
        <w:rPr>
          <w:rFonts w:cs="Arial"/>
          <w:b/>
          <w:bCs/>
          <w:szCs w:val="22"/>
        </w:rPr>
        <w:t xml:space="preserve">Calculating </w:t>
      </w:r>
      <w:r>
        <w:rPr>
          <w:rFonts w:cs="Arial"/>
          <w:b/>
          <w:bCs/>
          <w:szCs w:val="22"/>
        </w:rPr>
        <w:t xml:space="preserve">the </w:t>
      </w:r>
      <w:r w:rsidRPr="00A86243">
        <w:rPr>
          <w:rFonts w:cs="Arial"/>
          <w:b/>
          <w:bCs/>
          <w:szCs w:val="22"/>
        </w:rPr>
        <w:t xml:space="preserve">Overall </w:t>
      </w:r>
      <w:r w:rsidR="00220FCD">
        <w:rPr>
          <w:rFonts w:cs="Arial"/>
          <w:b/>
          <w:bCs/>
          <w:szCs w:val="22"/>
        </w:rPr>
        <w:t>Tender</w:t>
      </w:r>
      <w:r>
        <w:rPr>
          <w:rFonts w:cs="Arial"/>
          <w:b/>
          <w:bCs/>
          <w:szCs w:val="22"/>
        </w:rPr>
        <w:t xml:space="preserve"> </w:t>
      </w:r>
      <w:r w:rsidRPr="00A86243">
        <w:rPr>
          <w:rFonts w:cs="Arial"/>
          <w:b/>
          <w:bCs/>
          <w:szCs w:val="22"/>
        </w:rPr>
        <w:t>Score</w:t>
      </w:r>
    </w:p>
    <w:p w14:paraId="72121C29" w14:textId="45D047EC" w:rsidR="00725891" w:rsidRPr="00945982" w:rsidRDefault="00725891" w:rsidP="00224097">
      <w:pPr>
        <w:spacing w:after="200" w:line="276" w:lineRule="auto"/>
        <w:rPr>
          <w:rFonts w:cs="Arial"/>
          <w:szCs w:val="22"/>
        </w:rPr>
      </w:pPr>
      <w:r w:rsidRPr="00945982">
        <w:rPr>
          <w:rFonts w:cs="Arial"/>
          <w:szCs w:val="22"/>
        </w:rPr>
        <w:t xml:space="preserve">Providing </w:t>
      </w:r>
      <w:r w:rsidR="00220FCD">
        <w:rPr>
          <w:rFonts w:cs="Arial"/>
          <w:szCs w:val="22"/>
        </w:rPr>
        <w:t>Tender</w:t>
      </w:r>
      <w:r w:rsidRPr="00945982">
        <w:rPr>
          <w:rFonts w:cs="Arial"/>
          <w:szCs w:val="22"/>
        </w:rPr>
        <w:t>s have passed all Yes/No</w:t>
      </w:r>
      <w:r>
        <w:rPr>
          <w:rFonts w:cs="Arial"/>
          <w:szCs w:val="22"/>
        </w:rPr>
        <w:t xml:space="preserve"> (</w:t>
      </w:r>
      <w:r w:rsidRPr="00945982">
        <w:rPr>
          <w:rFonts w:cs="Arial"/>
          <w:szCs w:val="22"/>
        </w:rPr>
        <w:t>Pass/Fail</w:t>
      </w:r>
      <w:r>
        <w:rPr>
          <w:rFonts w:cs="Arial"/>
          <w:szCs w:val="22"/>
        </w:rPr>
        <w:t>) ev</w:t>
      </w:r>
      <w:r w:rsidRPr="00945982">
        <w:rPr>
          <w:rFonts w:cs="Arial"/>
          <w:szCs w:val="22"/>
        </w:rPr>
        <w:t xml:space="preserve">aluation </w:t>
      </w:r>
      <w:r>
        <w:rPr>
          <w:rFonts w:cs="Arial"/>
          <w:szCs w:val="22"/>
        </w:rPr>
        <w:t>q</w:t>
      </w:r>
      <w:r w:rsidRPr="00945982">
        <w:rPr>
          <w:rFonts w:cs="Arial"/>
          <w:szCs w:val="22"/>
        </w:rPr>
        <w:t xml:space="preserve">uestions, </w:t>
      </w:r>
      <w:r w:rsidR="00220FCD">
        <w:rPr>
          <w:rFonts w:cs="Arial"/>
          <w:szCs w:val="22"/>
        </w:rPr>
        <w:t>Tender</w:t>
      </w:r>
      <w:r w:rsidRPr="00945982">
        <w:rPr>
          <w:rFonts w:cs="Arial"/>
          <w:szCs w:val="22"/>
        </w:rPr>
        <w:t xml:space="preserve">s will be assessed on the basis of </w:t>
      </w:r>
      <w:r>
        <w:rPr>
          <w:rFonts w:cs="Arial"/>
          <w:szCs w:val="22"/>
        </w:rPr>
        <w:t xml:space="preserve">the </w:t>
      </w:r>
      <w:r w:rsidRPr="00945982">
        <w:rPr>
          <w:rFonts w:cs="Arial"/>
          <w:szCs w:val="22"/>
        </w:rPr>
        <w:t xml:space="preserve">Most Economically Advantageous </w:t>
      </w:r>
      <w:r w:rsidR="00220FCD">
        <w:rPr>
          <w:rFonts w:cs="Arial"/>
          <w:szCs w:val="22"/>
        </w:rPr>
        <w:t>Tender</w:t>
      </w:r>
      <w:r w:rsidRPr="00945982">
        <w:rPr>
          <w:rFonts w:cs="Arial"/>
          <w:szCs w:val="22"/>
        </w:rPr>
        <w:t xml:space="preserve"> (MEAT). This wi</w:t>
      </w:r>
      <w:r w:rsidRPr="00F065ED">
        <w:rPr>
          <w:rFonts w:cs="Arial"/>
          <w:szCs w:val="22"/>
        </w:rPr>
        <w:t>ll be determined by adding the q</w:t>
      </w:r>
      <w:r>
        <w:rPr>
          <w:rFonts w:cs="Arial"/>
          <w:szCs w:val="22"/>
        </w:rPr>
        <w:t>uality and p</w:t>
      </w:r>
      <w:r w:rsidRPr="00945982">
        <w:rPr>
          <w:rFonts w:cs="Arial"/>
          <w:szCs w:val="22"/>
        </w:rPr>
        <w:t xml:space="preserve">rice overall scores together. The MEAT will be the </w:t>
      </w:r>
      <w:r w:rsidR="00220FCD">
        <w:rPr>
          <w:rFonts w:cs="Arial"/>
          <w:szCs w:val="22"/>
        </w:rPr>
        <w:t>Tender</w:t>
      </w:r>
      <w:r w:rsidRPr="00945982">
        <w:rPr>
          <w:rFonts w:cs="Arial"/>
          <w:szCs w:val="22"/>
        </w:rPr>
        <w:t xml:space="preserve"> which achieves the highest </w:t>
      </w:r>
      <w:r>
        <w:rPr>
          <w:rFonts w:cs="Arial"/>
          <w:szCs w:val="22"/>
        </w:rPr>
        <w:t xml:space="preserve">overall </w:t>
      </w:r>
      <w:r w:rsidRPr="00945982">
        <w:rPr>
          <w:rFonts w:cs="Arial"/>
          <w:szCs w:val="22"/>
        </w:rPr>
        <w:t>score.</w:t>
      </w:r>
    </w:p>
    <w:p w14:paraId="3BCF4E7A" w14:textId="77777777" w:rsidR="00057780" w:rsidRPr="00B75325" w:rsidRDefault="00057780" w:rsidP="00945982">
      <w:pPr>
        <w:numPr>
          <w:ilvl w:val="12"/>
          <w:numId w:val="0"/>
        </w:numPr>
      </w:pPr>
    </w:p>
    <w:p w14:paraId="45813454" w14:textId="7DCC256D" w:rsidR="00057780" w:rsidRDefault="00057780" w:rsidP="00057780">
      <w:pPr>
        <w:numPr>
          <w:ilvl w:val="12"/>
          <w:numId w:val="0"/>
        </w:numPr>
        <w:rPr>
          <w:rFonts w:cs="Arial"/>
          <w:szCs w:val="22"/>
        </w:rPr>
      </w:pPr>
    </w:p>
    <w:p w14:paraId="541CA455" w14:textId="77777777" w:rsidR="00231DB5" w:rsidRDefault="00231DB5">
      <w:pPr>
        <w:spacing w:after="200" w:line="276" w:lineRule="auto"/>
        <w:rPr>
          <w:rFonts w:cs="Arial"/>
          <w:b/>
          <w:bCs/>
          <w:sz w:val="28"/>
          <w:szCs w:val="28"/>
        </w:rPr>
      </w:pPr>
      <w:r>
        <w:rPr>
          <w:rFonts w:cs="Arial"/>
          <w:b/>
          <w:bCs/>
          <w:sz w:val="28"/>
          <w:szCs w:val="28"/>
        </w:rPr>
        <w:br w:type="page"/>
      </w:r>
    </w:p>
    <w:p w14:paraId="08C161FF" w14:textId="7302F923" w:rsidR="00057780" w:rsidRPr="008E03E3" w:rsidRDefault="00057780" w:rsidP="00057780">
      <w:pPr>
        <w:jc w:val="both"/>
        <w:rPr>
          <w:rFonts w:cs="Arial"/>
          <w:b/>
          <w:bCs/>
          <w:sz w:val="28"/>
          <w:szCs w:val="28"/>
        </w:rPr>
      </w:pPr>
      <w:r w:rsidRPr="008E03E3">
        <w:rPr>
          <w:rFonts w:cs="Arial"/>
          <w:b/>
          <w:bCs/>
          <w:sz w:val="28"/>
          <w:szCs w:val="28"/>
        </w:rPr>
        <w:lastRenderedPageBreak/>
        <w:t>S</w:t>
      </w:r>
      <w:r w:rsidR="00104A33">
        <w:rPr>
          <w:rFonts w:cs="Arial"/>
          <w:b/>
          <w:bCs/>
          <w:sz w:val="28"/>
          <w:szCs w:val="28"/>
        </w:rPr>
        <w:t>ection 5</w:t>
      </w:r>
      <w:r w:rsidR="00104A33">
        <w:rPr>
          <w:rFonts w:cs="Arial"/>
          <w:b/>
          <w:bCs/>
          <w:sz w:val="28"/>
          <w:szCs w:val="28"/>
        </w:rPr>
        <w:tab/>
      </w:r>
      <w:r w:rsidRPr="008E03E3">
        <w:rPr>
          <w:rFonts w:cs="Arial"/>
          <w:b/>
          <w:bCs/>
          <w:sz w:val="28"/>
          <w:szCs w:val="28"/>
        </w:rPr>
        <w:t>Pricing &amp; Invoicing</w:t>
      </w:r>
    </w:p>
    <w:p w14:paraId="094FAC6D" w14:textId="77777777" w:rsidR="004762B9" w:rsidRDefault="004762B9" w:rsidP="00057780">
      <w:pPr>
        <w:rPr>
          <w:rFonts w:cs="Arial"/>
          <w:bCs/>
          <w:szCs w:val="22"/>
        </w:rPr>
      </w:pPr>
    </w:p>
    <w:p w14:paraId="50969269" w14:textId="77777777" w:rsidR="004762B9" w:rsidRPr="00F1583C" w:rsidRDefault="004762B9" w:rsidP="004762B9">
      <w:pPr>
        <w:rPr>
          <w:rFonts w:cs="Arial"/>
          <w:b/>
          <w:bCs/>
          <w:szCs w:val="22"/>
        </w:rPr>
      </w:pPr>
      <w:r w:rsidRPr="00F1583C">
        <w:rPr>
          <w:rFonts w:cs="Arial"/>
          <w:b/>
          <w:bCs/>
          <w:szCs w:val="22"/>
        </w:rPr>
        <w:t>Price</w:t>
      </w:r>
    </w:p>
    <w:p w14:paraId="3B7BA48E" w14:textId="77777777" w:rsidR="004762B9" w:rsidRDefault="004762B9" w:rsidP="00057780">
      <w:pPr>
        <w:rPr>
          <w:rFonts w:cs="Arial"/>
          <w:bCs/>
          <w:szCs w:val="22"/>
        </w:rPr>
      </w:pPr>
    </w:p>
    <w:p w14:paraId="1164B055" w14:textId="200C764A" w:rsidR="00843FEF" w:rsidRDefault="00220FCD" w:rsidP="00057780">
      <w:pPr>
        <w:rPr>
          <w:rFonts w:cs="Arial"/>
          <w:bCs/>
          <w:szCs w:val="22"/>
        </w:rPr>
      </w:pPr>
      <w:r>
        <w:rPr>
          <w:rFonts w:cs="Arial"/>
          <w:bCs/>
          <w:szCs w:val="22"/>
        </w:rPr>
        <w:t>Tenderer</w:t>
      </w:r>
      <w:r w:rsidR="00057780" w:rsidRPr="00974A88">
        <w:rPr>
          <w:rFonts w:cs="Arial"/>
          <w:bCs/>
          <w:szCs w:val="22"/>
        </w:rPr>
        <w:t xml:space="preserve">s </w:t>
      </w:r>
      <w:r w:rsidR="00B91A8B" w:rsidRPr="0046193B">
        <w:rPr>
          <w:rFonts w:cs="Arial"/>
          <w:bCs/>
          <w:szCs w:val="22"/>
          <w:u w:val="single"/>
        </w:rPr>
        <w:t>must</w:t>
      </w:r>
      <w:r w:rsidR="00B91A8B" w:rsidRPr="00974A88">
        <w:rPr>
          <w:rFonts w:cs="Arial"/>
          <w:bCs/>
          <w:szCs w:val="22"/>
        </w:rPr>
        <w:t xml:space="preserve"> </w:t>
      </w:r>
      <w:r w:rsidR="00057780" w:rsidRPr="00974A88">
        <w:rPr>
          <w:rFonts w:cs="Arial"/>
          <w:bCs/>
          <w:szCs w:val="22"/>
        </w:rPr>
        <w:t xml:space="preserve">submit their </w:t>
      </w:r>
      <w:r>
        <w:rPr>
          <w:rFonts w:cs="Arial"/>
          <w:bCs/>
          <w:szCs w:val="22"/>
        </w:rPr>
        <w:t>Tender</w:t>
      </w:r>
      <w:r w:rsidR="00931201" w:rsidRPr="00974A88">
        <w:rPr>
          <w:rFonts w:cs="Arial"/>
          <w:bCs/>
          <w:szCs w:val="22"/>
        </w:rPr>
        <w:t xml:space="preserve"> pricing </w:t>
      </w:r>
      <w:r w:rsidR="00885D7A" w:rsidRPr="00974A88">
        <w:rPr>
          <w:rFonts w:cs="Arial"/>
          <w:bCs/>
          <w:szCs w:val="22"/>
        </w:rPr>
        <w:t>using the attached pricing schedule</w:t>
      </w:r>
      <w:r w:rsidR="0046193B">
        <w:rPr>
          <w:rFonts w:cs="Arial"/>
          <w:bCs/>
          <w:szCs w:val="22"/>
        </w:rPr>
        <w:t>, in the format prescribed</w:t>
      </w:r>
      <w:r w:rsidR="00885D7A" w:rsidRPr="00974A88">
        <w:rPr>
          <w:rFonts w:cs="Arial"/>
          <w:bCs/>
          <w:szCs w:val="22"/>
        </w:rPr>
        <w:t>.</w:t>
      </w:r>
      <w:r w:rsidR="00E24DDA">
        <w:rPr>
          <w:rFonts w:cs="Arial"/>
          <w:bCs/>
          <w:szCs w:val="22"/>
        </w:rPr>
        <w:t xml:space="preserve"> The price spreadsheet must not be submitted as an embedded document.</w:t>
      </w:r>
    </w:p>
    <w:p w14:paraId="5491A64D" w14:textId="77777777" w:rsidR="00F504F7" w:rsidRDefault="00F504F7" w:rsidP="00057780">
      <w:pPr>
        <w:rPr>
          <w:rFonts w:cs="Arial"/>
          <w:bCs/>
          <w:szCs w:val="22"/>
        </w:rPr>
      </w:pPr>
    </w:p>
    <w:p w14:paraId="72A5AEA9" w14:textId="424CA522" w:rsidR="00F504F7" w:rsidRDefault="00F504F7" w:rsidP="00057780">
      <w:pPr>
        <w:rPr>
          <w:rFonts w:cs="Arial"/>
          <w:bCs/>
          <w:szCs w:val="22"/>
        </w:rPr>
      </w:pPr>
      <w:r>
        <w:rPr>
          <w:rFonts w:cs="Arial"/>
          <w:bCs/>
          <w:szCs w:val="22"/>
        </w:rPr>
        <w:t>The Tenderer should submit a fixed price for each</w:t>
      </w:r>
      <w:r w:rsidR="00180850">
        <w:rPr>
          <w:rFonts w:cs="Arial"/>
          <w:bCs/>
          <w:szCs w:val="22"/>
        </w:rPr>
        <w:t xml:space="preserve"> phase</w:t>
      </w:r>
      <w:r>
        <w:rPr>
          <w:rFonts w:cs="Arial"/>
          <w:bCs/>
          <w:szCs w:val="22"/>
        </w:rPr>
        <w:t xml:space="preserve"> specified within section </w:t>
      </w:r>
      <w:r w:rsidR="00180850">
        <w:rPr>
          <w:rFonts w:cs="Arial"/>
          <w:bCs/>
          <w:szCs w:val="22"/>
        </w:rPr>
        <w:t>5</w:t>
      </w:r>
      <w:r>
        <w:rPr>
          <w:rFonts w:cs="Arial"/>
          <w:bCs/>
          <w:szCs w:val="22"/>
        </w:rPr>
        <w:t xml:space="preserve"> of Appendix A. </w:t>
      </w:r>
    </w:p>
    <w:p w14:paraId="1167D21C" w14:textId="77777777" w:rsidR="007047F8" w:rsidRDefault="007047F8" w:rsidP="00057780">
      <w:pPr>
        <w:rPr>
          <w:rFonts w:cs="Arial"/>
          <w:bCs/>
          <w:szCs w:val="22"/>
        </w:rPr>
      </w:pPr>
    </w:p>
    <w:p w14:paraId="0801EC88" w14:textId="633A3E81" w:rsidR="00180850" w:rsidRPr="009E2424" w:rsidRDefault="00180850" w:rsidP="009E2424">
      <w:pPr>
        <w:rPr>
          <w:rFonts w:cs="Arial"/>
          <w:bCs/>
        </w:rPr>
      </w:pPr>
    </w:p>
    <w:tbl>
      <w:tblPr>
        <w:tblStyle w:val="TableGrid"/>
        <w:tblW w:w="0" w:type="auto"/>
        <w:tblLook w:val="04A0" w:firstRow="1" w:lastRow="0" w:firstColumn="1" w:lastColumn="0" w:noHBand="0" w:noVBand="1"/>
      </w:tblPr>
      <w:tblGrid>
        <w:gridCol w:w="2200"/>
        <w:gridCol w:w="2725"/>
        <w:gridCol w:w="1636"/>
        <w:gridCol w:w="1274"/>
      </w:tblGrid>
      <w:tr w:rsidR="00140A96" w:rsidRPr="00E34690" w14:paraId="04BC5BBB" w14:textId="77777777" w:rsidTr="00140A96">
        <w:tc>
          <w:tcPr>
            <w:tcW w:w="2200" w:type="dxa"/>
            <w:shd w:val="clear" w:color="auto" w:fill="D9D9D9" w:themeFill="background1" w:themeFillShade="D9"/>
          </w:tcPr>
          <w:p w14:paraId="3D897A8E" w14:textId="77777777" w:rsidR="00140A96" w:rsidRPr="00E34690" w:rsidRDefault="00140A96" w:rsidP="00B71D47">
            <w:pPr>
              <w:jc w:val="center"/>
              <w:rPr>
                <w:rFonts w:ascii="Open Sans" w:hAnsi="Open Sans" w:cs="Open Sans"/>
                <w:b/>
              </w:rPr>
            </w:pPr>
            <w:r w:rsidRPr="00E34690">
              <w:rPr>
                <w:rFonts w:ascii="Open Sans" w:hAnsi="Open Sans" w:cs="Open Sans"/>
                <w:b/>
              </w:rPr>
              <w:t>Line Item</w:t>
            </w:r>
          </w:p>
        </w:tc>
        <w:tc>
          <w:tcPr>
            <w:tcW w:w="2725" w:type="dxa"/>
            <w:shd w:val="clear" w:color="auto" w:fill="D9D9D9" w:themeFill="background1" w:themeFillShade="D9"/>
          </w:tcPr>
          <w:p w14:paraId="5E2F7260" w14:textId="77777777" w:rsidR="00140A96" w:rsidRPr="00E34690" w:rsidRDefault="00140A96" w:rsidP="00B71D47">
            <w:pPr>
              <w:jc w:val="center"/>
              <w:rPr>
                <w:rFonts w:ascii="Open Sans" w:hAnsi="Open Sans" w:cs="Open Sans"/>
                <w:b/>
              </w:rPr>
            </w:pPr>
            <w:r w:rsidRPr="00E34690">
              <w:rPr>
                <w:rFonts w:ascii="Open Sans" w:hAnsi="Open Sans" w:cs="Open Sans"/>
                <w:b/>
              </w:rPr>
              <w:t>Description</w:t>
            </w:r>
          </w:p>
        </w:tc>
        <w:tc>
          <w:tcPr>
            <w:tcW w:w="1636" w:type="dxa"/>
            <w:shd w:val="clear" w:color="auto" w:fill="D9D9D9" w:themeFill="background1" w:themeFillShade="D9"/>
          </w:tcPr>
          <w:p w14:paraId="5D43B014" w14:textId="77777777" w:rsidR="00140A96" w:rsidRPr="00E34690" w:rsidRDefault="00140A96" w:rsidP="00B71D47">
            <w:pPr>
              <w:jc w:val="center"/>
              <w:rPr>
                <w:rFonts w:ascii="Open Sans" w:hAnsi="Open Sans" w:cs="Open Sans"/>
                <w:b/>
              </w:rPr>
            </w:pPr>
            <w:r w:rsidRPr="00E34690">
              <w:rPr>
                <w:rFonts w:ascii="Open Sans" w:hAnsi="Open Sans" w:cs="Open Sans"/>
                <w:b/>
              </w:rPr>
              <w:t>Completion Trigger</w:t>
            </w:r>
          </w:p>
        </w:tc>
        <w:tc>
          <w:tcPr>
            <w:tcW w:w="1274" w:type="dxa"/>
            <w:shd w:val="clear" w:color="auto" w:fill="D9D9D9" w:themeFill="background1" w:themeFillShade="D9"/>
          </w:tcPr>
          <w:p w14:paraId="4FF241E4" w14:textId="63AE1B06" w:rsidR="00140A96" w:rsidRPr="00140A96" w:rsidRDefault="00140A96" w:rsidP="00B71D47">
            <w:pPr>
              <w:jc w:val="center"/>
              <w:rPr>
                <w:rFonts w:ascii="Open Sans" w:hAnsi="Open Sans" w:cs="Open Sans"/>
                <w:b/>
              </w:rPr>
            </w:pPr>
            <w:r w:rsidRPr="00140A96">
              <w:rPr>
                <w:rFonts w:ascii="Open Sans" w:hAnsi="Open Sans" w:cs="Open Sans"/>
                <w:b/>
              </w:rPr>
              <w:t>Timeline</w:t>
            </w:r>
          </w:p>
        </w:tc>
      </w:tr>
      <w:tr w:rsidR="00140A96" w:rsidRPr="00E34690" w14:paraId="72A40575" w14:textId="77777777" w:rsidTr="00140A96">
        <w:tc>
          <w:tcPr>
            <w:tcW w:w="2200" w:type="dxa"/>
          </w:tcPr>
          <w:p w14:paraId="4917D36C" w14:textId="243DFFD7" w:rsidR="00140A96" w:rsidRPr="00FA1433" w:rsidRDefault="00140A96" w:rsidP="00B71D47">
            <w:pPr>
              <w:rPr>
                <w:rFonts w:asciiTheme="minorHAnsi" w:hAnsiTheme="minorHAnsi" w:cstheme="minorHAnsi"/>
                <w:b/>
              </w:rPr>
            </w:pPr>
          </w:p>
        </w:tc>
        <w:tc>
          <w:tcPr>
            <w:tcW w:w="2725" w:type="dxa"/>
          </w:tcPr>
          <w:p w14:paraId="3216C2CF" w14:textId="30A77B9D" w:rsidR="00140A96" w:rsidRPr="00FA1433" w:rsidRDefault="00140A96" w:rsidP="00B71D47">
            <w:pPr>
              <w:rPr>
                <w:rFonts w:asciiTheme="minorHAnsi" w:hAnsiTheme="minorHAnsi" w:cstheme="minorHAnsi"/>
                <w:bCs/>
              </w:rPr>
            </w:pPr>
          </w:p>
        </w:tc>
        <w:tc>
          <w:tcPr>
            <w:tcW w:w="1636" w:type="dxa"/>
          </w:tcPr>
          <w:p w14:paraId="2E3C3A3E" w14:textId="7C4CFD89" w:rsidR="00140A96" w:rsidRPr="00FA1433" w:rsidRDefault="00140A96" w:rsidP="00B71D47">
            <w:pPr>
              <w:rPr>
                <w:rFonts w:asciiTheme="minorHAnsi" w:hAnsiTheme="minorHAnsi" w:cstheme="minorHAnsi"/>
                <w:bCs/>
              </w:rPr>
            </w:pPr>
          </w:p>
        </w:tc>
        <w:tc>
          <w:tcPr>
            <w:tcW w:w="1055" w:type="dxa"/>
          </w:tcPr>
          <w:p w14:paraId="57933B75" w14:textId="4E2E5CE2" w:rsidR="00140A96" w:rsidRPr="00140A96" w:rsidRDefault="00140A96" w:rsidP="00140A96">
            <w:pPr>
              <w:rPr>
                <w:rFonts w:asciiTheme="minorHAnsi" w:hAnsiTheme="minorHAnsi" w:cstheme="minorHAnsi"/>
                <w:bCs/>
              </w:rPr>
            </w:pPr>
            <w:r w:rsidRPr="00140A96">
              <w:rPr>
                <w:rFonts w:asciiTheme="minorHAnsi" w:hAnsiTheme="minorHAnsi" w:cstheme="minorHAnsi"/>
                <w:bCs/>
              </w:rPr>
              <w:t>3-5 days</w:t>
            </w:r>
          </w:p>
        </w:tc>
      </w:tr>
      <w:tr w:rsidR="00140A96" w:rsidRPr="00E34690" w14:paraId="5980772A" w14:textId="77777777" w:rsidTr="00140A96">
        <w:tc>
          <w:tcPr>
            <w:tcW w:w="2200" w:type="dxa"/>
          </w:tcPr>
          <w:p w14:paraId="19724135" w14:textId="5B9F7FA8" w:rsidR="00140A96" w:rsidRPr="00FA1433" w:rsidRDefault="00140A96" w:rsidP="00B71D47">
            <w:pPr>
              <w:rPr>
                <w:rFonts w:asciiTheme="minorHAnsi" w:hAnsiTheme="minorHAnsi" w:cstheme="minorHAnsi"/>
                <w:b/>
              </w:rPr>
            </w:pPr>
          </w:p>
        </w:tc>
        <w:tc>
          <w:tcPr>
            <w:tcW w:w="2725" w:type="dxa"/>
          </w:tcPr>
          <w:p w14:paraId="4F3C50B7" w14:textId="258ADF26" w:rsidR="00140A96" w:rsidRPr="00FA1433" w:rsidRDefault="00140A96" w:rsidP="00B71D47">
            <w:pPr>
              <w:rPr>
                <w:rFonts w:asciiTheme="minorHAnsi" w:hAnsiTheme="minorHAnsi" w:cstheme="minorHAnsi"/>
                <w:bCs/>
              </w:rPr>
            </w:pPr>
          </w:p>
        </w:tc>
        <w:tc>
          <w:tcPr>
            <w:tcW w:w="1636" w:type="dxa"/>
          </w:tcPr>
          <w:p w14:paraId="57F15ABD" w14:textId="798CB1B8" w:rsidR="00140A96" w:rsidRPr="00FA1433" w:rsidRDefault="00140A96" w:rsidP="00B71D47">
            <w:pPr>
              <w:rPr>
                <w:rFonts w:asciiTheme="minorHAnsi" w:hAnsiTheme="minorHAnsi" w:cstheme="minorHAnsi"/>
                <w:bCs/>
              </w:rPr>
            </w:pPr>
          </w:p>
        </w:tc>
        <w:tc>
          <w:tcPr>
            <w:tcW w:w="1055" w:type="dxa"/>
          </w:tcPr>
          <w:p w14:paraId="6132F1D4" w14:textId="294F959D" w:rsidR="00140A96" w:rsidRPr="00140A96" w:rsidRDefault="00140A96" w:rsidP="00B71D47">
            <w:pPr>
              <w:rPr>
                <w:rFonts w:asciiTheme="minorHAnsi" w:hAnsiTheme="minorHAnsi" w:cstheme="minorHAnsi"/>
                <w:bCs/>
              </w:rPr>
            </w:pPr>
            <w:r w:rsidRPr="00140A96">
              <w:rPr>
                <w:rFonts w:asciiTheme="minorHAnsi" w:hAnsiTheme="minorHAnsi" w:cstheme="minorHAnsi"/>
                <w:bCs/>
              </w:rPr>
              <w:t>4  weeks</w:t>
            </w:r>
          </w:p>
        </w:tc>
      </w:tr>
      <w:tr w:rsidR="00140A96" w:rsidRPr="00E34690" w14:paraId="2B4A8DAC" w14:textId="77777777" w:rsidTr="00140A96">
        <w:tc>
          <w:tcPr>
            <w:tcW w:w="2200" w:type="dxa"/>
          </w:tcPr>
          <w:p w14:paraId="3068687D" w14:textId="021C4446" w:rsidR="00140A96" w:rsidRPr="00FA1433" w:rsidRDefault="00140A96" w:rsidP="00B71D47">
            <w:pPr>
              <w:rPr>
                <w:rFonts w:asciiTheme="minorHAnsi" w:hAnsiTheme="minorHAnsi" w:cstheme="minorHAnsi"/>
                <w:b/>
              </w:rPr>
            </w:pPr>
          </w:p>
        </w:tc>
        <w:tc>
          <w:tcPr>
            <w:tcW w:w="2725" w:type="dxa"/>
          </w:tcPr>
          <w:p w14:paraId="307D6245" w14:textId="1183A34C" w:rsidR="00140A96" w:rsidRPr="00FA1433" w:rsidRDefault="00140A96" w:rsidP="00B71D47">
            <w:pPr>
              <w:rPr>
                <w:rFonts w:asciiTheme="minorHAnsi" w:hAnsiTheme="minorHAnsi" w:cstheme="minorHAnsi"/>
                <w:bCs/>
              </w:rPr>
            </w:pPr>
          </w:p>
        </w:tc>
        <w:tc>
          <w:tcPr>
            <w:tcW w:w="1636" w:type="dxa"/>
          </w:tcPr>
          <w:p w14:paraId="552FC942" w14:textId="10F13B7B" w:rsidR="00140A96" w:rsidRPr="00FA1433" w:rsidRDefault="00140A96" w:rsidP="00B71D47">
            <w:pPr>
              <w:rPr>
                <w:rFonts w:asciiTheme="minorHAnsi" w:hAnsiTheme="minorHAnsi" w:cstheme="minorHAnsi"/>
                <w:bCs/>
              </w:rPr>
            </w:pPr>
          </w:p>
        </w:tc>
        <w:tc>
          <w:tcPr>
            <w:tcW w:w="1274" w:type="dxa"/>
          </w:tcPr>
          <w:p w14:paraId="2548BACD" w14:textId="37D1EF2E" w:rsidR="00140A96" w:rsidRPr="00140A96" w:rsidRDefault="00140A96" w:rsidP="00B71D47">
            <w:pPr>
              <w:rPr>
                <w:rFonts w:asciiTheme="minorHAnsi" w:hAnsiTheme="minorHAnsi" w:cstheme="minorHAnsi"/>
                <w:bCs/>
              </w:rPr>
            </w:pPr>
            <w:r w:rsidRPr="00140A96">
              <w:rPr>
                <w:rFonts w:asciiTheme="minorHAnsi" w:hAnsiTheme="minorHAnsi" w:cstheme="minorHAnsi"/>
                <w:bCs/>
              </w:rPr>
              <w:t>2 weeks</w:t>
            </w:r>
          </w:p>
        </w:tc>
      </w:tr>
      <w:tr w:rsidR="00140A96" w:rsidRPr="00E34690" w14:paraId="1F158534" w14:textId="77777777" w:rsidTr="00140A96">
        <w:tc>
          <w:tcPr>
            <w:tcW w:w="2200" w:type="dxa"/>
          </w:tcPr>
          <w:p w14:paraId="6629CC22" w14:textId="31D0FE79" w:rsidR="00140A96" w:rsidRPr="00FA1433" w:rsidRDefault="00140A96" w:rsidP="00B71D47">
            <w:pPr>
              <w:rPr>
                <w:rFonts w:asciiTheme="minorHAnsi" w:hAnsiTheme="minorHAnsi" w:cstheme="minorHAnsi"/>
                <w:b/>
              </w:rPr>
            </w:pPr>
          </w:p>
        </w:tc>
        <w:tc>
          <w:tcPr>
            <w:tcW w:w="2725" w:type="dxa"/>
          </w:tcPr>
          <w:p w14:paraId="6C892D95" w14:textId="2615EA7A" w:rsidR="00140A96" w:rsidRPr="00FA1433" w:rsidRDefault="00140A96" w:rsidP="00B71D47">
            <w:pPr>
              <w:rPr>
                <w:rFonts w:asciiTheme="minorHAnsi" w:hAnsiTheme="minorHAnsi" w:cstheme="minorHAnsi"/>
                <w:bCs/>
              </w:rPr>
            </w:pPr>
          </w:p>
        </w:tc>
        <w:tc>
          <w:tcPr>
            <w:tcW w:w="1636" w:type="dxa"/>
          </w:tcPr>
          <w:p w14:paraId="65A6A948" w14:textId="1173E49C" w:rsidR="00140A96" w:rsidRPr="00FA1433" w:rsidRDefault="00140A96" w:rsidP="00B71D47">
            <w:pPr>
              <w:rPr>
                <w:rFonts w:asciiTheme="minorHAnsi" w:hAnsiTheme="minorHAnsi" w:cstheme="minorHAnsi"/>
                <w:bCs/>
              </w:rPr>
            </w:pPr>
          </w:p>
        </w:tc>
        <w:tc>
          <w:tcPr>
            <w:tcW w:w="1055" w:type="dxa"/>
          </w:tcPr>
          <w:p w14:paraId="45B92E9C" w14:textId="0BD1809F" w:rsidR="00140A96" w:rsidRPr="00140A96" w:rsidRDefault="00140A96" w:rsidP="00B71D47">
            <w:pPr>
              <w:rPr>
                <w:rFonts w:asciiTheme="minorHAnsi" w:hAnsiTheme="minorHAnsi" w:cstheme="minorHAnsi"/>
                <w:bCs/>
              </w:rPr>
            </w:pPr>
            <w:r w:rsidRPr="00140A96">
              <w:rPr>
                <w:rFonts w:asciiTheme="minorHAnsi" w:hAnsiTheme="minorHAnsi" w:cstheme="minorHAnsi"/>
                <w:bCs/>
              </w:rPr>
              <w:t>8 weeks</w:t>
            </w:r>
          </w:p>
        </w:tc>
      </w:tr>
      <w:tr w:rsidR="00140A96" w:rsidRPr="00E34690" w14:paraId="4C1BD7FF" w14:textId="77777777" w:rsidTr="00140A96">
        <w:tc>
          <w:tcPr>
            <w:tcW w:w="2200" w:type="dxa"/>
          </w:tcPr>
          <w:p w14:paraId="05CC72FE" w14:textId="77777777" w:rsidR="00140A96" w:rsidRPr="00FA1433" w:rsidRDefault="00140A96" w:rsidP="00B71D47">
            <w:pPr>
              <w:rPr>
                <w:rFonts w:asciiTheme="minorHAnsi" w:hAnsiTheme="minorHAnsi" w:cstheme="minorHAnsi"/>
                <w:b/>
              </w:rPr>
            </w:pPr>
          </w:p>
        </w:tc>
        <w:tc>
          <w:tcPr>
            <w:tcW w:w="2725" w:type="dxa"/>
          </w:tcPr>
          <w:p w14:paraId="0F642A02" w14:textId="75F9270F" w:rsidR="00140A96" w:rsidRPr="00FA1433" w:rsidRDefault="00140A96" w:rsidP="00B71D47">
            <w:pPr>
              <w:rPr>
                <w:rFonts w:asciiTheme="minorHAnsi" w:hAnsiTheme="minorHAnsi" w:cstheme="minorHAnsi"/>
                <w:bCs/>
              </w:rPr>
            </w:pPr>
          </w:p>
        </w:tc>
        <w:tc>
          <w:tcPr>
            <w:tcW w:w="1636" w:type="dxa"/>
          </w:tcPr>
          <w:p w14:paraId="10AC36E4" w14:textId="39BF2B9E" w:rsidR="00140A96" w:rsidRPr="00FA1433" w:rsidRDefault="00140A96" w:rsidP="00B71D47">
            <w:pPr>
              <w:rPr>
                <w:rFonts w:asciiTheme="minorHAnsi" w:hAnsiTheme="minorHAnsi" w:cstheme="minorHAnsi"/>
                <w:bCs/>
              </w:rPr>
            </w:pPr>
          </w:p>
        </w:tc>
        <w:tc>
          <w:tcPr>
            <w:tcW w:w="1055" w:type="dxa"/>
          </w:tcPr>
          <w:p w14:paraId="39C28A17" w14:textId="51F42802" w:rsidR="00140A96" w:rsidRPr="00140A96" w:rsidRDefault="00140A96" w:rsidP="00B71D47">
            <w:pPr>
              <w:rPr>
                <w:rFonts w:asciiTheme="minorHAnsi" w:hAnsiTheme="minorHAnsi" w:cstheme="minorHAnsi"/>
                <w:bCs/>
              </w:rPr>
            </w:pPr>
            <w:r w:rsidRPr="00140A96">
              <w:rPr>
                <w:rFonts w:asciiTheme="minorHAnsi" w:hAnsiTheme="minorHAnsi" w:cstheme="minorHAnsi"/>
                <w:bCs/>
              </w:rPr>
              <w:t>2 weeks</w:t>
            </w:r>
          </w:p>
        </w:tc>
      </w:tr>
    </w:tbl>
    <w:p w14:paraId="1F73A0F1" w14:textId="77777777" w:rsidR="006960F3" w:rsidRDefault="006960F3" w:rsidP="00057780">
      <w:pPr>
        <w:rPr>
          <w:rFonts w:cs="Arial"/>
          <w:bCs/>
          <w:szCs w:val="22"/>
          <w:highlight w:val="yellow"/>
        </w:rPr>
      </w:pPr>
    </w:p>
    <w:p w14:paraId="1A61F34B" w14:textId="77777777" w:rsidR="009E2424" w:rsidRDefault="009E2424" w:rsidP="00057780">
      <w:pPr>
        <w:rPr>
          <w:rFonts w:cs="Arial"/>
          <w:bCs/>
          <w:szCs w:val="22"/>
          <w:highlight w:val="yellow"/>
        </w:rPr>
      </w:pPr>
    </w:p>
    <w:p w14:paraId="31F21298" w14:textId="67D3166F" w:rsidR="00057780" w:rsidRDefault="00057780" w:rsidP="00057780">
      <w:pPr>
        <w:rPr>
          <w:rFonts w:cs="Arial"/>
          <w:bCs/>
          <w:szCs w:val="22"/>
        </w:rPr>
      </w:pPr>
      <w:r>
        <w:rPr>
          <w:rFonts w:cs="Arial"/>
          <w:bCs/>
          <w:szCs w:val="22"/>
        </w:rPr>
        <w:t xml:space="preserve">Any prices not disclosed within the pricing information </w:t>
      </w:r>
      <w:r w:rsidR="00A72F6B">
        <w:rPr>
          <w:rFonts w:cs="Arial"/>
          <w:bCs/>
          <w:szCs w:val="22"/>
        </w:rPr>
        <w:t xml:space="preserve">in the </w:t>
      </w:r>
      <w:r w:rsidR="00220FCD">
        <w:rPr>
          <w:rFonts w:cs="Arial"/>
          <w:bCs/>
          <w:szCs w:val="22"/>
        </w:rPr>
        <w:t>Tender</w:t>
      </w:r>
      <w:r w:rsidR="00A72F6B">
        <w:rPr>
          <w:rFonts w:cs="Arial"/>
          <w:bCs/>
          <w:szCs w:val="22"/>
        </w:rPr>
        <w:t xml:space="preserve"> </w:t>
      </w:r>
      <w:r w:rsidR="009226B3">
        <w:rPr>
          <w:rFonts w:cs="Arial"/>
          <w:bCs/>
          <w:szCs w:val="22"/>
        </w:rPr>
        <w:t xml:space="preserve">will </w:t>
      </w:r>
      <w:r>
        <w:rPr>
          <w:rFonts w:cs="Arial"/>
          <w:bCs/>
          <w:szCs w:val="22"/>
        </w:rPr>
        <w:t>be not</w:t>
      </w:r>
      <w:r w:rsidR="00A72F6B">
        <w:rPr>
          <w:rFonts w:cs="Arial"/>
          <w:bCs/>
          <w:szCs w:val="22"/>
        </w:rPr>
        <w:t xml:space="preserve"> be considered or applied</w:t>
      </w:r>
      <w:r w:rsidR="00974A88">
        <w:rPr>
          <w:rFonts w:cs="Arial"/>
          <w:bCs/>
          <w:szCs w:val="22"/>
        </w:rPr>
        <w:t xml:space="preserve"> to the contract</w:t>
      </w:r>
      <w:r w:rsidR="0051643B">
        <w:rPr>
          <w:rFonts w:cs="Arial"/>
          <w:bCs/>
          <w:szCs w:val="22"/>
        </w:rPr>
        <w:t xml:space="preserve"> retrospectively (except where the contract allows for a price uplift and any such uplift is agreed by the Authority)</w:t>
      </w:r>
      <w:r>
        <w:rPr>
          <w:rFonts w:cs="Arial"/>
          <w:bCs/>
          <w:szCs w:val="22"/>
        </w:rPr>
        <w:t>.</w:t>
      </w:r>
    </w:p>
    <w:p w14:paraId="2EC03147" w14:textId="77777777" w:rsidR="00057780" w:rsidRDefault="00057780" w:rsidP="00057780">
      <w:pPr>
        <w:rPr>
          <w:rFonts w:cs="Arial"/>
          <w:bCs/>
          <w:szCs w:val="22"/>
        </w:rPr>
      </w:pPr>
    </w:p>
    <w:p w14:paraId="1E2F4564" w14:textId="77777777" w:rsidR="00E57534" w:rsidRDefault="00057780" w:rsidP="00057780">
      <w:pPr>
        <w:rPr>
          <w:rFonts w:cs="Arial"/>
          <w:bCs/>
          <w:szCs w:val="22"/>
        </w:rPr>
      </w:pPr>
      <w:r>
        <w:rPr>
          <w:rFonts w:cs="Arial"/>
          <w:bCs/>
          <w:szCs w:val="22"/>
        </w:rPr>
        <w:t>Prices must be</w:t>
      </w:r>
      <w:r w:rsidR="00127B0B">
        <w:rPr>
          <w:rFonts w:cs="Arial"/>
          <w:bCs/>
          <w:szCs w:val="22"/>
        </w:rPr>
        <w:t xml:space="preserve"> submitted</w:t>
      </w:r>
      <w:r w:rsidR="00931201">
        <w:rPr>
          <w:rFonts w:cs="Arial"/>
          <w:bCs/>
          <w:szCs w:val="22"/>
        </w:rPr>
        <w:t xml:space="preserve"> </w:t>
      </w:r>
      <w:r w:rsidR="00974A88">
        <w:rPr>
          <w:rFonts w:cs="Arial"/>
          <w:bCs/>
          <w:szCs w:val="22"/>
        </w:rPr>
        <w:t xml:space="preserve">in pounds sterling </w:t>
      </w:r>
      <w:r w:rsidR="00931201">
        <w:rPr>
          <w:rFonts w:cs="Arial"/>
          <w:bCs/>
          <w:szCs w:val="22"/>
        </w:rPr>
        <w:t>exclusive of</w:t>
      </w:r>
      <w:r>
        <w:rPr>
          <w:rFonts w:cs="Arial"/>
          <w:bCs/>
          <w:szCs w:val="22"/>
        </w:rPr>
        <w:t xml:space="preserve"> VAT. </w:t>
      </w:r>
    </w:p>
    <w:p w14:paraId="1685C394" w14:textId="77777777" w:rsidR="00E57534" w:rsidRDefault="00E57534" w:rsidP="00057780">
      <w:pPr>
        <w:rPr>
          <w:rFonts w:cs="Arial"/>
          <w:bCs/>
          <w:szCs w:val="22"/>
        </w:rPr>
      </w:pPr>
    </w:p>
    <w:p w14:paraId="24ACCBBA" w14:textId="5A499979" w:rsidR="004762B9" w:rsidRDefault="00AC5314" w:rsidP="00127B0B">
      <w:pPr>
        <w:rPr>
          <w:rFonts w:cs="Arial"/>
          <w:szCs w:val="22"/>
        </w:rPr>
      </w:pPr>
      <w:r w:rsidRPr="00AC5314">
        <w:rPr>
          <w:rFonts w:cs="Arial"/>
          <w:bCs/>
          <w:szCs w:val="22"/>
        </w:rPr>
        <w:t>The pri</w:t>
      </w:r>
      <w:r w:rsidR="00F504F7">
        <w:rPr>
          <w:rFonts w:cs="Arial"/>
          <w:bCs/>
          <w:szCs w:val="22"/>
        </w:rPr>
        <w:t>cing will remain fixed for the duration of the contract</w:t>
      </w:r>
      <w:r w:rsidRPr="00AC5314">
        <w:rPr>
          <w:rFonts w:cs="Arial"/>
          <w:bCs/>
          <w:szCs w:val="22"/>
        </w:rPr>
        <w:t xml:space="preserve">. </w:t>
      </w:r>
      <w:r w:rsidR="0046193B">
        <w:rPr>
          <w:rFonts w:cs="Arial"/>
          <w:bCs/>
          <w:szCs w:val="22"/>
        </w:rPr>
        <w:t>With the exception of firm price contracts (which shall not be subject to any variation</w:t>
      </w:r>
      <w:r w:rsidR="00C908F1">
        <w:rPr>
          <w:rFonts w:cs="Arial"/>
          <w:bCs/>
          <w:szCs w:val="22"/>
        </w:rPr>
        <w:t xml:space="preserve"> whatso</w:t>
      </w:r>
      <w:r w:rsidR="004229AB">
        <w:rPr>
          <w:rFonts w:cs="Arial"/>
          <w:bCs/>
          <w:szCs w:val="22"/>
        </w:rPr>
        <w:t>e</w:t>
      </w:r>
      <w:r w:rsidR="00C908F1">
        <w:rPr>
          <w:rFonts w:cs="Arial"/>
          <w:bCs/>
          <w:szCs w:val="22"/>
        </w:rPr>
        <w:t>ver</w:t>
      </w:r>
      <w:r w:rsidR="0046193B">
        <w:rPr>
          <w:rFonts w:cs="Arial"/>
          <w:bCs/>
          <w:szCs w:val="22"/>
        </w:rPr>
        <w:t xml:space="preserve">), </w:t>
      </w:r>
      <w:r w:rsidR="00127B0B" w:rsidRPr="00127B0B">
        <w:rPr>
          <w:rFonts w:cs="Arial"/>
          <w:szCs w:val="22"/>
        </w:rPr>
        <w:t>price variation requests must be submitted</w:t>
      </w:r>
      <w:r w:rsidR="0094378D">
        <w:rPr>
          <w:rFonts w:cs="Arial"/>
          <w:szCs w:val="22"/>
        </w:rPr>
        <w:t xml:space="preserve"> to the Authority for consideration</w:t>
      </w:r>
      <w:r w:rsidR="0046193B">
        <w:rPr>
          <w:rFonts w:cs="Arial"/>
          <w:szCs w:val="22"/>
        </w:rPr>
        <w:t xml:space="preserve"> and written approval. Variations to price shall only be applicable with the written approval of the Authority. </w:t>
      </w:r>
      <w:r w:rsidR="00C908F1">
        <w:rPr>
          <w:rFonts w:cs="Arial"/>
          <w:szCs w:val="22"/>
        </w:rPr>
        <w:t>Unless otherwise provided for in legislation (e.g. changes to the VAT rate or national minimum wage), the Contract or associated Terms &amp; Conditions, t</w:t>
      </w:r>
      <w:r w:rsidR="0094378D">
        <w:rPr>
          <w:rFonts w:cs="Arial"/>
          <w:szCs w:val="22"/>
        </w:rPr>
        <w:t xml:space="preserve">he Authority does not guarantee that </w:t>
      </w:r>
      <w:r w:rsidR="004229AB">
        <w:rPr>
          <w:rFonts w:cs="Arial"/>
          <w:szCs w:val="22"/>
        </w:rPr>
        <w:t xml:space="preserve">a </w:t>
      </w:r>
      <w:r w:rsidR="0094378D">
        <w:rPr>
          <w:rFonts w:cs="Arial"/>
          <w:szCs w:val="22"/>
        </w:rPr>
        <w:t xml:space="preserve">proposal </w:t>
      </w:r>
      <w:r w:rsidR="004229AB">
        <w:rPr>
          <w:rFonts w:cs="Arial"/>
          <w:szCs w:val="22"/>
        </w:rPr>
        <w:t xml:space="preserve">from a Supplier </w:t>
      </w:r>
      <w:r w:rsidR="0094378D">
        <w:rPr>
          <w:rFonts w:cs="Arial"/>
          <w:szCs w:val="22"/>
        </w:rPr>
        <w:t xml:space="preserve">for </w:t>
      </w:r>
      <w:r w:rsidR="004229AB">
        <w:rPr>
          <w:rFonts w:cs="Arial"/>
          <w:szCs w:val="22"/>
        </w:rPr>
        <w:t xml:space="preserve">price </w:t>
      </w:r>
      <w:r w:rsidR="0094378D">
        <w:rPr>
          <w:rFonts w:cs="Arial"/>
          <w:szCs w:val="22"/>
        </w:rPr>
        <w:t>variation</w:t>
      </w:r>
      <w:r w:rsidR="004229AB">
        <w:rPr>
          <w:rFonts w:cs="Arial"/>
          <w:szCs w:val="22"/>
        </w:rPr>
        <w:t>s</w:t>
      </w:r>
      <w:r w:rsidR="0094378D">
        <w:rPr>
          <w:rFonts w:cs="Arial"/>
          <w:szCs w:val="22"/>
        </w:rPr>
        <w:t xml:space="preserve"> will be accepted.  Independent benchmarking data </w:t>
      </w:r>
      <w:r w:rsidR="00C908F1">
        <w:rPr>
          <w:rFonts w:cs="Arial"/>
          <w:szCs w:val="22"/>
        </w:rPr>
        <w:t xml:space="preserve">and/or market trend information </w:t>
      </w:r>
      <w:r w:rsidR="00E1194F">
        <w:rPr>
          <w:rFonts w:cs="Arial"/>
          <w:szCs w:val="22"/>
        </w:rPr>
        <w:t>may</w:t>
      </w:r>
      <w:r w:rsidR="0094378D">
        <w:rPr>
          <w:rFonts w:cs="Arial"/>
          <w:szCs w:val="22"/>
        </w:rPr>
        <w:t xml:space="preserve"> also be </w:t>
      </w:r>
      <w:r w:rsidR="00C908F1">
        <w:rPr>
          <w:rFonts w:cs="Arial"/>
          <w:szCs w:val="22"/>
        </w:rPr>
        <w:t xml:space="preserve">sought and </w:t>
      </w:r>
      <w:r w:rsidR="0094378D">
        <w:rPr>
          <w:rFonts w:cs="Arial"/>
          <w:szCs w:val="22"/>
        </w:rPr>
        <w:t xml:space="preserve">considered when reviewing </w:t>
      </w:r>
      <w:r w:rsidR="00C908F1">
        <w:rPr>
          <w:rFonts w:cs="Arial"/>
          <w:szCs w:val="22"/>
        </w:rPr>
        <w:t>a</w:t>
      </w:r>
      <w:r w:rsidR="0094378D">
        <w:rPr>
          <w:rFonts w:cs="Arial"/>
          <w:szCs w:val="22"/>
        </w:rPr>
        <w:t xml:space="preserve"> proposal for price variation</w:t>
      </w:r>
      <w:r w:rsidR="004762B9">
        <w:rPr>
          <w:rFonts w:cs="Arial"/>
          <w:szCs w:val="22"/>
        </w:rPr>
        <w:t>.</w:t>
      </w:r>
    </w:p>
    <w:p w14:paraId="1A18B988" w14:textId="77777777" w:rsidR="0046193B" w:rsidRDefault="0046193B" w:rsidP="004C0712">
      <w:pPr>
        <w:rPr>
          <w:rFonts w:cs="Arial"/>
          <w:szCs w:val="22"/>
        </w:rPr>
      </w:pPr>
    </w:p>
    <w:p w14:paraId="41926741" w14:textId="01777823" w:rsidR="0046193B" w:rsidRPr="00AC5314" w:rsidRDefault="00220FCD" w:rsidP="0046193B">
      <w:pPr>
        <w:rPr>
          <w:rFonts w:cs="Arial"/>
          <w:bCs/>
          <w:szCs w:val="22"/>
        </w:rPr>
      </w:pPr>
      <w:r w:rsidRPr="00AC5314">
        <w:rPr>
          <w:rFonts w:cs="Arial"/>
          <w:bCs/>
          <w:szCs w:val="22"/>
        </w:rPr>
        <w:t>Tenderer</w:t>
      </w:r>
      <w:r w:rsidR="0046193B" w:rsidRPr="00AC5314">
        <w:rPr>
          <w:rFonts w:cs="Arial"/>
          <w:bCs/>
          <w:szCs w:val="22"/>
        </w:rPr>
        <w:t xml:space="preserve">s are required to identify any pricing for risk included within their </w:t>
      </w:r>
      <w:r w:rsidRPr="00AC5314">
        <w:rPr>
          <w:rFonts w:cs="Arial"/>
          <w:bCs/>
          <w:szCs w:val="22"/>
        </w:rPr>
        <w:t>Tender</w:t>
      </w:r>
      <w:r w:rsidR="0046193B" w:rsidRPr="00AC5314">
        <w:rPr>
          <w:rFonts w:cs="Arial"/>
          <w:bCs/>
          <w:szCs w:val="22"/>
        </w:rPr>
        <w:t xml:space="preserve">. The Authority reserves the right to clarify the position with </w:t>
      </w:r>
      <w:r w:rsidRPr="00AC5314">
        <w:rPr>
          <w:rFonts w:cs="Arial"/>
          <w:bCs/>
          <w:szCs w:val="22"/>
        </w:rPr>
        <w:t>Tenderer</w:t>
      </w:r>
      <w:r w:rsidR="0046193B" w:rsidRPr="00AC5314">
        <w:rPr>
          <w:rFonts w:cs="Arial"/>
          <w:bCs/>
          <w:szCs w:val="22"/>
        </w:rPr>
        <w:t xml:space="preserve">s regarding </w:t>
      </w:r>
      <w:r w:rsidR="00223696">
        <w:rPr>
          <w:rFonts w:cs="Arial"/>
          <w:bCs/>
          <w:szCs w:val="22"/>
        </w:rPr>
        <w:t xml:space="preserve">the </w:t>
      </w:r>
      <w:r w:rsidR="0046193B" w:rsidRPr="00AC5314">
        <w:rPr>
          <w:rFonts w:cs="Arial"/>
          <w:bCs/>
          <w:szCs w:val="22"/>
        </w:rPr>
        <w:t xml:space="preserve">inclusion of risk premiums so that any such costs are fully understood and transparent, and that there is an opportunity for such costs to be reduced or eliminated based on a shared understanding between the </w:t>
      </w:r>
      <w:r w:rsidRPr="00AC5314">
        <w:rPr>
          <w:rFonts w:cs="Arial"/>
          <w:bCs/>
          <w:szCs w:val="22"/>
        </w:rPr>
        <w:t>Tenderer</w:t>
      </w:r>
      <w:r w:rsidR="0046193B" w:rsidRPr="00AC5314">
        <w:rPr>
          <w:rFonts w:cs="Arial"/>
          <w:bCs/>
          <w:szCs w:val="22"/>
        </w:rPr>
        <w:t xml:space="preserve"> and the Authority. Where the Authority agrees to the inclusion of a risk premium, it will only become payable in the event that the identified risk materialises and costs are incurred (up to but not exceeding the risk premium included in the </w:t>
      </w:r>
      <w:r w:rsidRPr="00AC5314">
        <w:rPr>
          <w:rFonts w:cs="Arial"/>
          <w:bCs/>
          <w:szCs w:val="22"/>
        </w:rPr>
        <w:t>Tender</w:t>
      </w:r>
      <w:r w:rsidR="0046193B" w:rsidRPr="00AC5314">
        <w:rPr>
          <w:rFonts w:cs="Arial"/>
          <w:bCs/>
          <w:szCs w:val="22"/>
        </w:rPr>
        <w:t xml:space="preserve">).  </w:t>
      </w:r>
    </w:p>
    <w:p w14:paraId="28900214" w14:textId="77777777" w:rsidR="0046193B" w:rsidRPr="004C0712" w:rsidRDefault="0046193B" w:rsidP="004C0712">
      <w:pPr>
        <w:rPr>
          <w:rFonts w:cs="Arial"/>
          <w:szCs w:val="22"/>
        </w:rPr>
      </w:pPr>
    </w:p>
    <w:p w14:paraId="6C178AC8" w14:textId="77777777" w:rsidR="007364E6" w:rsidRDefault="007364E6">
      <w:pPr>
        <w:spacing w:after="200" w:line="276" w:lineRule="auto"/>
        <w:rPr>
          <w:rFonts w:cs="Arial"/>
          <w:b/>
          <w:bCs/>
          <w:szCs w:val="22"/>
        </w:rPr>
      </w:pPr>
      <w:r>
        <w:rPr>
          <w:rFonts w:cs="Arial"/>
          <w:b/>
          <w:bCs/>
          <w:szCs w:val="22"/>
        </w:rPr>
        <w:br w:type="page"/>
      </w:r>
    </w:p>
    <w:p w14:paraId="37AC8E76" w14:textId="277C7169" w:rsidR="00F1583C" w:rsidRDefault="00F1583C" w:rsidP="00F1583C">
      <w:pPr>
        <w:jc w:val="both"/>
        <w:rPr>
          <w:rFonts w:cs="Arial"/>
          <w:b/>
          <w:bCs/>
          <w:szCs w:val="22"/>
        </w:rPr>
      </w:pPr>
      <w:r>
        <w:rPr>
          <w:rFonts w:cs="Arial"/>
          <w:b/>
          <w:bCs/>
          <w:szCs w:val="22"/>
        </w:rPr>
        <w:lastRenderedPageBreak/>
        <w:t>Invoicing</w:t>
      </w:r>
    </w:p>
    <w:p w14:paraId="71E20C7F" w14:textId="77777777" w:rsidR="00F1583C" w:rsidRDefault="00F1583C" w:rsidP="00F1583C">
      <w:pPr>
        <w:jc w:val="both"/>
        <w:rPr>
          <w:rFonts w:cs="Arial"/>
          <w:bCs/>
          <w:szCs w:val="22"/>
        </w:rPr>
      </w:pPr>
    </w:p>
    <w:p w14:paraId="080656DB" w14:textId="5F4878CE" w:rsidR="00F1583C" w:rsidRDefault="00F1583C" w:rsidP="00F1583C">
      <w:pPr>
        <w:pStyle w:val="BodyText3"/>
        <w:jc w:val="left"/>
        <w:rPr>
          <w:rFonts w:cs="Arial"/>
          <w:szCs w:val="22"/>
        </w:rPr>
      </w:pPr>
      <w:r w:rsidRPr="00B71ECD">
        <w:rPr>
          <w:rFonts w:cs="Arial"/>
          <w:bCs/>
          <w:szCs w:val="22"/>
        </w:rPr>
        <w:t>The Authority re</w:t>
      </w:r>
      <w:r>
        <w:rPr>
          <w:rFonts w:cs="Arial"/>
          <w:bCs/>
          <w:szCs w:val="22"/>
        </w:rPr>
        <w:t>quires that all suppliers</w:t>
      </w:r>
      <w:r w:rsidRPr="00B71ECD">
        <w:rPr>
          <w:rFonts w:cs="Arial"/>
          <w:szCs w:val="22"/>
        </w:rPr>
        <w:t xml:space="preserve"> submi</w:t>
      </w:r>
      <w:r>
        <w:rPr>
          <w:rFonts w:cs="Arial"/>
          <w:szCs w:val="22"/>
        </w:rPr>
        <w:t>t</w:t>
      </w:r>
      <w:r w:rsidRPr="00B71ECD">
        <w:rPr>
          <w:rFonts w:cs="Arial"/>
          <w:szCs w:val="22"/>
        </w:rPr>
        <w:t xml:space="preserve"> invoices by electronic means </w:t>
      </w:r>
      <w:proofErr w:type="spellStart"/>
      <w:r w:rsidRPr="00B71ECD">
        <w:rPr>
          <w:rFonts w:cs="Arial"/>
          <w:szCs w:val="22"/>
        </w:rPr>
        <w:t>ie</w:t>
      </w:r>
      <w:proofErr w:type="spellEnd"/>
      <w:r w:rsidRPr="00B71ECD">
        <w:rPr>
          <w:rFonts w:cs="Arial"/>
          <w:szCs w:val="22"/>
        </w:rPr>
        <w:t xml:space="preserve"> enclosed in an e-mail or posted to a dedicated web server. This must be in a consistently structured file </w:t>
      </w:r>
      <w:proofErr w:type="spellStart"/>
      <w:r w:rsidRPr="00B71ECD">
        <w:rPr>
          <w:rFonts w:cs="Arial"/>
          <w:szCs w:val="22"/>
        </w:rPr>
        <w:t>eg</w:t>
      </w:r>
      <w:proofErr w:type="spellEnd"/>
      <w:r w:rsidRPr="00B71ECD">
        <w:rPr>
          <w:rFonts w:cs="Arial"/>
          <w:szCs w:val="22"/>
        </w:rPr>
        <w:t xml:space="preserve"> XML, CSV</w:t>
      </w:r>
      <w:r w:rsidR="00223696">
        <w:rPr>
          <w:rFonts w:cs="Arial"/>
          <w:szCs w:val="22"/>
        </w:rPr>
        <w:t>,</w:t>
      </w:r>
      <w:r w:rsidRPr="00B71ECD">
        <w:rPr>
          <w:rFonts w:cs="Arial"/>
          <w:szCs w:val="22"/>
        </w:rPr>
        <w:t xml:space="preserve"> and EDI which contains all data necessary to process the invoice an</w:t>
      </w:r>
      <w:r>
        <w:rPr>
          <w:rFonts w:cs="Arial"/>
          <w:szCs w:val="22"/>
        </w:rPr>
        <w:t xml:space="preserve">d meets statutory requirements.  </w:t>
      </w:r>
      <w:r w:rsidRPr="00B71ECD">
        <w:rPr>
          <w:rFonts w:cs="Arial"/>
          <w:szCs w:val="22"/>
        </w:rPr>
        <w:t>This data will cover the following areas as a minimum:</w:t>
      </w:r>
    </w:p>
    <w:p w14:paraId="763EC6A1" w14:textId="77777777" w:rsidR="00F1583C" w:rsidRPr="00B71ECD" w:rsidRDefault="00F1583C" w:rsidP="00F1583C">
      <w:pPr>
        <w:pStyle w:val="BodyText3"/>
        <w:jc w:val="left"/>
        <w:rPr>
          <w:rFonts w:cs="Arial"/>
          <w:szCs w:val="22"/>
        </w:rPr>
      </w:pPr>
    </w:p>
    <w:p w14:paraId="6156FBBB" w14:textId="77777777" w:rsidR="00F1583C" w:rsidRPr="00B71ECD" w:rsidRDefault="00F1583C" w:rsidP="00F1583C">
      <w:pPr>
        <w:numPr>
          <w:ilvl w:val="0"/>
          <w:numId w:val="3"/>
        </w:numPr>
        <w:rPr>
          <w:rFonts w:cs="Arial"/>
          <w:szCs w:val="22"/>
        </w:rPr>
      </w:pPr>
      <w:r w:rsidRPr="00B71ECD">
        <w:rPr>
          <w:rFonts w:cs="Arial"/>
          <w:szCs w:val="22"/>
        </w:rPr>
        <w:t xml:space="preserve">Unit </w:t>
      </w:r>
      <w:r>
        <w:rPr>
          <w:rFonts w:cs="Arial"/>
          <w:szCs w:val="22"/>
        </w:rPr>
        <w:t xml:space="preserve">prices, </w:t>
      </w:r>
      <w:r w:rsidRPr="00B71ECD">
        <w:rPr>
          <w:rFonts w:cs="Arial"/>
          <w:szCs w:val="22"/>
        </w:rPr>
        <w:t>quantities</w:t>
      </w:r>
      <w:r>
        <w:rPr>
          <w:rFonts w:cs="Arial"/>
          <w:szCs w:val="22"/>
        </w:rPr>
        <w:t xml:space="preserve"> supplied and total costs</w:t>
      </w:r>
    </w:p>
    <w:p w14:paraId="61042ED7" w14:textId="77777777" w:rsidR="00F1583C" w:rsidRDefault="00F1583C" w:rsidP="00F1583C">
      <w:pPr>
        <w:numPr>
          <w:ilvl w:val="0"/>
          <w:numId w:val="3"/>
        </w:numPr>
        <w:rPr>
          <w:rFonts w:cs="Arial"/>
          <w:szCs w:val="22"/>
        </w:rPr>
      </w:pPr>
      <w:r w:rsidRPr="00B71ECD">
        <w:rPr>
          <w:rFonts w:cs="Arial"/>
          <w:szCs w:val="22"/>
        </w:rPr>
        <w:t>Product references (</w:t>
      </w:r>
      <w:proofErr w:type="spellStart"/>
      <w:r w:rsidRPr="00B71ECD">
        <w:rPr>
          <w:rFonts w:cs="Arial"/>
          <w:szCs w:val="22"/>
        </w:rPr>
        <w:t>eg</w:t>
      </w:r>
      <w:proofErr w:type="spellEnd"/>
      <w:r w:rsidRPr="00B71ECD">
        <w:rPr>
          <w:rFonts w:cs="Arial"/>
          <w:szCs w:val="22"/>
        </w:rPr>
        <w:t xml:space="preserve"> unique part numbers)</w:t>
      </w:r>
    </w:p>
    <w:p w14:paraId="7885DC3F" w14:textId="77777777" w:rsidR="00F1583C" w:rsidRPr="00B71ECD" w:rsidRDefault="00F1583C" w:rsidP="00F1583C">
      <w:pPr>
        <w:numPr>
          <w:ilvl w:val="0"/>
          <w:numId w:val="3"/>
        </w:numPr>
        <w:rPr>
          <w:rFonts w:cs="Arial"/>
          <w:szCs w:val="22"/>
        </w:rPr>
      </w:pPr>
      <w:r>
        <w:rPr>
          <w:rFonts w:cs="Arial"/>
          <w:szCs w:val="22"/>
        </w:rPr>
        <w:t>Description of goods, services or works supplied</w:t>
      </w:r>
    </w:p>
    <w:p w14:paraId="425F5D8A" w14:textId="77777777" w:rsidR="00F1583C" w:rsidRPr="00B71ECD" w:rsidRDefault="00F1583C" w:rsidP="00F1583C">
      <w:pPr>
        <w:numPr>
          <w:ilvl w:val="0"/>
          <w:numId w:val="3"/>
        </w:numPr>
        <w:rPr>
          <w:rFonts w:cs="Arial"/>
          <w:szCs w:val="22"/>
        </w:rPr>
      </w:pPr>
      <w:r>
        <w:rPr>
          <w:rFonts w:cs="Arial"/>
          <w:szCs w:val="22"/>
        </w:rPr>
        <w:t xml:space="preserve">The Authority’s Purchase </w:t>
      </w:r>
      <w:r w:rsidRPr="00B71ECD">
        <w:rPr>
          <w:rFonts w:cs="Arial"/>
          <w:szCs w:val="22"/>
        </w:rPr>
        <w:t xml:space="preserve">Order number </w:t>
      </w:r>
    </w:p>
    <w:p w14:paraId="5F944C53" w14:textId="77777777" w:rsidR="00F1583C" w:rsidRPr="00B71ECD" w:rsidRDefault="00F1583C" w:rsidP="00F1583C">
      <w:pPr>
        <w:numPr>
          <w:ilvl w:val="0"/>
          <w:numId w:val="3"/>
        </w:numPr>
        <w:rPr>
          <w:rFonts w:cs="Arial"/>
          <w:szCs w:val="22"/>
        </w:rPr>
      </w:pPr>
      <w:r w:rsidRPr="00B71ECD">
        <w:rPr>
          <w:rFonts w:cs="Arial"/>
          <w:szCs w:val="22"/>
        </w:rPr>
        <w:t>Invoice references (</w:t>
      </w:r>
      <w:proofErr w:type="spellStart"/>
      <w:r w:rsidRPr="00B71ECD">
        <w:rPr>
          <w:rFonts w:cs="Arial"/>
          <w:szCs w:val="22"/>
        </w:rPr>
        <w:t>eg</w:t>
      </w:r>
      <w:proofErr w:type="spellEnd"/>
      <w:r w:rsidRPr="00B71ECD">
        <w:rPr>
          <w:rFonts w:cs="Arial"/>
          <w:szCs w:val="22"/>
        </w:rPr>
        <w:t xml:space="preserve"> number and date)</w:t>
      </w:r>
    </w:p>
    <w:p w14:paraId="5740FA25" w14:textId="77777777" w:rsidR="00F1583C" w:rsidRPr="00B71ECD" w:rsidRDefault="00F1583C" w:rsidP="00F1583C">
      <w:pPr>
        <w:numPr>
          <w:ilvl w:val="0"/>
          <w:numId w:val="3"/>
        </w:numPr>
        <w:rPr>
          <w:rFonts w:cs="Arial"/>
          <w:szCs w:val="22"/>
        </w:rPr>
      </w:pPr>
      <w:r w:rsidRPr="00B71ECD">
        <w:rPr>
          <w:rFonts w:cs="Arial"/>
          <w:szCs w:val="22"/>
        </w:rPr>
        <w:t>Delivery/Invoice addresses</w:t>
      </w:r>
    </w:p>
    <w:p w14:paraId="72C95027" w14:textId="77777777" w:rsidR="00F1583C" w:rsidRPr="00B71ECD" w:rsidRDefault="00F1583C" w:rsidP="00F1583C">
      <w:pPr>
        <w:numPr>
          <w:ilvl w:val="0"/>
          <w:numId w:val="3"/>
        </w:numPr>
        <w:jc w:val="both"/>
        <w:rPr>
          <w:rFonts w:cs="Arial"/>
          <w:szCs w:val="22"/>
        </w:rPr>
      </w:pPr>
      <w:r w:rsidRPr="00B71ECD">
        <w:rPr>
          <w:rFonts w:cs="Arial"/>
          <w:szCs w:val="22"/>
        </w:rPr>
        <w:t>Statutory information (</w:t>
      </w:r>
      <w:proofErr w:type="spellStart"/>
      <w:r w:rsidRPr="00B71ECD">
        <w:rPr>
          <w:rFonts w:cs="Arial"/>
          <w:szCs w:val="22"/>
        </w:rPr>
        <w:t>eg</w:t>
      </w:r>
      <w:proofErr w:type="spellEnd"/>
      <w:r w:rsidRPr="00B71ECD">
        <w:rPr>
          <w:rFonts w:cs="Arial"/>
          <w:szCs w:val="22"/>
        </w:rPr>
        <w:t xml:space="preserve"> </w:t>
      </w:r>
      <w:r>
        <w:rPr>
          <w:rFonts w:cs="Arial"/>
          <w:szCs w:val="22"/>
        </w:rPr>
        <w:t>Supplier</w:t>
      </w:r>
      <w:r w:rsidRPr="00B71ECD">
        <w:rPr>
          <w:rFonts w:cs="Arial"/>
          <w:szCs w:val="22"/>
        </w:rPr>
        <w:t>’s VAT number)</w:t>
      </w:r>
    </w:p>
    <w:p w14:paraId="3014EBE5" w14:textId="77777777" w:rsidR="00F1583C" w:rsidRPr="00B71ECD" w:rsidRDefault="00F1583C" w:rsidP="00F1583C">
      <w:pPr>
        <w:numPr>
          <w:ilvl w:val="0"/>
          <w:numId w:val="3"/>
        </w:numPr>
        <w:jc w:val="both"/>
        <w:rPr>
          <w:rFonts w:cs="Arial"/>
          <w:szCs w:val="22"/>
        </w:rPr>
      </w:pPr>
      <w:r>
        <w:rPr>
          <w:rFonts w:cs="Arial"/>
          <w:szCs w:val="22"/>
        </w:rPr>
        <w:t>Supplier</w:t>
      </w:r>
      <w:r w:rsidRPr="00B71ECD">
        <w:rPr>
          <w:rFonts w:cs="Arial"/>
          <w:szCs w:val="22"/>
        </w:rPr>
        <w:t xml:space="preserve"> identification</w:t>
      </w:r>
    </w:p>
    <w:p w14:paraId="2DAA7042" w14:textId="77777777" w:rsidR="00F1583C" w:rsidRDefault="00F1583C" w:rsidP="00F1583C">
      <w:pPr>
        <w:jc w:val="both"/>
        <w:rPr>
          <w:rFonts w:cs="Arial"/>
          <w:b/>
          <w:sz w:val="20"/>
          <w:lang w:eastAsia="en-GB"/>
        </w:rPr>
      </w:pPr>
    </w:p>
    <w:p w14:paraId="2C646815" w14:textId="77777777" w:rsidR="00045327" w:rsidRDefault="00045327" w:rsidP="00F1583C">
      <w:pPr>
        <w:rPr>
          <w:rFonts w:cs="Arial"/>
          <w:bCs/>
          <w:szCs w:val="22"/>
        </w:rPr>
      </w:pPr>
    </w:p>
    <w:p w14:paraId="22F9B02B" w14:textId="77777777" w:rsidR="00F91953" w:rsidRDefault="00F91953" w:rsidP="00F1583C">
      <w:pPr>
        <w:rPr>
          <w:rFonts w:cs="Arial"/>
          <w:bCs/>
          <w:szCs w:val="22"/>
        </w:rPr>
      </w:pPr>
      <w:r>
        <w:rPr>
          <w:rFonts w:cs="Arial"/>
          <w:bCs/>
          <w:szCs w:val="22"/>
        </w:rPr>
        <w:t xml:space="preserve">The Authority operates a “No PO, No Pay” policy. The Authority is unable to </w:t>
      </w:r>
      <w:r w:rsidRPr="00F91953">
        <w:rPr>
          <w:rFonts w:cs="Arial"/>
          <w:bCs/>
          <w:szCs w:val="22"/>
        </w:rPr>
        <w:t xml:space="preserve">pay any invoice unless </w:t>
      </w:r>
      <w:r>
        <w:rPr>
          <w:rFonts w:cs="Arial"/>
          <w:bCs/>
          <w:szCs w:val="22"/>
        </w:rPr>
        <w:t xml:space="preserve">it has </w:t>
      </w:r>
      <w:r w:rsidRPr="00F91953">
        <w:rPr>
          <w:rFonts w:cs="Arial"/>
          <w:bCs/>
          <w:szCs w:val="22"/>
        </w:rPr>
        <w:t xml:space="preserve">issued a Purchase Order in advance of </w:t>
      </w:r>
      <w:r>
        <w:rPr>
          <w:rFonts w:cs="Arial"/>
          <w:bCs/>
          <w:szCs w:val="22"/>
        </w:rPr>
        <w:t xml:space="preserve">a Supplier </w:t>
      </w:r>
      <w:r w:rsidRPr="00F91953">
        <w:rPr>
          <w:rFonts w:cs="Arial"/>
          <w:bCs/>
          <w:szCs w:val="22"/>
        </w:rPr>
        <w:t>commencing service or delivering goods</w:t>
      </w:r>
      <w:r>
        <w:rPr>
          <w:rFonts w:cs="Arial"/>
          <w:bCs/>
          <w:szCs w:val="22"/>
        </w:rPr>
        <w:t xml:space="preserve">. </w:t>
      </w:r>
    </w:p>
    <w:p w14:paraId="5FE8207C" w14:textId="77777777" w:rsidR="00F91953" w:rsidRDefault="00F91953" w:rsidP="00F1583C">
      <w:pPr>
        <w:rPr>
          <w:rFonts w:cs="Arial"/>
          <w:bCs/>
          <w:szCs w:val="22"/>
        </w:rPr>
      </w:pPr>
    </w:p>
    <w:p w14:paraId="67331E18" w14:textId="0A8955E4" w:rsidR="00F91953" w:rsidRDefault="00F91953" w:rsidP="00E128BC">
      <w:pPr>
        <w:rPr>
          <w:rFonts w:cs="Arial"/>
          <w:bCs/>
          <w:szCs w:val="22"/>
        </w:rPr>
      </w:pPr>
      <w:r>
        <w:rPr>
          <w:rFonts w:cs="Arial"/>
          <w:bCs/>
          <w:szCs w:val="22"/>
        </w:rPr>
        <w:t xml:space="preserve">Invoices must be sent electronically to </w:t>
      </w:r>
      <w:hyperlink r:id="rId22" w:history="1">
        <w:r w:rsidR="00E128BC" w:rsidRPr="00446B60">
          <w:rPr>
            <w:rStyle w:val="Hyperlink"/>
            <w:rFonts w:cs="Arial"/>
            <w:bCs/>
            <w:szCs w:val="22"/>
          </w:rPr>
          <w:t>accounts@nationalfirechiefs.org.uk</w:t>
        </w:r>
      </w:hyperlink>
      <w:r w:rsidR="00E128BC">
        <w:rPr>
          <w:rFonts w:cs="Arial"/>
          <w:bCs/>
          <w:szCs w:val="22"/>
        </w:rPr>
        <w:t>.</w:t>
      </w:r>
    </w:p>
    <w:p w14:paraId="2F1671E3" w14:textId="77777777" w:rsidR="00F91953" w:rsidRDefault="00F91953" w:rsidP="00F1583C">
      <w:pPr>
        <w:rPr>
          <w:rFonts w:cs="Arial"/>
          <w:bCs/>
          <w:szCs w:val="22"/>
        </w:rPr>
      </w:pPr>
    </w:p>
    <w:p w14:paraId="4797B439" w14:textId="77777777" w:rsidR="00B655A1" w:rsidRDefault="00B655A1" w:rsidP="00F1583C">
      <w:pPr>
        <w:rPr>
          <w:rFonts w:cs="Arial"/>
          <w:bCs/>
          <w:szCs w:val="22"/>
        </w:rPr>
      </w:pPr>
    </w:p>
    <w:p w14:paraId="1CE2AD32" w14:textId="77777777" w:rsidR="00835C6C" w:rsidRDefault="00F91953" w:rsidP="00F1583C">
      <w:pPr>
        <w:rPr>
          <w:rFonts w:cs="Arial"/>
          <w:bCs/>
          <w:szCs w:val="22"/>
        </w:rPr>
      </w:pPr>
      <w:r w:rsidRPr="00F91953">
        <w:rPr>
          <w:rFonts w:cs="Arial"/>
          <w:bCs/>
          <w:szCs w:val="22"/>
        </w:rPr>
        <w:t>I</w:t>
      </w:r>
      <w:r>
        <w:rPr>
          <w:rFonts w:cs="Arial"/>
          <w:bCs/>
          <w:szCs w:val="22"/>
        </w:rPr>
        <w:t>ncorrect i</w:t>
      </w:r>
      <w:r w:rsidRPr="00F91953">
        <w:rPr>
          <w:rFonts w:cs="Arial"/>
          <w:bCs/>
          <w:szCs w:val="22"/>
        </w:rPr>
        <w:t>nvoices</w:t>
      </w:r>
      <w:r>
        <w:rPr>
          <w:rFonts w:cs="Arial"/>
          <w:bCs/>
          <w:szCs w:val="22"/>
        </w:rPr>
        <w:t>, those</w:t>
      </w:r>
      <w:r w:rsidRPr="00F91953">
        <w:rPr>
          <w:rFonts w:cs="Arial"/>
          <w:bCs/>
          <w:szCs w:val="22"/>
        </w:rPr>
        <w:t xml:space="preserve"> not quoting a purchase order number or sent to any other email address will not be processed</w:t>
      </w:r>
      <w:r>
        <w:rPr>
          <w:rFonts w:cs="Arial"/>
          <w:bCs/>
          <w:szCs w:val="22"/>
        </w:rPr>
        <w:t xml:space="preserve">. In such cases the payment terms will take effect not from the invoice date but from the date of receipt at the correct address of a correctly presented invoice.  </w:t>
      </w:r>
    </w:p>
    <w:p w14:paraId="54094BD1" w14:textId="77777777" w:rsidR="00835C6C" w:rsidRDefault="00835C6C" w:rsidP="00F1583C">
      <w:pPr>
        <w:rPr>
          <w:rFonts w:cs="Arial"/>
          <w:bCs/>
          <w:szCs w:val="22"/>
        </w:rPr>
      </w:pPr>
    </w:p>
    <w:p w14:paraId="03AE843F" w14:textId="0D9F38C0" w:rsidR="00835C6C" w:rsidRDefault="00835C6C" w:rsidP="00F1583C">
      <w:pPr>
        <w:rPr>
          <w:rFonts w:cs="Arial"/>
          <w:bCs/>
          <w:szCs w:val="22"/>
        </w:rPr>
      </w:pPr>
      <w:r>
        <w:rPr>
          <w:rFonts w:cs="Arial"/>
          <w:bCs/>
          <w:szCs w:val="22"/>
        </w:rPr>
        <w:t xml:space="preserve">The Supplier is required to issue an invoice </w:t>
      </w:r>
      <w:r w:rsidRPr="00835C6C">
        <w:rPr>
          <w:rFonts w:cs="Arial"/>
          <w:bCs/>
          <w:szCs w:val="22"/>
        </w:rPr>
        <w:t>within 15 days of the</w:t>
      </w:r>
      <w:r>
        <w:rPr>
          <w:rFonts w:cs="Arial"/>
          <w:bCs/>
          <w:szCs w:val="22"/>
        </w:rPr>
        <w:t xml:space="preserve"> goods, services or </w:t>
      </w:r>
      <w:r w:rsidRPr="00835C6C">
        <w:rPr>
          <w:rFonts w:cs="Arial"/>
          <w:bCs/>
          <w:szCs w:val="22"/>
        </w:rPr>
        <w:t xml:space="preserve">works being </w:t>
      </w:r>
      <w:r>
        <w:rPr>
          <w:rFonts w:cs="Arial"/>
          <w:bCs/>
          <w:szCs w:val="22"/>
        </w:rPr>
        <w:t>delivered/</w:t>
      </w:r>
      <w:r w:rsidRPr="00835C6C">
        <w:rPr>
          <w:rFonts w:cs="Arial"/>
          <w:bCs/>
          <w:szCs w:val="22"/>
        </w:rPr>
        <w:t>completed</w:t>
      </w:r>
      <w:r>
        <w:rPr>
          <w:rFonts w:cs="Arial"/>
          <w:bCs/>
          <w:szCs w:val="22"/>
        </w:rPr>
        <w:t>.</w:t>
      </w:r>
    </w:p>
    <w:p w14:paraId="0CB5F8C5" w14:textId="77777777" w:rsidR="00835C6C" w:rsidRDefault="00835C6C" w:rsidP="00F1583C">
      <w:pPr>
        <w:rPr>
          <w:rFonts w:cs="Arial"/>
          <w:bCs/>
          <w:szCs w:val="22"/>
        </w:rPr>
      </w:pPr>
    </w:p>
    <w:p w14:paraId="0B1BCBEA" w14:textId="3F1B1308" w:rsidR="00F91953" w:rsidRDefault="00F91953" w:rsidP="00F1583C">
      <w:pPr>
        <w:rPr>
          <w:rFonts w:cs="Arial"/>
          <w:bCs/>
          <w:szCs w:val="22"/>
        </w:rPr>
      </w:pPr>
      <w:r>
        <w:rPr>
          <w:rFonts w:cs="Arial"/>
          <w:bCs/>
          <w:szCs w:val="22"/>
        </w:rPr>
        <w:t xml:space="preserve">Invoices will normally be paid in arrears </w:t>
      </w:r>
      <w:r w:rsidR="0036643A">
        <w:rPr>
          <w:rFonts w:cs="Arial"/>
          <w:bCs/>
          <w:szCs w:val="22"/>
        </w:rPr>
        <w:t>within 3</w:t>
      </w:r>
      <w:r>
        <w:rPr>
          <w:rFonts w:cs="Arial"/>
          <w:bCs/>
          <w:szCs w:val="22"/>
        </w:rPr>
        <w:t xml:space="preserve">0 days </w:t>
      </w:r>
      <w:r w:rsidR="0036643A">
        <w:rPr>
          <w:rFonts w:cs="Arial"/>
          <w:bCs/>
          <w:szCs w:val="22"/>
        </w:rPr>
        <w:t xml:space="preserve">of </w:t>
      </w:r>
      <w:r>
        <w:rPr>
          <w:rFonts w:cs="Arial"/>
          <w:bCs/>
          <w:szCs w:val="22"/>
        </w:rPr>
        <w:t>receipt of a correct and valid invoice unless early settlement discounts are agreed.  The Authority w</w:t>
      </w:r>
      <w:r w:rsidRPr="00F91953">
        <w:rPr>
          <w:rFonts w:cs="Arial"/>
          <w:bCs/>
          <w:szCs w:val="22"/>
        </w:rPr>
        <w:t>ill not be held liable for nor accept any surcharges for late payments</w:t>
      </w:r>
      <w:r>
        <w:rPr>
          <w:rFonts w:cs="Arial"/>
          <w:bCs/>
          <w:szCs w:val="22"/>
        </w:rPr>
        <w:t xml:space="preserve"> where the Supplier fails to comply with the Authority’s invoice terms.</w:t>
      </w:r>
    </w:p>
    <w:p w14:paraId="446A7732" w14:textId="77777777" w:rsidR="00204153" w:rsidRDefault="00204153" w:rsidP="004D19C2">
      <w:pPr>
        <w:jc w:val="both"/>
        <w:rPr>
          <w:rFonts w:cs="Arial"/>
          <w:b/>
          <w:bCs/>
          <w:sz w:val="28"/>
          <w:szCs w:val="28"/>
        </w:rPr>
      </w:pPr>
    </w:p>
    <w:p w14:paraId="436B92EE" w14:textId="77777777" w:rsidR="00204153" w:rsidRDefault="004F0111" w:rsidP="004D19C2">
      <w:pPr>
        <w:jc w:val="both"/>
        <w:rPr>
          <w:rFonts w:cs="Arial"/>
          <w:b/>
          <w:bCs/>
          <w:szCs w:val="22"/>
        </w:rPr>
      </w:pPr>
      <w:r w:rsidRPr="004F0111">
        <w:rPr>
          <w:rFonts w:cs="Arial"/>
          <w:b/>
          <w:bCs/>
          <w:szCs w:val="22"/>
        </w:rPr>
        <w:t xml:space="preserve">Payment </w:t>
      </w:r>
      <w:r w:rsidR="005D3442">
        <w:rPr>
          <w:rFonts w:cs="Arial"/>
          <w:b/>
          <w:bCs/>
          <w:szCs w:val="22"/>
        </w:rPr>
        <w:t>to</w:t>
      </w:r>
      <w:r w:rsidRPr="004F0111">
        <w:rPr>
          <w:rFonts w:cs="Arial"/>
          <w:b/>
          <w:bCs/>
          <w:szCs w:val="22"/>
        </w:rPr>
        <w:t xml:space="preserve"> sub-contractors</w:t>
      </w:r>
    </w:p>
    <w:p w14:paraId="10F07F2B" w14:textId="77777777" w:rsidR="004F0111" w:rsidRDefault="004F0111" w:rsidP="004D19C2">
      <w:pPr>
        <w:jc w:val="both"/>
        <w:rPr>
          <w:rFonts w:cs="Arial"/>
          <w:b/>
          <w:bCs/>
          <w:szCs w:val="22"/>
        </w:rPr>
      </w:pPr>
    </w:p>
    <w:p w14:paraId="35066622" w14:textId="690AF9FE" w:rsidR="00E128BC" w:rsidRDefault="004F0111" w:rsidP="00795BBE">
      <w:pPr>
        <w:jc w:val="both"/>
        <w:rPr>
          <w:rFonts w:cs="Arial"/>
          <w:bCs/>
          <w:szCs w:val="22"/>
        </w:rPr>
      </w:pPr>
      <w:r>
        <w:rPr>
          <w:rFonts w:cs="Arial"/>
          <w:bCs/>
          <w:szCs w:val="22"/>
        </w:rPr>
        <w:t xml:space="preserve">The Authority requires that </w:t>
      </w:r>
      <w:r w:rsidR="005D3442">
        <w:rPr>
          <w:rFonts w:cs="Arial"/>
          <w:bCs/>
          <w:szCs w:val="22"/>
        </w:rPr>
        <w:t>the Supplier obse</w:t>
      </w:r>
      <w:r w:rsidR="0036643A">
        <w:rPr>
          <w:rFonts w:cs="Arial"/>
          <w:bCs/>
          <w:szCs w:val="22"/>
        </w:rPr>
        <w:t xml:space="preserve">rves </w:t>
      </w:r>
      <w:r w:rsidR="005D3442">
        <w:rPr>
          <w:rFonts w:cs="Arial"/>
          <w:bCs/>
          <w:szCs w:val="22"/>
        </w:rPr>
        <w:t xml:space="preserve">payment terms with its sub-contractors </w:t>
      </w:r>
      <w:r w:rsidR="0036643A">
        <w:rPr>
          <w:rFonts w:cs="Arial"/>
          <w:bCs/>
          <w:szCs w:val="22"/>
        </w:rPr>
        <w:t xml:space="preserve">that are the same (or no less favourable) as those terms which apply between the Authority and Supplier. The Supplier will make payments to </w:t>
      </w:r>
      <w:r w:rsidR="00B76047">
        <w:rPr>
          <w:rFonts w:cs="Arial"/>
          <w:bCs/>
          <w:szCs w:val="22"/>
        </w:rPr>
        <w:t xml:space="preserve">its </w:t>
      </w:r>
      <w:r w:rsidR="0036643A">
        <w:rPr>
          <w:rFonts w:cs="Arial"/>
          <w:bCs/>
          <w:szCs w:val="22"/>
        </w:rPr>
        <w:t>sub-contractors within 30 days of receipt of a correct and valid invoice.</w:t>
      </w:r>
    </w:p>
    <w:p w14:paraId="65258074" w14:textId="77777777" w:rsidR="00E128BC" w:rsidRDefault="00E128BC">
      <w:pPr>
        <w:spacing w:after="200" w:line="276" w:lineRule="auto"/>
        <w:rPr>
          <w:rFonts w:cs="Arial"/>
          <w:bCs/>
          <w:szCs w:val="22"/>
        </w:rPr>
      </w:pPr>
      <w:r>
        <w:rPr>
          <w:rFonts w:cs="Arial"/>
          <w:bCs/>
          <w:szCs w:val="22"/>
        </w:rPr>
        <w:br w:type="page"/>
      </w:r>
    </w:p>
    <w:p w14:paraId="0600D57E" w14:textId="77777777" w:rsidR="00B44222" w:rsidRPr="00682A4A" w:rsidRDefault="00B44222" w:rsidP="00795BBE">
      <w:pPr>
        <w:jc w:val="both"/>
        <w:rPr>
          <w:rFonts w:cs="Arial"/>
          <w:bCs/>
          <w:szCs w:val="22"/>
        </w:rPr>
      </w:pPr>
    </w:p>
    <w:p w14:paraId="01628875" w14:textId="32A60810" w:rsidR="004D19C2" w:rsidRPr="00795BBE" w:rsidRDefault="00204153" w:rsidP="00795BBE">
      <w:pPr>
        <w:jc w:val="both"/>
        <w:rPr>
          <w:rFonts w:cs="Arial"/>
          <w:b/>
          <w:sz w:val="20"/>
          <w:highlight w:val="red"/>
        </w:rPr>
      </w:pPr>
      <w:r>
        <w:rPr>
          <w:rFonts w:cs="Arial"/>
          <w:b/>
          <w:bCs/>
          <w:sz w:val="28"/>
          <w:szCs w:val="28"/>
        </w:rPr>
        <w:t>Section 6</w:t>
      </w:r>
      <w:r>
        <w:rPr>
          <w:rFonts w:cs="Arial"/>
          <w:b/>
          <w:bCs/>
          <w:sz w:val="28"/>
          <w:szCs w:val="28"/>
        </w:rPr>
        <w:tab/>
      </w:r>
      <w:r w:rsidR="00104267">
        <w:rPr>
          <w:rFonts w:cs="Arial"/>
          <w:b/>
          <w:bCs/>
          <w:sz w:val="28"/>
          <w:szCs w:val="28"/>
        </w:rPr>
        <w:t xml:space="preserve">Contract &amp; </w:t>
      </w:r>
      <w:r w:rsidR="004D19C2" w:rsidRPr="00B75501">
        <w:rPr>
          <w:rFonts w:cs="Arial"/>
          <w:b/>
          <w:bCs/>
          <w:sz w:val="28"/>
          <w:szCs w:val="28"/>
        </w:rPr>
        <w:t xml:space="preserve">Performance </w:t>
      </w:r>
      <w:r w:rsidR="00104267">
        <w:rPr>
          <w:rFonts w:cs="Arial"/>
          <w:b/>
          <w:bCs/>
          <w:sz w:val="28"/>
          <w:szCs w:val="28"/>
        </w:rPr>
        <w:t>Management</w:t>
      </w:r>
    </w:p>
    <w:p w14:paraId="3C199359" w14:textId="77777777" w:rsidR="00E77464" w:rsidRDefault="00E77464" w:rsidP="004D19C2">
      <w:pPr>
        <w:rPr>
          <w:rFonts w:cs="Arial"/>
          <w:b/>
          <w:szCs w:val="22"/>
          <w:lang w:val="en-US"/>
        </w:rPr>
      </w:pPr>
    </w:p>
    <w:p w14:paraId="3C368291" w14:textId="77777777" w:rsidR="00E77464" w:rsidRDefault="00E77464" w:rsidP="004D19C2">
      <w:pPr>
        <w:rPr>
          <w:rFonts w:cs="Arial"/>
          <w:b/>
          <w:szCs w:val="22"/>
          <w:lang w:val="en-US"/>
        </w:rPr>
      </w:pPr>
    </w:p>
    <w:p w14:paraId="123BD3B0" w14:textId="77777777" w:rsidR="005F68C8" w:rsidRPr="005F68C8" w:rsidRDefault="005F68C8" w:rsidP="004D19C2">
      <w:pPr>
        <w:rPr>
          <w:rFonts w:cs="Arial"/>
          <w:b/>
          <w:szCs w:val="22"/>
          <w:lang w:val="en-US"/>
        </w:rPr>
      </w:pPr>
      <w:r>
        <w:rPr>
          <w:rFonts w:cs="Arial"/>
          <w:b/>
          <w:szCs w:val="22"/>
          <w:lang w:val="en-US"/>
        </w:rPr>
        <w:t>Key Performance Indicators</w:t>
      </w:r>
    </w:p>
    <w:p w14:paraId="1C34C6B4" w14:textId="77777777" w:rsidR="005F68C8" w:rsidRDefault="005F68C8" w:rsidP="004D19C2">
      <w:pPr>
        <w:rPr>
          <w:rFonts w:cs="Arial"/>
          <w:szCs w:val="22"/>
          <w:lang w:val="en-US"/>
        </w:rPr>
      </w:pPr>
    </w:p>
    <w:p w14:paraId="2FB7B0F9" w14:textId="337B4F80" w:rsidR="004D19C2" w:rsidRDefault="00B44222" w:rsidP="004D19C2">
      <w:pPr>
        <w:rPr>
          <w:rFonts w:cs="Arial"/>
          <w:szCs w:val="22"/>
          <w:lang w:val="en-US"/>
        </w:rPr>
      </w:pPr>
      <w:r>
        <w:rPr>
          <w:rFonts w:cs="Arial"/>
          <w:szCs w:val="22"/>
          <w:lang w:val="en-US"/>
        </w:rPr>
        <w:t>Tenderer may propose Key Performance Indicators in the table below</w:t>
      </w:r>
      <w:r w:rsidR="005F4783">
        <w:rPr>
          <w:rFonts w:cs="Arial"/>
          <w:szCs w:val="22"/>
          <w:lang w:val="en-US"/>
        </w:rPr>
        <w:t>, in addition to those listed</w:t>
      </w:r>
      <w:r>
        <w:rPr>
          <w:rFonts w:cs="Arial"/>
          <w:szCs w:val="22"/>
          <w:lang w:val="en-US"/>
        </w:rPr>
        <w:t>.</w:t>
      </w:r>
    </w:p>
    <w:p w14:paraId="0FAB1DC1" w14:textId="77777777" w:rsidR="004D19C2" w:rsidRPr="0042305D" w:rsidRDefault="004D19C2" w:rsidP="004D19C2">
      <w:pPr>
        <w:rPr>
          <w:rFonts w:cs="Arial"/>
          <w:i/>
          <w:szCs w:val="22"/>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001"/>
        <w:gridCol w:w="889"/>
        <w:gridCol w:w="3663"/>
        <w:gridCol w:w="2227"/>
      </w:tblGrid>
      <w:tr w:rsidR="004D19C2" w:rsidRPr="0042305D" w14:paraId="0D0B6353" w14:textId="77777777" w:rsidTr="005F4783">
        <w:tc>
          <w:tcPr>
            <w:tcW w:w="571" w:type="dxa"/>
            <w:shd w:val="clear" w:color="auto" w:fill="D9D9D9"/>
          </w:tcPr>
          <w:p w14:paraId="32A13DCB" w14:textId="77777777" w:rsidR="004D19C2" w:rsidRPr="00204153" w:rsidRDefault="004D19C2" w:rsidP="004D19C2">
            <w:pPr>
              <w:rPr>
                <w:rFonts w:eastAsia="Calibri" w:cs="Arial"/>
                <w:b/>
                <w:szCs w:val="22"/>
                <w:lang w:val="en-US"/>
              </w:rPr>
            </w:pPr>
            <w:r w:rsidRPr="00204153">
              <w:rPr>
                <w:rFonts w:eastAsia="Calibri" w:cs="Arial"/>
                <w:b/>
                <w:szCs w:val="22"/>
                <w:lang w:val="en-US"/>
              </w:rPr>
              <w:t>No.</w:t>
            </w:r>
          </w:p>
        </w:tc>
        <w:tc>
          <w:tcPr>
            <w:tcW w:w="2001" w:type="dxa"/>
            <w:shd w:val="clear" w:color="auto" w:fill="D9D9D9"/>
          </w:tcPr>
          <w:p w14:paraId="6ECC75ED" w14:textId="77777777" w:rsidR="004D19C2" w:rsidRPr="00204153" w:rsidRDefault="00204153" w:rsidP="004D19C2">
            <w:pPr>
              <w:rPr>
                <w:rFonts w:eastAsia="Calibri" w:cs="Arial"/>
                <w:b/>
                <w:szCs w:val="22"/>
                <w:lang w:val="en-US"/>
              </w:rPr>
            </w:pPr>
            <w:r w:rsidRPr="00204153">
              <w:rPr>
                <w:rFonts w:eastAsia="Calibri" w:cs="Arial"/>
                <w:b/>
                <w:szCs w:val="22"/>
                <w:lang w:val="en-US"/>
              </w:rPr>
              <w:t>KPI</w:t>
            </w:r>
          </w:p>
        </w:tc>
        <w:tc>
          <w:tcPr>
            <w:tcW w:w="889" w:type="dxa"/>
            <w:shd w:val="clear" w:color="auto" w:fill="D9D9D9"/>
          </w:tcPr>
          <w:p w14:paraId="34D4F57E" w14:textId="77777777" w:rsidR="004D19C2" w:rsidRPr="00204153" w:rsidRDefault="004D19C2" w:rsidP="004D19C2">
            <w:pPr>
              <w:rPr>
                <w:rFonts w:eastAsia="Calibri" w:cs="Arial"/>
                <w:b/>
                <w:szCs w:val="22"/>
                <w:lang w:val="en-US"/>
              </w:rPr>
            </w:pPr>
            <w:r w:rsidRPr="00204153">
              <w:rPr>
                <w:rFonts w:eastAsia="Calibri" w:cs="Arial"/>
                <w:b/>
                <w:szCs w:val="22"/>
                <w:lang w:val="en-US"/>
              </w:rPr>
              <w:t>Target Score</w:t>
            </w:r>
          </w:p>
        </w:tc>
        <w:tc>
          <w:tcPr>
            <w:tcW w:w="3663" w:type="dxa"/>
            <w:shd w:val="clear" w:color="auto" w:fill="D9D9D9"/>
          </w:tcPr>
          <w:p w14:paraId="68DAA7EE" w14:textId="77777777" w:rsidR="004D19C2" w:rsidRPr="00204153" w:rsidRDefault="004D19C2" w:rsidP="004D19C2">
            <w:pPr>
              <w:rPr>
                <w:rFonts w:eastAsia="Calibri" w:cs="Arial"/>
                <w:b/>
                <w:szCs w:val="22"/>
                <w:lang w:val="en-US"/>
              </w:rPr>
            </w:pPr>
            <w:r w:rsidRPr="00204153">
              <w:rPr>
                <w:rFonts w:eastAsia="Calibri" w:cs="Arial"/>
                <w:b/>
                <w:szCs w:val="22"/>
                <w:lang w:val="en-US"/>
              </w:rPr>
              <w:t>Definition</w:t>
            </w:r>
          </w:p>
        </w:tc>
        <w:tc>
          <w:tcPr>
            <w:tcW w:w="2227" w:type="dxa"/>
            <w:shd w:val="clear" w:color="auto" w:fill="D9D9D9"/>
          </w:tcPr>
          <w:p w14:paraId="27694867" w14:textId="77777777" w:rsidR="004D19C2" w:rsidRPr="00204153" w:rsidRDefault="004D19C2" w:rsidP="004D19C2">
            <w:pPr>
              <w:rPr>
                <w:rFonts w:eastAsia="Calibri" w:cs="Arial"/>
                <w:b/>
                <w:szCs w:val="22"/>
                <w:lang w:val="en-US"/>
              </w:rPr>
            </w:pPr>
            <w:r w:rsidRPr="00204153">
              <w:rPr>
                <w:rFonts w:eastAsia="Calibri" w:cs="Arial"/>
                <w:b/>
                <w:szCs w:val="22"/>
                <w:lang w:val="en-US"/>
              </w:rPr>
              <w:t>Scoring Method</w:t>
            </w:r>
          </w:p>
        </w:tc>
      </w:tr>
      <w:tr w:rsidR="004D19C2" w:rsidRPr="0042305D" w14:paraId="402D1AF6" w14:textId="77777777" w:rsidTr="005F4783">
        <w:tc>
          <w:tcPr>
            <w:tcW w:w="571" w:type="dxa"/>
            <w:shd w:val="clear" w:color="auto" w:fill="auto"/>
          </w:tcPr>
          <w:p w14:paraId="08EE1AB5" w14:textId="16593B7D" w:rsidR="004D19C2" w:rsidRPr="00F82A9D" w:rsidRDefault="00467B49" w:rsidP="004D19C2">
            <w:pPr>
              <w:rPr>
                <w:rFonts w:eastAsia="Calibri" w:cs="Arial"/>
                <w:szCs w:val="22"/>
                <w:lang w:val="en-US"/>
              </w:rPr>
            </w:pPr>
            <w:r>
              <w:rPr>
                <w:rFonts w:eastAsia="Calibri" w:cs="Arial"/>
                <w:szCs w:val="22"/>
                <w:lang w:val="en-US"/>
              </w:rPr>
              <w:t>1</w:t>
            </w:r>
          </w:p>
        </w:tc>
        <w:tc>
          <w:tcPr>
            <w:tcW w:w="2001" w:type="dxa"/>
            <w:shd w:val="clear" w:color="auto" w:fill="auto"/>
          </w:tcPr>
          <w:p w14:paraId="31834408" w14:textId="3AE15399" w:rsidR="004D19C2" w:rsidRPr="00F82A9D" w:rsidRDefault="005F4783" w:rsidP="004D19C2">
            <w:pPr>
              <w:rPr>
                <w:rFonts w:eastAsia="Calibri" w:cs="Arial"/>
                <w:szCs w:val="22"/>
                <w:lang w:val="en-US"/>
              </w:rPr>
            </w:pPr>
            <w:r>
              <w:rPr>
                <w:rFonts w:eastAsia="Calibri" w:cs="Arial"/>
                <w:szCs w:val="22"/>
                <w:lang w:val="en-US"/>
              </w:rPr>
              <w:t>Weekly Progress Reporting</w:t>
            </w:r>
          </w:p>
        </w:tc>
        <w:tc>
          <w:tcPr>
            <w:tcW w:w="889" w:type="dxa"/>
            <w:shd w:val="clear" w:color="auto" w:fill="auto"/>
          </w:tcPr>
          <w:p w14:paraId="13D5BC2D" w14:textId="1CA5BB44" w:rsidR="004D19C2" w:rsidRPr="00F82A9D" w:rsidRDefault="005F4783" w:rsidP="004D19C2">
            <w:pPr>
              <w:rPr>
                <w:rFonts w:eastAsia="Calibri" w:cs="Arial"/>
                <w:szCs w:val="22"/>
                <w:lang w:val="en-US"/>
              </w:rPr>
            </w:pPr>
            <w:r>
              <w:rPr>
                <w:rFonts w:eastAsia="Calibri" w:cs="Arial"/>
                <w:szCs w:val="22"/>
                <w:lang w:val="en-US"/>
              </w:rPr>
              <w:t>100%</w:t>
            </w:r>
          </w:p>
        </w:tc>
        <w:tc>
          <w:tcPr>
            <w:tcW w:w="3663" w:type="dxa"/>
            <w:shd w:val="clear" w:color="auto" w:fill="auto"/>
          </w:tcPr>
          <w:p w14:paraId="09A0D8F3" w14:textId="7A3DDB59" w:rsidR="004D19C2" w:rsidRPr="00F82A9D" w:rsidRDefault="005F4783" w:rsidP="004D19C2">
            <w:pPr>
              <w:rPr>
                <w:rFonts w:eastAsia="Calibri" w:cs="Arial"/>
                <w:szCs w:val="22"/>
                <w:lang w:val="en-US"/>
              </w:rPr>
            </w:pPr>
            <w:r w:rsidRPr="00E128BC">
              <w:rPr>
                <w:rFonts w:cs="Arial"/>
                <w:b/>
                <w:szCs w:val="22"/>
                <w:lang w:val="en-US"/>
              </w:rPr>
              <w:t xml:space="preserve">Weekly </w:t>
            </w:r>
            <w:r w:rsidRPr="00467B49">
              <w:rPr>
                <w:rFonts w:cs="Arial"/>
                <w:szCs w:val="22"/>
                <w:lang w:val="en-US"/>
              </w:rPr>
              <w:t>update meetings on progress against plan with the NFCC Project Manager must be held and review of project plan/rag reports will take place at these update meetings</w:t>
            </w:r>
          </w:p>
        </w:tc>
        <w:tc>
          <w:tcPr>
            <w:tcW w:w="2227" w:type="dxa"/>
            <w:shd w:val="clear" w:color="auto" w:fill="auto"/>
          </w:tcPr>
          <w:p w14:paraId="7AAFAA81" w14:textId="77777777" w:rsidR="004D19C2" w:rsidRPr="0042305D" w:rsidRDefault="004D19C2" w:rsidP="004D19C2">
            <w:pPr>
              <w:rPr>
                <w:rFonts w:eastAsia="Calibri" w:cs="Arial"/>
                <w:i/>
                <w:szCs w:val="22"/>
                <w:lang w:val="en-US"/>
              </w:rPr>
            </w:pPr>
          </w:p>
        </w:tc>
      </w:tr>
      <w:tr w:rsidR="004D19C2" w:rsidRPr="0042305D" w14:paraId="51B0CDBC" w14:textId="77777777" w:rsidTr="005F4783">
        <w:tc>
          <w:tcPr>
            <w:tcW w:w="571" w:type="dxa"/>
            <w:shd w:val="clear" w:color="auto" w:fill="auto"/>
          </w:tcPr>
          <w:p w14:paraId="1D703233" w14:textId="784BD963" w:rsidR="004D19C2" w:rsidRPr="00F82A9D" w:rsidRDefault="00467B49" w:rsidP="004D19C2">
            <w:pPr>
              <w:rPr>
                <w:rFonts w:eastAsia="Calibri" w:cs="Arial"/>
                <w:szCs w:val="22"/>
                <w:lang w:val="en-US"/>
              </w:rPr>
            </w:pPr>
            <w:r>
              <w:rPr>
                <w:rFonts w:eastAsia="Calibri" w:cs="Arial"/>
                <w:szCs w:val="22"/>
                <w:lang w:val="en-US"/>
              </w:rPr>
              <w:t>2</w:t>
            </w:r>
          </w:p>
        </w:tc>
        <w:tc>
          <w:tcPr>
            <w:tcW w:w="2001" w:type="dxa"/>
            <w:shd w:val="clear" w:color="auto" w:fill="auto"/>
          </w:tcPr>
          <w:p w14:paraId="74429867" w14:textId="3D485C2A" w:rsidR="004D19C2" w:rsidRPr="00F82A9D" w:rsidRDefault="005F4783" w:rsidP="004D19C2">
            <w:pPr>
              <w:rPr>
                <w:rFonts w:eastAsia="Calibri" w:cs="Arial"/>
                <w:szCs w:val="22"/>
                <w:lang w:val="en-US"/>
              </w:rPr>
            </w:pPr>
            <w:r>
              <w:rPr>
                <w:rFonts w:eastAsia="Calibri" w:cs="Arial"/>
                <w:szCs w:val="22"/>
                <w:lang w:val="en-US"/>
              </w:rPr>
              <w:t>Planning</w:t>
            </w:r>
          </w:p>
        </w:tc>
        <w:tc>
          <w:tcPr>
            <w:tcW w:w="889" w:type="dxa"/>
            <w:shd w:val="clear" w:color="auto" w:fill="auto"/>
          </w:tcPr>
          <w:p w14:paraId="39DDAB5E" w14:textId="1C048D21" w:rsidR="004D19C2" w:rsidRPr="00F82A9D" w:rsidRDefault="005F4783" w:rsidP="004D19C2">
            <w:pPr>
              <w:rPr>
                <w:rFonts w:eastAsia="Calibri" w:cs="Arial"/>
                <w:szCs w:val="22"/>
                <w:lang w:val="en-US"/>
              </w:rPr>
            </w:pPr>
            <w:r>
              <w:rPr>
                <w:rFonts w:eastAsia="Calibri" w:cs="Arial"/>
                <w:szCs w:val="22"/>
                <w:lang w:val="en-US"/>
              </w:rPr>
              <w:t>100%</w:t>
            </w:r>
          </w:p>
        </w:tc>
        <w:tc>
          <w:tcPr>
            <w:tcW w:w="3663" w:type="dxa"/>
            <w:shd w:val="clear" w:color="auto" w:fill="auto"/>
          </w:tcPr>
          <w:p w14:paraId="08040A0C" w14:textId="479514B6" w:rsidR="004D19C2" w:rsidRPr="00B94828" w:rsidRDefault="005F4783" w:rsidP="004D19C2">
            <w:pPr>
              <w:rPr>
                <w:rFonts w:eastAsia="Calibri" w:cs="Arial"/>
                <w:szCs w:val="22"/>
                <w:lang w:val="en-US"/>
              </w:rPr>
            </w:pPr>
            <w:r w:rsidRPr="00E128BC">
              <w:rPr>
                <w:rFonts w:cs="Arial"/>
                <w:b/>
                <w:szCs w:val="22"/>
                <w:lang w:val="en-US"/>
              </w:rPr>
              <w:t xml:space="preserve">Project plan and timelines </w:t>
            </w:r>
            <w:r w:rsidRPr="00467B49">
              <w:rPr>
                <w:rFonts w:cs="Arial"/>
                <w:szCs w:val="22"/>
                <w:lang w:val="en-US"/>
              </w:rPr>
              <w:t>must be agreed with the NFCC project manager at the start of the project</w:t>
            </w:r>
          </w:p>
        </w:tc>
        <w:tc>
          <w:tcPr>
            <w:tcW w:w="2227" w:type="dxa"/>
            <w:shd w:val="clear" w:color="auto" w:fill="auto"/>
          </w:tcPr>
          <w:p w14:paraId="1E021A1F" w14:textId="77777777" w:rsidR="004D19C2" w:rsidRDefault="004D19C2" w:rsidP="004D19C2">
            <w:pPr>
              <w:rPr>
                <w:rFonts w:eastAsia="Calibri" w:cs="Arial"/>
                <w:szCs w:val="22"/>
                <w:lang w:val="en-US"/>
              </w:rPr>
            </w:pPr>
          </w:p>
        </w:tc>
      </w:tr>
      <w:tr w:rsidR="004D19C2" w:rsidRPr="0042305D" w14:paraId="763F6AE1" w14:textId="77777777" w:rsidTr="005F4783">
        <w:tc>
          <w:tcPr>
            <w:tcW w:w="571" w:type="dxa"/>
            <w:shd w:val="clear" w:color="auto" w:fill="auto"/>
          </w:tcPr>
          <w:p w14:paraId="06D1812A" w14:textId="10DFA6E6" w:rsidR="004D19C2" w:rsidRDefault="00467B49" w:rsidP="004D19C2">
            <w:pPr>
              <w:rPr>
                <w:rFonts w:eastAsia="Calibri" w:cs="Arial"/>
                <w:szCs w:val="22"/>
                <w:lang w:val="en-US"/>
              </w:rPr>
            </w:pPr>
            <w:r>
              <w:rPr>
                <w:rFonts w:eastAsia="Calibri" w:cs="Arial"/>
                <w:szCs w:val="22"/>
                <w:lang w:val="en-US"/>
              </w:rPr>
              <w:t>3</w:t>
            </w:r>
          </w:p>
        </w:tc>
        <w:tc>
          <w:tcPr>
            <w:tcW w:w="2001" w:type="dxa"/>
            <w:shd w:val="clear" w:color="auto" w:fill="auto"/>
          </w:tcPr>
          <w:p w14:paraId="2E54CFE5" w14:textId="00722B82" w:rsidR="004D19C2" w:rsidRDefault="005F4783" w:rsidP="004D19C2">
            <w:pPr>
              <w:rPr>
                <w:rFonts w:eastAsia="Calibri" w:cs="Arial"/>
                <w:szCs w:val="22"/>
                <w:lang w:val="en-US"/>
              </w:rPr>
            </w:pPr>
            <w:r>
              <w:rPr>
                <w:rFonts w:eastAsia="Calibri" w:cs="Arial"/>
                <w:szCs w:val="22"/>
                <w:lang w:val="en-US"/>
              </w:rPr>
              <w:t>Project Management</w:t>
            </w:r>
          </w:p>
        </w:tc>
        <w:tc>
          <w:tcPr>
            <w:tcW w:w="889" w:type="dxa"/>
            <w:shd w:val="clear" w:color="auto" w:fill="auto"/>
          </w:tcPr>
          <w:p w14:paraId="06B86168" w14:textId="4B649CAA" w:rsidR="004D19C2" w:rsidRDefault="00467B49" w:rsidP="004D19C2">
            <w:pPr>
              <w:rPr>
                <w:rFonts w:eastAsia="Calibri" w:cs="Arial"/>
                <w:szCs w:val="22"/>
                <w:lang w:val="en-US"/>
              </w:rPr>
            </w:pPr>
            <w:r>
              <w:rPr>
                <w:rFonts w:eastAsia="Calibri" w:cs="Arial"/>
                <w:szCs w:val="22"/>
                <w:lang w:val="en-US"/>
              </w:rPr>
              <w:t>100%</w:t>
            </w:r>
          </w:p>
        </w:tc>
        <w:tc>
          <w:tcPr>
            <w:tcW w:w="3663" w:type="dxa"/>
            <w:shd w:val="clear" w:color="auto" w:fill="auto"/>
          </w:tcPr>
          <w:p w14:paraId="6A7D84C2" w14:textId="593925F6" w:rsidR="004D19C2" w:rsidRPr="00B94828" w:rsidRDefault="005F4783" w:rsidP="004D19C2">
            <w:pPr>
              <w:rPr>
                <w:rFonts w:eastAsia="Calibri" w:cs="Arial"/>
                <w:szCs w:val="22"/>
                <w:lang w:val="en-US"/>
              </w:rPr>
            </w:pPr>
            <w:r w:rsidRPr="00E128BC">
              <w:rPr>
                <w:rFonts w:cs="Arial"/>
                <w:b/>
                <w:szCs w:val="22"/>
                <w:lang w:val="en-US"/>
              </w:rPr>
              <w:t xml:space="preserve">Project must progress to the timelines and plan </w:t>
            </w:r>
            <w:r w:rsidRPr="00467B49">
              <w:rPr>
                <w:rFonts w:cs="Arial"/>
                <w:szCs w:val="22"/>
                <w:lang w:val="en-US"/>
              </w:rPr>
              <w:t>agreed with the NFCC project manager, any projected deviation to plan must be raised with the NFCC project manager during the weekly update</w:t>
            </w:r>
          </w:p>
        </w:tc>
        <w:tc>
          <w:tcPr>
            <w:tcW w:w="2227" w:type="dxa"/>
            <w:shd w:val="clear" w:color="auto" w:fill="auto"/>
          </w:tcPr>
          <w:p w14:paraId="6C5AE63C" w14:textId="77777777" w:rsidR="004D19C2" w:rsidRDefault="004D19C2" w:rsidP="004D19C2">
            <w:pPr>
              <w:rPr>
                <w:rFonts w:eastAsia="Calibri" w:cs="Arial"/>
                <w:szCs w:val="22"/>
                <w:lang w:val="en-US"/>
              </w:rPr>
            </w:pPr>
          </w:p>
        </w:tc>
      </w:tr>
      <w:tr w:rsidR="004D19C2" w:rsidRPr="0042305D" w14:paraId="66475A74" w14:textId="77777777" w:rsidTr="005F4783">
        <w:tc>
          <w:tcPr>
            <w:tcW w:w="571" w:type="dxa"/>
            <w:shd w:val="clear" w:color="auto" w:fill="auto"/>
          </w:tcPr>
          <w:p w14:paraId="79F426E8" w14:textId="6F1289D0" w:rsidR="004D19C2" w:rsidRPr="00C3298D" w:rsidRDefault="00467B49" w:rsidP="004D19C2">
            <w:pPr>
              <w:rPr>
                <w:rFonts w:eastAsia="Calibri" w:cs="Arial"/>
                <w:szCs w:val="22"/>
                <w:lang w:val="en-US"/>
              </w:rPr>
            </w:pPr>
            <w:r>
              <w:rPr>
                <w:rFonts w:eastAsia="Calibri" w:cs="Arial"/>
                <w:szCs w:val="22"/>
                <w:lang w:val="en-US"/>
              </w:rPr>
              <w:t>4</w:t>
            </w:r>
          </w:p>
        </w:tc>
        <w:tc>
          <w:tcPr>
            <w:tcW w:w="2001" w:type="dxa"/>
            <w:shd w:val="clear" w:color="auto" w:fill="auto"/>
          </w:tcPr>
          <w:p w14:paraId="26858526" w14:textId="7BD1EAD6" w:rsidR="004D19C2" w:rsidRDefault="005F4783" w:rsidP="004D19C2">
            <w:pPr>
              <w:rPr>
                <w:rFonts w:eastAsia="Calibri" w:cs="Arial"/>
                <w:szCs w:val="22"/>
                <w:lang w:val="en-US"/>
              </w:rPr>
            </w:pPr>
            <w:r>
              <w:rPr>
                <w:rFonts w:eastAsia="Calibri" w:cs="Arial"/>
                <w:szCs w:val="22"/>
                <w:lang w:val="en-US"/>
              </w:rPr>
              <w:t>Change Control</w:t>
            </w:r>
          </w:p>
        </w:tc>
        <w:tc>
          <w:tcPr>
            <w:tcW w:w="889" w:type="dxa"/>
            <w:shd w:val="clear" w:color="auto" w:fill="auto"/>
          </w:tcPr>
          <w:p w14:paraId="6B51C7D0" w14:textId="71D5AE89" w:rsidR="004D19C2" w:rsidRDefault="005320DE" w:rsidP="004D19C2">
            <w:pPr>
              <w:rPr>
                <w:rFonts w:eastAsia="Calibri" w:cs="Arial"/>
                <w:szCs w:val="22"/>
                <w:lang w:val="en-US"/>
              </w:rPr>
            </w:pPr>
            <w:r>
              <w:rPr>
                <w:rFonts w:eastAsia="Calibri" w:cs="Arial"/>
                <w:szCs w:val="22"/>
                <w:lang w:val="en-US"/>
              </w:rPr>
              <w:t>100%</w:t>
            </w:r>
          </w:p>
        </w:tc>
        <w:tc>
          <w:tcPr>
            <w:tcW w:w="3663" w:type="dxa"/>
            <w:shd w:val="clear" w:color="auto" w:fill="auto"/>
          </w:tcPr>
          <w:p w14:paraId="3B6B5B91" w14:textId="29DF7F26" w:rsidR="004D19C2" w:rsidRPr="005320DE" w:rsidRDefault="005F4783" w:rsidP="005320DE">
            <w:pPr>
              <w:rPr>
                <w:rFonts w:cs="Arial"/>
                <w:b/>
                <w:szCs w:val="22"/>
                <w:lang w:val="en-US"/>
              </w:rPr>
            </w:pPr>
            <w:r w:rsidRPr="005320DE">
              <w:rPr>
                <w:rFonts w:cs="Arial"/>
                <w:szCs w:val="22"/>
                <w:lang w:val="en-US"/>
              </w:rPr>
              <w:t xml:space="preserve">Scope will be agreed at the start of the project and no changes to scope are to be made outside of an agreed </w:t>
            </w:r>
            <w:r w:rsidRPr="00E128BC">
              <w:rPr>
                <w:rFonts w:cs="Arial"/>
                <w:b/>
                <w:szCs w:val="22"/>
                <w:lang w:val="en-US"/>
              </w:rPr>
              <w:t>change process</w:t>
            </w:r>
            <w:r w:rsidR="00665684">
              <w:rPr>
                <w:rFonts w:cs="Arial"/>
                <w:bCs/>
                <w:szCs w:val="22"/>
                <w:lang w:val="en-US"/>
              </w:rPr>
              <w:t xml:space="preserve"> with the Authority</w:t>
            </w:r>
          </w:p>
        </w:tc>
        <w:tc>
          <w:tcPr>
            <w:tcW w:w="2227" w:type="dxa"/>
            <w:shd w:val="clear" w:color="auto" w:fill="auto"/>
          </w:tcPr>
          <w:p w14:paraId="20A49DD3" w14:textId="77777777" w:rsidR="004D19C2" w:rsidRDefault="004D19C2" w:rsidP="004D19C2">
            <w:pPr>
              <w:rPr>
                <w:rFonts w:eastAsia="Calibri" w:cs="Arial"/>
                <w:szCs w:val="22"/>
                <w:lang w:val="en-US"/>
              </w:rPr>
            </w:pPr>
          </w:p>
        </w:tc>
      </w:tr>
      <w:tr w:rsidR="005F4783" w:rsidRPr="0042305D" w14:paraId="78644437" w14:textId="77777777" w:rsidTr="005F4783">
        <w:tc>
          <w:tcPr>
            <w:tcW w:w="571" w:type="dxa"/>
            <w:shd w:val="clear" w:color="auto" w:fill="auto"/>
          </w:tcPr>
          <w:p w14:paraId="4CEF2D03" w14:textId="353DDC9C" w:rsidR="005F4783" w:rsidRPr="00C3298D" w:rsidRDefault="00467B49" w:rsidP="005F4783">
            <w:pPr>
              <w:rPr>
                <w:rFonts w:eastAsia="Calibri" w:cs="Arial"/>
                <w:szCs w:val="22"/>
                <w:lang w:val="en-US"/>
              </w:rPr>
            </w:pPr>
            <w:r>
              <w:rPr>
                <w:rFonts w:eastAsia="Calibri" w:cs="Arial"/>
                <w:szCs w:val="22"/>
                <w:lang w:val="en-US"/>
              </w:rPr>
              <w:t>5</w:t>
            </w:r>
          </w:p>
        </w:tc>
        <w:tc>
          <w:tcPr>
            <w:tcW w:w="2001" w:type="dxa"/>
            <w:shd w:val="clear" w:color="auto" w:fill="auto"/>
          </w:tcPr>
          <w:p w14:paraId="0E9EB777" w14:textId="50309496" w:rsidR="005F4783" w:rsidRPr="005F4783" w:rsidRDefault="005F4783" w:rsidP="005F4783">
            <w:pPr>
              <w:rPr>
                <w:rFonts w:cs="Arial"/>
                <w:szCs w:val="22"/>
                <w:lang w:val="en-US"/>
              </w:rPr>
            </w:pPr>
            <w:r w:rsidRPr="005F4783">
              <w:rPr>
                <w:rFonts w:cs="Arial"/>
                <w:szCs w:val="22"/>
                <w:lang w:val="en-US"/>
              </w:rPr>
              <w:t>Risk Management</w:t>
            </w:r>
          </w:p>
        </w:tc>
        <w:tc>
          <w:tcPr>
            <w:tcW w:w="889" w:type="dxa"/>
            <w:shd w:val="clear" w:color="auto" w:fill="auto"/>
          </w:tcPr>
          <w:p w14:paraId="79F10EDE" w14:textId="2D95B86E" w:rsidR="005F4783" w:rsidRDefault="005320DE" w:rsidP="005F4783">
            <w:pPr>
              <w:rPr>
                <w:rFonts w:eastAsia="Calibri" w:cs="Arial"/>
                <w:szCs w:val="22"/>
                <w:lang w:val="en-US"/>
              </w:rPr>
            </w:pPr>
            <w:r>
              <w:rPr>
                <w:rFonts w:eastAsia="Calibri" w:cs="Arial"/>
                <w:szCs w:val="22"/>
                <w:lang w:val="en-US"/>
              </w:rPr>
              <w:t>100%</w:t>
            </w:r>
          </w:p>
        </w:tc>
        <w:tc>
          <w:tcPr>
            <w:tcW w:w="3663" w:type="dxa"/>
            <w:shd w:val="clear" w:color="auto" w:fill="auto"/>
          </w:tcPr>
          <w:p w14:paraId="2FD45528" w14:textId="7E1D9145" w:rsidR="005F4783" w:rsidRPr="00467B49" w:rsidRDefault="00467B49" w:rsidP="00467B49">
            <w:pPr>
              <w:rPr>
                <w:rFonts w:cs="Arial"/>
                <w:szCs w:val="22"/>
                <w:lang w:val="en-US"/>
              </w:rPr>
            </w:pPr>
            <w:r w:rsidRPr="00467B49">
              <w:rPr>
                <w:rFonts w:cs="Arial"/>
                <w:b/>
                <w:szCs w:val="22"/>
                <w:lang w:val="en-US"/>
              </w:rPr>
              <w:t>Risks</w:t>
            </w:r>
            <w:r w:rsidR="005F4783" w:rsidRPr="00467B49">
              <w:rPr>
                <w:rFonts w:cs="Arial"/>
                <w:b/>
                <w:szCs w:val="22"/>
                <w:lang w:val="en-US"/>
              </w:rPr>
              <w:t xml:space="preserve">, issues and actions must be discussed and agreed </w:t>
            </w:r>
            <w:r w:rsidR="005F4783" w:rsidRPr="00467B49">
              <w:rPr>
                <w:rFonts w:cs="Arial"/>
                <w:szCs w:val="22"/>
                <w:lang w:val="en-US"/>
              </w:rPr>
              <w:t xml:space="preserve">with the NFCC project manager during the weekly update meeting, where a significant issue (causes more than one week delay to delivery or puts delivery of project deliverables at risk) is identified </w:t>
            </w:r>
            <w:r w:rsidR="00665684">
              <w:rPr>
                <w:rFonts w:cs="Arial"/>
                <w:szCs w:val="22"/>
                <w:lang w:val="en-US"/>
              </w:rPr>
              <w:t xml:space="preserve">to </w:t>
            </w:r>
            <w:r w:rsidR="005F4783" w:rsidRPr="00467B49">
              <w:rPr>
                <w:rFonts w:cs="Arial"/>
                <w:szCs w:val="22"/>
                <w:lang w:val="en-US"/>
              </w:rPr>
              <w:t xml:space="preserve">the NFCC </w:t>
            </w:r>
            <w:r w:rsidR="005F4783" w:rsidRPr="00F70C0A">
              <w:rPr>
                <w:rFonts w:cs="Arial"/>
                <w:b/>
                <w:szCs w:val="22"/>
                <w:lang w:val="en-US"/>
              </w:rPr>
              <w:t xml:space="preserve">Project manager </w:t>
            </w:r>
            <w:r w:rsidR="00665684">
              <w:rPr>
                <w:rFonts w:cs="Arial"/>
                <w:b/>
                <w:szCs w:val="22"/>
                <w:lang w:val="en-US"/>
              </w:rPr>
              <w:t xml:space="preserve">and the Authority’s procurement representative </w:t>
            </w:r>
            <w:r w:rsidR="005F4783" w:rsidRPr="00F70C0A">
              <w:rPr>
                <w:rFonts w:cs="Arial"/>
                <w:b/>
                <w:szCs w:val="22"/>
                <w:lang w:val="en-US"/>
              </w:rPr>
              <w:t>must be informed within 24 hours</w:t>
            </w:r>
          </w:p>
        </w:tc>
        <w:tc>
          <w:tcPr>
            <w:tcW w:w="2227" w:type="dxa"/>
            <w:shd w:val="clear" w:color="auto" w:fill="auto"/>
          </w:tcPr>
          <w:p w14:paraId="7FD3B8C4" w14:textId="77777777" w:rsidR="005F4783" w:rsidRDefault="005F4783" w:rsidP="005F4783">
            <w:pPr>
              <w:rPr>
                <w:rFonts w:eastAsia="Calibri" w:cs="Arial"/>
                <w:szCs w:val="22"/>
                <w:lang w:val="en-US"/>
              </w:rPr>
            </w:pPr>
          </w:p>
        </w:tc>
      </w:tr>
      <w:tr w:rsidR="005F4783" w:rsidRPr="0042305D" w14:paraId="569370F7" w14:textId="77777777" w:rsidTr="005F4783">
        <w:tc>
          <w:tcPr>
            <w:tcW w:w="571" w:type="dxa"/>
            <w:shd w:val="clear" w:color="auto" w:fill="auto"/>
          </w:tcPr>
          <w:p w14:paraId="67B002B7" w14:textId="214523D1" w:rsidR="005F4783" w:rsidRPr="00C3298D" w:rsidRDefault="00467B49" w:rsidP="005F4783">
            <w:pPr>
              <w:rPr>
                <w:rFonts w:eastAsia="Calibri" w:cs="Arial"/>
                <w:szCs w:val="22"/>
                <w:lang w:val="en-US"/>
              </w:rPr>
            </w:pPr>
            <w:r>
              <w:rPr>
                <w:rFonts w:eastAsia="Calibri" w:cs="Arial"/>
                <w:szCs w:val="22"/>
                <w:lang w:val="en-US"/>
              </w:rPr>
              <w:t>6</w:t>
            </w:r>
          </w:p>
        </w:tc>
        <w:tc>
          <w:tcPr>
            <w:tcW w:w="2001" w:type="dxa"/>
            <w:shd w:val="clear" w:color="auto" w:fill="auto"/>
          </w:tcPr>
          <w:p w14:paraId="6665234F" w14:textId="5C77D69C" w:rsidR="005F4783" w:rsidRPr="00467B49" w:rsidRDefault="00467B49" w:rsidP="005F4783">
            <w:pPr>
              <w:rPr>
                <w:rFonts w:cs="Arial"/>
                <w:szCs w:val="22"/>
                <w:lang w:val="en-US"/>
              </w:rPr>
            </w:pPr>
            <w:r w:rsidRPr="00467B49">
              <w:rPr>
                <w:rFonts w:cs="Arial"/>
                <w:szCs w:val="22"/>
                <w:lang w:val="en-US"/>
              </w:rPr>
              <w:t>Communication 1</w:t>
            </w:r>
          </w:p>
        </w:tc>
        <w:tc>
          <w:tcPr>
            <w:tcW w:w="889" w:type="dxa"/>
            <w:shd w:val="clear" w:color="auto" w:fill="auto"/>
          </w:tcPr>
          <w:p w14:paraId="51087F11" w14:textId="20CCE9AF" w:rsidR="005F4783" w:rsidRDefault="00467B49" w:rsidP="005F4783">
            <w:pPr>
              <w:rPr>
                <w:rFonts w:eastAsia="Calibri" w:cs="Arial"/>
                <w:szCs w:val="22"/>
                <w:lang w:val="en-US"/>
              </w:rPr>
            </w:pPr>
            <w:r>
              <w:rPr>
                <w:rFonts w:eastAsia="Calibri" w:cs="Arial"/>
                <w:szCs w:val="22"/>
                <w:lang w:val="en-US"/>
              </w:rPr>
              <w:t>100%</w:t>
            </w:r>
          </w:p>
        </w:tc>
        <w:tc>
          <w:tcPr>
            <w:tcW w:w="3663" w:type="dxa"/>
            <w:shd w:val="clear" w:color="auto" w:fill="auto"/>
          </w:tcPr>
          <w:p w14:paraId="4DFF8232" w14:textId="54DC7EBE" w:rsidR="005F4783" w:rsidRPr="00467B49" w:rsidRDefault="00467B49" w:rsidP="00467B49">
            <w:pPr>
              <w:rPr>
                <w:rFonts w:cs="Arial"/>
                <w:b/>
                <w:szCs w:val="22"/>
                <w:lang w:val="en-US"/>
              </w:rPr>
            </w:pPr>
            <w:r w:rsidRPr="00E128BC">
              <w:rPr>
                <w:rFonts w:cs="Arial"/>
                <w:b/>
                <w:szCs w:val="22"/>
                <w:lang w:val="en-US"/>
              </w:rPr>
              <w:t xml:space="preserve">Responses to queries </w:t>
            </w:r>
            <w:r w:rsidRPr="00467B49">
              <w:rPr>
                <w:rFonts w:cs="Arial"/>
                <w:szCs w:val="22"/>
                <w:lang w:val="en-US"/>
              </w:rPr>
              <w:t xml:space="preserve">and communications from the </w:t>
            </w:r>
            <w:r w:rsidR="00665684">
              <w:rPr>
                <w:rFonts w:cs="Arial"/>
                <w:szCs w:val="22"/>
                <w:lang w:val="en-US"/>
              </w:rPr>
              <w:t xml:space="preserve">Authority and </w:t>
            </w:r>
            <w:r w:rsidRPr="00467B49">
              <w:rPr>
                <w:rFonts w:cs="Arial"/>
                <w:szCs w:val="22"/>
                <w:lang w:val="en-US"/>
              </w:rPr>
              <w:t xml:space="preserve">NFCC project team must be received </w:t>
            </w:r>
            <w:r w:rsidRPr="00F70C0A">
              <w:rPr>
                <w:rFonts w:cs="Arial"/>
                <w:b/>
                <w:szCs w:val="22"/>
                <w:lang w:val="en-US"/>
              </w:rPr>
              <w:t>within 24 hours</w:t>
            </w:r>
            <w:r w:rsidRPr="00467B49">
              <w:rPr>
                <w:rFonts w:cs="Arial"/>
                <w:szCs w:val="22"/>
                <w:lang w:val="en-US"/>
              </w:rPr>
              <w:t xml:space="preserve"> of the communication</w:t>
            </w:r>
          </w:p>
        </w:tc>
        <w:tc>
          <w:tcPr>
            <w:tcW w:w="2227" w:type="dxa"/>
            <w:shd w:val="clear" w:color="auto" w:fill="auto"/>
          </w:tcPr>
          <w:p w14:paraId="5E329BE4" w14:textId="77777777" w:rsidR="005F4783" w:rsidRDefault="005F4783" w:rsidP="005F4783">
            <w:pPr>
              <w:rPr>
                <w:rFonts w:eastAsia="Calibri" w:cs="Arial"/>
                <w:szCs w:val="22"/>
                <w:lang w:val="en-US"/>
              </w:rPr>
            </w:pPr>
          </w:p>
        </w:tc>
      </w:tr>
      <w:tr w:rsidR="00467B49" w:rsidRPr="0042305D" w14:paraId="1ED1C69B" w14:textId="77777777" w:rsidTr="005F4783">
        <w:tc>
          <w:tcPr>
            <w:tcW w:w="571" w:type="dxa"/>
            <w:shd w:val="clear" w:color="auto" w:fill="auto"/>
          </w:tcPr>
          <w:p w14:paraId="28E1CFCC" w14:textId="747BC5EA" w:rsidR="00467B49" w:rsidRPr="00C3298D" w:rsidRDefault="00467B49" w:rsidP="00467B49">
            <w:pPr>
              <w:rPr>
                <w:rFonts w:eastAsia="Calibri" w:cs="Arial"/>
                <w:szCs w:val="22"/>
                <w:lang w:val="en-US"/>
              </w:rPr>
            </w:pPr>
            <w:r>
              <w:rPr>
                <w:rFonts w:eastAsia="Calibri" w:cs="Arial"/>
                <w:szCs w:val="22"/>
                <w:lang w:val="en-US"/>
              </w:rPr>
              <w:t>7</w:t>
            </w:r>
          </w:p>
        </w:tc>
        <w:tc>
          <w:tcPr>
            <w:tcW w:w="2001" w:type="dxa"/>
            <w:shd w:val="clear" w:color="auto" w:fill="auto"/>
          </w:tcPr>
          <w:p w14:paraId="79ED82D9" w14:textId="7C7101A6" w:rsidR="00467B49" w:rsidRPr="00467B49" w:rsidRDefault="00467B49" w:rsidP="00467B49">
            <w:pPr>
              <w:rPr>
                <w:rFonts w:cs="Arial"/>
                <w:szCs w:val="22"/>
                <w:lang w:val="en-US"/>
              </w:rPr>
            </w:pPr>
            <w:r w:rsidRPr="00467B49">
              <w:rPr>
                <w:rFonts w:cs="Arial"/>
                <w:szCs w:val="22"/>
                <w:lang w:val="en-US"/>
              </w:rPr>
              <w:t>Communication 2</w:t>
            </w:r>
          </w:p>
        </w:tc>
        <w:tc>
          <w:tcPr>
            <w:tcW w:w="889" w:type="dxa"/>
            <w:shd w:val="clear" w:color="auto" w:fill="auto"/>
          </w:tcPr>
          <w:p w14:paraId="27C1B273" w14:textId="63D114C6" w:rsidR="00467B49" w:rsidRDefault="005320DE" w:rsidP="00467B49">
            <w:pPr>
              <w:rPr>
                <w:rFonts w:eastAsia="Calibri" w:cs="Arial"/>
                <w:szCs w:val="22"/>
                <w:lang w:val="en-US"/>
              </w:rPr>
            </w:pPr>
            <w:r>
              <w:rPr>
                <w:rFonts w:eastAsia="Calibri" w:cs="Arial"/>
                <w:szCs w:val="22"/>
                <w:lang w:val="en-US"/>
              </w:rPr>
              <w:t>100%</w:t>
            </w:r>
          </w:p>
        </w:tc>
        <w:tc>
          <w:tcPr>
            <w:tcW w:w="3663" w:type="dxa"/>
            <w:shd w:val="clear" w:color="auto" w:fill="auto"/>
          </w:tcPr>
          <w:p w14:paraId="4CE7A3BE" w14:textId="4F5AF44F" w:rsidR="00467B49" w:rsidRPr="00467B49" w:rsidRDefault="00467B49" w:rsidP="00467B49">
            <w:pPr>
              <w:rPr>
                <w:rFonts w:cs="Arial"/>
                <w:szCs w:val="22"/>
                <w:lang w:val="en-US"/>
              </w:rPr>
            </w:pPr>
            <w:r w:rsidRPr="00467B49">
              <w:rPr>
                <w:rFonts w:cs="Arial"/>
                <w:b/>
                <w:szCs w:val="22"/>
                <w:lang w:val="en-US"/>
              </w:rPr>
              <w:t>Communications</w:t>
            </w:r>
            <w:r w:rsidRPr="00467B49">
              <w:rPr>
                <w:rFonts w:cs="Arial"/>
                <w:szCs w:val="22"/>
                <w:lang w:val="en-US"/>
              </w:rPr>
              <w:t xml:space="preserve"> regarding the project may only be published with </w:t>
            </w:r>
            <w:r w:rsidRPr="00F70C0A">
              <w:rPr>
                <w:rFonts w:cs="Arial"/>
                <w:b/>
                <w:szCs w:val="22"/>
                <w:lang w:val="en-US"/>
              </w:rPr>
              <w:t>prior approval</w:t>
            </w:r>
            <w:r w:rsidRPr="00467B49">
              <w:rPr>
                <w:rFonts w:cs="Arial"/>
                <w:szCs w:val="22"/>
                <w:lang w:val="en-US"/>
              </w:rPr>
              <w:t xml:space="preserve"> by the NFCC </w:t>
            </w:r>
            <w:r w:rsidR="00665684">
              <w:rPr>
                <w:rFonts w:cs="Arial"/>
                <w:szCs w:val="22"/>
                <w:lang w:val="en-US"/>
              </w:rPr>
              <w:t>project team</w:t>
            </w:r>
          </w:p>
        </w:tc>
        <w:tc>
          <w:tcPr>
            <w:tcW w:w="2227" w:type="dxa"/>
            <w:shd w:val="clear" w:color="auto" w:fill="auto"/>
          </w:tcPr>
          <w:p w14:paraId="6D81922D" w14:textId="77777777" w:rsidR="00467B49" w:rsidRDefault="00467B49" w:rsidP="00467B49">
            <w:pPr>
              <w:rPr>
                <w:rFonts w:eastAsia="Calibri" w:cs="Arial"/>
                <w:szCs w:val="22"/>
                <w:lang w:val="en-US"/>
              </w:rPr>
            </w:pPr>
          </w:p>
        </w:tc>
      </w:tr>
    </w:tbl>
    <w:p w14:paraId="5A65F3D3" w14:textId="1E4E5F1B" w:rsidR="00F1583C" w:rsidRPr="00467B49" w:rsidRDefault="00E128BC" w:rsidP="00E128BC">
      <w:pPr>
        <w:rPr>
          <w:rFonts w:cs="Arial"/>
          <w:szCs w:val="22"/>
          <w:lang w:val="en-US"/>
        </w:rPr>
      </w:pPr>
      <w:r w:rsidRPr="00E128BC">
        <w:rPr>
          <w:rFonts w:cs="Arial"/>
          <w:b/>
          <w:szCs w:val="22"/>
          <w:lang w:val="en-US"/>
        </w:rPr>
        <w:tab/>
      </w:r>
    </w:p>
    <w:p w14:paraId="1447BDC5" w14:textId="77777777" w:rsidR="00F1583C" w:rsidRDefault="00F1583C" w:rsidP="00F1583C">
      <w:pPr>
        <w:rPr>
          <w:rFonts w:cs="Arial"/>
          <w:bCs/>
          <w:szCs w:val="22"/>
        </w:rPr>
      </w:pPr>
    </w:p>
    <w:p w14:paraId="1F47F96C" w14:textId="77777777" w:rsidR="00F1583C" w:rsidRDefault="00F1583C" w:rsidP="00F1583C">
      <w:pPr>
        <w:rPr>
          <w:rFonts w:cs="Arial"/>
          <w:bCs/>
          <w:szCs w:val="22"/>
        </w:rPr>
      </w:pPr>
      <w:r>
        <w:rPr>
          <w:rFonts w:cs="Arial"/>
          <w:bCs/>
          <w:szCs w:val="22"/>
        </w:rPr>
        <w:lastRenderedPageBreak/>
        <w:t>If the Supplier fails to meet the KPIs the following approach and consequences may apply (without prejudice to the Authority’s rights of termination):</w:t>
      </w:r>
    </w:p>
    <w:p w14:paraId="733FFD13" w14:textId="77777777" w:rsidR="00F1583C" w:rsidRPr="0040122B" w:rsidRDefault="00F1583C" w:rsidP="00F1583C">
      <w:pPr>
        <w:jc w:val="both"/>
        <w:rPr>
          <w:rFonts w:cs="Arial"/>
          <w:b/>
          <w:sz w:val="20"/>
          <w:lang w:eastAsia="en-GB"/>
        </w:rPr>
      </w:pPr>
    </w:p>
    <w:p w14:paraId="78DCC1CD" w14:textId="77777777" w:rsidR="007C737E" w:rsidRPr="007C737E" w:rsidRDefault="007C737E" w:rsidP="004D19C2">
      <w:pPr>
        <w:rPr>
          <w:rFonts w:cs="Arial"/>
          <w:b/>
          <w:szCs w:val="22"/>
          <w:lang w:val="en-US"/>
        </w:rPr>
      </w:pPr>
      <w:r>
        <w:rPr>
          <w:rFonts w:cs="Arial"/>
          <w:b/>
          <w:szCs w:val="22"/>
          <w:lang w:val="en-US"/>
        </w:rPr>
        <w:t>Management Information</w:t>
      </w:r>
    </w:p>
    <w:p w14:paraId="4803D813" w14:textId="77777777" w:rsidR="007C737E" w:rsidRDefault="007C737E" w:rsidP="004D19C2">
      <w:pPr>
        <w:rPr>
          <w:rFonts w:cs="Arial"/>
          <w:szCs w:val="22"/>
          <w:lang w:val="en-US"/>
        </w:rPr>
      </w:pPr>
    </w:p>
    <w:p w14:paraId="4E97005C" w14:textId="560296BE" w:rsidR="007C737E" w:rsidRDefault="0022243A" w:rsidP="00B44222">
      <w:pPr>
        <w:rPr>
          <w:rFonts w:cs="Arial"/>
          <w:szCs w:val="22"/>
          <w:lang w:val="en-US"/>
        </w:rPr>
      </w:pPr>
      <w:r>
        <w:rPr>
          <w:rFonts w:cs="Arial"/>
          <w:szCs w:val="22"/>
          <w:lang w:val="en-US"/>
        </w:rPr>
        <w:t xml:space="preserve">The supplier is required to provide regular </w:t>
      </w:r>
      <w:r w:rsidR="00AC5314" w:rsidRPr="00AC5314">
        <w:rPr>
          <w:rFonts w:cs="Arial"/>
          <w:szCs w:val="22"/>
          <w:lang w:val="en-US"/>
        </w:rPr>
        <w:t>quarterly</w:t>
      </w:r>
      <w:r>
        <w:rPr>
          <w:rFonts w:cs="Arial"/>
          <w:szCs w:val="22"/>
          <w:lang w:val="en-US"/>
        </w:rPr>
        <w:t xml:space="preserve"> Management Information. </w:t>
      </w:r>
      <w:r w:rsidR="00B44222">
        <w:rPr>
          <w:rFonts w:cs="Arial"/>
          <w:szCs w:val="22"/>
          <w:lang w:val="en-US"/>
        </w:rPr>
        <w:t>The Authority will specify the information required a minimum of 1 week prior to the contract management meeting.</w:t>
      </w:r>
    </w:p>
    <w:p w14:paraId="11F597F3" w14:textId="77777777" w:rsidR="007C737E" w:rsidRDefault="007C737E" w:rsidP="004D19C2">
      <w:pPr>
        <w:rPr>
          <w:rFonts w:cs="Arial"/>
          <w:szCs w:val="22"/>
          <w:lang w:val="en-US"/>
        </w:rPr>
      </w:pPr>
    </w:p>
    <w:p w14:paraId="15D3068B" w14:textId="77777777" w:rsidR="004D19C2" w:rsidRPr="007C737E" w:rsidRDefault="0022243A" w:rsidP="004D19C2">
      <w:pPr>
        <w:rPr>
          <w:rFonts w:cs="Arial"/>
          <w:b/>
          <w:bCs/>
          <w:szCs w:val="22"/>
        </w:rPr>
      </w:pPr>
      <w:r w:rsidRPr="007C737E">
        <w:rPr>
          <w:rFonts w:cs="Arial"/>
          <w:b/>
          <w:bCs/>
          <w:szCs w:val="22"/>
        </w:rPr>
        <w:t>Contract Governance</w:t>
      </w:r>
    </w:p>
    <w:p w14:paraId="5BAEBDFD" w14:textId="77777777" w:rsidR="0022243A" w:rsidRPr="00F1583C" w:rsidRDefault="0022243A" w:rsidP="004D19C2">
      <w:pPr>
        <w:rPr>
          <w:rFonts w:cs="Arial"/>
          <w:bCs/>
          <w:szCs w:val="22"/>
        </w:rPr>
      </w:pPr>
    </w:p>
    <w:p w14:paraId="59BB754A" w14:textId="77777777" w:rsidR="00002DF7" w:rsidRPr="00F1583C" w:rsidRDefault="00002DF7" w:rsidP="004D19C2">
      <w:pPr>
        <w:rPr>
          <w:rFonts w:cs="Arial"/>
          <w:bCs/>
          <w:szCs w:val="22"/>
        </w:rPr>
      </w:pPr>
      <w:r w:rsidRPr="00F1583C">
        <w:rPr>
          <w:rFonts w:cs="Arial"/>
          <w:bCs/>
          <w:szCs w:val="22"/>
        </w:rPr>
        <w:t>The contract will be actively managed and governed throughout its term. The contract governance hierarchy will be as follows:</w:t>
      </w:r>
    </w:p>
    <w:p w14:paraId="078F84AF" w14:textId="77777777" w:rsidR="00002DF7" w:rsidRPr="00F1583C" w:rsidRDefault="00002DF7" w:rsidP="004D19C2">
      <w:pPr>
        <w:rPr>
          <w:rFonts w:cs="Arial"/>
          <w:bCs/>
          <w:szCs w:val="22"/>
        </w:rPr>
      </w:pPr>
    </w:p>
    <w:tbl>
      <w:tblPr>
        <w:tblStyle w:val="TableGrid"/>
        <w:tblW w:w="0" w:type="auto"/>
        <w:tblLook w:val="04A0" w:firstRow="1" w:lastRow="0" w:firstColumn="1" w:lastColumn="0" w:noHBand="0" w:noVBand="1"/>
      </w:tblPr>
      <w:tblGrid>
        <w:gridCol w:w="3147"/>
        <w:gridCol w:w="3203"/>
        <w:gridCol w:w="2666"/>
      </w:tblGrid>
      <w:tr w:rsidR="00F1583C" w:rsidRPr="00F1583C" w14:paraId="1E081278" w14:textId="77777777" w:rsidTr="00FD2A9F">
        <w:tc>
          <w:tcPr>
            <w:tcW w:w="9016" w:type="dxa"/>
            <w:gridSpan w:val="3"/>
          </w:tcPr>
          <w:p w14:paraId="27E1D729" w14:textId="77777777" w:rsidR="00F1583C" w:rsidRPr="00F1583C" w:rsidRDefault="00F1583C" w:rsidP="00D921E3">
            <w:pPr>
              <w:jc w:val="center"/>
              <w:rPr>
                <w:rFonts w:cs="Arial"/>
                <w:b/>
                <w:bCs/>
                <w:szCs w:val="22"/>
              </w:rPr>
            </w:pPr>
            <w:r w:rsidRPr="00F1583C">
              <w:rPr>
                <w:rFonts w:cs="Arial"/>
                <w:b/>
                <w:bCs/>
                <w:szCs w:val="22"/>
              </w:rPr>
              <w:t>CONTRACT GOVERNANCE</w:t>
            </w:r>
          </w:p>
        </w:tc>
      </w:tr>
      <w:tr w:rsidR="00F1583C" w:rsidRPr="00F1583C" w14:paraId="19DA5A78" w14:textId="77777777" w:rsidTr="00F1583C">
        <w:tc>
          <w:tcPr>
            <w:tcW w:w="3147" w:type="dxa"/>
          </w:tcPr>
          <w:p w14:paraId="36B93F84" w14:textId="77777777" w:rsidR="00F1583C" w:rsidRPr="00F1583C" w:rsidRDefault="00F1583C" w:rsidP="004D19C2">
            <w:pPr>
              <w:rPr>
                <w:rFonts w:cs="Arial"/>
                <w:b/>
                <w:bCs/>
                <w:szCs w:val="22"/>
              </w:rPr>
            </w:pPr>
            <w:r w:rsidRPr="00F1583C">
              <w:rPr>
                <w:rFonts w:cs="Arial"/>
                <w:b/>
                <w:bCs/>
                <w:szCs w:val="22"/>
              </w:rPr>
              <w:t>FORUM</w:t>
            </w:r>
          </w:p>
        </w:tc>
        <w:tc>
          <w:tcPr>
            <w:tcW w:w="3203" w:type="dxa"/>
          </w:tcPr>
          <w:p w14:paraId="7BC66E16" w14:textId="77777777" w:rsidR="00F1583C" w:rsidRPr="00F1583C" w:rsidRDefault="00F1583C" w:rsidP="004D19C2">
            <w:pPr>
              <w:rPr>
                <w:rFonts w:cs="Arial"/>
                <w:b/>
                <w:bCs/>
                <w:szCs w:val="22"/>
              </w:rPr>
            </w:pPr>
            <w:r w:rsidRPr="00F1583C">
              <w:rPr>
                <w:rFonts w:cs="Arial"/>
                <w:b/>
                <w:bCs/>
                <w:szCs w:val="22"/>
              </w:rPr>
              <w:t>ATTENDEES</w:t>
            </w:r>
          </w:p>
        </w:tc>
        <w:tc>
          <w:tcPr>
            <w:tcW w:w="2666" w:type="dxa"/>
          </w:tcPr>
          <w:p w14:paraId="067A389C" w14:textId="77777777" w:rsidR="00F1583C" w:rsidRPr="00F1583C" w:rsidRDefault="00F1583C" w:rsidP="004D19C2">
            <w:pPr>
              <w:rPr>
                <w:rFonts w:cs="Arial"/>
                <w:b/>
                <w:bCs/>
                <w:szCs w:val="22"/>
              </w:rPr>
            </w:pPr>
            <w:r w:rsidRPr="00F1583C">
              <w:rPr>
                <w:rFonts w:cs="Arial"/>
                <w:b/>
                <w:bCs/>
                <w:szCs w:val="22"/>
              </w:rPr>
              <w:t>FREQUENCY OF MEETING</w:t>
            </w:r>
          </w:p>
        </w:tc>
      </w:tr>
      <w:tr w:rsidR="00F1583C" w:rsidRPr="00F1583C" w14:paraId="393B0009" w14:textId="77777777" w:rsidTr="00F1583C">
        <w:tc>
          <w:tcPr>
            <w:tcW w:w="3147" w:type="dxa"/>
          </w:tcPr>
          <w:p w14:paraId="1D8C4E44" w14:textId="77777777" w:rsidR="00F1583C" w:rsidRPr="00F1583C" w:rsidRDefault="00F1583C" w:rsidP="004D19C2">
            <w:pPr>
              <w:rPr>
                <w:rFonts w:cs="Arial"/>
                <w:bCs/>
                <w:szCs w:val="22"/>
                <w:highlight w:val="yellow"/>
              </w:rPr>
            </w:pPr>
            <w:r w:rsidRPr="00AC5314">
              <w:rPr>
                <w:rFonts w:cs="Arial"/>
                <w:bCs/>
                <w:szCs w:val="22"/>
              </w:rPr>
              <w:t>Quarterly Performance Review</w:t>
            </w:r>
          </w:p>
        </w:tc>
        <w:tc>
          <w:tcPr>
            <w:tcW w:w="3203" w:type="dxa"/>
          </w:tcPr>
          <w:p w14:paraId="2AA35382" w14:textId="73A4E82C" w:rsidR="00F1583C" w:rsidRPr="00AC5314" w:rsidRDefault="00AC5314" w:rsidP="00AC5314">
            <w:pPr>
              <w:rPr>
                <w:rFonts w:cs="Arial"/>
                <w:bCs/>
                <w:szCs w:val="22"/>
              </w:rPr>
            </w:pPr>
            <w:r w:rsidRPr="00AC5314">
              <w:rPr>
                <w:rFonts w:cs="Arial"/>
                <w:bCs/>
                <w:szCs w:val="22"/>
              </w:rPr>
              <w:t>TBC</w:t>
            </w:r>
          </w:p>
        </w:tc>
        <w:tc>
          <w:tcPr>
            <w:tcW w:w="2666" w:type="dxa"/>
          </w:tcPr>
          <w:p w14:paraId="56C75CAB" w14:textId="77777777" w:rsidR="00F1583C" w:rsidRPr="00AC5314" w:rsidRDefault="00F1583C" w:rsidP="004D19C2">
            <w:pPr>
              <w:rPr>
                <w:rFonts w:cs="Arial"/>
                <w:bCs/>
                <w:szCs w:val="22"/>
              </w:rPr>
            </w:pPr>
            <w:r w:rsidRPr="00AC5314">
              <w:rPr>
                <w:rFonts w:cs="Arial"/>
                <w:bCs/>
                <w:szCs w:val="22"/>
              </w:rPr>
              <w:t>Quarterly</w:t>
            </w:r>
          </w:p>
        </w:tc>
      </w:tr>
    </w:tbl>
    <w:p w14:paraId="47FA7530" w14:textId="77777777" w:rsidR="00002DF7" w:rsidRPr="00F1583C" w:rsidRDefault="00002DF7" w:rsidP="004D19C2">
      <w:pPr>
        <w:rPr>
          <w:rFonts w:cs="Arial"/>
          <w:bCs/>
          <w:szCs w:val="22"/>
        </w:rPr>
      </w:pPr>
    </w:p>
    <w:p w14:paraId="6E6E9304" w14:textId="77777777" w:rsidR="0051643B" w:rsidRDefault="0051643B" w:rsidP="004D19C2">
      <w:pPr>
        <w:rPr>
          <w:rFonts w:cs="Arial"/>
          <w:b/>
          <w:bCs/>
          <w:szCs w:val="22"/>
        </w:rPr>
      </w:pPr>
    </w:p>
    <w:p w14:paraId="7EAF8B83" w14:textId="5E33F8FD" w:rsidR="0022243A" w:rsidRDefault="0022243A" w:rsidP="004D19C2">
      <w:pPr>
        <w:rPr>
          <w:rFonts w:cs="Arial"/>
          <w:b/>
          <w:bCs/>
          <w:szCs w:val="22"/>
        </w:rPr>
      </w:pPr>
      <w:r w:rsidRPr="007C737E">
        <w:rPr>
          <w:rFonts w:cs="Arial"/>
          <w:b/>
          <w:bCs/>
          <w:szCs w:val="22"/>
        </w:rPr>
        <w:t>Management</w:t>
      </w:r>
    </w:p>
    <w:p w14:paraId="2F881E19" w14:textId="77777777" w:rsidR="00E71F00" w:rsidRDefault="00E71F00" w:rsidP="004D19C2">
      <w:pPr>
        <w:rPr>
          <w:rFonts w:cs="Arial"/>
          <w:b/>
          <w:bCs/>
          <w:szCs w:val="22"/>
        </w:rPr>
      </w:pPr>
    </w:p>
    <w:p w14:paraId="13F76227" w14:textId="70C297FD" w:rsidR="00002DF7" w:rsidRPr="00D921E3" w:rsidRDefault="00E71F00" w:rsidP="00E71F00">
      <w:pPr>
        <w:rPr>
          <w:rFonts w:cs="Arial"/>
          <w:bCs/>
          <w:szCs w:val="22"/>
        </w:rPr>
      </w:pPr>
      <w:r w:rsidRPr="00D921E3">
        <w:rPr>
          <w:rFonts w:cs="Arial"/>
          <w:bCs/>
          <w:szCs w:val="22"/>
        </w:rPr>
        <w:t xml:space="preserve">The </w:t>
      </w:r>
      <w:r w:rsidR="00220FCD">
        <w:rPr>
          <w:rFonts w:cs="Arial"/>
          <w:bCs/>
          <w:szCs w:val="22"/>
        </w:rPr>
        <w:t>Tenderer</w:t>
      </w:r>
      <w:r w:rsidRPr="00D921E3">
        <w:rPr>
          <w:rFonts w:cs="Arial"/>
          <w:bCs/>
          <w:szCs w:val="22"/>
        </w:rPr>
        <w:t xml:space="preserve"> is required to confirm the names </w:t>
      </w:r>
      <w:r w:rsidR="00002DF7" w:rsidRPr="00D921E3">
        <w:rPr>
          <w:rFonts w:cs="Arial"/>
          <w:bCs/>
          <w:szCs w:val="22"/>
        </w:rPr>
        <w:t>of its personnel that will perform contract management functions, as follows:</w:t>
      </w:r>
    </w:p>
    <w:p w14:paraId="147D2712" w14:textId="77777777" w:rsidR="00002DF7" w:rsidRPr="00D921E3" w:rsidRDefault="00002DF7" w:rsidP="00E71F00">
      <w:pPr>
        <w:rPr>
          <w:rFonts w:cs="Arial"/>
          <w:bCs/>
          <w:szCs w:val="22"/>
        </w:rPr>
      </w:pPr>
    </w:p>
    <w:p w14:paraId="20509A29" w14:textId="77777777" w:rsidR="00002DF7" w:rsidRPr="00D921E3" w:rsidRDefault="00002DF7" w:rsidP="00E71F00">
      <w:pPr>
        <w:rPr>
          <w:rFonts w:cs="Arial"/>
          <w:bCs/>
          <w:szCs w:val="22"/>
        </w:rPr>
      </w:pPr>
      <w:r w:rsidRPr="00D921E3">
        <w:rPr>
          <w:rFonts w:cs="Arial"/>
          <w:bCs/>
          <w:szCs w:val="22"/>
        </w:rPr>
        <w:tab/>
      </w:r>
    </w:p>
    <w:tbl>
      <w:tblPr>
        <w:tblStyle w:val="TableGrid"/>
        <w:tblW w:w="0" w:type="auto"/>
        <w:tblLook w:val="04A0" w:firstRow="1" w:lastRow="0" w:firstColumn="1" w:lastColumn="0" w:noHBand="0" w:noVBand="1"/>
      </w:tblPr>
      <w:tblGrid>
        <w:gridCol w:w="4508"/>
        <w:gridCol w:w="4508"/>
      </w:tblGrid>
      <w:tr w:rsidR="00002DF7" w:rsidRPr="00D921E3" w14:paraId="03B0D3AE" w14:textId="77777777" w:rsidTr="00FD2A9F">
        <w:tc>
          <w:tcPr>
            <w:tcW w:w="9016" w:type="dxa"/>
            <w:gridSpan w:val="2"/>
          </w:tcPr>
          <w:p w14:paraId="4F36C859" w14:textId="7ECE69E6" w:rsidR="00002DF7" w:rsidRPr="00D921E3" w:rsidRDefault="00220FCD" w:rsidP="00002DF7">
            <w:pPr>
              <w:jc w:val="center"/>
              <w:rPr>
                <w:rFonts w:cs="Arial"/>
                <w:b/>
                <w:bCs/>
                <w:szCs w:val="22"/>
              </w:rPr>
            </w:pPr>
            <w:r w:rsidRPr="00AC5314">
              <w:rPr>
                <w:rFonts w:cs="Arial"/>
                <w:b/>
                <w:bCs/>
                <w:szCs w:val="22"/>
              </w:rPr>
              <w:t>TENDERER</w:t>
            </w:r>
            <w:r w:rsidR="00002DF7" w:rsidRPr="00AC5314">
              <w:rPr>
                <w:rFonts w:cs="Arial"/>
                <w:b/>
                <w:bCs/>
                <w:szCs w:val="22"/>
              </w:rPr>
              <w:t xml:space="preserve"> CONTRACT</w:t>
            </w:r>
            <w:r w:rsidR="00002DF7" w:rsidRPr="00D921E3">
              <w:rPr>
                <w:rFonts w:cs="Arial"/>
                <w:b/>
                <w:bCs/>
                <w:szCs w:val="22"/>
              </w:rPr>
              <w:t xml:space="preserve"> MANAGEMENT PERSONNEL</w:t>
            </w:r>
          </w:p>
        </w:tc>
      </w:tr>
      <w:tr w:rsidR="00002DF7" w:rsidRPr="00D921E3" w14:paraId="07E5084C" w14:textId="77777777" w:rsidTr="00002DF7">
        <w:tc>
          <w:tcPr>
            <w:tcW w:w="4508" w:type="dxa"/>
          </w:tcPr>
          <w:p w14:paraId="31B5696B" w14:textId="77777777" w:rsidR="00002DF7" w:rsidRPr="00D921E3" w:rsidRDefault="00002DF7" w:rsidP="00E71F00">
            <w:pPr>
              <w:rPr>
                <w:rFonts w:cs="Arial"/>
                <w:b/>
                <w:bCs/>
                <w:szCs w:val="22"/>
              </w:rPr>
            </w:pPr>
            <w:r w:rsidRPr="00D921E3">
              <w:rPr>
                <w:rFonts w:cs="Arial"/>
                <w:b/>
                <w:bCs/>
                <w:szCs w:val="22"/>
              </w:rPr>
              <w:t>ROLE</w:t>
            </w:r>
          </w:p>
        </w:tc>
        <w:tc>
          <w:tcPr>
            <w:tcW w:w="4508" w:type="dxa"/>
          </w:tcPr>
          <w:p w14:paraId="1799F1FC" w14:textId="77777777" w:rsidR="00002DF7" w:rsidRPr="00D921E3" w:rsidRDefault="00002DF7" w:rsidP="00E71F00">
            <w:pPr>
              <w:rPr>
                <w:rFonts w:cs="Arial"/>
                <w:b/>
                <w:bCs/>
                <w:szCs w:val="22"/>
              </w:rPr>
            </w:pPr>
            <w:r w:rsidRPr="00D921E3">
              <w:rPr>
                <w:rFonts w:cs="Arial"/>
                <w:b/>
                <w:bCs/>
                <w:szCs w:val="22"/>
              </w:rPr>
              <w:t>ROLE HOLDER</w:t>
            </w:r>
          </w:p>
        </w:tc>
      </w:tr>
      <w:tr w:rsidR="00002DF7" w:rsidRPr="00D921E3" w14:paraId="3DBADB6D" w14:textId="77777777" w:rsidTr="00002DF7">
        <w:tc>
          <w:tcPr>
            <w:tcW w:w="4508" w:type="dxa"/>
          </w:tcPr>
          <w:p w14:paraId="787C047A" w14:textId="77777777" w:rsidR="00002DF7" w:rsidRPr="00AC5314" w:rsidRDefault="00002DF7" w:rsidP="00E71F00">
            <w:pPr>
              <w:rPr>
                <w:rFonts w:cs="Arial"/>
                <w:bCs/>
                <w:szCs w:val="22"/>
              </w:rPr>
            </w:pPr>
            <w:r w:rsidRPr="00AC5314">
              <w:rPr>
                <w:rFonts w:cs="Arial"/>
                <w:bCs/>
                <w:szCs w:val="22"/>
              </w:rPr>
              <w:t>Senior Contract Oversight / Point of Escalation</w:t>
            </w:r>
          </w:p>
        </w:tc>
        <w:tc>
          <w:tcPr>
            <w:tcW w:w="4508" w:type="dxa"/>
          </w:tcPr>
          <w:p w14:paraId="48C4B75A" w14:textId="77777777" w:rsidR="00002DF7" w:rsidRPr="00AC5314" w:rsidRDefault="00002DF7" w:rsidP="00E71F00">
            <w:pPr>
              <w:rPr>
                <w:rFonts w:cs="Arial"/>
                <w:bCs/>
                <w:szCs w:val="22"/>
              </w:rPr>
            </w:pPr>
            <w:r w:rsidRPr="00AC5314">
              <w:rPr>
                <w:rFonts w:cs="Arial"/>
                <w:bCs/>
                <w:szCs w:val="22"/>
              </w:rPr>
              <w:t>[insert name]</w:t>
            </w:r>
          </w:p>
        </w:tc>
      </w:tr>
      <w:tr w:rsidR="00002DF7" w:rsidRPr="00D921E3" w14:paraId="51CAB60A" w14:textId="77777777" w:rsidTr="00002DF7">
        <w:tc>
          <w:tcPr>
            <w:tcW w:w="4508" w:type="dxa"/>
          </w:tcPr>
          <w:p w14:paraId="4480B55F" w14:textId="77777777" w:rsidR="00002DF7" w:rsidRPr="00AC5314" w:rsidRDefault="00002DF7" w:rsidP="00E71F00">
            <w:pPr>
              <w:rPr>
                <w:rFonts w:cs="Arial"/>
                <w:bCs/>
                <w:szCs w:val="22"/>
              </w:rPr>
            </w:pPr>
            <w:r w:rsidRPr="00AC5314">
              <w:rPr>
                <w:rFonts w:cs="Arial"/>
                <w:bCs/>
                <w:szCs w:val="22"/>
              </w:rPr>
              <w:t>Contract Manager</w:t>
            </w:r>
          </w:p>
        </w:tc>
        <w:tc>
          <w:tcPr>
            <w:tcW w:w="4508" w:type="dxa"/>
          </w:tcPr>
          <w:p w14:paraId="18BAD003" w14:textId="77777777" w:rsidR="00002DF7" w:rsidRPr="00AC5314" w:rsidRDefault="00002DF7" w:rsidP="00E71F00">
            <w:pPr>
              <w:rPr>
                <w:rFonts w:cs="Arial"/>
                <w:bCs/>
                <w:szCs w:val="22"/>
              </w:rPr>
            </w:pPr>
            <w:r w:rsidRPr="00AC5314">
              <w:rPr>
                <w:rFonts w:cs="Arial"/>
                <w:bCs/>
                <w:szCs w:val="22"/>
              </w:rPr>
              <w:t>[insert name]</w:t>
            </w:r>
          </w:p>
        </w:tc>
      </w:tr>
      <w:tr w:rsidR="00002DF7" w:rsidRPr="00D921E3" w14:paraId="7C30E302" w14:textId="77777777" w:rsidTr="00002DF7">
        <w:tc>
          <w:tcPr>
            <w:tcW w:w="4508" w:type="dxa"/>
          </w:tcPr>
          <w:p w14:paraId="68B68B40" w14:textId="77777777" w:rsidR="00002DF7" w:rsidRPr="00AC5314" w:rsidRDefault="00002DF7" w:rsidP="00E71F00">
            <w:pPr>
              <w:rPr>
                <w:rFonts w:cs="Arial"/>
                <w:bCs/>
                <w:szCs w:val="22"/>
              </w:rPr>
            </w:pPr>
            <w:r w:rsidRPr="00AC5314">
              <w:rPr>
                <w:rFonts w:cs="Arial"/>
                <w:bCs/>
                <w:szCs w:val="22"/>
              </w:rPr>
              <w:t>[insert additional roles as required]</w:t>
            </w:r>
          </w:p>
        </w:tc>
        <w:tc>
          <w:tcPr>
            <w:tcW w:w="4508" w:type="dxa"/>
          </w:tcPr>
          <w:p w14:paraId="3E090C7D" w14:textId="77777777" w:rsidR="00002DF7" w:rsidRPr="00AC5314" w:rsidRDefault="00002DF7" w:rsidP="00E71F00">
            <w:pPr>
              <w:rPr>
                <w:rFonts w:cs="Arial"/>
                <w:bCs/>
                <w:szCs w:val="22"/>
              </w:rPr>
            </w:pPr>
            <w:r w:rsidRPr="00AC5314">
              <w:rPr>
                <w:rFonts w:cs="Arial"/>
                <w:bCs/>
                <w:szCs w:val="22"/>
              </w:rPr>
              <w:t>[insert name]</w:t>
            </w:r>
          </w:p>
        </w:tc>
      </w:tr>
    </w:tbl>
    <w:p w14:paraId="7A81CE7E" w14:textId="77777777" w:rsidR="00E71F00" w:rsidRPr="00D921E3" w:rsidRDefault="00E71F00" w:rsidP="00E71F00">
      <w:pPr>
        <w:rPr>
          <w:rFonts w:cs="Arial"/>
          <w:bCs/>
          <w:szCs w:val="22"/>
        </w:rPr>
      </w:pPr>
      <w:r w:rsidRPr="00D921E3">
        <w:rPr>
          <w:rFonts w:cs="Arial"/>
          <w:bCs/>
          <w:szCs w:val="22"/>
        </w:rPr>
        <w:t xml:space="preserve"> </w:t>
      </w:r>
    </w:p>
    <w:p w14:paraId="60DBA0E5" w14:textId="77777777" w:rsidR="00E71F00" w:rsidRDefault="00E71F00" w:rsidP="004D19C2">
      <w:pPr>
        <w:rPr>
          <w:rFonts w:cs="Arial"/>
          <w:b/>
          <w:bCs/>
          <w:szCs w:val="22"/>
        </w:rPr>
      </w:pPr>
    </w:p>
    <w:p w14:paraId="11FD0BB6" w14:textId="707841AD" w:rsidR="00057780" w:rsidRDefault="00835C6C" w:rsidP="00057780">
      <w:pPr>
        <w:pStyle w:val="BodyText"/>
        <w:rPr>
          <w:rFonts w:cs="Arial"/>
          <w:color w:val="auto"/>
          <w:sz w:val="20"/>
        </w:rPr>
      </w:pPr>
      <w:r>
        <w:rPr>
          <w:rFonts w:cs="Arial"/>
          <w:color w:val="auto"/>
          <w:sz w:val="20"/>
        </w:rPr>
        <w:t>Contract Management responsibility for the Authority will be managed by the following Authority personnel:</w:t>
      </w:r>
    </w:p>
    <w:p w14:paraId="33B70EEC" w14:textId="77777777" w:rsidR="005F68C8" w:rsidRDefault="005F68C8" w:rsidP="00057780">
      <w:pPr>
        <w:pStyle w:val="BodyText"/>
        <w:rPr>
          <w:rFonts w:cs="Arial"/>
          <w:color w:val="auto"/>
          <w:sz w:val="20"/>
        </w:rPr>
      </w:pPr>
    </w:p>
    <w:tbl>
      <w:tblPr>
        <w:tblStyle w:val="TableGrid"/>
        <w:tblW w:w="0" w:type="auto"/>
        <w:tblLook w:val="04A0" w:firstRow="1" w:lastRow="0" w:firstColumn="1" w:lastColumn="0" w:noHBand="0" w:noVBand="1"/>
      </w:tblPr>
      <w:tblGrid>
        <w:gridCol w:w="4508"/>
        <w:gridCol w:w="4508"/>
      </w:tblGrid>
      <w:tr w:rsidR="00835C6C" w:rsidRPr="00D921E3" w14:paraId="4501CD80" w14:textId="77777777" w:rsidTr="00835C6C">
        <w:tc>
          <w:tcPr>
            <w:tcW w:w="9016" w:type="dxa"/>
            <w:gridSpan w:val="2"/>
          </w:tcPr>
          <w:p w14:paraId="0D6A606C" w14:textId="2AA6290E" w:rsidR="00835C6C" w:rsidRPr="00D921E3" w:rsidRDefault="00835C6C" w:rsidP="00835C6C">
            <w:pPr>
              <w:jc w:val="center"/>
              <w:rPr>
                <w:rFonts w:cs="Arial"/>
                <w:b/>
                <w:bCs/>
                <w:szCs w:val="22"/>
              </w:rPr>
            </w:pPr>
            <w:r>
              <w:rPr>
                <w:rFonts w:cs="Arial"/>
                <w:b/>
                <w:bCs/>
                <w:szCs w:val="22"/>
              </w:rPr>
              <w:t xml:space="preserve">AUTHORITY </w:t>
            </w:r>
            <w:r w:rsidRPr="00D921E3">
              <w:rPr>
                <w:rFonts w:cs="Arial"/>
                <w:b/>
                <w:bCs/>
                <w:szCs w:val="22"/>
              </w:rPr>
              <w:t>CONTRACT MANAGEMENT PERSONNEL</w:t>
            </w:r>
          </w:p>
        </w:tc>
      </w:tr>
      <w:tr w:rsidR="00835C6C" w:rsidRPr="00D921E3" w14:paraId="6E43566D" w14:textId="77777777" w:rsidTr="00835C6C">
        <w:tc>
          <w:tcPr>
            <w:tcW w:w="4508" w:type="dxa"/>
          </w:tcPr>
          <w:p w14:paraId="71357F2A" w14:textId="77777777" w:rsidR="00835C6C" w:rsidRPr="00D921E3" w:rsidRDefault="00835C6C" w:rsidP="00835C6C">
            <w:pPr>
              <w:rPr>
                <w:rFonts w:cs="Arial"/>
                <w:b/>
                <w:bCs/>
                <w:szCs w:val="22"/>
              </w:rPr>
            </w:pPr>
            <w:r w:rsidRPr="00D921E3">
              <w:rPr>
                <w:rFonts w:cs="Arial"/>
                <w:b/>
                <w:bCs/>
                <w:szCs w:val="22"/>
              </w:rPr>
              <w:t>ROLE</w:t>
            </w:r>
          </w:p>
        </w:tc>
        <w:tc>
          <w:tcPr>
            <w:tcW w:w="4508" w:type="dxa"/>
          </w:tcPr>
          <w:p w14:paraId="2C5C5C07" w14:textId="77777777" w:rsidR="00835C6C" w:rsidRPr="00D921E3" w:rsidRDefault="00835C6C" w:rsidP="00835C6C">
            <w:pPr>
              <w:rPr>
                <w:rFonts w:cs="Arial"/>
                <w:b/>
                <w:bCs/>
                <w:szCs w:val="22"/>
              </w:rPr>
            </w:pPr>
            <w:r w:rsidRPr="00D921E3">
              <w:rPr>
                <w:rFonts w:cs="Arial"/>
                <w:b/>
                <w:bCs/>
                <w:szCs w:val="22"/>
              </w:rPr>
              <w:t>ROLE HOLDER</w:t>
            </w:r>
          </w:p>
        </w:tc>
      </w:tr>
      <w:tr w:rsidR="00835C6C" w:rsidRPr="00D921E3" w14:paraId="7EA03C27" w14:textId="77777777" w:rsidTr="00835C6C">
        <w:tc>
          <w:tcPr>
            <w:tcW w:w="4508" w:type="dxa"/>
          </w:tcPr>
          <w:p w14:paraId="4E9D6CA1" w14:textId="6F5B586F" w:rsidR="00835C6C" w:rsidRPr="00AC5314" w:rsidRDefault="00835C6C" w:rsidP="00835C6C">
            <w:pPr>
              <w:rPr>
                <w:rFonts w:cs="Arial"/>
                <w:bCs/>
                <w:szCs w:val="22"/>
              </w:rPr>
            </w:pPr>
            <w:r w:rsidRPr="00AC5314">
              <w:rPr>
                <w:rFonts w:cs="Arial"/>
                <w:bCs/>
                <w:szCs w:val="22"/>
              </w:rPr>
              <w:t xml:space="preserve">Contract </w:t>
            </w:r>
            <w:r w:rsidR="00665684">
              <w:rPr>
                <w:rFonts w:cs="Arial"/>
                <w:bCs/>
                <w:szCs w:val="22"/>
              </w:rPr>
              <w:t>Liaison</w:t>
            </w:r>
          </w:p>
        </w:tc>
        <w:tc>
          <w:tcPr>
            <w:tcW w:w="4508" w:type="dxa"/>
          </w:tcPr>
          <w:p w14:paraId="085D4EAF" w14:textId="5660ABD7" w:rsidR="00835C6C" w:rsidRPr="00AC5314" w:rsidRDefault="003339B6" w:rsidP="003339B6">
            <w:pPr>
              <w:rPr>
                <w:rFonts w:cs="Arial"/>
                <w:bCs/>
                <w:szCs w:val="22"/>
              </w:rPr>
            </w:pPr>
            <w:r>
              <w:rPr>
                <w:rFonts w:cs="Arial"/>
                <w:bCs/>
                <w:szCs w:val="22"/>
              </w:rPr>
              <w:t xml:space="preserve">Project Manager </w:t>
            </w:r>
          </w:p>
        </w:tc>
      </w:tr>
      <w:tr w:rsidR="00835C6C" w:rsidRPr="00D921E3" w14:paraId="1E6D7768" w14:textId="77777777" w:rsidTr="00835C6C">
        <w:tc>
          <w:tcPr>
            <w:tcW w:w="4508" w:type="dxa"/>
          </w:tcPr>
          <w:p w14:paraId="3D22A3A0" w14:textId="1E5C7D15" w:rsidR="00835C6C" w:rsidRPr="00AC5314" w:rsidRDefault="00665684" w:rsidP="00835C6C">
            <w:pPr>
              <w:rPr>
                <w:rFonts w:cs="Arial"/>
                <w:bCs/>
                <w:szCs w:val="22"/>
              </w:rPr>
            </w:pPr>
            <w:r>
              <w:rPr>
                <w:rFonts w:cs="Arial"/>
                <w:bCs/>
                <w:szCs w:val="22"/>
              </w:rPr>
              <w:t>Contract Manager</w:t>
            </w:r>
          </w:p>
        </w:tc>
        <w:tc>
          <w:tcPr>
            <w:tcW w:w="4508" w:type="dxa"/>
          </w:tcPr>
          <w:p w14:paraId="74EC0AF6" w14:textId="55AD2BB3" w:rsidR="00835C6C" w:rsidRPr="00AC5314" w:rsidRDefault="009524BE" w:rsidP="003339B6">
            <w:pPr>
              <w:rPr>
                <w:rFonts w:cs="Arial"/>
                <w:bCs/>
                <w:szCs w:val="22"/>
              </w:rPr>
            </w:pPr>
            <w:r>
              <w:rPr>
                <w:rFonts w:cs="Arial"/>
                <w:bCs/>
                <w:szCs w:val="22"/>
              </w:rPr>
              <w:t>Procurement &amp; Commercial Manager</w:t>
            </w:r>
            <w:r w:rsidR="00665684">
              <w:rPr>
                <w:rFonts w:cs="Arial"/>
                <w:bCs/>
                <w:szCs w:val="22"/>
              </w:rPr>
              <w:t xml:space="preserve"> </w:t>
            </w:r>
          </w:p>
        </w:tc>
      </w:tr>
    </w:tbl>
    <w:p w14:paraId="10C44A5B" w14:textId="77777777" w:rsidR="00057780" w:rsidRDefault="00057780" w:rsidP="00057780">
      <w:pPr>
        <w:rPr>
          <w:rFonts w:cs="Arial"/>
          <w:bCs/>
          <w:szCs w:val="22"/>
        </w:rPr>
      </w:pPr>
    </w:p>
    <w:p w14:paraId="556537A2" w14:textId="77777777" w:rsidR="004D19C2" w:rsidRDefault="004D19C2" w:rsidP="004D19C2">
      <w:pPr>
        <w:rPr>
          <w:rFonts w:cs="Arial"/>
          <w:bCs/>
          <w:szCs w:val="22"/>
        </w:rPr>
      </w:pPr>
    </w:p>
    <w:p w14:paraId="271432FF" w14:textId="77777777" w:rsidR="004D19C2" w:rsidRDefault="004D19C2" w:rsidP="004D19C2">
      <w:pPr>
        <w:rPr>
          <w:rFonts w:cs="Arial"/>
          <w:bCs/>
          <w:szCs w:val="22"/>
        </w:rPr>
      </w:pPr>
    </w:p>
    <w:p w14:paraId="4CF51EC0" w14:textId="77777777" w:rsidR="00AF707B" w:rsidRDefault="00AF707B">
      <w:pPr>
        <w:spacing w:after="200" w:line="276" w:lineRule="auto"/>
        <w:rPr>
          <w:rFonts w:cs="Arial"/>
          <w:b/>
          <w:bCs/>
          <w:sz w:val="28"/>
          <w:szCs w:val="28"/>
        </w:rPr>
      </w:pPr>
      <w:r>
        <w:rPr>
          <w:rFonts w:cs="Arial"/>
          <w:b/>
          <w:bCs/>
          <w:sz w:val="28"/>
          <w:szCs w:val="28"/>
        </w:rPr>
        <w:br w:type="page"/>
      </w:r>
    </w:p>
    <w:p w14:paraId="144B362C" w14:textId="77777777" w:rsidR="00577D91" w:rsidRDefault="00057780" w:rsidP="00057780">
      <w:pPr>
        <w:jc w:val="both"/>
        <w:rPr>
          <w:rFonts w:cs="Arial"/>
          <w:b/>
          <w:bCs/>
          <w:sz w:val="28"/>
          <w:szCs w:val="28"/>
        </w:rPr>
      </w:pPr>
      <w:r w:rsidRPr="001322E9">
        <w:rPr>
          <w:rFonts w:cs="Arial"/>
          <w:b/>
          <w:bCs/>
          <w:sz w:val="28"/>
          <w:szCs w:val="28"/>
        </w:rPr>
        <w:lastRenderedPageBreak/>
        <w:t>S</w:t>
      </w:r>
      <w:r w:rsidR="006A1BA4">
        <w:rPr>
          <w:rFonts w:cs="Arial"/>
          <w:b/>
          <w:bCs/>
          <w:sz w:val="28"/>
          <w:szCs w:val="28"/>
        </w:rPr>
        <w:t xml:space="preserve">ection </w:t>
      </w:r>
      <w:r w:rsidR="00481BD9">
        <w:rPr>
          <w:rFonts w:cs="Arial"/>
          <w:b/>
          <w:bCs/>
          <w:sz w:val="28"/>
          <w:szCs w:val="28"/>
        </w:rPr>
        <w:t>8</w:t>
      </w:r>
      <w:r w:rsidR="006A1BA4">
        <w:rPr>
          <w:rFonts w:cs="Arial"/>
          <w:b/>
          <w:bCs/>
          <w:sz w:val="28"/>
          <w:szCs w:val="28"/>
        </w:rPr>
        <w:tab/>
        <w:t>Terms &amp; Conditions</w:t>
      </w:r>
      <w:r w:rsidRPr="001322E9">
        <w:rPr>
          <w:rFonts w:cs="Arial"/>
          <w:b/>
          <w:bCs/>
          <w:sz w:val="28"/>
          <w:szCs w:val="28"/>
        </w:rPr>
        <w:tab/>
      </w:r>
      <w:r>
        <w:rPr>
          <w:rFonts w:cs="Arial"/>
          <w:b/>
          <w:bCs/>
          <w:sz w:val="28"/>
          <w:szCs w:val="28"/>
        </w:rPr>
        <w:t xml:space="preserve"> </w:t>
      </w:r>
      <w:r>
        <w:rPr>
          <w:rFonts w:cs="Arial"/>
          <w:b/>
          <w:bCs/>
          <w:sz w:val="28"/>
          <w:szCs w:val="28"/>
        </w:rPr>
        <w:tab/>
      </w:r>
    </w:p>
    <w:p w14:paraId="2469EFAE" w14:textId="77777777" w:rsidR="00577D91" w:rsidRDefault="00577D91" w:rsidP="00057780">
      <w:pPr>
        <w:jc w:val="both"/>
        <w:rPr>
          <w:rFonts w:cs="Arial"/>
          <w:b/>
          <w:bCs/>
          <w:sz w:val="28"/>
          <w:szCs w:val="28"/>
        </w:rPr>
      </w:pPr>
    </w:p>
    <w:p w14:paraId="0F1CBACF" w14:textId="7A258DF1" w:rsidR="000D2798" w:rsidRDefault="00057780" w:rsidP="00057780">
      <w:pPr>
        <w:pStyle w:val="BodyText3"/>
        <w:jc w:val="left"/>
        <w:rPr>
          <w:rFonts w:cs="Arial"/>
          <w:szCs w:val="22"/>
        </w:rPr>
      </w:pPr>
      <w:r>
        <w:rPr>
          <w:rFonts w:cs="Arial"/>
          <w:szCs w:val="22"/>
        </w:rPr>
        <w:t xml:space="preserve">The </w:t>
      </w:r>
      <w:r w:rsidR="000D2798">
        <w:rPr>
          <w:rFonts w:cs="Arial"/>
          <w:szCs w:val="22"/>
        </w:rPr>
        <w:t xml:space="preserve">Terms &amp; </w:t>
      </w:r>
      <w:r w:rsidRPr="00B10319">
        <w:rPr>
          <w:rFonts w:cs="Arial"/>
          <w:szCs w:val="22"/>
        </w:rPr>
        <w:t xml:space="preserve">Conditions of Contract </w:t>
      </w:r>
      <w:r w:rsidR="00AC5314" w:rsidRPr="00AC5314">
        <w:rPr>
          <w:rFonts w:cs="Arial"/>
          <w:szCs w:val="22"/>
        </w:rPr>
        <w:t xml:space="preserve">Appendix B </w:t>
      </w:r>
      <w:r w:rsidR="000D2798" w:rsidRPr="00AC5314">
        <w:rPr>
          <w:rFonts w:cs="Arial"/>
          <w:szCs w:val="22"/>
        </w:rPr>
        <w:t>shall</w:t>
      </w:r>
      <w:r w:rsidR="000D2798">
        <w:rPr>
          <w:rFonts w:cs="Arial"/>
          <w:szCs w:val="22"/>
        </w:rPr>
        <w:t xml:space="preserve"> apply to any contract that is awarded.</w:t>
      </w:r>
      <w:r w:rsidR="007B54F6">
        <w:rPr>
          <w:rFonts w:cs="Arial"/>
          <w:szCs w:val="22"/>
        </w:rPr>
        <w:t xml:space="preserve"> </w:t>
      </w:r>
    </w:p>
    <w:p w14:paraId="5C374D72" w14:textId="77777777" w:rsidR="000D2798" w:rsidRDefault="000D2798" w:rsidP="00057780">
      <w:pPr>
        <w:pStyle w:val="BodyText3"/>
        <w:jc w:val="left"/>
        <w:rPr>
          <w:rFonts w:cs="Arial"/>
          <w:szCs w:val="22"/>
        </w:rPr>
      </w:pPr>
    </w:p>
    <w:p w14:paraId="7837707A" w14:textId="73652FA5" w:rsidR="00057780" w:rsidRPr="00B10319" w:rsidRDefault="00220FCD" w:rsidP="00057780">
      <w:pPr>
        <w:rPr>
          <w:rFonts w:cs="Arial"/>
          <w:szCs w:val="22"/>
        </w:rPr>
      </w:pPr>
      <w:r>
        <w:rPr>
          <w:rFonts w:cs="Arial"/>
          <w:szCs w:val="22"/>
        </w:rPr>
        <w:t>Tenderer</w:t>
      </w:r>
      <w:r w:rsidR="00057780">
        <w:rPr>
          <w:rFonts w:cs="Arial"/>
          <w:szCs w:val="22"/>
        </w:rPr>
        <w:t>s</w:t>
      </w:r>
      <w:r w:rsidR="00057780" w:rsidRPr="00B10319">
        <w:rPr>
          <w:rFonts w:cs="Arial"/>
          <w:szCs w:val="22"/>
        </w:rPr>
        <w:t xml:space="preserve"> should familiarise themselves with these Conditions prior to submission of </w:t>
      </w:r>
      <w:r>
        <w:rPr>
          <w:rFonts w:cs="Arial"/>
          <w:szCs w:val="22"/>
        </w:rPr>
        <w:t>Tender</w:t>
      </w:r>
      <w:r w:rsidR="00057780" w:rsidRPr="00B10319">
        <w:rPr>
          <w:rFonts w:cs="Arial"/>
          <w:szCs w:val="22"/>
        </w:rPr>
        <w:t>.</w:t>
      </w:r>
    </w:p>
    <w:p w14:paraId="01E30198" w14:textId="77777777" w:rsidR="000D2798" w:rsidRDefault="000D2798" w:rsidP="00057780">
      <w:pPr>
        <w:tabs>
          <w:tab w:val="left" w:pos="1418"/>
          <w:tab w:val="left" w:pos="2268"/>
          <w:tab w:val="left" w:pos="3119"/>
        </w:tabs>
        <w:rPr>
          <w:rFonts w:cs="Arial"/>
          <w:b/>
          <w:bCs/>
          <w:szCs w:val="22"/>
        </w:rPr>
      </w:pPr>
    </w:p>
    <w:p w14:paraId="7CC0CEB3" w14:textId="6E8DECF2" w:rsidR="00577D91" w:rsidRDefault="00220FCD" w:rsidP="00057780">
      <w:pPr>
        <w:tabs>
          <w:tab w:val="left" w:pos="1418"/>
          <w:tab w:val="left" w:pos="2268"/>
          <w:tab w:val="left" w:pos="3119"/>
        </w:tabs>
        <w:rPr>
          <w:rFonts w:cs="Arial"/>
          <w:b/>
          <w:bCs/>
          <w:szCs w:val="22"/>
        </w:rPr>
      </w:pPr>
      <w:r>
        <w:rPr>
          <w:rFonts w:cs="Arial"/>
          <w:b/>
          <w:bCs/>
          <w:szCs w:val="22"/>
        </w:rPr>
        <w:t>Tenderer</w:t>
      </w:r>
      <w:r w:rsidR="00057780" w:rsidRPr="00B10319">
        <w:rPr>
          <w:rFonts w:cs="Arial"/>
          <w:b/>
          <w:bCs/>
          <w:szCs w:val="22"/>
        </w:rPr>
        <w:t xml:space="preserve">s are required to confirm </w:t>
      </w:r>
      <w:r w:rsidR="000D2798">
        <w:rPr>
          <w:rFonts w:cs="Arial"/>
          <w:b/>
          <w:bCs/>
          <w:szCs w:val="22"/>
        </w:rPr>
        <w:t xml:space="preserve">(by completing the Declaration at Section </w:t>
      </w:r>
      <w:r w:rsidR="005A63DE">
        <w:rPr>
          <w:rFonts w:cs="Arial"/>
          <w:b/>
          <w:bCs/>
          <w:szCs w:val="22"/>
        </w:rPr>
        <w:t>9</w:t>
      </w:r>
      <w:r w:rsidR="000D2798">
        <w:rPr>
          <w:rFonts w:cs="Arial"/>
          <w:b/>
          <w:bCs/>
          <w:szCs w:val="22"/>
        </w:rPr>
        <w:t xml:space="preserve">) </w:t>
      </w:r>
      <w:r w:rsidR="00057780" w:rsidRPr="00B10319">
        <w:rPr>
          <w:rFonts w:cs="Arial"/>
          <w:b/>
          <w:bCs/>
          <w:szCs w:val="22"/>
        </w:rPr>
        <w:t xml:space="preserve">that they agree to the </w:t>
      </w:r>
      <w:r w:rsidR="000D2798">
        <w:rPr>
          <w:rFonts w:cs="Arial"/>
          <w:b/>
          <w:bCs/>
          <w:szCs w:val="22"/>
        </w:rPr>
        <w:t xml:space="preserve">Terms &amp; </w:t>
      </w:r>
      <w:r w:rsidR="00057780" w:rsidRPr="00B10319">
        <w:rPr>
          <w:rFonts w:cs="Arial"/>
          <w:b/>
          <w:bCs/>
          <w:szCs w:val="22"/>
        </w:rPr>
        <w:t>Conditions of Contract</w:t>
      </w:r>
      <w:r w:rsidR="000D2798">
        <w:rPr>
          <w:rFonts w:cs="Arial"/>
          <w:b/>
          <w:bCs/>
          <w:szCs w:val="22"/>
        </w:rPr>
        <w:t xml:space="preserve"> without material </w:t>
      </w:r>
      <w:r w:rsidR="00225386">
        <w:rPr>
          <w:rFonts w:cs="Arial"/>
          <w:b/>
          <w:bCs/>
          <w:szCs w:val="22"/>
        </w:rPr>
        <w:t>amendment</w:t>
      </w:r>
      <w:r w:rsidR="00057780" w:rsidRPr="00B10319">
        <w:rPr>
          <w:rFonts w:cs="Arial"/>
          <w:b/>
          <w:bCs/>
          <w:szCs w:val="22"/>
        </w:rPr>
        <w:t xml:space="preserve">.  </w:t>
      </w:r>
    </w:p>
    <w:p w14:paraId="0BC6A8DC" w14:textId="77777777" w:rsidR="00577D91" w:rsidRDefault="00577D91" w:rsidP="00057780">
      <w:pPr>
        <w:tabs>
          <w:tab w:val="left" w:pos="1418"/>
          <w:tab w:val="left" w:pos="2268"/>
          <w:tab w:val="left" w:pos="3119"/>
        </w:tabs>
        <w:rPr>
          <w:rFonts w:cs="Arial"/>
          <w:b/>
          <w:bCs/>
          <w:szCs w:val="22"/>
        </w:rPr>
      </w:pPr>
    </w:p>
    <w:p w14:paraId="5F48C5D4" w14:textId="57A6167D" w:rsidR="00057780" w:rsidRDefault="00057780" w:rsidP="00945982">
      <w:pPr>
        <w:tabs>
          <w:tab w:val="left" w:pos="1418"/>
          <w:tab w:val="left" w:pos="2268"/>
          <w:tab w:val="left" w:pos="3119"/>
        </w:tabs>
        <w:rPr>
          <w:rFonts w:cs="Arial"/>
          <w:szCs w:val="22"/>
        </w:rPr>
      </w:pPr>
      <w:r w:rsidRPr="00B10319">
        <w:rPr>
          <w:rFonts w:cs="Arial"/>
          <w:szCs w:val="22"/>
        </w:rPr>
        <w:t xml:space="preserve">Minor changes </w:t>
      </w:r>
      <w:r w:rsidR="000D2798">
        <w:rPr>
          <w:rFonts w:cs="Arial"/>
          <w:szCs w:val="22"/>
        </w:rPr>
        <w:t xml:space="preserve">to the Terms &amp; Conditions </w:t>
      </w:r>
      <w:r w:rsidRPr="00B10319">
        <w:rPr>
          <w:rFonts w:cs="Arial"/>
          <w:szCs w:val="22"/>
        </w:rPr>
        <w:t>may be considered</w:t>
      </w:r>
      <w:r w:rsidR="00715D15">
        <w:rPr>
          <w:rFonts w:cs="Arial"/>
          <w:szCs w:val="22"/>
        </w:rPr>
        <w:t xml:space="preserve">. </w:t>
      </w:r>
      <w:r w:rsidR="007B54F6">
        <w:rPr>
          <w:rFonts w:cs="Arial"/>
          <w:szCs w:val="22"/>
        </w:rPr>
        <w:t>A minor change is considered to be something which is administrative in nature, or which does not materially change the Authority’s requirements or Terms &amp; Conditions.</w:t>
      </w:r>
      <w:r w:rsidRPr="00B10319">
        <w:rPr>
          <w:rFonts w:cs="Arial"/>
          <w:szCs w:val="22"/>
        </w:rPr>
        <w:t xml:space="preserve"> Any such request for </w:t>
      </w:r>
      <w:r w:rsidR="00715D15">
        <w:rPr>
          <w:rFonts w:cs="Arial"/>
          <w:szCs w:val="22"/>
        </w:rPr>
        <w:t xml:space="preserve">minor </w:t>
      </w:r>
      <w:r w:rsidRPr="00B10319">
        <w:rPr>
          <w:rFonts w:cs="Arial"/>
          <w:szCs w:val="22"/>
        </w:rPr>
        <w:t xml:space="preserve">changes </w:t>
      </w:r>
      <w:r w:rsidRPr="00B10319">
        <w:rPr>
          <w:rFonts w:cs="Arial"/>
          <w:b/>
          <w:bCs/>
          <w:szCs w:val="22"/>
        </w:rPr>
        <w:t>must</w:t>
      </w:r>
      <w:r w:rsidRPr="00B10319">
        <w:rPr>
          <w:rFonts w:cs="Arial"/>
          <w:szCs w:val="22"/>
        </w:rPr>
        <w:t xml:space="preserve"> be submitted </w:t>
      </w:r>
      <w:r w:rsidR="00715D15">
        <w:rPr>
          <w:rFonts w:cs="Arial"/>
          <w:szCs w:val="22"/>
        </w:rPr>
        <w:t xml:space="preserve">with the </w:t>
      </w:r>
      <w:r w:rsidR="00220FCD">
        <w:rPr>
          <w:rFonts w:cs="Arial"/>
          <w:szCs w:val="22"/>
        </w:rPr>
        <w:t>Tender</w:t>
      </w:r>
      <w:r w:rsidR="00715D15">
        <w:rPr>
          <w:rFonts w:cs="Arial"/>
          <w:szCs w:val="22"/>
        </w:rPr>
        <w:t xml:space="preserve"> for consideration by the Authority. The Authority does not undertake to accept any changes to the Terms &amp; Conditions.</w:t>
      </w:r>
    </w:p>
    <w:p w14:paraId="05DA41EB" w14:textId="77777777" w:rsidR="00715D15" w:rsidRDefault="00715D15" w:rsidP="00945982">
      <w:pPr>
        <w:tabs>
          <w:tab w:val="left" w:pos="1418"/>
          <w:tab w:val="left" w:pos="2268"/>
          <w:tab w:val="left" w:pos="3119"/>
        </w:tabs>
        <w:rPr>
          <w:rFonts w:cs="Arial"/>
          <w:szCs w:val="22"/>
        </w:rPr>
      </w:pPr>
    </w:p>
    <w:p w14:paraId="211F7711" w14:textId="77777777" w:rsidR="00715D15" w:rsidRDefault="00715D15" w:rsidP="00945982">
      <w:pPr>
        <w:tabs>
          <w:tab w:val="left" w:pos="1418"/>
          <w:tab w:val="left" w:pos="2268"/>
          <w:tab w:val="left" w:pos="3119"/>
        </w:tabs>
        <w:rPr>
          <w:rFonts w:cs="Arial"/>
          <w:szCs w:val="22"/>
        </w:rPr>
      </w:pPr>
      <w:r>
        <w:rPr>
          <w:rFonts w:cs="Arial"/>
          <w:szCs w:val="22"/>
        </w:rPr>
        <w:t>Requests for minor changes to the Terms &amp; Conditions must be made in the format of the table below:</w:t>
      </w:r>
    </w:p>
    <w:p w14:paraId="4F277E79" w14:textId="77777777" w:rsidR="00715D15" w:rsidRDefault="00715D15" w:rsidP="00945982">
      <w:pPr>
        <w:tabs>
          <w:tab w:val="left" w:pos="1418"/>
          <w:tab w:val="left" w:pos="2268"/>
          <w:tab w:val="left" w:pos="3119"/>
        </w:tabs>
        <w:rPr>
          <w:rFonts w:cs="Arial"/>
          <w:szCs w:val="22"/>
        </w:rPr>
      </w:pPr>
    </w:p>
    <w:tbl>
      <w:tblPr>
        <w:tblStyle w:val="TableGrid"/>
        <w:tblW w:w="5000" w:type="pct"/>
        <w:tblLook w:val="04A0" w:firstRow="1" w:lastRow="0" w:firstColumn="1" w:lastColumn="0" w:noHBand="0" w:noVBand="1"/>
      </w:tblPr>
      <w:tblGrid>
        <w:gridCol w:w="2177"/>
        <w:gridCol w:w="2281"/>
        <w:gridCol w:w="2279"/>
        <w:gridCol w:w="2279"/>
      </w:tblGrid>
      <w:tr w:rsidR="0036231B" w:rsidRPr="0036231B" w14:paraId="53DC79D6" w14:textId="77777777" w:rsidTr="00FD2A9F">
        <w:tc>
          <w:tcPr>
            <w:tcW w:w="1207" w:type="pct"/>
            <w:tcBorders>
              <w:bottom w:val="single" w:sz="4" w:space="0" w:color="auto"/>
            </w:tcBorders>
            <w:shd w:val="clear" w:color="auto" w:fill="D9D9D9"/>
          </w:tcPr>
          <w:p w14:paraId="392BC3BF" w14:textId="77777777" w:rsidR="0036231B" w:rsidRPr="0036231B" w:rsidRDefault="0036231B" w:rsidP="0036231B">
            <w:pPr>
              <w:tabs>
                <w:tab w:val="left" w:pos="1418"/>
                <w:tab w:val="left" w:pos="2268"/>
                <w:tab w:val="left" w:pos="3119"/>
              </w:tabs>
              <w:rPr>
                <w:rFonts w:cs="Arial"/>
                <w:b/>
                <w:szCs w:val="22"/>
              </w:rPr>
            </w:pPr>
            <w:r w:rsidRPr="0036231B">
              <w:rPr>
                <w:rFonts w:cs="Arial"/>
                <w:b/>
                <w:szCs w:val="22"/>
              </w:rPr>
              <w:t>Provision number (Contract Clause)</w:t>
            </w:r>
          </w:p>
        </w:tc>
        <w:tc>
          <w:tcPr>
            <w:tcW w:w="1265" w:type="pct"/>
            <w:tcBorders>
              <w:bottom w:val="single" w:sz="4" w:space="0" w:color="auto"/>
            </w:tcBorders>
            <w:shd w:val="clear" w:color="auto" w:fill="D9D9D9"/>
          </w:tcPr>
          <w:p w14:paraId="5F013D6B" w14:textId="77777777" w:rsidR="0036231B" w:rsidRPr="0036231B" w:rsidRDefault="0036231B" w:rsidP="0036231B">
            <w:pPr>
              <w:tabs>
                <w:tab w:val="left" w:pos="1418"/>
                <w:tab w:val="left" w:pos="2268"/>
                <w:tab w:val="left" w:pos="3119"/>
              </w:tabs>
              <w:rPr>
                <w:rFonts w:cs="Arial"/>
                <w:b/>
                <w:szCs w:val="22"/>
              </w:rPr>
            </w:pPr>
            <w:r w:rsidRPr="0036231B">
              <w:rPr>
                <w:rFonts w:cs="Arial"/>
                <w:b/>
                <w:szCs w:val="22"/>
              </w:rPr>
              <w:t xml:space="preserve">Primary reason for proposed amendment </w:t>
            </w:r>
          </w:p>
        </w:tc>
        <w:tc>
          <w:tcPr>
            <w:tcW w:w="1264" w:type="pct"/>
            <w:tcBorders>
              <w:bottom w:val="single" w:sz="4" w:space="0" w:color="auto"/>
            </w:tcBorders>
            <w:shd w:val="clear" w:color="auto" w:fill="D9D9D9"/>
          </w:tcPr>
          <w:p w14:paraId="4D9E1334" w14:textId="77777777" w:rsidR="0036231B" w:rsidRPr="0036231B" w:rsidRDefault="0036231B" w:rsidP="0036231B">
            <w:pPr>
              <w:tabs>
                <w:tab w:val="left" w:pos="1418"/>
                <w:tab w:val="left" w:pos="2268"/>
                <w:tab w:val="left" w:pos="3119"/>
              </w:tabs>
              <w:rPr>
                <w:rFonts w:cs="Arial"/>
                <w:b/>
                <w:szCs w:val="22"/>
              </w:rPr>
            </w:pPr>
            <w:r w:rsidRPr="0036231B">
              <w:rPr>
                <w:rFonts w:cs="Arial"/>
                <w:b/>
                <w:szCs w:val="22"/>
              </w:rPr>
              <w:t xml:space="preserve">Comments </w:t>
            </w:r>
          </w:p>
        </w:tc>
        <w:tc>
          <w:tcPr>
            <w:tcW w:w="1264" w:type="pct"/>
            <w:tcBorders>
              <w:bottom w:val="single" w:sz="4" w:space="0" w:color="auto"/>
            </w:tcBorders>
            <w:shd w:val="clear" w:color="auto" w:fill="D9D9D9"/>
          </w:tcPr>
          <w:p w14:paraId="445389DB" w14:textId="77777777" w:rsidR="0036231B" w:rsidRPr="0036231B" w:rsidRDefault="0036231B" w:rsidP="0036231B">
            <w:pPr>
              <w:tabs>
                <w:tab w:val="left" w:pos="1418"/>
                <w:tab w:val="left" w:pos="2268"/>
                <w:tab w:val="left" w:pos="3119"/>
              </w:tabs>
              <w:rPr>
                <w:rFonts w:cs="Arial"/>
                <w:b/>
                <w:szCs w:val="22"/>
              </w:rPr>
            </w:pPr>
            <w:r w:rsidRPr="0036231B">
              <w:rPr>
                <w:rFonts w:cs="Arial"/>
                <w:b/>
                <w:szCs w:val="22"/>
              </w:rPr>
              <w:t>Proposed amendment</w:t>
            </w:r>
          </w:p>
        </w:tc>
      </w:tr>
      <w:tr w:rsidR="0036231B" w:rsidRPr="0036231B" w14:paraId="50A3D9A5" w14:textId="77777777" w:rsidTr="00FD2A9F">
        <w:tc>
          <w:tcPr>
            <w:tcW w:w="1207" w:type="pct"/>
            <w:shd w:val="clear" w:color="auto" w:fill="auto"/>
          </w:tcPr>
          <w:p w14:paraId="4C3AFA6E" w14:textId="77777777" w:rsidR="0036231B" w:rsidRPr="0036231B" w:rsidRDefault="0036231B" w:rsidP="0036231B">
            <w:pPr>
              <w:tabs>
                <w:tab w:val="left" w:pos="1418"/>
                <w:tab w:val="left" w:pos="2268"/>
                <w:tab w:val="left" w:pos="3119"/>
              </w:tabs>
              <w:rPr>
                <w:rFonts w:cs="Arial"/>
                <w:szCs w:val="22"/>
              </w:rPr>
            </w:pPr>
          </w:p>
        </w:tc>
        <w:tc>
          <w:tcPr>
            <w:tcW w:w="1265" w:type="pct"/>
            <w:shd w:val="clear" w:color="auto" w:fill="auto"/>
          </w:tcPr>
          <w:p w14:paraId="0DA63930" w14:textId="77777777" w:rsidR="0036231B" w:rsidRPr="0036231B" w:rsidRDefault="0036231B" w:rsidP="0036231B">
            <w:pPr>
              <w:tabs>
                <w:tab w:val="left" w:pos="1418"/>
                <w:tab w:val="left" w:pos="2268"/>
                <w:tab w:val="left" w:pos="3119"/>
              </w:tabs>
              <w:rPr>
                <w:rFonts w:cs="Arial"/>
                <w:b/>
                <w:szCs w:val="22"/>
              </w:rPr>
            </w:pPr>
          </w:p>
        </w:tc>
        <w:tc>
          <w:tcPr>
            <w:tcW w:w="1264" w:type="pct"/>
          </w:tcPr>
          <w:p w14:paraId="3CEC9724" w14:textId="77777777" w:rsidR="0036231B" w:rsidRPr="0036231B" w:rsidRDefault="0036231B" w:rsidP="0036231B">
            <w:pPr>
              <w:tabs>
                <w:tab w:val="left" w:pos="1418"/>
                <w:tab w:val="left" w:pos="2268"/>
                <w:tab w:val="left" w:pos="3119"/>
              </w:tabs>
              <w:rPr>
                <w:rFonts w:cs="Arial"/>
                <w:b/>
                <w:szCs w:val="22"/>
              </w:rPr>
            </w:pPr>
          </w:p>
        </w:tc>
        <w:tc>
          <w:tcPr>
            <w:tcW w:w="1264" w:type="pct"/>
          </w:tcPr>
          <w:p w14:paraId="5B6F1C77" w14:textId="77777777" w:rsidR="0036231B" w:rsidRPr="0036231B" w:rsidRDefault="0036231B" w:rsidP="0036231B">
            <w:pPr>
              <w:tabs>
                <w:tab w:val="left" w:pos="1418"/>
                <w:tab w:val="left" w:pos="2268"/>
                <w:tab w:val="left" w:pos="3119"/>
              </w:tabs>
              <w:rPr>
                <w:rFonts w:cs="Arial"/>
                <w:b/>
                <w:szCs w:val="22"/>
              </w:rPr>
            </w:pPr>
          </w:p>
        </w:tc>
      </w:tr>
      <w:tr w:rsidR="0036231B" w:rsidRPr="0036231B" w14:paraId="72940572" w14:textId="77777777" w:rsidTr="00FD2A9F">
        <w:tc>
          <w:tcPr>
            <w:tcW w:w="1207" w:type="pct"/>
            <w:shd w:val="clear" w:color="auto" w:fill="auto"/>
          </w:tcPr>
          <w:p w14:paraId="38E175AB" w14:textId="77777777" w:rsidR="0036231B" w:rsidRPr="0036231B" w:rsidRDefault="0036231B" w:rsidP="0036231B">
            <w:pPr>
              <w:tabs>
                <w:tab w:val="left" w:pos="1418"/>
                <w:tab w:val="left" w:pos="2268"/>
                <w:tab w:val="left" w:pos="3119"/>
              </w:tabs>
              <w:rPr>
                <w:rFonts w:cs="Arial"/>
                <w:szCs w:val="22"/>
              </w:rPr>
            </w:pPr>
          </w:p>
        </w:tc>
        <w:tc>
          <w:tcPr>
            <w:tcW w:w="1265" w:type="pct"/>
            <w:shd w:val="clear" w:color="auto" w:fill="auto"/>
          </w:tcPr>
          <w:p w14:paraId="3C6BFC16" w14:textId="77777777" w:rsidR="0036231B" w:rsidRPr="0036231B" w:rsidRDefault="0036231B" w:rsidP="0036231B">
            <w:pPr>
              <w:tabs>
                <w:tab w:val="left" w:pos="1418"/>
                <w:tab w:val="left" w:pos="2268"/>
                <w:tab w:val="left" w:pos="3119"/>
              </w:tabs>
              <w:rPr>
                <w:rFonts w:cs="Arial"/>
                <w:b/>
                <w:szCs w:val="22"/>
              </w:rPr>
            </w:pPr>
          </w:p>
        </w:tc>
        <w:tc>
          <w:tcPr>
            <w:tcW w:w="1264" w:type="pct"/>
          </w:tcPr>
          <w:p w14:paraId="15B29F1A" w14:textId="77777777" w:rsidR="0036231B" w:rsidRPr="0036231B" w:rsidRDefault="0036231B" w:rsidP="0036231B">
            <w:pPr>
              <w:tabs>
                <w:tab w:val="left" w:pos="1418"/>
                <w:tab w:val="left" w:pos="2268"/>
                <w:tab w:val="left" w:pos="3119"/>
              </w:tabs>
              <w:rPr>
                <w:rFonts w:cs="Arial"/>
                <w:b/>
                <w:szCs w:val="22"/>
              </w:rPr>
            </w:pPr>
          </w:p>
        </w:tc>
        <w:tc>
          <w:tcPr>
            <w:tcW w:w="1264" w:type="pct"/>
          </w:tcPr>
          <w:p w14:paraId="008E6A63" w14:textId="77777777" w:rsidR="0036231B" w:rsidRPr="0036231B" w:rsidRDefault="0036231B" w:rsidP="0036231B">
            <w:pPr>
              <w:tabs>
                <w:tab w:val="left" w:pos="1418"/>
                <w:tab w:val="left" w:pos="2268"/>
                <w:tab w:val="left" w:pos="3119"/>
              </w:tabs>
              <w:rPr>
                <w:rFonts w:cs="Arial"/>
                <w:b/>
                <w:szCs w:val="22"/>
              </w:rPr>
            </w:pPr>
          </w:p>
        </w:tc>
      </w:tr>
      <w:tr w:rsidR="0036231B" w:rsidRPr="0036231B" w14:paraId="7C92DF66" w14:textId="77777777" w:rsidTr="00FD2A9F">
        <w:tc>
          <w:tcPr>
            <w:tcW w:w="1207" w:type="pct"/>
            <w:shd w:val="clear" w:color="auto" w:fill="auto"/>
          </w:tcPr>
          <w:p w14:paraId="33A1CA12" w14:textId="77777777" w:rsidR="0036231B" w:rsidRPr="0036231B" w:rsidRDefault="0036231B" w:rsidP="0036231B">
            <w:pPr>
              <w:tabs>
                <w:tab w:val="left" w:pos="1418"/>
                <w:tab w:val="left" w:pos="2268"/>
                <w:tab w:val="left" w:pos="3119"/>
              </w:tabs>
              <w:rPr>
                <w:rFonts w:cs="Arial"/>
                <w:szCs w:val="22"/>
              </w:rPr>
            </w:pPr>
          </w:p>
        </w:tc>
        <w:tc>
          <w:tcPr>
            <w:tcW w:w="1265" w:type="pct"/>
            <w:shd w:val="clear" w:color="auto" w:fill="auto"/>
          </w:tcPr>
          <w:p w14:paraId="60D1E9E1" w14:textId="77777777" w:rsidR="0036231B" w:rsidRPr="0036231B" w:rsidRDefault="0036231B" w:rsidP="0036231B">
            <w:pPr>
              <w:tabs>
                <w:tab w:val="left" w:pos="1418"/>
                <w:tab w:val="left" w:pos="2268"/>
                <w:tab w:val="left" w:pos="3119"/>
              </w:tabs>
              <w:rPr>
                <w:rFonts w:cs="Arial"/>
                <w:b/>
                <w:szCs w:val="22"/>
              </w:rPr>
            </w:pPr>
          </w:p>
        </w:tc>
        <w:tc>
          <w:tcPr>
            <w:tcW w:w="1264" w:type="pct"/>
          </w:tcPr>
          <w:p w14:paraId="700658AB" w14:textId="77777777" w:rsidR="0036231B" w:rsidRPr="0036231B" w:rsidRDefault="0036231B" w:rsidP="0036231B">
            <w:pPr>
              <w:tabs>
                <w:tab w:val="left" w:pos="1418"/>
                <w:tab w:val="left" w:pos="2268"/>
                <w:tab w:val="left" w:pos="3119"/>
              </w:tabs>
              <w:rPr>
                <w:rFonts w:cs="Arial"/>
                <w:b/>
                <w:szCs w:val="22"/>
              </w:rPr>
            </w:pPr>
          </w:p>
        </w:tc>
        <w:tc>
          <w:tcPr>
            <w:tcW w:w="1264" w:type="pct"/>
          </w:tcPr>
          <w:p w14:paraId="3E848298" w14:textId="77777777" w:rsidR="0036231B" w:rsidRPr="0036231B" w:rsidRDefault="0036231B" w:rsidP="0036231B">
            <w:pPr>
              <w:tabs>
                <w:tab w:val="left" w:pos="1418"/>
                <w:tab w:val="left" w:pos="2268"/>
                <w:tab w:val="left" w:pos="3119"/>
              </w:tabs>
              <w:rPr>
                <w:rFonts w:cs="Arial"/>
                <w:b/>
                <w:szCs w:val="22"/>
              </w:rPr>
            </w:pPr>
          </w:p>
        </w:tc>
      </w:tr>
      <w:tr w:rsidR="0036231B" w:rsidRPr="0036231B" w14:paraId="248CEE78" w14:textId="77777777" w:rsidTr="00FD2A9F">
        <w:tc>
          <w:tcPr>
            <w:tcW w:w="1207" w:type="pct"/>
            <w:shd w:val="clear" w:color="auto" w:fill="auto"/>
          </w:tcPr>
          <w:p w14:paraId="2991589F" w14:textId="77777777" w:rsidR="0036231B" w:rsidRPr="0036231B" w:rsidRDefault="0036231B" w:rsidP="0036231B">
            <w:pPr>
              <w:tabs>
                <w:tab w:val="left" w:pos="1418"/>
                <w:tab w:val="left" w:pos="2268"/>
                <w:tab w:val="left" w:pos="3119"/>
              </w:tabs>
              <w:rPr>
                <w:rFonts w:cs="Arial"/>
                <w:szCs w:val="22"/>
              </w:rPr>
            </w:pPr>
          </w:p>
        </w:tc>
        <w:tc>
          <w:tcPr>
            <w:tcW w:w="1265" w:type="pct"/>
            <w:shd w:val="clear" w:color="auto" w:fill="auto"/>
          </w:tcPr>
          <w:p w14:paraId="48019C4F" w14:textId="77777777" w:rsidR="0036231B" w:rsidRPr="0036231B" w:rsidRDefault="0036231B" w:rsidP="0036231B">
            <w:pPr>
              <w:tabs>
                <w:tab w:val="left" w:pos="1418"/>
                <w:tab w:val="left" w:pos="2268"/>
                <w:tab w:val="left" w:pos="3119"/>
              </w:tabs>
              <w:rPr>
                <w:rFonts w:cs="Arial"/>
                <w:b/>
                <w:szCs w:val="22"/>
              </w:rPr>
            </w:pPr>
          </w:p>
        </w:tc>
        <w:tc>
          <w:tcPr>
            <w:tcW w:w="1264" w:type="pct"/>
          </w:tcPr>
          <w:p w14:paraId="00D666A8" w14:textId="77777777" w:rsidR="0036231B" w:rsidRPr="0036231B" w:rsidRDefault="0036231B" w:rsidP="0036231B">
            <w:pPr>
              <w:tabs>
                <w:tab w:val="left" w:pos="1418"/>
                <w:tab w:val="left" w:pos="2268"/>
                <w:tab w:val="left" w:pos="3119"/>
              </w:tabs>
              <w:rPr>
                <w:rFonts w:cs="Arial"/>
                <w:b/>
                <w:szCs w:val="22"/>
              </w:rPr>
            </w:pPr>
          </w:p>
        </w:tc>
        <w:tc>
          <w:tcPr>
            <w:tcW w:w="1264" w:type="pct"/>
          </w:tcPr>
          <w:p w14:paraId="3C2CFA59" w14:textId="77777777" w:rsidR="0036231B" w:rsidRPr="0036231B" w:rsidRDefault="0036231B" w:rsidP="0036231B">
            <w:pPr>
              <w:tabs>
                <w:tab w:val="left" w:pos="1418"/>
                <w:tab w:val="left" w:pos="2268"/>
                <w:tab w:val="left" w:pos="3119"/>
              </w:tabs>
              <w:rPr>
                <w:rFonts w:cs="Arial"/>
                <w:b/>
                <w:szCs w:val="22"/>
              </w:rPr>
            </w:pPr>
          </w:p>
        </w:tc>
      </w:tr>
    </w:tbl>
    <w:p w14:paraId="4DA53122" w14:textId="77777777" w:rsidR="00715D15" w:rsidRDefault="00715D15" w:rsidP="00945982">
      <w:pPr>
        <w:tabs>
          <w:tab w:val="left" w:pos="1418"/>
          <w:tab w:val="left" w:pos="2268"/>
          <w:tab w:val="left" w:pos="3119"/>
        </w:tabs>
        <w:rPr>
          <w:rFonts w:cs="Arial"/>
          <w:szCs w:val="22"/>
        </w:rPr>
      </w:pPr>
    </w:p>
    <w:p w14:paraId="555AC063" w14:textId="77777777" w:rsidR="00715D15" w:rsidRDefault="00715D15" w:rsidP="00945982">
      <w:pPr>
        <w:tabs>
          <w:tab w:val="left" w:pos="1418"/>
          <w:tab w:val="left" w:pos="2268"/>
          <w:tab w:val="left" w:pos="3119"/>
        </w:tabs>
        <w:rPr>
          <w:rFonts w:cs="Arial"/>
          <w:szCs w:val="22"/>
        </w:rPr>
      </w:pPr>
    </w:p>
    <w:p w14:paraId="15938A68" w14:textId="75296BAC" w:rsidR="00715D15" w:rsidRDefault="00715D15" w:rsidP="00945982">
      <w:pPr>
        <w:tabs>
          <w:tab w:val="left" w:pos="1418"/>
          <w:tab w:val="left" w:pos="2268"/>
          <w:tab w:val="left" w:pos="3119"/>
        </w:tabs>
        <w:rPr>
          <w:rFonts w:cs="Arial"/>
          <w:szCs w:val="22"/>
        </w:rPr>
      </w:pPr>
      <w:r>
        <w:rPr>
          <w:rFonts w:cs="Arial"/>
          <w:szCs w:val="22"/>
        </w:rPr>
        <w:t xml:space="preserve">In the event that the successful </w:t>
      </w:r>
      <w:r w:rsidR="00220FCD">
        <w:rPr>
          <w:rFonts w:cs="Arial"/>
          <w:szCs w:val="22"/>
        </w:rPr>
        <w:t>Tenderer</w:t>
      </w:r>
      <w:r>
        <w:rPr>
          <w:rFonts w:cs="Arial"/>
          <w:szCs w:val="22"/>
        </w:rPr>
        <w:t xml:space="preserve"> receives a Purchase Order from the Authority before the contract is signed</w:t>
      </w:r>
      <w:r w:rsidR="0036231B">
        <w:rPr>
          <w:rFonts w:cs="Arial"/>
          <w:szCs w:val="22"/>
        </w:rPr>
        <w:t xml:space="preserve"> (and goods and/or services are delivered/commenced prior to contract signature)</w:t>
      </w:r>
      <w:r>
        <w:rPr>
          <w:rFonts w:cs="Arial"/>
          <w:szCs w:val="22"/>
        </w:rPr>
        <w:t xml:space="preserve">, the Terms &amp; Conditions of Contract set out in this Invitation to </w:t>
      </w:r>
      <w:r w:rsidR="00220FCD">
        <w:rPr>
          <w:rFonts w:cs="Arial"/>
          <w:szCs w:val="22"/>
        </w:rPr>
        <w:t>Tender</w:t>
      </w:r>
      <w:r>
        <w:rPr>
          <w:rFonts w:cs="Arial"/>
          <w:szCs w:val="22"/>
        </w:rPr>
        <w:t xml:space="preserve"> shall apply (NOT the Terms &amp; Conditions</w:t>
      </w:r>
      <w:r w:rsidR="0036231B">
        <w:rPr>
          <w:rFonts w:cs="Arial"/>
          <w:szCs w:val="22"/>
        </w:rPr>
        <w:t xml:space="preserve"> referred to on the Authority’s Purchase Order).</w:t>
      </w:r>
      <w:r>
        <w:rPr>
          <w:rFonts w:cs="Arial"/>
          <w:szCs w:val="22"/>
        </w:rPr>
        <w:t xml:space="preserve"> </w:t>
      </w:r>
    </w:p>
    <w:p w14:paraId="58317599" w14:textId="77777777" w:rsidR="0036231B" w:rsidRDefault="0036231B" w:rsidP="00945982">
      <w:pPr>
        <w:tabs>
          <w:tab w:val="left" w:pos="1418"/>
          <w:tab w:val="left" w:pos="2268"/>
          <w:tab w:val="left" w:pos="3119"/>
        </w:tabs>
        <w:rPr>
          <w:rFonts w:cs="Arial"/>
          <w:szCs w:val="22"/>
        </w:rPr>
      </w:pPr>
    </w:p>
    <w:p w14:paraId="7C7942CC" w14:textId="4B60CCA6" w:rsidR="00225386" w:rsidRDefault="0036231B" w:rsidP="00225386">
      <w:pPr>
        <w:tabs>
          <w:tab w:val="left" w:pos="1418"/>
          <w:tab w:val="left" w:pos="2268"/>
          <w:tab w:val="left" w:pos="3119"/>
        </w:tabs>
        <w:rPr>
          <w:rFonts w:cs="Arial"/>
          <w:szCs w:val="22"/>
        </w:rPr>
      </w:pPr>
      <w:r>
        <w:rPr>
          <w:rFonts w:cs="Arial"/>
          <w:szCs w:val="22"/>
        </w:rPr>
        <w:t xml:space="preserve">The successful </w:t>
      </w:r>
      <w:r w:rsidR="00220FCD">
        <w:rPr>
          <w:rFonts w:cs="Arial"/>
          <w:szCs w:val="22"/>
        </w:rPr>
        <w:t>Tenderer</w:t>
      </w:r>
      <w:r>
        <w:rPr>
          <w:rFonts w:cs="Arial"/>
          <w:szCs w:val="22"/>
        </w:rPr>
        <w:t xml:space="preserve"> is required to execute the contract document within </w:t>
      </w:r>
      <w:r>
        <w:rPr>
          <w:rFonts w:cs="Arial"/>
          <w:color w:val="000000"/>
        </w:rPr>
        <w:t xml:space="preserve">15 calendar days of being called upon to do so by the Authority. </w:t>
      </w:r>
      <w:r>
        <w:rPr>
          <w:rFonts w:cs="Arial"/>
          <w:szCs w:val="22"/>
        </w:rPr>
        <w:t xml:space="preserve">The Authority may rescind the contract if it is not executed by the successful </w:t>
      </w:r>
      <w:r w:rsidR="00220FCD">
        <w:rPr>
          <w:rFonts w:cs="Arial"/>
          <w:szCs w:val="22"/>
        </w:rPr>
        <w:t>Tenderer</w:t>
      </w:r>
      <w:r>
        <w:rPr>
          <w:rFonts w:cs="Arial"/>
          <w:szCs w:val="22"/>
        </w:rPr>
        <w:t xml:space="preserve"> within the deadline specified above. </w:t>
      </w:r>
    </w:p>
    <w:p w14:paraId="5304929B" w14:textId="77777777" w:rsidR="00225386" w:rsidRDefault="00225386" w:rsidP="00225386">
      <w:pPr>
        <w:tabs>
          <w:tab w:val="left" w:pos="1418"/>
          <w:tab w:val="left" w:pos="2268"/>
          <w:tab w:val="left" w:pos="3119"/>
        </w:tabs>
        <w:rPr>
          <w:rFonts w:cs="Arial"/>
          <w:szCs w:val="22"/>
        </w:rPr>
      </w:pPr>
    </w:p>
    <w:p w14:paraId="71791FF1" w14:textId="77777777" w:rsidR="00225386" w:rsidRDefault="00225386" w:rsidP="00225386">
      <w:pPr>
        <w:tabs>
          <w:tab w:val="left" w:pos="1418"/>
          <w:tab w:val="left" w:pos="2268"/>
          <w:tab w:val="left" w:pos="3119"/>
        </w:tabs>
        <w:rPr>
          <w:rFonts w:cs="Arial"/>
          <w:b/>
          <w:sz w:val="28"/>
          <w:szCs w:val="28"/>
        </w:rPr>
      </w:pPr>
    </w:p>
    <w:p w14:paraId="4ECB665F" w14:textId="77777777" w:rsidR="00225386" w:rsidRDefault="00225386" w:rsidP="00225386">
      <w:pPr>
        <w:tabs>
          <w:tab w:val="left" w:pos="1418"/>
          <w:tab w:val="left" w:pos="2268"/>
          <w:tab w:val="left" w:pos="3119"/>
        </w:tabs>
        <w:rPr>
          <w:rFonts w:cs="Arial"/>
          <w:b/>
          <w:sz w:val="28"/>
          <w:szCs w:val="28"/>
        </w:rPr>
      </w:pPr>
    </w:p>
    <w:p w14:paraId="6C23343C" w14:textId="77777777" w:rsidR="00225386" w:rsidRDefault="00225386" w:rsidP="00225386">
      <w:pPr>
        <w:tabs>
          <w:tab w:val="left" w:pos="1418"/>
          <w:tab w:val="left" w:pos="2268"/>
          <w:tab w:val="left" w:pos="3119"/>
        </w:tabs>
        <w:rPr>
          <w:rFonts w:cs="Arial"/>
          <w:b/>
          <w:sz w:val="28"/>
          <w:szCs w:val="28"/>
        </w:rPr>
      </w:pPr>
    </w:p>
    <w:p w14:paraId="1D97C6F4" w14:textId="77777777" w:rsidR="00225386" w:rsidRDefault="00225386" w:rsidP="00225386">
      <w:pPr>
        <w:tabs>
          <w:tab w:val="left" w:pos="1418"/>
          <w:tab w:val="left" w:pos="2268"/>
          <w:tab w:val="left" w:pos="3119"/>
        </w:tabs>
        <w:rPr>
          <w:rFonts w:cs="Arial"/>
          <w:b/>
          <w:sz w:val="28"/>
          <w:szCs w:val="28"/>
        </w:rPr>
      </w:pPr>
    </w:p>
    <w:p w14:paraId="62B83A82" w14:textId="77777777" w:rsidR="00225386" w:rsidRDefault="00225386" w:rsidP="00225386">
      <w:pPr>
        <w:tabs>
          <w:tab w:val="left" w:pos="1418"/>
          <w:tab w:val="left" w:pos="2268"/>
          <w:tab w:val="left" w:pos="3119"/>
        </w:tabs>
        <w:rPr>
          <w:rFonts w:cs="Arial"/>
          <w:b/>
          <w:sz w:val="28"/>
          <w:szCs w:val="28"/>
        </w:rPr>
      </w:pPr>
    </w:p>
    <w:p w14:paraId="50A96C16" w14:textId="77777777" w:rsidR="00225386" w:rsidRDefault="00225386" w:rsidP="00225386">
      <w:pPr>
        <w:tabs>
          <w:tab w:val="left" w:pos="1418"/>
          <w:tab w:val="left" w:pos="2268"/>
          <w:tab w:val="left" w:pos="3119"/>
        </w:tabs>
        <w:rPr>
          <w:rFonts w:cs="Arial"/>
          <w:b/>
          <w:sz w:val="28"/>
          <w:szCs w:val="28"/>
        </w:rPr>
      </w:pPr>
    </w:p>
    <w:p w14:paraId="0EA46030" w14:textId="77777777" w:rsidR="00225386" w:rsidRDefault="00225386" w:rsidP="00225386">
      <w:pPr>
        <w:tabs>
          <w:tab w:val="left" w:pos="1418"/>
          <w:tab w:val="left" w:pos="2268"/>
          <w:tab w:val="left" w:pos="3119"/>
        </w:tabs>
        <w:rPr>
          <w:rFonts w:cs="Arial"/>
          <w:b/>
          <w:sz w:val="28"/>
          <w:szCs w:val="28"/>
        </w:rPr>
      </w:pPr>
    </w:p>
    <w:p w14:paraId="530ABCE5" w14:textId="77777777" w:rsidR="00225386" w:rsidRDefault="00225386" w:rsidP="00225386">
      <w:pPr>
        <w:tabs>
          <w:tab w:val="left" w:pos="1418"/>
          <w:tab w:val="left" w:pos="2268"/>
          <w:tab w:val="left" w:pos="3119"/>
        </w:tabs>
        <w:rPr>
          <w:rFonts w:cs="Arial"/>
          <w:b/>
          <w:sz w:val="28"/>
          <w:szCs w:val="28"/>
        </w:rPr>
      </w:pPr>
    </w:p>
    <w:p w14:paraId="5DFD8484" w14:textId="77777777" w:rsidR="00225386" w:rsidRDefault="00225386" w:rsidP="00225386">
      <w:pPr>
        <w:tabs>
          <w:tab w:val="left" w:pos="1418"/>
          <w:tab w:val="left" w:pos="2268"/>
          <w:tab w:val="left" w:pos="3119"/>
        </w:tabs>
        <w:rPr>
          <w:rFonts w:cs="Arial"/>
          <w:b/>
          <w:sz w:val="28"/>
          <w:szCs w:val="28"/>
        </w:rPr>
      </w:pPr>
    </w:p>
    <w:p w14:paraId="61D1A84C" w14:textId="77777777" w:rsidR="00225386" w:rsidRDefault="00225386" w:rsidP="00225386">
      <w:pPr>
        <w:tabs>
          <w:tab w:val="left" w:pos="1418"/>
          <w:tab w:val="left" w:pos="2268"/>
          <w:tab w:val="left" w:pos="3119"/>
        </w:tabs>
        <w:rPr>
          <w:rFonts w:cs="Arial"/>
          <w:b/>
          <w:sz w:val="28"/>
          <w:szCs w:val="28"/>
        </w:rPr>
      </w:pPr>
    </w:p>
    <w:p w14:paraId="43325E79" w14:textId="77777777" w:rsidR="00225386" w:rsidRDefault="00225386" w:rsidP="00225386">
      <w:pPr>
        <w:tabs>
          <w:tab w:val="left" w:pos="1418"/>
          <w:tab w:val="left" w:pos="2268"/>
          <w:tab w:val="left" w:pos="3119"/>
        </w:tabs>
        <w:rPr>
          <w:rFonts w:cs="Arial"/>
          <w:b/>
          <w:sz w:val="28"/>
          <w:szCs w:val="28"/>
        </w:rPr>
      </w:pPr>
    </w:p>
    <w:p w14:paraId="7E5F3340" w14:textId="77777777" w:rsidR="00225386" w:rsidRDefault="00225386" w:rsidP="00225386">
      <w:pPr>
        <w:tabs>
          <w:tab w:val="left" w:pos="1418"/>
          <w:tab w:val="left" w:pos="2268"/>
          <w:tab w:val="left" w:pos="3119"/>
        </w:tabs>
        <w:rPr>
          <w:rFonts w:cs="Arial"/>
          <w:b/>
          <w:sz w:val="28"/>
          <w:szCs w:val="28"/>
        </w:rPr>
      </w:pPr>
    </w:p>
    <w:p w14:paraId="253E22A6" w14:textId="77777777" w:rsidR="00225386" w:rsidRDefault="00225386" w:rsidP="00225386">
      <w:pPr>
        <w:tabs>
          <w:tab w:val="left" w:pos="1418"/>
          <w:tab w:val="left" w:pos="2268"/>
          <w:tab w:val="left" w:pos="3119"/>
        </w:tabs>
        <w:rPr>
          <w:rFonts w:cs="Arial"/>
          <w:b/>
          <w:sz w:val="28"/>
          <w:szCs w:val="28"/>
        </w:rPr>
      </w:pPr>
    </w:p>
    <w:p w14:paraId="5BC412A5" w14:textId="670BFD30" w:rsidR="00057780" w:rsidRPr="00225386" w:rsidRDefault="00057780" w:rsidP="00225386">
      <w:pPr>
        <w:tabs>
          <w:tab w:val="left" w:pos="1418"/>
          <w:tab w:val="left" w:pos="2268"/>
          <w:tab w:val="left" w:pos="3119"/>
        </w:tabs>
        <w:rPr>
          <w:rFonts w:cs="Arial"/>
          <w:b/>
          <w:sz w:val="28"/>
          <w:szCs w:val="28"/>
        </w:rPr>
      </w:pPr>
      <w:r w:rsidRPr="00225386">
        <w:rPr>
          <w:rFonts w:cs="Arial"/>
          <w:b/>
          <w:sz w:val="28"/>
          <w:szCs w:val="28"/>
        </w:rPr>
        <w:lastRenderedPageBreak/>
        <w:t>S</w:t>
      </w:r>
      <w:r w:rsidR="001A32BF" w:rsidRPr="00225386">
        <w:rPr>
          <w:rFonts w:cs="Arial"/>
          <w:b/>
          <w:sz w:val="28"/>
          <w:szCs w:val="28"/>
        </w:rPr>
        <w:t xml:space="preserve">ection </w:t>
      </w:r>
      <w:r w:rsidR="00973901">
        <w:rPr>
          <w:rFonts w:cs="Arial"/>
          <w:b/>
          <w:sz w:val="28"/>
          <w:szCs w:val="28"/>
        </w:rPr>
        <w:t>9</w:t>
      </w:r>
      <w:r w:rsidRPr="00225386">
        <w:rPr>
          <w:rFonts w:ascii="Calibri" w:hAnsi="Calibri"/>
          <w:b/>
          <w:sz w:val="28"/>
          <w:szCs w:val="28"/>
        </w:rPr>
        <w:tab/>
      </w:r>
      <w:r w:rsidRPr="00225386">
        <w:rPr>
          <w:rFonts w:ascii="Calibri" w:hAnsi="Calibri"/>
          <w:b/>
          <w:sz w:val="28"/>
          <w:szCs w:val="28"/>
        </w:rPr>
        <w:tab/>
      </w:r>
      <w:r w:rsidRPr="00225386">
        <w:rPr>
          <w:rFonts w:cs="Arial"/>
          <w:b/>
          <w:sz w:val="28"/>
          <w:szCs w:val="28"/>
        </w:rPr>
        <w:t xml:space="preserve">Form of </w:t>
      </w:r>
      <w:r w:rsidR="00220FCD">
        <w:rPr>
          <w:rFonts w:cs="Arial"/>
          <w:b/>
          <w:sz w:val="28"/>
          <w:szCs w:val="28"/>
        </w:rPr>
        <w:t>Tender</w:t>
      </w:r>
    </w:p>
    <w:p w14:paraId="0C0C23B4" w14:textId="77777777" w:rsidR="000577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48C2691C" w14:textId="3A6EAD5E" w:rsidR="00057780" w:rsidRPr="00EA1D8B" w:rsidRDefault="00220FCD"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 w:val="20"/>
        </w:rPr>
      </w:pPr>
      <w:r>
        <w:rPr>
          <w:rFonts w:cs="Arial"/>
          <w:sz w:val="20"/>
        </w:rPr>
        <w:t>Tender</w:t>
      </w:r>
      <w:r w:rsidR="00057780" w:rsidRPr="00EA1D8B">
        <w:rPr>
          <w:rFonts w:cs="Arial"/>
          <w:sz w:val="20"/>
        </w:rPr>
        <w:t xml:space="preserve"> </w:t>
      </w:r>
      <w:r w:rsidR="00057780" w:rsidRPr="00AC5314">
        <w:rPr>
          <w:rFonts w:cs="Arial"/>
          <w:sz w:val="20"/>
        </w:rPr>
        <w:t xml:space="preserve">Reference:  </w:t>
      </w:r>
      <w:r w:rsidR="007047F8">
        <w:rPr>
          <w:rFonts w:cs="Arial"/>
          <w:sz w:val="20"/>
        </w:rPr>
        <w:t>NFCCQA-2022</w:t>
      </w:r>
    </w:p>
    <w:p w14:paraId="65474444" w14:textId="77777777" w:rsidR="00057780" w:rsidRPr="00EA1D8B"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 w:val="20"/>
        </w:rPr>
      </w:pPr>
    </w:p>
    <w:p w14:paraId="7A12D086" w14:textId="1D0C99B1" w:rsidR="00057780" w:rsidRPr="00EA1D8B"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 w:val="20"/>
        </w:rPr>
      </w:pPr>
      <w:r w:rsidRPr="00EA1D8B">
        <w:rPr>
          <w:rFonts w:cs="Arial"/>
          <w:sz w:val="20"/>
        </w:rPr>
        <w:t xml:space="preserve">I/We the undersigned offer to supply the following goods/services/works relating to the provision of </w:t>
      </w:r>
      <w:r w:rsidR="00AC5314" w:rsidRPr="00AC5314">
        <w:rPr>
          <w:rFonts w:cs="Arial"/>
          <w:sz w:val="20"/>
        </w:rPr>
        <w:t xml:space="preserve">Incident Command Training </w:t>
      </w:r>
      <w:r w:rsidRPr="00AC5314">
        <w:rPr>
          <w:rFonts w:cs="Arial"/>
          <w:sz w:val="20"/>
        </w:rPr>
        <w:t>as</w:t>
      </w:r>
      <w:r w:rsidRPr="00EA1D8B">
        <w:rPr>
          <w:rFonts w:cs="Arial"/>
          <w:sz w:val="20"/>
        </w:rPr>
        <w:t xml:space="preserve"> detailed in this Invitation to </w:t>
      </w:r>
      <w:r w:rsidR="00220FCD">
        <w:rPr>
          <w:rFonts w:cs="Arial"/>
          <w:sz w:val="20"/>
        </w:rPr>
        <w:t>Tender</w:t>
      </w:r>
      <w:r w:rsidRPr="00EA1D8B">
        <w:rPr>
          <w:rFonts w:cs="Arial"/>
          <w:sz w:val="20"/>
        </w:rPr>
        <w:t xml:space="preserve"> document to </w:t>
      </w:r>
      <w:r w:rsidR="00E035F8" w:rsidRPr="00E035F8">
        <w:rPr>
          <w:rFonts w:cs="Arial"/>
          <w:sz w:val="20"/>
        </w:rPr>
        <w:t xml:space="preserve">Kent and Medway Fire and Rescue Authority </w:t>
      </w:r>
      <w:r w:rsidRPr="00EA1D8B">
        <w:rPr>
          <w:rFonts w:cs="Arial"/>
          <w:sz w:val="20"/>
        </w:rPr>
        <w:t>on the terms and conditions stated in S</w:t>
      </w:r>
      <w:r w:rsidR="000D2798" w:rsidRPr="00EA1D8B">
        <w:rPr>
          <w:rFonts w:cs="Arial"/>
          <w:sz w:val="20"/>
        </w:rPr>
        <w:t xml:space="preserve">ection </w:t>
      </w:r>
      <w:r w:rsidR="00481BD9" w:rsidRPr="00EA1D8B">
        <w:rPr>
          <w:rFonts w:cs="Arial"/>
          <w:sz w:val="20"/>
        </w:rPr>
        <w:t>8</w:t>
      </w:r>
      <w:r w:rsidR="000D2798" w:rsidRPr="00EA1D8B">
        <w:rPr>
          <w:rFonts w:cs="Arial"/>
          <w:sz w:val="20"/>
        </w:rPr>
        <w:t xml:space="preserve"> </w:t>
      </w:r>
      <w:r w:rsidRPr="00EA1D8B">
        <w:rPr>
          <w:rFonts w:cs="Arial"/>
          <w:sz w:val="20"/>
        </w:rPr>
        <w:t xml:space="preserve">of this Invitation to </w:t>
      </w:r>
      <w:r w:rsidR="00220FCD">
        <w:rPr>
          <w:rFonts w:cs="Arial"/>
          <w:sz w:val="20"/>
        </w:rPr>
        <w:t>Tender</w:t>
      </w:r>
      <w:r w:rsidRPr="00EA1D8B">
        <w:rPr>
          <w:rFonts w:cs="Arial"/>
          <w:sz w:val="20"/>
        </w:rPr>
        <w:t xml:space="preserve"> document.</w:t>
      </w:r>
    </w:p>
    <w:p w14:paraId="3ED68D21" w14:textId="77777777" w:rsidR="00057780" w:rsidRPr="00EA1D8B"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 w:val="20"/>
        </w:rPr>
      </w:pPr>
    </w:p>
    <w:p w14:paraId="47F10CEB" w14:textId="2C702CDA" w:rsidR="00481BD9" w:rsidRPr="00EA1D8B" w:rsidRDefault="00481BD9"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 w:val="20"/>
        </w:rPr>
      </w:pPr>
      <w:r w:rsidRPr="00EA1D8B">
        <w:rPr>
          <w:rFonts w:cs="Arial"/>
          <w:sz w:val="20"/>
        </w:rPr>
        <w:t xml:space="preserve">I/We understand that only minor changes to the Terms &amp; Conditions may be considered. I/We </w:t>
      </w:r>
      <w:r w:rsidRPr="00223696">
        <w:rPr>
          <w:rFonts w:cs="Arial"/>
          <w:sz w:val="20"/>
        </w:rPr>
        <w:t>have/have not*</w:t>
      </w:r>
      <w:r w:rsidR="00EA1D8B" w:rsidRPr="00223696">
        <w:rPr>
          <w:rFonts w:cs="Arial"/>
          <w:sz w:val="20"/>
        </w:rPr>
        <w:t>[delete as appropriate]</w:t>
      </w:r>
      <w:r w:rsidRPr="00EA1D8B">
        <w:rPr>
          <w:rFonts w:cs="Arial"/>
          <w:sz w:val="20"/>
        </w:rPr>
        <w:t xml:space="preserve"> requested minor changes to the Terms &amp; </w:t>
      </w:r>
      <w:r w:rsidR="00F21EC3" w:rsidRPr="00EA1D8B">
        <w:rPr>
          <w:rFonts w:cs="Arial"/>
          <w:sz w:val="20"/>
        </w:rPr>
        <w:t>Conditions and</w:t>
      </w:r>
      <w:r w:rsidRPr="00EA1D8B">
        <w:rPr>
          <w:rFonts w:cs="Arial"/>
          <w:sz w:val="20"/>
        </w:rPr>
        <w:t xml:space="preserve"> understand that the Authority is not bound to accept any such changes to the Terms &amp; Conditions.</w:t>
      </w:r>
    </w:p>
    <w:p w14:paraId="05897CB9" w14:textId="77777777" w:rsidR="00481BD9" w:rsidRPr="00EA1D8B" w:rsidRDefault="00481BD9"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 w:val="20"/>
        </w:rPr>
      </w:pPr>
    </w:p>
    <w:p w14:paraId="06828786" w14:textId="6D10C606" w:rsidR="00057780" w:rsidRPr="00EA1D8B"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 w:val="20"/>
        </w:rPr>
      </w:pPr>
      <w:r w:rsidRPr="00EA1D8B">
        <w:rPr>
          <w:rFonts w:cs="Arial"/>
          <w:sz w:val="20"/>
        </w:rPr>
        <w:t xml:space="preserve">I/We understand that Kent and Medway Fire and Rescue Authority is not bound to accept in whole or in part the lowest or indeed any </w:t>
      </w:r>
      <w:r w:rsidR="00220FCD">
        <w:rPr>
          <w:rFonts w:cs="Arial"/>
          <w:sz w:val="20"/>
        </w:rPr>
        <w:t>Tender</w:t>
      </w:r>
      <w:r w:rsidRPr="00EA1D8B">
        <w:rPr>
          <w:rFonts w:cs="Arial"/>
          <w:sz w:val="20"/>
        </w:rPr>
        <w:t xml:space="preserve"> it may receive.</w:t>
      </w:r>
    </w:p>
    <w:p w14:paraId="5895C9A3" w14:textId="77777777" w:rsidR="00057780" w:rsidRPr="00EA1D8B"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 w:val="20"/>
        </w:rPr>
      </w:pPr>
    </w:p>
    <w:p w14:paraId="056567A2" w14:textId="79CE749C" w:rsidR="00057780" w:rsidRPr="00EA1D8B"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 w:val="20"/>
        </w:rPr>
      </w:pPr>
      <w:r w:rsidRPr="00EA1D8B">
        <w:rPr>
          <w:rFonts w:cs="Arial"/>
          <w:sz w:val="20"/>
        </w:rPr>
        <w:t xml:space="preserve">I/We certify that I/we have not fixed or adjusted the amount of the </w:t>
      </w:r>
      <w:r w:rsidR="00220FCD">
        <w:rPr>
          <w:rFonts w:cs="Arial"/>
          <w:sz w:val="20"/>
        </w:rPr>
        <w:t>Tender</w:t>
      </w:r>
      <w:r w:rsidRPr="00EA1D8B">
        <w:rPr>
          <w:rFonts w:cs="Arial"/>
          <w:sz w:val="20"/>
        </w:rPr>
        <w:t xml:space="preserve"> with any agreement or arrangement with any other person, nor entered into any agreement or arrangement with any person that he shall refrain from </w:t>
      </w:r>
      <w:r w:rsidR="00220FCD">
        <w:rPr>
          <w:rFonts w:cs="Arial"/>
          <w:sz w:val="20"/>
        </w:rPr>
        <w:t>Tender</w:t>
      </w:r>
      <w:r w:rsidRPr="00EA1D8B">
        <w:rPr>
          <w:rFonts w:cs="Arial"/>
          <w:sz w:val="20"/>
        </w:rPr>
        <w:t xml:space="preserve">ing, nor have I/we paid, given or offered to pay or give any sum of money, inducement or other valuable consideration directly or indirectly to any other person relating to this </w:t>
      </w:r>
      <w:r w:rsidR="00220FCD">
        <w:rPr>
          <w:rFonts w:cs="Arial"/>
          <w:sz w:val="20"/>
        </w:rPr>
        <w:t>Tender</w:t>
      </w:r>
      <w:r w:rsidRPr="00EA1D8B">
        <w:rPr>
          <w:rFonts w:cs="Arial"/>
          <w:sz w:val="20"/>
        </w:rPr>
        <w:t xml:space="preserve"> </w:t>
      </w:r>
    </w:p>
    <w:p w14:paraId="1E45572B" w14:textId="77777777" w:rsidR="00057780" w:rsidRPr="00EA1D8B"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 w:val="20"/>
        </w:rPr>
      </w:pPr>
    </w:p>
    <w:p w14:paraId="652DD1A1" w14:textId="77777777" w:rsidR="00057780" w:rsidRPr="00EA1D8B"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 w:val="20"/>
        </w:rPr>
      </w:pPr>
      <w:r w:rsidRPr="00EA1D8B">
        <w:rPr>
          <w:rFonts w:cs="Arial"/>
          <w:sz w:val="20"/>
        </w:rPr>
        <w:t>Date:</w:t>
      </w:r>
      <w:r w:rsidRPr="00EA1D8B">
        <w:rPr>
          <w:rFonts w:cs="Arial"/>
          <w:sz w:val="20"/>
        </w:rPr>
        <w:tab/>
      </w:r>
      <w:r w:rsidRPr="00EA1D8B">
        <w:rPr>
          <w:rFonts w:cs="Arial"/>
          <w:sz w:val="20"/>
        </w:rPr>
        <w:tab/>
        <w:t>_______________________________________________________</w:t>
      </w:r>
    </w:p>
    <w:p w14:paraId="29CFF27E" w14:textId="77777777" w:rsidR="00057780" w:rsidRPr="00EA1D8B"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 w:val="20"/>
        </w:rPr>
      </w:pPr>
    </w:p>
    <w:p w14:paraId="29969FEB" w14:textId="77777777" w:rsidR="00057780" w:rsidRPr="00EA1D8B"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 w:val="20"/>
        </w:rPr>
      </w:pPr>
    </w:p>
    <w:p w14:paraId="1281D38A" w14:textId="77777777" w:rsidR="00057780" w:rsidRPr="00EA1D8B"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 w:val="20"/>
        </w:rPr>
      </w:pPr>
      <w:r w:rsidRPr="00EA1D8B">
        <w:rPr>
          <w:rFonts w:cs="Arial"/>
          <w:sz w:val="20"/>
        </w:rPr>
        <w:t>Signature:</w:t>
      </w:r>
      <w:r w:rsidRPr="00EA1D8B">
        <w:rPr>
          <w:rFonts w:cs="Arial"/>
          <w:sz w:val="20"/>
        </w:rPr>
        <w:tab/>
        <w:t>_______________________________________________________</w:t>
      </w:r>
    </w:p>
    <w:p w14:paraId="199D0E75" w14:textId="77777777" w:rsidR="00057780" w:rsidRPr="00EA1D8B"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 w:val="20"/>
        </w:rPr>
      </w:pPr>
    </w:p>
    <w:p w14:paraId="39405042" w14:textId="77777777" w:rsidR="00057780" w:rsidRPr="00EA1D8B"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 w:val="20"/>
        </w:rPr>
      </w:pPr>
    </w:p>
    <w:p w14:paraId="7353BED4" w14:textId="77777777" w:rsidR="00057780" w:rsidRPr="00EA1D8B"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 w:val="20"/>
        </w:rPr>
      </w:pPr>
      <w:r w:rsidRPr="00EA1D8B">
        <w:rPr>
          <w:rFonts w:cs="Arial"/>
          <w:sz w:val="20"/>
        </w:rPr>
        <w:t>Name:</w:t>
      </w:r>
      <w:r w:rsidRPr="00EA1D8B">
        <w:rPr>
          <w:rFonts w:cs="Arial"/>
          <w:sz w:val="20"/>
        </w:rPr>
        <w:tab/>
      </w:r>
      <w:r w:rsidRPr="00EA1D8B">
        <w:rPr>
          <w:rFonts w:cs="Arial"/>
          <w:sz w:val="20"/>
        </w:rPr>
        <w:tab/>
        <w:t>_______________________________________________________</w:t>
      </w:r>
    </w:p>
    <w:p w14:paraId="6ECCB676" w14:textId="77777777" w:rsidR="00057780" w:rsidRPr="00EA1D8B"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 w:val="20"/>
        </w:rPr>
      </w:pPr>
    </w:p>
    <w:p w14:paraId="3E80B8FD" w14:textId="77777777" w:rsidR="00057780" w:rsidRPr="00EA1D8B"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 w:val="20"/>
        </w:rPr>
      </w:pPr>
    </w:p>
    <w:p w14:paraId="6B459FF1" w14:textId="77777777" w:rsidR="00057780" w:rsidRPr="00EA1D8B"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 w:val="20"/>
        </w:rPr>
      </w:pPr>
      <w:r w:rsidRPr="00EA1D8B">
        <w:rPr>
          <w:rFonts w:cs="Arial"/>
          <w:sz w:val="20"/>
        </w:rPr>
        <w:t>Position:</w:t>
      </w:r>
      <w:r w:rsidRPr="00EA1D8B">
        <w:rPr>
          <w:rFonts w:cs="Arial"/>
          <w:sz w:val="20"/>
        </w:rPr>
        <w:tab/>
        <w:t>_______________________________________________________</w:t>
      </w:r>
    </w:p>
    <w:p w14:paraId="6915DF2D" w14:textId="77777777" w:rsidR="00057780" w:rsidRPr="00EA1D8B"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 w:val="20"/>
        </w:rPr>
      </w:pPr>
    </w:p>
    <w:p w14:paraId="071FC0A8" w14:textId="77777777" w:rsidR="00057780" w:rsidRPr="00EA1D8B"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 w:val="20"/>
        </w:rPr>
      </w:pPr>
    </w:p>
    <w:p w14:paraId="682E9172" w14:textId="7787E0F3" w:rsidR="00057780" w:rsidRPr="00EA1D8B"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 w:val="20"/>
        </w:rPr>
      </w:pPr>
      <w:r w:rsidRPr="00EA1D8B">
        <w:rPr>
          <w:rFonts w:cs="Arial"/>
          <w:sz w:val="20"/>
        </w:rPr>
        <w:t xml:space="preserve">Name of </w:t>
      </w:r>
      <w:r w:rsidR="00220FCD">
        <w:rPr>
          <w:rFonts w:cs="Arial"/>
          <w:sz w:val="20"/>
        </w:rPr>
        <w:t>Tender</w:t>
      </w:r>
      <w:r w:rsidRPr="00EA1D8B">
        <w:rPr>
          <w:rFonts w:cs="Arial"/>
          <w:sz w:val="20"/>
        </w:rPr>
        <w:t>ing Organisation and Registration Number if applicable:</w:t>
      </w:r>
    </w:p>
    <w:p w14:paraId="5D8EA6E4" w14:textId="77777777" w:rsidR="00057780" w:rsidRPr="00EA1D8B"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 w:val="20"/>
        </w:rPr>
      </w:pPr>
      <w:r w:rsidRPr="00EA1D8B">
        <w:rPr>
          <w:rFonts w:cs="Arial"/>
          <w:sz w:val="20"/>
        </w:rPr>
        <w:tab/>
      </w:r>
      <w:r w:rsidRPr="00EA1D8B">
        <w:rPr>
          <w:rFonts w:cs="Arial"/>
          <w:sz w:val="20"/>
        </w:rPr>
        <w:tab/>
      </w:r>
    </w:p>
    <w:p w14:paraId="44A568EC" w14:textId="77777777" w:rsidR="00057780" w:rsidRPr="00EA1D8B"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 w:val="20"/>
        </w:rPr>
      </w:pPr>
      <w:r w:rsidRPr="00EA1D8B">
        <w:rPr>
          <w:rFonts w:cs="Arial"/>
          <w:sz w:val="20"/>
        </w:rPr>
        <w:tab/>
      </w:r>
      <w:r w:rsidRPr="00EA1D8B">
        <w:rPr>
          <w:rFonts w:cs="Arial"/>
          <w:sz w:val="20"/>
        </w:rPr>
        <w:tab/>
      </w:r>
    </w:p>
    <w:p w14:paraId="18B6F563" w14:textId="77777777" w:rsidR="00057780" w:rsidRPr="00EA1D8B"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 w:val="20"/>
        </w:rPr>
      </w:pPr>
      <w:r w:rsidRPr="00EA1D8B">
        <w:rPr>
          <w:rFonts w:cs="Arial"/>
          <w:sz w:val="20"/>
        </w:rPr>
        <w:tab/>
      </w:r>
      <w:r w:rsidRPr="00EA1D8B">
        <w:rPr>
          <w:rFonts w:cs="Arial"/>
          <w:sz w:val="20"/>
        </w:rPr>
        <w:tab/>
        <w:t>_______________________________________________________</w:t>
      </w:r>
    </w:p>
    <w:p w14:paraId="3DF08DAA" w14:textId="77777777" w:rsidR="00057780" w:rsidRPr="00EA1D8B"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 w:val="20"/>
        </w:rPr>
      </w:pPr>
    </w:p>
    <w:p w14:paraId="50777D29" w14:textId="77777777" w:rsidR="00057780" w:rsidRPr="00EA1D8B"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 w:val="20"/>
        </w:rPr>
      </w:pPr>
      <w:r w:rsidRPr="00EA1D8B">
        <w:rPr>
          <w:rFonts w:cs="Arial"/>
          <w:sz w:val="20"/>
        </w:rPr>
        <w:t>Registered</w:t>
      </w:r>
      <w:r w:rsidRPr="00EA1D8B">
        <w:rPr>
          <w:rFonts w:cs="Arial"/>
          <w:sz w:val="20"/>
        </w:rPr>
        <w:tab/>
        <w:t>_______________________________________________________</w:t>
      </w:r>
    </w:p>
    <w:p w14:paraId="130975E6" w14:textId="77777777" w:rsidR="00057780" w:rsidRPr="00EA1D8B"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 w:val="20"/>
        </w:rPr>
      </w:pPr>
      <w:r w:rsidRPr="00EA1D8B">
        <w:rPr>
          <w:rFonts w:cs="Arial"/>
          <w:sz w:val="20"/>
        </w:rPr>
        <w:t>Address:</w:t>
      </w:r>
    </w:p>
    <w:p w14:paraId="6CFCB086" w14:textId="77777777" w:rsidR="00057780" w:rsidRPr="00EA1D8B"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 w:val="20"/>
        </w:rPr>
      </w:pPr>
      <w:r w:rsidRPr="00EA1D8B">
        <w:rPr>
          <w:rFonts w:cs="Arial"/>
          <w:sz w:val="20"/>
        </w:rPr>
        <w:tab/>
      </w:r>
      <w:r w:rsidRPr="00EA1D8B">
        <w:rPr>
          <w:rFonts w:cs="Arial"/>
          <w:sz w:val="20"/>
        </w:rPr>
        <w:tab/>
        <w:t>_______________________________________________________</w:t>
      </w:r>
    </w:p>
    <w:p w14:paraId="350CF8D2" w14:textId="77777777" w:rsidR="00057780" w:rsidRPr="00EA1D8B"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 w:val="20"/>
        </w:rPr>
      </w:pPr>
    </w:p>
    <w:p w14:paraId="4DB258BF" w14:textId="77777777" w:rsidR="00057780" w:rsidRPr="00EA1D8B"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 w:val="20"/>
        </w:rPr>
      </w:pPr>
      <w:r w:rsidRPr="00EA1D8B">
        <w:rPr>
          <w:rFonts w:cs="Arial"/>
          <w:sz w:val="20"/>
        </w:rPr>
        <w:tab/>
      </w:r>
      <w:r w:rsidRPr="00EA1D8B">
        <w:rPr>
          <w:rFonts w:cs="Arial"/>
          <w:sz w:val="20"/>
        </w:rPr>
        <w:tab/>
        <w:t>_______________________________________________________</w:t>
      </w:r>
    </w:p>
    <w:p w14:paraId="4E0363AA" w14:textId="77777777" w:rsidR="00057780" w:rsidRPr="00EA1D8B"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 w:val="20"/>
        </w:rPr>
      </w:pPr>
    </w:p>
    <w:p w14:paraId="73134726" w14:textId="77777777" w:rsidR="00057780" w:rsidRPr="00EA1D8B"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 w:val="20"/>
        </w:rPr>
      </w:pPr>
    </w:p>
    <w:p w14:paraId="459D6734" w14:textId="77777777" w:rsidR="00057780" w:rsidRPr="00EA1D8B"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 w:val="20"/>
        </w:rPr>
      </w:pPr>
      <w:r w:rsidRPr="00EA1D8B">
        <w:rPr>
          <w:rFonts w:cs="Arial"/>
          <w:sz w:val="20"/>
        </w:rPr>
        <w:t>Telephone:</w:t>
      </w:r>
      <w:r w:rsidRPr="00EA1D8B">
        <w:rPr>
          <w:rFonts w:cs="Arial"/>
          <w:sz w:val="20"/>
        </w:rPr>
        <w:tab/>
        <w:t>_______________________________________________________</w:t>
      </w:r>
    </w:p>
    <w:p w14:paraId="428D0D08" w14:textId="77777777" w:rsidR="00057780" w:rsidRPr="00EA1D8B"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 w:val="20"/>
        </w:rPr>
      </w:pPr>
    </w:p>
    <w:p w14:paraId="3839CF43" w14:textId="77777777" w:rsidR="00057780" w:rsidRPr="00EA1D8B"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 w:val="20"/>
        </w:rPr>
      </w:pPr>
      <w:r w:rsidRPr="00EA1D8B">
        <w:rPr>
          <w:rFonts w:cs="Arial"/>
          <w:sz w:val="20"/>
        </w:rPr>
        <w:t>E-Mail</w:t>
      </w:r>
    </w:p>
    <w:p w14:paraId="1CD111A3" w14:textId="77777777" w:rsidR="00057780" w:rsidRPr="00EA1D8B" w:rsidRDefault="00057780" w:rsidP="00057780">
      <w:pPr>
        <w:rPr>
          <w:rFonts w:cs="Arial"/>
          <w:sz w:val="20"/>
        </w:rPr>
      </w:pPr>
      <w:r w:rsidRPr="00EA1D8B">
        <w:rPr>
          <w:rFonts w:cs="Arial"/>
          <w:sz w:val="20"/>
        </w:rPr>
        <w:t>Address:</w:t>
      </w:r>
      <w:r w:rsidRPr="00EA1D8B">
        <w:rPr>
          <w:rFonts w:cs="Arial"/>
          <w:sz w:val="20"/>
        </w:rPr>
        <w:tab/>
        <w:t>_______________________________________________________</w:t>
      </w:r>
    </w:p>
    <w:p w14:paraId="1B9E5AF5" w14:textId="77777777" w:rsidR="009A72BE" w:rsidRPr="00EA1D8B" w:rsidRDefault="009A72BE" w:rsidP="00057780">
      <w:pPr>
        <w:rPr>
          <w:rFonts w:cs="Arial"/>
          <w:sz w:val="20"/>
        </w:rPr>
      </w:pPr>
    </w:p>
    <w:p w14:paraId="25141A15" w14:textId="77777777" w:rsidR="009A72BE" w:rsidRDefault="009A72BE" w:rsidP="00057780">
      <w:pPr>
        <w:rPr>
          <w:rFonts w:cs="Arial"/>
          <w:szCs w:val="22"/>
        </w:rPr>
      </w:pPr>
    </w:p>
    <w:p w14:paraId="0F39707F" w14:textId="6B2FF8EA" w:rsidR="009A72BE" w:rsidRPr="00EA1D8B" w:rsidRDefault="00481BD9" w:rsidP="00057780">
      <w:pPr>
        <w:rPr>
          <w:rFonts w:cs="Arial"/>
          <w:sz w:val="18"/>
          <w:szCs w:val="18"/>
        </w:rPr>
      </w:pPr>
      <w:r w:rsidRPr="00EA1D8B">
        <w:rPr>
          <w:rFonts w:cs="Arial"/>
          <w:sz w:val="18"/>
          <w:szCs w:val="18"/>
        </w:rPr>
        <w:t xml:space="preserve">*Where the </w:t>
      </w:r>
      <w:r w:rsidR="00220FCD">
        <w:rPr>
          <w:rFonts w:cs="Arial"/>
          <w:sz w:val="18"/>
          <w:szCs w:val="18"/>
        </w:rPr>
        <w:t>Tenderer</w:t>
      </w:r>
      <w:r w:rsidRPr="00EA1D8B">
        <w:rPr>
          <w:rFonts w:cs="Arial"/>
          <w:sz w:val="18"/>
          <w:szCs w:val="18"/>
        </w:rPr>
        <w:t xml:space="preserve"> is seeking the Authority’s agreement to make minor changes to the Terms &amp; Conditions, details of the proposed changes must be </w:t>
      </w:r>
      <w:r w:rsidR="00EA1D8B" w:rsidRPr="00EA1D8B">
        <w:rPr>
          <w:rFonts w:cs="Arial"/>
          <w:sz w:val="18"/>
          <w:szCs w:val="18"/>
        </w:rPr>
        <w:t>appended to this declaration in the format of the table included in Section 8.</w:t>
      </w:r>
    </w:p>
    <w:p w14:paraId="299D7BF3" w14:textId="77777777" w:rsidR="00E105E5" w:rsidRDefault="00E105E5" w:rsidP="00057780">
      <w:pPr>
        <w:rPr>
          <w:rFonts w:cs="Arial"/>
          <w:szCs w:val="22"/>
        </w:rPr>
      </w:pPr>
    </w:p>
    <w:p w14:paraId="19A8DB84" w14:textId="77777777" w:rsidR="00E105E5" w:rsidRDefault="00E105E5" w:rsidP="00057780">
      <w:pPr>
        <w:rPr>
          <w:rFonts w:cs="Arial"/>
          <w:szCs w:val="22"/>
        </w:rPr>
      </w:pPr>
    </w:p>
    <w:p w14:paraId="7DFA204E" w14:textId="77777777" w:rsidR="00E105E5" w:rsidRDefault="00E105E5" w:rsidP="00057780">
      <w:pPr>
        <w:rPr>
          <w:rFonts w:cs="Arial"/>
          <w:szCs w:val="22"/>
        </w:rPr>
      </w:pPr>
    </w:p>
    <w:p w14:paraId="7FB649DE" w14:textId="77777777" w:rsidR="00E105E5" w:rsidRDefault="00E105E5" w:rsidP="00057780">
      <w:pPr>
        <w:rPr>
          <w:rFonts w:cs="Arial"/>
          <w:szCs w:val="22"/>
        </w:rPr>
      </w:pPr>
    </w:p>
    <w:p w14:paraId="0F3CBB78" w14:textId="77777777" w:rsidR="00050709" w:rsidRDefault="00050709" w:rsidP="00E105E5">
      <w:pPr>
        <w:rPr>
          <w:rFonts w:cs="Arial"/>
          <w:b/>
          <w:sz w:val="28"/>
          <w:szCs w:val="28"/>
        </w:rPr>
      </w:pPr>
      <w:r>
        <w:rPr>
          <w:rFonts w:cs="Arial"/>
          <w:b/>
          <w:sz w:val="28"/>
          <w:szCs w:val="28"/>
        </w:rPr>
        <w:lastRenderedPageBreak/>
        <w:t xml:space="preserve">Section </w:t>
      </w:r>
      <w:r w:rsidR="00973901">
        <w:rPr>
          <w:rFonts w:cs="Arial"/>
          <w:b/>
          <w:sz w:val="28"/>
          <w:szCs w:val="28"/>
        </w:rPr>
        <w:t xml:space="preserve">10 </w:t>
      </w:r>
      <w:r>
        <w:rPr>
          <w:rFonts w:cs="Arial"/>
          <w:b/>
          <w:sz w:val="28"/>
          <w:szCs w:val="28"/>
        </w:rPr>
        <w:tab/>
        <w:t>Register of Interests &amp; Managing Conflicts of Interest Declaration</w:t>
      </w:r>
    </w:p>
    <w:p w14:paraId="59DB13BB" w14:textId="77777777" w:rsidR="00050709" w:rsidRDefault="00050709" w:rsidP="00E105E5">
      <w:pPr>
        <w:rPr>
          <w:rFonts w:cs="Arial"/>
          <w:b/>
          <w:sz w:val="28"/>
          <w:szCs w:val="28"/>
        </w:rPr>
      </w:pPr>
    </w:p>
    <w:p w14:paraId="4490C20D" w14:textId="36189A99" w:rsidR="001B6F5B" w:rsidRDefault="00C716B8" w:rsidP="00C716B8">
      <w:pPr>
        <w:tabs>
          <w:tab w:val="left" w:pos="-1440"/>
          <w:tab w:val="left" w:pos="-720"/>
        </w:tabs>
        <w:spacing w:line="260" w:lineRule="exact"/>
        <w:ind w:left="284" w:right="-46" w:hanging="709"/>
        <w:outlineLvl w:val="0"/>
      </w:pPr>
      <w:r>
        <w:tab/>
      </w:r>
      <w:r w:rsidR="001B6F5B" w:rsidRPr="00945982">
        <w:t>T</w:t>
      </w:r>
      <w:r>
        <w:t xml:space="preserve">he declaration below must </w:t>
      </w:r>
      <w:r w:rsidR="001B6F5B" w:rsidRPr="00945982">
        <w:t xml:space="preserve">be completed by an authorised signatory, in his / her own name on behalf of the </w:t>
      </w:r>
      <w:r w:rsidR="00220FCD">
        <w:t>Tender</w:t>
      </w:r>
      <w:r>
        <w:t xml:space="preserve">ing organisation, and either option 1 or option 2 must be selected for your response. </w:t>
      </w:r>
    </w:p>
    <w:p w14:paraId="007153C1" w14:textId="77777777" w:rsidR="00C716B8" w:rsidRDefault="00C716B8" w:rsidP="00C716B8">
      <w:pPr>
        <w:tabs>
          <w:tab w:val="left" w:pos="-1440"/>
          <w:tab w:val="left" w:pos="-720"/>
        </w:tabs>
        <w:spacing w:line="260" w:lineRule="exact"/>
        <w:ind w:left="284" w:right="-46" w:hanging="709"/>
        <w:outlineLvl w:val="0"/>
      </w:pPr>
    </w:p>
    <w:p w14:paraId="16A6BD3A" w14:textId="7A1043DA" w:rsidR="00C716B8" w:rsidRPr="00945982" w:rsidRDefault="00C716B8" w:rsidP="00C716B8">
      <w:pPr>
        <w:tabs>
          <w:tab w:val="left" w:pos="-1440"/>
          <w:tab w:val="left" w:pos="-720"/>
        </w:tabs>
        <w:spacing w:line="260" w:lineRule="exact"/>
        <w:ind w:left="284" w:right="-46" w:hanging="709"/>
        <w:outlineLvl w:val="0"/>
      </w:pPr>
      <w:r>
        <w:tab/>
        <w:t xml:space="preserve">Where a relevant interest is considered by the Authority to present a conflict of interest (or the risk of a perception of a conflict of interest), the Authority will seek to understand whether the matter is capable of being remedied. However, the Authority reserves the right (at its sole discretion) to </w:t>
      </w:r>
      <w:r w:rsidRPr="00C716B8">
        <w:t xml:space="preserve">exclude a </w:t>
      </w:r>
      <w:r w:rsidR="00220FCD">
        <w:t>Tenderer</w:t>
      </w:r>
      <w:r w:rsidRPr="00C716B8">
        <w:t xml:space="preserve"> from </w:t>
      </w:r>
      <w:r>
        <w:t xml:space="preserve">further </w:t>
      </w:r>
      <w:r w:rsidRPr="00C716B8">
        <w:t>participation in this Procurement where</w:t>
      </w:r>
      <w:r>
        <w:t xml:space="preserve"> the Authority feels that any relevant interest or conflict of interest (actual or perceived) </w:t>
      </w:r>
      <w:r w:rsidR="00401985">
        <w:t>is not capable of being avoided.</w:t>
      </w:r>
    </w:p>
    <w:p w14:paraId="15B610B2" w14:textId="77777777" w:rsidR="001B6F5B" w:rsidRDefault="001B6F5B" w:rsidP="001B6F5B">
      <w:pPr>
        <w:tabs>
          <w:tab w:val="left" w:pos="-1440"/>
          <w:tab w:val="left" w:pos="-720"/>
        </w:tabs>
        <w:spacing w:line="260" w:lineRule="exact"/>
        <w:ind w:left="284" w:right="-46" w:hanging="709"/>
        <w:jc w:val="center"/>
        <w:outlineLvl w:val="0"/>
        <w:rPr>
          <w:b/>
        </w:rPr>
      </w:pPr>
    </w:p>
    <w:tbl>
      <w:tblPr>
        <w:tblW w:w="482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2892"/>
        <w:gridCol w:w="1538"/>
        <w:gridCol w:w="2679"/>
      </w:tblGrid>
      <w:tr w:rsidR="001B6F5B" w14:paraId="61728611" w14:textId="77777777" w:rsidTr="001B6F5B">
        <w:tc>
          <w:tcPr>
            <w:tcW w:w="910" w:type="pct"/>
            <w:tcBorders>
              <w:top w:val="single" w:sz="4" w:space="0" w:color="auto"/>
              <w:left w:val="single" w:sz="4" w:space="0" w:color="auto"/>
              <w:bottom w:val="single" w:sz="4" w:space="0" w:color="auto"/>
              <w:right w:val="nil"/>
            </w:tcBorders>
            <w:hideMark/>
          </w:tcPr>
          <w:p w14:paraId="04AB4B9B" w14:textId="1902E15A" w:rsidR="001B6F5B" w:rsidRDefault="00220FCD" w:rsidP="001B6F5B">
            <w:pPr>
              <w:autoSpaceDE w:val="0"/>
              <w:autoSpaceDN w:val="0"/>
              <w:adjustRightInd w:val="0"/>
              <w:spacing w:before="120" w:after="120" w:line="276" w:lineRule="auto"/>
              <w:rPr>
                <w:b/>
                <w:iCs/>
              </w:rPr>
            </w:pPr>
            <w:r>
              <w:rPr>
                <w:b/>
                <w:iCs/>
              </w:rPr>
              <w:t>Tenderer</w:t>
            </w:r>
            <w:r w:rsidR="001B6F5B">
              <w:rPr>
                <w:b/>
                <w:iCs/>
              </w:rPr>
              <w:t xml:space="preserve"> Company  Name:</w:t>
            </w:r>
          </w:p>
        </w:tc>
        <w:tc>
          <w:tcPr>
            <w:tcW w:w="4090" w:type="pct"/>
            <w:gridSpan w:val="3"/>
            <w:tcBorders>
              <w:top w:val="single" w:sz="4" w:space="0" w:color="auto"/>
              <w:left w:val="nil"/>
              <w:bottom w:val="single" w:sz="4" w:space="0" w:color="auto"/>
              <w:right w:val="single" w:sz="4" w:space="0" w:color="auto"/>
            </w:tcBorders>
          </w:tcPr>
          <w:p w14:paraId="3A80275A" w14:textId="77777777" w:rsidR="001B6F5B" w:rsidRDefault="001B6F5B">
            <w:pPr>
              <w:autoSpaceDE w:val="0"/>
              <w:autoSpaceDN w:val="0"/>
              <w:adjustRightInd w:val="0"/>
              <w:spacing w:before="120" w:after="120" w:line="276" w:lineRule="auto"/>
              <w:rPr>
                <w:b/>
                <w:iCs/>
              </w:rPr>
            </w:pPr>
          </w:p>
        </w:tc>
      </w:tr>
      <w:tr w:rsidR="001B6F5B" w14:paraId="4437FCE4" w14:textId="77777777" w:rsidTr="001B6F5B">
        <w:tc>
          <w:tcPr>
            <w:tcW w:w="5000" w:type="pct"/>
            <w:gridSpan w:val="4"/>
            <w:tcBorders>
              <w:top w:val="single" w:sz="4" w:space="0" w:color="auto"/>
              <w:left w:val="single" w:sz="4" w:space="0" w:color="auto"/>
              <w:bottom w:val="single" w:sz="4" w:space="0" w:color="auto"/>
              <w:right w:val="single" w:sz="4" w:space="0" w:color="auto"/>
            </w:tcBorders>
            <w:hideMark/>
          </w:tcPr>
          <w:p w14:paraId="018E1E95" w14:textId="77777777" w:rsidR="001B6F5B" w:rsidRDefault="001B6F5B">
            <w:pPr>
              <w:autoSpaceDE w:val="0"/>
              <w:autoSpaceDN w:val="0"/>
              <w:adjustRightInd w:val="0"/>
              <w:spacing w:before="120" w:after="120" w:line="276" w:lineRule="auto"/>
              <w:rPr>
                <w:color w:val="000000"/>
              </w:rPr>
            </w:pPr>
            <w:r>
              <w:rPr>
                <w:b/>
                <w:iCs/>
              </w:rPr>
              <w:t>Name of authorised representative:</w:t>
            </w:r>
          </w:p>
        </w:tc>
      </w:tr>
      <w:tr w:rsidR="001B6F5B" w14:paraId="1C140171" w14:textId="77777777" w:rsidTr="001B6F5B">
        <w:tc>
          <w:tcPr>
            <w:tcW w:w="910" w:type="pct"/>
            <w:tcBorders>
              <w:top w:val="single" w:sz="4" w:space="0" w:color="auto"/>
              <w:left w:val="single" w:sz="4" w:space="0" w:color="auto"/>
              <w:bottom w:val="single" w:sz="4" w:space="0" w:color="auto"/>
              <w:right w:val="nil"/>
            </w:tcBorders>
            <w:hideMark/>
          </w:tcPr>
          <w:p w14:paraId="32ED8A9A" w14:textId="77777777" w:rsidR="001B6F5B" w:rsidRDefault="001B6F5B">
            <w:pPr>
              <w:autoSpaceDE w:val="0"/>
              <w:autoSpaceDN w:val="0"/>
              <w:adjustRightInd w:val="0"/>
              <w:spacing w:before="120" w:after="120" w:line="276" w:lineRule="auto"/>
              <w:rPr>
                <w:b/>
                <w:iCs/>
              </w:rPr>
            </w:pPr>
            <w:r>
              <w:rPr>
                <w:b/>
                <w:iCs/>
              </w:rPr>
              <w:t>Position:</w:t>
            </w:r>
            <w:r>
              <w:t xml:space="preserve"> </w:t>
            </w:r>
          </w:p>
        </w:tc>
        <w:tc>
          <w:tcPr>
            <w:tcW w:w="1664" w:type="pct"/>
            <w:tcBorders>
              <w:top w:val="single" w:sz="4" w:space="0" w:color="auto"/>
              <w:left w:val="nil"/>
              <w:bottom w:val="single" w:sz="4" w:space="0" w:color="auto"/>
              <w:right w:val="single" w:sz="4" w:space="0" w:color="auto"/>
            </w:tcBorders>
          </w:tcPr>
          <w:p w14:paraId="5DEAF7BB" w14:textId="77777777" w:rsidR="001B6F5B" w:rsidRDefault="001B6F5B">
            <w:pPr>
              <w:autoSpaceDE w:val="0"/>
              <w:autoSpaceDN w:val="0"/>
              <w:adjustRightInd w:val="0"/>
              <w:spacing w:before="120" w:after="120" w:line="276" w:lineRule="auto"/>
              <w:rPr>
                <w:color w:val="000000"/>
              </w:rPr>
            </w:pPr>
          </w:p>
        </w:tc>
        <w:tc>
          <w:tcPr>
            <w:tcW w:w="885" w:type="pct"/>
            <w:tcBorders>
              <w:top w:val="single" w:sz="4" w:space="0" w:color="auto"/>
              <w:left w:val="single" w:sz="4" w:space="0" w:color="auto"/>
              <w:bottom w:val="single" w:sz="4" w:space="0" w:color="auto"/>
              <w:right w:val="nil"/>
            </w:tcBorders>
            <w:hideMark/>
          </w:tcPr>
          <w:p w14:paraId="1A2EAD35" w14:textId="77777777" w:rsidR="001B6F5B" w:rsidRDefault="001B6F5B">
            <w:pPr>
              <w:autoSpaceDE w:val="0"/>
              <w:autoSpaceDN w:val="0"/>
              <w:adjustRightInd w:val="0"/>
              <w:spacing w:before="120" w:after="120" w:line="276" w:lineRule="auto"/>
              <w:rPr>
                <w:b/>
                <w:iCs/>
              </w:rPr>
            </w:pPr>
            <w:r>
              <w:rPr>
                <w:b/>
                <w:iCs/>
              </w:rPr>
              <w:t>E-mail:</w:t>
            </w:r>
          </w:p>
        </w:tc>
        <w:tc>
          <w:tcPr>
            <w:tcW w:w="1542" w:type="pct"/>
            <w:tcBorders>
              <w:top w:val="single" w:sz="4" w:space="0" w:color="auto"/>
              <w:left w:val="nil"/>
              <w:bottom w:val="single" w:sz="4" w:space="0" w:color="auto"/>
              <w:right w:val="single" w:sz="4" w:space="0" w:color="auto"/>
            </w:tcBorders>
          </w:tcPr>
          <w:p w14:paraId="0BB78FCA" w14:textId="77777777" w:rsidR="001B6F5B" w:rsidRDefault="001B6F5B">
            <w:pPr>
              <w:autoSpaceDE w:val="0"/>
              <w:autoSpaceDN w:val="0"/>
              <w:adjustRightInd w:val="0"/>
              <w:spacing w:before="120" w:after="120" w:line="276" w:lineRule="auto"/>
              <w:rPr>
                <w:color w:val="000000"/>
              </w:rPr>
            </w:pPr>
          </w:p>
        </w:tc>
      </w:tr>
      <w:tr w:rsidR="001B6F5B" w14:paraId="1B9624BC" w14:textId="77777777" w:rsidTr="001B6F5B">
        <w:tc>
          <w:tcPr>
            <w:tcW w:w="910" w:type="pct"/>
            <w:tcBorders>
              <w:top w:val="single" w:sz="4" w:space="0" w:color="auto"/>
              <w:left w:val="single" w:sz="4" w:space="0" w:color="auto"/>
              <w:bottom w:val="single" w:sz="4" w:space="0" w:color="auto"/>
              <w:right w:val="nil"/>
            </w:tcBorders>
            <w:hideMark/>
          </w:tcPr>
          <w:p w14:paraId="46880359" w14:textId="77777777" w:rsidR="001B6F5B" w:rsidRDefault="001B6F5B">
            <w:pPr>
              <w:autoSpaceDE w:val="0"/>
              <w:autoSpaceDN w:val="0"/>
              <w:adjustRightInd w:val="0"/>
              <w:spacing w:before="120" w:after="120" w:line="276" w:lineRule="auto"/>
            </w:pPr>
            <w:r>
              <w:rPr>
                <w:b/>
                <w:iCs/>
              </w:rPr>
              <w:t>Tel:</w:t>
            </w:r>
          </w:p>
        </w:tc>
        <w:tc>
          <w:tcPr>
            <w:tcW w:w="1664" w:type="pct"/>
            <w:tcBorders>
              <w:top w:val="single" w:sz="4" w:space="0" w:color="auto"/>
              <w:left w:val="nil"/>
              <w:bottom w:val="single" w:sz="4" w:space="0" w:color="auto"/>
              <w:right w:val="single" w:sz="4" w:space="0" w:color="auto"/>
            </w:tcBorders>
          </w:tcPr>
          <w:p w14:paraId="6AF5491E" w14:textId="77777777" w:rsidR="001B6F5B" w:rsidRDefault="001B6F5B">
            <w:pPr>
              <w:autoSpaceDE w:val="0"/>
              <w:autoSpaceDN w:val="0"/>
              <w:adjustRightInd w:val="0"/>
              <w:spacing w:before="120" w:after="120" w:line="276" w:lineRule="auto"/>
            </w:pPr>
          </w:p>
        </w:tc>
        <w:tc>
          <w:tcPr>
            <w:tcW w:w="885" w:type="pct"/>
            <w:tcBorders>
              <w:top w:val="single" w:sz="4" w:space="0" w:color="auto"/>
              <w:left w:val="single" w:sz="4" w:space="0" w:color="auto"/>
              <w:bottom w:val="single" w:sz="4" w:space="0" w:color="auto"/>
              <w:right w:val="nil"/>
            </w:tcBorders>
            <w:hideMark/>
          </w:tcPr>
          <w:p w14:paraId="5F02F14B" w14:textId="77777777" w:rsidR="001B6F5B" w:rsidRDefault="001B6F5B">
            <w:pPr>
              <w:autoSpaceDE w:val="0"/>
              <w:autoSpaceDN w:val="0"/>
              <w:adjustRightInd w:val="0"/>
              <w:spacing w:before="120" w:after="120" w:line="276" w:lineRule="auto"/>
            </w:pPr>
            <w:r>
              <w:rPr>
                <w:b/>
                <w:iCs/>
              </w:rPr>
              <w:t>Date:</w:t>
            </w:r>
            <w:r>
              <w:rPr>
                <w:b/>
                <w:iCs/>
              </w:rPr>
              <w:tab/>
            </w:r>
          </w:p>
        </w:tc>
        <w:tc>
          <w:tcPr>
            <w:tcW w:w="1542" w:type="pct"/>
            <w:tcBorders>
              <w:top w:val="single" w:sz="4" w:space="0" w:color="auto"/>
              <w:left w:val="nil"/>
              <w:bottom w:val="single" w:sz="4" w:space="0" w:color="auto"/>
              <w:right w:val="single" w:sz="4" w:space="0" w:color="auto"/>
            </w:tcBorders>
          </w:tcPr>
          <w:p w14:paraId="0EEFAB95" w14:textId="77777777" w:rsidR="001B6F5B" w:rsidRDefault="001B6F5B">
            <w:pPr>
              <w:autoSpaceDE w:val="0"/>
              <w:autoSpaceDN w:val="0"/>
              <w:adjustRightInd w:val="0"/>
              <w:spacing w:before="120" w:after="120" w:line="276" w:lineRule="auto"/>
            </w:pPr>
          </w:p>
        </w:tc>
      </w:tr>
    </w:tbl>
    <w:p w14:paraId="6A0BFD36" w14:textId="77777777" w:rsidR="001B6F5B" w:rsidRDefault="001B6F5B" w:rsidP="001B6F5B">
      <w:pPr>
        <w:ind w:left="284"/>
        <w:rPr>
          <w:rFonts w:eastAsia="Arial" w:cs="Arial"/>
          <w:color w:val="000000"/>
          <w:sz w:val="20"/>
          <w:lang w:eastAsia="en-GB"/>
        </w:rPr>
      </w:pPr>
    </w:p>
    <w:p w14:paraId="68FDF44E" w14:textId="79D719FD" w:rsidR="001B6F5B" w:rsidRDefault="001B6F5B" w:rsidP="001B6F5B">
      <w:pPr>
        <w:ind w:left="284"/>
      </w:pPr>
      <w:r>
        <w:t xml:space="preserve">Please identify any relevant interests that your organisation and (if applicable to this </w:t>
      </w:r>
      <w:r w:rsidR="00220FCD">
        <w:t>Tender</w:t>
      </w:r>
      <w:r>
        <w:t xml:space="preserve">) Sub-Contractors, or any person employed or engaged by, or otherwise connected to the </w:t>
      </w:r>
      <w:r w:rsidR="00220FCD">
        <w:t>Tenderer</w:t>
      </w:r>
      <w:r>
        <w:t xml:space="preserve"> and/or its Sub-Contractors, which may present a conflict of interest. </w:t>
      </w:r>
    </w:p>
    <w:p w14:paraId="71923F8E" w14:textId="77777777" w:rsidR="001B6F5B" w:rsidRDefault="001B6F5B" w:rsidP="001B6F5B">
      <w:pPr>
        <w:ind w:left="284"/>
      </w:pPr>
    </w:p>
    <w:p w14:paraId="7A0EED35" w14:textId="77777777" w:rsidR="001B6F5B" w:rsidRDefault="001B6F5B" w:rsidP="00AC5314"/>
    <w:p w14:paraId="29AF1612" w14:textId="39BE5979" w:rsidR="001B6F5B" w:rsidRDefault="001B6F5B" w:rsidP="001B6F5B">
      <w:pPr>
        <w:ind w:left="284"/>
      </w:pPr>
      <w:r>
        <w:t xml:space="preserve">A conflict of interest shall not be deemed to arise solely by virtue of a person's employment or engagement by the Authority (although </w:t>
      </w:r>
      <w:r w:rsidR="00220FCD">
        <w:t>Tenderer</w:t>
      </w:r>
      <w:r>
        <w:t xml:space="preserve">s are requested to disclose such relationships for information purposes only). </w:t>
      </w:r>
    </w:p>
    <w:p w14:paraId="3CEE8848" w14:textId="77777777" w:rsidR="001B6F5B" w:rsidRDefault="001B6F5B" w:rsidP="001B6F5B">
      <w:pPr>
        <w:ind w:left="284"/>
      </w:pPr>
    </w:p>
    <w:p w14:paraId="25EF0088" w14:textId="77777777" w:rsidR="001B6F5B" w:rsidRDefault="001B6F5B" w:rsidP="001B6F5B">
      <w:pPr>
        <w:ind w:left="284"/>
        <w:rPr>
          <w:color w:val="FF0000"/>
        </w:rPr>
      </w:pPr>
    </w:p>
    <w:p w14:paraId="5CF43B18" w14:textId="77777777" w:rsidR="001B6F5B" w:rsidRDefault="001B6F5B" w:rsidP="001B6F5B">
      <w:pPr>
        <w:autoSpaceDE w:val="0"/>
        <w:autoSpaceDN w:val="0"/>
        <w:adjustRightInd w:val="0"/>
        <w:ind w:hanging="518"/>
        <w:rPr>
          <w:b/>
          <w:bCs/>
        </w:rPr>
      </w:pPr>
      <w:r>
        <w:rPr>
          <w:b/>
          <w:bCs/>
        </w:rPr>
        <w:t>Option 1:</w:t>
      </w:r>
    </w:p>
    <w:p w14:paraId="208BF1D2" w14:textId="77777777" w:rsidR="001A32BF" w:rsidRDefault="001A32BF" w:rsidP="001B6F5B">
      <w:pPr>
        <w:autoSpaceDE w:val="0"/>
        <w:autoSpaceDN w:val="0"/>
        <w:adjustRightInd w:val="0"/>
        <w:ind w:hanging="518"/>
        <w:rPr>
          <w:b/>
          <w:bCs/>
          <w:color w:val="000000"/>
        </w:rPr>
      </w:pPr>
    </w:p>
    <w:p w14:paraId="33C8C08F" w14:textId="77777777" w:rsidR="001B6F5B" w:rsidRDefault="001B6F5B" w:rsidP="001B6F5B">
      <w:pPr>
        <w:ind w:left="284"/>
      </w:pPr>
      <w:r>
        <w:rPr>
          <w:b/>
        </w:rPr>
        <w:t>“There are no relevant interests that the Authority should consider</w:t>
      </w:r>
      <w:r>
        <w:t xml:space="preserve"> that prevent full and unprejudiced participation in any procurement process and delivery of the Contract or may present ethical and reputational risk to the Authority.</w:t>
      </w:r>
    </w:p>
    <w:p w14:paraId="378FFB6D" w14:textId="77777777" w:rsidR="001A32BF" w:rsidRDefault="001A32BF" w:rsidP="001B6F5B">
      <w:pPr>
        <w:ind w:left="284"/>
        <w:rPr>
          <w:rFonts w:eastAsia="Arial"/>
        </w:rPr>
      </w:pPr>
    </w:p>
    <w:p w14:paraId="29AD5765" w14:textId="77777777" w:rsidR="001B6F5B" w:rsidRDefault="001B6F5B" w:rsidP="001B6F5B">
      <w:pPr>
        <w:ind w:left="284"/>
      </w:pPr>
      <w:r>
        <w:t>The Authority will be informed as soon as is practicable should circumstances change in any way that effects this declaration.”</w:t>
      </w:r>
    </w:p>
    <w:p w14:paraId="79FE8C83" w14:textId="77777777" w:rsidR="001A32BF" w:rsidRDefault="001A32BF" w:rsidP="001B6F5B">
      <w:pPr>
        <w:ind w:left="284"/>
      </w:pPr>
    </w:p>
    <w:tbl>
      <w:tblPr>
        <w:tblW w:w="484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4337"/>
      </w:tblGrid>
      <w:tr w:rsidR="001B6F5B" w14:paraId="78A220CD" w14:textId="77777777" w:rsidTr="001B6F5B">
        <w:tc>
          <w:tcPr>
            <w:tcW w:w="5000" w:type="pct"/>
            <w:gridSpan w:val="2"/>
            <w:tcBorders>
              <w:top w:val="single" w:sz="4" w:space="0" w:color="auto"/>
              <w:left w:val="single" w:sz="4" w:space="0" w:color="auto"/>
              <w:bottom w:val="single" w:sz="4" w:space="0" w:color="auto"/>
              <w:right w:val="single" w:sz="4" w:space="0" w:color="auto"/>
            </w:tcBorders>
            <w:hideMark/>
          </w:tcPr>
          <w:p w14:paraId="35618117" w14:textId="77777777" w:rsidR="001B6F5B" w:rsidRDefault="001B6F5B">
            <w:pPr>
              <w:autoSpaceDE w:val="0"/>
              <w:autoSpaceDN w:val="0"/>
              <w:adjustRightInd w:val="0"/>
              <w:spacing w:before="120" w:after="120" w:line="276" w:lineRule="auto"/>
            </w:pPr>
            <w:r>
              <w:rPr>
                <w:b/>
                <w:bCs/>
              </w:rPr>
              <w:t>Signature</w:t>
            </w:r>
          </w:p>
        </w:tc>
      </w:tr>
      <w:tr w:rsidR="001B6F5B" w14:paraId="3D107B87" w14:textId="77777777" w:rsidTr="001B6F5B">
        <w:tc>
          <w:tcPr>
            <w:tcW w:w="5000" w:type="pct"/>
            <w:gridSpan w:val="2"/>
            <w:tcBorders>
              <w:top w:val="single" w:sz="4" w:space="0" w:color="auto"/>
              <w:left w:val="single" w:sz="4" w:space="0" w:color="auto"/>
              <w:bottom w:val="single" w:sz="4" w:space="0" w:color="auto"/>
              <w:right w:val="single" w:sz="4" w:space="0" w:color="auto"/>
            </w:tcBorders>
            <w:hideMark/>
          </w:tcPr>
          <w:p w14:paraId="7ED14351" w14:textId="77777777" w:rsidR="001B6F5B" w:rsidRDefault="001B6F5B">
            <w:pPr>
              <w:autoSpaceDE w:val="0"/>
              <w:autoSpaceDN w:val="0"/>
              <w:adjustRightInd w:val="0"/>
              <w:spacing w:before="120" w:after="120" w:line="276" w:lineRule="auto"/>
              <w:rPr>
                <w:b/>
                <w:bCs/>
              </w:rPr>
            </w:pPr>
            <w:r>
              <w:rPr>
                <w:b/>
                <w:bCs/>
              </w:rPr>
              <w:t>Title</w:t>
            </w:r>
          </w:p>
        </w:tc>
      </w:tr>
      <w:tr w:rsidR="001B6F5B" w14:paraId="1BDA9512" w14:textId="77777777" w:rsidTr="001B6F5B">
        <w:tc>
          <w:tcPr>
            <w:tcW w:w="2516" w:type="pct"/>
            <w:tcBorders>
              <w:top w:val="single" w:sz="4" w:space="0" w:color="auto"/>
              <w:left w:val="single" w:sz="4" w:space="0" w:color="auto"/>
              <w:bottom w:val="single" w:sz="4" w:space="0" w:color="auto"/>
              <w:right w:val="single" w:sz="4" w:space="0" w:color="auto"/>
            </w:tcBorders>
            <w:hideMark/>
          </w:tcPr>
          <w:p w14:paraId="3C5FC2AF" w14:textId="77777777" w:rsidR="001B6F5B" w:rsidRDefault="001B6F5B">
            <w:pPr>
              <w:autoSpaceDE w:val="0"/>
              <w:autoSpaceDN w:val="0"/>
              <w:adjustRightInd w:val="0"/>
              <w:spacing w:before="120" w:after="120" w:line="276" w:lineRule="auto"/>
              <w:rPr>
                <w:b/>
                <w:bCs/>
              </w:rPr>
            </w:pPr>
            <w:r>
              <w:rPr>
                <w:b/>
                <w:bCs/>
              </w:rPr>
              <w:t>On behalf of</w:t>
            </w:r>
          </w:p>
        </w:tc>
        <w:tc>
          <w:tcPr>
            <w:tcW w:w="2484" w:type="pct"/>
            <w:tcBorders>
              <w:top w:val="single" w:sz="4" w:space="0" w:color="auto"/>
              <w:left w:val="single" w:sz="4" w:space="0" w:color="auto"/>
              <w:bottom w:val="single" w:sz="4" w:space="0" w:color="auto"/>
              <w:right w:val="single" w:sz="4" w:space="0" w:color="auto"/>
            </w:tcBorders>
            <w:hideMark/>
          </w:tcPr>
          <w:p w14:paraId="40BC88D8" w14:textId="77777777" w:rsidR="001B6F5B" w:rsidRDefault="001B6F5B">
            <w:pPr>
              <w:autoSpaceDE w:val="0"/>
              <w:autoSpaceDN w:val="0"/>
              <w:adjustRightInd w:val="0"/>
              <w:spacing w:before="120" w:after="120" w:line="276" w:lineRule="auto"/>
              <w:rPr>
                <w:b/>
                <w:bCs/>
              </w:rPr>
            </w:pPr>
            <w:r>
              <w:rPr>
                <w:b/>
                <w:bCs/>
              </w:rPr>
              <w:t>Date</w:t>
            </w:r>
          </w:p>
        </w:tc>
      </w:tr>
    </w:tbl>
    <w:p w14:paraId="2B959BC6" w14:textId="77777777" w:rsidR="001B6F5B" w:rsidRDefault="001B6F5B" w:rsidP="001B6F5B">
      <w:pPr>
        <w:autoSpaceDE w:val="0"/>
        <w:autoSpaceDN w:val="0"/>
        <w:adjustRightInd w:val="0"/>
        <w:rPr>
          <w:rFonts w:eastAsia="Arial" w:cs="Arial"/>
          <w:b/>
          <w:bCs/>
          <w:color w:val="000000"/>
          <w:sz w:val="20"/>
          <w:lang w:eastAsia="en-GB"/>
        </w:rPr>
      </w:pPr>
    </w:p>
    <w:p w14:paraId="2585B24E" w14:textId="77777777" w:rsidR="00CF3D6A" w:rsidRDefault="00CF3D6A" w:rsidP="001B6F5B">
      <w:pPr>
        <w:autoSpaceDE w:val="0"/>
        <w:autoSpaceDN w:val="0"/>
        <w:adjustRightInd w:val="0"/>
        <w:rPr>
          <w:b/>
          <w:bCs/>
        </w:rPr>
      </w:pPr>
    </w:p>
    <w:p w14:paraId="151616BB" w14:textId="77777777" w:rsidR="001B6F5B" w:rsidRDefault="001B6F5B" w:rsidP="001B6F5B">
      <w:pPr>
        <w:autoSpaceDE w:val="0"/>
        <w:autoSpaceDN w:val="0"/>
        <w:adjustRightInd w:val="0"/>
        <w:rPr>
          <w:b/>
          <w:bCs/>
        </w:rPr>
      </w:pPr>
      <w:r>
        <w:rPr>
          <w:b/>
          <w:bCs/>
        </w:rPr>
        <w:t>Option 2:</w:t>
      </w:r>
    </w:p>
    <w:p w14:paraId="0B72C6D9" w14:textId="77777777" w:rsidR="001A32BF" w:rsidRDefault="001A32BF" w:rsidP="001B6F5B">
      <w:pPr>
        <w:autoSpaceDE w:val="0"/>
        <w:autoSpaceDN w:val="0"/>
        <w:adjustRightInd w:val="0"/>
        <w:rPr>
          <w:b/>
          <w:bCs/>
        </w:rPr>
      </w:pPr>
    </w:p>
    <w:p w14:paraId="4D432E2D" w14:textId="77777777" w:rsidR="001B6F5B" w:rsidRDefault="001B6F5B" w:rsidP="001B6F5B">
      <w:pPr>
        <w:ind w:hanging="518"/>
      </w:pPr>
      <w:r>
        <w:rPr>
          <w:b/>
        </w:rPr>
        <w:t xml:space="preserve">          “The following interests are for the Authority to consider as to whether they constitute a conflict of interest </w:t>
      </w:r>
      <w:r>
        <w:t>that may prevent my full and unprejudiced participation in this procurement process and delivery of the Contract or may present ethical and reputational risk to the Authority. A list of relevant interests is set out below:</w:t>
      </w:r>
    </w:p>
    <w:p w14:paraId="254F48CB" w14:textId="77777777" w:rsidR="001A32BF" w:rsidRDefault="001A32BF" w:rsidP="001B6F5B">
      <w:pPr>
        <w:ind w:hanging="518"/>
        <w:rPr>
          <w:rFonts w:eastAsia="Arial"/>
          <w:b/>
        </w:rPr>
      </w:pPr>
    </w:p>
    <w:tbl>
      <w:tblPr>
        <w:tblW w:w="494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1B6F5B" w14:paraId="4279E998" w14:textId="77777777" w:rsidTr="001B6F5B">
        <w:trPr>
          <w:trHeight w:val="1247"/>
        </w:trPr>
        <w:tc>
          <w:tcPr>
            <w:tcW w:w="5000" w:type="pct"/>
            <w:tcBorders>
              <w:top w:val="single" w:sz="4" w:space="0" w:color="auto"/>
              <w:left w:val="single" w:sz="4" w:space="0" w:color="auto"/>
              <w:bottom w:val="single" w:sz="4" w:space="0" w:color="auto"/>
              <w:right w:val="single" w:sz="4" w:space="0" w:color="auto"/>
            </w:tcBorders>
          </w:tcPr>
          <w:p w14:paraId="6DA8626B" w14:textId="50B857BC" w:rsidR="001B6F5B" w:rsidRDefault="001A32BF">
            <w:pPr>
              <w:autoSpaceDE w:val="0"/>
              <w:autoSpaceDN w:val="0"/>
              <w:adjustRightInd w:val="0"/>
              <w:spacing w:before="120" w:after="120" w:line="276" w:lineRule="auto"/>
            </w:pPr>
            <w:r w:rsidRPr="00CF3D6A">
              <w:rPr>
                <w:highlight w:val="yellow"/>
              </w:rPr>
              <w:t>[</w:t>
            </w:r>
            <w:r w:rsidR="00220FCD">
              <w:rPr>
                <w:highlight w:val="yellow"/>
              </w:rPr>
              <w:t>Tenderer</w:t>
            </w:r>
            <w:r w:rsidRPr="00CF3D6A">
              <w:rPr>
                <w:highlight w:val="yellow"/>
              </w:rPr>
              <w:t xml:space="preserve"> to insert details here</w:t>
            </w:r>
            <w:r>
              <w:t>]</w:t>
            </w:r>
          </w:p>
          <w:p w14:paraId="6FD4986E" w14:textId="77777777" w:rsidR="001B6F5B" w:rsidRDefault="001B6F5B">
            <w:pPr>
              <w:autoSpaceDE w:val="0"/>
              <w:autoSpaceDN w:val="0"/>
              <w:adjustRightInd w:val="0"/>
              <w:spacing w:before="120" w:after="120" w:line="276" w:lineRule="auto"/>
            </w:pPr>
          </w:p>
          <w:p w14:paraId="49E8B403" w14:textId="77777777" w:rsidR="001B6F5B" w:rsidRDefault="001B6F5B">
            <w:pPr>
              <w:autoSpaceDE w:val="0"/>
              <w:autoSpaceDN w:val="0"/>
              <w:adjustRightInd w:val="0"/>
              <w:spacing w:before="120" w:after="120" w:line="276" w:lineRule="auto"/>
            </w:pPr>
          </w:p>
          <w:p w14:paraId="7F4EC142" w14:textId="77777777" w:rsidR="001B6F5B" w:rsidRDefault="001B6F5B">
            <w:pPr>
              <w:autoSpaceDE w:val="0"/>
              <w:autoSpaceDN w:val="0"/>
              <w:adjustRightInd w:val="0"/>
              <w:spacing w:before="120" w:after="120" w:line="276" w:lineRule="auto"/>
            </w:pPr>
          </w:p>
          <w:p w14:paraId="0B590FF1" w14:textId="77777777" w:rsidR="001B6F5B" w:rsidRDefault="001B6F5B">
            <w:pPr>
              <w:autoSpaceDE w:val="0"/>
              <w:autoSpaceDN w:val="0"/>
              <w:adjustRightInd w:val="0"/>
              <w:spacing w:before="120" w:after="120" w:line="276" w:lineRule="auto"/>
            </w:pPr>
          </w:p>
          <w:p w14:paraId="72C559E7" w14:textId="77777777" w:rsidR="001B6F5B" w:rsidRDefault="001B6F5B">
            <w:pPr>
              <w:autoSpaceDE w:val="0"/>
              <w:autoSpaceDN w:val="0"/>
              <w:adjustRightInd w:val="0"/>
              <w:spacing w:before="120" w:after="120" w:line="276" w:lineRule="auto"/>
            </w:pPr>
          </w:p>
          <w:p w14:paraId="1816EC74" w14:textId="77777777" w:rsidR="001B6F5B" w:rsidRDefault="001B6F5B">
            <w:pPr>
              <w:autoSpaceDE w:val="0"/>
              <w:autoSpaceDN w:val="0"/>
              <w:adjustRightInd w:val="0"/>
              <w:spacing w:before="120" w:after="120" w:line="276" w:lineRule="auto"/>
            </w:pPr>
          </w:p>
        </w:tc>
      </w:tr>
    </w:tbl>
    <w:p w14:paraId="5A0342AF" w14:textId="77777777" w:rsidR="001B6F5B" w:rsidRDefault="001B6F5B" w:rsidP="001B6F5B">
      <w:pPr>
        <w:autoSpaceDE w:val="0"/>
        <w:autoSpaceDN w:val="0"/>
        <w:adjustRightInd w:val="0"/>
        <w:spacing w:before="120" w:after="120" w:line="276" w:lineRule="auto"/>
        <w:rPr>
          <w:rFonts w:eastAsia="Arial" w:cs="Arial"/>
          <w:color w:val="000000"/>
          <w:sz w:val="20"/>
          <w:lang w:eastAsia="en-GB"/>
        </w:rPr>
      </w:pPr>
    </w:p>
    <w:p w14:paraId="4A2224F1" w14:textId="77777777" w:rsidR="001B6F5B" w:rsidRDefault="001B6F5B" w:rsidP="001B6F5B">
      <w:pPr>
        <w:autoSpaceDE w:val="0"/>
        <w:autoSpaceDN w:val="0"/>
        <w:adjustRightInd w:val="0"/>
        <w:spacing w:before="120" w:after="120" w:line="276" w:lineRule="auto"/>
      </w:pPr>
      <w:r>
        <w:t>The Authority will be informed as soon as is practicable, should circumstances change in any way that effects this declaration.”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4524"/>
      </w:tblGrid>
      <w:tr w:rsidR="001B6F5B" w14:paraId="04EC38C6" w14:textId="77777777" w:rsidTr="001B6F5B">
        <w:tc>
          <w:tcPr>
            <w:tcW w:w="5000" w:type="pct"/>
            <w:gridSpan w:val="2"/>
            <w:tcBorders>
              <w:top w:val="single" w:sz="4" w:space="0" w:color="auto"/>
              <w:left w:val="single" w:sz="4" w:space="0" w:color="auto"/>
              <w:bottom w:val="single" w:sz="4" w:space="0" w:color="auto"/>
              <w:right w:val="single" w:sz="4" w:space="0" w:color="auto"/>
            </w:tcBorders>
            <w:hideMark/>
          </w:tcPr>
          <w:p w14:paraId="1AF00493" w14:textId="77777777" w:rsidR="001B6F5B" w:rsidRDefault="001B6F5B">
            <w:pPr>
              <w:autoSpaceDE w:val="0"/>
              <w:autoSpaceDN w:val="0"/>
              <w:adjustRightInd w:val="0"/>
              <w:spacing w:before="120" w:after="120" w:line="276" w:lineRule="auto"/>
              <w:rPr>
                <w:rFonts w:eastAsia="Arial"/>
              </w:rPr>
            </w:pPr>
            <w:r>
              <w:rPr>
                <w:b/>
                <w:bCs/>
              </w:rPr>
              <w:t>Signature</w:t>
            </w:r>
          </w:p>
        </w:tc>
      </w:tr>
      <w:tr w:rsidR="001B6F5B" w14:paraId="4D0F121A" w14:textId="77777777" w:rsidTr="001B6F5B">
        <w:tc>
          <w:tcPr>
            <w:tcW w:w="5000" w:type="pct"/>
            <w:gridSpan w:val="2"/>
            <w:tcBorders>
              <w:top w:val="single" w:sz="4" w:space="0" w:color="auto"/>
              <w:left w:val="single" w:sz="4" w:space="0" w:color="auto"/>
              <w:bottom w:val="single" w:sz="4" w:space="0" w:color="auto"/>
              <w:right w:val="single" w:sz="4" w:space="0" w:color="auto"/>
            </w:tcBorders>
            <w:hideMark/>
          </w:tcPr>
          <w:p w14:paraId="754AAE56" w14:textId="77777777" w:rsidR="001B6F5B" w:rsidRDefault="001B6F5B">
            <w:pPr>
              <w:autoSpaceDE w:val="0"/>
              <w:autoSpaceDN w:val="0"/>
              <w:adjustRightInd w:val="0"/>
              <w:spacing w:before="120" w:after="120" w:line="276" w:lineRule="auto"/>
              <w:rPr>
                <w:b/>
                <w:bCs/>
              </w:rPr>
            </w:pPr>
            <w:r>
              <w:rPr>
                <w:b/>
                <w:bCs/>
              </w:rPr>
              <w:t>Title</w:t>
            </w:r>
          </w:p>
        </w:tc>
      </w:tr>
      <w:tr w:rsidR="001B6F5B" w14:paraId="1F5F80D9" w14:textId="77777777" w:rsidTr="001B6F5B">
        <w:tc>
          <w:tcPr>
            <w:tcW w:w="2491" w:type="pct"/>
            <w:tcBorders>
              <w:top w:val="single" w:sz="4" w:space="0" w:color="auto"/>
              <w:left w:val="single" w:sz="4" w:space="0" w:color="auto"/>
              <w:bottom w:val="single" w:sz="4" w:space="0" w:color="auto"/>
              <w:right w:val="single" w:sz="4" w:space="0" w:color="auto"/>
            </w:tcBorders>
            <w:hideMark/>
          </w:tcPr>
          <w:p w14:paraId="563648D5" w14:textId="77777777" w:rsidR="001B6F5B" w:rsidRDefault="001B6F5B">
            <w:pPr>
              <w:autoSpaceDE w:val="0"/>
              <w:autoSpaceDN w:val="0"/>
              <w:adjustRightInd w:val="0"/>
              <w:spacing w:before="120" w:after="120" w:line="276" w:lineRule="auto"/>
              <w:rPr>
                <w:b/>
                <w:bCs/>
              </w:rPr>
            </w:pPr>
            <w:r>
              <w:rPr>
                <w:b/>
                <w:bCs/>
              </w:rPr>
              <w:t>On behalf of</w:t>
            </w:r>
          </w:p>
        </w:tc>
        <w:tc>
          <w:tcPr>
            <w:tcW w:w="2509" w:type="pct"/>
            <w:tcBorders>
              <w:top w:val="single" w:sz="4" w:space="0" w:color="auto"/>
              <w:left w:val="single" w:sz="4" w:space="0" w:color="auto"/>
              <w:bottom w:val="single" w:sz="4" w:space="0" w:color="auto"/>
              <w:right w:val="single" w:sz="4" w:space="0" w:color="auto"/>
            </w:tcBorders>
            <w:hideMark/>
          </w:tcPr>
          <w:p w14:paraId="7B9507F7" w14:textId="77777777" w:rsidR="001B6F5B" w:rsidRDefault="001B6F5B">
            <w:pPr>
              <w:autoSpaceDE w:val="0"/>
              <w:autoSpaceDN w:val="0"/>
              <w:adjustRightInd w:val="0"/>
              <w:spacing w:before="120" w:after="120" w:line="276" w:lineRule="auto"/>
              <w:rPr>
                <w:b/>
                <w:bCs/>
              </w:rPr>
            </w:pPr>
            <w:r>
              <w:rPr>
                <w:b/>
                <w:bCs/>
              </w:rPr>
              <w:t>Date</w:t>
            </w:r>
          </w:p>
        </w:tc>
      </w:tr>
    </w:tbl>
    <w:p w14:paraId="2DDED0E3" w14:textId="77777777" w:rsidR="001B6F5B" w:rsidRDefault="001B6F5B" w:rsidP="001B6F5B">
      <w:pPr>
        <w:rPr>
          <w:rFonts w:eastAsia="Arial" w:cs="Arial"/>
          <w:color w:val="000000"/>
          <w:sz w:val="20"/>
          <w:lang w:eastAsia="en-GB"/>
        </w:rPr>
      </w:pPr>
    </w:p>
    <w:p w14:paraId="52D32D68" w14:textId="77777777" w:rsidR="00C152E3" w:rsidRDefault="00C152E3">
      <w:pPr>
        <w:spacing w:after="200" w:line="276" w:lineRule="auto"/>
        <w:rPr>
          <w:rFonts w:cs="Arial"/>
          <w:b/>
          <w:sz w:val="28"/>
          <w:szCs w:val="28"/>
        </w:rPr>
      </w:pPr>
      <w:r>
        <w:rPr>
          <w:rFonts w:cs="Arial"/>
          <w:b/>
          <w:sz w:val="28"/>
          <w:szCs w:val="28"/>
        </w:rPr>
        <w:br w:type="page"/>
      </w:r>
    </w:p>
    <w:p w14:paraId="50DF3EDA" w14:textId="7C794183" w:rsidR="00050709" w:rsidRDefault="00DB19AD" w:rsidP="00E105E5">
      <w:pPr>
        <w:rPr>
          <w:rFonts w:cs="Arial"/>
          <w:b/>
          <w:sz w:val="28"/>
          <w:szCs w:val="28"/>
        </w:rPr>
      </w:pPr>
      <w:r>
        <w:rPr>
          <w:rFonts w:cs="Arial"/>
          <w:b/>
          <w:sz w:val="28"/>
          <w:szCs w:val="28"/>
        </w:rPr>
        <w:lastRenderedPageBreak/>
        <w:t>Section 1</w:t>
      </w:r>
      <w:r w:rsidR="00973901">
        <w:rPr>
          <w:rFonts w:cs="Arial"/>
          <w:b/>
          <w:sz w:val="28"/>
          <w:szCs w:val="28"/>
        </w:rPr>
        <w:t>1</w:t>
      </w:r>
      <w:r>
        <w:rPr>
          <w:rFonts w:cs="Arial"/>
          <w:b/>
          <w:sz w:val="28"/>
          <w:szCs w:val="28"/>
        </w:rPr>
        <w:tab/>
      </w:r>
      <w:r w:rsidR="005856F9">
        <w:rPr>
          <w:rFonts w:cs="Arial"/>
          <w:b/>
          <w:sz w:val="28"/>
          <w:szCs w:val="28"/>
        </w:rPr>
        <w:t xml:space="preserve"> </w:t>
      </w:r>
      <w:r>
        <w:rPr>
          <w:rFonts w:cs="Arial"/>
          <w:b/>
          <w:sz w:val="28"/>
          <w:szCs w:val="28"/>
        </w:rPr>
        <w:t>Insurance</w:t>
      </w:r>
      <w:r w:rsidR="00973901">
        <w:rPr>
          <w:rFonts w:cs="Arial"/>
          <w:b/>
          <w:sz w:val="28"/>
          <w:szCs w:val="28"/>
        </w:rPr>
        <w:t xml:space="preserve"> Statement</w:t>
      </w:r>
    </w:p>
    <w:p w14:paraId="1F7B0917" w14:textId="77777777" w:rsidR="00DB19AD" w:rsidRDefault="00DB19AD" w:rsidP="00E105E5">
      <w:pPr>
        <w:rPr>
          <w:rFonts w:cs="Arial"/>
          <w:b/>
          <w:sz w:val="28"/>
          <w:szCs w:val="28"/>
        </w:rPr>
      </w:pPr>
    </w:p>
    <w:p w14:paraId="285E2418" w14:textId="77777777" w:rsidR="00CF3D6A" w:rsidRDefault="00CF3D6A" w:rsidP="00E105E5">
      <w:pPr>
        <w:rPr>
          <w:rFonts w:cs="Arial"/>
          <w:szCs w:val="22"/>
          <w:highlight w:val="yellow"/>
        </w:rPr>
      </w:pPr>
    </w:p>
    <w:p w14:paraId="3E9B8150" w14:textId="70FA1736" w:rsidR="00CF3D6A" w:rsidRDefault="00220FCD" w:rsidP="00E105E5">
      <w:pPr>
        <w:rPr>
          <w:rFonts w:cs="Arial"/>
          <w:szCs w:val="22"/>
          <w:highlight w:val="yellow"/>
        </w:rPr>
      </w:pPr>
      <w:r>
        <w:rPr>
          <w:rFonts w:cs="Arial"/>
          <w:szCs w:val="22"/>
        </w:rPr>
        <w:t>Tenderer</w:t>
      </w:r>
      <w:r w:rsidR="00575562" w:rsidRPr="00575562">
        <w:rPr>
          <w:rFonts w:cs="Arial"/>
          <w:szCs w:val="22"/>
        </w:rPr>
        <w:t xml:space="preserve">s are required to confirm </w:t>
      </w:r>
      <w:r w:rsidR="00575562">
        <w:rPr>
          <w:rFonts w:cs="Arial"/>
          <w:szCs w:val="22"/>
        </w:rPr>
        <w:t xml:space="preserve">that they hold </w:t>
      </w:r>
      <w:r w:rsidR="005856F9" w:rsidRPr="005856F9">
        <w:rPr>
          <w:rFonts w:cs="Arial"/>
          <w:szCs w:val="22"/>
        </w:rPr>
        <w:t xml:space="preserve">the following insurance and minimum levels of cover </w:t>
      </w:r>
      <w:r w:rsidR="00575562">
        <w:rPr>
          <w:rFonts w:cs="Arial"/>
          <w:szCs w:val="22"/>
        </w:rPr>
        <w:t xml:space="preserve">(and </w:t>
      </w:r>
      <w:r w:rsidR="005856F9">
        <w:rPr>
          <w:rFonts w:cs="Arial"/>
          <w:szCs w:val="22"/>
        </w:rPr>
        <w:t xml:space="preserve">if successful </w:t>
      </w:r>
      <w:r w:rsidR="00575562">
        <w:rPr>
          <w:rFonts w:cs="Arial"/>
          <w:szCs w:val="22"/>
        </w:rPr>
        <w:t xml:space="preserve">will maintain </w:t>
      </w:r>
      <w:r w:rsidR="005856F9">
        <w:rPr>
          <w:rFonts w:cs="Arial"/>
          <w:szCs w:val="22"/>
        </w:rPr>
        <w:t xml:space="preserve">cover </w:t>
      </w:r>
      <w:r w:rsidR="00575562">
        <w:rPr>
          <w:rFonts w:cs="Arial"/>
          <w:szCs w:val="22"/>
        </w:rPr>
        <w:t>for the duration of the Agreement)</w:t>
      </w:r>
      <w:r w:rsidR="005856F9">
        <w:rPr>
          <w:rFonts w:cs="Arial"/>
          <w:szCs w:val="22"/>
        </w:rPr>
        <w:t>:</w:t>
      </w:r>
    </w:p>
    <w:p w14:paraId="6EBCB6AC" w14:textId="77777777" w:rsidR="00575562" w:rsidRDefault="00575562" w:rsidP="00E105E5">
      <w:pPr>
        <w:rPr>
          <w:rFonts w:cs="Arial"/>
          <w:szCs w:val="22"/>
          <w:highlight w:val="yellow"/>
        </w:rPr>
      </w:pPr>
    </w:p>
    <w:p w14:paraId="3F16DA8F" w14:textId="77777777" w:rsidR="00AC5314" w:rsidRDefault="00AC5314" w:rsidP="00AC5314">
      <w:pPr>
        <w:pStyle w:val="ListParagraph"/>
        <w:numPr>
          <w:ilvl w:val="0"/>
          <w:numId w:val="29"/>
        </w:numPr>
        <w:rPr>
          <w:rFonts w:cs="Arial"/>
        </w:rPr>
      </w:pPr>
      <w:r w:rsidRPr="00223E26">
        <w:rPr>
          <w:rFonts w:cs="Arial"/>
        </w:rPr>
        <w:t>Employer’s £5 million for each and every claim</w:t>
      </w:r>
    </w:p>
    <w:p w14:paraId="6ACB8493" w14:textId="77777777" w:rsidR="00AC5314" w:rsidRDefault="00AC5314" w:rsidP="00AC5314">
      <w:pPr>
        <w:pStyle w:val="ListParagraph"/>
        <w:numPr>
          <w:ilvl w:val="0"/>
          <w:numId w:val="29"/>
        </w:numPr>
        <w:rPr>
          <w:rFonts w:cs="Arial"/>
        </w:rPr>
      </w:pPr>
      <w:r>
        <w:rPr>
          <w:rFonts w:cs="Arial"/>
        </w:rPr>
        <w:t>Public Liability £10 million for each and every claim</w:t>
      </w:r>
    </w:p>
    <w:p w14:paraId="58B8D1CE" w14:textId="6FD44BCA" w:rsidR="00DB19AD" w:rsidRPr="00AC5314" w:rsidRDefault="00AC5314" w:rsidP="00AC5314">
      <w:pPr>
        <w:pStyle w:val="ListParagraph"/>
        <w:numPr>
          <w:ilvl w:val="0"/>
          <w:numId w:val="29"/>
        </w:numPr>
        <w:rPr>
          <w:rFonts w:cs="Arial"/>
        </w:rPr>
      </w:pPr>
      <w:r>
        <w:rPr>
          <w:rFonts w:cs="Arial"/>
        </w:rPr>
        <w:t>Professional Indemnity £1 million for each and every claim</w:t>
      </w:r>
    </w:p>
    <w:p w14:paraId="4555A646" w14:textId="77777777" w:rsidR="00050709" w:rsidRDefault="00050709" w:rsidP="00E105E5">
      <w:pPr>
        <w:rPr>
          <w:rFonts w:cs="Arial"/>
          <w:b/>
          <w:sz w:val="28"/>
          <w:szCs w:val="28"/>
        </w:rPr>
      </w:pPr>
    </w:p>
    <w:p w14:paraId="01D8AE7D" w14:textId="7D3D6368" w:rsidR="00381AC3" w:rsidRPr="00684D92" w:rsidRDefault="00684D92" w:rsidP="00381AC3">
      <w:pPr>
        <w:rPr>
          <w:rFonts w:cs="Arial"/>
          <w:szCs w:val="22"/>
        </w:rPr>
      </w:pPr>
      <w:r>
        <w:rPr>
          <w:rFonts w:cs="Arial"/>
          <w:szCs w:val="22"/>
        </w:rPr>
        <w:t xml:space="preserve">In the event that the required insurance and minimum levels of cover are not held by the </w:t>
      </w:r>
      <w:r w:rsidR="00220FCD">
        <w:rPr>
          <w:rFonts w:cs="Arial"/>
          <w:szCs w:val="22"/>
        </w:rPr>
        <w:t>Tenderer</w:t>
      </w:r>
      <w:r>
        <w:rPr>
          <w:rFonts w:cs="Arial"/>
          <w:szCs w:val="22"/>
        </w:rPr>
        <w:t xml:space="preserve"> at the time the </w:t>
      </w:r>
      <w:r w:rsidR="00220FCD">
        <w:rPr>
          <w:rFonts w:cs="Arial"/>
          <w:szCs w:val="22"/>
        </w:rPr>
        <w:t>Tender</w:t>
      </w:r>
      <w:r>
        <w:rPr>
          <w:rFonts w:cs="Arial"/>
          <w:szCs w:val="22"/>
        </w:rPr>
        <w:t xml:space="preserve"> is submitted to the Authority, the </w:t>
      </w:r>
      <w:r w:rsidR="00220FCD">
        <w:rPr>
          <w:rFonts w:cs="Arial"/>
          <w:szCs w:val="22"/>
        </w:rPr>
        <w:t>Tenderer</w:t>
      </w:r>
      <w:r>
        <w:rPr>
          <w:rFonts w:cs="Arial"/>
          <w:szCs w:val="22"/>
        </w:rPr>
        <w:t xml:space="preserve"> is required to provide a declaration that the necessary insurance (at the minimum levels described above) will be in place before the contract commences. </w:t>
      </w:r>
      <w:r w:rsidR="00381AC3">
        <w:rPr>
          <w:rFonts w:cs="Arial"/>
          <w:szCs w:val="22"/>
        </w:rPr>
        <w:t>The Authority requires proof of insurance prior to a contract being awarded.</w:t>
      </w:r>
    </w:p>
    <w:p w14:paraId="70AAA9D4" w14:textId="77777777" w:rsidR="00684D92" w:rsidRDefault="00684D92" w:rsidP="00E105E5">
      <w:pPr>
        <w:rPr>
          <w:rFonts w:cs="Arial"/>
          <w:szCs w:val="22"/>
        </w:rPr>
      </w:pPr>
    </w:p>
    <w:p w14:paraId="5E42219A" w14:textId="1CF65ADF" w:rsidR="00684D92" w:rsidRDefault="00220FCD" w:rsidP="00E105E5">
      <w:pPr>
        <w:rPr>
          <w:rFonts w:cs="Arial"/>
          <w:szCs w:val="22"/>
        </w:rPr>
      </w:pPr>
      <w:r>
        <w:rPr>
          <w:rFonts w:cs="Arial"/>
          <w:szCs w:val="22"/>
        </w:rPr>
        <w:t>Tenderer</w:t>
      </w:r>
      <w:r w:rsidR="00684D92">
        <w:rPr>
          <w:rFonts w:cs="Arial"/>
          <w:szCs w:val="22"/>
        </w:rPr>
        <w:t>s are required to confirm that, if successful, they will provide the Authority with copies of the required insurance certificates and policies (</w:t>
      </w:r>
      <w:r w:rsidR="00E035F8" w:rsidRPr="00E035F8">
        <w:rPr>
          <w:rFonts w:cs="Arial"/>
          <w:szCs w:val="22"/>
        </w:rPr>
        <w:t>on each policy renewal anniversary</w:t>
      </w:r>
      <w:r w:rsidR="008C1FA6">
        <w:rPr>
          <w:rFonts w:cs="Arial"/>
          <w:szCs w:val="22"/>
        </w:rPr>
        <w:t>)</w:t>
      </w:r>
      <w:r w:rsidR="00E035F8">
        <w:rPr>
          <w:rFonts w:cs="Arial"/>
          <w:szCs w:val="22"/>
        </w:rPr>
        <w:t xml:space="preserve"> </w:t>
      </w:r>
      <w:r w:rsidR="00684D92">
        <w:rPr>
          <w:rFonts w:cs="Arial"/>
          <w:szCs w:val="22"/>
        </w:rPr>
        <w:t>for the duration of the con</w:t>
      </w:r>
      <w:r w:rsidR="008C1FA6">
        <w:rPr>
          <w:rFonts w:cs="Arial"/>
          <w:szCs w:val="22"/>
        </w:rPr>
        <w:t>tract</w:t>
      </w:r>
      <w:r w:rsidR="00684D92">
        <w:rPr>
          <w:rFonts w:cs="Arial"/>
          <w:szCs w:val="22"/>
        </w:rPr>
        <w:t>.</w:t>
      </w:r>
    </w:p>
    <w:p w14:paraId="2A0FFDF8" w14:textId="77777777" w:rsidR="00684D92" w:rsidRDefault="00684D92" w:rsidP="00E105E5">
      <w:pPr>
        <w:rPr>
          <w:rFonts w:cs="Arial"/>
          <w:szCs w:val="22"/>
        </w:rPr>
      </w:pPr>
    </w:p>
    <w:p w14:paraId="428ED196" w14:textId="661DAA91" w:rsidR="00DB19AD" w:rsidRPr="00684D92" w:rsidRDefault="00220FCD" w:rsidP="00E105E5">
      <w:pPr>
        <w:rPr>
          <w:rFonts w:cs="Arial"/>
          <w:szCs w:val="22"/>
        </w:rPr>
      </w:pPr>
      <w:r>
        <w:rPr>
          <w:rFonts w:cs="Arial"/>
          <w:szCs w:val="22"/>
        </w:rPr>
        <w:t>Tenderer</w:t>
      </w:r>
      <w:r w:rsidR="00684D92" w:rsidRPr="00684D92">
        <w:rPr>
          <w:rFonts w:cs="Arial"/>
          <w:szCs w:val="22"/>
        </w:rPr>
        <w:t xml:space="preserve">s are required to </w:t>
      </w:r>
      <w:r w:rsidR="00684D92">
        <w:rPr>
          <w:rFonts w:cs="Arial"/>
          <w:szCs w:val="22"/>
        </w:rPr>
        <w:t xml:space="preserve">complete &amp; </w:t>
      </w:r>
      <w:r w:rsidR="00684D92" w:rsidRPr="00684D92">
        <w:rPr>
          <w:rFonts w:cs="Arial"/>
          <w:szCs w:val="22"/>
        </w:rPr>
        <w:t xml:space="preserve">submit the declaration (below) with their </w:t>
      </w:r>
      <w:r>
        <w:rPr>
          <w:rFonts w:cs="Arial"/>
          <w:szCs w:val="22"/>
        </w:rPr>
        <w:t>Tender</w:t>
      </w:r>
      <w:r w:rsidR="00684D92" w:rsidRPr="00684D92">
        <w:rPr>
          <w:rFonts w:cs="Arial"/>
          <w:szCs w:val="22"/>
        </w:rPr>
        <w:t xml:space="preserve">. </w:t>
      </w:r>
    </w:p>
    <w:p w14:paraId="7C0B2DB2" w14:textId="77777777" w:rsidR="00DB19AD" w:rsidRDefault="00DB19AD" w:rsidP="00E105E5">
      <w:pPr>
        <w:rPr>
          <w:rFonts w:cs="Arial"/>
          <w:szCs w:val="22"/>
        </w:rPr>
      </w:pPr>
    </w:p>
    <w:p w14:paraId="53E50D6F" w14:textId="77777777" w:rsidR="00381AC3" w:rsidRDefault="00381AC3" w:rsidP="00E105E5">
      <w:pPr>
        <w:rPr>
          <w:rFonts w:cs="Arial"/>
          <w:szCs w:val="22"/>
        </w:rPr>
      </w:pPr>
    </w:p>
    <w:p w14:paraId="15413A43" w14:textId="77777777" w:rsidR="00381AC3" w:rsidRDefault="00381AC3" w:rsidP="00E105E5">
      <w:pPr>
        <w:rPr>
          <w:rFonts w:cs="Arial"/>
          <w:szCs w:val="22"/>
        </w:rPr>
      </w:pPr>
    </w:p>
    <w:p w14:paraId="58857396" w14:textId="77777777" w:rsidR="00381AC3" w:rsidRDefault="00381AC3" w:rsidP="00E105E5">
      <w:pPr>
        <w:rPr>
          <w:rFonts w:cs="Arial"/>
          <w:szCs w:val="22"/>
        </w:rPr>
      </w:pPr>
    </w:p>
    <w:p w14:paraId="12B01B42" w14:textId="77777777" w:rsidR="00381AC3" w:rsidRDefault="00381AC3" w:rsidP="00E105E5">
      <w:pPr>
        <w:rPr>
          <w:rFonts w:cs="Arial"/>
          <w:szCs w:val="22"/>
        </w:rPr>
      </w:pPr>
    </w:p>
    <w:p w14:paraId="09127DAF" w14:textId="77777777" w:rsidR="00381AC3" w:rsidRDefault="00381AC3" w:rsidP="00E105E5">
      <w:pPr>
        <w:rPr>
          <w:rFonts w:cs="Arial"/>
          <w:szCs w:val="22"/>
        </w:rPr>
      </w:pPr>
    </w:p>
    <w:p w14:paraId="256C59B9" w14:textId="77777777" w:rsidR="00381AC3" w:rsidRPr="00684D92" w:rsidRDefault="00381AC3" w:rsidP="00E105E5">
      <w:pPr>
        <w:rPr>
          <w:rFonts w:cs="Arial"/>
          <w:szCs w:val="22"/>
        </w:rPr>
      </w:pPr>
    </w:p>
    <w:tbl>
      <w:tblPr>
        <w:tblW w:w="482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2632"/>
        <w:gridCol w:w="261"/>
        <w:gridCol w:w="1538"/>
        <w:gridCol w:w="2680"/>
      </w:tblGrid>
      <w:tr w:rsidR="00381AC3" w14:paraId="4398FAB9" w14:textId="77777777" w:rsidTr="00381AC3">
        <w:tc>
          <w:tcPr>
            <w:tcW w:w="5000" w:type="pct"/>
            <w:gridSpan w:val="5"/>
            <w:tcBorders>
              <w:top w:val="single" w:sz="4" w:space="0" w:color="auto"/>
              <w:left w:val="single" w:sz="4" w:space="0" w:color="auto"/>
              <w:bottom w:val="single" w:sz="4" w:space="0" w:color="auto"/>
              <w:right w:val="single" w:sz="4" w:space="0" w:color="auto"/>
            </w:tcBorders>
          </w:tcPr>
          <w:p w14:paraId="48BADC0F" w14:textId="0814F6D6" w:rsidR="00381AC3" w:rsidRDefault="00220FCD" w:rsidP="00381AC3">
            <w:pPr>
              <w:autoSpaceDE w:val="0"/>
              <w:autoSpaceDN w:val="0"/>
              <w:adjustRightInd w:val="0"/>
              <w:spacing w:before="120" w:after="120" w:line="276" w:lineRule="auto"/>
              <w:jc w:val="center"/>
              <w:rPr>
                <w:b/>
                <w:iCs/>
              </w:rPr>
            </w:pPr>
            <w:r>
              <w:rPr>
                <w:b/>
                <w:iCs/>
              </w:rPr>
              <w:t>TENDERER</w:t>
            </w:r>
            <w:r w:rsidR="00381AC3">
              <w:rPr>
                <w:b/>
                <w:iCs/>
              </w:rPr>
              <w:t>S INSURANCE DECLARATION</w:t>
            </w:r>
          </w:p>
        </w:tc>
      </w:tr>
      <w:tr w:rsidR="00381AC3" w14:paraId="094F0365" w14:textId="77777777" w:rsidTr="00381AC3">
        <w:tc>
          <w:tcPr>
            <w:tcW w:w="5000" w:type="pct"/>
            <w:gridSpan w:val="5"/>
            <w:tcBorders>
              <w:top w:val="single" w:sz="4" w:space="0" w:color="auto"/>
              <w:left w:val="single" w:sz="4" w:space="0" w:color="auto"/>
              <w:bottom w:val="single" w:sz="4" w:space="0" w:color="auto"/>
              <w:right w:val="single" w:sz="4" w:space="0" w:color="auto"/>
            </w:tcBorders>
            <w:hideMark/>
          </w:tcPr>
          <w:p w14:paraId="5ED76BCA" w14:textId="7CA401C3" w:rsidR="00381AC3" w:rsidRDefault="00220FCD" w:rsidP="00381AC3">
            <w:pPr>
              <w:autoSpaceDE w:val="0"/>
              <w:autoSpaceDN w:val="0"/>
              <w:adjustRightInd w:val="0"/>
              <w:spacing w:before="120" w:after="120" w:line="276" w:lineRule="auto"/>
              <w:rPr>
                <w:b/>
                <w:iCs/>
              </w:rPr>
            </w:pPr>
            <w:r>
              <w:rPr>
                <w:b/>
                <w:iCs/>
              </w:rPr>
              <w:t>Tenderer</w:t>
            </w:r>
            <w:r w:rsidR="00381AC3">
              <w:rPr>
                <w:b/>
                <w:iCs/>
              </w:rPr>
              <w:t xml:space="preserve"> Company  Name:</w:t>
            </w:r>
          </w:p>
        </w:tc>
      </w:tr>
      <w:tr w:rsidR="00381AC3" w14:paraId="790BC715" w14:textId="77777777" w:rsidTr="00381AC3">
        <w:tc>
          <w:tcPr>
            <w:tcW w:w="5000" w:type="pct"/>
            <w:gridSpan w:val="5"/>
            <w:tcBorders>
              <w:top w:val="single" w:sz="4" w:space="0" w:color="auto"/>
              <w:left w:val="single" w:sz="4" w:space="0" w:color="auto"/>
              <w:bottom w:val="single" w:sz="4" w:space="0" w:color="auto"/>
              <w:right w:val="single" w:sz="4" w:space="0" w:color="auto"/>
            </w:tcBorders>
          </w:tcPr>
          <w:p w14:paraId="3741F975" w14:textId="7E4FD5CB" w:rsidR="00381AC3" w:rsidRDefault="00220FCD" w:rsidP="0049375D">
            <w:pPr>
              <w:autoSpaceDE w:val="0"/>
              <w:autoSpaceDN w:val="0"/>
              <w:adjustRightInd w:val="0"/>
              <w:spacing w:before="120" w:after="120" w:line="276" w:lineRule="auto"/>
              <w:rPr>
                <w:b/>
                <w:iCs/>
              </w:rPr>
            </w:pPr>
            <w:r>
              <w:rPr>
                <w:b/>
                <w:iCs/>
              </w:rPr>
              <w:t>Tender</w:t>
            </w:r>
            <w:r w:rsidR="00381AC3">
              <w:rPr>
                <w:b/>
                <w:iCs/>
              </w:rPr>
              <w:t xml:space="preserve"> for the provision of </w:t>
            </w:r>
            <w:r w:rsidR="0049375D">
              <w:rPr>
                <w:b/>
                <w:iCs/>
              </w:rPr>
              <w:t xml:space="preserve"> </w:t>
            </w:r>
            <w:r w:rsidR="0049375D" w:rsidRPr="0049375D">
              <w:rPr>
                <w:b/>
                <w:iCs/>
              </w:rPr>
              <w:t>D</w:t>
            </w:r>
            <w:r w:rsidR="0049375D">
              <w:rPr>
                <w:b/>
                <w:iCs/>
              </w:rPr>
              <w:t>efinition of Risk Project – Phase 2</w:t>
            </w:r>
            <w:r w:rsidR="0049375D" w:rsidRPr="0049375D">
              <w:rPr>
                <w:b/>
                <w:iCs/>
              </w:rPr>
              <w:t xml:space="preserve"> </w:t>
            </w:r>
          </w:p>
        </w:tc>
      </w:tr>
      <w:tr w:rsidR="00381AC3" w14:paraId="0714D6C6" w14:textId="77777777" w:rsidTr="00381AC3">
        <w:tc>
          <w:tcPr>
            <w:tcW w:w="5000" w:type="pct"/>
            <w:gridSpan w:val="5"/>
            <w:tcBorders>
              <w:top w:val="single" w:sz="4" w:space="0" w:color="auto"/>
              <w:left w:val="single" w:sz="4" w:space="0" w:color="auto"/>
              <w:bottom w:val="single" w:sz="4" w:space="0" w:color="auto"/>
              <w:right w:val="single" w:sz="4" w:space="0" w:color="auto"/>
            </w:tcBorders>
            <w:hideMark/>
          </w:tcPr>
          <w:p w14:paraId="53E158B4" w14:textId="77777777" w:rsidR="00381AC3" w:rsidRDefault="00381AC3" w:rsidP="00381AC3">
            <w:pPr>
              <w:autoSpaceDE w:val="0"/>
              <w:autoSpaceDN w:val="0"/>
              <w:adjustRightInd w:val="0"/>
              <w:spacing w:before="120" w:after="120" w:line="276" w:lineRule="auto"/>
              <w:rPr>
                <w:color w:val="000000"/>
              </w:rPr>
            </w:pPr>
            <w:r>
              <w:rPr>
                <w:b/>
                <w:iCs/>
              </w:rPr>
              <w:t>Name of authorised representative:</w:t>
            </w:r>
          </w:p>
        </w:tc>
      </w:tr>
      <w:tr w:rsidR="00381AC3" w14:paraId="5B79AE4B" w14:textId="77777777" w:rsidTr="00381AC3">
        <w:tc>
          <w:tcPr>
            <w:tcW w:w="909" w:type="pct"/>
            <w:tcBorders>
              <w:top w:val="single" w:sz="4" w:space="0" w:color="auto"/>
              <w:left w:val="single" w:sz="4" w:space="0" w:color="auto"/>
              <w:bottom w:val="single" w:sz="4" w:space="0" w:color="auto"/>
              <w:right w:val="nil"/>
            </w:tcBorders>
            <w:hideMark/>
          </w:tcPr>
          <w:p w14:paraId="45801430" w14:textId="77777777" w:rsidR="00381AC3" w:rsidRDefault="00381AC3" w:rsidP="00FB322F">
            <w:pPr>
              <w:autoSpaceDE w:val="0"/>
              <w:autoSpaceDN w:val="0"/>
              <w:adjustRightInd w:val="0"/>
              <w:spacing w:before="120" w:after="120" w:line="276" w:lineRule="auto"/>
              <w:rPr>
                <w:b/>
                <w:iCs/>
              </w:rPr>
            </w:pPr>
            <w:r>
              <w:rPr>
                <w:b/>
                <w:iCs/>
              </w:rPr>
              <w:t>Position:</w:t>
            </w:r>
            <w:r>
              <w:t xml:space="preserve"> </w:t>
            </w:r>
          </w:p>
        </w:tc>
        <w:tc>
          <w:tcPr>
            <w:tcW w:w="1664" w:type="pct"/>
            <w:gridSpan w:val="2"/>
            <w:tcBorders>
              <w:top w:val="single" w:sz="4" w:space="0" w:color="auto"/>
              <w:left w:val="nil"/>
              <w:bottom w:val="single" w:sz="4" w:space="0" w:color="auto"/>
              <w:right w:val="single" w:sz="4" w:space="0" w:color="auto"/>
            </w:tcBorders>
          </w:tcPr>
          <w:p w14:paraId="5D93605C" w14:textId="77777777" w:rsidR="00381AC3" w:rsidRDefault="00381AC3" w:rsidP="00FB322F">
            <w:pPr>
              <w:autoSpaceDE w:val="0"/>
              <w:autoSpaceDN w:val="0"/>
              <w:adjustRightInd w:val="0"/>
              <w:spacing w:before="120" w:after="120" w:line="276" w:lineRule="auto"/>
              <w:rPr>
                <w:color w:val="000000"/>
              </w:rPr>
            </w:pPr>
          </w:p>
        </w:tc>
        <w:tc>
          <w:tcPr>
            <w:tcW w:w="885" w:type="pct"/>
            <w:tcBorders>
              <w:top w:val="single" w:sz="4" w:space="0" w:color="auto"/>
              <w:left w:val="single" w:sz="4" w:space="0" w:color="auto"/>
              <w:bottom w:val="single" w:sz="4" w:space="0" w:color="auto"/>
              <w:right w:val="nil"/>
            </w:tcBorders>
            <w:hideMark/>
          </w:tcPr>
          <w:p w14:paraId="79E48AFA" w14:textId="77777777" w:rsidR="00381AC3" w:rsidRDefault="00381AC3" w:rsidP="00FB322F">
            <w:pPr>
              <w:autoSpaceDE w:val="0"/>
              <w:autoSpaceDN w:val="0"/>
              <w:adjustRightInd w:val="0"/>
              <w:spacing w:before="120" w:after="120" w:line="276" w:lineRule="auto"/>
              <w:rPr>
                <w:b/>
                <w:iCs/>
              </w:rPr>
            </w:pPr>
            <w:r>
              <w:rPr>
                <w:b/>
                <w:iCs/>
              </w:rPr>
              <w:t>E-mail:</w:t>
            </w:r>
          </w:p>
        </w:tc>
        <w:tc>
          <w:tcPr>
            <w:tcW w:w="1542" w:type="pct"/>
            <w:tcBorders>
              <w:top w:val="single" w:sz="4" w:space="0" w:color="auto"/>
              <w:left w:val="nil"/>
              <w:bottom w:val="single" w:sz="4" w:space="0" w:color="auto"/>
              <w:right w:val="single" w:sz="4" w:space="0" w:color="auto"/>
            </w:tcBorders>
          </w:tcPr>
          <w:p w14:paraId="4FB485B1" w14:textId="77777777" w:rsidR="00381AC3" w:rsidRDefault="00381AC3" w:rsidP="00FB322F">
            <w:pPr>
              <w:autoSpaceDE w:val="0"/>
              <w:autoSpaceDN w:val="0"/>
              <w:adjustRightInd w:val="0"/>
              <w:spacing w:before="120" w:after="120" w:line="276" w:lineRule="auto"/>
              <w:rPr>
                <w:color w:val="000000"/>
              </w:rPr>
            </w:pPr>
          </w:p>
        </w:tc>
      </w:tr>
      <w:tr w:rsidR="00381AC3" w14:paraId="366B34A1" w14:textId="77777777" w:rsidTr="00381AC3">
        <w:tc>
          <w:tcPr>
            <w:tcW w:w="909" w:type="pct"/>
            <w:tcBorders>
              <w:top w:val="single" w:sz="4" w:space="0" w:color="auto"/>
              <w:left w:val="single" w:sz="4" w:space="0" w:color="auto"/>
              <w:bottom w:val="single" w:sz="4" w:space="0" w:color="auto"/>
              <w:right w:val="nil"/>
            </w:tcBorders>
            <w:hideMark/>
          </w:tcPr>
          <w:p w14:paraId="662048AA" w14:textId="77777777" w:rsidR="00381AC3" w:rsidRDefault="00381AC3" w:rsidP="00FB322F">
            <w:pPr>
              <w:autoSpaceDE w:val="0"/>
              <w:autoSpaceDN w:val="0"/>
              <w:adjustRightInd w:val="0"/>
              <w:spacing w:before="120" w:after="120" w:line="276" w:lineRule="auto"/>
            </w:pPr>
            <w:r>
              <w:rPr>
                <w:b/>
                <w:iCs/>
              </w:rPr>
              <w:t>Tel:</w:t>
            </w:r>
          </w:p>
        </w:tc>
        <w:tc>
          <w:tcPr>
            <w:tcW w:w="1664" w:type="pct"/>
            <w:gridSpan w:val="2"/>
            <w:tcBorders>
              <w:top w:val="single" w:sz="4" w:space="0" w:color="auto"/>
              <w:left w:val="nil"/>
              <w:bottom w:val="single" w:sz="4" w:space="0" w:color="auto"/>
              <w:right w:val="single" w:sz="4" w:space="0" w:color="auto"/>
            </w:tcBorders>
          </w:tcPr>
          <w:p w14:paraId="7F907E4A" w14:textId="77777777" w:rsidR="00381AC3" w:rsidRDefault="00381AC3" w:rsidP="00FB322F">
            <w:pPr>
              <w:autoSpaceDE w:val="0"/>
              <w:autoSpaceDN w:val="0"/>
              <w:adjustRightInd w:val="0"/>
              <w:spacing w:before="120" w:after="120" w:line="276" w:lineRule="auto"/>
            </w:pPr>
          </w:p>
        </w:tc>
        <w:tc>
          <w:tcPr>
            <w:tcW w:w="885" w:type="pct"/>
            <w:tcBorders>
              <w:top w:val="single" w:sz="4" w:space="0" w:color="auto"/>
              <w:left w:val="single" w:sz="4" w:space="0" w:color="auto"/>
              <w:bottom w:val="single" w:sz="4" w:space="0" w:color="auto"/>
              <w:right w:val="nil"/>
            </w:tcBorders>
            <w:hideMark/>
          </w:tcPr>
          <w:p w14:paraId="6549E999" w14:textId="77777777" w:rsidR="00381AC3" w:rsidRDefault="00381AC3" w:rsidP="00FB322F">
            <w:pPr>
              <w:autoSpaceDE w:val="0"/>
              <w:autoSpaceDN w:val="0"/>
              <w:adjustRightInd w:val="0"/>
              <w:spacing w:before="120" w:after="120" w:line="276" w:lineRule="auto"/>
            </w:pPr>
            <w:r>
              <w:rPr>
                <w:b/>
                <w:iCs/>
              </w:rPr>
              <w:t>Date:</w:t>
            </w:r>
            <w:r>
              <w:rPr>
                <w:b/>
                <w:iCs/>
              </w:rPr>
              <w:tab/>
            </w:r>
          </w:p>
        </w:tc>
        <w:tc>
          <w:tcPr>
            <w:tcW w:w="1542" w:type="pct"/>
            <w:tcBorders>
              <w:top w:val="single" w:sz="4" w:space="0" w:color="auto"/>
              <w:left w:val="nil"/>
              <w:bottom w:val="single" w:sz="4" w:space="0" w:color="auto"/>
              <w:right w:val="single" w:sz="4" w:space="0" w:color="auto"/>
            </w:tcBorders>
          </w:tcPr>
          <w:p w14:paraId="5F937137" w14:textId="77777777" w:rsidR="00381AC3" w:rsidRDefault="00381AC3" w:rsidP="00FB322F">
            <w:pPr>
              <w:autoSpaceDE w:val="0"/>
              <w:autoSpaceDN w:val="0"/>
              <w:adjustRightInd w:val="0"/>
              <w:spacing w:before="120" w:after="120" w:line="276" w:lineRule="auto"/>
            </w:pPr>
          </w:p>
        </w:tc>
      </w:tr>
      <w:tr w:rsidR="00DF3CF0" w14:paraId="04051E7D" w14:textId="77777777" w:rsidTr="00381AC3">
        <w:tc>
          <w:tcPr>
            <w:tcW w:w="5000" w:type="pct"/>
            <w:gridSpan w:val="5"/>
            <w:tcBorders>
              <w:top w:val="single" w:sz="4" w:space="0" w:color="auto"/>
              <w:left w:val="single" w:sz="4" w:space="0" w:color="auto"/>
              <w:bottom w:val="single" w:sz="4" w:space="0" w:color="auto"/>
              <w:right w:val="single" w:sz="4" w:space="0" w:color="auto"/>
            </w:tcBorders>
          </w:tcPr>
          <w:p w14:paraId="49CEE2AC" w14:textId="77777777" w:rsidR="00DF3CF0" w:rsidRDefault="00DF3CF0" w:rsidP="00FB322F">
            <w:pPr>
              <w:autoSpaceDE w:val="0"/>
              <w:autoSpaceDN w:val="0"/>
              <w:adjustRightInd w:val="0"/>
              <w:spacing w:before="120" w:after="120" w:line="276" w:lineRule="auto"/>
              <w:rPr>
                <w:b/>
                <w:iCs/>
              </w:rPr>
            </w:pPr>
            <w:r w:rsidRPr="00DF3CF0">
              <w:rPr>
                <w:b/>
                <w:iCs/>
              </w:rPr>
              <w:t>Required insurance policies and minimum levels of cover:</w:t>
            </w:r>
          </w:p>
          <w:p w14:paraId="33D47322" w14:textId="77777777" w:rsidR="00AC5314" w:rsidRDefault="00AC5314" w:rsidP="00AC5314">
            <w:pPr>
              <w:pStyle w:val="ListParagraph"/>
              <w:numPr>
                <w:ilvl w:val="0"/>
                <w:numId w:val="29"/>
              </w:numPr>
              <w:rPr>
                <w:rFonts w:cs="Arial"/>
              </w:rPr>
            </w:pPr>
            <w:r w:rsidRPr="00223E26">
              <w:rPr>
                <w:rFonts w:cs="Arial"/>
              </w:rPr>
              <w:t>Employer’s £5 million for each and every claim</w:t>
            </w:r>
          </w:p>
          <w:p w14:paraId="7851B3A5" w14:textId="77777777" w:rsidR="00AC5314" w:rsidRDefault="00AC5314" w:rsidP="00AC5314">
            <w:pPr>
              <w:pStyle w:val="ListParagraph"/>
              <w:numPr>
                <w:ilvl w:val="0"/>
                <w:numId w:val="29"/>
              </w:numPr>
              <w:rPr>
                <w:rFonts w:cs="Arial"/>
              </w:rPr>
            </w:pPr>
            <w:r>
              <w:rPr>
                <w:rFonts w:cs="Arial"/>
              </w:rPr>
              <w:t>Public Liability £10 million for each and every claim</w:t>
            </w:r>
          </w:p>
          <w:p w14:paraId="20DAC6B0" w14:textId="3663587C" w:rsidR="00DF3CF0" w:rsidRPr="00AC5314" w:rsidRDefault="00AC5314" w:rsidP="00AC5314">
            <w:pPr>
              <w:pStyle w:val="ListParagraph"/>
              <w:numPr>
                <w:ilvl w:val="0"/>
                <w:numId w:val="29"/>
              </w:numPr>
              <w:rPr>
                <w:rFonts w:cs="Arial"/>
              </w:rPr>
            </w:pPr>
            <w:r>
              <w:rPr>
                <w:rFonts w:cs="Arial"/>
              </w:rPr>
              <w:t>Professional Indemnity £1 million for each and every claim</w:t>
            </w:r>
          </w:p>
        </w:tc>
      </w:tr>
      <w:tr w:rsidR="00381AC3" w14:paraId="5E1183E9" w14:textId="77777777" w:rsidTr="00381AC3">
        <w:tc>
          <w:tcPr>
            <w:tcW w:w="5000" w:type="pct"/>
            <w:gridSpan w:val="5"/>
            <w:tcBorders>
              <w:top w:val="single" w:sz="4" w:space="0" w:color="auto"/>
              <w:left w:val="single" w:sz="4" w:space="0" w:color="auto"/>
              <w:bottom w:val="single" w:sz="4" w:space="0" w:color="auto"/>
              <w:right w:val="single" w:sz="4" w:space="0" w:color="auto"/>
            </w:tcBorders>
          </w:tcPr>
          <w:p w14:paraId="536F5F00" w14:textId="65606CDB" w:rsidR="00381AC3" w:rsidRDefault="00381AC3" w:rsidP="00FB322F">
            <w:pPr>
              <w:autoSpaceDE w:val="0"/>
              <w:autoSpaceDN w:val="0"/>
              <w:adjustRightInd w:val="0"/>
              <w:spacing w:before="120" w:after="120" w:line="276" w:lineRule="auto"/>
              <w:rPr>
                <w:iCs/>
              </w:rPr>
            </w:pPr>
            <w:r w:rsidRPr="00B50F9E">
              <w:rPr>
                <w:iCs/>
                <w:highlight w:val="yellow"/>
              </w:rPr>
              <w:t>[</w:t>
            </w:r>
            <w:r w:rsidR="00220FCD">
              <w:rPr>
                <w:iCs/>
                <w:highlight w:val="yellow"/>
              </w:rPr>
              <w:t>Tenderer</w:t>
            </w:r>
            <w:r w:rsidR="0062754B">
              <w:rPr>
                <w:iCs/>
                <w:highlight w:val="yellow"/>
              </w:rPr>
              <w:t xml:space="preserve"> to d</w:t>
            </w:r>
            <w:r w:rsidRPr="00B50F9E">
              <w:rPr>
                <w:iCs/>
                <w:highlight w:val="yellow"/>
              </w:rPr>
              <w:t xml:space="preserve">elete </w:t>
            </w:r>
            <w:r w:rsidR="0062754B">
              <w:rPr>
                <w:iCs/>
                <w:highlight w:val="yellow"/>
              </w:rPr>
              <w:t xml:space="preserve">one of the following statements </w:t>
            </w:r>
            <w:r w:rsidRPr="00B50F9E">
              <w:rPr>
                <w:iCs/>
                <w:highlight w:val="yellow"/>
              </w:rPr>
              <w:t>as applicable]</w:t>
            </w:r>
          </w:p>
          <w:p w14:paraId="729C68AD" w14:textId="618C61E6" w:rsidR="00381AC3" w:rsidRDefault="00381AC3" w:rsidP="00FB322F">
            <w:pPr>
              <w:autoSpaceDE w:val="0"/>
              <w:autoSpaceDN w:val="0"/>
              <w:adjustRightInd w:val="0"/>
              <w:spacing w:before="120" w:after="120" w:line="276" w:lineRule="auto"/>
              <w:rPr>
                <w:iCs/>
              </w:rPr>
            </w:pPr>
            <w:r>
              <w:rPr>
                <w:iCs/>
              </w:rPr>
              <w:t xml:space="preserve">I hereby confirm that </w:t>
            </w:r>
            <w:r w:rsidR="003F0011">
              <w:rPr>
                <w:iCs/>
              </w:rPr>
              <w:t xml:space="preserve">we hold </w:t>
            </w:r>
            <w:r w:rsidR="00DF3CF0">
              <w:rPr>
                <w:iCs/>
              </w:rPr>
              <w:t xml:space="preserve">the required insurance policies (identified above) and that the required insurance policies and minimum levels of cover will be maintained for the </w:t>
            </w:r>
            <w:r w:rsidR="00DF3CF0">
              <w:rPr>
                <w:iCs/>
              </w:rPr>
              <w:lastRenderedPageBreak/>
              <w:t>duration of the contract. I also confirm that we will provide</w:t>
            </w:r>
            <w:r w:rsidR="00093848">
              <w:rPr>
                <w:iCs/>
              </w:rPr>
              <w:t xml:space="preserve"> proof </w:t>
            </w:r>
            <w:r w:rsidR="00E035F8">
              <w:rPr>
                <w:iCs/>
              </w:rPr>
              <w:t>(</w:t>
            </w:r>
            <w:r w:rsidR="00E035F8" w:rsidRPr="00E035F8">
              <w:rPr>
                <w:iCs/>
              </w:rPr>
              <w:t>on each polic</w:t>
            </w:r>
            <w:r w:rsidR="00E035F8">
              <w:rPr>
                <w:iCs/>
              </w:rPr>
              <w:t>y renewal anniversary</w:t>
            </w:r>
            <w:r w:rsidR="00E035F8" w:rsidRPr="00E035F8">
              <w:rPr>
                <w:iCs/>
              </w:rPr>
              <w:t>)</w:t>
            </w:r>
            <w:r w:rsidR="00E035F8">
              <w:rPr>
                <w:iCs/>
              </w:rPr>
              <w:t xml:space="preserve"> </w:t>
            </w:r>
            <w:r w:rsidR="00093848">
              <w:rPr>
                <w:iCs/>
              </w:rPr>
              <w:t xml:space="preserve">that the required insurance policies and minimum levels of cover </w:t>
            </w:r>
            <w:r w:rsidR="00B50F9E">
              <w:rPr>
                <w:iCs/>
              </w:rPr>
              <w:t>are being maintained for the full duration of the contract. Copies of our insurance policies are attached with this declaration.</w:t>
            </w:r>
          </w:p>
          <w:p w14:paraId="7568A157" w14:textId="77777777" w:rsidR="00DF3CF0" w:rsidRDefault="00DF3CF0" w:rsidP="00FB322F">
            <w:pPr>
              <w:autoSpaceDE w:val="0"/>
              <w:autoSpaceDN w:val="0"/>
              <w:adjustRightInd w:val="0"/>
              <w:spacing w:before="120" w:after="120" w:line="276" w:lineRule="auto"/>
              <w:rPr>
                <w:iCs/>
              </w:rPr>
            </w:pPr>
            <w:r w:rsidRPr="00DF3CF0">
              <w:rPr>
                <w:iCs/>
                <w:highlight w:val="yellow"/>
              </w:rPr>
              <w:t>Or</w:t>
            </w:r>
          </w:p>
          <w:p w14:paraId="4A028768" w14:textId="19DCBDDE" w:rsidR="00381AC3" w:rsidRDefault="00F1220B" w:rsidP="00E035F8">
            <w:pPr>
              <w:autoSpaceDE w:val="0"/>
              <w:autoSpaceDN w:val="0"/>
              <w:adjustRightInd w:val="0"/>
              <w:spacing w:before="120" w:after="120" w:line="276" w:lineRule="auto"/>
            </w:pPr>
            <w:r>
              <w:rPr>
                <w:iCs/>
              </w:rPr>
              <w:t xml:space="preserve">I hereby confirm that we </w:t>
            </w:r>
            <w:r w:rsidRPr="00093848">
              <w:rPr>
                <w:iCs/>
                <w:u w:val="single"/>
              </w:rPr>
              <w:t>do</w:t>
            </w:r>
            <w:r w:rsidR="00B8593E">
              <w:rPr>
                <w:iCs/>
                <w:u w:val="single"/>
              </w:rPr>
              <w:t xml:space="preserve"> </w:t>
            </w:r>
            <w:r w:rsidRPr="00093848">
              <w:rPr>
                <w:iCs/>
                <w:u w:val="single"/>
              </w:rPr>
              <w:t>not</w:t>
            </w:r>
            <w:r>
              <w:rPr>
                <w:iCs/>
              </w:rPr>
              <w:t xml:space="preserve"> currently hold the required insurance policies (identified above)</w:t>
            </w:r>
            <w:r w:rsidR="00093848">
              <w:rPr>
                <w:iCs/>
              </w:rPr>
              <w:t xml:space="preserve">. However, if we are successful in this competition we hereby undertake to put in place the required insurance policies and minimum levels of cover prior to contract commencement. </w:t>
            </w:r>
            <w:r w:rsidR="00B50F9E" w:rsidRPr="00B50F9E">
              <w:rPr>
                <w:iCs/>
              </w:rPr>
              <w:t>I also con</w:t>
            </w:r>
            <w:r w:rsidR="00B50F9E">
              <w:rPr>
                <w:iCs/>
              </w:rPr>
              <w:t xml:space="preserve">firm that we will provide copies of our insurance policies prior to contract award </w:t>
            </w:r>
            <w:r w:rsidR="00B50F9E" w:rsidRPr="00B50F9E">
              <w:rPr>
                <w:iCs/>
              </w:rPr>
              <w:t>(</w:t>
            </w:r>
            <w:r w:rsidR="00B50F9E">
              <w:rPr>
                <w:iCs/>
              </w:rPr>
              <w:t xml:space="preserve">and </w:t>
            </w:r>
            <w:r w:rsidR="00E035F8">
              <w:rPr>
                <w:iCs/>
              </w:rPr>
              <w:t xml:space="preserve">on each policy renewal </w:t>
            </w:r>
            <w:r w:rsidR="00B50F9E" w:rsidRPr="00B50F9E">
              <w:rPr>
                <w:iCs/>
              </w:rPr>
              <w:t>annivers</w:t>
            </w:r>
            <w:r w:rsidR="00B50F9E">
              <w:rPr>
                <w:iCs/>
              </w:rPr>
              <w:t xml:space="preserve">ary </w:t>
            </w:r>
            <w:r w:rsidR="00B50F9E" w:rsidRPr="00B50F9E">
              <w:rPr>
                <w:iCs/>
              </w:rPr>
              <w:t>thereafter)</w:t>
            </w:r>
            <w:r w:rsidR="00B50F9E">
              <w:rPr>
                <w:iCs/>
              </w:rPr>
              <w:t xml:space="preserve"> and </w:t>
            </w:r>
            <w:r w:rsidR="00B50F9E" w:rsidRPr="00B50F9E">
              <w:rPr>
                <w:iCs/>
              </w:rPr>
              <w:t xml:space="preserve">that the required insurance policies and minimum levels of cover </w:t>
            </w:r>
            <w:r w:rsidR="00B50F9E">
              <w:rPr>
                <w:iCs/>
              </w:rPr>
              <w:t xml:space="preserve">will be </w:t>
            </w:r>
            <w:r w:rsidR="00B50F9E" w:rsidRPr="00B50F9E">
              <w:rPr>
                <w:iCs/>
              </w:rPr>
              <w:t>maintained for the full duration of the contract.</w:t>
            </w:r>
          </w:p>
        </w:tc>
      </w:tr>
      <w:tr w:rsidR="00381AC3" w14:paraId="1AD18129" w14:textId="77777777" w:rsidTr="00381AC3">
        <w:tc>
          <w:tcPr>
            <w:tcW w:w="5000" w:type="pct"/>
            <w:gridSpan w:val="5"/>
            <w:tcBorders>
              <w:top w:val="single" w:sz="4" w:space="0" w:color="auto"/>
              <w:left w:val="single" w:sz="4" w:space="0" w:color="auto"/>
              <w:bottom w:val="single" w:sz="4" w:space="0" w:color="auto"/>
              <w:right w:val="single" w:sz="4" w:space="0" w:color="auto"/>
            </w:tcBorders>
            <w:hideMark/>
          </w:tcPr>
          <w:p w14:paraId="60FE6765" w14:textId="77777777" w:rsidR="00381AC3" w:rsidRDefault="00381AC3" w:rsidP="00FB322F">
            <w:pPr>
              <w:autoSpaceDE w:val="0"/>
              <w:autoSpaceDN w:val="0"/>
              <w:adjustRightInd w:val="0"/>
              <w:spacing w:before="120" w:after="120" w:line="276" w:lineRule="auto"/>
              <w:rPr>
                <w:rFonts w:eastAsia="Arial"/>
              </w:rPr>
            </w:pPr>
            <w:r>
              <w:rPr>
                <w:b/>
                <w:bCs/>
              </w:rPr>
              <w:t>Signature:</w:t>
            </w:r>
          </w:p>
        </w:tc>
      </w:tr>
      <w:tr w:rsidR="00381AC3" w14:paraId="3637B543" w14:textId="77777777" w:rsidTr="00381AC3">
        <w:tc>
          <w:tcPr>
            <w:tcW w:w="5000" w:type="pct"/>
            <w:gridSpan w:val="5"/>
            <w:tcBorders>
              <w:top w:val="single" w:sz="4" w:space="0" w:color="auto"/>
              <w:left w:val="single" w:sz="4" w:space="0" w:color="auto"/>
              <w:bottom w:val="single" w:sz="4" w:space="0" w:color="auto"/>
              <w:right w:val="single" w:sz="4" w:space="0" w:color="auto"/>
            </w:tcBorders>
            <w:hideMark/>
          </w:tcPr>
          <w:p w14:paraId="7254B1D9" w14:textId="77777777" w:rsidR="00381AC3" w:rsidRDefault="00381AC3" w:rsidP="00FB322F">
            <w:pPr>
              <w:autoSpaceDE w:val="0"/>
              <w:autoSpaceDN w:val="0"/>
              <w:adjustRightInd w:val="0"/>
              <w:spacing w:before="120" w:after="120" w:line="276" w:lineRule="auto"/>
              <w:rPr>
                <w:b/>
                <w:bCs/>
              </w:rPr>
            </w:pPr>
            <w:r>
              <w:rPr>
                <w:b/>
                <w:bCs/>
              </w:rPr>
              <w:t>Title:</w:t>
            </w:r>
          </w:p>
        </w:tc>
      </w:tr>
      <w:tr w:rsidR="00381AC3" w14:paraId="069479CF" w14:textId="77777777" w:rsidTr="00381AC3">
        <w:tc>
          <w:tcPr>
            <w:tcW w:w="2423" w:type="pct"/>
            <w:gridSpan w:val="2"/>
            <w:tcBorders>
              <w:top w:val="single" w:sz="4" w:space="0" w:color="auto"/>
              <w:left w:val="single" w:sz="4" w:space="0" w:color="auto"/>
              <w:bottom w:val="single" w:sz="4" w:space="0" w:color="auto"/>
              <w:right w:val="single" w:sz="4" w:space="0" w:color="auto"/>
            </w:tcBorders>
            <w:hideMark/>
          </w:tcPr>
          <w:p w14:paraId="1231A6AE" w14:textId="77777777" w:rsidR="00381AC3" w:rsidRDefault="00381AC3" w:rsidP="00FB322F">
            <w:pPr>
              <w:autoSpaceDE w:val="0"/>
              <w:autoSpaceDN w:val="0"/>
              <w:adjustRightInd w:val="0"/>
              <w:spacing w:before="120" w:after="120" w:line="276" w:lineRule="auto"/>
              <w:rPr>
                <w:b/>
                <w:bCs/>
              </w:rPr>
            </w:pPr>
            <w:r>
              <w:rPr>
                <w:b/>
                <w:bCs/>
              </w:rPr>
              <w:t>On behalf of:</w:t>
            </w:r>
          </w:p>
        </w:tc>
        <w:tc>
          <w:tcPr>
            <w:tcW w:w="2577" w:type="pct"/>
            <w:gridSpan w:val="3"/>
            <w:tcBorders>
              <w:top w:val="single" w:sz="4" w:space="0" w:color="auto"/>
              <w:left w:val="single" w:sz="4" w:space="0" w:color="auto"/>
              <w:bottom w:val="single" w:sz="4" w:space="0" w:color="auto"/>
              <w:right w:val="single" w:sz="4" w:space="0" w:color="auto"/>
            </w:tcBorders>
            <w:hideMark/>
          </w:tcPr>
          <w:p w14:paraId="15D424CD" w14:textId="77777777" w:rsidR="00381AC3" w:rsidRDefault="00381AC3" w:rsidP="00FB322F">
            <w:pPr>
              <w:autoSpaceDE w:val="0"/>
              <w:autoSpaceDN w:val="0"/>
              <w:adjustRightInd w:val="0"/>
              <w:spacing w:before="120" w:after="120" w:line="276" w:lineRule="auto"/>
              <w:rPr>
                <w:b/>
                <w:bCs/>
              </w:rPr>
            </w:pPr>
            <w:r>
              <w:rPr>
                <w:b/>
                <w:bCs/>
              </w:rPr>
              <w:t>Date:</w:t>
            </w:r>
          </w:p>
        </w:tc>
      </w:tr>
    </w:tbl>
    <w:p w14:paraId="0911A98F" w14:textId="77777777" w:rsidR="00DB19AD" w:rsidRDefault="00DB19AD" w:rsidP="00E105E5">
      <w:pPr>
        <w:rPr>
          <w:rFonts w:cs="Arial"/>
          <w:b/>
          <w:sz w:val="28"/>
          <w:szCs w:val="28"/>
        </w:rPr>
      </w:pPr>
    </w:p>
    <w:p w14:paraId="05A27EA3" w14:textId="77777777" w:rsidR="00DB19AD" w:rsidRDefault="00DB19AD" w:rsidP="00E105E5">
      <w:pPr>
        <w:rPr>
          <w:rFonts w:cs="Arial"/>
          <w:b/>
          <w:sz w:val="28"/>
          <w:szCs w:val="28"/>
        </w:rPr>
      </w:pPr>
    </w:p>
    <w:p w14:paraId="45E0E2B8" w14:textId="77777777" w:rsidR="00DB19AD" w:rsidRDefault="00DB19AD" w:rsidP="00E105E5">
      <w:pPr>
        <w:rPr>
          <w:rFonts w:cs="Arial"/>
          <w:b/>
          <w:sz w:val="28"/>
          <w:szCs w:val="28"/>
        </w:rPr>
      </w:pPr>
    </w:p>
    <w:p w14:paraId="5F668CD3" w14:textId="77777777" w:rsidR="00DB19AD" w:rsidRDefault="00DB19AD" w:rsidP="00E105E5">
      <w:pPr>
        <w:rPr>
          <w:rFonts w:cs="Arial"/>
          <w:b/>
          <w:sz w:val="28"/>
          <w:szCs w:val="28"/>
        </w:rPr>
      </w:pPr>
    </w:p>
    <w:p w14:paraId="7C356EA3" w14:textId="77777777" w:rsidR="00DB19AD" w:rsidRDefault="00DB19AD" w:rsidP="00E105E5">
      <w:pPr>
        <w:rPr>
          <w:rFonts w:cs="Arial"/>
          <w:b/>
          <w:sz w:val="28"/>
          <w:szCs w:val="28"/>
        </w:rPr>
      </w:pPr>
    </w:p>
    <w:p w14:paraId="28E26A50" w14:textId="77777777" w:rsidR="00DB19AD" w:rsidRDefault="00DB19AD" w:rsidP="00E105E5">
      <w:pPr>
        <w:rPr>
          <w:rFonts w:cs="Arial"/>
          <w:b/>
          <w:sz w:val="28"/>
          <w:szCs w:val="28"/>
        </w:rPr>
      </w:pPr>
    </w:p>
    <w:p w14:paraId="111545B9" w14:textId="77777777" w:rsidR="00DB19AD" w:rsidRDefault="00DB19AD" w:rsidP="00E105E5">
      <w:pPr>
        <w:rPr>
          <w:rFonts w:cs="Arial"/>
          <w:b/>
          <w:sz w:val="28"/>
          <w:szCs w:val="28"/>
        </w:rPr>
      </w:pPr>
    </w:p>
    <w:p w14:paraId="782088B2" w14:textId="77777777" w:rsidR="009A72BE" w:rsidRPr="00945982" w:rsidRDefault="009A72BE" w:rsidP="00E105E5">
      <w:pPr>
        <w:rPr>
          <w:rFonts w:cs="Arial"/>
          <w:b/>
          <w:sz w:val="28"/>
          <w:szCs w:val="28"/>
        </w:rPr>
      </w:pPr>
      <w:r w:rsidRPr="00945982">
        <w:rPr>
          <w:rFonts w:cs="Arial"/>
          <w:b/>
          <w:sz w:val="28"/>
          <w:szCs w:val="28"/>
        </w:rPr>
        <w:t>S</w:t>
      </w:r>
      <w:r w:rsidR="00E105E5" w:rsidRPr="00945982">
        <w:rPr>
          <w:rFonts w:cs="Arial"/>
          <w:b/>
          <w:sz w:val="28"/>
          <w:szCs w:val="28"/>
        </w:rPr>
        <w:t xml:space="preserve">ection </w:t>
      </w:r>
      <w:r w:rsidR="00050709">
        <w:rPr>
          <w:rFonts w:cs="Arial"/>
          <w:b/>
          <w:sz w:val="28"/>
          <w:szCs w:val="28"/>
        </w:rPr>
        <w:t>1</w:t>
      </w:r>
      <w:r w:rsidR="00973901">
        <w:rPr>
          <w:rFonts w:cs="Arial"/>
          <w:b/>
          <w:sz w:val="28"/>
          <w:szCs w:val="28"/>
        </w:rPr>
        <w:t>2</w:t>
      </w:r>
      <w:r w:rsidR="00E105E5" w:rsidRPr="00945982">
        <w:rPr>
          <w:rFonts w:cs="Arial"/>
          <w:b/>
          <w:sz w:val="28"/>
          <w:szCs w:val="28"/>
        </w:rPr>
        <w:tab/>
      </w:r>
      <w:r w:rsidR="00050709">
        <w:rPr>
          <w:rFonts w:cs="Arial"/>
          <w:b/>
          <w:sz w:val="28"/>
          <w:szCs w:val="28"/>
        </w:rPr>
        <w:tab/>
      </w:r>
      <w:r w:rsidRPr="00945982">
        <w:rPr>
          <w:rFonts w:cs="Arial"/>
          <w:b/>
          <w:sz w:val="28"/>
          <w:szCs w:val="28"/>
        </w:rPr>
        <w:t>E</w:t>
      </w:r>
      <w:r w:rsidR="00E105E5" w:rsidRPr="00945982">
        <w:rPr>
          <w:rFonts w:cs="Arial"/>
          <w:b/>
          <w:sz w:val="28"/>
          <w:szCs w:val="28"/>
        </w:rPr>
        <w:t>qualities and Diversity Statement</w:t>
      </w:r>
    </w:p>
    <w:p w14:paraId="1329013D" w14:textId="77777777" w:rsidR="00EB0D3F" w:rsidRDefault="00EB0D3F" w:rsidP="00945982">
      <w:pPr>
        <w:jc w:val="center"/>
        <w:rPr>
          <w:rFonts w:cs="Arial"/>
          <w:b/>
          <w:szCs w:val="22"/>
        </w:rPr>
      </w:pPr>
    </w:p>
    <w:p w14:paraId="27213C48" w14:textId="668AF31E" w:rsidR="00EB0D3F" w:rsidRDefault="00220FCD">
      <w:pPr>
        <w:rPr>
          <w:rFonts w:cs="Arial"/>
          <w:szCs w:val="22"/>
        </w:rPr>
      </w:pPr>
      <w:r>
        <w:rPr>
          <w:rFonts w:cs="Arial"/>
          <w:szCs w:val="22"/>
        </w:rPr>
        <w:t>Tenderer</w:t>
      </w:r>
      <w:r w:rsidR="00EB0D3F">
        <w:rPr>
          <w:rFonts w:cs="Arial"/>
          <w:szCs w:val="22"/>
        </w:rPr>
        <w:t>s must complete the “</w:t>
      </w:r>
      <w:r>
        <w:rPr>
          <w:rFonts w:cs="Arial"/>
          <w:szCs w:val="22"/>
        </w:rPr>
        <w:t>Tenderer</w:t>
      </w:r>
      <w:r w:rsidR="00EB0D3F">
        <w:rPr>
          <w:rFonts w:cs="Arial"/>
          <w:szCs w:val="22"/>
        </w:rPr>
        <w:t xml:space="preserve">s Response” column </w:t>
      </w:r>
      <w:r w:rsidR="00176050">
        <w:rPr>
          <w:rFonts w:cs="Arial"/>
          <w:szCs w:val="22"/>
        </w:rPr>
        <w:t>in the template (below) and r</w:t>
      </w:r>
      <w:r w:rsidR="00EB0D3F">
        <w:rPr>
          <w:rFonts w:cs="Arial"/>
          <w:szCs w:val="22"/>
        </w:rPr>
        <w:t>eturn th</w:t>
      </w:r>
      <w:r w:rsidR="00176050">
        <w:rPr>
          <w:rFonts w:cs="Arial"/>
          <w:szCs w:val="22"/>
        </w:rPr>
        <w:t>e</w:t>
      </w:r>
      <w:r w:rsidR="00EB0D3F">
        <w:rPr>
          <w:rFonts w:cs="Arial"/>
          <w:szCs w:val="22"/>
        </w:rPr>
        <w:t xml:space="preserve"> template to the Authority as part of their </w:t>
      </w:r>
      <w:r>
        <w:rPr>
          <w:rFonts w:cs="Arial"/>
          <w:szCs w:val="22"/>
        </w:rPr>
        <w:t>Tender</w:t>
      </w:r>
      <w:r w:rsidR="00EB0D3F">
        <w:rPr>
          <w:rFonts w:cs="Arial"/>
          <w:szCs w:val="22"/>
        </w:rPr>
        <w:t>.</w:t>
      </w:r>
    </w:p>
    <w:p w14:paraId="411255B2" w14:textId="77777777" w:rsidR="00176050" w:rsidRDefault="00176050">
      <w:pPr>
        <w:rPr>
          <w:rFonts w:cs="Arial"/>
          <w:szCs w:val="22"/>
        </w:rPr>
      </w:pPr>
    </w:p>
    <w:p w14:paraId="5A4984EC" w14:textId="71E05E2D" w:rsidR="00B8593E" w:rsidRPr="00B75325" w:rsidRDefault="00B8593E" w:rsidP="00B8593E">
      <w:pPr>
        <w:rPr>
          <w:rFonts w:cs="Arial"/>
          <w:bCs/>
        </w:rPr>
      </w:pPr>
      <w:r w:rsidRPr="00B75325">
        <w:rPr>
          <w:rFonts w:cs="Arial"/>
          <w:bCs/>
        </w:rPr>
        <w:t>The following question and answer</w:t>
      </w:r>
      <w:r>
        <w:rPr>
          <w:rFonts w:cs="Arial"/>
          <w:bCs/>
        </w:rPr>
        <w:t xml:space="preserve">s </w:t>
      </w:r>
      <w:r w:rsidR="00327564">
        <w:rPr>
          <w:rFonts w:cs="Arial"/>
          <w:bCs/>
        </w:rPr>
        <w:t xml:space="preserve">(and the description in the </w:t>
      </w:r>
      <w:r w:rsidR="00327564" w:rsidRPr="00B8593E">
        <w:rPr>
          <w:rFonts w:cs="Arial"/>
        </w:rPr>
        <w:t>Equalities and Diversity Statement</w:t>
      </w:r>
      <w:r w:rsidR="00327564">
        <w:rPr>
          <w:rFonts w:cs="Arial"/>
          <w:bCs/>
        </w:rPr>
        <w:t xml:space="preserve"> of how </w:t>
      </w:r>
      <w:r w:rsidR="00220FCD">
        <w:rPr>
          <w:rFonts w:cs="Arial"/>
          <w:bCs/>
        </w:rPr>
        <w:t>Tenderer</w:t>
      </w:r>
      <w:r w:rsidR="00327564">
        <w:rPr>
          <w:rFonts w:cs="Arial"/>
          <w:bCs/>
        </w:rPr>
        <w:t xml:space="preserve">s responses will be evaluated) </w:t>
      </w:r>
      <w:r>
        <w:rPr>
          <w:rFonts w:cs="Arial"/>
          <w:bCs/>
        </w:rPr>
        <w:t xml:space="preserve">seek to help inform </w:t>
      </w:r>
      <w:r w:rsidR="00220FCD">
        <w:rPr>
          <w:rFonts w:cs="Arial"/>
          <w:bCs/>
        </w:rPr>
        <w:t>Tenderer</w:t>
      </w:r>
      <w:r>
        <w:rPr>
          <w:rFonts w:cs="Arial"/>
          <w:bCs/>
        </w:rPr>
        <w:t xml:space="preserve">s </w:t>
      </w:r>
      <w:r w:rsidRPr="00B75325">
        <w:rPr>
          <w:rFonts w:cs="Arial"/>
          <w:bCs/>
        </w:rPr>
        <w:t xml:space="preserve">how this policy will </w:t>
      </w:r>
      <w:r>
        <w:rPr>
          <w:rFonts w:cs="Arial"/>
          <w:bCs/>
        </w:rPr>
        <w:t xml:space="preserve">be </w:t>
      </w:r>
      <w:r w:rsidRPr="00B75325">
        <w:rPr>
          <w:rFonts w:cs="Arial"/>
          <w:bCs/>
        </w:rPr>
        <w:t xml:space="preserve">applied to </w:t>
      </w:r>
      <w:r w:rsidR="00327564">
        <w:rPr>
          <w:rFonts w:cs="Arial"/>
          <w:bCs/>
        </w:rPr>
        <w:t>the</w:t>
      </w:r>
      <w:r w:rsidRPr="00B75325">
        <w:rPr>
          <w:rFonts w:cs="Arial"/>
          <w:bCs/>
        </w:rPr>
        <w:t xml:space="preserve"> procurement</w:t>
      </w:r>
      <w:r w:rsidR="00327564">
        <w:rPr>
          <w:rFonts w:cs="Arial"/>
          <w:bCs/>
        </w:rPr>
        <w:t xml:space="preserve">. </w:t>
      </w:r>
    </w:p>
    <w:p w14:paraId="517D3876" w14:textId="77777777" w:rsidR="00B8593E" w:rsidRPr="00B8593E" w:rsidRDefault="00B8593E">
      <w:pPr>
        <w:rPr>
          <w:rFonts w:cs="Arial"/>
          <w:szCs w:val="22"/>
        </w:rPr>
      </w:pPr>
    </w:p>
    <w:p w14:paraId="4BEBE1D4" w14:textId="2F41C0F3" w:rsidR="00176050" w:rsidRDefault="00176050" w:rsidP="00176050">
      <w:pPr>
        <w:rPr>
          <w:rFonts w:cs="Arial"/>
        </w:rPr>
      </w:pPr>
      <w:r w:rsidRPr="00B75325">
        <w:rPr>
          <w:rFonts w:cs="Arial"/>
        </w:rPr>
        <w:t xml:space="preserve">Organisations providing goods, works or services to, or on behalf of, </w:t>
      </w:r>
      <w:r>
        <w:rPr>
          <w:rFonts w:cs="Arial"/>
        </w:rPr>
        <w:t>the Authority</w:t>
      </w:r>
      <w:r w:rsidRPr="00B75325">
        <w:rPr>
          <w:rFonts w:cs="Arial"/>
        </w:rPr>
        <w:t xml:space="preserve"> must carry out their duties in accordance with UK </w:t>
      </w:r>
      <w:r w:rsidR="00B8593E">
        <w:rPr>
          <w:rFonts w:cs="Arial"/>
        </w:rPr>
        <w:t>legislation</w:t>
      </w:r>
      <w:r w:rsidRPr="00B75325">
        <w:rPr>
          <w:rFonts w:cs="Arial"/>
        </w:rPr>
        <w:t xml:space="preserve"> and take appropriate action to combat discrimination based on the protected characteristics.  Failure to comp</w:t>
      </w:r>
      <w:r>
        <w:rPr>
          <w:rFonts w:cs="Arial"/>
        </w:rPr>
        <w:t>ly with this policy could make t</w:t>
      </w:r>
      <w:r w:rsidRPr="00B75325">
        <w:rPr>
          <w:rFonts w:cs="Arial"/>
        </w:rPr>
        <w:t xml:space="preserve">he Authority, and in some cases, individuals, liable to action and prevent organisations from being allowed to </w:t>
      </w:r>
      <w:r w:rsidR="00220FCD">
        <w:rPr>
          <w:rFonts w:cs="Arial"/>
        </w:rPr>
        <w:t>Tender</w:t>
      </w:r>
      <w:r w:rsidR="00327564">
        <w:rPr>
          <w:rFonts w:cs="Arial"/>
        </w:rPr>
        <w:t>.</w:t>
      </w:r>
    </w:p>
    <w:p w14:paraId="33436F7D" w14:textId="77777777" w:rsidR="00176050" w:rsidRPr="00B75325" w:rsidRDefault="00176050" w:rsidP="00176050">
      <w:pPr>
        <w:jc w:val="both"/>
        <w:rPr>
          <w:rFonts w:cs="Arial"/>
        </w:rPr>
      </w:pPr>
    </w:p>
    <w:p w14:paraId="3D18D059" w14:textId="17168540" w:rsidR="00176050" w:rsidRPr="00B75325" w:rsidRDefault="00220FCD" w:rsidP="00176050">
      <w:pPr>
        <w:rPr>
          <w:rFonts w:cs="Arial"/>
        </w:rPr>
      </w:pPr>
      <w:r>
        <w:rPr>
          <w:rFonts w:cs="Arial"/>
        </w:rPr>
        <w:t>Tenderer</w:t>
      </w:r>
      <w:r w:rsidR="008D3A84" w:rsidRPr="008D3A84">
        <w:rPr>
          <w:rFonts w:cs="Arial"/>
        </w:rPr>
        <w:t xml:space="preserve">s do not necessarily have to demonstrate they have a </w:t>
      </w:r>
      <w:r w:rsidR="00176050" w:rsidRPr="008D3A84">
        <w:rPr>
          <w:rFonts w:cs="Arial"/>
        </w:rPr>
        <w:t xml:space="preserve">written </w:t>
      </w:r>
      <w:r w:rsidR="008F3895">
        <w:rPr>
          <w:rFonts w:cs="Arial"/>
        </w:rPr>
        <w:t>policies relating to these matters</w:t>
      </w:r>
      <w:r w:rsidR="00176050" w:rsidRPr="008D3A84">
        <w:rPr>
          <w:rFonts w:cs="Arial"/>
        </w:rPr>
        <w:t>.</w:t>
      </w:r>
      <w:r w:rsidR="00176050" w:rsidRPr="00B75325">
        <w:rPr>
          <w:rFonts w:cs="Arial"/>
          <w:b/>
        </w:rPr>
        <w:t xml:space="preserve"> </w:t>
      </w:r>
      <w:r w:rsidR="00176050">
        <w:rPr>
          <w:rFonts w:eastAsia="Arial" w:cs="Arial"/>
        </w:rPr>
        <w:t>Whilst the Authority</w:t>
      </w:r>
      <w:r w:rsidR="008F3895">
        <w:rPr>
          <w:rFonts w:eastAsia="Arial" w:cs="Arial"/>
        </w:rPr>
        <w:t xml:space="preserve"> would normally prefer</w:t>
      </w:r>
      <w:r w:rsidR="00176050" w:rsidRPr="00B75325">
        <w:rPr>
          <w:rFonts w:eastAsia="Arial" w:cs="Arial"/>
        </w:rPr>
        <w:t xml:space="preserve"> to see a written policy, </w:t>
      </w:r>
      <w:r w:rsidR="00176050">
        <w:rPr>
          <w:rFonts w:eastAsia="Arial" w:cs="Arial"/>
        </w:rPr>
        <w:t xml:space="preserve">it </w:t>
      </w:r>
      <w:r w:rsidR="00327564">
        <w:rPr>
          <w:rFonts w:eastAsia="Arial" w:cs="Arial"/>
        </w:rPr>
        <w:t xml:space="preserve">will </w:t>
      </w:r>
      <w:r w:rsidR="008D3A84">
        <w:rPr>
          <w:rFonts w:eastAsia="Arial" w:cs="Arial"/>
        </w:rPr>
        <w:t xml:space="preserve">consider other evidence or representations </w:t>
      </w:r>
      <w:r w:rsidR="00176050" w:rsidRPr="00B75325">
        <w:rPr>
          <w:rFonts w:eastAsia="Arial" w:cs="Arial"/>
        </w:rPr>
        <w:t xml:space="preserve">of what </w:t>
      </w:r>
      <w:r w:rsidR="008D3A84">
        <w:rPr>
          <w:rFonts w:eastAsia="Arial" w:cs="Arial"/>
        </w:rPr>
        <w:t xml:space="preserve">the </w:t>
      </w:r>
      <w:r>
        <w:rPr>
          <w:rFonts w:eastAsia="Arial" w:cs="Arial"/>
        </w:rPr>
        <w:t>Tenderer</w:t>
      </w:r>
      <w:r w:rsidR="008D3A84">
        <w:rPr>
          <w:rFonts w:eastAsia="Arial" w:cs="Arial"/>
        </w:rPr>
        <w:t xml:space="preserve"> is </w:t>
      </w:r>
      <w:r w:rsidR="00176050" w:rsidRPr="00B75325">
        <w:rPr>
          <w:rFonts w:eastAsia="Arial" w:cs="Arial"/>
        </w:rPr>
        <w:t xml:space="preserve">doing to meet </w:t>
      </w:r>
      <w:r w:rsidR="008F3895">
        <w:rPr>
          <w:rFonts w:eastAsia="Arial" w:cs="Arial"/>
        </w:rPr>
        <w:t>the equality commitment and other obligations.</w:t>
      </w:r>
    </w:p>
    <w:p w14:paraId="7BFDBA2C" w14:textId="77777777" w:rsidR="00176050" w:rsidRPr="00646F61" w:rsidRDefault="00176050" w:rsidP="00176050">
      <w:pPr>
        <w:rPr>
          <w:rFonts w:cs="Arial"/>
          <w:sz w:val="20"/>
        </w:rPr>
      </w:pPr>
    </w:p>
    <w:p w14:paraId="4FDC3400" w14:textId="3F9843A9" w:rsidR="00176050" w:rsidRDefault="00176050" w:rsidP="00176050">
      <w:pPr>
        <w:rPr>
          <w:rFonts w:cs="Arial"/>
          <w:b/>
          <w:bCs/>
          <w:u w:val="single"/>
        </w:rPr>
      </w:pPr>
      <w:r>
        <w:rPr>
          <w:rFonts w:cs="Arial"/>
          <w:b/>
          <w:bCs/>
          <w:u w:val="single"/>
        </w:rPr>
        <w:t xml:space="preserve">Questions for </w:t>
      </w:r>
      <w:r w:rsidR="00220FCD">
        <w:rPr>
          <w:rFonts w:cs="Arial"/>
          <w:b/>
          <w:bCs/>
          <w:u w:val="single"/>
        </w:rPr>
        <w:t>Tenderer</w:t>
      </w:r>
      <w:r>
        <w:rPr>
          <w:rFonts w:cs="Arial"/>
          <w:b/>
          <w:bCs/>
          <w:u w:val="single"/>
        </w:rPr>
        <w:t>s</w:t>
      </w:r>
    </w:p>
    <w:p w14:paraId="4DC3D451" w14:textId="77777777" w:rsidR="00176050" w:rsidRPr="00B75325" w:rsidRDefault="00176050" w:rsidP="00176050">
      <w:pPr>
        <w:rPr>
          <w:rFonts w:cs="Arial"/>
          <w:b/>
          <w:bCs/>
          <w:u w:val="single"/>
        </w:rPr>
      </w:pPr>
    </w:p>
    <w:p w14:paraId="6CB50BFA" w14:textId="77777777" w:rsidR="00176050" w:rsidRDefault="00176050" w:rsidP="00176050">
      <w:r w:rsidRPr="00B75325">
        <w:t xml:space="preserve">The Authority takes a proactive approach to its obligations arising from Equal Opportunities </w:t>
      </w:r>
      <w:r w:rsidR="00B8593E">
        <w:t>legislation</w:t>
      </w:r>
      <w:r w:rsidRPr="00B75325">
        <w:t>, including the Equality Act 2010</w:t>
      </w:r>
      <w:r>
        <w:t>.</w:t>
      </w:r>
    </w:p>
    <w:p w14:paraId="78996CE1" w14:textId="77777777" w:rsidR="00176050" w:rsidRPr="00646F61" w:rsidRDefault="00176050" w:rsidP="00176050">
      <w:pPr>
        <w:rPr>
          <w:sz w:val="20"/>
        </w:rPr>
      </w:pPr>
    </w:p>
    <w:p w14:paraId="30F2E5B5" w14:textId="77777777" w:rsidR="00176050" w:rsidRDefault="00176050" w:rsidP="00176050">
      <w:r>
        <w:t xml:space="preserve">The Authority therefore considers it essential that all organisations wishing to provide goods or services are able to demonstrate that all reasonably practicable steps are taken to allow equal access and equal treatment in employment and service delivery for all in accordance with the above </w:t>
      </w:r>
      <w:r w:rsidR="00B8593E">
        <w:t>legislation</w:t>
      </w:r>
      <w:r>
        <w:t xml:space="preserve"> or where your company is resident in a jurisdiction other than the UK, the equivalent </w:t>
      </w:r>
      <w:r w:rsidR="00B8593E">
        <w:t>legislation</w:t>
      </w:r>
      <w:r>
        <w:t xml:space="preserve"> in that jurisdiction.  </w:t>
      </w:r>
    </w:p>
    <w:p w14:paraId="71630EDE" w14:textId="77777777" w:rsidR="00176050" w:rsidRDefault="00176050" w:rsidP="00176050"/>
    <w:p w14:paraId="003E4ABF" w14:textId="7AD67A85" w:rsidR="00176050" w:rsidRPr="00B75325" w:rsidRDefault="00220FCD" w:rsidP="00176050">
      <w:r>
        <w:t>Tenderer</w:t>
      </w:r>
      <w:r w:rsidR="00176050">
        <w:t>s are required to complete the “</w:t>
      </w:r>
      <w:r>
        <w:t>Tenderer</w:t>
      </w:r>
      <w:r w:rsidR="00176050">
        <w:t>’s Response</w:t>
      </w:r>
      <w:r w:rsidR="00B76B0D">
        <w:t>”</w:t>
      </w:r>
      <w:r w:rsidR="00176050">
        <w:t xml:space="preserve"> column of the template below, (and return the completed template to the Authority as part of their </w:t>
      </w:r>
      <w:r>
        <w:t>Tender</w:t>
      </w:r>
      <w:r w:rsidR="00176050">
        <w:t>).</w:t>
      </w:r>
    </w:p>
    <w:p w14:paraId="70C62AAB" w14:textId="77777777" w:rsidR="00176050" w:rsidRDefault="00176050">
      <w:pPr>
        <w:rPr>
          <w:rFonts w:cs="Arial"/>
          <w:szCs w:val="22"/>
        </w:rPr>
      </w:pPr>
    </w:p>
    <w:p w14:paraId="7D5FE58B" w14:textId="77777777" w:rsidR="00176050" w:rsidRDefault="00176050">
      <w:pPr>
        <w:rPr>
          <w:rFonts w:cs="Arial"/>
          <w:szCs w:val="22"/>
        </w:rPr>
      </w:pPr>
    </w:p>
    <w:p w14:paraId="62F604A6" w14:textId="77777777" w:rsidR="00176050" w:rsidRDefault="00176050">
      <w:pPr>
        <w:rPr>
          <w:rFonts w:cs="Arial"/>
          <w:szCs w:val="22"/>
        </w:rPr>
      </w:pPr>
    </w:p>
    <w:p w14:paraId="131D3796" w14:textId="77777777" w:rsidR="008D3A84" w:rsidRDefault="008D3A84">
      <w:pPr>
        <w:rPr>
          <w:rFonts w:cs="Arial"/>
          <w:szCs w:val="22"/>
        </w:rPr>
      </w:pPr>
    </w:p>
    <w:p w14:paraId="62EA42D1" w14:textId="77777777" w:rsidR="008D3A84" w:rsidRDefault="008D3A84">
      <w:pPr>
        <w:rPr>
          <w:rFonts w:cs="Arial"/>
          <w:szCs w:val="22"/>
        </w:rPr>
      </w:pPr>
    </w:p>
    <w:p w14:paraId="50123726" w14:textId="77777777" w:rsidR="008D3A84" w:rsidRDefault="008D3A84">
      <w:pPr>
        <w:rPr>
          <w:rFonts w:cs="Arial"/>
          <w:szCs w:val="22"/>
        </w:rPr>
      </w:pPr>
    </w:p>
    <w:p w14:paraId="65DA83DF" w14:textId="77777777" w:rsidR="00E105E5" w:rsidRDefault="00E105E5">
      <w:pPr>
        <w:rPr>
          <w:rFonts w:cs="Arial"/>
          <w:szCs w:val="22"/>
        </w:rPr>
      </w:pPr>
    </w:p>
    <w:p w14:paraId="0B01DE67" w14:textId="77777777" w:rsidR="00E105E5" w:rsidRDefault="00E105E5">
      <w:pPr>
        <w:rPr>
          <w:rFonts w:cs="Arial"/>
          <w:szCs w:val="22"/>
        </w:rPr>
      </w:pPr>
    </w:p>
    <w:p w14:paraId="61BDC778" w14:textId="77777777" w:rsidR="00E105E5" w:rsidRPr="00EB0D3F" w:rsidRDefault="00E105E5">
      <w:pPr>
        <w:rPr>
          <w:rFonts w:cs="Arial"/>
          <w:szCs w:val="22"/>
        </w:rPr>
      </w:pPr>
    </w:p>
    <w:p w14:paraId="489A2D52" w14:textId="77777777" w:rsidR="009A72BE" w:rsidRDefault="009A72BE" w:rsidP="00057780">
      <w:pPr>
        <w:rPr>
          <w:rFonts w:cs="Arial"/>
          <w:szCs w:val="22"/>
        </w:rPr>
      </w:pPr>
    </w:p>
    <w:p w14:paraId="5DC97DC0" w14:textId="77777777" w:rsidR="00176050" w:rsidRDefault="00176050" w:rsidP="00057780">
      <w:pPr>
        <w:rPr>
          <w:rFonts w:cs="Arial"/>
          <w:szCs w:val="22"/>
        </w:rPr>
      </w:pPr>
    </w:p>
    <w:p w14:paraId="15EA1C39" w14:textId="77777777" w:rsidR="00EB0D3F" w:rsidRDefault="00EB0D3F" w:rsidP="00057780">
      <w:pPr>
        <w:rPr>
          <w:rFonts w:cs="Arial"/>
          <w:szCs w:val="22"/>
        </w:rPr>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4820"/>
        <w:gridCol w:w="2977"/>
      </w:tblGrid>
      <w:tr w:rsidR="0074208F" w:rsidRPr="008E14B7" w14:paraId="7CD67DA6" w14:textId="77777777" w:rsidTr="008E7EDF">
        <w:tc>
          <w:tcPr>
            <w:tcW w:w="10916" w:type="dxa"/>
            <w:gridSpan w:val="3"/>
            <w:shd w:val="clear" w:color="auto" w:fill="D9D9D9"/>
          </w:tcPr>
          <w:p w14:paraId="514978A5" w14:textId="77777777" w:rsidR="00B76B0D" w:rsidRDefault="00B76B0D" w:rsidP="00F065ED">
            <w:pPr>
              <w:jc w:val="center"/>
              <w:rPr>
                <w:rFonts w:cs="Arial"/>
                <w:b/>
                <w:szCs w:val="22"/>
              </w:rPr>
            </w:pPr>
          </w:p>
          <w:p w14:paraId="0AA625CA" w14:textId="77777777" w:rsidR="00176050" w:rsidRDefault="00C24717">
            <w:pPr>
              <w:jc w:val="center"/>
              <w:rPr>
                <w:rFonts w:cs="Arial"/>
                <w:b/>
                <w:szCs w:val="22"/>
              </w:rPr>
            </w:pPr>
            <w:r>
              <w:rPr>
                <w:rFonts w:cs="Arial"/>
                <w:b/>
                <w:szCs w:val="22"/>
              </w:rPr>
              <w:t>EQUALITIES,</w:t>
            </w:r>
            <w:r w:rsidR="000756EB" w:rsidRPr="00A86243">
              <w:rPr>
                <w:rFonts w:cs="Arial"/>
                <w:b/>
                <w:szCs w:val="22"/>
              </w:rPr>
              <w:t xml:space="preserve"> DIVERSITY </w:t>
            </w:r>
            <w:r>
              <w:rPr>
                <w:rFonts w:cs="Arial"/>
                <w:b/>
                <w:szCs w:val="22"/>
              </w:rPr>
              <w:t xml:space="preserve">&amp; MODERN SLAVERY </w:t>
            </w:r>
            <w:r w:rsidR="000756EB" w:rsidRPr="00A86243">
              <w:rPr>
                <w:rFonts w:cs="Arial"/>
                <w:b/>
                <w:szCs w:val="22"/>
              </w:rPr>
              <w:t>STATEMENT</w:t>
            </w:r>
          </w:p>
          <w:p w14:paraId="230473AD" w14:textId="77777777" w:rsidR="000756EB" w:rsidRDefault="000756EB">
            <w:pPr>
              <w:jc w:val="center"/>
              <w:rPr>
                <w:rFonts w:cs="Arial"/>
                <w:b/>
                <w:bCs/>
                <w:sz w:val="20"/>
              </w:rPr>
            </w:pPr>
          </w:p>
        </w:tc>
      </w:tr>
      <w:tr w:rsidR="008C682C" w:rsidRPr="008E14B7" w14:paraId="782E72F6" w14:textId="77777777" w:rsidTr="008E7EDF">
        <w:tc>
          <w:tcPr>
            <w:tcW w:w="3119" w:type="dxa"/>
            <w:shd w:val="clear" w:color="auto" w:fill="D9D9D9"/>
          </w:tcPr>
          <w:p w14:paraId="4B9F4649" w14:textId="77777777" w:rsidR="00EB0D3F" w:rsidRPr="00767F6E" w:rsidRDefault="00EB0D3F" w:rsidP="00C11F3E">
            <w:pPr>
              <w:jc w:val="center"/>
              <w:rPr>
                <w:rFonts w:cs="Arial"/>
                <w:b/>
                <w:bCs/>
                <w:sz w:val="18"/>
                <w:szCs w:val="18"/>
              </w:rPr>
            </w:pPr>
            <w:r w:rsidRPr="00767F6E">
              <w:rPr>
                <w:rFonts w:cs="Arial"/>
                <w:b/>
                <w:bCs/>
                <w:sz w:val="18"/>
                <w:szCs w:val="18"/>
              </w:rPr>
              <w:t>Description</w:t>
            </w:r>
          </w:p>
        </w:tc>
        <w:tc>
          <w:tcPr>
            <w:tcW w:w="4820" w:type="dxa"/>
            <w:shd w:val="clear" w:color="auto" w:fill="D9D9D9"/>
          </w:tcPr>
          <w:p w14:paraId="38583776" w14:textId="77777777" w:rsidR="00EB0D3F" w:rsidRPr="00767F6E" w:rsidRDefault="00EB0D3F" w:rsidP="00C11F3E">
            <w:pPr>
              <w:jc w:val="center"/>
              <w:rPr>
                <w:rFonts w:cs="Arial"/>
                <w:b/>
                <w:bCs/>
                <w:sz w:val="18"/>
                <w:szCs w:val="18"/>
              </w:rPr>
            </w:pPr>
            <w:r w:rsidRPr="00767F6E">
              <w:rPr>
                <w:rFonts w:cs="Arial"/>
                <w:b/>
                <w:bCs/>
                <w:sz w:val="18"/>
                <w:szCs w:val="18"/>
              </w:rPr>
              <w:t>Requirement/</w:t>
            </w:r>
          </w:p>
          <w:p w14:paraId="2B5474A6" w14:textId="77777777" w:rsidR="00EB0D3F" w:rsidRPr="00767F6E" w:rsidRDefault="00EB0D3F" w:rsidP="00C11F3E">
            <w:pPr>
              <w:jc w:val="center"/>
              <w:rPr>
                <w:rFonts w:cs="Arial"/>
                <w:b/>
                <w:bCs/>
                <w:sz w:val="18"/>
                <w:szCs w:val="18"/>
              </w:rPr>
            </w:pPr>
            <w:r w:rsidRPr="00767F6E">
              <w:rPr>
                <w:rFonts w:cs="Arial"/>
                <w:b/>
                <w:bCs/>
                <w:sz w:val="18"/>
                <w:szCs w:val="18"/>
              </w:rPr>
              <w:t>Scoring Mechanism</w:t>
            </w:r>
          </w:p>
        </w:tc>
        <w:tc>
          <w:tcPr>
            <w:tcW w:w="2977" w:type="dxa"/>
            <w:shd w:val="clear" w:color="auto" w:fill="D9D9D9"/>
          </w:tcPr>
          <w:p w14:paraId="620BC26B" w14:textId="29BDA1D2" w:rsidR="00EB0D3F" w:rsidRPr="00767F6E" w:rsidRDefault="00220FCD" w:rsidP="00C11F3E">
            <w:pPr>
              <w:jc w:val="center"/>
              <w:rPr>
                <w:rFonts w:cs="Arial"/>
                <w:b/>
                <w:bCs/>
                <w:sz w:val="18"/>
                <w:szCs w:val="18"/>
              </w:rPr>
            </w:pPr>
            <w:r>
              <w:rPr>
                <w:rFonts w:cs="Arial"/>
                <w:b/>
                <w:bCs/>
                <w:sz w:val="18"/>
                <w:szCs w:val="18"/>
              </w:rPr>
              <w:t>Tenderer</w:t>
            </w:r>
            <w:r w:rsidR="00EB0D3F" w:rsidRPr="00767F6E">
              <w:rPr>
                <w:rFonts w:cs="Arial"/>
                <w:b/>
                <w:bCs/>
                <w:sz w:val="18"/>
                <w:szCs w:val="18"/>
              </w:rPr>
              <w:t>’s Response</w:t>
            </w:r>
          </w:p>
        </w:tc>
      </w:tr>
      <w:tr w:rsidR="0074208F" w:rsidRPr="00767F6E" w14:paraId="532F8FAA" w14:textId="77777777" w:rsidTr="008E7EDF">
        <w:trPr>
          <w:trHeight w:val="974"/>
        </w:trPr>
        <w:tc>
          <w:tcPr>
            <w:tcW w:w="3119" w:type="dxa"/>
            <w:shd w:val="clear" w:color="auto" w:fill="D9D9D9"/>
          </w:tcPr>
          <w:p w14:paraId="28FD3D62" w14:textId="77777777" w:rsidR="00EB0D3F" w:rsidRPr="00767F6E" w:rsidRDefault="00EB0D3F" w:rsidP="00C11F3E">
            <w:pPr>
              <w:rPr>
                <w:sz w:val="18"/>
                <w:szCs w:val="18"/>
              </w:rPr>
            </w:pPr>
            <w:r w:rsidRPr="00767F6E">
              <w:rPr>
                <w:sz w:val="18"/>
                <w:szCs w:val="18"/>
              </w:rPr>
              <w:t xml:space="preserve">Does your organisation have a written equal opportunities policy </w:t>
            </w:r>
            <w:r w:rsidR="006E6B36">
              <w:rPr>
                <w:sz w:val="18"/>
                <w:szCs w:val="18"/>
              </w:rPr>
              <w:t xml:space="preserve">aimed at </w:t>
            </w:r>
            <w:r w:rsidRPr="00767F6E">
              <w:rPr>
                <w:sz w:val="18"/>
                <w:szCs w:val="18"/>
              </w:rPr>
              <w:t>avoid</w:t>
            </w:r>
            <w:r w:rsidR="006E6B36">
              <w:rPr>
                <w:sz w:val="18"/>
                <w:szCs w:val="18"/>
              </w:rPr>
              <w:t>ing</w:t>
            </w:r>
            <w:r w:rsidRPr="00767F6E">
              <w:rPr>
                <w:sz w:val="18"/>
                <w:szCs w:val="18"/>
              </w:rPr>
              <w:t xml:space="preserve"> discrimination?</w:t>
            </w:r>
          </w:p>
          <w:p w14:paraId="16288F61" w14:textId="77777777" w:rsidR="00EB0D3F" w:rsidRPr="00767F6E" w:rsidRDefault="00EB0D3F" w:rsidP="00C11F3E">
            <w:pPr>
              <w:rPr>
                <w:bCs/>
                <w:sz w:val="18"/>
                <w:szCs w:val="18"/>
              </w:rPr>
            </w:pPr>
          </w:p>
        </w:tc>
        <w:tc>
          <w:tcPr>
            <w:tcW w:w="4820" w:type="dxa"/>
          </w:tcPr>
          <w:p w14:paraId="2D112740" w14:textId="77777777" w:rsidR="00EB0D3F" w:rsidRPr="00767F6E" w:rsidRDefault="00EB0D3F" w:rsidP="00C11F3E">
            <w:pPr>
              <w:rPr>
                <w:bCs/>
                <w:sz w:val="18"/>
                <w:szCs w:val="18"/>
              </w:rPr>
            </w:pPr>
            <w:r w:rsidRPr="00767F6E">
              <w:rPr>
                <w:bCs/>
                <w:sz w:val="18"/>
                <w:szCs w:val="18"/>
              </w:rPr>
              <w:t>Answer “Yes” or “No” in column on the right</w:t>
            </w:r>
            <w:r w:rsidR="00122298">
              <w:rPr>
                <w:bCs/>
                <w:sz w:val="18"/>
                <w:szCs w:val="18"/>
              </w:rPr>
              <w:t>. If yes, please provide a copy.</w:t>
            </w:r>
          </w:p>
          <w:p w14:paraId="061B7FC5" w14:textId="77777777" w:rsidR="00EB0D3F" w:rsidRPr="00767F6E" w:rsidRDefault="00EB0D3F" w:rsidP="00C11F3E">
            <w:pPr>
              <w:rPr>
                <w:bCs/>
                <w:sz w:val="18"/>
                <w:szCs w:val="18"/>
              </w:rPr>
            </w:pPr>
          </w:p>
          <w:p w14:paraId="680160E9" w14:textId="20A0225F" w:rsidR="00767F6E" w:rsidRDefault="00EB0D3F" w:rsidP="00C11F3E">
            <w:pPr>
              <w:rPr>
                <w:bCs/>
                <w:sz w:val="18"/>
                <w:szCs w:val="18"/>
              </w:rPr>
            </w:pPr>
            <w:r w:rsidRPr="00767F6E">
              <w:rPr>
                <w:bCs/>
                <w:sz w:val="18"/>
                <w:szCs w:val="18"/>
              </w:rPr>
              <w:t>Yes = Pass</w:t>
            </w:r>
            <w:r w:rsidR="008C1FA6">
              <w:rPr>
                <w:bCs/>
                <w:sz w:val="18"/>
                <w:szCs w:val="18"/>
              </w:rPr>
              <w:t xml:space="preserve">, </w:t>
            </w:r>
            <w:r w:rsidR="008C1FA6" w:rsidRPr="008C1FA6">
              <w:rPr>
                <w:bCs/>
                <w:sz w:val="18"/>
                <w:szCs w:val="18"/>
              </w:rPr>
              <w:t>where the Tenderer provides a copy of a satisfactory written policy</w:t>
            </w:r>
            <w:r w:rsidR="008C1FA6">
              <w:rPr>
                <w:bCs/>
                <w:sz w:val="18"/>
                <w:szCs w:val="18"/>
              </w:rPr>
              <w:t>.</w:t>
            </w:r>
          </w:p>
          <w:p w14:paraId="17EFBB44" w14:textId="77777777" w:rsidR="006E6B36" w:rsidRDefault="006E6B36" w:rsidP="00C11F3E">
            <w:pPr>
              <w:rPr>
                <w:bCs/>
                <w:sz w:val="18"/>
                <w:szCs w:val="18"/>
              </w:rPr>
            </w:pPr>
          </w:p>
          <w:p w14:paraId="62EFD367" w14:textId="0681F5B9" w:rsidR="00EB0D3F" w:rsidRPr="00767F6E" w:rsidRDefault="00EB0D3F" w:rsidP="00122298">
            <w:pPr>
              <w:rPr>
                <w:bCs/>
                <w:sz w:val="18"/>
                <w:szCs w:val="18"/>
              </w:rPr>
            </w:pPr>
            <w:r w:rsidRPr="00767F6E">
              <w:rPr>
                <w:bCs/>
                <w:sz w:val="18"/>
                <w:szCs w:val="18"/>
              </w:rPr>
              <w:t xml:space="preserve">No = </w:t>
            </w:r>
            <w:r w:rsidR="00767F6E">
              <w:rPr>
                <w:bCs/>
                <w:sz w:val="18"/>
                <w:szCs w:val="18"/>
              </w:rPr>
              <w:t xml:space="preserve">the Authority will consider a statement setting out how the </w:t>
            </w:r>
            <w:r w:rsidR="00220FCD">
              <w:rPr>
                <w:bCs/>
                <w:sz w:val="18"/>
                <w:szCs w:val="18"/>
              </w:rPr>
              <w:t>Tenderer</w:t>
            </w:r>
            <w:r w:rsidR="00767F6E">
              <w:rPr>
                <w:bCs/>
                <w:sz w:val="18"/>
                <w:szCs w:val="18"/>
              </w:rPr>
              <w:t xml:space="preserve"> avoids discrimination. </w:t>
            </w:r>
            <w:r w:rsidR="00122298">
              <w:rPr>
                <w:bCs/>
                <w:sz w:val="18"/>
                <w:szCs w:val="18"/>
              </w:rPr>
              <w:t xml:space="preserve">If (in the judgement of the Authority) appropriate and sufficient action is demonstrated the </w:t>
            </w:r>
            <w:r w:rsidR="00220FCD">
              <w:rPr>
                <w:bCs/>
                <w:sz w:val="18"/>
                <w:szCs w:val="18"/>
              </w:rPr>
              <w:t>Tenderer</w:t>
            </w:r>
            <w:r w:rsidR="00122298">
              <w:rPr>
                <w:bCs/>
                <w:sz w:val="18"/>
                <w:szCs w:val="18"/>
              </w:rPr>
              <w:t xml:space="preserve"> will pass. Where the Authority is not convinced that sufficient or appropriate action is undertaken by the </w:t>
            </w:r>
            <w:r w:rsidR="00220FCD">
              <w:rPr>
                <w:bCs/>
                <w:sz w:val="18"/>
                <w:szCs w:val="18"/>
              </w:rPr>
              <w:t>Tenderer</w:t>
            </w:r>
            <w:r w:rsidR="00122298">
              <w:rPr>
                <w:bCs/>
                <w:sz w:val="18"/>
                <w:szCs w:val="18"/>
              </w:rPr>
              <w:t xml:space="preserve"> (or that sufficient appropriate action is unlikely to be demonstrated in the future), the Authority may Fail the </w:t>
            </w:r>
            <w:r w:rsidR="00220FCD">
              <w:rPr>
                <w:bCs/>
                <w:sz w:val="18"/>
                <w:szCs w:val="18"/>
              </w:rPr>
              <w:t>Tender</w:t>
            </w:r>
            <w:r w:rsidR="00122298">
              <w:rPr>
                <w:bCs/>
                <w:sz w:val="18"/>
                <w:szCs w:val="18"/>
              </w:rPr>
              <w:t xml:space="preserve"> (and in such circumstances the </w:t>
            </w:r>
            <w:r w:rsidR="00220FCD">
              <w:rPr>
                <w:bCs/>
                <w:sz w:val="18"/>
                <w:szCs w:val="18"/>
              </w:rPr>
              <w:t>Tender</w:t>
            </w:r>
            <w:r w:rsidR="00122298">
              <w:rPr>
                <w:bCs/>
                <w:sz w:val="18"/>
                <w:szCs w:val="18"/>
              </w:rPr>
              <w:t xml:space="preserve"> may not be further considered and may be excluded from the process). </w:t>
            </w:r>
          </w:p>
        </w:tc>
        <w:tc>
          <w:tcPr>
            <w:tcW w:w="2977" w:type="dxa"/>
          </w:tcPr>
          <w:p w14:paraId="258DFCFF" w14:textId="77777777" w:rsidR="00EB0D3F" w:rsidRPr="00767F6E" w:rsidRDefault="00EB0D3F" w:rsidP="00C11F3E">
            <w:pPr>
              <w:jc w:val="center"/>
              <w:rPr>
                <w:sz w:val="18"/>
                <w:szCs w:val="18"/>
              </w:rPr>
            </w:pPr>
          </w:p>
        </w:tc>
      </w:tr>
      <w:tr w:rsidR="0074208F" w:rsidRPr="00767F6E" w14:paraId="1471CD51" w14:textId="77777777" w:rsidTr="008E7EDF">
        <w:trPr>
          <w:trHeight w:val="270"/>
        </w:trPr>
        <w:tc>
          <w:tcPr>
            <w:tcW w:w="3119" w:type="dxa"/>
            <w:shd w:val="clear" w:color="auto" w:fill="D9D9D9"/>
          </w:tcPr>
          <w:p w14:paraId="62A73C1B" w14:textId="47F93B5E" w:rsidR="00EB0D3F" w:rsidRPr="00767F6E" w:rsidRDefault="00EB0D3F" w:rsidP="00B51CE2">
            <w:pPr>
              <w:rPr>
                <w:sz w:val="18"/>
                <w:szCs w:val="18"/>
              </w:rPr>
            </w:pPr>
            <w:r w:rsidRPr="00767F6E">
              <w:rPr>
                <w:sz w:val="18"/>
                <w:szCs w:val="18"/>
              </w:rPr>
              <w:t xml:space="preserve">Is it your policy as an employer to comply with your statutory obligations under the current </w:t>
            </w:r>
            <w:r w:rsidR="00B8593E" w:rsidRPr="00767F6E">
              <w:rPr>
                <w:sz w:val="18"/>
                <w:szCs w:val="18"/>
              </w:rPr>
              <w:t>legislation</w:t>
            </w:r>
            <w:r w:rsidRPr="00767F6E">
              <w:rPr>
                <w:sz w:val="18"/>
                <w:szCs w:val="18"/>
              </w:rPr>
              <w:t xml:space="preserve"> relating to Equal Opportunities and is it your practice not to treat one group less favourably than others because </w:t>
            </w:r>
            <w:r w:rsidR="00B51CE2">
              <w:rPr>
                <w:sz w:val="18"/>
                <w:szCs w:val="18"/>
              </w:rPr>
              <w:t xml:space="preserve">they are in a group with protected characteristics, including but not limited to </w:t>
            </w:r>
            <w:r w:rsidRPr="00767F6E">
              <w:rPr>
                <w:sz w:val="18"/>
                <w:szCs w:val="18"/>
              </w:rPr>
              <w:t xml:space="preserve">their colour, race, nationality, ethnic origin, </w:t>
            </w:r>
            <w:r w:rsidR="008D3440">
              <w:rPr>
                <w:sz w:val="18"/>
                <w:szCs w:val="18"/>
              </w:rPr>
              <w:t>sex</w:t>
            </w:r>
            <w:r w:rsidR="00B51CE2">
              <w:rPr>
                <w:sz w:val="18"/>
                <w:szCs w:val="18"/>
              </w:rPr>
              <w:t xml:space="preserve">, </w:t>
            </w:r>
            <w:r w:rsidRPr="00767F6E">
              <w:rPr>
                <w:sz w:val="18"/>
                <w:szCs w:val="18"/>
              </w:rPr>
              <w:t>disability, sexual orientation</w:t>
            </w:r>
            <w:r w:rsidR="006E6B36">
              <w:rPr>
                <w:sz w:val="18"/>
                <w:szCs w:val="18"/>
              </w:rPr>
              <w:t>,</w:t>
            </w:r>
            <w:r w:rsidRPr="00767F6E">
              <w:rPr>
                <w:sz w:val="18"/>
                <w:szCs w:val="18"/>
              </w:rPr>
              <w:t xml:space="preserve"> religion, belief or age in relation to decisions to recruit, train or promote employees?</w:t>
            </w:r>
          </w:p>
        </w:tc>
        <w:tc>
          <w:tcPr>
            <w:tcW w:w="4820" w:type="dxa"/>
          </w:tcPr>
          <w:p w14:paraId="44B9BF5C" w14:textId="77777777" w:rsidR="00EB0D3F" w:rsidRDefault="00EB0D3F" w:rsidP="00C11F3E">
            <w:pPr>
              <w:rPr>
                <w:bCs/>
                <w:sz w:val="18"/>
                <w:szCs w:val="18"/>
              </w:rPr>
            </w:pPr>
            <w:r w:rsidRPr="00767F6E">
              <w:rPr>
                <w:bCs/>
                <w:sz w:val="18"/>
                <w:szCs w:val="18"/>
              </w:rPr>
              <w:t>Answer “Yes” or “No” in column on the right</w:t>
            </w:r>
            <w:r w:rsidR="006E6B36">
              <w:rPr>
                <w:bCs/>
                <w:sz w:val="18"/>
                <w:szCs w:val="18"/>
              </w:rPr>
              <w:t>.</w:t>
            </w:r>
          </w:p>
          <w:p w14:paraId="24EF0750" w14:textId="77777777" w:rsidR="006E6B36" w:rsidRDefault="006E6B36" w:rsidP="00C11F3E">
            <w:pPr>
              <w:rPr>
                <w:bCs/>
                <w:sz w:val="18"/>
                <w:szCs w:val="18"/>
              </w:rPr>
            </w:pPr>
          </w:p>
          <w:p w14:paraId="00F84835" w14:textId="77777777" w:rsidR="006E6B36" w:rsidRPr="00767F6E" w:rsidRDefault="006E6B36" w:rsidP="00C11F3E">
            <w:pPr>
              <w:rPr>
                <w:bCs/>
                <w:sz w:val="18"/>
                <w:szCs w:val="18"/>
              </w:rPr>
            </w:pPr>
            <w:r>
              <w:rPr>
                <w:bCs/>
                <w:sz w:val="18"/>
                <w:szCs w:val="18"/>
              </w:rPr>
              <w:t>If you answer Yes, please provide a copy of your relevant policy (if written) or describe the actions that your organisation takes to comply with its statutory obligations.</w:t>
            </w:r>
          </w:p>
          <w:p w14:paraId="4FF6B8F3" w14:textId="77777777" w:rsidR="00EB0D3F" w:rsidRPr="00767F6E" w:rsidRDefault="00EB0D3F" w:rsidP="00C11F3E">
            <w:pPr>
              <w:rPr>
                <w:sz w:val="18"/>
                <w:szCs w:val="18"/>
              </w:rPr>
            </w:pPr>
          </w:p>
          <w:p w14:paraId="472215C0" w14:textId="2AF9C3BE" w:rsidR="00767F6E" w:rsidRDefault="00EB0D3F" w:rsidP="00767F6E">
            <w:pPr>
              <w:rPr>
                <w:sz w:val="18"/>
                <w:szCs w:val="18"/>
              </w:rPr>
            </w:pPr>
            <w:r w:rsidRPr="00767F6E">
              <w:rPr>
                <w:sz w:val="18"/>
                <w:szCs w:val="18"/>
              </w:rPr>
              <w:t>Yes = Pass</w:t>
            </w:r>
            <w:r w:rsidR="006E6B36">
              <w:rPr>
                <w:sz w:val="18"/>
                <w:szCs w:val="18"/>
              </w:rPr>
              <w:t>, where the</w:t>
            </w:r>
            <w:r w:rsidR="00FB322F">
              <w:rPr>
                <w:sz w:val="18"/>
                <w:szCs w:val="18"/>
              </w:rPr>
              <w:t xml:space="preserve"> </w:t>
            </w:r>
            <w:r w:rsidR="00220FCD">
              <w:rPr>
                <w:sz w:val="18"/>
                <w:szCs w:val="18"/>
              </w:rPr>
              <w:t>Tenderer</w:t>
            </w:r>
            <w:r w:rsidR="00FB322F">
              <w:rPr>
                <w:sz w:val="18"/>
                <w:szCs w:val="18"/>
              </w:rPr>
              <w:t xml:space="preserve"> provides a copy of a satisfactory written </w:t>
            </w:r>
            <w:r w:rsidR="006E6B36">
              <w:rPr>
                <w:sz w:val="18"/>
                <w:szCs w:val="18"/>
              </w:rPr>
              <w:t xml:space="preserve">policy or otherwise assures the Authority via a written statement. If the </w:t>
            </w:r>
            <w:r w:rsidR="00220FCD">
              <w:rPr>
                <w:sz w:val="18"/>
                <w:szCs w:val="18"/>
              </w:rPr>
              <w:t>Tenderer</w:t>
            </w:r>
            <w:r w:rsidR="006E6B36">
              <w:rPr>
                <w:sz w:val="18"/>
                <w:szCs w:val="18"/>
              </w:rPr>
              <w:t xml:space="preserve"> is unable to provide full assurance the Authority reserves the right to consider the response to be a “Fail”. In such circumstances </w:t>
            </w:r>
            <w:r w:rsidR="006E6B36" w:rsidRPr="006E6B36">
              <w:rPr>
                <w:sz w:val="18"/>
                <w:szCs w:val="18"/>
              </w:rPr>
              <w:t xml:space="preserve">the </w:t>
            </w:r>
            <w:r w:rsidR="00220FCD">
              <w:rPr>
                <w:sz w:val="18"/>
                <w:szCs w:val="18"/>
              </w:rPr>
              <w:t>Tender</w:t>
            </w:r>
            <w:r w:rsidR="006E6B36" w:rsidRPr="006E6B36">
              <w:rPr>
                <w:sz w:val="18"/>
                <w:szCs w:val="18"/>
              </w:rPr>
              <w:t xml:space="preserve"> may not be further considered and may be excluded from the process</w:t>
            </w:r>
            <w:r w:rsidR="00FB322F">
              <w:rPr>
                <w:sz w:val="18"/>
                <w:szCs w:val="18"/>
              </w:rPr>
              <w:t>, at the Authority’s discretion</w:t>
            </w:r>
            <w:r w:rsidR="006E6B36">
              <w:rPr>
                <w:sz w:val="18"/>
                <w:szCs w:val="18"/>
              </w:rPr>
              <w:t>.</w:t>
            </w:r>
          </w:p>
          <w:p w14:paraId="01A93308" w14:textId="77777777" w:rsidR="006E6B36" w:rsidRPr="00767F6E" w:rsidRDefault="006E6B36" w:rsidP="00767F6E">
            <w:pPr>
              <w:rPr>
                <w:sz w:val="18"/>
                <w:szCs w:val="18"/>
              </w:rPr>
            </w:pPr>
          </w:p>
          <w:p w14:paraId="531769EF" w14:textId="77777777" w:rsidR="00EB0D3F" w:rsidRPr="00767F6E" w:rsidRDefault="00EB0D3F" w:rsidP="00767F6E">
            <w:pPr>
              <w:rPr>
                <w:sz w:val="18"/>
                <w:szCs w:val="18"/>
              </w:rPr>
            </w:pPr>
            <w:r w:rsidRPr="00767F6E">
              <w:rPr>
                <w:sz w:val="18"/>
                <w:szCs w:val="18"/>
              </w:rPr>
              <w:t>No = Fail</w:t>
            </w:r>
          </w:p>
        </w:tc>
        <w:tc>
          <w:tcPr>
            <w:tcW w:w="2977" w:type="dxa"/>
          </w:tcPr>
          <w:p w14:paraId="4447E039" w14:textId="77777777" w:rsidR="00EB0D3F" w:rsidRPr="00767F6E" w:rsidRDefault="00EB0D3F" w:rsidP="00C11F3E">
            <w:pPr>
              <w:rPr>
                <w:bCs/>
                <w:sz w:val="18"/>
                <w:szCs w:val="18"/>
              </w:rPr>
            </w:pPr>
          </w:p>
        </w:tc>
      </w:tr>
      <w:tr w:rsidR="0074208F" w:rsidRPr="00767F6E" w14:paraId="435B0CA1" w14:textId="77777777" w:rsidTr="008E7EDF">
        <w:trPr>
          <w:trHeight w:val="2100"/>
        </w:trPr>
        <w:tc>
          <w:tcPr>
            <w:tcW w:w="3119" w:type="dxa"/>
            <w:shd w:val="clear" w:color="auto" w:fill="D9D9D9"/>
          </w:tcPr>
          <w:p w14:paraId="6CDE5166" w14:textId="77777777" w:rsidR="00EB0D3F" w:rsidRPr="00767F6E" w:rsidRDefault="00EB0D3F" w:rsidP="00C11F3E">
            <w:pPr>
              <w:rPr>
                <w:sz w:val="18"/>
                <w:szCs w:val="18"/>
              </w:rPr>
            </w:pPr>
            <w:r w:rsidRPr="00767F6E">
              <w:rPr>
                <w:spacing w:val="-3"/>
                <w:sz w:val="18"/>
                <w:szCs w:val="18"/>
              </w:rPr>
              <w:lastRenderedPageBreak/>
              <w:t xml:space="preserve">In the last three years, has any finding of discrimination been made against your organisation by any court or employment tribunal (in </w:t>
            </w:r>
            <w:r w:rsidR="006E6B36">
              <w:rPr>
                <w:spacing w:val="-3"/>
                <w:sz w:val="18"/>
                <w:szCs w:val="18"/>
              </w:rPr>
              <w:t xml:space="preserve">any </w:t>
            </w:r>
            <w:r w:rsidRPr="00767F6E">
              <w:rPr>
                <w:spacing w:val="-3"/>
                <w:sz w:val="18"/>
                <w:szCs w:val="18"/>
              </w:rPr>
              <w:t xml:space="preserve">jurisdiction)? </w:t>
            </w:r>
          </w:p>
          <w:p w14:paraId="27E5A001" w14:textId="77777777" w:rsidR="00EB0D3F" w:rsidRPr="00767F6E" w:rsidRDefault="00EB0D3F" w:rsidP="00C11F3E">
            <w:pPr>
              <w:rPr>
                <w:sz w:val="18"/>
                <w:szCs w:val="18"/>
              </w:rPr>
            </w:pPr>
          </w:p>
        </w:tc>
        <w:tc>
          <w:tcPr>
            <w:tcW w:w="4820" w:type="dxa"/>
          </w:tcPr>
          <w:p w14:paraId="2F381A36" w14:textId="77777777" w:rsidR="00EB0D3F" w:rsidRPr="00767F6E" w:rsidRDefault="00EB0D3F" w:rsidP="00C11F3E">
            <w:pPr>
              <w:rPr>
                <w:bCs/>
                <w:sz w:val="18"/>
                <w:szCs w:val="18"/>
              </w:rPr>
            </w:pPr>
            <w:r w:rsidRPr="00767F6E">
              <w:rPr>
                <w:bCs/>
                <w:sz w:val="18"/>
                <w:szCs w:val="18"/>
              </w:rPr>
              <w:t>Answer “Yes” or “No” in column on the right</w:t>
            </w:r>
            <w:r w:rsidR="00767F6E" w:rsidRPr="00767F6E">
              <w:rPr>
                <w:bCs/>
                <w:sz w:val="18"/>
                <w:szCs w:val="18"/>
              </w:rPr>
              <w:t>.</w:t>
            </w:r>
            <w:r w:rsidR="00767F6E" w:rsidRPr="00767F6E">
              <w:rPr>
                <w:sz w:val="18"/>
                <w:szCs w:val="18"/>
              </w:rPr>
              <w:t xml:space="preserve"> </w:t>
            </w:r>
            <w:r w:rsidR="00767F6E" w:rsidRPr="00767F6E">
              <w:rPr>
                <w:bCs/>
                <w:sz w:val="18"/>
                <w:szCs w:val="18"/>
              </w:rPr>
              <w:t>If “Yes” please provide details and the action taken to prevent recurrence.</w:t>
            </w:r>
          </w:p>
          <w:p w14:paraId="165246E9" w14:textId="77777777" w:rsidR="00EB0D3F" w:rsidRPr="00767F6E" w:rsidRDefault="00EB0D3F" w:rsidP="00C11F3E">
            <w:pPr>
              <w:rPr>
                <w:spacing w:val="-3"/>
                <w:sz w:val="18"/>
                <w:szCs w:val="18"/>
              </w:rPr>
            </w:pPr>
          </w:p>
          <w:p w14:paraId="6D772272" w14:textId="77777777" w:rsidR="00EB0D3F" w:rsidRPr="00767F6E" w:rsidRDefault="00EB0D3F" w:rsidP="00C11F3E">
            <w:pPr>
              <w:rPr>
                <w:sz w:val="18"/>
                <w:szCs w:val="18"/>
              </w:rPr>
            </w:pPr>
            <w:r w:rsidRPr="00767F6E">
              <w:rPr>
                <w:b/>
                <w:spacing w:val="-3"/>
                <w:sz w:val="18"/>
                <w:szCs w:val="18"/>
              </w:rPr>
              <w:t xml:space="preserve">Pass </w:t>
            </w:r>
            <w:r w:rsidRPr="00767F6E">
              <w:rPr>
                <w:spacing w:val="-3"/>
                <w:sz w:val="18"/>
                <w:szCs w:val="18"/>
              </w:rPr>
              <w:t>= “</w:t>
            </w:r>
            <w:r w:rsidRPr="00767F6E">
              <w:rPr>
                <w:sz w:val="18"/>
                <w:szCs w:val="18"/>
              </w:rPr>
              <w:t>No”</w:t>
            </w:r>
            <w:r w:rsidR="00FB322F">
              <w:rPr>
                <w:sz w:val="18"/>
                <w:szCs w:val="18"/>
              </w:rPr>
              <w:t xml:space="preserve">, </w:t>
            </w:r>
            <w:r w:rsidRPr="00767F6E">
              <w:rPr>
                <w:sz w:val="18"/>
                <w:szCs w:val="18"/>
              </w:rPr>
              <w:t xml:space="preserve">or “Yes” with </w:t>
            </w:r>
            <w:r w:rsidR="00FB322F">
              <w:rPr>
                <w:sz w:val="18"/>
                <w:szCs w:val="18"/>
              </w:rPr>
              <w:t xml:space="preserve">satisfactory </w:t>
            </w:r>
            <w:r w:rsidRPr="00767F6E">
              <w:rPr>
                <w:sz w:val="18"/>
                <w:szCs w:val="18"/>
              </w:rPr>
              <w:t>evidence of steps taken to avoid repetition of the same or similar offence(s); or “Yes”, with little or no evidence of steps taken to avoid repetition of the same or similar offence(s) but The Authority does not consider the offence justifies elimination from this procurement exercise; or</w:t>
            </w:r>
          </w:p>
          <w:p w14:paraId="0E716C66" w14:textId="77777777" w:rsidR="00EB0D3F" w:rsidRPr="00767F6E" w:rsidRDefault="00EB0D3F" w:rsidP="00C11F3E">
            <w:pPr>
              <w:rPr>
                <w:rFonts w:cs="Arial"/>
                <w:sz w:val="18"/>
                <w:szCs w:val="18"/>
              </w:rPr>
            </w:pPr>
            <w:r w:rsidRPr="00767F6E">
              <w:rPr>
                <w:rFonts w:cs="Arial"/>
                <w:b/>
                <w:spacing w:val="-3"/>
                <w:sz w:val="18"/>
                <w:szCs w:val="18"/>
              </w:rPr>
              <w:t>Fail</w:t>
            </w:r>
            <w:r w:rsidRPr="00767F6E">
              <w:rPr>
                <w:rFonts w:cs="Arial"/>
                <w:spacing w:val="-3"/>
                <w:sz w:val="18"/>
                <w:szCs w:val="18"/>
              </w:rPr>
              <w:t xml:space="preserve"> = “</w:t>
            </w:r>
            <w:r w:rsidRPr="00767F6E">
              <w:rPr>
                <w:rFonts w:cs="Arial"/>
                <w:sz w:val="18"/>
                <w:szCs w:val="18"/>
              </w:rPr>
              <w:t>Yes” with little or no evidence of steps taken to avoid repetition of the same or similar offences and The Authority considers that the offence(s) justifies elimination from this procurement exercise</w:t>
            </w:r>
          </w:p>
        </w:tc>
        <w:tc>
          <w:tcPr>
            <w:tcW w:w="2977" w:type="dxa"/>
          </w:tcPr>
          <w:p w14:paraId="305837A2" w14:textId="77777777" w:rsidR="00EB0D3F" w:rsidRPr="00767F6E" w:rsidRDefault="00EB0D3F" w:rsidP="00C11F3E">
            <w:pPr>
              <w:rPr>
                <w:bCs/>
                <w:sz w:val="18"/>
                <w:szCs w:val="18"/>
              </w:rPr>
            </w:pPr>
          </w:p>
        </w:tc>
      </w:tr>
      <w:tr w:rsidR="0074208F" w:rsidRPr="00767F6E" w14:paraId="2FB29E92" w14:textId="77777777" w:rsidTr="008E7EDF">
        <w:trPr>
          <w:trHeight w:val="2100"/>
        </w:trPr>
        <w:tc>
          <w:tcPr>
            <w:tcW w:w="3119" w:type="dxa"/>
            <w:shd w:val="clear" w:color="auto" w:fill="D9D9D9"/>
          </w:tcPr>
          <w:p w14:paraId="170060F8" w14:textId="77777777" w:rsidR="00D90677" w:rsidRPr="00D90677" w:rsidRDefault="00D90677" w:rsidP="00D90677">
            <w:pPr>
              <w:rPr>
                <w:spacing w:val="-3"/>
                <w:sz w:val="18"/>
                <w:szCs w:val="18"/>
              </w:rPr>
            </w:pPr>
            <w:r w:rsidRPr="00D90677">
              <w:rPr>
                <w:spacing w:val="-3"/>
                <w:sz w:val="18"/>
                <w:szCs w:val="18"/>
              </w:rPr>
              <w:t xml:space="preserve">In the last three years has your company been the subject of a formal investigation or judicial proceedings by the Equality and Human Rights Commission (or such equivalent body in the jurisdiction in which you are incorporated or resident) on grounds of alleged unlawful discrimination? If “Yes” please provide details. </w:t>
            </w:r>
          </w:p>
          <w:p w14:paraId="0494D3D4" w14:textId="77777777" w:rsidR="00D90677" w:rsidRPr="00D90677" w:rsidRDefault="00D90677" w:rsidP="00D90677">
            <w:pPr>
              <w:rPr>
                <w:spacing w:val="-3"/>
                <w:sz w:val="18"/>
                <w:szCs w:val="18"/>
              </w:rPr>
            </w:pPr>
          </w:p>
          <w:p w14:paraId="5C8F154D" w14:textId="77777777" w:rsidR="00D90677" w:rsidRDefault="00D90677" w:rsidP="00D90677">
            <w:pPr>
              <w:rPr>
                <w:spacing w:val="-3"/>
                <w:sz w:val="18"/>
                <w:szCs w:val="18"/>
              </w:rPr>
            </w:pPr>
            <w:r w:rsidRPr="00D90677">
              <w:rPr>
                <w:spacing w:val="-3"/>
                <w:sz w:val="18"/>
                <w:szCs w:val="18"/>
              </w:rPr>
              <w:t>Organisations providing goods, works or services to, or on behalf of, the Authority must carry out their duties in accordance with UK legislation and take appropriate action to combat discrimination based on the protected characteristics.</w:t>
            </w:r>
          </w:p>
          <w:p w14:paraId="78310808" w14:textId="77777777" w:rsidR="00D90677" w:rsidRDefault="00D90677" w:rsidP="00D90677">
            <w:pPr>
              <w:rPr>
                <w:spacing w:val="-3"/>
                <w:sz w:val="18"/>
                <w:szCs w:val="18"/>
              </w:rPr>
            </w:pPr>
          </w:p>
          <w:p w14:paraId="0C0E0BAD" w14:textId="6EEEB71A" w:rsidR="00D90677" w:rsidRPr="00D90677" w:rsidRDefault="00D90677" w:rsidP="00D90677">
            <w:pPr>
              <w:rPr>
                <w:spacing w:val="-3"/>
                <w:sz w:val="18"/>
                <w:szCs w:val="18"/>
              </w:rPr>
            </w:pPr>
            <w:r w:rsidRPr="00D90677">
              <w:rPr>
                <w:spacing w:val="-3"/>
                <w:sz w:val="18"/>
                <w:szCs w:val="18"/>
              </w:rPr>
              <w:t xml:space="preserve">Information on the Equality Act and Specifically the Public Sector Equality Duty can be found here. </w:t>
            </w:r>
            <w:hyperlink r:id="rId23" w:history="1">
              <w:r w:rsidRPr="00D90677">
                <w:rPr>
                  <w:rStyle w:val="Hyperlink"/>
                  <w:spacing w:val="-3"/>
                  <w:sz w:val="18"/>
                  <w:szCs w:val="18"/>
                </w:rPr>
                <w:t>http://www.c2e.co.uk/downloads/Suppliers%20Guide%201_6%20DK%20Print%20C2E%20Jan%202012.pdf</w:t>
              </w:r>
            </w:hyperlink>
          </w:p>
          <w:p w14:paraId="11E2AD90" w14:textId="77777777" w:rsidR="00EB0D3F" w:rsidRPr="00767F6E" w:rsidRDefault="00EB0D3F" w:rsidP="00C11F3E">
            <w:pPr>
              <w:rPr>
                <w:spacing w:val="-3"/>
                <w:sz w:val="18"/>
                <w:szCs w:val="18"/>
              </w:rPr>
            </w:pPr>
          </w:p>
        </w:tc>
        <w:tc>
          <w:tcPr>
            <w:tcW w:w="4820" w:type="dxa"/>
          </w:tcPr>
          <w:p w14:paraId="40292C41" w14:textId="77777777" w:rsidR="00EB0D3F" w:rsidRPr="00767F6E" w:rsidRDefault="00EB0D3F" w:rsidP="00C11F3E">
            <w:pPr>
              <w:rPr>
                <w:sz w:val="18"/>
                <w:szCs w:val="18"/>
              </w:rPr>
            </w:pPr>
            <w:r w:rsidRPr="00767F6E">
              <w:rPr>
                <w:b/>
                <w:spacing w:val="-3"/>
                <w:sz w:val="18"/>
                <w:szCs w:val="18"/>
              </w:rPr>
              <w:t>Pass</w:t>
            </w:r>
            <w:r w:rsidRPr="00767F6E">
              <w:rPr>
                <w:spacing w:val="-3"/>
                <w:sz w:val="18"/>
                <w:szCs w:val="18"/>
              </w:rPr>
              <w:t xml:space="preserve"> = “</w:t>
            </w:r>
            <w:r w:rsidRPr="00767F6E">
              <w:rPr>
                <w:sz w:val="18"/>
                <w:szCs w:val="18"/>
              </w:rPr>
              <w:t>No” or “Yes” but The Authority does not consider it appropriate to eliminate the organisation from this procurement exercise</w:t>
            </w:r>
            <w:r w:rsidR="00963FE5">
              <w:rPr>
                <w:sz w:val="18"/>
                <w:szCs w:val="18"/>
              </w:rPr>
              <w:t xml:space="preserve"> on the basis of the evidence presented</w:t>
            </w:r>
            <w:r w:rsidRPr="00767F6E">
              <w:rPr>
                <w:sz w:val="18"/>
                <w:szCs w:val="18"/>
              </w:rPr>
              <w:t>; or</w:t>
            </w:r>
          </w:p>
          <w:p w14:paraId="06938346" w14:textId="77777777" w:rsidR="00EB0D3F" w:rsidRPr="00767F6E" w:rsidRDefault="00EB0D3F" w:rsidP="00C11F3E">
            <w:pPr>
              <w:rPr>
                <w:bCs/>
                <w:sz w:val="18"/>
                <w:szCs w:val="18"/>
              </w:rPr>
            </w:pPr>
            <w:r w:rsidRPr="00767F6E">
              <w:rPr>
                <w:b/>
                <w:spacing w:val="-3"/>
                <w:sz w:val="18"/>
                <w:szCs w:val="18"/>
              </w:rPr>
              <w:t>Fail</w:t>
            </w:r>
            <w:r w:rsidRPr="00767F6E">
              <w:rPr>
                <w:spacing w:val="-3"/>
                <w:sz w:val="18"/>
                <w:szCs w:val="18"/>
              </w:rPr>
              <w:t xml:space="preserve"> = “</w:t>
            </w:r>
            <w:r w:rsidRPr="00767F6E">
              <w:rPr>
                <w:sz w:val="18"/>
                <w:szCs w:val="18"/>
              </w:rPr>
              <w:t>Yes” and The Authority considers it justifiable to eliminate the organisation from this procurement exercise</w:t>
            </w:r>
            <w:r w:rsidR="00963FE5">
              <w:rPr>
                <w:sz w:val="18"/>
                <w:szCs w:val="18"/>
              </w:rPr>
              <w:t xml:space="preserve"> </w:t>
            </w:r>
            <w:r w:rsidR="00963FE5" w:rsidRPr="00963FE5">
              <w:rPr>
                <w:sz w:val="18"/>
                <w:szCs w:val="18"/>
              </w:rPr>
              <w:t>on the basis of the evidence presented</w:t>
            </w:r>
            <w:r w:rsidR="00963FE5">
              <w:rPr>
                <w:sz w:val="18"/>
                <w:szCs w:val="18"/>
              </w:rPr>
              <w:t>.</w:t>
            </w:r>
          </w:p>
        </w:tc>
        <w:tc>
          <w:tcPr>
            <w:tcW w:w="2977" w:type="dxa"/>
          </w:tcPr>
          <w:p w14:paraId="641FB6BF" w14:textId="77777777" w:rsidR="00EB0D3F" w:rsidRPr="00767F6E" w:rsidRDefault="00EB0D3F" w:rsidP="00C11F3E">
            <w:pPr>
              <w:rPr>
                <w:spacing w:val="-3"/>
                <w:sz w:val="18"/>
                <w:szCs w:val="18"/>
              </w:rPr>
            </w:pPr>
          </w:p>
        </w:tc>
      </w:tr>
      <w:tr w:rsidR="0074208F" w:rsidRPr="00767F6E" w14:paraId="59888BFD" w14:textId="77777777" w:rsidTr="008E7EDF">
        <w:trPr>
          <w:trHeight w:val="2100"/>
        </w:trPr>
        <w:tc>
          <w:tcPr>
            <w:tcW w:w="3119" w:type="dxa"/>
            <w:shd w:val="clear" w:color="auto" w:fill="D9D9D9"/>
          </w:tcPr>
          <w:p w14:paraId="727A1111" w14:textId="77777777" w:rsidR="00C24717" w:rsidRPr="00767F6E" w:rsidRDefault="00C24717" w:rsidP="00C11F3E">
            <w:pPr>
              <w:rPr>
                <w:spacing w:val="-3"/>
                <w:sz w:val="18"/>
                <w:szCs w:val="18"/>
              </w:rPr>
            </w:pPr>
            <w:r w:rsidRPr="00C24717">
              <w:rPr>
                <w:spacing w:val="-3"/>
                <w:sz w:val="18"/>
                <w:szCs w:val="18"/>
              </w:rPr>
              <w:t>Does your organisation hav</w:t>
            </w:r>
            <w:r w:rsidR="00E430DA">
              <w:rPr>
                <w:spacing w:val="-3"/>
                <w:sz w:val="18"/>
                <w:szCs w:val="18"/>
              </w:rPr>
              <w:t xml:space="preserve">e a </w:t>
            </w:r>
            <w:r w:rsidRPr="00C24717">
              <w:rPr>
                <w:spacing w:val="-3"/>
                <w:sz w:val="18"/>
                <w:szCs w:val="18"/>
              </w:rPr>
              <w:t xml:space="preserve">policy </w:t>
            </w:r>
            <w:r>
              <w:rPr>
                <w:spacing w:val="-3"/>
                <w:sz w:val="18"/>
                <w:szCs w:val="18"/>
              </w:rPr>
              <w:t>aimed at avoiding modern slavery</w:t>
            </w:r>
            <w:r w:rsidR="00E430DA">
              <w:rPr>
                <w:spacing w:val="-3"/>
                <w:sz w:val="18"/>
                <w:szCs w:val="18"/>
              </w:rPr>
              <w:t xml:space="preserve"> in your organisation and your supply chains</w:t>
            </w:r>
            <w:r w:rsidRPr="00C24717">
              <w:rPr>
                <w:spacing w:val="-3"/>
                <w:sz w:val="18"/>
                <w:szCs w:val="18"/>
              </w:rPr>
              <w:t>?</w:t>
            </w:r>
            <w:r>
              <w:rPr>
                <w:spacing w:val="-3"/>
                <w:sz w:val="18"/>
                <w:szCs w:val="18"/>
              </w:rPr>
              <w:t xml:space="preserve"> </w:t>
            </w:r>
          </w:p>
        </w:tc>
        <w:tc>
          <w:tcPr>
            <w:tcW w:w="4820" w:type="dxa"/>
          </w:tcPr>
          <w:p w14:paraId="4FEDA4B2" w14:textId="77777777" w:rsidR="00C24717" w:rsidRDefault="00C24717" w:rsidP="00C11F3E">
            <w:pPr>
              <w:rPr>
                <w:spacing w:val="-3"/>
                <w:sz w:val="18"/>
                <w:szCs w:val="18"/>
              </w:rPr>
            </w:pPr>
            <w:r>
              <w:rPr>
                <w:b/>
                <w:spacing w:val="-3"/>
                <w:sz w:val="18"/>
                <w:szCs w:val="18"/>
              </w:rPr>
              <w:t xml:space="preserve">Pass </w:t>
            </w:r>
            <w:r>
              <w:rPr>
                <w:spacing w:val="-3"/>
                <w:sz w:val="18"/>
                <w:szCs w:val="18"/>
              </w:rPr>
              <w:t>= “Yes”, where a satisfactory written polic</w:t>
            </w:r>
            <w:r w:rsidR="00E430DA">
              <w:rPr>
                <w:spacing w:val="-3"/>
                <w:sz w:val="18"/>
                <w:szCs w:val="18"/>
              </w:rPr>
              <w:t>y is provided to the Authority, or if a policy document is not available but a satisfactory explanation is given describing the approach taken to avoid modern slavery.</w:t>
            </w:r>
          </w:p>
          <w:p w14:paraId="6AD433AD" w14:textId="77777777" w:rsidR="00C24717" w:rsidRDefault="00C24717" w:rsidP="00C11F3E">
            <w:pPr>
              <w:rPr>
                <w:spacing w:val="-3"/>
                <w:sz w:val="18"/>
                <w:szCs w:val="18"/>
              </w:rPr>
            </w:pPr>
          </w:p>
          <w:p w14:paraId="69CF6D14" w14:textId="77777777" w:rsidR="00C24717" w:rsidRPr="00C24717" w:rsidRDefault="00C24717" w:rsidP="008F3895">
            <w:pPr>
              <w:rPr>
                <w:spacing w:val="-3"/>
                <w:sz w:val="18"/>
                <w:szCs w:val="18"/>
              </w:rPr>
            </w:pPr>
            <w:r w:rsidRPr="008F3895">
              <w:rPr>
                <w:b/>
                <w:spacing w:val="-3"/>
                <w:sz w:val="18"/>
                <w:szCs w:val="18"/>
              </w:rPr>
              <w:t>Fail</w:t>
            </w:r>
            <w:r>
              <w:rPr>
                <w:spacing w:val="-3"/>
                <w:sz w:val="18"/>
                <w:szCs w:val="18"/>
              </w:rPr>
              <w:t xml:space="preserve"> = </w:t>
            </w:r>
            <w:r w:rsidR="00E430DA">
              <w:rPr>
                <w:spacing w:val="-3"/>
                <w:sz w:val="18"/>
                <w:szCs w:val="18"/>
              </w:rPr>
              <w:t xml:space="preserve">No policy or </w:t>
            </w:r>
            <w:r w:rsidR="008F3895">
              <w:rPr>
                <w:spacing w:val="-3"/>
                <w:sz w:val="18"/>
                <w:szCs w:val="18"/>
              </w:rPr>
              <w:t xml:space="preserve">satisfactory </w:t>
            </w:r>
            <w:r w:rsidR="00E430DA">
              <w:rPr>
                <w:spacing w:val="-3"/>
                <w:sz w:val="18"/>
                <w:szCs w:val="18"/>
              </w:rPr>
              <w:t>statement is given</w:t>
            </w:r>
            <w:r w:rsidR="008F3895">
              <w:rPr>
                <w:spacing w:val="-3"/>
                <w:sz w:val="18"/>
                <w:szCs w:val="18"/>
              </w:rPr>
              <w:t xml:space="preserve"> and t</w:t>
            </w:r>
            <w:r w:rsidR="008F3895" w:rsidRPr="008F3895">
              <w:rPr>
                <w:spacing w:val="-3"/>
                <w:sz w:val="18"/>
                <w:szCs w:val="18"/>
              </w:rPr>
              <w:t>he Authority considers it justifiable to eliminate the organisation from this procurement exercise</w:t>
            </w:r>
            <w:r w:rsidR="008F3895">
              <w:rPr>
                <w:spacing w:val="-3"/>
                <w:sz w:val="18"/>
                <w:szCs w:val="18"/>
              </w:rPr>
              <w:t>.</w:t>
            </w:r>
          </w:p>
        </w:tc>
        <w:tc>
          <w:tcPr>
            <w:tcW w:w="2977" w:type="dxa"/>
          </w:tcPr>
          <w:p w14:paraId="55989492" w14:textId="77777777" w:rsidR="00C24717" w:rsidRPr="00767F6E" w:rsidRDefault="00C24717" w:rsidP="00C11F3E">
            <w:pPr>
              <w:rPr>
                <w:spacing w:val="-3"/>
                <w:sz w:val="18"/>
                <w:szCs w:val="18"/>
              </w:rPr>
            </w:pPr>
          </w:p>
        </w:tc>
      </w:tr>
    </w:tbl>
    <w:p w14:paraId="666F58C7" w14:textId="77777777" w:rsidR="00EB0D3F" w:rsidRPr="00767F6E" w:rsidRDefault="00EB0D3F" w:rsidP="00057780">
      <w:pPr>
        <w:rPr>
          <w:rFonts w:cs="Arial"/>
          <w:sz w:val="20"/>
        </w:rPr>
      </w:pPr>
    </w:p>
    <w:p w14:paraId="58ADAB66" w14:textId="77777777" w:rsidR="006F2BB6" w:rsidRDefault="006F2BB6" w:rsidP="00057780">
      <w:pPr>
        <w:rPr>
          <w:rFonts w:cs="Arial"/>
          <w:szCs w:val="22"/>
        </w:rPr>
      </w:pPr>
    </w:p>
    <w:p w14:paraId="1995517B" w14:textId="77777777" w:rsidR="006F2BB6" w:rsidRDefault="006F2BB6" w:rsidP="00057780">
      <w:pPr>
        <w:rPr>
          <w:rFonts w:cs="Arial"/>
          <w:szCs w:val="22"/>
        </w:rPr>
      </w:pPr>
    </w:p>
    <w:p w14:paraId="1063A4F7" w14:textId="77777777" w:rsidR="006F2BB6" w:rsidRDefault="006F2BB6" w:rsidP="00057780">
      <w:pPr>
        <w:rPr>
          <w:rFonts w:cs="Arial"/>
          <w:szCs w:val="22"/>
        </w:rPr>
      </w:pPr>
    </w:p>
    <w:p w14:paraId="59BC63EE" w14:textId="77777777" w:rsidR="006F2BB6" w:rsidRDefault="006F2BB6" w:rsidP="00057780">
      <w:pPr>
        <w:rPr>
          <w:rFonts w:cs="Arial"/>
          <w:szCs w:val="22"/>
        </w:rPr>
      </w:pPr>
    </w:p>
    <w:p w14:paraId="2B529740" w14:textId="77777777" w:rsidR="006F2BB6" w:rsidRDefault="006F2BB6" w:rsidP="00057780">
      <w:pPr>
        <w:rPr>
          <w:rFonts w:cs="Arial"/>
          <w:szCs w:val="22"/>
        </w:rPr>
      </w:pPr>
    </w:p>
    <w:p w14:paraId="1A813A69" w14:textId="77777777" w:rsidR="006F2BB6" w:rsidRDefault="006F2BB6" w:rsidP="00057780">
      <w:pPr>
        <w:rPr>
          <w:rFonts w:cs="Arial"/>
          <w:szCs w:val="22"/>
        </w:rPr>
      </w:pPr>
    </w:p>
    <w:p w14:paraId="6AAA7E8C" w14:textId="77777777" w:rsidR="006F2BB6" w:rsidRDefault="006F2BB6" w:rsidP="00057780">
      <w:pPr>
        <w:rPr>
          <w:rFonts w:cs="Arial"/>
          <w:szCs w:val="22"/>
        </w:rPr>
      </w:pPr>
    </w:p>
    <w:p w14:paraId="29C5A7BD" w14:textId="77777777" w:rsidR="006F2BB6" w:rsidRDefault="006F2BB6" w:rsidP="00057780">
      <w:pPr>
        <w:rPr>
          <w:rFonts w:cs="Arial"/>
          <w:szCs w:val="22"/>
        </w:rPr>
      </w:pPr>
    </w:p>
    <w:p w14:paraId="1EC0C033" w14:textId="77777777" w:rsidR="006F2BB6" w:rsidRDefault="006F2BB6" w:rsidP="00057780">
      <w:pPr>
        <w:rPr>
          <w:rFonts w:cs="Arial"/>
          <w:szCs w:val="22"/>
        </w:rPr>
      </w:pPr>
    </w:p>
    <w:p w14:paraId="639A2364" w14:textId="77777777" w:rsidR="006F2BB6" w:rsidRDefault="006F2BB6" w:rsidP="00057780">
      <w:pPr>
        <w:rPr>
          <w:rFonts w:cs="Arial"/>
          <w:szCs w:val="22"/>
        </w:rPr>
      </w:pPr>
    </w:p>
    <w:p w14:paraId="2B4C9C61" w14:textId="77777777" w:rsidR="006F2BB6" w:rsidRDefault="006F2BB6" w:rsidP="00057780">
      <w:pPr>
        <w:rPr>
          <w:rFonts w:cs="Arial"/>
          <w:szCs w:val="22"/>
        </w:rPr>
      </w:pPr>
    </w:p>
    <w:p w14:paraId="3518020A" w14:textId="77777777" w:rsidR="006F2BB6" w:rsidRDefault="006F2BB6" w:rsidP="00057780">
      <w:pPr>
        <w:rPr>
          <w:rFonts w:cs="Arial"/>
          <w:szCs w:val="22"/>
        </w:rPr>
      </w:pPr>
    </w:p>
    <w:p w14:paraId="75131A70" w14:textId="77777777" w:rsidR="006F2BB6" w:rsidRDefault="006F2BB6" w:rsidP="00057780">
      <w:pPr>
        <w:rPr>
          <w:rFonts w:cs="Arial"/>
          <w:szCs w:val="22"/>
        </w:rPr>
      </w:pPr>
    </w:p>
    <w:p w14:paraId="78EA2E99" w14:textId="77777777" w:rsidR="006F2BB6" w:rsidRDefault="006F2BB6" w:rsidP="00057780">
      <w:pPr>
        <w:rPr>
          <w:rFonts w:cs="Arial"/>
          <w:szCs w:val="22"/>
        </w:rPr>
      </w:pPr>
    </w:p>
    <w:p w14:paraId="4B0AA3C9" w14:textId="77777777" w:rsidR="006F2BB6" w:rsidRDefault="006F2BB6" w:rsidP="00057780">
      <w:pPr>
        <w:rPr>
          <w:rFonts w:cs="Arial"/>
          <w:szCs w:val="22"/>
        </w:rPr>
      </w:pPr>
    </w:p>
    <w:p w14:paraId="723A27C3" w14:textId="77777777" w:rsidR="006F2BB6" w:rsidRDefault="006F2BB6" w:rsidP="00057780">
      <w:pPr>
        <w:rPr>
          <w:rFonts w:cs="Arial"/>
          <w:szCs w:val="22"/>
        </w:rPr>
      </w:pPr>
    </w:p>
    <w:p w14:paraId="3C146A90" w14:textId="77777777" w:rsidR="006F2BB6" w:rsidRDefault="006F2BB6" w:rsidP="00057780">
      <w:pPr>
        <w:rPr>
          <w:rFonts w:cs="Arial"/>
          <w:szCs w:val="22"/>
        </w:rPr>
      </w:pPr>
    </w:p>
    <w:p w14:paraId="7648E090" w14:textId="77777777" w:rsidR="00973901" w:rsidRDefault="00973901" w:rsidP="00057780">
      <w:pPr>
        <w:rPr>
          <w:rFonts w:cs="Arial"/>
          <w:szCs w:val="22"/>
        </w:rPr>
      </w:pPr>
    </w:p>
    <w:p w14:paraId="64DBF4BD" w14:textId="77777777" w:rsidR="00973901" w:rsidRDefault="00973901" w:rsidP="00057780">
      <w:pPr>
        <w:rPr>
          <w:rFonts w:cs="Arial"/>
          <w:szCs w:val="22"/>
        </w:rPr>
      </w:pPr>
    </w:p>
    <w:p w14:paraId="6548DD63" w14:textId="77777777" w:rsidR="00973901" w:rsidRDefault="00973901" w:rsidP="00057780">
      <w:pPr>
        <w:rPr>
          <w:rFonts w:cs="Arial"/>
          <w:szCs w:val="22"/>
        </w:rPr>
      </w:pPr>
    </w:p>
    <w:p w14:paraId="3761F9EE" w14:textId="77777777" w:rsidR="00973901" w:rsidRDefault="00973901" w:rsidP="00057780">
      <w:pPr>
        <w:rPr>
          <w:rFonts w:cs="Arial"/>
          <w:szCs w:val="22"/>
        </w:rPr>
      </w:pPr>
    </w:p>
    <w:p w14:paraId="44BDE691" w14:textId="77777777" w:rsidR="006F2BB6" w:rsidRDefault="006F2BB6" w:rsidP="00057780">
      <w:pPr>
        <w:rPr>
          <w:rFonts w:cs="Arial"/>
          <w:szCs w:val="22"/>
        </w:rPr>
      </w:pPr>
    </w:p>
    <w:p w14:paraId="444330FA" w14:textId="77777777" w:rsidR="006F2BB6" w:rsidRDefault="006F2BB6" w:rsidP="00057780">
      <w:pPr>
        <w:rPr>
          <w:rFonts w:cs="Arial"/>
          <w:szCs w:val="22"/>
        </w:rPr>
      </w:pPr>
    </w:p>
    <w:p w14:paraId="60BABAAA" w14:textId="77777777" w:rsidR="006F2BB6" w:rsidRDefault="006F2BB6" w:rsidP="00057780">
      <w:pPr>
        <w:rPr>
          <w:rFonts w:cs="Arial"/>
          <w:szCs w:val="22"/>
        </w:rPr>
      </w:pPr>
    </w:p>
    <w:p w14:paraId="7697EF69" w14:textId="77777777" w:rsidR="00FB322F" w:rsidRDefault="00FB322F" w:rsidP="00057780">
      <w:pPr>
        <w:rPr>
          <w:rFonts w:cs="Arial"/>
          <w:szCs w:val="22"/>
        </w:rPr>
      </w:pPr>
    </w:p>
    <w:p w14:paraId="3DC87F50" w14:textId="77777777" w:rsidR="00104A33" w:rsidRPr="004B3E54" w:rsidRDefault="00104A33" w:rsidP="00104A33">
      <w:pPr>
        <w:pStyle w:val="Heading6"/>
        <w:jc w:val="left"/>
        <w:rPr>
          <w:rFonts w:cs="Arial"/>
          <w:bCs w:val="0"/>
          <w:iCs w:val="0"/>
          <w:szCs w:val="28"/>
        </w:rPr>
      </w:pPr>
      <w:r w:rsidRPr="009A4635">
        <w:rPr>
          <w:rFonts w:cs="Arial"/>
          <w:szCs w:val="28"/>
        </w:rPr>
        <w:t>S</w:t>
      </w:r>
      <w:r w:rsidR="00DB19AD">
        <w:rPr>
          <w:rFonts w:cs="Arial"/>
          <w:szCs w:val="28"/>
        </w:rPr>
        <w:t>ection 1</w:t>
      </w:r>
      <w:r w:rsidR="00973901">
        <w:rPr>
          <w:rFonts w:cs="Arial"/>
          <w:szCs w:val="28"/>
        </w:rPr>
        <w:t>3</w:t>
      </w:r>
      <w:r>
        <w:rPr>
          <w:rFonts w:cs="Arial"/>
          <w:szCs w:val="28"/>
        </w:rPr>
        <w:tab/>
      </w:r>
      <w:r>
        <w:rPr>
          <w:rFonts w:cs="Arial"/>
          <w:szCs w:val="28"/>
        </w:rPr>
        <w:tab/>
        <w:t>Company Information</w:t>
      </w:r>
    </w:p>
    <w:p w14:paraId="4FC8F6C1" w14:textId="77777777" w:rsidR="00104A33" w:rsidRDefault="00104A33" w:rsidP="00104A33">
      <w:pPr>
        <w:rPr>
          <w:rFonts w:cs="Arial"/>
          <w:szCs w:val="22"/>
        </w:rPr>
      </w:pPr>
    </w:p>
    <w:p w14:paraId="6BAF2A05" w14:textId="174C8757" w:rsidR="00104A33" w:rsidRDefault="00104A33" w:rsidP="00104A33">
      <w:pPr>
        <w:rPr>
          <w:rFonts w:cs="Arial"/>
          <w:szCs w:val="22"/>
        </w:rPr>
      </w:pPr>
      <w:r>
        <w:rPr>
          <w:rFonts w:cs="Arial"/>
          <w:szCs w:val="22"/>
        </w:rPr>
        <w:t xml:space="preserve">The following questions are </w:t>
      </w:r>
      <w:r>
        <w:rPr>
          <w:rFonts w:cs="Arial"/>
          <w:b/>
          <w:szCs w:val="22"/>
        </w:rPr>
        <w:t>mandatory</w:t>
      </w:r>
      <w:r>
        <w:rPr>
          <w:rFonts w:cs="Arial"/>
          <w:szCs w:val="22"/>
        </w:rPr>
        <w:t xml:space="preserve"> and so must be completed by ALL </w:t>
      </w:r>
      <w:r w:rsidR="00220FCD">
        <w:rPr>
          <w:rFonts w:cs="Arial"/>
          <w:szCs w:val="22"/>
        </w:rPr>
        <w:t>Tender</w:t>
      </w:r>
      <w:r>
        <w:rPr>
          <w:rFonts w:cs="Arial"/>
          <w:szCs w:val="22"/>
        </w:rPr>
        <w:t xml:space="preserve">ing organisations.  NB: Failure to do so may result in the </w:t>
      </w:r>
      <w:r w:rsidR="00220FCD">
        <w:rPr>
          <w:rFonts w:cs="Arial"/>
          <w:szCs w:val="22"/>
        </w:rPr>
        <w:t>Tender</w:t>
      </w:r>
      <w:r>
        <w:rPr>
          <w:rFonts w:cs="Arial"/>
          <w:szCs w:val="22"/>
        </w:rPr>
        <w:t xml:space="preserve"> being excluded from the process.</w:t>
      </w:r>
    </w:p>
    <w:p w14:paraId="39EBEED6" w14:textId="77777777" w:rsidR="00104A33" w:rsidRDefault="00104A33" w:rsidP="00104A33">
      <w:pPr>
        <w:pStyle w:val="Heading9"/>
        <w:jc w:val="left"/>
        <w:rPr>
          <w:rFonts w:cs="Arial"/>
          <w:sz w:val="22"/>
          <w:szCs w:val="22"/>
        </w:rPr>
      </w:pPr>
    </w:p>
    <w:p w14:paraId="2B366CAC" w14:textId="4B7A654E" w:rsidR="00104A33" w:rsidRPr="00551AB9" w:rsidRDefault="00104A33" w:rsidP="00104A33">
      <w:pPr>
        <w:pStyle w:val="Heading9"/>
        <w:jc w:val="left"/>
        <w:rPr>
          <w:rFonts w:cs="Arial"/>
          <w:sz w:val="22"/>
          <w:szCs w:val="22"/>
        </w:rPr>
      </w:pPr>
      <w:r>
        <w:rPr>
          <w:rFonts w:cs="Arial"/>
          <w:sz w:val="22"/>
          <w:szCs w:val="22"/>
        </w:rPr>
        <w:t>This section is required for information purposes only and will n</w:t>
      </w:r>
      <w:r w:rsidRPr="00551AB9">
        <w:rPr>
          <w:rFonts w:cs="Arial"/>
          <w:sz w:val="22"/>
          <w:szCs w:val="22"/>
        </w:rPr>
        <w:t>ot be scored but completion is required to ensure compliance wit</w:t>
      </w:r>
      <w:r>
        <w:rPr>
          <w:rFonts w:cs="Arial"/>
          <w:sz w:val="22"/>
          <w:szCs w:val="22"/>
        </w:rPr>
        <w:t xml:space="preserve">h the </w:t>
      </w:r>
      <w:r w:rsidR="00220FCD">
        <w:rPr>
          <w:rFonts w:cs="Arial"/>
          <w:sz w:val="22"/>
          <w:szCs w:val="22"/>
        </w:rPr>
        <w:t>Tender</w:t>
      </w:r>
      <w:r>
        <w:rPr>
          <w:rFonts w:cs="Arial"/>
          <w:sz w:val="22"/>
          <w:szCs w:val="22"/>
        </w:rPr>
        <w:t xml:space="preserve"> Instructions.</w:t>
      </w:r>
    </w:p>
    <w:p w14:paraId="61F3CFA9" w14:textId="77777777" w:rsidR="00104A33" w:rsidRPr="00551AB9" w:rsidRDefault="00104A33" w:rsidP="00104A33">
      <w:pPr>
        <w:rPr>
          <w:rFonts w:cs="Arial"/>
          <w:b/>
          <w:szCs w:val="22"/>
        </w:rPr>
      </w:pPr>
    </w:p>
    <w:p w14:paraId="617263AE" w14:textId="3A59E15F" w:rsidR="00104A33" w:rsidRDefault="00220FCD" w:rsidP="00104A33">
      <w:pPr>
        <w:jc w:val="both"/>
        <w:rPr>
          <w:rFonts w:cs="Arial"/>
          <w:szCs w:val="22"/>
        </w:rPr>
      </w:pPr>
      <w:r>
        <w:rPr>
          <w:rFonts w:cs="Arial"/>
          <w:szCs w:val="22"/>
        </w:rPr>
        <w:t>Tenderer</w:t>
      </w:r>
      <w:r w:rsidR="00104A33" w:rsidRPr="00551AB9">
        <w:rPr>
          <w:rFonts w:cs="Arial"/>
          <w:szCs w:val="22"/>
        </w:rPr>
        <w:t>s are required to complete the following table</w:t>
      </w:r>
      <w:r w:rsidR="00104A33">
        <w:rPr>
          <w:rFonts w:cs="Arial"/>
          <w:szCs w:val="22"/>
        </w:rPr>
        <w:t>:</w:t>
      </w:r>
    </w:p>
    <w:p w14:paraId="7C66E984" w14:textId="77777777" w:rsidR="00104A33" w:rsidRPr="00551AB9" w:rsidRDefault="00104A33" w:rsidP="00104A33">
      <w:pPr>
        <w:jc w:val="both"/>
        <w:rPr>
          <w:rFonts w:cs="Arial"/>
          <w:szCs w:val="22"/>
        </w:rPr>
      </w:pPr>
    </w:p>
    <w:tbl>
      <w:tblPr>
        <w:tblW w:w="8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4500"/>
      </w:tblGrid>
      <w:tr w:rsidR="008F3895" w:rsidRPr="00551AB9" w14:paraId="29D69687" w14:textId="77777777" w:rsidTr="008F3895">
        <w:tc>
          <w:tcPr>
            <w:tcW w:w="3827" w:type="dxa"/>
          </w:tcPr>
          <w:p w14:paraId="13196EF5" w14:textId="77777777" w:rsidR="008F3895" w:rsidRPr="009226B3" w:rsidRDefault="008F3895" w:rsidP="00884B53">
            <w:pPr>
              <w:spacing w:before="60"/>
              <w:rPr>
                <w:rFonts w:cs="Arial"/>
                <w:b/>
                <w:szCs w:val="22"/>
              </w:rPr>
            </w:pPr>
            <w:r w:rsidRPr="009226B3">
              <w:rPr>
                <w:rFonts w:cs="Arial"/>
                <w:b/>
                <w:szCs w:val="22"/>
              </w:rPr>
              <w:t>Description</w:t>
            </w:r>
          </w:p>
        </w:tc>
        <w:tc>
          <w:tcPr>
            <w:tcW w:w="4500" w:type="dxa"/>
          </w:tcPr>
          <w:p w14:paraId="51C2662C" w14:textId="059EA174" w:rsidR="008F3895" w:rsidRPr="009226B3" w:rsidRDefault="008F3895" w:rsidP="00884B53">
            <w:pPr>
              <w:spacing w:before="60"/>
              <w:jc w:val="both"/>
              <w:rPr>
                <w:rFonts w:cs="Arial"/>
                <w:b/>
                <w:szCs w:val="22"/>
              </w:rPr>
            </w:pPr>
            <w:r w:rsidRPr="009226B3">
              <w:rPr>
                <w:rFonts w:cs="Arial"/>
                <w:b/>
                <w:szCs w:val="22"/>
              </w:rPr>
              <w:t xml:space="preserve">To be completed by the </w:t>
            </w:r>
            <w:r w:rsidR="00220FCD">
              <w:rPr>
                <w:rFonts w:cs="Arial"/>
                <w:b/>
                <w:szCs w:val="22"/>
              </w:rPr>
              <w:t>Tenderer</w:t>
            </w:r>
          </w:p>
        </w:tc>
      </w:tr>
      <w:tr w:rsidR="008F3895" w:rsidRPr="00551AB9" w14:paraId="1A1F77C5" w14:textId="77777777" w:rsidTr="008F3895">
        <w:tc>
          <w:tcPr>
            <w:tcW w:w="3827" w:type="dxa"/>
          </w:tcPr>
          <w:p w14:paraId="28598C24" w14:textId="77777777" w:rsidR="008F3895" w:rsidRPr="00551AB9" w:rsidRDefault="008F3895" w:rsidP="00884B53">
            <w:pPr>
              <w:spacing w:before="60"/>
              <w:rPr>
                <w:rFonts w:cs="Arial"/>
                <w:szCs w:val="22"/>
              </w:rPr>
            </w:pPr>
            <w:r w:rsidRPr="00551AB9">
              <w:rPr>
                <w:rFonts w:cs="Arial"/>
                <w:szCs w:val="22"/>
              </w:rPr>
              <w:t>Company Name</w:t>
            </w:r>
          </w:p>
        </w:tc>
        <w:tc>
          <w:tcPr>
            <w:tcW w:w="4500" w:type="dxa"/>
          </w:tcPr>
          <w:p w14:paraId="0E62056B" w14:textId="77777777" w:rsidR="008F3895" w:rsidRPr="00551AB9" w:rsidRDefault="008F3895" w:rsidP="00884B53">
            <w:pPr>
              <w:spacing w:before="60"/>
              <w:jc w:val="both"/>
              <w:rPr>
                <w:rFonts w:cs="Arial"/>
                <w:szCs w:val="22"/>
              </w:rPr>
            </w:pPr>
          </w:p>
          <w:p w14:paraId="61768028" w14:textId="77777777" w:rsidR="008F3895" w:rsidRPr="00551AB9" w:rsidRDefault="008F3895" w:rsidP="00884B53">
            <w:pPr>
              <w:spacing w:before="60"/>
              <w:jc w:val="both"/>
              <w:rPr>
                <w:rFonts w:cs="Arial"/>
                <w:szCs w:val="22"/>
              </w:rPr>
            </w:pPr>
          </w:p>
        </w:tc>
      </w:tr>
      <w:tr w:rsidR="008F3895" w:rsidRPr="00551AB9" w14:paraId="0D1A2CDE" w14:textId="77777777" w:rsidTr="008F3895">
        <w:tc>
          <w:tcPr>
            <w:tcW w:w="3827" w:type="dxa"/>
          </w:tcPr>
          <w:p w14:paraId="44426FFF" w14:textId="6FDDDBFF" w:rsidR="008F3895" w:rsidRPr="00551AB9" w:rsidRDefault="008F3895" w:rsidP="00884B53">
            <w:pPr>
              <w:spacing w:before="60"/>
              <w:rPr>
                <w:rFonts w:cs="Arial"/>
                <w:szCs w:val="22"/>
              </w:rPr>
            </w:pPr>
            <w:r w:rsidRPr="00551AB9">
              <w:rPr>
                <w:rFonts w:cs="Arial"/>
                <w:szCs w:val="22"/>
              </w:rPr>
              <w:t>Address (for corresp</w:t>
            </w:r>
            <w:r w:rsidR="008C1FA6">
              <w:rPr>
                <w:rFonts w:cs="Arial"/>
                <w:szCs w:val="22"/>
              </w:rPr>
              <w:t>ondence) to include telephone a</w:t>
            </w:r>
            <w:r w:rsidRPr="00551AB9">
              <w:rPr>
                <w:rFonts w:cs="Arial"/>
                <w:szCs w:val="22"/>
              </w:rPr>
              <w:t>nd e-mail address together with web site details</w:t>
            </w:r>
          </w:p>
          <w:p w14:paraId="43CF62A7" w14:textId="77777777" w:rsidR="008F3895" w:rsidRPr="00551AB9" w:rsidRDefault="008F3895" w:rsidP="00884B53">
            <w:pPr>
              <w:spacing w:before="60"/>
              <w:rPr>
                <w:rFonts w:cs="Arial"/>
                <w:szCs w:val="22"/>
              </w:rPr>
            </w:pPr>
          </w:p>
        </w:tc>
        <w:tc>
          <w:tcPr>
            <w:tcW w:w="4500" w:type="dxa"/>
          </w:tcPr>
          <w:p w14:paraId="0608726B" w14:textId="77777777" w:rsidR="008F3895" w:rsidRPr="00551AB9" w:rsidRDefault="008F3895" w:rsidP="00884B53">
            <w:pPr>
              <w:spacing w:before="60"/>
              <w:jc w:val="both"/>
              <w:rPr>
                <w:rFonts w:cs="Arial"/>
                <w:szCs w:val="22"/>
              </w:rPr>
            </w:pPr>
          </w:p>
        </w:tc>
      </w:tr>
      <w:tr w:rsidR="008F3895" w:rsidRPr="00551AB9" w14:paraId="6BEFC4FA" w14:textId="77777777" w:rsidTr="008F3895">
        <w:tc>
          <w:tcPr>
            <w:tcW w:w="3827" w:type="dxa"/>
          </w:tcPr>
          <w:p w14:paraId="40380AC1" w14:textId="2B212C16" w:rsidR="008F3895" w:rsidRPr="00551AB9" w:rsidRDefault="008F3895" w:rsidP="00884B53">
            <w:pPr>
              <w:spacing w:before="60"/>
              <w:rPr>
                <w:rFonts w:cs="Arial"/>
                <w:szCs w:val="22"/>
              </w:rPr>
            </w:pPr>
            <w:r w:rsidRPr="00551AB9">
              <w:rPr>
                <w:rFonts w:cs="Arial"/>
                <w:szCs w:val="22"/>
              </w:rPr>
              <w:t>(Where a limited company) Date of registration and registration num</w:t>
            </w:r>
            <w:r w:rsidR="008C1FA6">
              <w:rPr>
                <w:rFonts w:cs="Arial"/>
                <w:szCs w:val="22"/>
              </w:rPr>
              <w:t xml:space="preserve">ber </w:t>
            </w:r>
          </w:p>
        </w:tc>
        <w:tc>
          <w:tcPr>
            <w:tcW w:w="4500" w:type="dxa"/>
          </w:tcPr>
          <w:p w14:paraId="41015A3E" w14:textId="77777777" w:rsidR="008F3895" w:rsidRPr="00551AB9" w:rsidRDefault="008F3895" w:rsidP="00884B53">
            <w:pPr>
              <w:spacing w:before="60"/>
              <w:jc w:val="both"/>
              <w:rPr>
                <w:rFonts w:cs="Arial"/>
                <w:szCs w:val="22"/>
              </w:rPr>
            </w:pPr>
          </w:p>
        </w:tc>
      </w:tr>
      <w:tr w:rsidR="008F3895" w:rsidRPr="00551AB9" w14:paraId="25F972F5" w14:textId="77777777" w:rsidTr="008F3895">
        <w:tc>
          <w:tcPr>
            <w:tcW w:w="3827" w:type="dxa"/>
          </w:tcPr>
          <w:p w14:paraId="68649D75" w14:textId="77777777" w:rsidR="008F3895" w:rsidRPr="00551AB9" w:rsidRDefault="008F3895" w:rsidP="00884B53">
            <w:pPr>
              <w:spacing w:before="60"/>
              <w:rPr>
                <w:rFonts w:cs="Arial"/>
                <w:szCs w:val="22"/>
              </w:rPr>
            </w:pPr>
            <w:r w:rsidRPr="00551AB9">
              <w:rPr>
                <w:rFonts w:cs="Arial"/>
                <w:szCs w:val="22"/>
              </w:rPr>
              <w:t>Registered Office (if different)</w:t>
            </w:r>
          </w:p>
          <w:p w14:paraId="76F98E68" w14:textId="77777777" w:rsidR="008F3895" w:rsidRPr="00551AB9" w:rsidRDefault="008F3895" w:rsidP="00884B53">
            <w:pPr>
              <w:spacing w:before="60"/>
              <w:rPr>
                <w:rFonts w:cs="Arial"/>
                <w:szCs w:val="22"/>
              </w:rPr>
            </w:pPr>
          </w:p>
          <w:p w14:paraId="5ED9241D" w14:textId="77777777" w:rsidR="008F3895" w:rsidRPr="00551AB9" w:rsidRDefault="008F3895" w:rsidP="00884B53">
            <w:pPr>
              <w:spacing w:before="60"/>
              <w:rPr>
                <w:rFonts w:cs="Arial"/>
                <w:szCs w:val="22"/>
              </w:rPr>
            </w:pPr>
          </w:p>
        </w:tc>
        <w:tc>
          <w:tcPr>
            <w:tcW w:w="4500" w:type="dxa"/>
          </w:tcPr>
          <w:p w14:paraId="4B4B61F3" w14:textId="77777777" w:rsidR="008F3895" w:rsidRPr="00551AB9" w:rsidRDefault="008F3895" w:rsidP="00884B53">
            <w:pPr>
              <w:spacing w:before="60"/>
              <w:jc w:val="both"/>
              <w:rPr>
                <w:rFonts w:cs="Arial"/>
                <w:szCs w:val="22"/>
              </w:rPr>
            </w:pPr>
          </w:p>
        </w:tc>
      </w:tr>
      <w:tr w:rsidR="008F3895" w:rsidRPr="00551AB9" w14:paraId="654EFADC" w14:textId="77777777" w:rsidTr="008F3895">
        <w:tc>
          <w:tcPr>
            <w:tcW w:w="3827" w:type="dxa"/>
          </w:tcPr>
          <w:p w14:paraId="6DBBE603" w14:textId="2D4DC996" w:rsidR="008F3895" w:rsidRPr="00551AB9" w:rsidRDefault="008F3895" w:rsidP="008C1FA6">
            <w:pPr>
              <w:spacing w:before="60"/>
              <w:rPr>
                <w:rFonts w:cs="Arial"/>
                <w:szCs w:val="22"/>
              </w:rPr>
            </w:pPr>
            <w:r w:rsidRPr="00551AB9">
              <w:rPr>
                <w:rFonts w:cs="Arial"/>
                <w:szCs w:val="22"/>
              </w:rPr>
              <w:t xml:space="preserve">Address of </w:t>
            </w:r>
            <w:r>
              <w:rPr>
                <w:rFonts w:cs="Arial"/>
                <w:szCs w:val="22"/>
              </w:rPr>
              <w:t xml:space="preserve">Head Office </w:t>
            </w:r>
          </w:p>
        </w:tc>
        <w:tc>
          <w:tcPr>
            <w:tcW w:w="4500" w:type="dxa"/>
          </w:tcPr>
          <w:p w14:paraId="5C73E617" w14:textId="77777777" w:rsidR="008F3895" w:rsidRPr="00551AB9" w:rsidRDefault="008F3895" w:rsidP="00884B53">
            <w:pPr>
              <w:spacing w:before="60"/>
              <w:jc w:val="both"/>
              <w:rPr>
                <w:rFonts w:cs="Arial"/>
                <w:szCs w:val="22"/>
              </w:rPr>
            </w:pPr>
          </w:p>
        </w:tc>
      </w:tr>
      <w:tr w:rsidR="008F3895" w:rsidRPr="00551AB9" w14:paraId="385D26FC" w14:textId="77777777" w:rsidTr="008F3895">
        <w:tc>
          <w:tcPr>
            <w:tcW w:w="3827" w:type="dxa"/>
          </w:tcPr>
          <w:p w14:paraId="21FAC974" w14:textId="77777777" w:rsidR="008F3895" w:rsidRPr="00551AB9" w:rsidRDefault="008F3895" w:rsidP="00884B53">
            <w:pPr>
              <w:spacing w:before="60"/>
              <w:rPr>
                <w:rFonts w:cs="Arial"/>
                <w:szCs w:val="22"/>
              </w:rPr>
            </w:pPr>
            <w:r w:rsidRPr="00551AB9">
              <w:rPr>
                <w:rFonts w:cs="Arial"/>
                <w:szCs w:val="22"/>
              </w:rPr>
              <w:t>If applicant is a member of a group of companies, provide the name and address of Holding Company and enclose a structure diagram to show relationship</w:t>
            </w:r>
          </w:p>
        </w:tc>
        <w:tc>
          <w:tcPr>
            <w:tcW w:w="4500" w:type="dxa"/>
          </w:tcPr>
          <w:p w14:paraId="2D0F2076" w14:textId="77777777" w:rsidR="008F3895" w:rsidRPr="00551AB9" w:rsidRDefault="008F3895" w:rsidP="00884B53">
            <w:pPr>
              <w:spacing w:before="60"/>
              <w:jc w:val="both"/>
              <w:rPr>
                <w:rFonts w:cs="Arial"/>
                <w:szCs w:val="22"/>
              </w:rPr>
            </w:pPr>
          </w:p>
        </w:tc>
      </w:tr>
      <w:tr w:rsidR="008F3895" w:rsidRPr="00551AB9" w14:paraId="75203A78" w14:textId="77777777" w:rsidTr="008F3895">
        <w:tc>
          <w:tcPr>
            <w:tcW w:w="3827" w:type="dxa"/>
          </w:tcPr>
          <w:p w14:paraId="68AD5C66" w14:textId="77777777" w:rsidR="008F3895" w:rsidRPr="00551AB9" w:rsidRDefault="008F3895" w:rsidP="00884B53">
            <w:pPr>
              <w:spacing w:before="60"/>
              <w:rPr>
                <w:rFonts w:cs="Arial"/>
                <w:szCs w:val="22"/>
              </w:rPr>
            </w:pPr>
            <w:r>
              <w:rPr>
                <w:rFonts w:cs="Arial"/>
                <w:szCs w:val="22"/>
              </w:rPr>
              <w:t>Please indicate Organisation type from the following list and</w:t>
            </w:r>
            <w:r w:rsidRPr="00551AB9">
              <w:rPr>
                <w:rFonts w:cs="Arial"/>
                <w:szCs w:val="22"/>
              </w:rPr>
              <w:t xml:space="preserve"> confirm date of registration and </w:t>
            </w:r>
            <w:r>
              <w:rPr>
                <w:rFonts w:cs="Arial"/>
                <w:szCs w:val="22"/>
              </w:rPr>
              <w:t>company number</w:t>
            </w:r>
          </w:p>
        </w:tc>
        <w:tc>
          <w:tcPr>
            <w:tcW w:w="4500" w:type="dxa"/>
          </w:tcPr>
          <w:p w14:paraId="5DBEA080" w14:textId="77777777" w:rsidR="008F3895" w:rsidRPr="00551AB9" w:rsidRDefault="008F3895" w:rsidP="00884B53">
            <w:pPr>
              <w:spacing w:before="60"/>
              <w:jc w:val="both"/>
              <w:rPr>
                <w:rFonts w:cs="Arial"/>
                <w:szCs w:val="22"/>
              </w:rPr>
            </w:pPr>
          </w:p>
        </w:tc>
      </w:tr>
      <w:tr w:rsidR="008F3895" w:rsidRPr="00551AB9" w14:paraId="312ACE72" w14:textId="77777777" w:rsidTr="008F3895">
        <w:tc>
          <w:tcPr>
            <w:tcW w:w="3827" w:type="dxa"/>
          </w:tcPr>
          <w:p w14:paraId="707003FA" w14:textId="77777777" w:rsidR="008F3895" w:rsidRPr="009226B3" w:rsidRDefault="008F3895" w:rsidP="00880C2F">
            <w:pPr>
              <w:pStyle w:val="ListParagraph"/>
              <w:numPr>
                <w:ilvl w:val="0"/>
                <w:numId w:val="10"/>
              </w:numPr>
              <w:spacing w:before="60"/>
              <w:rPr>
                <w:rFonts w:cs="Arial"/>
              </w:rPr>
            </w:pPr>
            <w:r w:rsidRPr="009226B3">
              <w:rPr>
                <w:rFonts w:cs="Arial"/>
              </w:rPr>
              <w:t>Public Limited Company</w:t>
            </w:r>
          </w:p>
        </w:tc>
        <w:tc>
          <w:tcPr>
            <w:tcW w:w="4500" w:type="dxa"/>
          </w:tcPr>
          <w:p w14:paraId="14558DBA" w14:textId="77777777" w:rsidR="008F3895" w:rsidRPr="00551AB9" w:rsidRDefault="008F3895" w:rsidP="00884B53">
            <w:pPr>
              <w:spacing w:before="60"/>
              <w:jc w:val="both"/>
              <w:rPr>
                <w:rFonts w:cs="Arial"/>
                <w:szCs w:val="22"/>
              </w:rPr>
            </w:pPr>
          </w:p>
        </w:tc>
      </w:tr>
      <w:tr w:rsidR="008F3895" w:rsidRPr="00551AB9" w14:paraId="62DA9E52" w14:textId="77777777" w:rsidTr="008F3895">
        <w:tc>
          <w:tcPr>
            <w:tcW w:w="3827" w:type="dxa"/>
          </w:tcPr>
          <w:p w14:paraId="523EB5E4" w14:textId="77777777" w:rsidR="008F3895" w:rsidRPr="009226B3" w:rsidRDefault="008F3895" w:rsidP="00880C2F">
            <w:pPr>
              <w:pStyle w:val="ListParagraph"/>
              <w:numPr>
                <w:ilvl w:val="0"/>
                <w:numId w:val="10"/>
              </w:numPr>
              <w:spacing w:before="60"/>
              <w:rPr>
                <w:rFonts w:cs="Arial"/>
              </w:rPr>
            </w:pPr>
            <w:r w:rsidRPr="009226B3">
              <w:rPr>
                <w:rFonts w:cs="Arial"/>
              </w:rPr>
              <w:t>Limited Company</w:t>
            </w:r>
          </w:p>
        </w:tc>
        <w:tc>
          <w:tcPr>
            <w:tcW w:w="4500" w:type="dxa"/>
          </w:tcPr>
          <w:p w14:paraId="4AD4DACC" w14:textId="77777777" w:rsidR="008F3895" w:rsidRPr="00551AB9" w:rsidRDefault="008F3895" w:rsidP="00884B53">
            <w:pPr>
              <w:spacing w:before="60"/>
              <w:jc w:val="both"/>
              <w:rPr>
                <w:rFonts w:cs="Arial"/>
                <w:szCs w:val="22"/>
              </w:rPr>
            </w:pPr>
          </w:p>
        </w:tc>
      </w:tr>
      <w:tr w:rsidR="008F3895" w:rsidRPr="00551AB9" w14:paraId="339EBA83" w14:textId="77777777" w:rsidTr="008F3895">
        <w:tc>
          <w:tcPr>
            <w:tcW w:w="3827" w:type="dxa"/>
          </w:tcPr>
          <w:p w14:paraId="77F8A44D" w14:textId="77777777" w:rsidR="008F3895" w:rsidRPr="009226B3" w:rsidRDefault="008F3895" w:rsidP="00880C2F">
            <w:pPr>
              <w:pStyle w:val="ListParagraph"/>
              <w:numPr>
                <w:ilvl w:val="0"/>
                <w:numId w:val="10"/>
              </w:numPr>
              <w:spacing w:before="60"/>
              <w:rPr>
                <w:rFonts w:cs="Arial"/>
              </w:rPr>
            </w:pPr>
            <w:r w:rsidRPr="009226B3">
              <w:rPr>
                <w:rFonts w:cs="Arial"/>
              </w:rPr>
              <w:lastRenderedPageBreak/>
              <w:t>Partnership</w:t>
            </w:r>
          </w:p>
        </w:tc>
        <w:tc>
          <w:tcPr>
            <w:tcW w:w="4500" w:type="dxa"/>
          </w:tcPr>
          <w:p w14:paraId="18C4091F" w14:textId="77777777" w:rsidR="008F3895" w:rsidRPr="00551AB9" w:rsidRDefault="008F3895" w:rsidP="00884B53">
            <w:pPr>
              <w:spacing w:before="60"/>
              <w:jc w:val="both"/>
              <w:rPr>
                <w:rFonts w:cs="Arial"/>
                <w:szCs w:val="22"/>
              </w:rPr>
            </w:pPr>
          </w:p>
        </w:tc>
      </w:tr>
      <w:tr w:rsidR="008F3895" w:rsidRPr="00551AB9" w14:paraId="14C1463B" w14:textId="77777777" w:rsidTr="008F3895">
        <w:tc>
          <w:tcPr>
            <w:tcW w:w="3827" w:type="dxa"/>
          </w:tcPr>
          <w:p w14:paraId="6B65FBAB" w14:textId="77777777" w:rsidR="008F3895" w:rsidRPr="009226B3" w:rsidRDefault="008F3895" w:rsidP="00880C2F">
            <w:pPr>
              <w:pStyle w:val="ListParagraph"/>
              <w:numPr>
                <w:ilvl w:val="0"/>
                <w:numId w:val="10"/>
              </w:numPr>
              <w:spacing w:before="60"/>
              <w:rPr>
                <w:rFonts w:cs="Arial"/>
              </w:rPr>
            </w:pPr>
            <w:r w:rsidRPr="009226B3">
              <w:rPr>
                <w:rFonts w:cs="Arial"/>
              </w:rPr>
              <w:t>Sole Trader</w:t>
            </w:r>
          </w:p>
        </w:tc>
        <w:tc>
          <w:tcPr>
            <w:tcW w:w="4500" w:type="dxa"/>
          </w:tcPr>
          <w:p w14:paraId="4274C548" w14:textId="77777777" w:rsidR="008F3895" w:rsidRPr="00551AB9" w:rsidRDefault="008F3895" w:rsidP="00884B53">
            <w:pPr>
              <w:spacing w:before="60"/>
              <w:jc w:val="both"/>
              <w:rPr>
                <w:rFonts w:cs="Arial"/>
                <w:szCs w:val="22"/>
              </w:rPr>
            </w:pPr>
          </w:p>
        </w:tc>
      </w:tr>
      <w:tr w:rsidR="008F3895" w:rsidRPr="00551AB9" w14:paraId="48178B37" w14:textId="77777777" w:rsidTr="008F3895">
        <w:tc>
          <w:tcPr>
            <w:tcW w:w="3827" w:type="dxa"/>
          </w:tcPr>
          <w:p w14:paraId="55B00E90" w14:textId="77777777" w:rsidR="008F3895" w:rsidRPr="009226B3" w:rsidRDefault="008F3895" w:rsidP="00880C2F">
            <w:pPr>
              <w:pStyle w:val="ListParagraph"/>
              <w:numPr>
                <w:ilvl w:val="0"/>
                <w:numId w:val="10"/>
              </w:numPr>
              <w:spacing w:before="60"/>
              <w:rPr>
                <w:rFonts w:cs="Arial"/>
              </w:rPr>
            </w:pPr>
            <w:r w:rsidRPr="009226B3">
              <w:rPr>
                <w:rFonts w:cs="Arial"/>
              </w:rPr>
              <w:t>Charity</w:t>
            </w:r>
          </w:p>
        </w:tc>
        <w:tc>
          <w:tcPr>
            <w:tcW w:w="4500" w:type="dxa"/>
          </w:tcPr>
          <w:p w14:paraId="5E2B8EF1" w14:textId="77777777" w:rsidR="008F3895" w:rsidRPr="00551AB9" w:rsidRDefault="008F3895" w:rsidP="00884B53">
            <w:pPr>
              <w:spacing w:before="60"/>
              <w:jc w:val="both"/>
              <w:rPr>
                <w:rFonts w:cs="Arial"/>
                <w:szCs w:val="22"/>
              </w:rPr>
            </w:pPr>
          </w:p>
        </w:tc>
      </w:tr>
      <w:tr w:rsidR="008F3895" w:rsidRPr="00551AB9" w14:paraId="7EE008AB" w14:textId="77777777" w:rsidTr="008F3895">
        <w:tc>
          <w:tcPr>
            <w:tcW w:w="3827" w:type="dxa"/>
          </w:tcPr>
          <w:p w14:paraId="4A44AAC0" w14:textId="77777777" w:rsidR="008F3895" w:rsidRPr="009226B3" w:rsidRDefault="008F3895" w:rsidP="00880C2F">
            <w:pPr>
              <w:pStyle w:val="ListParagraph"/>
              <w:numPr>
                <w:ilvl w:val="0"/>
                <w:numId w:val="10"/>
              </w:numPr>
              <w:spacing w:before="60"/>
              <w:rPr>
                <w:rFonts w:cs="Arial"/>
              </w:rPr>
            </w:pPr>
            <w:r w:rsidRPr="009226B3">
              <w:rPr>
                <w:rFonts w:cs="Arial"/>
              </w:rPr>
              <w:t>Public Sector</w:t>
            </w:r>
          </w:p>
        </w:tc>
        <w:tc>
          <w:tcPr>
            <w:tcW w:w="4500" w:type="dxa"/>
          </w:tcPr>
          <w:p w14:paraId="4757658F" w14:textId="77777777" w:rsidR="008F3895" w:rsidRPr="00551AB9" w:rsidRDefault="008F3895" w:rsidP="00884B53">
            <w:pPr>
              <w:spacing w:before="60"/>
              <w:jc w:val="both"/>
              <w:rPr>
                <w:rFonts w:cs="Arial"/>
                <w:szCs w:val="22"/>
              </w:rPr>
            </w:pPr>
          </w:p>
        </w:tc>
      </w:tr>
      <w:tr w:rsidR="008F3895" w:rsidRPr="00551AB9" w14:paraId="0CA1125A" w14:textId="77777777" w:rsidTr="008F3895">
        <w:tc>
          <w:tcPr>
            <w:tcW w:w="3827" w:type="dxa"/>
          </w:tcPr>
          <w:p w14:paraId="73B993A2" w14:textId="32A524D4" w:rsidR="008F3895" w:rsidRPr="009226B3" w:rsidRDefault="008F3895" w:rsidP="00880C2F">
            <w:pPr>
              <w:pStyle w:val="ListParagraph"/>
              <w:numPr>
                <w:ilvl w:val="0"/>
                <w:numId w:val="10"/>
              </w:numPr>
              <w:spacing w:before="60"/>
              <w:rPr>
                <w:rFonts w:cs="Arial"/>
              </w:rPr>
            </w:pPr>
            <w:r w:rsidRPr="009226B3">
              <w:rPr>
                <w:rFonts w:cs="Arial"/>
              </w:rPr>
              <w:t xml:space="preserve">SME (Small Medium sized Enterprise) </w:t>
            </w:r>
            <w:proofErr w:type="spellStart"/>
            <w:r w:rsidRPr="009226B3">
              <w:rPr>
                <w:rFonts w:cs="Arial"/>
              </w:rPr>
              <w:t>ie</w:t>
            </w:r>
            <w:proofErr w:type="spellEnd"/>
            <w:r w:rsidRPr="009226B3">
              <w:rPr>
                <w:rFonts w:cs="Arial"/>
              </w:rPr>
              <w:t xml:space="preserve"> fewer than 250 employees</w:t>
            </w:r>
            <w:r w:rsidR="008C1FA6">
              <w:rPr>
                <w:rFonts w:cs="Arial"/>
              </w:rPr>
              <w:t xml:space="preserve"> (please state number of employees)</w:t>
            </w:r>
          </w:p>
        </w:tc>
        <w:tc>
          <w:tcPr>
            <w:tcW w:w="4500" w:type="dxa"/>
          </w:tcPr>
          <w:p w14:paraId="3161B672" w14:textId="77777777" w:rsidR="008F3895" w:rsidRPr="00551AB9" w:rsidRDefault="008F3895" w:rsidP="00884B53">
            <w:pPr>
              <w:spacing w:before="60"/>
              <w:jc w:val="both"/>
              <w:rPr>
                <w:rFonts w:cs="Arial"/>
                <w:szCs w:val="22"/>
              </w:rPr>
            </w:pPr>
          </w:p>
        </w:tc>
      </w:tr>
      <w:tr w:rsidR="008F3895" w:rsidRPr="00551AB9" w14:paraId="408593A8" w14:textId="77777777" w:rsidTr="008F3895">
        <w:tc>
          <w:tcPr>
            <w:tcW w:w="3827" w:type="dxa"/>
          </w:tcPr>
          <w:p w14:paraId="1A49BF7E" w14:textId="77777777" w:rsidR="008F3895" w:rsidRPr="009226B3" w:rsidRDefault="008F3895" w:rsidP="00880C2F">
            <w:pPr>
              <w:pStyle w:val="ListParagraph"/>
              <w:numPr>
                <w:ilvl w:val="0"/>
                <w:numId w:val="10"/>
              </w:numPr>
              <w:spacing w:before="60"/>
              <w:rPr>
                <w:rFonts w:cs="Arial"/>
              </w:rPr>
            </w:pPr>
            <w:r w:rsidRPr="009226B3">
              <w:rPr>
                <w:rFonts w:cs="Arial"/>
              </w:rPr>
              <w:t>Voluntary/Community Sector</w:t>
            </w:r>
          </w:p>
        </w:tc>
        <w:tc>
          <w:tcPr>
            <w:tcW w:w="4500" w:type="dxa"/>
          </w:tcPr>
          <w:p w14:paraId="1A44127A" w14:textId="77777777" w:rsidR="008F3895" w:rsidRPr="00551AB9" w:rsidRDefault="008F3895" w:rsidP="00884B53">
            <w:pPr>
              <w:spacing w:before="60"/>
              <w:jc w:val="both"/>
              <w:rPr>
                <w:rFonts w:cs="Arial"/>
                <w:szCs w:val="22"/>
              </w:rPr>
            </w:pPr>
          </w:p>
        </w:tc>
      </w:tr>
      <w:tr w:rsidR="008F3895" w:rsidRPr="00551AB9" w14:paraId="229A2E19" w14:textId="77777777" w:rsidTr="008F3895">
        <w:tc>
          <w:tcPr>
            <w:tcW w:w="3827" w:type="dxa"/>
          </w:tcPr>
          <w:p w14:paraId="5F7E7CDB" w14:textId="77777777" w:rsidR="008F3895" w:rsidRPr="009226B3" w:rsidRDefault="008F3895" w:rsidP="00880C2F">
            <w:pPr>
              <w:pStyle w:val="ListParagraph"/>
              <w:numPr>
                <w:ilvl w:val="0"/>
                <w:numId w:val="10"/>
              </w:numPr>
              <w:spacing w:before="60"/>
              <w:rPr>
                <w:rFonts w:cs="Arial"/>
              </w:rPr>
            </w:pPr>
            <w:r w:rsidRPr="009226B3">
              <w:rPr>
                <w:rFonts w:cs="Arial"/>
              </w:rPr>
              <w:t>Social Enterprise</w:t>
            </w:r>
          </w:p>
        </w:tc>
        <w:tc>
          <w:tcPr>
            <w:tcW w:w="4500" w:type="dxa"/>
          </w:tcPr>
          <w:p w14:paraId="1288BBD2" w14:textId="77777777" w:rsidR="008F3895" w:rsidRPr="00551AB9" w:rsidRDefault="008F3895" w:rsidP="00884B53">
            <w:pPr>
              <w:spacing w:before="60"/>
              <w:jc w:val="both"/>
              <w:rPr>
                <w:rFonts w:cs="Arial"/>
                <w:szCs w:val="22"/>
              </w:rPr>
            </w:pPr>
          </w:p>
        </w:tc>
      </w:tr>
      <w:tr w:rsidR="008F3895" w:rsidRPr="00551AB9" w14:paraId="7A8DB5BD" w14:textId="77777777" w:rsidTr="008F3895">
        <w:tc>
          <w:tcPr>
            <w:tcW w:w="3827" w:type="dxa"/>
          </w:tcPr>
          <w:p w14:paraId="0FE74183" w14:textId="77777777" w:rsidR="008F3895" w:rsidRPr="009226B3" w:rsidRDefault="008F3895" w:rsidP="00880C2F">
            <w:pPr>
              <w:pStyle w:val="ListParagraph"/>
              <w:numPr>
                <w:ilvl w:val="0"/>
                <w:numId w:val="10"/>
              </w:numPr>
              <w:spacing w:before="60"/>
              <w:rPr>
                <w:rFonts w:cs="Arial"/>
              </w:rPr>
            </w:pPr>
            <w:r w:rsidRPr="009226B3">
              <w:rPr>
                <w:rFonts w:cs="Arial"/>
              </w:rPr>
              <w:t>Other (please specify)</w:t>
            </w:r>
          </w:p>
        </w:tc>
        <w:tc>
          <w:tcPr>
            <w:tcW w:w="4500" w:type="dxa"/>
          </w:tcPr>
          <w:p w14:paraId="35C8FC8E" w14:textId="77777777" w:rsidR="008F3895" w:rsidRPr="00551AB9" w:rsidRDefault="008F3895" w:rsidP="00884B53">
            <w:pPr>
              <w:spacing w:before="60"/>
              <w:jc w:val="both"/>
              <w:rPr>
                <w:rFonts w:cs="Arial"/>
                <w:szCs w:val="22"/>
              </w:rPr>
            </w:pPr>
          </w:p>
        </w:tc>
      </w:tr>
      <w:tr w:rsidR="008F3895" w:rsidRPr="00551AB9" w14:paraId="18E98B8A" w14:textId="77777777" w:rsidTr="008F3895">
        <w:tc>
          <w:tcPr>
            <w:tcW w:w="3827" w:type="dxa"/>
          </w:tcPr>
          <w:p w14:paraId="298211EB" w14:textId="77777777" w:rsidR="008F3895" w:rsidRPr="00551AB9" w:rsidRDefault="008F3895" w:rsidP="00884B53">
            <w:pPr>
              <w:spacing w:before="60"/>
              <w:rPr>
                <w:rFonts w:cs="Arial"/>
                <w:szCs w:val="22"/>
              </w:rPr>
            </w:pPr>
            <w:r w:rsidRPr="00551AB9">
              <w:rPr>
                <w:rFonts w:cs="Arial"/>
                <w:szCs w:val="22"/>
              </w:rPr>
              <w:t xml:space="preserve">Name, position and email address of company representative </w:t>
            </w:r>
          </w:p>
          <w:p w14:paraId="7DF61A64" w14:textId="77777777" w:rsidR="008F3895" w:rsidRPr="00551AB9" w:rsidRDefault="008F3895" w:rsidP="00884B53">
            <w:pPr>
              <w:spacing w:before="60"/>
              <w:rPr>
                <w:rFonts w:cs="Arial"/>
                <w:szCs w:val="22"/>
              </w:rPr>
            </w:pPr>
          </w:p>
        </w:tc>
        <w:tc>
          <w:tcPr>
            <w:tcW w:w="4500" w:type="dxa"/>
          </w:tcPr>
          <w:p w14:paraId="655F6D1B" w14:textId="77777777" w:rsidR="008F3895" w:rsidRPr="00551AB9" w:rsidRDefault="008F3895" w:rsidP="00884B53">
            <w:pPr>
              <w:spacing w:before="60"/>
              <w:jc w:val="both"/>
              <w:rPr>
                <w:rFonts w:cs="Arial"/>
                <w:szCs w:val="22"/>
              </w:rPr>
            </w:pPr>
          </w:p>
        </w:tc>
      </w:tr>
      <w:tr w:rsidR="008F3895" w:rsidRPr="00551AB9" w14:paraId="17B66107" w14:textId="77777777" w:rsidTr="008F3895">
        <w:tc>
          <w:tcPr>
            <w:tcW w:w="3827" w:type="dxa"/>
          </w:tcPr>
          <w:p w14:paraId="14BA31B1" w14:textId="77777777" w:rsidR="008F3895" w:rsidRPr="00551AB9" w:rsidRDefault="008F3895" w:rsidP="00884B53">
            <w:pPr>
              <w:spacing w:before="60"/>
              <w:rPr>
                <w:rFonts w:cs="Arial"/>
                <w:szCs w:val="22"/>
              </w:rPr>
            </w:pPr>
            <w:r w:rsidRPr="00551AB9">
              <w:rPr>
                <w:rFonts w:cs="Arial"/>
                <w:szCs w:val="22"/>
              </w:rPr>
              <w:t>How long has your Organisation been established?</w:t>
            </w:r>
          </w:p>
        </w:tc>
        <w:tc>
          <w:tcPr>
            <w:tcW w:w="4500" w:type="dxa"/>
          </w:tcPr>
          <w:p w14:paraId="46111098" w14:textId="77777777" w:rsidR="008F3895" w:rsidRPr="00551AB9" w:rsidRDefault="008F3895" w:rsidP="00884B53">
            <w:pPr>
              <w:spacing w:before="60"/>
              <w:jc w:val="both"/>
              <w:rPr>
                <w:rFonts w:cs="Arial"/>
                <w:szCs w:val="22"/>
              </w:rPr>
            </w:pPr>
          </w:p>
        </w:tc>
      </w:tr>
      <w:tr w:rsidR="008F3895" w:rsidRPr="00551AB9" w14:paraId="76A31D80" w14:textId="77777777" w:rsidTr="008F3895">
        <w:tc>
          <w:tcPr>
            <w:tcW w:w="3827" w:type="dxa"/>
          </w:tcPr>
          <w:p w14:paraId="4AB4F9CC" w14:textId="77777777" w:rsidR="008F3895" w:rsidRPr="00551AB9" w:rsidRDefault="008F3895" w:rsidP="00884B53">
            <w:pPr>
              <w:spacing w:before="60"/>
              <w:rPr>
                <w:rFonts w:cs="Arial"/>
                <w:szCs w:val="22"/>
              </w:rPr>
            </w:pPr>
            <w:r w:rsidRPr="00551AB9">
              <w:rPr>
                <w:rFonts w:cs="Arial"/>
                <w:szCs w:val="22"/>
              </w:rPr>
              <w:t>Is the Organisation a formal member of a larger trading group of companies?</w:t>
            </w:r>
          </w:p>
        </w:tc>
        <w:tc>
          <w:tcPr>
            <w:tcW w:w="4500" w:type="dxa"/>
          </w:tcPr>
          <w:p w14:paraId="1BDFE00D" w14:textId="77777777" w:rsidR="008F3895" w:rsidRPr="00551AB9" w:rsidRDefault="008F3895" w:rsidP="00884B53">
            <w:pPr>
              <w:spacing w:before="60"/>
              <w:jc w:val="both"/>
              <w:rPr>
                <w:rFonts w:cs="Arial"/>
                <w:szCs w:val="22"/>
              </w:rPr>
            </w:pPr>
          </w:p>
        </w:tc>
      </w:tr>
      <w:tr w:rsidR="008F3895" w:rsidRPr="00551AB9" w14:paraId="05F58188" w14:textId="77777777" w:rsidTr="008F3895">
        <w:tc>
          <w:tcPr>
            <w:tcW w:w="3827" w:type="dxa"/>
          </w:tcPr>
          <w:p w14:paraId="6AAF9BFA" w14:textId="77777777" w:rsidR="008F3895" w:rsidRPr="00551AB9" w:rsidRDefault="008F3895" w:rsidP="00884B53">
            <w:pPr>
              <w:spacing w:before="60"/>
              <w:rPr>
                <w:rFonts w:cs="Arial"/>
                <w:szCs w:val="22"/>
              </w:rPr>
            </w:pPr>
            <w:r w:rsidRPr="00551AB9">
              <w:rPr>
                <w:rFonts w:cs="Arial"/>
                <w:szCs w:val="22"/>
              </w:rPr>
              <w:t>Are you applying as the lead part of a consortium?</w:t>
            </w:r>
          </w:p>
        </w:tc>
        <w:tc>
          <w:tcPr>
            <w:tcW w:w="4500" w:type="dxa"/>
          </w:tcPr>
          <w:p w14:paraId="6DFFB5FC" w14:textId="59329860" w:rsidR="008F3895" w:rsidRPr="00551AB9" w:rsidRDefault="008F3895" w:rsidP="00884B53">
            <w:pPr>
              <w:spacing w:before="60"/>
              <w:jc w:val="both"/>
              <w:rPr>
                <w:rFonts w:cs="Arial"/>
                <w:szCs w:val="22"/>
              </w:rPr>
            </w:pPr>
            <w:r>
              <w:rPr>
                <w:rFonts w:cs="Arial"/>
                <w:szCs w:val="22"/>
              </w:rPr>
              <w:t>Yes / No (delete as appropriate</w:t>
            </w:r>
            <w:r w:rsidR="007B3BD2">
              <w:rPr>
                <w:rFonts w:cs="Arial"/>
                <w:szCs w:val="22"/>
              </w:rPr>
              <w:t>. If Yes, please provide further details of the proposed consortium</w:t>
            </w:r>
            <w:r>
              <w:rPr>
                <w:rFonts w:cs="Arial"/>
                <w:szCs w:val="22"/>
              </w:rPr>
              <w:t>)</w:t>
            </w:r>
          </w:p>
        </w:tc>
      </w:tr>
      <w:tr w:rsidR="008F3895" w:rsidRPr="00551AB9" w14:paraId="00779DC8" w14:textId="77777777" w:rsidTr="008F3895">
        <w:tc>
          <w:tcPr>
            <w:tcW w:w="3827" w:type="dxa"/>
          </w:tcPr>
          <w:p w14:paraId="3676F0FC" w14:textId="77777777" w:rsidR="008F3895" w:rsidRPr="00551AB9" w:rsidRDefault="008F3895" w:rsidP="00884B53">
            <w:pPr>
              <w:spacing w:before="60"/>
              <w:rPr>
                <w:rFonts w:cs="Arial"/>
                <w:szCs w:val="22"/>
              </w:rPr>
            </w:pPr>
            <w:r w:rsidRPr="00551AB9">
              <w:rPr>
                <w:rFonts w:cs="Arial"/>
                <w:szCs w:val="22"/>
              </w:rPr>
              <w:t>Name and Address of Bankers</w:t>
            </w:r>
          </w:p>
          <w:p w14:paraId="0C07BE54" w14:textId="77777777" w:rsidR="008F3895" w:rsidRPr="00551AB9" w:rsidRDefault="008F3895" w:rsidP="00884B53">
            <w:pPr>
              <w:spacing w:before="60"/>
              <w:rPr>
                <w:rFonts w:cs="Arial"/>
                <w:szCs w:val="22"/>
              </w:rPr>
            </w:pPr>
          </w:p>
          <w:p w14:paraId="201D5AA2" w14:textId="77777777" w:rsidR="008F3895" w:rsidRPr="00551AB9" w:rsidRDefault="008F3895" w:rsidP="00884B53">
            <w:pPr>
              <w:spacing w:before="60"/>
              <w:rPr>
                <w:rFonts w:cs="Arial"/>
                <w:szCs w:val="22"/>
              </w:rPr>
            </w:pPr>
          </w:p>
        </w:tc>
        <w:tc>
          <w:tcPr>
            <w:tcW w:w="4500" w:type="dxa"/>
          </w:tcPr>
          <w:p w14:paraId="212AC295" w14:textId="77777777" w:rsidR="008F3895" w:rsidRPr="00551AB9" w:rsidRDefault="008F3895" w:rsidP="00884B53">
            <w:pPr>
              <w:spacing w:before="60"/>
              <w:jc w:val="both"/>
              <w:rPr>
                <w:rFonts w:cs="Arial"/>
                <w:szCs w:val="22"/>
              </w:rPr>
            </w:pPr>
          </w:p>
        </w:tc>
      </w:tr>
    </w:tbl>
    <w:p w14:paraId="07ECB85C" w14:textId="77777777" w:rsidR="00104A33" w:rsidRPr="00FB1722" w:rsidRDefault="00104A33" w:rsidP="00104A33">
      <w:pPr>
        <w:jc w:val="center"/>
        <w:rPr>
          <w:rFonts w:ascii="Calibri" w:hAnsi="Calibri"/>
          <w:i/>
          <w:szCs w:val="22"/>
        </w:rPr>
      </w:pPr>
    </w:p>
    <w:p w14:paraId="1F694577" w14:textId="77777777" w:rsidR="00104A33" w:rsidRDefault="00104A33" w:rsidP="00104A33">
      <w:pPr>
        <w:jc w:val="both"/>
        <w:rPr>
          <w:rFonts w:cs="Arial"/>
          <w:b/>
          <w:bCs/>
          <w:sz w:val="28"/>
          <w:szCs w:val="28"/>
        </w:rPr>
      </w:pPr>
    </w:p>
    <w:p w14:paraId="249AB35F" w14:textId="77777777" w:rsidR="00104A33" w:rsidRDefault="00104A33" w:rsidP="00104A33">
      <w:pPr>
        <w:rPr>
          <w:rFonts w:cs="Arial"/>
          <w:szCs w:val="22"/>
        </w:rPr>
      </w:pPr>
      <w:r>
        <w:rPr>
          <w:rFonts w:cs="Arial"/>
          <w:b/>
          <w:bCs/>
          <w:sz w:val="28"/>
          <w:szCs w:val="28"/>
        </w:rPr>
        <w:br w:type="page"/>
      </w:r>
    </w:p>
    <w:p w14:paraId="5DE00A21" w14:textId="77777777" w:rsidR="00104A33" w:rsidRDefault="00104A33" w:rsidP="00057780">
      <w:pPr>
        <w:rPr>
          <w:rFonts w:cs="Arial"/>
          <w:szCs w:val="22"/>
        </w:rPr>
      </w:pPr>
    </w:p>
    <w:p w14:paraId="76F18889" w14:textId="77777777" w:rsidR="00104A33" w:rsidRDefault="00104A33" w:rsidP="00057780">
      <w:pPr>
        <w:rPr>
          <w:rFonts w:cs="Arial"/>
          <w:szCs w:val="22"/>
        </w:rPr>
      </w:pPr>
    </w:p>
    <w:p w14:paraId="2B0FF18C" w14:textId="77777777" w:rsidR="006F2BB6" w:rsidRPr="00237325" w:rsidRDefault="006F2BB6" w:rsidP="006F2BB6">
      <w:r>
        <w:rPr>
          <w:b/>
          <w:bCs/>
          <w:sz w:val="24"/>
          <w:szCs w:val="22"/>
        </w:rPr>
        <w:t>Section 1</w:t>
      </w:r>
      <w:r w:rsidR="00973901">
        <w:rPr>
          <w:b/>
          <w:bCs/>
          <w:sz w:val="24"/>
          <w:szCs w:val="22"/>
        </w:rPr>
        <w:t>4</w:t>
      </w:r>
      <w:r>
        <w:rPr>
          <w:b/>
          <w:bCs/>
          <w:sz w:val="24"/>
          <w:szCs w:val="22"/>
        </w:rPr>
        <w:tab/>
      </w:r>
      <w:r w:rsidRPr="00237325">
        <w:rPr>
          <w:b/>
          <w:bCs/>
          <w:sz w:val="24"/>
          <w:szCs w:val="22"/>
        </w:rPr>
        <w:t>Financial Information</w:t>
      </w:r>
    </w:p>
    <w:p w14:paraId="6F370C2F" w14:textId="77777777" w:rsidR="00C74304" w:rsidRDefault="00C74304" w:rsidP="006F2BB6">
      <w:pPr>
        <w:rPr>
          <w:szCs w:val="22"/>
        </w:rPr>
      </w:pPr>
    </w:p>
    <w:p w14:paraId="2DDB6302" w14:textId="05BD825E" w:rsidR="00C74304" w:rsidRPr="00C74304" w:rsidRDefault="00220FCD" w:rsidP="00C74304">
      <w:pPr>
        <w:rPr>
          <w:szCs w:val="22"/>
        </w:rPr>
      </w:pPr>
      <w:r>
        <w:rPr>
          <w:szCs w:val="22"/>
        </w:rPr>
        <w:t>Tenderer</w:t>
      </w:r>
      <w:r w:rsidR="00C74304" w:rsidRPr="00C74304">
        <w:rPr>
          <w:szCs w:val="22"/>
        </w:rPr>
        <w:t xml:space="preserve">s are required to confirm </w:t>
      </w:r>
      <w:r w:rsidR="00C74304">
        <w:rPr>
          <w:szCs w:val="22"/>
        </w:rPr>
        <w:t xml:space="preserve">a </w:t>
      </w:r>
      <w:r w:rsidR="00C74304" w:rsidRPr="00C74304">
        <w:rPr>
          <w:szCs w:val="22"/>
        </w:rPr>
        <w:t xml:space="preserve">response to each of the questions set out below. At this stage </w:t>
      </w:r>
      <w:r>
        <w:rPr>
          <w:szCs w:val="22"/>
        </w:rPr>
        <w:t>Tenderer</w:t>
      </w:r>
      <w:r w:rsidR="00C74304" w:rsidRPr="00C74304">
        <w:rPr>
          <w:szCs w:val="22"/>
        </w:rPr>
        <w:t xml:space="preserve">s should self-declare (rather than providing the relevant evidence within </w:t>
      </w:r>
      <w:r>
        <w:rPr>
          <w:szCs w:val="22"/>
        </w:rPr>
        <w:t>Tender</w:t>
      </w:r>
      <w:r w:rsidR="00C74304" w:rsidRPr="00C74304">
        <w:rPr>
          <w:szCs w:val="22"/>
        </w:rPr>
        <w:t xml:space="preserve">s). </w:t>
      </w:r>
    </w:p>
    <w:p w14:paraId="547207FC" w14:textId="77777777" w:rsidR="00C74304" w:rsidRPr="00C74304" w:rsidRDefault="00C74304" w:rsidP="00C74304">
      <w:pPr>
        <w:rPr>
          <w:szCs w:val="22"/>
        </w:rPr>
      </w:pPr>
    </w:p>
    <w:p w14:paraId="35A93A98" w14:textId="77777777" w:rsidR="00C74304" w:rsidRDefault="00C74304" w:rsidP="00C74304">
      <w:pPr>
        <w:rPr>
          <w:szCs w:val="22"/>
        </w:rPr>
      </w:pPr>
      <w:r w:rsidRPr="00C74304">
        <w:rPr>
          <w:szCs w:val="22"/>
        </w:rPr>
        <w:t>The winning supplier (and any organisations relied upon to meet the winning supplier's selection criteria) will be required to submit evidence before a contract is awarded.</w:t>
      </w:r>
    </w:p>
    <w:tbl>
      <w:tblPr>
        <w:tblpPr w:leftFromText="180" w:rightFromText="180" w:vertAnchor="text" w:horzAnchor="margin" w:tblpY="183"/>
        <w:tblW w:w="808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5529"/>
        <w:gridCol w:w="34"/>
        <w:gridCol w:w="2517"/>
      </w:tblGrid>
      <w:tr w:rsidR="00C74304" w14:paraId="19117ECF" w14:textId="77777777" w:rsidTr="00C74304">
        <w:trPr>
          <w:trHeight w:val="400"/>
        </w:trPr>
        <w:tc>
          <w:tcPr>
            <w:tcW w:w="5529" w:type="dxa"/>
            <w:tcBorders>
              <w:top w:val="single" w:sz="6" w:space="0" w:color="000000"/>
              <w:bottom w:val="single" w:sz="6" w:space="0" w:color="000000"/>
            </w:tcBorders>
            <w:shd w:val="clear" w:color="auto" w:fill="CCFFFF"/>
          </w:tcPr>
          <w:p w14:paraId="3839B036" w14:textId="77777777" w:rsidR="00C74304" w:rsidRDefault="00C74304" w:rsidP="00C74304">
            <w:pPr>
              <w:pStyle w:val="Normal1"/>
              <w:spacing w:before="100"/>
              <w:ind w:right="306"/>
              <w:jc w:val="both"/>
            </w:pPr>
            <w:r>
              <w:rPr>
                <w:rFonts w:ascii="Arial" w:eastAsia="Arial" w:hAnsi="Arial" w:cs="Arial"/>
                <w:sz w:val="22"/>
                <w:szCs w:val="22"/>
              </w:rPr>
              <w:t>Question</w:t>
            </w:r>
          </w:p>
        </w:tc>
        <w:tc>
          <w:tcPr>
            <w:tcW w:w="2551" w:type="dxa"/>
            <w:gridSpan w:val="2"/>
            <w:tcBorders>
              <w:top w:val="single" w:sz="6" w:space="0" w:color="000000"/>
              <w:bottom w:val="single" w:sz="6" w:space="0" w:color="000000"/>
            </w:tcBorders>
            <w:shd w:val="clear" w:color="auto" w:fill="CCFFFF"/>
          </w:tcPr>
          <w:p w14:paraId="1829DD0A" w14:textId="77777777" w:rsidR="00C74304" w:rsidRDefault="00C74304" w:rsidP="00C74304">
            <w:pPr>
              <w:pStyle w:val="Normal1"/>
              <w:spacing w:before="100"/>
              <w:jc w:val="both"/>
            </w:pPr>
            <w:r>
              <w:rPr>
                <w:rFonts w:ascii="Arial" w:eastAsia="Arial" w:hAnsi="Arial" w:cs="Arial"/>
                <w:sz w:val="22"/>
                <w:szCs w:val="22"/>
              </w:rPr>
              <w:t>Response</w:t>
            </w:r>
          </w:p>
        </w:tc>
      </w:tr>
      <w:tr w:rsidR="00C74304" w14:paraId="6CD5EC8A" w14:textId="77777777" w:rsidTr="00C74304">
        <w:tblPrEx>
          <w:tblLook w:val="0600" w:firstRow="0" w:lastRow="0" w:firstColumn="0" w:lastColumn="0" w:noHBand="1" w:noVBand="1"/>
        </w:tblPrEx>
        <w:trPr>
          <w:trHeight w:val="1020"/>
        </w:trPr>
        <w:tc>
          <w:tcPr>
            <w:tcW w:w="5563" w:type="dxa"/>
            <w:gridSpan w:val="2"/>
          </w:tcPr>
          <w:p w14:paraId="4F3A8B30" w14:textId="77777777" w:rsidR="00C74304" w:rsidRDefault="00C74304" w:rsidP="00C74304">
            <w:pPr>
              <w:pStyle w:val="Normal1"/>
              <w:jc w:val="both"/>
            </w:pPr>
            <w:r>
              <w:rPr>
                <w:rFonts w:ascii="Arial" w:eastAsia="Arial" w:hAnsi="Arial" w:cs="Arial"/>
                <w:sz w:val="22"/>
                <w:szCs w:val="22"/>
              </w:rPr>
              <w:t>Are you able to provide a copy of your audited accounts for the last two years, if requested?</w:t>
            </w:r>
          </w:p>
          <w:p w14:paraId="13FA8EED" w14:textId="77777777" w:rsidR="00C74304" w:rsidRDefault="00C74304" w:rsidP="00C74304">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0E49CF73" w14:textId="77777777" w:rsidR="00C74304" w:rsidRDefault="00C74304" w:rsidP="00C74304">
            <w:pPr>
              <w:pStyle w:val="Normal1"/>
              <w:spacing w:line="276" w:lineRule="auto"/>
              <w:jc w:val="both"/>
            </w:pPr>
          </w:p>
        </w:tc>
        <w:tc>
          <w:tcPr>
            <w:tcW w:w="2517" w:type="dxa"/>
          </w:tcPr>
          <w:p w14:paraId="40A82ED7" w14:textId="77777777" w:rsidR="00C74304" w:rsidRDefault="00C74304" w:rsidP="00C7430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F19D390" w14:textId="77777777" w:rsidR="00C74304" w:rsidRDefault="00C74304" w:rsidP="00C74304">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C74304" w14:paraId="561686E5" w14:textId="77777777" w:rsidTr="00C74304">
        <w:tblPrEx>
          <w:tblLook w:val="0600" w:firstRow="0" w:lastRow="0" w:firstColumn="0" w:lastColumn="0" w:noHBand="1" w:noVBand="1"/>
        </w:tblPrEx>
        <w:trPr>
          <w:trHeight w:val="1020"/>
        </w:trPr>
        <w:tc>
          <w:tcPr>
            <w:tcW w:w="5563" w:type="dxa"/>
            <w:gridSpan w:val="2"/>
          </w:tcPr>
          <w:p w14:paraId="65E050EF" w14:textId="77777777" w:rsidR="00C74304" w:rsidRDefault="00C74304" w:rsidP="00C74304">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698DC2C1" w14:textId="77777777" w:rsidR="00C74304" w:rsidRDefault="00C74304" w:rsidP="00C74304">
            <w:pPr>
              <w:pStyle w:val="Normal1"/>
              <w:widowControl w:val="0"/>
              <w:jc w:val="both"/>
            </w:pPr>
          </w:p>
        </w:tc>
        <w:tc>
          <w:tcPr>
            <w:tcW w:w="2517" w:type="dxa"/>
          </w:tcPr>
          <w:p w14:paraId="7E754F75" w14:textId="77777777" w:rsidR="00C74304" w:rsidRDefault="00C74304" w:rsidP="00C7430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5764A8A" w14:textId="77777777" w:rsidR="00C74304" w:rsidRDefault="00C74304" w:rsidP="00C74304">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C74304" w14:paraId="02B50E9F" w14:textId="77777777" w:rsidTr="00C74304">
        <w:tblPrEx>
          <w:tblLook w:val="0600" w:firstRow="0" w:lastRow="0" w:firstColumn="0" w:lastColumn="0" w:noHBand="1" w:noVBand="1"/>
        </w:tblPrEx>
        <w:trPr>
          <w:trHeight w:val="700"/>
        </w:trPr>
        <w:tc>
          <w:tcPr>
            <w:tcW w:w="5563" w:type="dxa"/>
            <w:gridSpan w:val="2"/>
          </w:tcPr>
          <w:p w14:paraId="3941D549" w14:textId="77777777" w:rsidR="00C74304" w:rsidRDefault="00C74304" w:rsidP="00C74304">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2517" w:type="dxa"/>
          </w:tcPr>
          <w:p w14:paraId="2DA0200C" w14:textId="77777777" w:rsidR="00C74304" w:rsidRDefault="00C74304" w:rsidP="00C7430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2FA2D9E" w14:textId="77777777" w:rsidR="00C74304" w:rsidRDefault="00C74304" w:rsidP="00C74304">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C74304" w14:paraId="0B4EA57C" w14:textId="77777777" w:rsidTr="00C74304">
        <w:tblPrEx>
          <w:tblLook w:val="0600" w:firstRow="0" w:lastRow="0" w:firstColumn="0" w:lastColumn="0" w:noHBand="1" w:noVBand="1"/>
        </w:tblPrEx>
        <w:trPr>
          <w:trHeight w:val="1500"/>
        </w:trPr>
        <w:tc>
          <w:tcPr>
            <w:tcW w:w="5563" w:type="dxa"/>
            <w:gridSpan w:val="2"/>
          </w:tcPr>
          <w:p w14:paraId="76FEA5ED" w14:textId="77777777" w:rsidR="00C74304" w:rsidRDefault="00C74304" w:rsidP="00C74304">
            <w:pPr>
              <w:pStyle w:val="Normal1"/>
              <w:widowControl w:val="0"/>
              <w:jc w:val="both"/>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14:paraId="22306FD6" w14:textId="77777777" w:rsidR="00C74304" w:rsidRDefault="00C74304" w:rsidP="00C7430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73F1D2A" w14:textId="77777777" w:rsidR="00C74304" w:rsidRDefault="00C74304" w:rsidP="00C74304">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C74304" w14:paraId="451B6FE9" w14:textId="77777777" w:rsidTr="00C74304">
        <w:tblPrEx>
          <w:tblLook w:val="0600" w:firstRow="0" w:lastRow="0" w:firstColumn="0" w:lastColumn="0" w:noHBand="1" w:noVBand="1"/>
        </w:tblPrEx>
        <w:tc>
          <w:tcPr>
            <w:tcW w:w="5563" w:type="dxa"/>
            <w:gridSpan w:val="2"/>
          </w:tcPr>
          <w:p w14:paraId="632F35A0" w14:textId="77777777" w:rsidR="00C74304" w:rsidRDefault="00C74304" w:rsidP="00C74304">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25292214" w14:textId="77777777" w:rsidR="00C74304" w:rsidRDefault="00C74304" w:rsidP="00C74304">
            <w:pPr>
              <w:pStyle w:val="Normal1"/>
              <w:widowControl w:val="0"/>
              <w:jc w:val="both"/>
            </w:pPr>
          </w:p>
        </w:tc>
        <w:tc>
          <w:tcPr>
            <w:tcW w:w="2517" w:type="dxa"/>
          </w:tcPr>
          <w:p w14:paraId="360D22C5" w14:textId="77777777" w:rsidR="00C74304" w:rsidRDefault="00C74304" w:rsidP="00C7430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0FBC0AD" w14:textId="77777777" w:rsidR="00C74304" w:rsidRDefault="00C74304" w:rsidP="00C74304">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48A106ED" w14:textId="77777777" w:rsidR="009B0AF2" w:rsidRDefault="009B0AF2" w:rsidP="006F2BB6">
      <w:pPr>
        <w:rPr>
          <w:szCs w:val="22"/>
        </w:rPr>
      </w:pPr>
    </w:p>
    <w:p w14:paraId="64937E4C" w14:textId="77777777" w:rsidR="009A31B5" w:rsidRDefault="009A31B5" w:rsidP="009A31B5">
      <w:pPr>
        <w:pStyle w:val="Normal1"/>
        <w:spacing w:after="160" w:line="259" w:lineRule="auto"/>
      </w:pPr>
    </w:p>
    <w:p w14:paraId="09611F66" w14:textId="77777777" w:rsidR="009A31B5" w:rsidRDefault="009A31B5" w:rsidP="009A31B5">
      <w:pPr>
        <w:pStyle w:val="Normal1"/>
        <w:jc w:val="both"/>
      </w:pPr>
    </w:p>
    <w:p w14:paraId="6DFE5435" w14:textId="77777777" w:rsidR="009A31B5" w:rsidRDefault="009A31B5" w:rsidP="006F2BB6">
      <w:pPr>
        <w:rPr>
          <w:szCs w:val="22"/>
        </w:rPr>
      </w:pPr>
    </w:p>
    <w:p w14:paraId="50F17262" w14:textId="77777777" w:rsidR="009A31B5" w:rsidRDefault="009A31B5" w:rsidP="006F2BB6">
      <w:pPr>
        <w:rPr>
          <w:szCs w:val="22"/>
        </w:rPr>
      </w:pPr>
    </w:p>
    <w:p w14:paraId="59BE00A0" w14:textId="77777777" w:rsidR="009A31B5" w:rsidRDefault="009A31B5" w:rsidP="006F2BB6">
      <w:pPr>
        <w:rPr>
          <w:szCs w:val="22"/>
        </w:rPr>
      </w:pPr>
    </w:p>
    <w:p w14:paraId="692AF0F6" w14:textId="77777777" w:rsidR="009A31B5" w:rsidRDefault="009A31B5" w:rsidP="006F2BB6">
      <w:pPr>
        <w:rPr>
          <w:szCs w:val="22"/>
        </w:rPr>
      </w:pPr>
    </w:p>
    <w:p w14:paraId="2F6AEA5B" w14:textId="77777777" w:rsidR="009B0AF2" w:rsidRDefault="009B0AF2" w:rsidP="006F2BB6">
      <w:pPr>
        <w:rPr>
          <w:szCs w:val="22"/>
        </w:rPr>
      </w:pPr>
    </w:p>
    <w:p w14:paraId="33AD687F" w14:textId="77777777" w:rsidR="00BC72AF" w:rsidRDefault="00BC72AF" w:rsidP="006F2BB6">
      <w:pPr>
        <w:rPr>
          <w:szCs w:val="22"/>
        </w:rPr>
      </w:pPr>
    </w:p>
    <w:p w14:paraId="1E8E95E6" w14:textId="77777777" w:rsidR="00BC72AF" w:rsidRDefault="00BC72AF" w:rsidP="006F2BB6">
      <w:pPr>
        <w:rPr>
          <w:szCs w:val="22"/>
        </w:rPr>
      </w:pPr>
    </w:p>
    <w:p w14:paraId="5F195026" w14:textId="77777777" w:rsidR="00BC72AF" w:rsidRDefault="00BC72AF" w:rsidP="006F2BB6">
      <w:pPr>
        <w:rPr>
          <w:szCs w:val="22"/>
        </w:rPr>
      </w:pPr>
    </w:p>
    <w:p w14:paraId="6924B977" w14:textId="77777777" w:rsidR="00BC72AF" w:rsidRDefault="00BC72AF" w:rsidP="006F2BB6">
      <w:pPr>
        <w:rPr>
          <w:szCs w:val="22"/>
        </w:rPr>
      </w:pPr>
    </w:p>
    <w:p w14:paraId="40EBE724" w14:textId="77777777" w:rsidR="00BC72AF" w:rsidRDefault="00BC72AF" w:rsidP="006F2BB6">
      <w:pPr>
        <w:rPr>
          <w:szCs w:val="22"/>
        </w:rPr>
      </w:pPr>
    </w:p>
    <w:p w14:paraId="350F32E9" w14:textId="77777777" w:rsidR="00BC72AF" w:rsidRDefault="00BC72AF" w:rsidP="006F2BB6">
      <w:pPr>
        <w:rPr>
          <w:szCs w:val="22"/>
        </w:rPr>
      </w:pPr>
    </w:p>
    <w:p w14:paraId="2320DE87" w14:textId="77777777" w:rsidR="00BC72AF" w:rsidRDefault="00BC72AF" w:rsidP="006F2BB6">
      <w:pPr>
        <w:rPr>
          <w:szCs w:val="22"/>
        </w:rPr>
      </w:pPr>
    </w:p>
    <w:p w14:paraId="3F059844" w14:textId="77777777" w:rsidR="00BC72AF" w:rsidRDefault="00BC72AF" w:rsidP="006F2BB6">
      <w:pPr>
        <w:rPr>
          <w:szCs w:val="22"/>
        </w:rPr>
      </w:pPr>
    </w:p>
    <w:p w14:paraId="54AF3D85" w14:textId="77777777" w:rsidR="00BC72AF" w:rsidRDefault="00BC72AF" w:rsidP="006F2BB6">
      <w:pPr>
        <w:rPr>
          <w:szCs w:val="22"/>
        </w:rPr>
      </w:pPr>
    </w:p>
    <w:p w14:paraId="61D808D5" w14:textId="77777777" w:rsidR="00BC72AF" w:rsidRDefault="00BC72AF" w:rsidP="006F2BB6">
      <w:pPr>
        <w:rPr>
          <w:szCs w:val="22"/>
        </w:rPr>
      </w:pPr>
    </w:p>
    <w:p w14:paraId="37D7B456" w14:textId="77777777" w:rsidR="00BC72AF" w:rsidRDefault="00BC72AF" w:rsidP="006F2BB6">
      <w:pPr>
        <w:rPr>
          <w:szCs w:val="22"/>
        </w:rPr>
      </w:pPr>
    </w:p>
    <w:p w14:paraId="692E22BA" w14:textId="77777777" w:rsidR="00BC72AF" w:rsidRDefault="00BC72AF" w:rsidP="006F2BB6">
      <w:pPr>
        <w:rPr>
          <w:szCs w:val="22"/>
        </w:rPr>
      </w:pPr>
    </w:p>
    <w:p w14:paraId="29F73175" w14:textId="77777777" w:rsidR="00BC72AF" w:rsidRDefault="00BC72AF" w:rsidP="006F2BB6">
      <w:pPr>
        <w:rPr>
          <w:szCs w:val="22"/>
        </w:rPr>
      </w:pPr>
    </w:p>
    <w:p w14:paraId="0B3120F6" w14:textId="77777777" w:rsidR="00BC72AF" w:rsidRDefault="00BC72AF" w:rsidP="006F2BB6">
      <w:pPr>
        <w:rPr>
          <w:szCs w:val="22"/>
        </w:rPr>
      </w:pPr>
    </w:p>
    <w:p w14:paraId="76CA2D78" w14:textId="77777777" w:rsidR="00BC72AF" w:rsidRDefault="00BC72AF" w:rsidP="006F2BB6">
      <w:pPr>
        <w:rPr>
          <w:szCs w:val="22"/>
        </w:rPr>
      </w:pPr>
    </w:p>
    <w:p w14:paraId="453F45F6" w14:textId="77777777" w:rsidR="00BC72AF" w:rsidRDefault="00BC72AF" w:rsidP="006F2BB6">
      <w:pPr>
        <w:rPr>
          <w:szCs w:val="22"/>
        </w:rPr>
      </w:pPr>
    </w:p>
    <w:p w14:paraId="276BC177" w14:textId="77777777" w:rsidR="00BC72AF" w:rsidRDefault="00BC72AF" w:rsidP="006F2BB6">
      <w:pPr>
        <w:rPr>
          <w:szCs w:val="22"/>
        </w:rPr>
      </w:pPr>
    </w:p>
    <w:p w14:paraId="6BE9B690" w14:textId="77777777" w:rsidR="00AA745C" w:rsidRDefault="00AA745C" w:rsidP="006F2BB6">
      <w:pPr>
        <w:rPr>
          <w:szCs w:val="22"/>
        </w:rPr>
      </w:pPr>
    </w:p>
    <w:p w14:paraId="000DA555" w14:textId="77777777" w:rsidR="00AA745C" w:rsidRDefault="00AA745C" w:rsidP="006F2BB6">
      <w:pPr>
        <w:rPr>
          <w:szCs w:val="22"/>
        </w:rPr>
      </w:pPr>
    </w:p>
    <w:p w14:paraId="268C5A77" w14:textId="77777777" w:rsidR="00AA745C" w:rsidRDefault="00AA745C" w:rsidP="006F2BB6">
      <w:pPr>
        <w:rPr>
          <w:szCs w:val="22"/>
        </w:rPr>
      </w:pPr>
    </w:p>
    <w:p w14:paraId="71773DA1" w14:textId="77777777" w:rsidR="00AA745C" w:rsidRDefault="00AA745C" w:rsidP="006F2BB6">
      <w:pPr>
        <w:rPr>
          <w:szCs w:val="22"/>
        </w:rPr>
      </w:pPr>
    </w:p>
    <w:p w14:paraId="06842C06" w14:textId="77777777" w:rsidR="00AA745C" w:rsidRDefault="00AA745C" w:rsidP="006F2BB6">
      <w:pPr>
        <w:rPr>
          <w:szCs w:val="22"/>
        </w:rPr>
      </w:pPr>
    </w:p>
    <w:p w14:paraId="17999043" w14:textId="77777777" w:rsidR="00AA745C" w:rsidRDefault="00AA745C" w:rsidP="006F2BB6">
      <w:pPr>
        <w:rPr>
          <w:szCs w:val="22"/>
        </w:rPr>
      </w:pPr>
    </w:p>
    <w:p w14:paraId="79402903" w14:textId="77777777" w:rsidR="00AA745C" w:rsidRDefault="00AA745C" w:rsidP="006F2BB6">
      <w:pPr>
        <w:rPr>
          <w:szCs w:val="22"/>
        </w:rPr>
      </w:pPr>
    </w:p>
    <w:p w14:paraId="2D724DA7" w14:textId="77777777" w:rsidR="00AA745C" w:rsidRDefault="00AA745C" w:rsidP="006F2BB6">
      <w:pPr>
        <w:rPr>
          <w:szCs w:val="22"/>
        </w:rPr>
      </w:pPr>
    </w:p>
    <w:tbl>
      <w:tblPr>
        <w:tblpPr w:leftFromText="180" w:rightFromText="180" w:horzAnchor="margin" w:tblpY="564"/>
        <w:tblW w:w="933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4144"/>
        <w:gridCol w:w="2642"/>
        <w:gridCol w:w="2551"/>
      </w:tblGrid>
      <w:tr w:rsidR="00AA745C" w:rsidRPr="00AA745C" w14:paraId="1BB46229" w14:textId="77777777" w:rsidTr="00AA745C">
        <w:trPr>
          <w:trHeight w:val="400"/>
        </w:trPr>
        <w:tc>
          <w:tcPr>
            <w:tcW w:w="9337" w:type="dxa"/>
            <w:gridSpan w:val="3"/>
            <w:tcBorders>
              <w:top w:val="single" w:sz="8" w:space="0" w:color="000000"/>
              <w:bottom w:val="single" w:sz="6" w:space="0" w:color="000000"/>
            </w:tcBorders>
            <w:shd w:val="clear" w:color="auto" w:fill="CCFFFF"/>
          </w:tcPr>
          <w:p w14:paraId="1519D95C" w14:textId="4AB32396" w:rsidR="00AA745C" w:rsidRPr="00AA745C" w:rsidRDefault="00AA745C" w:rsidP="00AA745C">
            <w:pPr>
              <w:spacing w:before="100"/>
              <w:jc w:val="both"/>
              <w:rPr>
                <w:rFonts w:ascii="Times New Roman" w:hAnsi="Times New Roman"/>
                <w:color w:val="000000"/>
                <w:sz w:val="24"/>
                <w:szCs w:val="24"/>
              </w:rPr>
            </w:pPr>
            <w:r w:rsidRPr="00AA745C">
              <w:rPr>
                <w:rFonts w:eastAsia="Arial" w:cs="Arial"/>
                <w:b/>
                <w:color w:val="000000"/>
                <w:sz w:val="24"/>
                <w:szCs w:val="24"/>
              </w:rPr>
              <w:lastRenderedPageBreak/>
              <w:t xml:space="preserve">If you </w:t>
            </w:r>
            <w:r>
              <w:rPr>
                <w:rFonts w:eastAsia="Arial" w:cs="Arial"/>
                <w:b/>
                <w:color w:val="000000"/>
                <w:sz w:val="24"/>
                <w:szCs w:val="24"/>
              </w:rPr>
              <w:t xml:space="preserve">are </w:t>
            </w:r>
            <w:r w:rsidR="00220FCD">
              <w:rPr>
                <w:rFonts w:eastAsia="Arial" w:cs="Arial"/>
                <w:b/>
                <w:color w:val="000000"/>
                <w:sz w:val="24"/>
                <w:szCs w:val="24"/>
              </w:rPr>
              <w:t>Tender</w:t>
            </w:r>
            <w:r>
              <w:rPr>
                <w:rFonts w:eastAsia="Arial" w:cs="Arial"/>
                <w:b/>
                <w:color w:val="000000"/>
                <w:sz w:val="24"/>
                <w:szCs w:val="24"/>
              </w:rPr>
              <w:t xml:space="preserve">ing as </w:t>
            </w:r>
            <w:r w:rsidRPr="00AA745C">
              <w:rPr>
                <w:rFonts w:eastAsia="Arial" w:cs="Arial"/>
                <w:b/>
                <w:color w:val="000000"/>
                <w:sz w:val="24"/>
                <w:szCs w:val="24"/>
              </w:rPr>
              <w:t xml:space="preserve">part of a wider group, please provide further details </w:t>
            </w:r>
            <w:r>
              <w:rPr>
                <w:rFonts w:eastAsia="Arial" w:cs="Arial"/>
                <w:b/>
                <w:color w:val="000000"/>
                <w:sz w:val="24"/>
                <w:szCs w:val="24"/>
              </w:rPr>
              <w:t xml:space="preserve">of members of the group </w:t>
            </w:r>
            <w:r w:rsidRPr="00AA745C">
              <w:rPr>
                <w:rFonts w:eastAsia="Arial" w:cs="Arial"/>
                <w:b/>
                <w:color w:val="000000"/>
                <w:sz w:val="24"/>
                <w:szCs w:val="24"/>
              </w:rPr>
              <w:t>below:</w:t>
            </w:r>
            <w:r w:rsidRPr="00AA745C">
              <w:rPr>
                <w:rFonts w:eastAsia="Arial" w:cs="Arial"/>
                <w:color w:val="000000"/>
                <w:szCs w:val="22"/>
              </w:rPr>
              <w:t xml:space="preserve"> </w:t>
            </w:r>
          </w:p>
        </w:tc>
      </w:tr>
      <w:tr w:rsidR="00AA745C" w:rsidRPr="00AA745C" w14:paraId="54F0813E" w14:textId="77777777" w:rsidTr="00AA745C">
        <w:tblPrEx>
          <w:tblLook w:val="0600" w:firstRow="0" w:lastRow="0" w:firstColumn="0" w:lastColumn="0" w:noHBand="1" w:noVBand="1"/>
        </w:tblPrEx>
        <w:tc>
          <w:tcPr>
            <w:tcW w:w="4144" w:type="dxa"/>
          </w:tcPr>
          <w:p w14:paraId="72267A29" w14:textId="77777777" w:rsidR="00AA745C" w:rsidRPr="00AA745C" w:rsidRDefault="00AA745C" w:rsidP="00AA745C">
            <w:pPr>
              <w:widowControl w:val="0"/>
              <w:jc w:val="both"/>
              <w:rPr>
                <w:rFonts w:ascii="Times New Roman" w:hAnsi="Times New Roman"/>
                <w:color w:val="000000"/>
                <w:sz w:val="24"/>
                <w:szCs w:val="24"/>
              </w:rPr>
            </w:pPr>
            <w:r w:rsidRPr="00AA745C">
              <w:rPr>
                <w:rFonts w:eastAsia="Arial" w:cs="Arial"/>
                <w:b/>
                <w:color w:val="000000"/>
                <w:szCs w:val="22"/>
              </w:rPr>
              <w:t>Name of organisation</w:t>
            </w:r>
          </w:p>
        </w:tc>
        <w:tc>
          <w:tcPr>
            <w:tcW w:w="5193" w:type="dxa"/>
            <w:gridSpan w:val="2"/>
          </w:tcPr>
          <w:p w14:paraId="49296ABC" w14:textId="77777777" w:rsidR="00AA745C" w:rsidRPr="00AA745C" w:rsidRDefault="00AA745C" w:rsidP="00AA745C">
            <w:pPr>
              <w:widowControl w:val="0"/>
              <w:jc w:val="both"/>
              <w:rPr>
                <w:rFonts w:ascii="Times New Roman" w:hAnsi="Times New Roman"/>
                <w:color w:val="000000"/>
                <w:sz w:val="24"/>
                <w:szCs w:val="24"/>
              </w:rPr>
            </w:pPr>
          </w:p>
        </w:tc>
      </w:tr>
      <w:tr w:rsidR="00AA745C" w:rsidRPr="00AA745C" w14:paraId="0A0DA605" w14:textId="77777777" w:rsidTr="00AA745C">
        <w:tblPrEx>
          <w:tblLook w:val="0600" w:firstRow="0" w:lastRow="0" w:firstColumn="0" w:lastColumn="0" w:noHBand="1" w:noVBand="1"/>
        </w:tblPrEx>
        <w:tc>
          <w:tcPr>
            <w:tcW w:w="4144" w:type="dxa"/>
          </w:tcPr>
          <w:p w14:paraId="299B0449" w14:textId="77777777" w:rsidR="00AA745C" w:rsidRPr="00AA745C" w:rsidRDefault="00AA745C" w:rsidP="00AA745C">
            <w:pPr>
              <w:widowControl w:val="0"/>
              <w:jc w:val="both"/>
              <w:rPr>
                <w:rFonts w:ascii="Times New Roman" w:hAnsi="Times New Roman"/>
                <w:color w:val="000000"/>
                <w:sz w:val="24"/>
                <w:szCs w:val="24"/>
              </w:rPr>
            </w:pPr>
            <w:r w:rsidRPr="00AA745C">
              <w:rPr>
                <w:rFonts w:eastAsia="Arial" w:cs="Arial"/>
                <w:b/>
                <w:color w:val="000000"/>
                <w:szCs w:val="22"/>
              </w:rPr>
              <w:t>Relationship to the Supplier completing these questions</w:t>
            </w:r>
          </w:p>
        </w:tc>
        <w:tc>
          <w:tcPr>
            <w:tcW w:w="5193" w:type="dxa"/>
            <w:gridSpan w:val="2"/>
          </w:tcPr>
          <w:p w14:paraId="3B00396A" w14:textId="77777777" w:rsidR="00AA745C" w:rsidRPr="00AA745C" w:rsidRDefault="00AA745C" w:rsidP="00AA745C">
            <w:pPr>
              <w:widowControl w:val="0"/>
              <w:jc w:val="both"/>
              <w:rPr>
                <w:rFonts w:ascii="Times New Roman" w:hAnsi="Times New Roman"/>
                <w:color w:val="000000"/>
                <w:sz w:val="24"/>
                <w:szCs w:val="24"/>
              </w:rPr>
            </w:pPr>
          </w:p>
          <w:p w14:paraId="12A769A2" w14:textId="77777777" w:rsidR="00AA745C" w:rsidRPr="00AA745C" w:rsidRDefault="00AA745C" w:rsidP="00AA745C">
            <w:pPr>
              <w:widowControl w:val="0"/>
              <w:jc w:val="both"/>
              <w:rPr>
                <w:rFonts w:ascii="Times New Roman" w:hAnsi="Times New Roman"/>
                <w:color w:val="000000"/>
                <w:sz w:val="24"/>
                <w:szCs w:val="24"/>
              </w:rPr>
            </w:pPr>
          </w:p>
          <w:p w14:paraId="3B8C2253" w14:textId="77777777" w:rsidR="00AA745C" w:rsidRPr="00AA745C" w:rsidRDefault="00AA745C" w:rsidP="00AA745C">
            <w:pPr>
              <w:widowControl w:val="0"/>
              <w:jc w:val="both"/>
              <w:rPr>
                <w:rFonts w:ascii="Times New Roman" w:hAnsi="Times New Roman"/>
                <w:color w:val="000000"/>
                <w:sz w:val="24"/>
                <w:szCs w:val="24"/>
              </w:rPr>
            </w:pPr>
          </w:p>
        </w:tc>
      </w:tr>
      <w:tr w:rsidR="00AA745C" w:rsidRPr="00AA745C" w14:paraId="54291A07" w14:textId="77777777" w:rsidTr="00AA745C">
        <w:tblPrEx>
          <w:tblLook w:val="0600" w:firstRow="0" w:lastRow="0" w:firstColumn="0" w:lastColumn="0" w:noHBand="1" w:noVBand="1"/>
        </w:tblPrEx>
        <w:trPr>
          <w:trHeight w:val="700"/>
        </w:trPr>
        <w:tc>
          <w:tcPr>
            <w:tcW w:w="6786" w:type="dxa"/>
            <w:gridSpan w:val="2"/>
          </w:tcPr>
          <w:p w14:paraId="48A6B574" w14:textId="77777777" w:rsidR="00AA745C" w:rsidRPr="00AA745C" w:rsidRDefault="00AA745C" w:rsidP="00AA745C">
            <w:pPr>
              <w:widowControl w:val="0"/>
              <w:jc w:val="both"/>
              <w:rPr>
                <w:rFonts w:ascii="Times New Roman" w:hAnsi="Times New Roman"/>
                <w:color w:val="000000"/>
                <w:sz w:val="24"/>
                <w:szCs w:val="24"/>
              </w:rPr>
            </w:pPr>
            <w:r w:rsidRPr="00AA745C">
              <w:rPr>
                <w:rFonts w:eastAsia="Arial" w:cs="Arial"/>
                <w:color w:val="000000"/>
                <w:szCs w:val="22"/>
              </w:rPr>
              <w:t>Are you able to provide parent company accounts if requested to at a later stage?</w:t>
            </w:r>
          </w:p>
        </w:tc>
        <w:tc>
          <w:tcPr>
            <w:tcW w:w="2551" w:type="dxa"/>
          </w:tcPr>
          <w:p w14:paraId="3E8C005A" w14:textId="77777777" w:rsidR="00AA745C" w:rsidRPr="00AA745C" w:rsidRDefault="00AA745C" w:rsidP="00AA745C">
            <w:pPr>
              <w:jc w:val="both"/>
              <w:rPr>
                <w:rFonts w:ascii="Times New Roman" w:hAnsi="Times New Roman"/>
                <w:color w:val="000000"/>
                <w:sz w:val="24"/>
                <w:szCs w:val="24"/>
              </w:rPr>
            </w:pPr>
            <w:r w:rsidRPr="00AA745C">
              <w:rPr>
                <w:rFonts w:eastAsia="Arial" w:cs="Arial"/>
                <w:color w:val="000000"/>
                <w:szCs w:val="22"/>
              </w:rPr>
              <w:t xml:space="preserve">Yes </w:t>
            </w:r>
            <w:r w:rsidRPr="00AA745C">
              <w:rPr>
                <w:rFonts w:ascii="Segoe UI Symbol" w:eastAsia="Menlo Regular" w:hAnsi="Segoe UI Symbol" w:cs="Segoe UI Symbol"/>
                <w:color w:val="000000"/>
                <w:szCs w:val="22"/>
              </w:rPr>
              <w:t>☐</w:t>
            </w:r>
          </w:p>
          <w:p w14:paraId="1BF6550A" w14:textId="77777777" w:rsidR="00AA745C" w:rsidRPr="00AA745C" w:rsidRDefault="00AA745C" w:rsidP="00AA745C">
            <w:pPr>
              <w:widowControl w:val="0"/>
              <w:jc w:val="both"/>
              <w:rPr>
                <w:rFonts w:ascii="Times New Roman" w:hAnsi="Times New Roman"/>
                <w:color w:val="000000"/>
                <w:sz w:val="24"/>
                <w:szCs w:val="24"/>
              </w:rPr>
            </w:pPr>
            <w:r w:rsidRPr="00AA745C">
              <w:rPr>
                <w:rFonts w:eastAsia="Arial" w:cs="Arial"/>
                <w:color w:val="000000"/>
                <w:szCs w:val="22"/>
              </w:rPr>
              <w:t xml:space="preserve">No   </w:t>
            </w:r>
            <w:r w:rsidRPr="00AA745C">
              <w:rPr>
                <w:rFonts w:ascii="Segoe UI Symbol" w:eastAsia="Menlo Regular" w:hAnsi="Segoe UI Symbol" w:cs="Segoe UI Symbol"/>
                <w:color w:val="000000"/>
                <w:szCs w:val="22"/>
              </w:rPr>
              <w:t>☐</w:t>
            </w:r>
          </w:p>
        </w:tc>
      </w:tr>
      <w:tr w:rsidR="00AA745C" w:rsidRPr="00AA745C" w14:paraId="1A1773B6" w14:textId="77777777" w:rsidTr="00AA745C">
        <w:tblPrEx>
          <w:tblLook w:val="0600" w:firstRow="0" w:lastRow="0" w:firstColumn="0" w:lastColumn="0" w:noHBand="1" w:noVBand="1"/>
        </w:tblPrEx>
        <w:tc>
          <w:tcPr>
            <w:tcW w:w="6786" w:type="dxa"/>
            <w:gridSpan w:val="2"/>
          </w:tcPr>
          <w:p w14:paraId="47D85DA0" w14:textId="77777777" w:rsidR="00AA745C" w:rsidRPr="00AA745C" w:rsidRDefault="00AA745C" w:rsidP="00AA745C">
            <w:pPr>
              <w:widowControl w:val="0"/>
              <w:jc w:val="both"/>
              <w:rPr>
                <w:rFonts w:ascii="Times New Roman" w:hAnsi="Times New Roman"/>
                <w:color w:val="000000"/>
                <w:sz w:val="24"/>
                <w:szCs w:val="24"/>
              </w:rPr>
            </w:pPr>
            <w:r w:rsidRPr="00AA745C">
              <w:rPr>
                <w:rFonts w:eastAsia="Arial" w:cs="Arial"/>
                <w:color w:val="000000"/>
                <w:szCs w:val="22"/>
              </w:rPr>
              <w:t>If yes, would the parent company be willing to provide a guarantee if necessary?</w:t>
            </w:r>
          </w:p>
        </w:tc>
        <w:tc>
          <w:tcPr>
            <w:tcW w:w="2551" w:type="dxa"/>
          </w:tcPr>
          <w:p w14:paraId="528CB038" w14:textId="77777777" w:rsidR="00AA745C" w:rsidRPr="00AA745C" w:rsidRDefault="00AA745C" w:rsidP="00AA745C">
            <w:pPr>
              <w:jc w:val="both"/>
              <w:rPr>
                <w:rFonts w:ascii="Times New Roman" w:hAnsi="Times New Roman"/>
                <w:color w:val="000000"/>
                <w:sz w:val="24"/>
                <w:szCs w:val="24"/>
              </w:rPr>
            </w:pPr>
            <w:r w:rsidRPr="00AA745C">
              <w:rPr>
                <w:rFonts w:eastAsia="Arial" w:cs="Arial"/>
                <w:color w:val="000000"/>
                <w:szCs w:val="22"/>
              </w:rPr>
              <w:t xml:space="preserve">Yes </w:t>
            </w:r>
            <w:r w:rsidRPr="00AA745C">
              <w:rPr>
                <w:rFonts w:ascii="Segoe UI Symbol" w:eastAsia="Menlo Regular" w:hAnsi="Segoe UI Symbol" w:cs="Segoe UI Symbol"/>
                <w:color w:val="000000"/>
                <w:szCs w:val="22"/>
              </w:rPr>
              <w:t>☐</w:t>
            </w:r>
          </w:p>
          <w:p w14:paraId="7A51402A" w14:textId="77777777" w:rsidR="00AA745C" w:rsidRPr="00AA745C" w:rsidRDefault="00AA745C" w:rsidP="00AA745C">
            <w:pPr>
              <w:widowControl w:val="0"/>
              <w:jc w:val="both"/>
              <w:rPr>
                <w:rFonts w:ascii="Times New Roman" w:hAnsi="Times New Roman"/>
                <w:color w:val="000000"/>
                <w:sz w:val="24"/>
                <w:szCs w:val="24"/>
              </w:rPr>
            </w:pPr>
            <w:r w:rsidRPr="00AA745C">
              <w:rPr>
                <w:rFonts w:eastAsia="Arial" w:cs="Arial"/>
                <w:color w:val="000000"/>
                <w:szCs w:val="22"/>
              </w:rPr>
              <w:t xml:space="preserve">No   </w:t>
            </w:r>
            <w:r w:rsidRPr="00AA745C">
              <w:rPr>
                <w:rFonts w:ascii="Segoe UI Symbol" w:eastAsia="Menlo Regular" w:hAnsi="Segoe UI Symbol" w:cs="Segoe UI Symbol"/>
                <w:color w:val="000000"/>
                <w:szCs w:val="22"/>
              </w:rPr>
              <w:t>☐</w:t>
            </w:r>
          </w:p>
        </w:tc>
      </w:tr>
      <w:tr w:rsidR="00AA745C" w:rsidRPr="00AA745C" w14:paraId="71D79478" w14:textId="77777777" w:rsidTr="00AA745C">
        <w:tblPrEx>
          <w:tblLook w:val="0600" w:firstRow="0" w:lastRow="0" w:firstColumn="0" w:lastColumn="0" w:noHBand="1" w:noVBand="1"/>
        </w:tblPrEx>
        <w:tc>
          <w:tcPr>
            <w:tcW w:w="6786" w:type="dxa"/>
            <w:gridSpan w:val="2"/>
          </w:tcPr>
          <w:p w14:paraId="10BEC8B0" w14:textId="77777777" w:rsidR="00AA745C" w:rsidRPr="00AA745C" w:rsidRDefault="00AA745C" w:rsidP="00AA745C">
            <w:pPr>
              <w:widowControl w:val="0"/>
              <w:jc w:val="both"/>
              <w:rPr>
                <w:rFonts w:ascii="Times New Roman" w:hAnsi="Times New Roman"/>
                <w:color w:val="000000"/>
                <w:sz w:val="24"/>
                <w:szCs w:val="24"/>
              </w:rPr>
            </w:pPr>
            <w:r w:rsidRPr="00AA745C">
              <w:rPr>
                <w:rFonts w:eastAsia="Arial" w:cs="Arial"/>
                <w:color w:val="000000"/>
                <w:szCs w:val="22"/>
              </w:rPr>
              <w:t>If no, would you be able to obtain a guarantee elsewhere (e.g. from a bank)?</w:t>
            </w:r>
            <w:r w:rsidRPr="00AA745C">
              <w:rPr>
                <w:rFonts w:ascii="Times New Roman" w:hAnsi="Times New Roman"/>
                <w:color w:val="000000"/>
                <w:sz w:val="24"/>
                <w:szCs w:val="24"/>
              </w:rPr>
              <w:t xml:space="preserve"> </w:t>
            </w:r>
          </w:p>
        </w:tc>
        <w:tc>
          <w:tcPr>
            <w:tcW w:w="2551" w:type="dxa"/>
          </w:tcPr>
          <w:p w14:paraId="0225CAED" w14:textId="77777777" w:rsidR="00AA745C" w:rsidRPr="00AA745C" w:rsidRDefault="00AA745C" w:rsidP="00AA745C">
            <w:pPr>
              <w:jc w:val="both"/>
              <w:rPr>
                <w:rFonts w:ascii="Times New Roman" w:hAnsi="Times New Roman"/>
                <w:color w:val="000000"/>
                <w:sz w:val="24"/>
                <w:szCs w:val="24"/>
              </w:rPr>
            </w:pPr>
            <w:r w:rsidRPr="00AA745C">
              <w:rPr>
                <w:rFonts w:eastAsia="Arial" w:cs="Arial"/>
                <w:color w:val="000000"/>
                <w:szCs w:val="22"/>
              </w:rPr>
              <w:t xml:space="preserve">Yes </w:t>
            </w:r>
            <w:r w:rsidRPr="00AA745C">
              <w:rPr>
                <w:rFonts w:ascii="Segoe UI Symbol" w:eastAsia="Menlo Regular" w:hAnsi="Segoe UI Symbol" w:cs="Segoe UI Symbol"/>
                <w:color w:val="000000"/>
                <w:szCs w:val="22"/>
              </w:rPr>
              <w:t>☐</w:t>
            </w:r>
          </w:p>
          <w:p w14:paraId="7EE6A868" w14:textId="77777777" w:rsidR="00AA745C" w:rsidRPr="00AA745C" w:rsidRDefault="00AA745C" w:rsidP="00AA745C">
            <w:pPr>
              <w:widowControl w:val="0"/>
              <w:jc w:val="both"/>
              <w:rPr>
                <w:rFonts w:ascii="Times New Roman" w:hAnsi="Times New Roman"/>
                <w:color w:val="000000"/>
                <w:sz w:val="24"/>
                <w:szCs w:val="24"/>
              </w:rPr>
            </w:pPr>
            <w:r w:rsidRPr="00AA745C">
              <w:rPr>
                <w:rFonts w:eastAsia="Arial" w:cs="Arial"/>
                <w:color w:val="000000"/>
                <w:szCs w:val="22"/>
              </w:rPr>
              <w:t xml:space="preserve">No   </w:t>
            </w:r>
            <w:r w:rsidRPr="00AA745C">
              <w:rPr>
                <w:rFonts w:ascii="Segoe UI Symbol" w:eastAsia="Menlo Regular" w:hAnsi="Segoe UI Symbol" w:cs="Segoe UI Symbol"/>
                <w:color w:val="000000"/>
                <w:szCs w:val="22"/>
              </w:rPr>
              <w:t>☐</w:t>
            </w:r>
          </w:p>
        </w:tc>
      </w:tr>
    </w:tbl>
    <w:p w14:paraId="7667A5B8" w14:textId="77777777" w:rsidR="00AA745C" w:rsidRDefault="00AA745C" w:rsidP="006F2BB6">
      <w:pPr>
        <w:rPr>
          <w:szCs w:val="22"/>
        </w:rPr>
      </w:pPr>
    </w:p>
    <w:p w14:paraId="014D73DE" w14:textId="77777777" w:rsidR="00AA745C" w:rsidRDefault="00AA745C" w:rsidP="006F2BB6">
      <w:pPr>
        <w:rPr>
          <w:szCs w:val="22"/>
        </w:rPr>
      </w:pPr>
    </w:p>
    <w:p w14:paraId="1362AE0B" w14:textId="77777777" w:rsidR="00AA745C" w:rsidRDefault="00AA745C" w:rsidP="006F2BB6">
      <w:pPr>
        <w:rPr>
          <w:szCs w:val="22"/>
        </w:rPr>
      </w:pPr>
    </w:p>
    <w:p w14:paraId="4BBB9DC9" w14:textId="742D11D1" w:rsidR="009B0AF2" w:rsidRDefault="00220FCD" w:rsidP="006F2BB6">
      <w:pPr>
        <w:rPr>
          <w:szCs w:val="22"/>
        </w:rPr>
      </w:pPr>
      <w:r>
        <w:rPr>
          <w:szCs w:val="22"/>
        </w:rPr>
        <w:t>Tenderer</w:t>
      </w:r>
      <w:r w:rsidR="00AA745C" w:rsidRPr="00AA745C">
        <w:rPr>
          <w:szCs w:val="22"/>
        </w:rPr>
        <w:t>s should note that the Authority will only request a full financial/credit che</w:t>
      </w:r>
      <w:r w:rsidR="00AA745C">
        <w:rPr>
          <w:szCs w:val="22"/>
        </w:rPr>
        <w:t>c</w:t>
      </w:r>
      <w:r w:rsidR="006F2BB6" w:rsidRPr="00DF5459">
        <w:rPr>
          <w:szCs w:val="22"/>
        </w:rPr>
        <w:t xml:space="preserve">k </w:t>
      </w:r>
      <w:r w:rsidR="006F2BB6" w:rsidRPr="00DF5459">
        <w:rPr>
          <w:b/>
          <w:szCs w:val="22"/>
        </w:rPr>
        <w:t xml:space="preserve">in respect of the successful </w:t>
      </w:r>
      <w:r>
        <w:rPr>
          <w:b/>
          <w:szCs w:val="22"/>
        </w:rPr>
        <w:t>Tenderer</w:t>
      </w:r>
      <w:r w:rsidR="006F2BB6" w:rsidRPr="00DF5459">
        <w:rPr>
          <w:b/>
          <w:szCs w:val="22"/>
        </w:rPr>
        <w:t xml:space="preserve"> </w:t>
      </w:r>
      <w:r w:rsidR="006F2BB6" w:rsidRPr="00DF5459">
        <w:rPr>
          <w:szCs w:val="22"/>
        </w:rPr>
        <w:t xml:space="preserve">prior to making the </w:t>
      </w:r>
      <w:r w:rsidR="00F91276">
        <w:rPr>
          <w:szCs w:val="22"/>
        </w:rPr>
        <w:t xml:space="preserve">contract </w:t>
      </w:r>
      <w:r w:rsidR="006F2BB6" w:rsidRPr="00DF5459">
        <w:rPr>
          <w:szCs w:val="22"/>
        </w:rPr>
        <w:t>award decision.  The check will be requested from an independent source</w:t>
      </w:r>
      <w:r w:rsidR="00F91276">
        <w:rPr>
          <w:szCs w:val="22"/>
        </w:rPr>
        <w:t xml:space="preserve"> (e.g. </w:t>
      </w:r>
      <w:r w:rsidR="006F2BB6" w:rsidRPr="00DF5459">
        <w:rPr>
          <w:szCs w:val="22"/>
        </w:rPr>
        <w:t>Dun and Bradstreet</w:t>
      </w:r>
      <w:r w:rsidR="00F91276">
        <w:rPr>
          <w:szCs w:val="22"/>
        </w:rPr>
        <w:t>)</w:t>
      </w:r>
      <w:r w:rsidR="006F2BB6" w:rsidRPr="00DF5459">
        <w:rPr>
          <w:szCs w:val="22"/>
        </w:rPr>
        <w:t xml:space="preserve">.  In addition the Authority may decide to carry out its own financial analysis based on the information provided and/or seek assurances/clarifications from the potential supplier regarding financial stability. </w:t>
      </w:r>
    </w:p>
    <w:p w14:paraId="77A0F96D" w14:textId="77777777" w:rsidR="009B0AF2" w:rsidRDefault="009B0AF2" w:rsidP="006F2BB6">
      <w:pPr>
        <w:rPr>
          <w:szCs w:val="22"/>
        </w:rPr>
      </w:pPr>
    </w:p>
    <w:p w14:paraId="758DC52D" w14:textId="20FF2DC7" w:rsidR="006F2BB6" w:rsidRPr="00DF5459" w:rsidRDefault="006F2BB6" w:rsidP="006F2BB6">
      <w:pPr>
        <w:rPr>
          <w:szCs w:val="22"/>
        </w:rPr>
      </w:pPr>
      <w:r w:rsidRPr="00DF5459">
        <w:rPr>
          <w:rFonts w:cs="Arial"/>
          <w:szCs w:val="22"/>
        </w:rPr>
        <w:t xml:space="preserve">If after assessment of </w:t>
      </w:r>
      <w:r w:rsidR="009B0AF2">
        <w:rPr>
          <w:rFonts w:cs="Arial"/>
          <w:szCs w:val="22"/>
        </w:rPr>
        <w:t xml:space="preserve">financial </w:t>
      </w:r>
      <w:r w:rsidRPr="00DF5459">
        <w:rPr>
          <w:rFonts w:cs="Arial"/>
          <w:szCs w:val="22"/>
        </w:rPr>
        <w:t>information</w:t>
      </w:r>
      <w:r w:rsidR="009B0AF2">
        <w:rPr>
          <w:rFonts w:cs="Arial"/>
          <w:szCs w:val="22"/>
        </w:rPr>
        <w:t xml:space="preserve"> </w:t>
      </w:r>
      <w:r w:rsidRPr="00DF5459">
        <w:rPr>
          <w:rFonts w:cs="Arial"/>
          <w:szCs w:val="22"/>
        </w:rPr>
        <w:t>the finances show an unacceptable level of risk</w:t>
      </w:r>
      <w:r w:rsidR="009B0AF2">
        <w:rPr>
          <w:rFonts w:cs="Arial"/>
          <w:szCs w:val="22"/>
        </w:rPr>
        <w:t xml:space="preserve"> (</w:t>
      </w:r>
      <w:r w:rsidR="009B0AF2" w:rsidRPr="009B0AF2">
        <w:rPr>
          <w:rFonts w:cs="Arial"/>
          <w:szCs w:val="22"/>
        </w:rPr>
        <w:t>in the opinion of the Authority</w:t>
      </w:r>
      <w:r w:rsidR="009B0AF2">
        <w:rPr>
          <w:rFonts w:cs="Arial"/>
          <w:szCs w:val="22"/>
        </w:rPr>
        <w:t xml:space="preserve">), </w:t>
      </w:r>
      <w:r w:rsidRPr="00DF5459">
        <w:rPr>
          <w:rFonts w:cs="Arial"/>
          <w:szCs w:val="22"/>
        </w:rPr>
        <w:t xml:space="preserve">the Authority </w:t>
      </w:r>
      <w:r w:rsidR="006835CE">
        <w:rPr>
          <w:rFonts w:cs="Arial"/>
          <w:szCs w:val="22"/>
        </w:rPr>
        <w:t>may</w:t>
      </w:r>
      <w:r w:rsidRPr="00DF5459">
        <w:rPr>
          <w:rFonts w:cs="Arial"/>
          <w:szCs w:val="22"/>
        </w:rPr>
        <w:t xml:space="preserve"> decide not to p</w:t>
      </w:r>
      <w:r w:rsidR="006835CE">
        <w:rPr>
          <w:rFonts w:cs="Arial"/>
          <w:szCs w:val="22"/>
        </w:rPr>
        <w:t>roceed to award</w:t>
      </w:r>
      <w:r w:rsidRPr="00DF5459">
        <w:rPr>
          <w:rFonts w:cs="Arial"/>
          <w:szCs w:val="22"/>
        </w:rPr>
        <w:t xml:space="preserve"> the award</w:t>
      </w:r>
      <w:r w:rsidR="009B0AF2">
        <w:rPr>
          <w:rFonts w:cs="Arial"/>
          <w:szCs w:val="22"/>
        </w:rPr>
        <w:t xml:space="preserve"> to the winning </w:t>
      </w:r>
      <w:r w:rsidR="00220FCD">
        <w:rPr>
          <w:rFonts w:cs="Arial"/>
          <w:szCs w:val="22"/>
        </w:rPr>
        <w:t>Tenderer</w:t>
      </w:r>
      <w:r w:rsidR="009B0AF2">
        <w:rPr>
          <w:rFonts w:cs="Arial"/>
          <w:szCs w:val="22"/>
        </w:rPr>
        <w:t>. I</w:t>
      </w:r>
      <w:r w:rsidR="006835CE">
        <w:rPr>
          <w:rFonts w:cs="Arial"/>
          <w:szCs w:val="22"/>
        </w:rPr>
        <w:t>n such circumstances, the Authority may decide to award a contract to th</w:t>
      </w:r>
      <w:r w:rsidR="009B0AF2">
        <w:rPr>
          <w:rFonts w:cs="Arial"/>
          <w:szCs w:val="22"/>
        </w:rPr>
        <w:t xml:space="preserve">e next highest scoring </w:t>
      </w:r>
      <w:r w:rsidR="00220FCD">
        <w:rPr>
          <w:rFonts w:cs="Arial"/>
          <w:szCs w:val="22"/>
        </w:rPr>
        <w:t>Tenderer</w:t>
      </w:r>
      <w:r w:rsidR="00295CF2">
        <w:rPr>
          <w:rFonts w:cs="Arial"/>
          <w:szCs w:val="22"/>
        </w:rPr>
        <w:t xml:space="preserve"> (or not to award a contract)</w:t>
      </w:r>
      <w:r w:rsidRPr="00DF5459">
        <w:rPr>
          <w:rFonts w:cs="Arial"/>
          <w:szCs w:val="22"/>
        </w:rPr>
        <w:t>.</w:t>
      </w:r>
    </w:p>
    <w:p w14:paraId="5AD255D8" w14:textId="77777777" w:rsidR="006F2BB6" w:rsidRPr="00DF5459" w:rsidRDefault="006F2BB6" w:rsidP="006F2BB6">
      <w:pPr>
        <w:rPr>
          <w:szCs w:val="22"/>
        </w:rPr>
      </w:pPr>
    </w:p>
    <w:p w14:paraId="52341B1B" w14:textId="2D3AEBB5" w:rsidR="006F2BB6" w:rsidRPr="00DF5459" w:rsidRDefault="00220FCD" w:rsidP="006F2BB6">
      <w:pPr>
        <w:rPr>
          <w:b/>
          <w:szCs w:val="22"/>
        </w:rPr>
      </w:pPr>
      <w:r>
        <w:rPr>
          <w:b/>
          <w:szCs w:val="22"/>
        </w:rPr>
        <w:t>Tenderer</w:t>
      </w:r>
      <w:r w:rsidR="006F2BB6" w:rsidRPr="00DF5459">
        <w:rPr>
          <w:b/>
          <w:szCs w:val="22"/>
        </w:rPr>
        <w:t xml:space="preserve">s are advised to check </w:t>
      </w:r>
      <w:r w:rsidR="009B0AF2">
        <w:rPr>
          <w:b/>
          <w:szCs w:val="22"/>
        </w:rPr>
        <w:t xml:space="preserve">that </w:t>
      </w:r>
      <w:r w:rsidR="006F2BB6" w:rsidRPr="00DF5459">
        <w:rPr>
          <w:b/>
          <w:szCs w:val="22"/>
        </w:rPr>
        <w:t xml:space="preserve">the financial information held in respect of their company by Dun and Bradstreet is accurate and up-to-date.  </w:t>
      </w:r>
    </w:p>
    <w:p w14:paraId="3400BA45" w14:textId="77777777" w:rsidR="006F2BB6" w:rsidRPr="00DF5459" w:rsidRDefault="006F2BB6" w:rsidP="006F2BB6">
      <w:pPr>
        <w:rPr>
          <w:szCs w:val="22"/>
        </w:rPr>
      </w:pPr>
    </w:p>
    <w:p w14:paraId="1AF6AC48" w14:textId="77777777" w:rsidR="006F2BB6" w:rsidRDefault="006F2BB6" w:rsidP="006F2BB6">
      <w:pPr>
        <w:rPr>
          <w:szCs w:val="22"/>
        </w:rPr>
      </w:pPr>
      <w:r w:rsidRPr="00DF5459">
        <w:rPr>
          <w:lang w:eastAsia="en-GB"/>
        </w:rPr>
        <w:t xml:space="preserve">New companies or </w:t>
      </w:r>
      <w:proofErr w:type="spellStart"/>
      <w:r w:rsidRPr="00DF5459">
        <w:rPr>
          <w:lang w:eastAsia="en-GB"/>
        </w:rPr>
        <w:t>non Limited</w:t>
      </w:r>
      <w:proofErr w:type="spellEnd"/>
      <w:r w:rsidRPr="00DF5459">
        <w:rPr>
          <w:lang w:eastAsia="en-GB"/>
        </w:rPr>
        <w:t xml:space="preserve"> Companies with less than 3 years available figures may be asked to provide</w:t>
      </w:r>
      <w:r w:rsidR="006835CE">
        <w:rPr>
          <w:lang w:eastAsia="en-GB"/>
        </w:rPr>
        <w:t xml:space="preserve"> further</w:t>
      </w:r>
      <w:r w:rsidRPr="00DF5459">
        <w:rPr>
          <w:lang w:eastAsia="en-GB"/>
        </w:rPr>
        <w:t xml:space="preserve"> information</w:t>
      </w:r>
      <w:r w:rsidR="002B1E4D">
        <w:rPr>
          <w:lang w:eastAsia="en-GB"/>
        </w:rPr>
        <w:t>.</w:t>
      </w:r>
      <w:r w:rsidR="006835CE">
        <w:rPr>
          <w:lang w:eastAsia="en-GB"/>
        </w:rPr>
        <w:t xml:space="preserve"> </w:t>
      </w:r>
      <w:r w:rsidRPr="00DF5459">
        <w:rPr>
          <w:szCs w:val="22"/>
        </w:rPr>
        <w:t>The Authority reserves the right to request any other additional financial information as necessary.</w:t>
      </w:r>
    </w:p>
    <w:p w14:paraId="043BF703" w14:textId="77777777" w:rsidR="006835CE" w:rsidRDefault="006835CE" w:rsidP="006F2BB6">
      <w:pPr>
        <w:rPr>
          <w:szCs w:val="22"/>
        </w:rPr>
      </w:pPr>
    </w:p>
    <w:p w14:paraId="0B7FF20E" w14:textId="77777777" w:rsidR="00F558D5" w:rsidRDefault="00F558D5" w:rsidP="006F2BB6">
      <w:pPr>
        <w:rPr>
          <w:szCs w:val="22"/>
        </w:rPr>
      </w:pPr>
    </w:p>
    <w:p w14:paraId="4675ACE5" w14:textId="77777777" w:rsidR="006835CE" w:rsidRDefault="006835CE" w:rsidP="006F2BB6">
      <w:pPr>
        <w:rPr>
          <w:szCs w:val="22"/>
        </w:rPr>
      </w:pPr>
    </w:p>
    <w:p w14:paraId="2B76B4AB" w14:textId="77777777" w:rsidR="006F2BB6" w:rsidRDefault="006F2BB6" w:rsidP="006F2BB6">
      <w:pPr>
        <w:pStyle w:val="Normal1"/>
        <w:jc w:val="both"/>
        <w:rPr>
          <w:rFonts w:ascii="Arial" w:eastAsia="Arial" w:hAnsi="Arial" w:cs="Arial"/>
          <w:sz w:val="22"/>
          <w:szCs w:val="22"/>
        </w:rPr>
      </w:pPr>
    </w:p>
    <w:p w14:paraId="03FDD80B" w14:textId="77777777" w:rsidR="006F2BB6" w:rsidRDefault="006F2BB6" w:rsidP="006F2BB6">
      <w:pPr>
        <w:pStyle w:val="Normal1"/>
        <w:jc w:val="both"/>
        <w:rPr>
          <w:rFonts w:ascii="Arial" w:eastAsia="Arial" w:hAnsi="Arial" w:cs="Arial"/>
          <w:sz w:val="22"/>
          <w:szCs w:val="22"/>
        </w:rPr>
      </w:pPr>
    </w:p>
    <w:p w14:paraId="3C55E242" w14:textId="77777777" w:rsidR="006F2BB6" w:rsidRPr="00DF5459" w:rsidRDefault="006F2BB6" w:rsidP="006F2BB6">
      <w:pPr>
        <w:numPr>
          <w:ilvl w:val="12"/>
          <w:numId w:val="0"/>
        </w:numPr>
        <w:tabs>
          <w:tab w:val="left" w:pos="605"/>
          <w:tab w:val="left" w:pos="1325"/>
          <w:tab w:val="left" w:pos="2275"/>
        </w:tabs>
        <w:jc w:val="both"/>
        <w:rPr>
          <w:rFonts w:cs="Arial"/>
          <w:bCs/>
          <w:szCs w:val="22"/>
        </w:rPr>
      </w:pPr>
    </w:p>
    <w:p w14:paraId="45D5C3A9" w14:textId="77777777" w:rsidR="006F2BB6" w:rsidRDefault="006F2BB6" w:rsidP="006F2BB6">
      <w:pPr>
        <w:pStyle w:val="BodyText3"/>
        <w:numPr>
          <w:ilvl w:val="12"/>
          <w:numId w:val="0"/>
        </w:numPr>
        <w:rPr>
          <w:rFonts w:ascii="Calibri" w:hAnsi="Calibri"/>
          <w:szCs w:val="22"/>
        </w:rPr>
      </w:pPr>
    </w:p>
    <w:p w14:paraId="34C00163" w14:textId="77777777" w:rsidR="006F2BB6" w:rsidRDefault="006F2BB6" w:rsidP="006F2BB6">
      <w:pPr>
        <w:rPr>
          <w:b/>
          <w:szCs w:val="22"/>
          <w:u w:val="single"/>
        </w:rPr>
      </w:pPr>
    </w:p>
    <w:p w14:paraId="45020862" w14:textId="77777777" w:rsidR="006F2BB6" w:rsidRDefault="006F2BB6" w:rsidP="006F2BB6">
      <w:pPr>
        <w:spacing w:after="200" w:line="276" w:lineRule="auto"/>
        <w:rPr>
          <w:rFonts w:cs="Arial"/>
          <w:b/>
          <w:sz w:val="28"/>
          <w:szCs w:val="28"/>
        </w:rPr>
      </w:pPr>
      <w:r>
        <w:rPr>
          <w:rFonts w:cs="Arial"/>
          <w:b/>
          <w:sz w:val="28"/>
          <w:szCs w:val="28"/>
        </w:rPr>
        <w:br w:type="page"/>
      </w:r>
    </w:p>
    <w:p w14:paraId="7A087423" w14:textId="77777777" w:rsidR="00400AB5" w:rsidRPr="00237325" w:rsidRDefault="00400AB5" w:rsidP="00400AB5">
      <w:r>
        <w:rPr>
          <w:b/>
          <w:bCs/>
          <w:sz w:val="24"/>
          <w:szCs w:val="22"/>
        </w:rPr>
        <w:lastRenderedPageBreak/>
        <w:t>Section 1</w:t>
      </w:r>
      <w:r w:rsidR="00145270">
        <w:rPr>
          <w:b/>
          <w:bCs/>
          <w:sz w:val="24"/>
          <w:szCs w:val="22"/>
        </w:rPr>
        <w:t>5</w:t>
      </w:r>
      <w:r>
        <w:rPr>
          <w:b/>
          <w:bCs/>
          <w:sz w:val="24"/>
          <w:szCs w:val="22"/>
        </w:rPr>
        <w:tab/>
      </w:r>
      <w:r w:rsidR="00E11DE5">
        <w:rPr>
          <w:b/>
          <w:bCs/>
          <w:sz w:val="24"/>
          <w:szCs w:val="22"/>
        </w:rPr>
        <w:t xml:space="preserve">Confidential and </w:t>
      </w:r>
      <w:r>
        <w:rPr>
          <w:b/>
          <w:bCs/>
          <w:sz w:val="24"/>
          <w:szCs w:val="22"/>
        </w:rPr>
        <w:t xml:space="preserve">Commercially Sensitive </w:t>
      </w:r>
      <w:r w:rsidRPr="00237325">
        <w:rPr>
          <w:b/>
          <w:bCs/>
          <w:sz w:val="24"/>
          <w:szCs w:val="22"/>
        </w:rPr>
        <w:t>Information</w:t>
      </w:r>
    </w:p>
    <w:p w14:paraId="315C4911" w14:textId="77777777" w:rsidR="006F2BB6" w:rsidRDefault="006F2BB6" w:rsidP="00E105E5">
      <w:pPr>
        <w:rPr>
          <w:rFonts w:cs="Arial"/>
          <w:szCs w:val="22"/>
        </w:rPr>
      </w:pPr>
    </w:p>
    <w:p w14:paraId="3C6BEFD0" w14:textId="77777777" w:rsidR="00633758" w:rsidRDefault="00633758" w:rsidP="00E105E5">
      <w:pPr>
        <w:rPr>
          <w:rFonts w:cs="Arial"/>
          <w:szCs w:val="22"/>
        </w:rPr>
      </w:pPr>
    </w:p>
    <w:p w14:paraId="13DBC1DA" w14:textId="6B823718" w:rsidR="00E11DE5" w:rsidRDefault="00E11DE5" w:rsidP="0030108E">
      <w:pPr>
        <w:tabs>
          <w:tab w:val="num" w:pos="794"/>
        </w:tabs>
        <w:rPr>
          <w:rFonts w:cs="Arial"/>
          <w:szCs w:val="22"/>
        </w:rPr>
      </w:pPr>
      <w:r>
        <w:rPr>
          <w:rFonts w:cs="Arial"/>
          <w:szCs w:val="22"/>
        </w:rPr>
        <w:t xml:space="preserve">Confidential and </w:t>
      </w:r>
      <w:r w:rsidRPr="00945982">
        <w:rPr>
          <w:rFonts w:cs="Arial"/>
          <w:szCs w:val="22"/>
        </w:rPr>
        <w:t>Commercially Sensitive Information</w:t>
      </w:r>
      <w:r>
        <w:rPr>
          <w:rFonts w:cs="Arial"/>
          <w:szCs w:val="22"/>
        </w:rPr>
        <w:t xml:space="preserve"> means</w:t>
      </w:r>
      <w:r w:rsidRPr="00E11DE5">
        <w:rPr>
          <w:rFonts w:cs="Arial"/>
          <w:szCs w:val="22"/>
        </w:rPr>
        <w:t xml:space="preserve"> </w:t>
      </w:r>
      <w:r>
        <w:rPr>
          <w:rFonts w:cs="Arial"/>
          <w:szCs w:val="22"/>
        </w:rPr>
        <w:t xml:space="preserve">information </w:t>
      </w:r>
      <w:r w:rsidR="004407FC">
        <w:rPr>
          <w:rFonts w:cs="Arial"/>
          <w:szCs w:val="22"/>
        </w:rPr>
        <w:t xml:space="preserve">that is </w:t>
      </w:r>
      <w:r w:rsidRPr="00E11DE5">
        <w:rPr>
          <w:rFonts w:cs="Arial"/>
          <w:szCs w:val="22"/>
        </w:rPr>
        <w:t xml:space="preserve">of a </w:t>
      </w:r>
      <w:r>
        <w:rPr>
          <w:rFonts w:cs="Arial"/>
          <w:szCs w:val="22"/>
        </w:rPr>
        <w:t xml:space="preserve">confidential and/or </w:t>
      </w:r>
      <w:r w:rsidRPr="00E11DE5">
        <w:rPr>
          <w:rFonts w:cs="Arial"/>
          <w:szCs w:val="22"/>
        </w:rPr>
        <w:t xml:space="preserve">commercially sensitive </w:t>
      </w:r>
      <w:r w:rsidR="004407FC">
        <w:rPr>
          <w:rFonts w:cs="Arial"/>
          <w:szCs w:val="22"/>
        </w:rPr>
        <w:t xml:space="preserve">nature </w:t>
      </w:r>
      <w:r w:rsidRPr="00E11DE5">
        <w:rPr>
          <w:rFonts w:cs="Arial"/>
          <w:szCs w:val="22"/>
        </w:rPr>
        <w:t xml:space="preserve">relating to the </w:t>
      </w:r>
      <w:r w:rsidR="00220FCD">
        <w:rPr>
          <w:rFonts w:cs="Arial"/>
          <w:szCs w:val="22"/>
        </w:rPr>
        <w:t>Tenderer</w:t>
      </w:r>
      <w:r w:rsidRPr="00E11DE5">
        <w:rPr>
          <w:rFonts w:cs="Arial"/>
          <w:szCs w:val="22"/>
        </w:rPr>
        <w:t>, its IPR or its business or which the</w:t>
      </w:r>
      <w:r w:rsidR="004407FC">
        <w:rPr>
          <w:rFonts w:cs="Arial"/>
          <w:szCs w:val="22"/>
        </w:rPr>
        <w:t xml:space="preserve"> </w:t>
      </w:r>
      <w:r w:rsidR="00220FCD">
        <w:rPr>
          <w:rFonts w:cs="Arial"/>
          <w:szCs w:val="22"/>
        </w:rPr>
        <w:t>Tenderer</w:t>
      </w:r>
      <w:r w:rsidRPr="00E11DE5">
        <w:rPr>
          <w:rFonts w:cs="Arial"/>
          <w:szCs w:val="22"/>
        </w:rPr>
        <w:t xml:space="preserve"> has indicated to the </w:t>
      </w:r>
      <w:r w:rsidR="004407FC">
        <w:rPr>
          <w:rFonts w:cs="Arial"/>
          <w:szCs w:val="22"/>
        </w:rPr>
        <w:t>Authority</w:t>
      </w:r>
      <w:r w:rsidRPr="00E11DE5">
        <w:rPr>
          <w:rFonts w:cs="Arial"/>
          <w:szCs w:val="22"/>
        </w:rPr>
        <w:t xml:space="preserve"> that, if disclosed by the </w:t>
      </w:r>
      <w:r w:rsidR="004407FC">
        <w:rPr>
          <w:rFonts w:cs="Arial"/>
          <w:szCs w:val="22"/>
        </w:rPr>
        <w:t>Authority</w:t>
      </w:r>
      <w:r w:rsidRPr="00E11DE5">
        <w:rPr>
          <w:rFonts w:cs="Arial"/>
          <w:szCs w:val="22"/>
        </w:rPr>
        <w:t xml:space="preserve">, would cause the </w:t>
      </w:r>
      <w:r w:rsidR="00220FCD">
        <w:rPr>
          <w:rFonts w:cs="Arial"/>
          <w:szCs w:val="22"/>
        </w:rPr>
        <w:t>Tenderer</w:t>
      </w:r>
      <w:r w:rsidR="004407FC">
        <w:rPr>
          <w:rFonts w:cs="Arial"/>
          <w:szCs w:val="22"/>
        </w:rPr>
        <w:t xml:space="preserve"> </w:t>
      </w:r>
      <w:r w:rsidRPr="00E11DE5">
        <w:rPr>
          <w:rFonts w:cs="Arial"/>
          <w:szCs w:val="22"/>
        </w:rPr>
        <w:t>significant commercial disadvantage or material financial loss</w:t>
      </w:r>
      <w:r w:rsidR="000D6B09">
        <w:rPr>
          <w:rFonts w:cs="Arial"/>
          <w:szCs w:val="22"/>
        </w:rPr>
        <w:t>.</w:t>
      </w:r>
    </w:p>
    <w:p w14:paraId="70A88004" w14:textId="77777777" w:rsidR="00E11DE5" w:rsidRDefault="00E11DE5" w:rsidP="0030108E">
      <w:pPr>
        <w:tabs>
          <w:tab w:val="num" w:pos="794"/>
        </w:tabs>
        <w:rPr>
          <w:rFonts w:cs="Arial"/>
          <w:szCs w:val="22"/>
        </w:rPr>
      </w:pPr>
    </w:p>
    <w:p w14:paraId="0B43FFA9" w14:textId="7DD6FB38" w:rsidR="0030108E" w:rsidRDefault="0030108E" w:rsidP="0030108E">
      <w:pPr>
        <w:tabs>
          <w:tab w:val="num" w:pos="794"/>
        </w:tabs>
        <w:rPr>
          <w:rFonts w:cs="Arial"/>
          <w:szCs w:val="22"/>
        </w:rPr>
      </w:pPr>
      <w:r w:rsidRPr="0030108E">
        <w:rPr>
          <w:rFonts w:cs="Arial"/>
          <w:szCs w:val="22"/>
        </w:rPr>
        <w:t xml:space="preserve">If a </w:t>
      </w:r>
      <w:r w:rsidR="00220FCD">
        <w:rPr>
          <w:rFonts w:cs="Arial"/>
          <w:szCs w:val="22"/>
        </w:rPr>
        <w:t>Tenderer</w:t>
      </w:r>
      <w:r w:rsidRPr="0030108E">
        <w:rPr>
          <w:rFonts w:cs="Arial"/>
          <w:szCs w:val="22"/>
        </w:rPr>
        <w:t xml:space="preserve"> considers any part of its </w:t>
      </w:r>
      <w:r w:rsidR="00220FCD">
        <w:rPr>
          <w:rFonts w:cs="Arial"/>
          <w:szCs w:val="22"/>
        </w:rPr>
        <w:t>Tender</w:t>
      </w:r>
      <w:r w:rsidRPr="0030108E">
        <w:rPr>
          <w:rFonts w:cs="Arial"/>
          <w:szCs w:val="22"/>
        </w:rPr>
        <w:t xml:space="preserve"> or any other information it submits to be confidential or commercially sensitive, the </w:t>
      </w:r>
      <w:r w:rsidR="00220FCD">
        <w:rPr>
          <w:rFonts w:cs="Arial"/>
          <w:szCs w:val="22"/>
        </w:rPr>
        <w:t>Tenderer</w:t>
      </w:r>
      <w:r w:rsidRPr="0030108E">
        <w:rPr>
          <w:rFonts w:cs="Arial"/>
          <w:szCs w:val="22"/>
        </w:rPr>
        <w:t xml:space="preserve"> should: </w:t>
      </w:r>
    </w:p>
    <w:p w14:paraId="4AB3A094" w14:textId="77777777" w:rsidR="00C543D0" w:rsidRPr="0030108E" w:rsidRDefault="00C543D0" w:rsidP="0030108E">
      <w:pPr>
        <w:tabs>
          <w:tab w:val="num" w:pos="794"/>
        </w:tabs>
        <w:rPr>
          <w:rFonts w:cs="Arial"/>
          <w:szCs w:val="22"/>
        </w:rPr>
      </w:pPr>
    </w:p>
    <w:p w14:paraId="682431B8" w14:textId="77777777" w:rsidR="0030108E" w:rsidRPr="00C543D0" w:rsidRDefault="0030108E" w:rsidP="00880C2F">
      <w:pPr>
        <w:pStyle w:val="ListParagraph"/>
        <w:numPr>
          <w:ilvl w:val="0"/>
          <w:numId w:val="12"/>
        </w:numPr>
        <w:rPr>
          <w:rFonts w:cs="Arial"/>
        </w:rPr>
      </w:pPr>
      <w:r w:rsidRPr="00C543D0">
        <w:rPr>
          <w:rFonts w:cs="Arial"/>
        </w:rPr>
        <w:t xml:space="preserve">Clearly identify such information as confidential or commercially sensitive. </w:t>
      </w:r>
    </w:p>
    <w:p w14:paraId="4F944585" w14:textId="77777777" w:rsidR="0030108E" w:rsidRPr="00C543D0" w:rsidRDefault="0030108E" w:rsidP="00880C2F">
      <w:pPr>
        <w:pStyle w:val="ListParagraph"/>
        <w:numPr>
          <w:ilvl w:val="0"/>
          <w:numId w:val="12"/>
        </w:numPr>
        <w:rPr>
          <w:rFonts w:cs="Arial"/>
        </w:rPr>
      </w:pPr>
      <w:r w:rsidRPr="00C543D0">
        <w:rPr>
          <w:rFonts w:cs="Arial"/>
        </w:rPr>
        <w:t xml:space="preserve">Explain the potential implications of disclosure of such information.  </w:t>
      </w:r>
    </w:p>
    <w:p w14:paraId="063BEBD1" w14:textId="77777777" w:rsidR="0030108E" w:rsidRPr="000D6B09" w:rsidRDefault="0030108E" w:rsidP="00880C2F">
      <w:pPr>
        <w:pStyle w:val="ListParagraph"/>
        <w:numPr>
          <w:ilvl w:val="0"/>
          <w:numId w:val="12"/>
        </w:numPr>
        <w:rPr>
          <w:rFonts w:cs="Arial"/>
        </w:rPr>
      </w:pPr>
      <w:r w:rsidRPr="00E11DE5">
        <w:rPr>
          <w:rFonts w:cs="Arial"/>
        </w:rPr>
        <w:t xml:space="preserve">Provide an estimate of the period of time during which it believes that such information will remain confidential or commercially sensitive. </w:t>
      </w:r>
    </w:p>
    <w:p w14:paraId="43D26500" w14:textId="65C2B718" w:rsidR="0030108E" w:rsidRDefault="00220FCD" w:rsidP="0030108E">
      <w:pPr>
        <w:tabs>
          <w:tab w:val="num" w:pos="1587"/>
        </w:tabs>
        <w:rPr>
          <w:rFonts w:cs="Arial"/>
          <w:szCs w:val="22"/>
        </w:rPr>
      </w:pPr>
      <w:r>
        <w:rPr>
          <w:rFonts w:cs="Arial"/>
          <w:szCs w:val="22"/>
        </w:rPr>
        <w:t>Tenderer</w:t>
      </w:r>
      <w:r w:rsidR="00E11DE5">
        <w:rPr>
          <w:rFonts w:cs="Arial"/>
          <w:szCs w:val="22"/>
        </w:rPr>
        <w:t>s should</w:t>
      </w:r>
      <w:r w:rsidR="009F1464">
        <w:rPr>
          <w:rFonts w:cs="Arial"/>
          <w:szCs w:val="22"/>
        </w:rPr>
        <w:t xml:space="preserve"> identify </w:t>
      </w:r>
      <w:r w:rsidR="00E11DE5">
        <w:rPr>
          <w:rFonts w:cs="Arial"/>
          <w:szCs w:val="22"/>
        </w:rPr>
        <w:t xml:space="preserve">(in a table in the format </w:t>
      </w:r>
      <w:r w:rsidR="000D6B09">
        <w:rPr>
          <w:rFonts w:cs="Arial"/>
          <w:szCs w:val="22"/>
        </w:rPr>
        <w:t xml:space="preserve">shown </w:t>
      </w:r>
      <w:r w:rsidR="00E11DE5">
        <w:rPr>
          <w:rFonts w:cs="Arial"/>
          <w:szCs w:val="22"/>
        </w:rPr>
        <w:t xml:space="preserve">below) </w:t>
      </w:r>
      <w:r w:rsidR="009F1464">
        <w:rPr>
          <w:rFonts w:cs="Arial"/>
          <w:szCs w:val="22"/>
        </w:rPr>
        <w:t xml:space="preserve">any </w:t>
      </w:r>
      <w:r w:rsidR="00E11DE5">
        <w:rPr>
          <w:rFonts w:cs="Arial"/>
          <w:szCs w:val="22"/>
        </w:rPr>
        <w:t xml:space="preserve">information that they believe to be </w:t>
      </w:r>
      <w:r w:rsidR="00E11DE5" w:rsidRPr="00E11DE5">
        <w:rPr>
          <w:rFonts w:cs="Arial"/>
          <w:szCs w:val="22"/>
        </w:rPr>
        <w:t>confidential or commercially sensitive</w:t>
      </w:r>
      <w:r w:rsidR="009F1464">
        <w:rPr>
          <w:rFonts w:cs="Arial"/>
          <w:szCs w:val="22"/>
        </w:rPr>
        <w:t xml:space="preserve"> </w:t>
      </w:r>
      <w:r w:rsidR="00E11DE5">
        <w:rPr>
          <w:rFonts w:cs="Arial"/>
          <w:szCs w:val="22"/>
        </w:rPr>
        <w:t xml:space="preserve">and return it with their </w:t>
      </w:r>
      <w:r>
        <w:rPr>
          <w:rFonts w:cs="Arial"/>
          <w:szCs w:val="22"/>
        </w:rPr>
        <w:t>Tender</w:t>
      </w:r>
      <w:r w:rsidR="00E11DE5">
        <w:rPr>
          <w:rFonts w:cs="Arial"/>
          <w:szCs w:val="22"/>
        </w:rPr>
        <w:t xml:space="preserve">. </w:t>
      </w:r>
    </w:p>
    <w:p w14:paraId="7979940D" w14:textId="77777777" w:rsidR="004407FC" w:rsidRDefault="004407FC" w:rsidP="0030108E">
      <w:pPr>
        <w:tabs>
          <w:tab w:val="num" w:pos="1587"/>
        </w:tabs>
        <w:rPr>
          <w:rFonts w:cs="Arial"/>
          <w:szCs w:val="22"/>
        </w:rPr>
      </w:pPr>
    </w:p>
    <w:tbl>
      <w:tblPr>
        <w:tblStyle w:val="TableGrid"/>
        <w:tblW w:w="0" w:type="auto"/>
        <w:tblLook w:val="04A0" w:firstRow="1" w:lastRow="0" w:firstColumn="1" w:lastColumn="0" w:noHBand="0" w:noVBand="1"/>
      </w:tblPr>
      <w:tblGrid>
        <w:gridCol w:w="2254"/>
        <w:gridCol w:w="2254"/>
        <w:gridCol w:w="2254"/>
        <w:gridCol w:w="2254"/>
      </w:tblGrid>
      <w:tr w:rsidR="004407FC" w14:paraId="5667D7BE" w14:textId="77777777" w:rsidTr="004407FC">
        <w:tc>
          <w:tcPr>
            <w:tcW w:w="2254" w:type="dxa"/>
          </w:tcPr>
          <w:p w14:paraId="4831BBDF" w14:textId="6FE1545B" w:rsidR="004407FC" w:rsidRPr="00945982" w:rsidRDefault="004407FC" w:rsidP="0030108E">
            <w:pPr>
              <w:tabs>
                <w:tab w:val="num" w:pos="1587"/>
              </w:tabs>
              <w:rPr>
                <w:rFonts w:cs="Arial"/>
                <w:b/>
                <w:szCs w:val="22"/>
              </w:rPr>
            </w:pPr>
            <w:r w:rsidRPr="00945982">
              <w:rPr>
                <w:rFonts w:cs="Arial"/>
                <w:b/>
                <w:szCs w:val="22"/>
              </w:rPr>
              <w:t xml:space="preserve">Reference to relevant section, page and paragraph numbers in the </w:t>
            </w:r>
            <w:r w:rsidR="00220FCD">
              <w:rPr>
                <w:rFonts w:cs="Arial"/>
                <w:b/>
                <w:szCs w:val="22"/>
              </w:rPr>
              <w:t>Tender</w:t>
            </w:r>
          </w:p>
        </w:tc>
        <w:tc>
          <w:tcPr>
            <w:tcW w:w="2254" w:type="dxa"/>
          </w:tcPr>
          <w:p w14:paraId="37012B4F" w14:textId="140F5594" w:rsidR="004407FC" w:rsidRPr="00945982" w:rsidRDefault="004407FC" w:rsidP="004407FC">
            <w:pPr>
              <w:tabs>
                <w:tab w:val="num" w:pos="1587"/>
              </w:tabs>
              <w:rPr>
                <w:rFonts w:cs="Arial"/>
                <w:b/>
                <w:szCs w:val="22"/>
              </w:rPr>
            </w:pPr>
            <w:r w:rsidRPr="00945982">
              <w:rPr>
                <w:rFonts w:cs="Arial"/>
                <w:b/>
                <w:szCs w:val="22"/>
              </w:rPr>
              <w:t xml:space="preserve">Why does the </w:t>
            </w:r>
            <w:r w:rsidR="00220FCD">
              <w:rPr>
                <w:rFonts w:cs="Arial"/>
                <w:b/>
                <w:szCs w:val="22"/>
              </w:rPr>
              <w:t>Tenderer</w:t>
            </w:r>
            <w:r w:rsidRPr="00945982">
              <w:rPr>
                <w:rFonts w:cs="Arial"/>
                <w:b/>
                <w:szCs w:val="22"/>
              </w:rPr>
              <w:t xml:space="preserve"> consider this information to be confidential and/or commercially sensitive?</w:t>
            </w:r>
          </w:p>
        </w:tc>
        <w:tc>
          <w:tcPr>
            <w:tcW w:w="2254" w:type="dxa"/>
          </w:tcPr>
          <w:p w14:paraId="42E7529C" w14:textId="20405E37" w:rsidR="004407FC" w:rsidRPr="00945982" w:rsidRDefault="004407FC" w:rsidP="004407FC">
            <w:pPr>
              <w:tabs>
                <w:tab w:val="num" w:pos="1587"/>
              </w:tabs>
              <w:rPr>
                <w:rFonts w:cs="Arial"/>
                <w:b/>
                <w:szCs w:val="22"/>
              </w:rPr>
            </w:pPr>
            <w:r w:rsidRPr="00945982">
              <w:rPr>
                <w:rFonts w:cs="Arial"/>
                <w:b/>
                <w:szCs w:val="22"/>
              </w:rPr>
              <w:t xml:space="preserve">What does the </w:t>
            </w:r>
            <w:r w:rsidR="00220FCD">
              <w:rPr>
                <w:rFonts w:cs="Arial"/>
                <w:b/>
                <w:szCs w:val="22"/>
              </w:rPr>
              <w:t>Tenderer</w:t>
            </w:r>
            <w:r w:rsidRPr="00945982">
              <w:rPr>
                <w:rFonts w:cs="Arial"/>
                <w:b/>
                <w:szCs w:val="22"/>
              </w:rPr>
              <w:t xml:space="preserve"> consider to be the potential implications of disclosure of such information</w:t>
            </w:r>
          </w:p>
        </w:tc>
        <w:tc>
          <w:tcPr>
            <w:tcW w:w="2254" w:type="dxa"/>
          </w:tcPr>
          <w:p w14:paraId="3F590D81" w14:textId="77777777" w:rsidR="004407FC" w:rsidRPr="00945982" w:rsidRDefault="004407FC" w:rsidP="004407FC">
            <w:pPr>
              <w:tabs>
                <w:tab w:val="num" w:pos="1587"/>
              </w:tabs>
              <w:rPr>
                <w:rFonts w:cs="Arial"/>
                <w:b/>
                <w:szCs w:val="22"/>
              </w:rPr>
            </w:pPr>
            <w:r w:rsidRPr="00945982">
              <w:rPr>
                <w:rFonts w:cs="Arial"/>
                <w:b/>
                <w:szCs w:val="22"/>
              </w:rPr>
              <w:t>Estimate of the peri</w:t>
            </w:r>
            <w:r w:rsidR="000D6B09" w:rsidRPr="000D6B09">
              <w:rPr>
                <w:rFonts w:cs="Arial"/>
                <w:b/>
                <w:szCs w:val="22"/>
              </w:rPr>
              <w:t>od of time such information should</w:t>
            </w:r>
            <w:r w:rsidRPr="00945982">
              <w:rPr>
                <w:rFonts w:cs="Arial"/>
                <w:b/>
                <w:szCs w:val="22"/>
              </w:rPr>
              <w:t xml:space="preserve"> remain confidential or commercially sensitive</w:t>
            </w:r>
          </w:p>
        </w:tc>
      </w:tr>
      <w:tr w:rsidR="004407FC" w14:paraId="1CF7FB93" w14:textId="77777777" w:rsidTr="004407FC">
        <w:tc>
          <w:tcPr>
            <w:tcW w:w="2254" w:type="dxa"/>
          </w:tcPr>
          <w:p w14:paraId="68CC719B" w14:textId="77777777" w:rsidR="004407FC" w:rsidRDefault="004407FC" w:rsidP="0030108E">
            <w:pPr>
              <w:tabs>
                <w:tab w:val="num" w:pos="1587"/>
              </w:tabs>
              <w:rPr>
                <w:rFonts w:cs="Arial"/>
                <w:szCs w:val="22"/>
              </w:rPr>
            </w:pPr>
          </w:p>
        </w:tc>
        <w:tc>
          <w:tcPr>
            <w:tcW w:w="2254" w:type="dxa"/>
          </w:tcPr>
          <w:p w14:paraId="062F427F" w14:textId="77777777" w:rsidR="004407FC" w:rsidRDefault="004407FC" w:rsidP="0030108E">
            <w:pPr>
              <w:tabs>
                <w:tab w:val="num" w:pos="1587"/>
              </w:tabs>
              <w:rPr>
                <w:rFonts w:cs="Arial"/>
                <w:szCs w:val="22"/>
              </w:rPr>
            </w:pPr>
          </w:p>
        </w:tc>
        <w:tc>
          <w:tcPr>
            <w:tcW w:w="2254" w:type="dxa"/>
          </w:tcPr>
          <w:p w14:paraId="5E16A6ED" w14:textId="77777777" w:rsidR="004407FC" w:rsidRDefault="004407FC" w:rsidP="0030108E">
            <w:pPr>
              <w:tabs>
                <w:tab w:val="num" w:pos="1587"/>
              </w:tabs>
              <w:rPr>
                <w:rFonts w:cs="Arial"/>
                <w:szCs w:val="22"/>
              </w:rPr>
            </w:pPr>
          </w:p>
        </w:tc>
        <w:tc>
          <w:tcPr>
            <w:tcW w:w="2254" w:type="dxa"/>
          </w:tcPr>
          <w:p w14:paraId="260EB30F" w14:textId="77777777" w:rsidR="004407FC" w:rsidRDefault="004407FC" w:rsidP="0030108E">
            <w:pPr>
              <w:tabs>
                <w:tab w:val="num" w:pos="1587"/>
              </w:tabs>
              <w:rPr>
                <w:rFonts w:cs="Arial"/>
                <w:szCs w:val="22"/>
              </w:rPr>
            </w:pPr>
          </w:p>
        </w:tc>
      </w:tr>
      <w:tr w:rsidR="004407FC" w14:paraId="7D9E8B3E" w14:textId="77777777" w:rsidTr="004407FC">
        <w:tc>
          <w:tcPr>
            <w:tcW w:w="2254" w:type="dxa"/>
          </w:tcPr>
          <w:p w14:paraId="707B07EC" w14:textId="77777777" w:rsidR="004407FC" w:rsidRDefault="004407FC" w:rsidP="0030108E">
            <w:pPr>
              <w:tabs>
                <w:tab w:val="num" w:pos="1587"/>
              </w:tabs>
              <w:rPr>
                <w:rFonts w:cs="Arial"/>
                <w:szCs w:val="22"/>
              </w:rPr>
            </w:pPr>
          </w:p>
        </w:tc>
        <w:tc>
          <w:tcPr>
            <w:tcW w:w="2254" w:type="dxa"/>
          </w:tcPr>
          <w:p w14:paraId="3AEBDA8D" w14:textId="77777777" w:rsidR="004407FC" w:rsidRDefault="004407FC" w:rsidP="0030108E">
            <w:pPr>
              <w:tabs>
                <w:tab w:val="num" w:pos="1587"/>
              </w:tabs>
              <w:rPr>
                <w:rFonts w:cs="Arial"/>
                <w:szCs w:val="22"/>
              </w:rPr>
            </w:pPr>
          </w:p>
        </w:tc>
        <w:tc>
          <w:tcPr>
            <w:tcW w:w="2254" w:type="dxa"/>
          </w:tcPr>
          <w:p w14:paraId="052C29C5" w14:textId="77777777" w:rsidR="004407FC" w:rsidRDefault="004407FC" w:rsidP="0030108E">
            <w:pPr>
              <w:tabs>
                <w:tab w:val="num" w:pos="1587"/>
              </w:tabs>
              <w:rPr>
                <w:rFonts w:cs="Arial"/>
                <w:szCs w:val="22"/>
              </w:rPr>
            </w:pPr>
          </w:p>
        </w:tc>
        <w:tc>
          <w:tcPr>
            <w:tcW w:w="2254" w:type="dxa"/>
          </w:tcPr>
          <w:p w14:paraId="0A4B162E" w14:textId="77777777" w:rsidR="004407FC" w:rsidRDefault="004407FC" w:rsidP="0030108E">
            <w:pPr>
              <w:tabs>
                <w:tab w:val="num" w:pos="1587"/>
              </w:tabs>
              <w:rPr>
                <w:rFonts w:cs="Arial"/>
                <w:szCs w:val="22"/>
              </w:rPr>
            </w:pPr>
          </w:p>
        </w:tc>
      </w:tr>
    </w:tbl>
    <w:p w14:paraId="4650D3FE" w14:textId="77777777" w:rsidR="004407FC" w:rsidRPr="0030108E" w:rsidRDefault="004407FC" w:rsidP="0030108E">
      <w:pPr>
        <w:tabs>
          <w:tab w:val="num" w:pos="1587"/>
        </w:tabs>
        <w:rPr>
          <w:rFonts w:cs="Arial"/>
          <w:szCs w:val="22"/>
        </w:rPr>
      </w:pPr>
    </w:p>
    <w:p w14:paraId="25E18487" w14:textId="77777777" w:rsidR="00C543D0" w:rsidRDefault="00C543D0" w:rsidP="0030108E">
      <w:pPr>
        <w:tabs>
          <w:tab w:val="num" w:pos="794"/>
        </w:tabs>
        <w:rPr>
          <w:rFonts w:cs="Arial"/>
          <w:szCs w:val="22"/>
        </w:rPr>
      </w:pPr>
    </w:p>
    <w:p w14:paraId="57A5ECEF" w14:textId="7AFF1C33" w:rsidR="0030108E" w:rsidRDefault="0030108E" w:rsidP="0030108E">
      <w:pPr>
        <w:tabs>
          <w:tab w:val="num" w:pos="794"/>
        </w:tabs>
        <w:rPr>
          <w:rFonts w:cs="Arial"/>
          <w:szCs w:val="22"/>
        </w:rPr>
      </w:pPr>
      <w:r w:rsidRPr="0030108E">
        <w:rPr>
          <w:rFonts w:cs="Arial"/>
          <w:szCs w:val="22"/>
        </w:rPr>
        <w:t xml:space="preserve">If a </w:t>
      </w:r>
      <w:r w:rsidR="00220FCD">
        <w:rPr>
          <w:rFonts w:cs="Arial"/>
          <w:szCs w:val="22"/>
        </w:rPr>
        <w:t>Tenderer</w:t>
      </w:r>
      <w:r w:rsidRPr="0030108E">
        <w:rPr>
          <w:rFonts w:cs="Arial"/>
          <w:szCs w:val="22"/>
        </w:rPr>
        <w:t xml:space="preserve"> identifies that part of its </w:t>
      </w:r>
      <w:r w:rsidR="00220FCD">
        <w:rPr>
          <w:rFonts w:cs="Arial"/>
          <w:szCs w:val="22"/>
        </w:rPr>
        <w:t>Tender</w:t>
      </w:r>
      <w:r w:rsidRPr="0030108E">
        <w:rPr>
          <w:rFonts w:cs="Arial"/>
          <w:szCs w:val="22"/>
        </w:rPr>
        <w:t xml:space="preserve"> or other information it submits is confidential or commercially sensitive, the Authority will consider withholding this information from publication at its own discretion. </w:t>
      </w:r>
      <w:r w:rsidR="00220FCD">
        <w:rPr>
          <w:rFonts w:cs="Arial"/>
          <w:szCs w:val="22"/>
        </w:rPr>
        <w:t>Tenderer</w:t>
      </w:r>
      <w:r w:rsidRPr="0030108E">
        <w:rPr>
          <w:rFonts w:cs="Arial"/>
          <w:szCs w:val="22"/>
        </w:rPr>
        <w:t>s should note that, even where information is identified as confidential or commercially sensitive, the Authority may be required to disclose such information in accordance with the F</w:t>
      </w:r>
      <w:r w:rsidR="00E11DE5">
        <w:rPr>
          <w:rFonts w:cs="Arial"/>
          <w:szCs w:val="22"/>
        </w:rPr>
        <w:t xml:space="preserve">reedom </w:t>
      </w:r>
      <w:r w:rsidRPr="0030108E">
        <w:rPr>
          <w:rFonts w:cs="Arial"/>
          <w:szCs w:val="22"/>
        </w:rPr>
        <w:t>o</w:t>
      </w:r>
      <w:r w:rsidR="00E11DE5">
        <w:rPr>
          <w:rFonts w:cs="Arial"/>
          <w:szCs w:val="22"/>
        </w:rPr>
        <w:t xml:space="preserve">f </w:t>
      </w:r>
      <w:r w:rsidRPr="0030108E">
        <w:rPr>
          <w:rFonts w:cs="Arial"/>
          <w:szCs w:val="22"/>
        </w:rPr>
        <w:t>I</w:t>
      </w:r>
      <w:r w:rsidR="00E11DE5">
        <w:rPr>
          <w:rFonts w:cs="Arial"/>
          <w:szCs w:val="22"/>
        </w:rPr>
        <w:t xml:space="preserve">nformation </w:t>
      </w:r>
      <w:r w:rsidRPr="0030108E">
        <w:rPr>
          <w:rFonts w:cs="Arial"/>
          <w:szCs w:val="22"/>
        </w:rPr>
        <w:t>A</w:t>
      </w:r>
      <w:r w:rsidR="00E11DE5">
        <w:rPr>
          <w:rFonts w:cs="Arial"/>
          <w:szCs w:val="22"/>
        </w:rPr>
        <w:t>ct</w:t>
      </w:r>
      <w:r w:rsidRPr="0030108E">
        <w:rPr>
          <w:rFonts w:cs="Arial"/>
          <w:szCs w:val="22"/>
        </w:rPr>
        <w:t xml:space="preserve"> </w:t>
      </w:r>
      <w:r w:rsidR="000D6B09">
        <w:rPr>
          <w:rFonts w:cs="Arial"/>
          <w:szCs w:val="22"/>
        </w:rPr>
        <w:t>(</w:t>
      </w:r>
      <w:proofErr w:type="spellStart"/>
      <w:r w:rsidR="000D6B09">
        <w:rPr>
          <w:rFonts w:cs="Arial"/>
          <w:szCs w:val="22"/>
        </w:rPr>
        <w:t>FoIA</w:t>
      </w:r>
      <w:proofErr w:type="spellEnd"/>
      <w:r w:rsidR="000D6B09">
        <w:rPr>
          <w:rFonts w:cs="Arial"/>
          <w:szCs w:val="22"/>
        </w:rPr>
        <w:t>)</w:t>
      </w:r>
      <w:r w:rsidR="00A012A0">
        <w:rPr>
          <w:rFonts w:cs="Arial"/>
          <w:szCs w:val="22"/>
        </w:rPr>
        <w:t xml:space="preserve"> </w:t>
      </w:r>
      <w:r w:rsidRPr="0030108E">
        <w:rPr>
          <w:rFonts w:cs="Arial"/>
          <w:szCs w:val="22"/>
        </w:rPr>
        <w:t xml:space="preserve">or the </w:t>
      </w:r>
      <w:r w:rsidR="00A012A0">
        <w:t>Environmental Information Regulations</w:t>
      </w:r>
      <w:r w:rsidR="00A012A0" w:rsidRPr="0030108E">
        <w:rPr>
          <w:rFonts w:cs="Arial"/>
          <w:szCs w:val="22"/>
        </w:rPr>
        <w:t xml:space="preserve"> </w:t>
      </w:r>
      <w:r w:rsidR="00A012A0">
        <w:rPr>
          <w:rFonts w:cs="Arial"/>
          <w:szCs w:val="22"/>
        </w:rPr>
        <w:t>(</w:t>
      </w:r>
      <w:r w:rsidRPr="0030108E">
        <w:rPr>
          <w:rFonts w:cs="Arial"/>
          <w:szCs w:val="22"/>
        </w:rPr>
        <w:t>EIR</w:t>
      </w:r>
      <w:r w:rsidR="00A012A0">
        <w:rPr>
          <w:rFonts w:cs="Arial"/>
          <w:szCs w:val="22"/>
        </w:rPr>
        <w:t>)</w:t>
      </w:r>
      <w:r w:rsidRPr="0030108E">
        <w:rPr>
          <w:rFonts w:cs="Arial"/>
          <w:szCs w:val="22"/>
        </w:rPr>
        <w:t xml:space="preserve">. </w:t>
      </w:r>
    </w:p>
    <w:p w14:paraId="137F6804" w14:textId="77777777" w:rsidR="0030108E" w:rsidRDefault="0030108E" w:rsidP="0030108E">
      <w:pPr>
        <w:tabs>
          <w:tab w:val="num" w:pos="794"/>
        </w:tabs>
        <w:rPr>
          <w:rFonts w:cs="Arial"/>
          <w:szCs w:val="22"/>
        </w:rPr>
      </w:pPr>
    </w:p>
    <w:p w14:paraId="19C6171B" w14:textId="50DF5D55" w:rsidR="0030108E" w:rsidRPr="0030108E" w:rsidRDefault="0030108E" w:rsidP="0030108E">
      <w:pPr>
        <w:tabs>
          <w:tab w:val="num" w:pos="794"/>
        </w:tabs>
        <w:rPr>
          <w:rFonts w:cs="Arial"/>
          <w:szCs w:val="22"/>
        </w:rPr>
      </w:pPr>
      <w:r w:rsidRPr="0030108E">
        <w:rPr>
          <w:rFonts w:cs="Arial"/>
          <w:szCs w:val="22"/>
        </w:rPr>
        <w:t xml:space="preserve">If a </w:t>
      </w:r>
      <w:r w:rsidR="00220FCD">
        <w:rPr>
          <w:rFonts w:cs="Arial"/>
          <w:szCs w:val="22"/>
        </w:rPr>
        <w:t>Tenderer</w:t>
      </w:r>
      <w:r w:rsidRPr="0030108E">
        <w:rPr>
          <w:rFonts w:cs="Arial"/>
          <w:szCs w:val="22"/>
        </w:rPr>
        <w:t xml:space="preserve"> receives a request for information under the </w:t>
      </w:r>
      <w:proofErr w:type="spellStart"/>
      <w:r w:rsidRPr="0030108E">
        <w:rPr>
          <w:rFonts w:cs="Arial"/>
          <w:szCs w:val="22"/>
        </w:rPr>
        <w:t>FoIA</w:t>
      </w:r>
      <w:proofErr w:type="spellEnd"/>
      <w:r w:rsidRPr="0030108E">
        <w:rPr>
          <w:rFonts w:cs="Arial"/>
          <w:szCs w:val="22"/>
        </w:rPr>
        <w:t xml:space="preserve"> or the EIR during the Procurement process, it should be referred to the Authority</w:t>
      </w:r>
      <w:r w:rsidR="00145270" w:rsidRPr="00145270">
        <w:rPr>
          <w:rFonts w:cs="Arial"/>
          <w:szCs w:val="22"/>
        </w:rPr>
        <w:t xml:space="preserve"> </w:t>
      </w:r>
      <w:r w:rsidR="00145270" w:rsidRPr="0030108E">
        <w:rPr>
          <w:rFonts w:cs="Arial"/>
          <w:szCs w:val="22"/>
        </w:rPr>
        <w:t>immediately</w:t>
      </w:r>
      <w:r w:rsidRPr="0030108E">
        <w:rPr>
          <w:rFonts w:cs="Arial"/>
          <w:szCs w:val="22"/>
        </w:rPr>
        <w:t>.</w:t>
      </w:r>
    </w:p>
    <w:p w14:paraId="5F711C61" w14:textId="77777777" w:rsidR="0030108E" w:rsidRDefault="0030108E" w:rsidP="00E105E5">
      <w:pPr>
        <w:rPr>
          <w:rFonts w:cs="Arial"/>
          <w:szCs w:val="22"/>
        </w:rPr>
      </w:pPr>
    </w:p>
    <w:p w14:paraId="115AB093" w14:textId="77777777" w:rsidR="0030108E" w:rsidRDefault="0030108E" w:rsidP="00E105E5">
      <w:pPr>
        <w:rPr>
          <w:rFonts w:cs="Arial"/>
          <w:szCs w:val="22"/>
        </w:rPr>
      </w:pPr>
    </w:p>
    <w:p w14:paraId="3572E3E8" w14:textId="1D2B7198" w:rsidR="3B2EC7B1" w:rsidRDefault="3B2EC7B1">
      <w:r>
        <w:br w:type="page"/>
      </w:r>
    </w:p>
    <w:p w14:paraId="5F34AA21" w14:textId="7E2A5DA0" w:rsidR="00633758" w:rsidRDefault="3B2EC7B1" w:rsidP="3B2EC7B1">
      <w:pPr>
        <w:rPr>
          <w:rFonts w:cs="Arial"/>
        </w:rPr>
      </w:pPr>
      <w:r w:rsidRPr="3B2EC7B1">
        <w:rPr>
          <w:rFonts w:cs="Arial"/>
        </w:rPr>
        <w:lastRenderedPageBreak/>
        <w:t>[Annex A – Specification]</w:t>
      </w:r>
    </w:p>
    <w:p w14:paraId="33BF7AFA" w14:textId="77777777" w:rsidR="00C13B2C" w:rsidRDefault="00C13B2C" w:rsidP="3B2EC7B1">
      <w:pPr>
        <w:rPr>
          <w:rFonts w:cs="Arial"/>
        </w:rPr>
      </w:pPr>
    </w:p>
    <w:p w14:paraId="29553AF3" w14:textId="7A547EFE" w:rsidR="007B7A30" w:rsidRPr="007B7A30" w:rsidRDefault="007B7A30" w:rsidP="007B7A30">
      <w:pPr>
        <w:contextualSpacing/>
        <w:rPr>
          <w:rFonts w:ascii="Foundry Sans" w:eastAsiaTheme="minorHAnsi" w:hAnsi="Foundry Sans" w:cstheme="minorBidi"/>
          <w:b/>
          <w:szCs w:val="22"/>
          <w:u w:val="single"/>
        </w:rPr>
      </w:pPr>
      <w:r w:rsidRPr="007B7A30">
        <w:rPr>
          <w:rFonts w:ascii="Foundry Sans" w:eastAsiaTheme="minorHAnsi" w:hAnsi="Foundry Sans" w:cstheme="minorBidi"/>
          <w:b/>
          <w:szCs w:val="22"/>
          <w:u w:val="single"/>
        </w:rPr>
        <w:t>Specification</w:t>
      </w:r>
      <w:r w:rsidR="000D7252">
        <w:rPr>
          <w:rFonts w:ascii="Foundry Sans" w:eastAsiaTheme="minorHAnsi" w:hAnsi="Foundry Sans" w:cstheme="minorBidi"/>
          <w:b/>
          <w:szCs w:val="22"/>
          <w:u w:val="single"/>
        </w:rPr>
        <w:t xml:space="preserve"> for Procuring QA Regime and Call off Framework</w:t>
      </w:r>
    </w:p>
    <w:p w14:paraId="6E3C6E91" w14:textId="77777777" w:rsidR="007B7A30" w:rsidRPr="007B7A30" w:rsidRDefault="007B7A30" w:rsidP="007B7A30">
      <w:pPr>
        <w:rPr>
          <w:rFonts w:ascii="Foundry Sans" w:eastAsiaTheme="minorHAnsi" w:hAnsi="Foundry Sans" w:cstheme="minorBidi"/>
          <w:szCs w:val="22"/>
        </w:rPr>
      </w:pPr>
    </w:p>
    <w:p w14:paraId="1F6AA963" w14:textId="77777777" w:rsidR="007B7A30" w:rsidRPr="007B7A30" w:rsidRDefault="007B7A30" w:rsidP="007B7A30">
      <w:pPr>
        <w:ind w:left="720"/>
        <w:contextualSpacing/>
        <w:rPr>
          <w:rFonts w:ascii="Foundry Sans" w:eastAsiaTheme="minorHAnsi" w:hAnsi="Foundry Sans" w:cstheme="minorBidi"/>
          <w:szCs w:val="22"/>
        </w:rPr>
      </w:pPr>
    </w:p>
    <w:tbl>
      <w:tblPr>
        <w:tblStyle w:val="TableGrid1"/>
        <w:tblW w:w="0" w:type="auto"/>
        <w:tblLook w:val="04A0" w:firstRow="1" w:lastRow="0" w:firstColumn="1" w:lastColumn="0" w:noHBand="0" w:noVBand="1"/>
      </w:tblPr>
      <w:tblGrid>
        <w:gridCol w:w="2084"/>
        <w:gridCol w:w="6932"/>
      </w:tblGrid>
      <w:tr w:rsidR="007B7A30" w:rsidRPr="007B7A30" w14:paraId="0E900D57" w14:textId="77777777" w:rsidTr="006929DD">
        <w:tc>
          <w:tcPr>
            <w:tcW w:w="10649" w:type="dxa"/>
            <w:gridSpan w:val="2"/>
            <w:shd w:val="clear" w:color="auto" w:fill="D9D9D9" w:themeFill="background1" w:themeFillShade="D9"/>
          </w:tcPr>
          <w:p w14:paraId="59F1066B" w14:textId="77777777" w:rsidR="007B7A30" w:rsidRPr="007B7A30" w:rsidRDefault="007B7A30" w:rsidP="007B7A30">
            <w:pPr>
              <w:rPr>
                <w:rFonts w:ascii="Foundry Sans" w:eastAsiaTheme="minorHAnsi" w:hAnsi="Foundry Sans" w:cstheme="minorBidi"/>
                <w:szCs w:val="22"/>
              </w:rPr>
            </w:pPr>
            <w:r w:rsidRPr="007B7A30">
              <w:rPr>
                <w:rFonts w:ascii="Foundry Sans" w:eastAsiaTheme="minorHAnsi" w:hAnsi="Foundry Sans" w:cstheme="minorBidi"/>
                <w:b/>
                <w:szCs w:val="22"/>
                <w:u w:val="single"/>
              </w:rPr>
              <w:t>Executive Summary:</w:t>
            </w:r>
            <w:r w:rsidRPr="007B7A30">
              <w:rPr>
                <w:rFonts w:ascii="Foundry Sans" w:eastAsiaTheme="minorHAnsi" w:hAnsi="Foundry Sans" w:cstheme="minorBidi"/>
                <w:szCs w:val="22"/>
              </w:rPr>
              <w:t xml:space="preserve"> </w:t>
            </w:r>
          </w:p>
        </w:tc>
      </w:tr>
      <w:tr w:rsidR="007B7A30" w:rsidRPr="007B7A30" w14:paraId="65A3A607" w14:textId="77777777" w:rsidTr="006929DD">
        <w:tc>
          <w:tcPr>
            <w:tcW w:w="10649" w:type="dxa"/>
            <w:gridSpan w:val="2"/>
            <w:shd w:val="clear" w:color="auto" w:fill="auto"/>
          </w:tcPr>
          <w:p w14:paraId="58602299" w14:textId="77777777" w:rsidR="00360BC1" w:rsidRDefault="00360BC1" w:rsidP="007B7A30">
            <w:pPr>
              <w:rPr>
                <w:rFonts w:ascii="Foundry Sans" w:eastAsiaTheme="minorHAnsi" w:hAnsi="Foundry Sans" w:cstheme="minorBidi"/>
                <w:iCs/>
                <w:szCs w:val="22"/>
              </w:rPr>
            </w:pPr>
          </w:p>
          <w:p w14:paraId="475C8D9C" w14:textId="7F90281F" w:rsidR="007B7A30" w:rsidRPr="007B7A30" w:rsidRDefault="007B7A30" w:rsidP="007B7A30">
            <w:pPr>
              <w:rPr>
                <w:rFonts w:ascii="Foundry Sans" w:eastAsiaTheme="minorHAnsi" w:hAnsi="Foundry Sans" w:cstheme="minorBidi"/>
                <w:iCs/>
                <w:szCs w:val="22"/>
              </w:rPr>
            </w:pPr>
            <w:r w:rsidRPr="007B7A30">
              <w:rPr>
                <w:rFonts w:ascii="Foundry Sans" w:eastAsiaTheme="minorHAnsi" w:hAnsi="Foundry Sans" w:cstheme="minorBidi"/>
                <w:iCs/>
                <w:szCs w:val="22"/>
              </w:rPr>
              <w:t>The</w:t>
            </w:r>
            <w:r w:rsidR="000D7252">
              <w:rPr>
                <w:rFonts w:ascii="Foundry Sans" w:eastAsiaTheme="minorHAnsi" w:hAnsi="Foundry Sans" w:cstheme="minorBidi"/>
                <w:iCs/>
                <w:szCs w:val="22"/>
              </w:rPr>
              <w:t xml:space="preserve"> Portfolio Management Of</w:t>
            </w:r>
            <w:r w:rsidRPr="007B7A30">
              <w:rPr>
                <w:rFonts w:ascii="Foundry Sans" w:eastAsiaTheme="minorHAnsi" w:hAnsi="Foundry Sans" w:cstheme="minorBidi"/>
                <w:iCs/>
                <w:szCs w:val="22"/>
              </w:rPr>
              <w:t>fice (</w:t>
            </w:r>
            <w:r w:rsidR="00F52E56">
              <w:rPr>
                <w:rFonts w:ascii="Foundry Sans" w:eastAsiaTheme="minorHAnsi" w:hAnsi="Foundry Sans" w:cstheme="minorBidi"/>
                <w:iCs/>
                <w:szCs w:val="22"/>
              </w:rPr>
              <w:t>PMO</w:t>
            </w:r>
            <w:r w:rsidRPr="007B7A30">
              <w:rPr>
                <w:rFonts w:ascii="Foundry Sans" w:eastAsiaTheme="minorHAnsi" w:hAnsi="Foundry Sans" w:cstheme="minorBidi"/>
                <w:iCs/>
                <w:szCs w:val="22"/>
              </w:rPr>
              <w:t>) for the National Fire Chiefs Council (NFCC) is seeking</w:t>
            </w:r>
            <w:r w:rsidR="00255459">
              <w:rPr>
                <w:rFonts w:ascii="Foundry Sans" w:eastAsiaTheme="minorHAnsi" w:hAnsi="Foundry Sans" w:cstheme="minorBidi"/>
                <w:iCs/>
                <w:szCs w:val="22"/>
              </w:rPr>
              <w:t xml:space="preserve"> </w:t>
            </w:r>
            <w:r w:rsidRPr="007B7A30">
              <w:rPr>
                <w:rFonts w:ascii="Foundry Sans" w:eastAsiaTheme="minorHAnsi" w:hAnsi="Foundry Sans" w:cstheme="minorBidi"/>
                <w:iCs/>
                <w:szCs w:val="22"/>
              </w:rPr>
              <w:t>supplier</w:t>
            </w:r>
            <w:r w:rsidR="00255459">
              <w:rPr>
                <w:rFonts w:ascii="Foundry Sans" w:eastAsiaTheme="minorHAnsi" w:hAnsi="Foundry Sans" w:cstheme="minorBidi"/>
                <w:iCs/>
                <w:szCs w:val="22"/>
              </w:rPr>
              <w:t>(s)</w:t>
            </w:r>
            <w:r w:rsidRPr="007B7A30">
              <w:rPr>
                <w:rFonts w:ascii="Foundry Sans" w:eastAsiaTheme="minorHAnsi" w:hAnsi="Foundry Sans" w:cstheme="minorBidi"/>
                <w:iCs/>
                <w:szCs w:val="22"/>
              </w:rPr>
              <w:t xml:space="preserve"> to develop and produce </w:t>
            </w:r>
            <w:r w:rsidR="00D56135">
              <w:rPr>
                <w:rFonts w:ascii="Foundry Sans" w:eastAsiaTheme="minorHAnsi" w:hAnsi="Foundry Sans" w:cstheme="minorBidi"/>
                <w:iCs/>
                <w:szCs w:val="22"/>
              </w:rPr>
              <w:t xml:space="preserve">a Quality Assurance Regime and a call-off framework with which to </w:t>
            </w:r>
            <w:r w:rsidR="0052438C">
              <w:rPr>
                <w:rFonts w:ascii="Foundry Sans" w:eastAsiaTheme="minorHAnsi" w:hAnsi="Foundry Sans" w:cstheme="minorBidi"/>
                <w:iCs/>
                <w:szCs w:val="22"/>
              </w:rPr>
              <w:t>draw down future services.</w:t>
            </w:r>
            <w:r w:rsidR="00191A05">
              <w:rPr>
                <w:rFonts w:ascii="Foundry Sans" w:eastAsiaTheme="minorHAnsi" w:hAnsi="Foundry Sans" w:cstheme="minorBidi"/>
                <w:iCs/>
                <w:szCs w:val="22"/>
              </w:rPr>
              <w:t xml:space="preserve"> Both </w:t>
            </w:r>
            <w:r w:rsidR="00941D6D">
              <w:rPr>
                <w:rFonts w:ascii="Foundry Sans" w:eastAsiaTheme="minorHAnsi" w:hAnsi="Foundry Sans" w:cstheme="minorBidi"/>
                <w:iCs/>
                <w:szCs w:val="22"/>
              </w:rPr>
              <w:t>out</w:t>
            </w:r>
            <w:r w:rsidR="00B7071F">
              <w:rPr>
                <w:rFonts w:ascii="Foundry Sans" w:eastAsiaTheme="minorHAnsi" w:hAnsi="Foundry Sans" w:cstheme="minorBidi"/>
                <w:iCs/>
                <w:szCs w:val="22"/>
              </w:rPr>
              <w:t xml:space="preserve">comes will be conducted within </w:t>
            </w:r>
            <w:r w:rsidR="00F52E56">
              <w:rPr>
                <w:rFonts w:ascii="Foundry Sans" w:eastAsiaTheme="minorHAnsi" w:hAnsi="Foundry Sans" w:cstheme="minorBidi"/>
                <w:iCs/>
                <w:szCs w:val="22"/>
              </w:rPr>
              <w:t>the PMO context of change initiatives.</w:t>
            </w:r>
          </w:p>
          <w:p w14:paraId="57B9391C" w14:textId="77777777" w:rsidR="00360BC1" w:rsidRDefault="0098396A" w:rsidP="007B7A30">
            <w:pPr>
              <w:rPr>
                <w:rFonts w:ascii="Foundry Sans" w:eastAsiaTheme="minorHAnsi" w:hAnsi="Foundry Sans" w:cstheme="minorBidi"/>
                <w:iCs/>
                <w:szCs w:val="22"/>
              </w:rPr>
            </w:pPr>
            <w:r>
              <w:rPr>
                <w:rFonts w:ascii="Foundry Sans" w:eastAsiaTheme="minorHAnsi" w:hAnsi="Foundry Sans" w:cstheme="minorBidi"/>
                <w:iCs/>
                <w:szCs w:val="22"/>
              </w:rPr>
              <w:t xml:space="preserve">With the addition of </w:t>
            </w:r>
            <w:r w:rsidR="00DD3946">
              <w:rPr>
                <w:rFonts w:ascii="Foundry Sans" w:eastAsiaTheme="minorHAnsi" w:hAnsi="Foundry Sans" w:cstheme="minorBidi"/>
                <w:iCs/>
                <w:szCs w:val="22"/>
              </w:rPr>
              <w:t xml:space="preserve">a robust </w:t>
            </w:r>
            <w:r w:rsidR="00010BC6">
              <w:rPr>
                <w:rFonts w:ascii="Foundry Sans" w:eastAsiaTheme="minorHAnsi" w:hAnsi="Foundry Sans" w:cstheme="minorBidi"/>
                <w:iCs/>
                <w:szCs w:val="22"/>
              </w:rPr>
              <w:t xml:space="preserve">quality assurance regime in place and having the ability to </w:t>
            </w:r>
            <w:r w:rsidR="002D4017">
              <w:rPr>
                <w:rFonts w:ascii="Foundry Sans" w:eastAsiaTheme="minorHAnsi" w:hAnsi="Foundry Sans" w:cstheme="minorBidi"/>
                <w:iCs/>
                <w:szCs w:val="22"/>
              </w:rPr>
              <w:t xml:space="preserve">accredit products, the NFCC and its stakeholders can take comfort that </w:t>
            </w:r>
            <w:r w:rsidR="006B54D5">
              <w:rPr>
                <w:rFonts w:ascii="Foundry Sans" w:eastAsiaTheme="minorHAnsi" w:hAnsi="Foundry Sans" w:cstheme="minorBidi"/>
                <w:iCs/>
                <w:szCs w:val="22"/>
              </w:rPr>
              <w:t xml:space="preserve">the products </w:t>
            </w:r>
            <w:r w:rsidR="0055559A">
              <w:rPr>
                <w:rFonts w:ascii="Foundry Sans" w:eastAsiaTheme="minorHAnsi" w:hAnsi="Foundry Sans" w:cstheme="minorBidi"/>
                <w:iCs/>
                <w:szCs w:val="22"/>
              </w:rPr>
              <w:t>are fit for purpose and will aid in the improvements required by UK Fire and Rescue Services.</w:t>
            </w:r>
          </w:p>
          <w:p w14:paraId="44B16CB1" w14:textId="429E8DF8" w:rsidR="007B7A30" w:rsidRPr="007B7A30" w:rsidRDefault="007B7A30" w:rsidP="007B7A30">
            <w:pPr>
              <w:rPr>
                <w:rFonts w:ascii="Foundry Sans" w:eastAsiaTheme="minorHAnsi" w:hAnsi="Foundry Sans" w:cstheme="minorBidi"/>
                <w:i/>
                <w:iCs/>
                <w:color w:val="1F497D" w:themeColor="text2"/>
                <w:szCs w:val="22"/>
              </w:rPr>
            </w:pPr>
            <w:r w:rsidRPr="007B7A30">
              <w:rPr>
                <w:rFonts w:ascii="Foundry Sans" w:eastAsiaTheme="minorHAnsi" w:hAnsi="Foundry Sans" w:cstheme="minorBidi"/>
                <w:i/>
                <w:iCs/>
                <w:szCs w:val="22"/>
              </w:rPr>
              <w:t xml:space="preserve"> </w:t>
            </w:r>
          </w:p>
        </w:tc>
      </w:tr>
      <w:tr w:rsidR="007B7A30" w:rsidRPr="007B7A30" w14:paraId="7CBB52B4" w14:textId="77777777" w:rsidTr="006929DD">
        <w:tc>
          <w:tcPr>
            <w:tcW w:w="10649" w:type="dxa"/>
            <w:gridSpan w:val="2"/>
            <w:shd w:val="clear" w:color="auto" w:fill="D9D9D9" w:themeFill="background1" w:themeFillShade="D9"/>
          </w:tcPr>
          <w:p w14:paraId="522551AE" w14:textId="77777777" w:rsidR="007B7A30" w:rsidRPr="007B7A30" w:rsidRDefault="007B7A30" w:rsidP="007B7A30">
            <w:pPr>
              <w:rPr>
                <w:rFonts w:ascii="Foundry Sans" w:eastAsiaTheme="minorHAnsi" w:hAnsi="Foundry Sans" w:cstheme="minorBidi"/>
                <w:szCs w:val="22"/>
              </w:rPr>
            </w:pPr>
            <w:r w:rsidRPr="007B7A30">
              <w:rPr>
                <w:rFonts w:ascii="Foundry Sans" w:eastAsiaTheme="minorHAnsi" w:hAnsi="Foundry Sans" w:cstheme="minorBidi"/>
                <w:b/>
                <w:szCs w:val="22"/>
                <w:u w:val="single"/>
              </w:rPr>
              <w:t>Introductions:</w:t>
            </w:r>
            <w:r w:rsidRPr="007B7A30">
              <w:rPr>
                <w:rFonts w:ascii="Foundry Sans" w:eastAsiaTheme="minorHAnsi" w:hAnsi="Foundry Sans" w:cstheme="minorBidi"/>
                <w:szCs w:val="22"/>
              </w:rPr>
              <w:t xml:space="preserve"> </w:t>
            </w:r>
            <w:r w:rsidRPr="007B7A30">
              <w:rPr>
                <w:rFonts w:ascii="Foundry Sans" w:eastAsiaTheme="minorHAnsi" w:hAnsi="Foundry Sans" w:cstheme="minorBidi"/>
                <w:i/>
                <w:szCs w:val="22"/>
              </w:rPr>
              <w:t>Overall Aim/Background/Scope and Boundaries/ Objectives of this Specification</w:t>
            </w:r>
          </w:p>
        </w:tc>
      </w:tr>
      <w:tr w:rsidR="007B7A30" w:rsidRPr="007B7A30" w14:paraId="4D119C26" w14:textId="77777777" w:rsidTr="006929DD">
        <w:tc>
          <w:tcPr>
            <w:tcW w:w="2084" w:type="dxa"/>
          </w:tcPr>
          <w:p w14:paraId="3960C312" w14:textId="77777777" w:rsidR="007B7A30" w:rsidRPr="007B7A30" w:rsidRDefault="007B7A30" w:rsidP="007B7A30">
            <w:pPr>
              <w:rPr>
                <w:rFonts w:ascii="Foundry Sans" w:eastAsiaTheme="minorHAnsi" w:hAnsi="Foundry Sans" w:cstheme="minorBidi"/>
                <w:szCs w:val="22"/>
              </w:rPr>
            </w:pPr>
            <w:r w:rsidRPr="007B7A30">
              <w:rPr>
                <w:rFonts w:ascii="Foundry Sans" w:eastAsiaTheme="minorHAnsi" w:hAnsi="Foundry Sans" w:cstheme="minorBidi"/>
                <w:szCs w:val="22"/>
              </w:rPr>
              <w:t>Aim</w:t>
            </w:r>
          </w:p>
          <w:p w14:paraId="502850CC" w14:textId="77777777" w:rsidR="007B7A30" w:rsidRPr="007B7A30" w:rsidRDefault="007B7A30" w:rsidP="007B7A30">
            <w:pPr>
              <w:rPr>
                <w:rFonts w:ascii="Foundry Sans" w:eastAsiaTheme="minorHAnsi" w:hAnsi="Foundry Sans" w:cstheme="minorBidi"/>
                <w:szCs w:val="22"/>
              </w:rPr>
            </w:pPr>
          </w:p>
        </w:tc>
        <w:tc>
          <w:tcPr>
            <w:tcW w:w="8565" w:type="dxa"/>
          </w:tcPr>
          <w:p w14:paraId="410FCAFD" w14:textId="77777777" w:rsidR="00360BC1" w:rsidRDefault="00360BC1" w:rsidP="007B7A30">
            <w:pPr>
              <w:rPr>
                <w:rFonts w:ascii="Foundry Sans" w:eastAsiaTheme="minorHAnsi" w:hAnsi="Foundry Sans" w:cstheme="minorBidi"/>
                <w:iCs/>
                <w:szCs w:val="22"/>
              </w:rPr>
            </w:pPr>
          </w:p>
          <w:p w14:paraId="64E4D04E" w14:textId="19D31E02" w:rsidR="007B7A30" w:rsidRDefault="007B7A30" w:rsidP="007B7A30">
            <w:pPr>
              <w:rPr>
                <w:rFonts w:ascii="Foundry Sans" w:eastAsiaTheme="minorHAnsi" w:hAnsi="Foundry Sans" w:cstheme="minorBidi"/>
                <w:iCs/>
                <w:szCs w:val="22"/>
              </w:rPr>
            </w:pPr>
            <w:r w:rsidRPr="007B7A30">
              <w:rPr>
                <w:rFonts w:ascii="Foundry Sans" w:eastAsiaTheme="minorHAnsi" w:hAnsi="Foundry Sans" w:cstheme="minorBidi"/>
                <w:iCs/>
                <w:szCs w:val="22"/>
              </w:rPr>
              <w:t>To provide the P</w:t>
            </w:r>
            <w:r w:rsidR="003B036F">
              <w:rPr>
                <w:rFonts w:ascii="Foundry Sans" w:eastAsiaTheme="minorHAnsi" w:hAnsi="Foundry Sans" w:cstheme="minorBidi"/>
                <w:iCs/>
                <w:szCs w:val="22"/>
              </w:rPr>
              <w:t>MO</w:t>
            </w:r>
            <w:r w:rsidRPr="007B7A30">
              <w:rPr>
                <w:rFonts w:ascii="Foundry Sans" w:eastAsiaTheme="minorHAnsi" w:hAnsi="Foundry Sans" w:cstheme="minorBidi"/>
                <w:iCs/>
                <w:szCs w:val="22"/>
              </w:rPr>
              <w:t xml:space="preserve"> with </w:t>
            </w:r>
            <w:r w:rsidR="003B036F">
              <w:rPr>
                <w:rFonts w:ascii="Foundry Sans" w:eastAsiaTheme="minorHAnsi" w:hAnsi="Foundry Sans" w:cstheme="minorBidi"/>
                <w:iCs/>
                <w:szCs w:val="22"/>
              </w:rPr>
              <w:t xml:space="preserve">a robust </w:t>
            </w:r>
            <w:r w:rsidR="00753B2D">
              <w:rPr>
                <w:rFonts w:ascii="Foundry Sans" w:eastAsiaTheme="minorHAnsi" w:hAnsi="Foundry Sans" w:cstheme="minorBidi"/>
                <w:iCs/>
                <w:szCs w:val="22"/>
              </w:rPr>
              <w:t>quality assurance regime</w:t>
            </w:r>
            <w:r w:rsidR="00380663">
              <w:rPr>
                <w:rFonts w:ascii="Foundry Sans" w:eastAsiaTheme="minorHAnsi" w:hAnsi="Foundry Sans" w:cstheme="minorBidi"/>
                <w:iCs/>
                <w:szCs w:val="22"/>
              </w:rPr>
              <w:t>, assur</w:t>
            </w:r>
            <w:r w:rsidR="004E6FA4">
              <w:rPr>
                <w:rFonts w:ascii="Foundry Sans" w:eastAsiaTheme="minorHAnsi" w:hAnsi="Foundry Sans" w:cstheme="minorBidi"/>
                <w:iCs/>
                <w:szCs w:val="22"/>
              </w:rPr>
              <w:t xml:space="preserve">ing the products it produces therefore giving stakeholders and </w:t>
            </w:r>
            <w:r w:rsidR="004C1328">
              <w:rPr>
                <w:rFonts w:ascii="Foundry Sans" w:eastAsiaTheme="minorHAnsi" w:hAnsi="Foundry Sans" w:cstheme="minorBidi"/>
                <w:iCs/>
                <w:szCs w:val="22"/>
              </w:rPr>
              <w:t>d</w:t>
            </w:r>
            <w:r w:rsidR="004E6FA4">
              <w:rPr>
                <w:rFonts w:ascii="Foundry Sans" w:eastAsiaTheme="minorHAnsi" w:hAnsi="Foundry Sans" w:cstheme="minorBidi"/>
                <w:iCs/>
                <w:szCs w:val="22"/>
              </w:rPr>
              <w:t xml:space="preserve">ecision makers peace of mind. This </w:t>
            </w:r>
            <w:r w:rsidR="00735DC3">
              <w:rPr>
                <w:rFonts w:ascii="Foundry Sans" w:eastAsiaTheme="minorHAnsi" w:hAnsi="Foundry Sans" w:cstheme="minorBidi"/>
                <w:iCs/>
                <w:szCs w:val="22"/>
              </w:rPr>
              <w:t>in</w:t>
            </w:r>
            <w:r w:rsidR="004E6FA4">
              <w:rPr>
                <w:rFonts w:ascii="Foundry Sans" w:eastAsiaTheme="minorHAnsi" w:hAnsi="Foundry Sans" w:cstheme="minorBidi"/>
                <w:iCs/>
                <w:szCs w:val="22"/>
              </w:rPr>
              <w:t xml:space="preserve"> </w:t>
            </w:r>
            <w:r w:rsidR="00307A0D">
              <w:rPr>
                <w:rFonts w:ascii="Foundry Sans" w:eastAsiaTheme="minorHAnsi" w:hAnsi="Foundry Sans" w:cstheme="minorBidi"/>
                <w:iCs/>
                <w:szCs w:val="22"/>
              </w:rPr>
              <w:t xml:space="preserve">turn </w:t>
            </w:r>
            <w:r w:rsidR="00735DC3">
              <w:rPr>
                <w:rFonts w:ascii="Foundry Sans" w:eastAsiaTheme="minorHAnsi" w:hAnsi="Foundry Sans" w:cstheme="minorBidi"/>
                <w:iCs/>
                <w:szCs w:val="22"/>
              </w:rPr>
              <w:t xml:space="preserve">will </w:t>
            </w:r>
            <w:r w:rsidR="00307A0D">
              <w:rPr>
                <w:rFonts w:ascii="Foundry Sans" w:eastAsiaTheme="minorHAnsi" w:hAnsi="Foundry Sans" w:cstheme="minorBidi"/>
                <w:iCs/>
                <w:szCs w:val="22"/>
              </w:rPr>
              <w:t>help</w:t>
            </w:r>
            <w:r w:rsidR="004C1328">
              <w:rPr>
                <w:rFonts w:ascii="Foundry Sans" w:eastAsiaTheme="minorHAnsi" w:hAnsi="Foundry Sans" w:cstheme="minorBidi"/>
                <w:iCs/>
                <w:szCs w:val="22"/>
              </w:rPr>
              <w:t xml:space="preserve"> ensure</w:t>
            </w:r>
            <w:r w:rsidR="00307A0D">
              <w:rPr>
                <w:rFonts w:ascii="Foundry Sans" w:eastAsiaTheme="minorHAnsi" w:hAnsi="Foundry Sans" w:cstheme="minorBidi"/>
                <w:iCs/>
                <w:szCs w:val="22"/>
              </w:rPr>
              <w:t xml:space="preserve"> finite resources </w:t>
            </w:r>
            <w:r w:rsidR="004C1328">
              <w:rPr>
                <w:rFonts w:ascii="Foundry Sans" w:eastAsiaTheme="minorHAnsi" w:hAnsi="Foundry Sans" w:cstheme="minorBidi"/>
                <w:iCs/>
                <w:szCs w:val="22"/>
              </w:rPr>
              <w:t>are used in the most effective and efficient ways.</w:t>
            </w:r>
          </w:p>
          <w:p w14:paraId="35B071FC" w14:textId="7BE03F2E" w:rsidR="00360BC1" w:rsidRPr="007B7A30" w:rsidRDefault="00360BC1" w:rsidP="007B7A30">
            <w:pPr>
              <w:rPr>
                <w:rFonts w:ascii="Foundry Sans" w:eastAsiaTheme="minorHAnsi" w:hAnsi="Foundry Sans" w:cstheme="minorBidi"/>
                <w:iCs/>
                <w:szCs w:val="22"/>
              </w:rPr>
            </w:pPr>
          </w:p>
        </w:tc>
      </w:tr>
      <w:tr w:rsidR="007B7A30" w:rsidRPr="007B7A30" w14:paraId="01CE666B" w14:textId="77777777" w:rsidTr="006929DD">
        <w:tc>
          <w:tcPr>
            <w:tcW w:w="2084" w:type="dxa"/>
          </w:tcPr>
          <w:p w14:paraId="37A04236" w14:textId="77777777" w:rsidR="007B7A30" w:rsidRPr="007B7A30" w:rsidRDefault="007B7A30" w:rsidP="007B7A30">
            <w:pPr>
              <w:rPr>
                <w:rFonts w:ascii="Foundry Sans" w:eastAsiaTheme="minorHAnsi" w:hAnsi="Foundry Sans" w:cstheme="minorBidi"/>
                <w:szCs w:val="22"/>
              </w:rPr>
            </w:pPr>
            <w:r w:rsidRPr="007B7A30">
              <w:rPr>
                <w:rFonts w:ascii="Foundry Sans" w:eastAsiaTheme="minorHAnsi" w:hAnsi="Foundry Sans" w:cstheme="minorBidi"/>
                <w:szCs w:val="22"/>
              </w:rPr>
              <w:t>Background</w:t>
            </w:r>
          </w:p>
        </w:tc>
        <w:tc>
          <w:tcPr>
            <w:tcW w:w="8565" w:type="dxa"/>
          </w:tcPr>
          <w:p w14:paraId="0EAB3986" w14:textId="77777777" w:rsidR="004C5C44" w:rsidRDefault="004C5C44" w:rsidP="007B7A30">
            <w:pPr>
              <w:rPr>
                <w:rFonts w:ascii="Foundry Sans" w:eastAsiaTheme="minorHAnsi" w:hAnsi="Foundry Sans" w:cstheme="minorBidi"/>
                <w:iCs/>
                <w:szCs w:val="22"/>
              </w:rPr>
            </w:pPr>
          </w:p>
          <w:p w14:paraId="50098C50" w14:textId="64AA540F" w:rsidR="004B4399" w:rsidRDefault="004B4399" w:rsidP="007B7A30">
            <w:pPr>
              <w:rPr>
                <w:rFonts w:ascii="Foundry Sans" w:eastAsiaTheme="minorHAnsi" w:hAnsi="Foundry Sans" w:cstheme="minorBidi"/>
                <w:iCs/>
                <w:szCs w:val="22"/>
              </w:rPr>
            </w:pPr>
            <w:r>
              <w:rPr>
                <w:rFonts w:ascii="Foundry Sans" w:eastAsiaTheme="minorHAnsi" w:hAnsi="Foundry Sans" w:cstheme="minorBidi"/>
                <w:iCs/>
                <w:szCs w:val="22"/>
              </w:rPr>
              <w:t xml:space="preserve">The NFCC is </w:t>
            </w:r>
            <w:r w:rsidR="001D1F7C">
              <w:rPr>
                <w:rFonts w:ascii="Foundry Sans" w:eastAsiaTheme="minorHAnsi" w:hAnsi="Foundry Sans" w:cstheme="minorBidi"/>
                <w:iCs/>
                <w:szCs w:val="22"/>
              </w:rPr>
              <w:t>membership organisation in which the 49 UK FRS</w:t>
            </w:r>
            <w:r w:rsidR="008C6E1F">
              <w:rPr>
                <w:rFonts w:ascii="Foundry Sans" w:eastAsiaTheme="minorHAnsi" w:hAnsi="Foundry Sans" w:cstheme="minorBidi"/>
                <w:iCs/>
                <w:szCs w:val="22"/>
              </w:rPr>
              <w:t xml:space="preserve"> (United Kingdom Fire and Rescue Service)</w:t>
            </w:r>
            <w:r w:rsidR="001D1F7C">
              <w:rPr>
                <w:rFonts w:ascii="Foundry Sans" w:eastAsiaTheme="minorHAnsi" w:hAnsi="Foundry Sans" w:cstheme="minorBidi"/>
                <w:iCs/>
                <w:szCs w:val="22"/>
              </w:rPr>
              <w:t xml:space="preserve"> </w:t>
            </w:r>
            <w:r w:rsidR="0091553F">
              <w:rPr>
                <w:rFonts w:ascii="Foundry Sans" w:eastAsiaTheme="minorHAnsi" w:hAnsi="Foundry Sans" w:cstheme="minorBidi"/>
                <w:iCs/>
                <w:szCs w:val="22"/>
              </w:rPr>
              <w:t xml:space="preserve">are represented by its executive leaders.  As a means of delivering </w:t>
            </w:r>
            <w:r w:rsidR="00E77925">
              <w:rPr>
                <w:rFonts w:ascii="Foundry Sans" w:eastAsiaTheme="minorHAnsi" w:hAnsi="Foundry Sans" w:cstheme="minorBidi"/>
                <w:iCs/>
                <w:szCs w:val="22"/>
              </w:rPr>
              <w:t>change and the products by which to achieve that</w:t>
            </w:r>
            <w:r w:rsidR="00B36EE4">
              <w:rPr>
                <w:rFonts w:ascii="Foundry Sans" w:eastAsiaTheme="minorHAnsi" w:hAnsi="Foundry Sans" w:cstheme="minorBidi"/>
                <w:iCs/>
                <w:szCs w:val="22"/>
              </w:rPr>
              <w:t>,</w:t>
            </w:r>
            <w:r w:rsidR="00E77925">
              <w:rPr>
                <w:rFonts w:ascii="Foundry Sans" w:eastAsiaTheme="minorHAnsi" w:hAnsi="Foundry Sans" w:cstheme="minorBidi"/>
                <w:iCs/>
                <w:szCs w:val="22"/>
              </w:rPr>
              <w:t xml:space="preserve"> the NFCC is majority funded by th</w:t>
            </w:r>
            <w:r>
              <w:rPr>
                <w:rFonts w:ascii="Foundry Sans" w:eastAsiaTheme="minorHAnsi" w:hAnsi="Foundry Sans" w:cstheme="minorBidi"/>
                <w:iCs/>
                <w:szCs w:val="22"/>
              </w:rPr>
              <w:t>e Home Office to produce pr</w:t>
            </w:r>
            <w:r w:rsidR="001D1F7C">
              <w:rPr>
                <w:rFonts w:ascii="Foundry Sans" w:eastAsiaTheme="minorHAnsi" w:hAnsi="Foundry Sans" w:cstheme="minorBidi"/>
                <w:iCs/>
                <w:szCs w:val="22"/>
              </w:rPr>
              <w:t xml:space="preserve">oducts </w:t>
            </w:r>
            <w:r w:rsidR="00A47421">
              <w:rPr>
                <w:rFonts w:ascii="Foundry Sans" w:eastAsiaTheme="minorHAnsi" w:hAnsi="Foundry Sans" w:cstheme="minorBidi"/>
                <w:iCs/>
                <w:szCs w:val="22"/>
              </w:rPr>
              <w:t xml:space="preserve">that </w:t>
            </w:r>
            <w:r w:rsidR="005645B5">
              <w:rPr>
                <w:rFonts w:ascii="Foundry Sans" w:eastAsiaTheme="minorHAnsi" w:hAnsi="Foundry Sans" w:cstheme="minorBidi"/>
                <w:iCs/>
                <w:szCs w:val="22"/>
              </w:rPr>
              <w:t>will deliver improvements to the FRS and ultimately the public at large.</w:t>
            </w:r>
          </w:p>
          <w:p w14:paraId="1B2B6DE1" w14:textId="77777777" w:rsidR="005645B5" w:rsidRDefault="005645B5" w:rsidP="007B7A30">
            <w:pPr>
              <w:rPr>
                <w:rFonts w:ascii="Foundry Sans" w:eastAsiaTheme="minorHAnsi" w:hAnsi="Foundry Sans" w:cstheme="minorBidi"/>
                <w:iCs/>
                <w:szCs w:val="22"/>
              </w:rPr>
            </w:pPr>
          </w:p>
          <w:p w14:paraId="066F3DD5" w14:textId="1CAB317A" w:rsidR="005645B5" w:rsidRDefault="005645B5" w:rsidP="007B7A30">
            <w:pPr>
              <w:rPr>
                <w:rFonts w:ascii="Foundry Sans" w:eastAsiaTheme="minorHAnsi" w:hAnsi="Foundry Sans" w:cstheme="minorBidi"/>
                <w:iCs/>
                <w:szCs w:val="22"/>
              </w:rPr>
            </w:pPr>
            <w:r>
              <w:rPr>
                <w:rFonts w:ascii="Foundry Sans" w:eastAsiaTheme="minorHAnsi" w:hAnsi="Foundry Sans" w:cstheme="minorBidi"/>
                <w:iCs/>
                <w:szCs w:val="22"/>
              </w:rPr>
              <w:t>All change and the development of products sit within the NFCC Portfolio.  There are currently 5 programmes delivering some 50 projects across them</w:t>
            </w:r>
            <w:r w:rsidR="00404ECF">
              <w:rPr>
                <w:rFonts w:ascii="Foundry Sans" w:eastAsiaTheme="minorHAnsi" w:hAnsi="Foundry Sans" w:cstheme="minorBidi"/>
                <w:iCs/>
                <w:szCs w:val="22"/>
              </w:rPr>
              <w:t xml:space="preserve"> all at various stages </w:t>
            </w:r>
            <w:r w:rsidR="00CC637C">
              <w:rPr>
                <w:rFonts w:ascii="Foundry Sans" w:eastAsiaTheme="minorHAnsi" w:hAnsi="Foundry Sans" w:cstheme="minorBidi"/>
                <w:iCs/>
                <w:szCs w:val="22"/>
              </w:rPr>
              <w:t>of its lifecycle</w:t>
            </w:r>
            <w:r>
              <w:rPr>
                <w:rFonts w:ascii="Foundry Sans" w:eastAsiaTheme="minorHAnsi" w:hAnsi="Foundry Sans" w:cstheme="minorBidi"/>
                <w:iCs/>
                <w:szCs w:val="22"/>
              </w:rPr>
              <w:t xml:space="preserve">.  Programme and Project delivery is supported by a </w:t>
            </w:r>
            <w:r w:rsidR="001D2F63">
              <w:rPr>
                <w:rFonts w:ascii="Foundry Sans" w:eastAsiaTheme="minorHAnsi" w:hAnsi="Foundry Sans" w:cstheme="minorBidi"/>
                <w:iCs/>
                <w:szCs w:val="22"/>
              </w:rPr>
              <w:t>PMO</w:t>
            </w:r>
            <w:r w:rsidR="006D4DC3">
              <w:rPr>
                <w:rFonts w:ascii="Foundry Sans" w:eastAsiaTheme="minorHAnsi" w:hAnsi="Foundry Sans" w:cstheme="minorBidi"/>
                <w:iCs/>
                <w:szCs w:val="22"/>
              </w:rPr>
              <w:t xml:space="preserve"> that consists of a range of experts and disciplines.</w:t>
            </w:r>
          </w:p>
          <w:p w14:paraId="22142DEF" w14:textId="77777777" w:rsidR="004C5C44" w:rsidRDefault="004C5C44" w:rsidP="007B7A30">
            <w:pPr>
              <w:rPr>
                <w:rFonts w:ascii="Foundry Sans" w:eastAsiaTheme="minorHAnsi" w:hAnsi="Foundry Sans" w:cstheme="minorBidi"/>
                <w:iCs/>
                <w:szCs w:val="22"/>
              </w:rPr>
            </w:pPr>
          </w:p>
          <w:p w14:paraId="17741FEF" w14:textId="6F7928B8" w:rsidR="004C5C44" w:rsidRDefault="004C5C44" w:rsidP="007B7A30">
            <w:pPr>
              <w:rPr>
                <w:rFonts w:ascii="Foundry Sans" w:eastAsiaTheme="minorHAnsi" w:hAnsi="Foundry Sans" w:cstheme="minorBidi"/>
                <w:iCs/>
                <w:szCs w:val="22"/>
              </w:rPr>
            </w:pPr>
            <w:r w:rsidRPr="007B7A30">
              <w:rPr>
                <w:rFonts w:ascii="Foundry Sans" w:eastAsiaTheme="minorHAnsi" w:hAnsi="Foundry Sans" w:cstheme="minorBidi"/>
                <w:iCs/>
                <w:szCs w:val="22"/>
              </w:rPr>
              <w:t xml:space="preserve">The </w:t>
            </w:r>
            <w:r>
              <w:rPr>
                <w:rFonts w:ascii="Foundry Sans" w:eastAsiaTheme="minorHAnsi" w:hAnsi="Foundry Sans" w:cstheme="minorBidi"/>
                <w:iCs/>
                <w:szCs w:val="22"/>
              </w:rPr>
              <w:t>PMO</w:t>
            </w:r>
            <w:r w:rsidRPr="007B7A30">
              <w:rPr>
                <w:rFonts w:ascii="Foundry Sans" w:eastAsiaTheme="minorHAnsi" w:hAnsi="Foundry Sans" w:cstheme="minorBidi"/>
                <w:iCs/>
                <w:szCs w:val="22"/>
              </w:rPr>
              <w:t xml:space="preserve"> was created in 2018 and was formed from the National Operational Guidance team situated in London Fire Brigade headquarters and reports to the National Fire Chiefs Council</w:t>
            </w:r>
          </w:p>
          <w:p w14:paraId="6C9B86F4" w14:textId="77777777" w:rsidR="000152B5" w:rsidRDefault="000152B5" w:rsidP="007B7A30">
            <w:pPr>
              <w:rPr>
                <w:rFonts w:ascii="Foundry Sans" w:eastAsiaTheme="minorHAnsi" w:hAnsi="Foundry Sans" w:cstheme="minorBidi"/>
                <w:iCs/>
                <w:szCs w:val="22"/>
              </w:rPr>
            </w:pPr>
          </w:p>
          <w:p w14:paraId="31804ABE" w14:textId="7D36F813" w:rsidR="000152B5" w:rsidRDefault="000152B5" w:rsidP="007B7A30">
            <w:pPr>
              <w:rPr>
                <w:rFonts w:ascii="Foundry Sans" w:eastAsiaTheme="minorHAnsi" w:hAnsi="Foundry Sans" w:cstheme="minorBidi"/>
                <w:iCs/>
                <w:szCs w:val="22"/>
              </w:rPr>
            </w:pPr>
            <w:r>
              <w:rPr>
                <w:rFonts w:ascii="Foundry Sans" w:eastAsiaTheme="minorHAnsi" w:hAnsi="Foundry Sans" w:cstheme="minorBidi"/>
                <w:iCs/>
                <w:szCs w:val="22"/>
              </w:rPr>
              <w:t xml:space="preserve">Although the PMO has been in operation for 4 years, there has been much focus on delivery </w:t>
            </w:r>
            <w:r w:rsidR="004B4399">
              <w:rPr>
                <w:rFonts w:ascii="Foundry Sans" w:eastAsiaTheme="minorHAnsi" w:hAnsi="Foundry Sans" w:cstheme="minorBidi"/>
                <w:iCs/>
                <w:szCs w:val="22"/>
              </w:rPr>
              <w:t xml:space="preserve">of products </w:t>
            </w:r>
            <w:r w:rsidR="009F0283">
              <w:rPr>
                <w:rFonts w:ascii="Foundry Sans" w:eastAsiaTheme="minorHAnsi" w:hAnsi="Foundry Sans" w:cstheme="minorBidi"/>
                <w:iCs/>
                <w:szCs w:val="22"/>
              </w:rPr>
              <w:t xml:space="preserve">and </w:t>
            </w:r>
            <w:r w:rsidR="00501586">
              <w:rPr>
                <w:rFonts w:ascii="Foundry Sans" w:eastAsiaTheme="minorHAnsi" w:hAnsi="Foundry Sans" w:cstheme="minorBidi"/>
                <w:iCs/>
                <w:szCs w:val="22"/>
              </w:rPr>
              <w:t xml:space="preserve">matters </w:t>
            </w:r>
            <w:r w:rsidR="00097B0E">
              <w:rPr>
                <w:rFonts w:ascii="Foundry Sans" w:eastAsiaTheme="minorHAnsi" w:hAnsi="Foundry Sans" w:cstheme="minorBidi"/>
                <w:iCs/>
                <w:szCs w:val="22"/>
              </w:rPr>
              <w:t>li</w:t>
            </w:r>
            <w:r w:rsidR="00501586">
              <w:rPr>
                <w:rFonts w:ascii="Foundry Sans" w:eastAsiaTheme="minorHAnsi" w:hAnsi="Foundry Sans" w:cstheme="minorBidi"/>
                <w:iCs/>
                <w:szCs w:val="22"/>
              </w:rPr>
              <w:t xml:space="preserve">ke quality assurance have </w:t>
            </w:r>
            <w:r w:rsidR="004B4399">
              <w:rPr>
                <w:rFonts w:ascii="Foundry Sans" w:eastAsiaTheme="minorHAnsi" w:hAnsi="Foundry Sans" w:cstheme="minorBidi"/>
                <w:iCs/>
                <w:szCs w:val="22"/>
              </w:rPr>
              <w:t>taken place on an inconsistent basis</w:t>
            </w:r>
            <w:r w:rsidR="00BC62B1">
              <w:rPr>
                <w:rFonts w:ascii="Foundry Sans" w:eastAsiaTheme="minorHAnsi" w:hAnsi="Foundry Sans" w:cstheme="minorBidi"/>
                <w:iCs/>
                <w:szCs w:val="22"/>
              </w:rPr>
              <w:t>.</w:t>
            </w:r>
          </w:p>
          <w:p w14:paraId="6B8013D7" w14:textId="77777777" w:rsidR="00BC62B1" w:rsidRDefault="00BC62B1" w:rsidP="007B7A30">
            <w:pPr>
              <w:rPr>
                <w:rFonts w:ascii="Foundry Sans" w:eastAsiaTheme="minorHAnsi" w:hAnsi="Foundry Sans" w:cstheme="minorBidi"/>
                <w:iCs/>
                <w:szCs w:val="22"/>
              </w:rPr>
            </w:pPr>
          </w:p>
          <w:p w14:paraId="6024FFC8" w14:textId="7FCF2C2C" w:rsidR="00BC62B1" w:rsidRDefault="00BC62B1" w:rsidP="007B7A30">
            <w:pPr>
              <w:rPr>
                <w:rFonts w:ascii="Foundry Sans" w:eastAsiaTheme="minorHAnsi" w:hAnsi="Foundry Sans" w:cstheme="minorBidi"/>
                <w:iCs/>
                <w:szCs w:val="22"/>
              </w:rPr>
            </w:pPr>
            <w:r>
              <w:rPr>
                <w:rFonts w:ascii="Foundry Sans" w:eastAsiaTheme="minorHAnsi" w:hAnsi="Foundry Sans" w:cstheme="minorBidi"/>
                <w:iCs/>
                <w:szCs w:val="22"/>
              </w:rPr>
              <w:t>The PMO vision is:</w:t>
            </w:r>
          </w:p>
          <w:p w14:paraId="553973BC" w14:textId="77777777" w:rsidR="00BC62B1" w:rsidRDefault="00BC62B1" w:rsidP="007B7A30">
            <w:pPr>
              <w:rPr>
                <w:rFonts w:ascii="Foundry Sans" w:eastAsiaTheme="minorHAnsi" w:hAnsi="Foundry Sans" w:cstheme="minorBidi"/>
                <w:iCs/>
                <w:szCs w:val="22"/>
              </w:rPr>
            </w:pPr>
          </w:p>
          <w:p w14:paraId="570E6A97" w14:textId="7F9729A2" w:rsidR="00BC62B1" w:rsidRDefault="00C4003B" w:rsidP="007B7A30">
            <w:pPr>
              <w:rPr>
                <w:rStyle w:val="normaltextrun"/>
                <w:rFonts w:cs="Arial"/>
                <w:color w:val="000000"/>
                <w:position w:val="-1"/>
                <w:szCs w:val="22"/>
                <w:shd w:val="clear" w:color="auto" w:fill="EDEBE9"/>
                <w:lang w:val="en-US"/>
              </w:rPr>
            </w:pPr>
            <w:r w:rsidRPr="000F3A74">
              <w:rPr>
                <w:rStyle w:val="normaltextrun"/>
                <w:rFonts w:cs="Arial"/>
                <w:color w:val="000000"/>
                <w:position w:val="-1"/>
                <w:szCs w:val="22"/>
                <w:shd w:val="clear" w:color="auto" w:fill="EDEBE9"/>
                <w:lang w:val="en-US"/>
              </w:rPr>
              <w:t>'A portfolio office that works collaboratively, within well-established mechanisms and frameworks, to provide expertise and support to </w:t>
            </w:r>
            <w:proofErr w:type="spellStart"/>
            <w:r w:rsidRPr="000F3A74">
              <w:rPr>
                <w:rStyle w:val="spellingerror"/>
                <w:rFonts w:cs="Arial"/>
                <w:color w:val="000000"/>
                <w:position w:val="-1"/>
                <w:szCs w:val="22"/>
                <w:shd w:val="clear" w:color="auto" w:fill="EDEBE9"/>
                <w:lang w:val="en-US"/>
              </w:rPr>
              <w:t>programmes</w:t>
            </w:r>
            <w:proofErr w:type="spellEnd"/>
            <w:r w:rsidRPr="000F3A74">
              <w:rPr>
                <w:rStyle w:val="normaltextrun"/>
                <w:rFonts w:cs="Arial"/>
                <w:color w:val="000000"/>
                <w:position w:val="-1"/>
                <w:szCs w:val="22"/>
                <w:shd w:val="clear" w:color="auto" w:fill="EDEBE9"/>
                <w:lang w:val="en-US"/>
              </w:rPr>
              <w:t> and projects, and is the source of trusted information for NFCC decision makers.’</w:t>
            </w:r>
          </w:p>
          <w:p w14:paraId="39BA9CEF" w14:textId="77777777" w:rsidR="00FC5C57" w:rsidRDefault="00FC5C57" w:rsidP="007B7A30">
            <w:pPr>
              <w:rPr>
                <w:rStyle w:val="normaltextrun"/>
                <w:rFonts w:cs="Arial"/>
                <w:color w:val="000000"/>
                <w:position w:val="-1"/>
                <w:shd w:val="clear" w:color="auto" w:fill="EDEBE9"/>
                <w:lang w:val="en-US"/>
              </w:rPr>
            </w:pPr>
          </w:p>
          <w:p w14:paraId="672CD668" w14:textId="6D8378AC" w:rsidR="00FC5C57" w:rsidRDefault="00FC5C57" w:rsidP="007B7A30">
            <w:pPr>
              <w:rPr>
                <w:rFonts w:ascii="Foundry Sans" w:eastAsiaTheme="minorHAnsi" w:hAnsi="Foundry Sans" w:cstheme="minorBidi"/>
                <w:iCs/>
                <w:szCs w:val="22"/>
              </w:rPr>
            </w:pPr>
            <w:r>
              <w:rPr>
                <w:rFonts w:ascii="Foundry Sans" w:eastAsiaTheme="minorHAnsi" w:hAnsi="Foundry Sans" w:cstheme="minorBidi"/>
                <w:iCs/>
                <w:szCs w:val="22"/>
              </w:rPr>
              <w:t>To ensure that the products that are produced by the Portfolio / NFCC are fit for purpose</w:t>
            </w:r>
            <w:r w:rsidR="00405774">
              <w:rPr>
                <w:rFonts w:ascii="Foundry Sans" w:eastAsiaTheme="minorHAnsi" w:hAnsi="Foundry Sans" w:cstheme="minorBidi"/>
                <w:iCs/>
                <w:szCs w:val="22"/>
              </w:rPr>
              <w:t xml:space="preserve"> and that robust de</w:t>
            </w:r>
            <w:r w:rsidR="008C2352">
              <w:rPr>
                <w:rFonts w:ascii="Foundry Sans" w:eastAsiaTheme="minorHAnsi" w:hAnsi="Foundry Sans" w:cstheme="minorBidi"/>
                <w:iCs/>
                <w:szCs w:val="22"/>
              </w:rPr>
              <w:t xml:space="preserve">velopment and consultation has taken </w:t>
            </w:r>
            <w:r w:rsidR="008C2352">
              <w:rPr>
                <w:rFonts w:ascii="Foundry Sans" w:eastAsiaTheme="minorHAnsi" w:hAnsi="Foundry Sans" w:cstheme="minorBidi"/>
                <w:iCs/>
                <w:szCs w:val="22"/>
              </w:rPr>
              <w:lastRenderedPageBreak/>
              <w:t xml:space="preserve">place the </w:t>
            </w:r>
            <w:r w:rsidR="00CD54A7">
              <w:rPr>
                <w:rFonts w:ascii="Foundry Sans" w:eastAsiaTheme="minorHAnsi" w:hAnsi="Foundry Sans" w:cstheme="minorBidi"/>
                <w:iCs/>
                <w:szCs w:val="22"/>
              </w:rPr>
              <w:t xml:space="preserve">NFCC requires a </w:t>
            </w:r>
            <w:r w:rsidR="00E71AEB">
              <w:rPr>
                <w:rFonts w:ascii="Foundry Sans" w:eastAsiaTheme="minorHAnsi" w:hAnsi="Foundry Sans" w:cstheme="minorBidi"/>
                <w:iCs/>
                <w:szCs w:val="22"/>
              </w:rPr>
              <w:t>proportionate and effective Quality Assurance</w:t>
            </w:r>
            <w:r w:rsidR="00750785">
              <w:rPr>
                <w:rFonts w:ascii="Foundry Sans" w:eastAsiaTheme="minorHAnsi" w:hAnsi="Foundry Sans" w:cstheme="minorBidi"/>
                <w:iCs/>
                <w:szCs w:val="22"/>
              </w:rPr>
              <w:t xml:space="preserve"> capability.</w:t>
            </w:r>
          </w:p>
          <w:p w14:paraId="36F84470" w14:textId="77777777" w:rsidR="00750785" w:rsidRDefault="00750785" w:rsidP="007B7A30">
            <w:pPr>
              <w:rPr>
                <w:rFonts w:ascii="Foundry Sans" w:eastAsiaTheme="minorHAnsi" w:hAnsi="Foundry Sans" w:cstheme="minorBidi"/>
                <w:iCs/>
                <w:szCs w:val="22"/>
              </w:rPr>
            </w:pPr>
          </w:p>
          <w:p w14:paraId="4615791E" w14:textId="0F159393" w:rsidR="00750785" w:rsidRPr="007B7A30" w:rsidRDefault="00750785" w:rsidP="007B7A30">
            <w:pPr>
              <w:rPr>
                <w:rFonts w:ascii="Foundry Sans" w:eastAsiaTheme="minorHAnsi" w:hAnsi="Foundry Sans" w:cstheme="minorBidi"/>
                <w:iCs/>
                <w:szCs w:val="22"/>
              </w:rPr>
            </w:pPr>
            <w:r>
              <w:rPr>
                <w:rFonts w:ascii="Foundry Sans" w:eastAsiaTheme="minorHAnsi" w:hAnsi="Foundry Sans" w:cstheme="minorBidi"/>
                <w:iCs/>
                <w:szCs w:val="22"/>
              </w:rPr>
              <w:t xml:space="preserve">By doing so, </w:t>
            </w:r>
            <w:r w:rsidR="00275164">
              <w:rPr>
                <w:rFonts w:ascii="Foundry Sans" w:eastAsiaTheme="minorHAnsi" w:hAnsi="Foundry Sans" w:cstheme="minorBidi"/>
                <w:iCs/>
                <w:szCs w:val="22"/>
              </w:rPr>
              <w:t xml:space="preserve">quality assurance </w:t>
            </w:r>
            <w:r>
              <w:rPr>
                <w:rFonts w:ascii="Foundry Sans" w:eastAsiaTheme="minorHAnsi" w:hAnsi="Foundry Sans" w:cstheme="minorBidi"/>
                <w:iCs/>
                <w:szCs w:val="22"/>
              </w:rPr>
              <w:t xml:space="preserve">will </w:t>
            </w:r>
            <w:r w:rsidR="00B975B6">
              <w:rPr>
                <w:rFonts w:ascii="Foundry Sans" w:eastAsiaTheme="minorHAnsi" w:hAnsi="Foundry Sans" w:cstheme="minorBidi"/>
                <w:iCs/>
                <w:szCs w:val="22"/>
              </w:rPr>
              <w:t xml:space="preserve">help </w:t>
            </w:r>
            <w:r w:rsidR="00F27C27">
              <w:rPr>
                <w:rFonts w:ascii="Foundry Sans" w:eastAsiaTheme="minorHAnsi" w:hAnsi="Foundry Sans" w:cstheme="minorBidi"/>
                <w:iCs/>
                <w:szCs w:val="22"/>
              </w:rPr>
              <w:t xml:space="preserve">ensure that </w:t>
            </w:r>
            <w:r w:rsidR="00E5607D">
              <w:rPr>
                <w:rFonts w:ascii="Foundry Sans" w:eastAsiaTheme="minorHAnsi" w:hAnsi="Foundry Sans" w:cstheme="minorBidi"/>
                <w:iCs/>
                <w:szCs w:val="22"/>
              </w:rPr>
              <w:t xml:space="preserve">project management is effective, that our governance is fit </w:t>
            </w:r>
            <w:r w:rsidR="00380F52">
              <w:rPr>
                <w:rFonts w:ascii="Foundry Sans" w:eastAsiaTheme="minorHAnsi" w:hAnsi="Foundry Sans" w:cstheme="minorBidi"/>
                <w:iCs/>
                <w:szCs w:val="22"/>
              </w:rPr>
              <w:t xml:space="preserve">for purpose and will upskill </w:t>
            </w:r>
            <w:r w:rsidR="00660CE0">
              <w:rPr>
                <w:rFonts w:ascii="Foundry Sans" w:eastAsiaTheme="minorHAnsi" w:hAnsi="Foundry Sans" w:cstheme="minorBidi"/>
                <w:iCs/>
                <w:szCs w:val="22"/>
              </w:rPr>
              <w:t xml:space="preserve">our staff </w:t>
            </w:r>
            <w:r w:rsidR="008E076B">
              <w:rPr>
                <w:rFonts w:ascii="Foundry Sans" w:eastAsiaTheme="minorHAnsi" w:hAnsi="Foundry Sans" w:cstheme="minorBidi"/>
                <w:iCs/>
                <w:szCs w:val="22"/>
              </w:rPr>
              <w:t xml:space="preserve">to meet </w:t>
            </w:r>
            <w:r w:rsidR="004A47C4">
              <w:rPr>
                <w:rFonts w:ascii="Foundry Sans" w:eastAsiaTheme="minorHAnsi" w:hAnsi="Foundry Sans" w:cstheme="minorBidi"/>
                <w:iCs/>
                <w:szCs w:val="22"/>
              </w:rPr>
              <w:t>the requirements</w:t>
            </w:r>
            <w:r w:rsidR="00705C62">
              <w:rPr>
                <w:rFonts w:ascii="Foundry Sans" w:eastAsiaTheme="minorHAnsi" w:hAnsi="Foundry Sans" w:cstheme="minorBidi"/>
                <w:iCs/>
                <w:szCs w:val="22"/>
              </w:rPr>
              <w:t xml:space="preserve"> set out </w:t>
            </w:r>
            <w:r w:rsidR="00394444">
              <w:rPr>
                <w:rFonts w:ascii="Foundry Sans" w:eastAsiaTheme="minorHAnsi" w:hAnsi="Foundry Sans" w:cstheme="minorBidi"/>
                <w:iCs/>
                <w:szCs w:val="22"/>
              </w:rPr>
              <w:t>by the Quality Assurance Framework.</w:t>
            </w:r>
          </w:p>
          <w:p w14:paraId="45986102" w14:textId="77777777" w:rsidR="007B7A30" w:rsidRPr="007B7A30" w:rsidRDefault="007B7A30" w:rsidP="007B7A30">
            <w:pPr>
              <w:rPr>
                <w:rFonts w:ascii="Foundry Sans" w:eastAsiaTheme="minorHAnsi" w:hAnsi="Foundry Sans" w:cstheme="minorBidi"/>
                <w:iCs/>
                <w:szCs w:val="22"/>
              </w:rPr>
            </w:pPr>
          </w:p>
        </w:tc>
      </w:tr>
      <w:tr w:rsidR="007B7A30" w:rsidRPr="007B7A30" w14:paraId="33E795B8" w14:textId="77777777" w:rsidTr="006929DD">
        <w:tc>
          <w:tcPr>
            <w:tcW w:w="2084" w:type="dxa"/>
          </w:tcPr>
          <w:p w14:paraId="663BBE6E" w14:textId="77777777" w:rsidR="007B7A30" w:rsidRPr="007B7A30" w:rsidRDefault="007B7A30" w:rsidP="007B7A30">
            <w:pPr>
              <w:rPr>
                <w:rFonts w:ascii="Foundry Sans" w:eastAsiaTheme="minorHAnsi" w:hAnsi="Foundry Sans" w:cstheme="minorBidi"/>
                <w:szCs w:val="22"/>
              </w:rPr>
            </w:pPr>
            <w:r w:rsidRPr="007B7A30">
              <w:rPr>
                <w:rFonts w:ascii="Foundry Sans" w:eastAsiaTheme="minorHAnsi" w:hAnsi="Foundry Sans" w:cstheme="minorBidi"/>
                <w:szCs w:val="22"/>
              </w:rPr>
              <w:t>Scope, Boundaries and Constraints</w:t>
            </w:r>
          </w:p>
        </w:tc>
        <w:tc>
          <w:tcPr>
            <w:tcW w:w="8565" w:type="dxa"/>
          </w:tcPr>
          <w:p w14:paraId="1D057E92" w14:textId="0129E30E" w:rsidR="007B7A30" w:rsidRPr="007B7A30" w:rsidRDefault="00B72591" w:rsidP="007B7A30">
            <w:pPr>
              <w:rPr>
                <w:rFonts w:ascii="Foundry Sans" w:eastAsiaTheme="minorHAnsi" w:hAnsi="Foundry Sans" w:cstheme="minorBidi"/>
                <w:szCs w:val="22"/>
              </w:rPr>
            </w:pPr>
            <w:r>
              <w:rPr>
                <w:rFonts w:ascii="Foundry Sans" w:eastAsiaTheme="minorHAnsi" w:hAnsi="Foundry Sans" w:cstheme="minorBidi"/>
                <w:szCs w:val="22"/>
              </w:rPr>
              <w:t xml:space="preserve">The below sets out the scope of what </w:t>
            </w:r>
            <w:r w:rsidR="007B7A30" w:rsidRPr="007B7A30">
              <w:rPr>
                <w:rFonts w:ascii="Foundry Sans" w:eastAsiaTheme="minorHAnsi" w:hAnsi="Foundry Sans" w:cstheme="minorBidi"/>
                <w:szCs w:val="22"/>
              </w:rPr>
              <w:t>is required to be delivered from the Supplier:</w:t>
            </w:r>
          </w:p>
          <w:p w14:paraId="76D57423" w14:textId="53D2D9A9" w:rsidR="007B7A30" w:rsidRPr="007B7A30" w:rsidRDefault="007B7A30" w:rsidP="007B7A30">
            <w:pPr>
              <w:numPr>
                <w:ilvl w:val="0"/>
                <w:numId w:val="37"/>
              </w:numPr>
              <w:contextualSpacing/>
              <w:rPr>
                <w:rFonts w:ascii="Foundry Sans" w:eastAsiaTheme="minorHAnsi" w:hAnsi="Foundry Sans" w:cstheme="minorBidi"/>
                <w:iCs/>
                <w:szCs w:val="22"/>
              </w:rPr>
            </w:pPr>
            <w:r w:rsidRPr="007B7A30">
              <w:rPr>
                <w:rFonts w:ascii="Foundry Sans" w:eastAsiaTheme="minorHAnsi" w:hAnsi="Foundry Sans" w:cstheme="minorBidi"/>
                <w:iCs/>
                <w:szCs w:val="22"/>
              </w:rPr>
              <w:t xml:space="preserve">1. To </w:t>
            </w:r>
            <w:r w:rsidR="00D90BF4">
              <w:rPr>
                <w:rFonts w:ascii="Foundry Sans" w:eastAsiaTheme="minorHAnsi" w:hAnsi="Foundry Sans" w:cstheme="minorBidi"/>
                <w:iCs/>
                <w:szCs w:val="22"/>
              </w:rPr>
              <w:t xml:space="preserve">produce </w:t>
            </w:r>
            <w:r w:rsidR="001332FE">
              <w:rPr>
                <w:rFonts w:ascii="Foundry Sans" w:eastAsiaTheme="minorHAnsi" w:hAnsi="Foundry Sans" w:cstheme="minorBidi"/>
                <w:iCs/>
                <w:szCs w:val="22"/>
              </w:rPr>
              <w:t xml:space="preserve">a Quality Assurance Framework </w:t>
            </w:r>
            <w:r w:rsidR="00BB5DF6">
              <w:rPr>
                <w:rFonts w:ascii="Foundry Sans" w:eastAsiaTheme="minorHAnsi" w:hAnsi="Foundry Sans" w:cstheme="minorBidi"/>
                <w:iCs/>
                <w:szCs w:val="22"/>
              </w:rPr>
              <w:t>(QAF)</w:t>
            </w:r>
            <w:r w:rsidR="001332FE">
              <w:rPr>
                <w:rFonts w:ascii="Foundry Sans" w:eastAsiaTheme="minorHAnsi" w:hAnsi="Foundry Sans" w:cstheme="minorBidi"/>
                <w:iCs/>
                <w:szCs w:val="22"/>
              </w:rPr>
              <w:t>(document</w:t>
            </w:r>
            <w:r w:rsidR="00F90C82">
              <w:rPr>
                <w:rFonts w:ascii="Foundry Sans" w:eastAsiaTheme="minorHAnsi" w:hAnsi="Foundry Sans" w:cstheme="minorBidi"/>
                <w:iCs/>
                <w:szCs w:val="22"/>
              </w:rPr>
              <w:t xml:space="preserve"> and/or web based)</w:t>
            </w:r>
            <w:r w:rsidR="001332FE">
              <w:rPr>
                <w:rFonts w:ascii="Foundry Sans" w:eastAsiaTheme="minorHAnsi" w:hAnsi="Foundry Sans" w:cstheme="minorBidi"/>
                <w:iCs/>
                <w:szCs w:val="22"/>
              </w:rPr>
              <w:t xml:space="preserve"> that</w:t>
            </w:r>
            <w:r w:rsidR="00E65188">
              <w:rPr>
                <w:rFonts w:ascii="Foundry Sans" w:eastAsiaTheme="minorHAnsi" w:hAnsi="Foundry Sans" w:cstheme="minorBidi"/>
                <w:iCs/>
                <w:szCs w:val="22"/>
              </w:rPr>
              <w:t xml:space="preserve"> is</w:t>
            </w:r>
            <w:r w:rsidR="001332FE">
              <w:rPr>
                <w:rFonts w:ascii="Foundry Sans" w:eastAsiaTheme="minorHAnsi" w:hAnsi="Foundry Sans" w:cstheme="minorBidi"/>
                <w:iCs/>
                <w:szCs w:val="22"/>
              </w:rPr>
              <w:t xml:space="preserve"> </w:t>
            </w:r>
            <w:r w:rsidR="00B37243">
              <w:rPr>
                <w:rFonts w:ascii="Foundry Sans" w:eastAsiaTheme="minorHAnsi" w:hAnsi="Foundry Sans" w:cstheme="minorBidi"/>
                <w:iCs/>
                <w:szCs w:val="22"/>
              </w:rPr>
              <w:t>proportionate and achievable</w:t>
            </w:r>
            <w:r w:rsidR="00E71BCB">
              <w:rPr>
                <w:rFonts w:ascii="Foundry Sans" w:eastAsiaTheme="minorHAnsi" w:hAnsi="Foundry Sans" w:cstheme="minorBidi"/>
                <w:iCs/>
                <w:szCs w:val="22"/>
              </w:rPr>
              <w:t xml:space="preserve"> given our organisational context.</w:t>
            </w:r>
          </w:p>
          <w:p w14:paraId="75D55F64" w14:textId="0C47293B" w:rsidR="007B7A30" w:rsidRPr="007B7A30" w:rsidRDefault="007B7A30" w:rsidP="007B7A30">
            <w:pPr>
              <w:numPr>
                <w:ilvl w:val="0"/>
                <w:numId w:val="37"/>
              </w:numPr>
              <w:contextualSpacing/>
              <w:rPr>
                <w:rFonts w:ascii="Foundry Sans" w:eastAsiaTheme="minorHAnsi" w:hAnsi="Foundry Sans" w:cstheme="minorBidi"/>
                <w:iCs/>
                <w:szCs w:val="22"/>
              </w:rPr>
            </w:pPr>
            <w:r w:rsidRPr="007B7A30">
              <w:rPr>
                <w:rFonts w:ascii="Foundry Sans" w:eastAsiaTheme="minorHAnsi" w:hAnsi="Foundry Sans" w:cstheme="minorBidi"/>
                <w:iCs/>
                <w:szCs w:val="22"/>
              </w:rPr>
              <w:t>2.</w:t>
            </w:r>
            <w:r w:rsidR="002F2EBF">
              <w:rPr>
                <w:rFonts w:ascii="Foundry Sans" w:eastAsiaTheme="minorHAnsi" w:hAnsi="Foundry Sans" w:cstheme="minorBidi"/>
                <w:iCs/>
                <w:szCs w:val="22"/>
              </w:rPr>
              <w:t xml:space="preserve"> </w:t>
            </w:r>
            <w:r w:rsidRPr="007B7A30">
              <w:rPr>
                <w:rFonts w:ascii="Foundry Sans" w:eastAsiaTheme="minorHAnsi" w:hAnsi="Foundry Sans" w:cstheme="minorBidi"/>
                <w:iCs/>
                <w:szCs w:val="22"/>
              </w:rPr>
              <w:t xml:space="preserve">To </w:t>
            </w:r>
            <w:r w:rsidR="000D2D0F">
              <w:rPr>
                <w:rFonts w:ascii="Foundry Sans" w:eastAsiaTheme="minorHAnsi" w:hAnsi="Foundry Sans" w:cstheme="minorBidi"/>
                <w:iCs/>
                <w:szCs w:val="22"/>
              </w:rPr>
              <w:t xml:space="preserve">deliver training and implementation tools that will </w:t>
            </w:r>
            <w:r w:rsidR="00BB5DF6">
              <w:rPr>
                <w:rFonts w:ascii="Foundry Sans" w:eastAsiaTheme="minorHAnsi" w:hAnsi="Foundry Sans" w:cstheme="minorBidi"/>
                <w:iCs/>
                <w:szCs w:val="22"/>
              </w:rPr>
              <w:t>facilitate</w:t>
            </w:r>
            <w:r w:rsidR="000D2D0F">
              <w:rPr>
                <w:rFonts w:ascii="Foundry Sans" w:eastAsiaTheme="minorHAnsi" w:hAnsi="Foundry Sans" w:cstheme="minorBidi"/>
                <w:iCs/>
                <w:szCs w:val="22"/>
              </w:rPr>
              <w:t xml:space="preserve"> the </w:t>
            </w:r>
            <w:r w:rsidR="00BB5DF6">
              <w:rPr>
                <w:rFonts w:ascii="Foundry Sans" w:eastAsiaTheme="minorHAnsi" w:hAnsi="Foundry Sans" w:cstheme="minorBidi"/>
                <w:iCs/>
                <w:szCs w:val="22"/>
              </w:rPr>
              <w:t>QAF</w:t>
            </w:r>
            <w:r w:rsidR="00B5259F">
              <w:rPr>
                <w:rFonts w:ascii="Foundry Sans" w:eastAsiaTheme="minorHAnsi" w:hAnsi="Foundry Sans" w:cstheme="minorBidi"/>
                <w:iCs/>
                <w:szCs w:val="22"/>
              </w:rPr>
              <w:t xml:space="preserve"> adoption </w:t>
            </w:r>
            <w:r w:rsidR="00CB60FA">
              <w:rPr>
                <w:rFonts w:ascii="Foundry Sans" w:eastAsiaTheme="minorHAnsi" w:hAnsi="Foundry Sans" w:cstheme="minorBidi"/>
                <w:iCs/>
                <w:szCs w:val="22"/>
              </w:rPr>
              <w:t>into full use</w:t>
            </w:r>
            <w:r w:rsidR="00C5198F">
              <w:rPr>
                <w:rFonts w:ascii="Foundry Sans" w:eastAsiaTheme="minorHAnsi" w:hAnsi="Foundry Sans" w:cstheme="minorBidi"/>
                <w:iCs/>
                <w:szCs w:val="22"/>
              </w:rPr>
              <w:t xml:space="preserve"> by Project Pr</w:t>
            </w:r>
            <w:r w:rsidR="00BF2271">
              <w:rPr>
                <w:rFonts w:ascii="Foundry Sans" w:eastAsiaTheme="minorHAnsi" w:hAnsi="Foundry Sans" w:cstheme="minorBidi"/>
                <w:iCs/>
                <w:szCs w:val="22"/>
              </w:rPr>
              <w:t>o</w:t>
            </w:r>
            <w:r w:rsidR="00C5198F">
              <w:rPr>
                <w:rFonts w:ascii="Foundry Sans" w:eastAsiaTheme="minorHAnsi" w:hAnsi="Foundry Sans" w:cstheme="minorBidi"/>
                <w:iCs/>
                <w:szCs w:val="22"/>
              </w:rPr>
              <w:t>fessionals</w:t>
            </w:r>
            <w:r w:rsidR="00610A06">
              <w:rPr>
                <w:rFonts w:ascii="Foundry Sans" w:eastAsiaTheme="minorHAnsi" w:hAnsi="Foundry Sans" w:cstheme="minorBidi"/>
                <w:iCs/>
                <w:szCs w:val="22"/>
              </w:rPr>
              <w:t xml:space="preserve"> in the portfolio</w:t>
            </w:r>
            <w:r w:rsidRPr="007B7A30">
              <w:rPr>
                <w:rFonts w:ascii="Foundry Sans" w:eastAsiaTheme="minorHAnsi" w:hAnsi="Foundry Sans" w:cstheme="minorBidi"/>
                <w:iCs/>
                <w:szCs w:val="22"/>
              </w:rPr>
              <w:t>.</w:t>
            </w:r>
          </w:p>
          <w:p w14:paraId="15B98920" w14:textId="0469B68D" w:rsidR="007B7A30" w:rsidRPr="007B7A30" w:rsidRDefault="007B7A30" w:rsidP="007B7A30">
            <w:pPr>
              <w:numPr>
                <w:ilvl w:val="0"/>
                <w:numId w:val="37"/>
              </w:numPr>
              <w:contextualSpacing/>
              <w:rPr>
                <w:rFonts w:ascii="Foundry Sans" w:eastAsiaTheme="minorHAnsi" w:hAnsi="Foundry Sans" w:cstheme="minorBidi"/>
                <w:szCs w:val="22"/>
              </w:rPr>
            </w:pPr>
            <w:r w:rsidRPr="007B7A30">
              <w:rPr>
                <w:rFonts w:ascii="Foundry Sans" w:eastAsiaTheme="minorHAnsi" w:hAnsi="Foundry Sans" w:cstheme="minorBidi"/>
                <w:iCs/>
                <w:szCs w:val="22"/>
              </w:rPr>
              <w:t xml:space="preserve">3. </w:t>
            </w:r>
            <w:r w:rsidR="00942375">
              <w:rPr>
                <w:rFonts w:ascii="Foundry Sans" w:eastAsiaTheme="minorHAnsi" w:hAnsi="Foundry Sans" w:cstheme="minorBidi"/>
                <w:iCs/>
                <w:szCs w:val="22"/>
              </w:rPr>
              <w:t xml:space="preserve">To Produce a user guide that </w:t>
            </w:r>
            <w:r w:rsidR="00236831">
              <w:rPr>
                <w:rFonts w:ascii="Foundry Sans" w:eastAsiaTheme="minorHAnsi" w:hAnsi="Foundry Sans" w:cstheme="minorBidi"/>
                <w:iCs/>
                <w:szCs w:val="22"/>
              </w:rPr>
              <w:t>accompanies</w:t>
            </w:r>
            <w:r w:rsidR="00942375">
              <w:rPr>
                <w:rFonts w:ascii="Foundry Sans" w:eastAsiaTheme="minorHAnsi" w:hAnsi="Foundry Sans" w:cstheme="minorBidi"/>
                <w:iCs/>
                <w:szCs w:val="22"/>
              </w:rPr>
              <w:t xml:space="preserve"> the QAF and </w:t>
            </w:r>
            <w:r w:rsidR="00F52DE7">
              <w:rPr>
                <w:rFonts w:ascii="Foundry Sans" w:eastAsiaTheme="minorHAnsi" w:hAnsi="Foundry Sans" w:cstheme="minorBidi"/>
                <w:iCs/>
                <w:szCs w:val="22"/>
              </w:rPr>
              <w:t xml:space="preserve">highlights any </w:t>
            </w:r>
            <w:r w:rsidR="00870859">
              <w:rPr>
                <w:rFonts w:ascii="Foundry Sans" w:eastAsiaTheme="minorHAnsi" w:hAnsi="Foundry Sans" w:cstheme="minorBidi"/>
                <w:iCs/>
                <w:szCs w:val="22"/>
              </w:rPr>
              <w:t>training requirements.</w:t>
            </w:r>
          </w:p>
          <w:p w14:paraId="4950E888" w14:textId="345FCA4F" w:rsidR="007B7A30" w:rsidRDefault="007B7A30" w:rsidP="006929DD">
            <w:pPr>
              <w:numPr>
                <w:ilvl w:val="0"/>
                <w:numId w:val="37"/>
              </w:numPr>
              <w:contextualSpacing/>
              <w:rPr>
                <w:rFonts w:ascii="Foundry Sans" w:eastAsiaTheme="minorHAnsi" w:hAnsi="Foundry Sans" w:cstheme="minorBidi"/>
                <w:szCs w:val="22"/>
              </w:rPr>
            </w:pPr>
            <w:r w:rsidRPr="007B7A30">
              <w:rPr>
                <w:rFonts w:ascii="Foundry Sans" w:eastAsiaTheme="minorHAnsi" w:hAnsi="Foundry Sans" w:cstheme="minorBidi"/>
                <w:szCs w:val="22"/>
              </w:rPr>
              <w:t xml:space="preserve">4. </w:t>
            </w:r>
            <w:r w:rsidR="00020F30" w:rsidRPr="00236831">
              <w:rPr>
                <w:rFonts w:ascii="Foundry Sans" w:eastAsiaTheme="minorHAnsi" w:hAnsi="Foundry Sans" w:cstheme="minorBidi"/>
                <w:szCs w:val="22"/>
                <w:highlight w:val="yellow"/>
              </w:rPr>
              <w:t xml:space="preserve">To access services </w:t>
            </w:r>
            <w:r w:rsidR="00674916" w:rsidRPr="00236831">
              <w:rPr>
                <w:rFonts w:ascii="Foundry Sans" w:eastAsiaTheme="minorHAnsi" w:hAnsi="Foundry Sans" w:cstheme="minorBidi"/>
                <w:szCs w:val="22"/>
                <w:highlight w:val="yellow"/>
              </w:rPr>
              <w:t xml:space="preserve">that the NFCC can draw off of </w:t>
            </w:r>
            <w:r w:rsidR="00E61226" w:rsidRPr="00236831">
              <w:rPr>
                <w:rFonts w:ascii="Foundry Sans" w:eastAsiaTheme="minorHAnsi" w:hAnsi="Foundry Sans" w:cstheme="minorBidi"/>
                <w:szCs w:val="22"/>
                <w:highlight w:val="yellow"/>
              </w:rPr>
              <w:t xml:space="preserve">in which </w:t>
            </w:r>
            <w:r w:rsidR="00256456" w:rsidRPr="00236831">
              <w:rPr>
                <w:rFonts w:ascii="Foundry Sans" w:eastAsiaTheme="minorHAnsi" w:hAnsi="Foundry Sans" w:cstheme="minorBidi"/>
                <w:szCs w:val="22"/>
                <w:highlight w:val="yellow"/>
              </w:rPr>
              <w:t>a supplier</w:t>
            </w:r>
            <w:r w:rsidR="00EE6AF0" w:rsidRPr="00236831">
              <w:rPr>
                <w:rFonts w:ascii="Foundry Sans" w:eastAsiaTheme="minorHAnsi" w:hAnsi="Foundry Sans" w:cstheme="minorBidi"/>
                <w:szCs w:val="22"/>
                <w:highlight w:val="yellow"/>
              </w:rPr>
              <w:t xml:space="preserve"> will </w:t>
            </w:r>
            <w:r w:rsidR="004868D2" w:rsidRPr="00236831">
              <w:rPr>
                <w:rFonts w:ascii="Foundry Sans" w:eastAsiaTheme="minorHAnsi" w:hAnsi="Foundry Sans" w:cstheme="minorBidi"/>
                <w:szCs w:val="22"/>
                <w:highlight w:val="yellow"/>
              </w:rPr>
              <w:t>review a product produced to ensure it meets the QAF requirements and is fit for purpose</w:t>
            </w:r>
            <w:r w:rsidR="00C5645D" w:rsidRPr="00236831">
              <w:rPr>
                <w:rFonts w:ascii="Foundry Sans" w:eastAsiaTheme="minorHAnsi" w:hAnsi="Foundry Sans" w:cstheme="minorBidi"/>
                <w:szCs w:val="22"/>
                <w:highlight w:val="yellow"/>
              </w:rPr>
              <w:t>.</w:t>
            </w:r>
            <w:r w:rsidR="00C5645D" w:rsidRPr="00236831">
              <w:rPr>
                <w:rFonts w:ascii="Foundry Sans" w:eastAsiaTheme="minorHAnsi" w:hAnsi="Foundry Sans" w:cstheme="minorBidi"/>
                <w:szCs w:val="22"/>
              </w:rPr>
              <w:t xml:space="preserve"> </w:t>
            </w:r>
          </w:p>
          <w:p w14:paraId="5123D05D" w14:textId="77777777" w:rsidR="00236831" w:rsidRPr="007B7A30" w:rsidRDefault="00236831" w:rsidP="00236831">
            <w:pPr>
              <w:ind w:left="720"/>
              <w:contextualSpacing/>
              <w:rPr>
                <w:rFonts w:ascii="Foundry Sans" w:eastAsiaTheme="minorHAnsi" w:hAnsi="Foundry Sans" w:cstheme="minorBidi"/>
                <w:szCs w:val="22"/>
              </w:rPr>
            </w:pPr>
          </w:p>
          <w:p w14:paraId="63194C13" w14:textId="5E89AE3A" w:rsidR="007B7A30" w:rsidRDefault="007B7A30" w:rsidP="007B7A30">
            <w:pPr>
              <w:rPr>
                <w:rFonts w:ascii="Foundry Sans" w:eastAsiaTheme="minorHAnsi" w:hAnsi="Foundry Sans" w:cstheme="minorBidi"/>
                <w:iCs/>
                <w:szCs w:val="22"/>
              </w:rPr>
            </w:pPr>
            <w:r w:rsidRPr="007B7A30">
              <w:rPr>
                <w:rFonts w:ascii="Foundry Sans" w:eastAsiaTheme="minorHAnsi" w:hAnsi="Foundry Sans" w:cstheme="minorBidi"/>
                <w:iCs/>
                <w:szCs w:val="22"/>
              </w:rPr>
              <w:t xml:space="preserve">The above will be developed and produced based on </w:t>
            </w:r>
            <w:r w:rsidR="0097456B">
              <w:rPr>
                <w:rFonts w:ascii="Foundry Sans" w:eastAsiaTheme="minorHAnsi" w:hAnsi="Foundry Sans" w:cstheme="minorBidi"/>
                <w:iCs/>
                <w:szCs w:val="22"/>
              </w:rPr>
              <w:t>industry best practice, aligns with the APM</w:t>
            </w:r>
            <w:r w:rsidR="00B529F4">
              <w:rPr>
                <w:rFonts w:ascii="Foundry Sans" w:eastAsiaTheme="minorHAnsi" w:hAnsi="Foundry Sans" w:cstheme="minorBidi"/>
                <w:iCs/>
                <w:szCs w:val="22"/>
              </w:rPr>
              <w:t xml:space="preserve"> and </w:t>
            </w:r>
            <w:proofErr w:type="spellStart"/>
            <w:r w:rsidR="00B529F4">
              <w:rPr>
                <w:rFonts w:ascii="Foundry Sans" w:eastAsiaTheme="minorHAnsi" w:hAnsi="Foundry Sans" w:cstheme="minorBidi"/>
                <w:iCs/>
                <w:szCs w:val="22"/>
              </w:rPr>
              <w:t>MoR</w:t>
            </w:r>
            <w:r w:rsidRPr="007B7A30">
              <w:rPr>
                <w:rFonts w:ascii="Foundry Sans" w:eastAsiaTheme="minorHAnsi" w:hAnsi="Foundry Sans" w:cstheme="minorBidi"/>
                <w:iCs/>
                <w:szCs w:val="22"/>
              </w:rPr>
              <w:t>.</w:t>
            </w:r>
            <w:proofErr w:type="spellEnd"/>
          </w:p>
          <w:p w14:paraId="4C98620E" w14:textId="77777777" w:rsidR="00360BC1" w:rsidRPr="007B7A30" w:rsidRDefault="00360BC1" w:rsidP="007B7A30">
            <w:pPr>
              <w:rPr>
                <w:rFonts w:ascii="Foundry Sans" w:eastAsiaTheme="minorHAnsi" w:hAnsi="Foundry Sans" w:cstheme="minorBidi"/>
                <w:iCs/>
                <w:szCs w:val="22"/>
              </w:rPr>
            </w:pPr>
          </w:p>
          <w:p w14:paraId="5C885CAD" w14:textId="4BCBE0FF" w:rsidR="007B7A30" w:rsidRPr="007B7A30" w:rsidRDefault="007B7A30" w:rsidP="007B7A30">
            <w:pPr>
              <w:rPr>
                <w:rFonts w:ascii="Foundry Sans" w:eastAsiaTheme="minorHAnsi" w:hAnsi="Foundry Sans" w:cstheme="minorBidi"/>
                <w:iCs/>
                <w:szCs w:val="22"/>
              </w:rPr>
            </w:pPr>
            <w:r w:rsidRPr="007B7A30">
              <w:rPr>
                <w:rFonts w:ascii="Foundry Sans" w:eastAsiaTheme="minorHAnsi" w:hAnsi="Foundry Sans" w:cstheme="minorBidi"/>
                <w:iCs/>
                <w:szCs w:val="22"/>
              </w:rPr>
              <w:t xml:space="preserve">The Supplier should </w:t>
            </w:r>
            <w:r w:rsidR="00B01DA7">
              <w:rPr>
                <w:rFonts w:ascii="Foundry Sans" w:eastAsiaTheme="minorHAnsi" w:hAnsi="Foundry Sans" w:cstheme="minorBidi"/>
                <w:iCs/>
                <w:szCs w:val="22"/>
              </w:rPr>
              <w:t xml:space="preserve">make all </w:t>
            </w:r>
            <w:r w:rsidR="00652865">
              <w:rPr>
                <w:rFonts w:ascii="Foundry Sans" w:eastAsiaTheme="minorHAnsi" w:hAnsi="Foundry Sans" w:cstheme="minorBidi"/>
                <w:iCs/>
                <w:szCs w:val="22"/>
              </w:rPr>
              <w:t xml:space="preserve">work </w:t>
            </w:r>
            <w:r w:rsidR="00B01DA7">
              <w:rPr>
                <w:rFonts w:ascii="Foundry Sans" w:eastAsiaTheme="minorHAnsi" w:hAnsi="Foundry Sans" w:cstheme="minorBidi"/>
                <w:iCs/>
                <w:szCs w:val="22"/>
              </w:rPr>
              <w:t>products</w:t>
            </w:r>
            <w:r w:rsidR="00652865">
              <w:rPr>
                <w:rFonts w:ascii="Foundry Sans" w:eastAsiaTheme="minorHAnsi" w:hAnsi="Foundry Sans" w:cstheme="minorBidi"/>
                <w:iCs/>
                <w:szCs w:val="22"/>
              </w:rPr>
              <w:t xml:space="preserve"> are accessible on Office 365 platform and it’s applications.</w:t>
            </w:r>
            <w:r w:rsidRPr="007B7A30">
              <w:rPr>
                <w:rFonts w:ascii="Foundry Sans" w:eastAsiaTheme="minorHAnsi" w:hAnsi="Foundry Sans" w:cstheme="minorBidi"/>
                <w:iCs/>
                <w:szCs w:val="22"/>
              </w:rPr>
              <w:t xml:space="preserve"> </w:t>
            </w:r>
          </w:p>
          <w:p w14:paraId="765848A3" w14:textId="77777777" w:rsidR="007B7A30" w:rsidRPr="007B7A30" w:rsidRDefault="007B7A30" w:rsidP="007B7A30">
            <w:pPr>
              <w:rPr>
                <w:rFonts w:ascii="Foundry Sans" w:eastAsiaTheme="minorHAnsi" w:hAnsi="Foundry Sans" w:cstheme="minorBidi"/>
                <w:iCs/>
                <w:szCs w:val="22"/>
              </w:rPr>
            </w:pPr>
          </w:p>
        </w:tc>
      </w:tr>
      <w:tr w:rsidR="007B7A30" w:rsidRPr="007B7A30" w14:paraId="5AEA6451" w14:textId="77777777" w:rsidTr="006929DD">
        <w:tc>
          <w:tcPr>
            <w:tcW w:w="10649" w:type="dxa"/>
            <w:gridSpan w:val="2"/>
            <w:shd w:val="clear" w:color="auto" w:fill="D9D9D9" w:themeFill="background1" w:themeFillShade="D9"/>
          </w:tcPr>
          <w:p w14:paraId="56677B19" w14:textId="77777777" w:rsidR="007B7A30" w:rsidRPr="007B7A30" w:rsidRDefault="007B7A30" w:rsidP="007B7A30">
            <w:pPr>
              <w:rPr>
                <w:rFonts w:ascii="Foundry Sans" w:eastAsiaTheme="minorHAnsi" w:hAnsi="Foundry Sans" w:cstheme="minorBidi"/>
                <w:i/>
                <w:iCs/>
                <w:color w:val="1F497D" w:themeColor="text2"/>
                <w:szCs w:val="22"/>
              </w:rPr>
            </w:pPr>
            <w:r w:rsidRPr="007B7A30">
              <w:rPr>
                <w:rFonts w:ascii="Foundry Sans" w:eastAsiaTheme="minorHAnsi" w:hAnsi="Foundry Sans" w:cstheme="minorBidi"/>
                <w:b/>
                <w:bCs/>
                <w:szCs w:val="22"/>
                <w:u w:val="single"/>
              </w:rPr>
              <w:t>Requirements:</w:t>
            </w:r>
          </w:p>
        </w:tc>
      </w:tr>
      <w:tr w:rsidR="007B7A30" w:rsidRPr="007B7A30" w14:paraId="395381EB" w14:textId="77777777" w:rsidTr="006929DD">
        <w:tc>
          <w:tcPr>
            <w:tcW w:w="2084" w:type="dxa"/>
          </w:tcPr>
          <w:p w14:paraId="6D176964" w14:textId="77777777" w:rsidR="007B7A30" w:rsidRPr="007B7A30" w:rsidRDefault="007B7A30" w:rsidP="007B7A30">
            <w:pPr>
              <w:rPr>
                <w:rFonts w:ascii="Foundry Sans" w:eastAsiaTheme="minorHAnsi" w:hAnsi="Foundry Sans" w:cstheme="minorBidi"/>
                <w:szCs w:val="22"/>
              </w:rPr>
            </w:pPr>
            <w:r w:rsidRPr="007B7A30">
              <w:rPr>
                <w:rFonts w:ascii="Foundry Sans" w:eastAsiaTheme="minorHAnsi" w:hAnsi="Foundry Sans" w:cstheme="minorBidi"/>
                <w:szCs w:val="22"/>
              </w:rPr>
              <w:t>Mandatory/essential requirements</w:t>
            </w:r>
          </w:p>
          <w:p w14:paraId="363305BC" w14:textId="77777777" w:rsidR="007B7A30" w:rsidRPr="007B7A30" w:rsidRDefault="007B7A30" w:rsidP="007B7A30">
            <w:pPr>
              <w:rPr>
                <w:rFonts w:ascii="Foundry Sans" w:eastAsiaTheme="minorHAnsi" w:hAnsi="Foundry Sans" w:cstheme="minorBidi"/>
                <w:szCs w:val="22"/>
              </w:rPr>
            </w:pPr>
          </w:p>
          <w:p w14:paraId="5E6FC00E" w14:textId="77777777" w:rsidR="007B7A30" w:rsidRPr="007B7A30" w:rsidRDefault="007B7A30" w:rsidP="007B7A30">
            <w:pPr>
              <w:rPr>
                <w:rFonts w:ascii="Foundry Sans" w:eastAsiaTheme="minorHAnsi" w:hAnsi="Foundry Sans" w:cstheme="minorBidi"/>
                <w:szCs w:val="22"/>
              </w:rPr>
            </w:pPr>
          </w:p>
        </w:tc>
        <w:tc>
          <w:tcPr>
            <w:tcW w:w="8565" w:type="dxa"/>
          </w:tcPr>
          <w:p w14:paraId="0027D339" w14:textId="7839FEB7" w:rsidR="007B7A30" w:rsidRPr="007B7A30" w:rsidRDefault="00192FD0" w:rsidP="007B7A30">
            <w:pPr>
              <w:rPr>
                <w:rFonts w:ascii="Foundry Sans" w:eastAsiaTheme="minorHAnsi" w:hAnsi="Foundry Sans" w:cstheme="minorBidi"/>
                <w:b/>
                <w:bCs/>
                <w:iCs/>
                <w:szCs w:val="22"/>
              </w:rPr>
            </w:pPr>
            <w:r>
              <w:rPr>
                <w:rFonts w:ascii="Foundry Sans" w:eastAsiaTheme="minorHAnsi" w:hAnsi="Foundry Sans" w:cstheme="minorBidi"/>
                <w:b/>
                <w:bCs/>
                <w:iCs/>
                <w:szCs w:val="22"/>
              </w:rPr>
              <w:t xml:space="preserve">Supplier </w:t>
            </w:r>
            <w:r w:rsidR="007B7A30" w:rsidRPr="007B7A30">
              <w:rPr>
                <w:rFonts w:ascii="Foundry Sans" w:eastAsiaTheme="minorHAnsi" w:hAnsi="Foundry Sans" w:cstheme="minorBidi"/>
                <w:b/>
                <w:bCs/>
                <w:iCs/>
                <w:szCs w:val="22"/>
              </w:rPr>
              <w:t>Ways of Working:</w:t>
            </w:r>
          </w:p>
          <w:p w14:paraId="5B06ED8D" w14:textId="77777777" w:rsidR="00CC0A43" w:rsidRDefault="00BD685F" w:rsidP="007B7A30">
            <w:pPr>
              <w:rPr>
                <w:rFonts w:ascii="Foundry Sans" w:eastAsiaTheme="minorHAnsi" w:hAnsi="Foundry Sans" w:cstheme="minorBidi"/>
                <w:bCs/>
                <w:iCs/>
                <w:szCs w:val="22"/>
              </w:rPr>
            </w:pPr>
            <w:r>
              <w:rPr>
                <w:rFonts w:ascii="Foundry Sans" w:eastAsiaTheme="minorHAnsi" w:hAnsi="Foundry Sans" w:cstheme="minorBidi"/>
                <w:bCs/>
                <w:iCs/>
                <w:szCs w:val="22"/>
              </w:rPr>
              <w:t>Predominantly w</w:t>
            </w:r>
            <w:r w:rsidR="007B7A30" w:rsidRPr="007B7A30">
              <w:rPr>
                <w:rFonts w:ascii="Foundry Sans" w:eastAsiaTheme="minorHAnsi" w:hAnsi="Foundry Sans" w:cstheme="minorBidi"/>
                <w:bCs/>
                <w:iCs/>
                <w:szCs w:val="22"/>
              </w:rPr>
              <w:t xml:space="preserve">orking </w:t>
            </w:r>
            <w:r w:rsidR="006053E3">
              <w:rPr>
                <w:rFonts w:ascii="Foundry Sans" w:eastAsiaTheme="minorHAnsi" w:hAnsi="Foundry Sans" w:cstheme="minorBidi"/>
                <w:bCs/>
                <w:iCs/>
                <w:szCs w:val="22"/>
              </w:rPr>
              <w:t>remotely</w:t>
            </w:r>
            <w:r w:rsidR="007B7A30" w:rsidRPr="007B7A30">
              <w:rPr>
                <w:rFonts w:ascii="Foundry Sans" w:eastAsiaTheme="minorHAnsi" w:hAnsi="Foundry Sans" w:cstheme="minorBidi"/>
                <w:bCs/>
                <w:iCs/>
                <w:szCs w:val="22"/>
              </w:rPr>
              <w:t>, making use of technology such as</w:t>
            </w:r>
            <w:r w:rsidR="00E82E56">
              <w:rPr>
                <w:rFonts w:ascii="Foundry Sans" w:eastAsiaTheme="minorHAnsi" w:hAnsi="Foundry Sans" w:cstheme="minorBidi"/>
                <w:bCs/>
                <w:iCs/>
                <w:szCs w:val="22"/>
              </w:rPr>
              <w:t xml:space="preserve"> 0365</w:t>
            </w:r>
            <w:r w:rsidR="006E2FE3">
              <w:rPr>
                <w:rFonts w:ascii="Foundry Sans" w:eastAsiaTheme="minorHAnsi" w:hAnsi="Foundry Sans" w:cstheme="minorBidi"/>
                <w:bCs/>
                <w:iCs/>
                <w:szCs w:val="22"/>
              </w:rPr>
              <w:t>,</w:t>
            </w:r>
            <w:r w:rsidR="007B7A30" w:rsidRPr="007B7A30">
              <w:rPr>
                <w:rFonts w:ascii="Foundry Sans" w:eastAsiaTheme="minorHAnsi" w:hAnsi="Foundry Sans" w:cstheme="minorBidi"/>
                <w:bCs/>
                <w:iCs/>
                <w:szCs w:val="22"/>
              </w:rPr>
              <w:t xml:space="preserve"> SharePoint, MS Teams</w:t>
            </w:r>
            <w:r w:rsidR="00CC0A43">
              <w:rPr>
                <w:rFonts w:ascii="Foundry Sans" w:eastAsiaTheme="minorHAnsi" w:hAnsi="Foundry Sans" w:cstheme="minorBidi"/>
                <w:bCs/>
                <w:iCs/>
                <w:szCs w:val="22"/>
              </w:rPr>
              <w:t>.</w:t>
            </w:r>
          </w:p>
          <w:p w14:paraId="1F762CCE" w14:textId="77777777" w:rsidR="00CC0A43" w:rsidRDefault="00CC0A43" w:rsidP="007B7A30">
            <w:pPr>
              <w:rPr>
                <w:rFonts w:ascii="Foundry Sans" w:eastAsiaTheme="minorHAnsi" w:hAnsi="Foundry Sans" w:cstheme="minorBidi"/>
                <w:bCs/>
                <w:iCs/>
                <w:szCs w:val="22"/>
              </w:rPr>
            </w:pPr>
          </w:p>
          <w:p w14:paraId="12DEE808" w14:textId="76AE10B4" w:rsidR="007B7A30" w:rsidRDefault="00CC0A43" w:rsidP="007B7A30">
            <w:pPr>
              <w:rPr>
                <w:rFonts w:ascii="Foundry Sans" w:eastAsiaTheme="minorHAnsi" w:hAnsi="Foundry Sans" w:cstheme="minorBidi"/>
                <w:bCs/>
                <w:iCs/>
                <w:szCs w:val="22"/>
              </w:rPr>
            </w:pPr>
            <w:r>
              <w:rPr>
                <w:rFonts w:ascii="Foundry Sans" w:eastAsiaTheme="minorHAnsi" w:hAnsi="Foundry Sans" w:cstheme="minorBidi"/>
                <w:bCs/>
                <w:iCs/>
                <w:szCs w:val="22"/>
              </w:rPr>
              <w:t xml:space="preserve">To </w:t>
            </w:r>
            <w:r w:rsidR="007B7A30" w:rsidRPr="007B7A30">
              <w:rPr>
                <w:rFonts w:ascii="Foundry Sans" w:eastAsiaTheme="minorHAnsi" w:hAnsi="Foundry Sans" w:cstheme="minorBidi"/>
                <w:bCs/>
                <w:iCs/>
                <w:szCs w:val="22"/>
              </w:rPr>
              <w:t>stay contactable and to facilitate collaborative working</w:t>
            </w:r>
            <w:r w:rsidR="00FA59EC">
              <w:rPr>
                <w:rFonts w:ascii="Foundry Sans" w:eastAsiaTheme="minorHAnsi" w:hAnsi="Foundry Sans" w:cstheme="minorBidi"/>
                <w:bCs/>
                <w:iCs/>
                <w:szCs w:val="22"/>
              </w:rPr>
              <w:t xml:space="preserve"> through </w:t>
            </w:r>
            <w:r w:rsidR="007C15F7">
              <w:rPr>
                <w:rFonts w:ascii="Foundry Sans" w:eastAsiaTheme="minorHAnsi" w:hAnsi="Foundry Sans" w:cstheme="minorBidi"/>
                <w:bCs/>
                <w:iCs/>
                <w:szCs w:val="22"/>
              </w:rPr>
              <w:t xml:space="preserve">both face to face and virtual </w:t>
            </w:r>
            <w:r w:rsidR="00FA59EC">
              <w:rPr>
                <w:rFonts w:ascii="Foundry Sans" w:eastAsiaTheme="minorHAnsi" w:hAnsi="Foundry Sans" w:cstheme="minorBidi"/>
                <w:bCs/>
                <w:iCs/>
                <w:szCs w:val="22"/>
              </w:rPr>
              <w:t>meetings, workshops</w:t>
            </w:r>
            <w:r w:rsidR="007B7A30" w:rsidRPr="007B7A30">
              <w:rPr>
                <w:rFonts w:ascii="Foundry Sans" w:eastAsiaTheme="minorHAnsi" w:hAnsi="Foundry Sans" w:cstheme="minorBidi"/>
                <w:bCs/>
                <w:iCs/>
                <w:szCs w:val="22"/>
              </w:rPr>
              <w:t>.</w:t>
            </w:r>
          </w:p>
          <w:p w14:paraId="243E62B4" w14:textId="77777777" w:rsidR="007C15F7" w:rsidRPr="007B7A30" w:rsidRDefault="007C15F7" w:rsidP="007B7A30">
            <w:pPr>
              <w:rPr>
                <w:rFonts w:ascii="Foundry Sans" w:eastAsiaTheme="minorHAnsi" w:hAnsi="Foundry Sans" w:cstheme="minorBidi"/>
                <w:bCs/>
                <w:iCs/>
                <w:szCs w:val="22"/>
              </w:rPr>
            </w:pPr>
          </w:p>
          <w:p w14:paraId="0C7848D6" w14:textId="143054E1" w:rsidR="007B7A30" w:rsidRDefault="007B7A30" w:rsidP="007B7A30">
            <w:pPr>
              <w:rPr>
                <w:rFonts w:ascii="Foundry Sans" w:eastAsiaTheme="minorHAnsi" w:hAnsi="Foundry Sans" w:cstheme="minorBidi"/>
                <w:iCs/>
                <w:szCs w:val="22"/>
              </w:rPr>
            </w:pPr>
            <w:r w:rsidRPr="007B7A30">
              <w:rPr>
                <w:rFonts w:ascii="Foundry Sans" w:eastAsiaTheme="minorHAnsi" w:hAnsi="Foundry Sans" w:cstheme="minorBidi"/>
                <w:iCs/>
                <w:szCs w:val="22"/>
              </w:rPr>
              <w:t xml:space="preserve">Report to the </w:t>
            </w:r>
            <w:r w:rsidR="007C15F7">
              <w:rPr>
                <w:rFonts w:ascii="Foundry Sans" w:eastAsiaTheme="minorHAnsi" w:hAnsi="Foundry Sans" w:cstheme="minorBidi"/>
                <w:iCs/>
                <w:szCs w:val="22"/>
              </w:rPr>
              <w:t>Head of the PMO</w:t>
            </w:r>
          </w:p>
          <w:p w14:paraId="230CBCB3" w14:textId="77777777" w:rsidR="007C15F7" w:rsidRPr="007B7A30" w:rsidRDefault="007C15F7" w:rsidP="007B7A30">
            <w:pPr>
              <w:rPr>
                <w:rFonts w:ascii="Foundry Sans" w:eastAsiaTheme="minorHAnsi" w:hAnsi="Foundry Sans" w:cstheme="minorBidi"/>
                <w:iCs/>
                <w:szCs w:val="22"/>
              </w:rPr>
            </w:pPr>
          </w:p>
          <w:p w14:paraId="7D8EF7FC" w14:textId="7F1CACA7" w:rsidR="007B7A30" w:rsidRDefault="007B7A30" w:rsidP="007B7A30">
            <w:pPr>
              <w:rPr>
                <w:rFonts w:ascii="Foundry Sans" w:eastAsiaTheme="minorHAnsi" w:hAnsi="Foundry Sans" w:cstheme="minorBidi"/>
                <w:iCs/>
                <w:szCs w:val="22"/>
              </w:rPr>
            </w:pPr>
            <w:r w:rsidRPr="007B7A30">
              <w:rPr>
                <w:rFonts w:ascii="Foundry Sans" w:eastAsiaTheme="minorHAnsi" w:hAnsi="Foundry Sans" w:cstheme="minorBidi"/>
                <w:iCs/>
                <w:szCs w:val="22"/>
              </w:rPr>
              <w:t xml:space="preserve">Working with </w:t>
            </w:r>
            <w:r w:rsidR="00965102">
              <w:rPr>
                <w:rFonts w:ascii="Foundry Sans" w:eastAsiaTheme="minorHAnsi" w:hAnsi="Foundry Sans" w:cstheme="minorBidi"/>
                <w:iCs/>
                <w:szCs w:val="22"/>
              </w:rPr>
              <w:t xml:space="preserve">other </w:t>
            </w:r>
            <w:r w:rsidR="00F75307">
              <w:rPr>
                <w:rFonts w:ascii="Foundry Sans" w:eastAsiaTheme="minorHAnsi" w:hAnsi="Foundry Sans" w:cstheme="minorBidi"/>
                <w:iCs/>
                <w:szCs w:val="22"/>
              </w:rPr>
              <w:t>project professionals across the portfolio as required.</w:t>
            </w:r>
          </w:p>
          <w:p w14:paraId="27B4F3E0" w14:textId="77777777" w:rsidR="00F75307" w:rsidRPr="007B7A30" w:rsidRDefault="00F75307" w:rsidP="007B7A30">
            <w:pPr>
              <w:rPr>
                <w:rFonts w:ascii="Foundry Sans" w:eastAsiaTheme="minorHAnsi" w:hAnsi="Foundry Sans" w:cstheme="minorBidi"/>
                <w:iCs/>
                <w:szCs w:val="22"/>
              </w:rPr>
            </w:pPr>
          </w:p>
          <w:p w14:paraId="71011BA4" w14:textId="2565B344" w:rsidR="007B7A30" w:rsidRPr="007B7A30" w:rsidRDefault="007B7A30" w:rsidP="007B7A30">
            <w:pPr>
              <w:rPr>
                <w:rFonts w:ascii="Foundry Sans" w:eastAsiaTheme="minorEastAsia" w:hAnsi="Foundry Sans" w:cstheme="minorBidi"/>
              </w:rPr>
            </w:pPr>
            <w:r w:rsidRPr="007B7A30">
              <w:rPr>
                <w:rFonts w:ascii="Foundry Sans" w:eastAsiaTheme="minorEastAsia" w:hAnsi="Foundry Sans" w:cstheme="minorBidi"/>
              </w:rPr>
              <w:t xml:space="preserve">Present outputs to </w:t>
            </w:r>
            <w:r w:rsidR="00FF76A0" w:rsidRPr="631D3E8F">
              <w:rPr>
                <w:rFonts w:ascii="Foundry Sans" w:eastAsiaTheme="minorEastAsia" w:hAnsi="Foundry Sans" w:cstheme="minorBidi"/>
              </w:rPr>
              <w:t>Head of the PMO and</w:t>
            </w:r>
            <w:r w:rsidR="00933B59" w:rsidRPr="631D3E8F">
              <w:rPr>
                <w:rFonts w:ascii="Foundry Sans" w:eastAsiaTheme="minorEastAsia" w:hAnsi="Foundry Sans" w:cstheme="minorBidi"/>
              </w:rPr>
              <w:t>/or</w:t>
            </w:r>
            <w:r w:rsidR="00FF76A0" w:rsidRPr="631D3E8F">
              <w:rPr>
                <w:rFonts w:ascii="Foundry Sans" w:eastAsiaTheme="minorEastAsia" w:hAnsi="Foundry Sans" w:cstheme="minorBidi"/>
              </w:rPr>
              <w:t xml:space="preserve"> the </w:t>
            </w:r>
            <w:r w:rsidR="00933B59" w:rsidRPr="631D3E8F">
              <w:rPr>
                <w:rFonts w:ascii="Foundry Sans" w:eastAsiaTheme="minorEastAsia" w:hAnsi="Foundry Sans" w:cstheme="minorBidi"/>
              </w:rPr>
              <w:t>Service Delivery Board</w:t>
            </w:r>
            <w:r w:rsidRPr="007B7A30">
              <w:rPr>
                <w:rFonts w:ascii="Foundry Sans" w:eastAsiaTheme="minorEastAsia" w:hAnsi="Foundry Sans" w:cstheme="minorBidi"/>
              </w:rPr>
              <w:t xml:space="preserve"> for approval.</w:t>
            </w:r>
          </w:p>
          <w:p w14:paraId="066815A9" w14:textId="2565B344" w:rsidR="00933B59" w:rsidRPr="007B7A30" w:rsidRDefault="00933B59" w:rsidP="007B7A30">
            <w:pPr>
              <w:rPr>
                <w:rFonts w:ascii="Foundry Sans" w:eastAsiaTheme="minorEastAsia" w:hAnsi="Foundry Sans" w:cstheme="minorBidi"/>
              </w:rPr>
            </w:pPr>
          </w:p>
          <w:p w14:paraId="528E5EE2" w14:textId="7778608B" w:rsidR="007B7A30" w:rsidRPr="007B7A30" w:rsidRDefault="007B7A30" w:rsidP="007B7A30">
            <w:pPr>
              <w:rPr>
                <w:rFonts w:ascii="Foundry Sans" w:eastAsiaTheme="minorEastAsia" w:hAnsi="Foundry Sans" w:cstheme="minorBidi"/>
              </w:rPr>
            </w:pPr>
            <w:r w:rsidRPr="007B7A30">
              <w:rPr>
                <w:rFonts w:ascii="Foundry Sans" w:eastAsiaTheme="minorEastAsia" w:hAnsi="Foundry Sans" w:cstheme="minorBidi"/>
              </w:rPr>
              <w:t xml:space="preserve">Present outputs to </w:t>
            </w:r>
            <w:r w:rsidR="00933B59" w:rsidRPr="631D3E8F">
              <w:rPr>
                <w:rFonts w:ascii="Foundry Sans" w:eastAsiaTheme="minorEastAsia" w:hAnsi="Foundry Sans" w:cstheme="minorBidi"/>
              </w:rPr>
              <w:t>Portfolio t</w:t>
            </w:r>
            <w:r w:rsidRPr="007B7A30">
              <w:rPr>
                <w:rFonts w:ascii="Foundry Sans" w:eastAsiaTheme="minorEastAsia" w:hAnsi="Foundry Sans" w:cstheme="minorBidi"/>
              </w:rPr>
              <w:t>eam for engagement and awareness.</w:t>
            </w:r>
          </w:p>
          <w:p w14:paraId="177476DD" w14:textId="7778608B" w:rsidR="00933B59" w:rsidRPr="007B7A30" w:rsidRDefault="00933B59" w:rsidP="007B7A30">
            <w:pPr>
              <w:rPr>
                <w:rFonts w:ascii="Foundry Sans" w:eastAsiaTheme="minorEastAsia" w:hAnsi="Foundry Sans" w:cstheme="minorBidi"/>
              </w:rPr>
            </w:pPr>
          </w:p>
          <w:p w14:paraId="3ADAEB21" w14:textId="6B17D0FE" w:rsidR="007B7A30" w:rsidRPr="007B7A30" w:rsidRDefault="007B7A30" w:rsidP="007B7A30">
            <w:pPr>
              <w:rPr>
                <w:rFonts w:ascii="Foundry Sans" w:eastAsiaTheme="minorEastAsia" w:hAnsi="Foundry Sans" w:cstheme="minorBidi"/>
              </w:rPr>
            </w:pPr>
            <w:r w:rsidRPr="007B7A30">
              <w:rPr>
                <w:rFonts w:ascii="Foundry Sans" w:eastAsiaTheme="minorEastAsia" w:hAnsi="Foundry Sans" w:cstheme="minorBidi"/>
              </w:rPr>
              <w:t>Develop a Project Plan for the work and set out when each of the outputs will be delivered within</w:t>
            </w:r>
            <w:r w:rsidR="007C12C4" w:rsidRPr="631D3E8F">
              <w:rPr>
                <w:rFonts w:ascii="Foundry Sans" w:eastAsiaTheme="minorEastAsia" w:hAnsi="Foundry Sans" w:cstheme="minorBidi"/>
              </w:rPr>
              <w:t xml:space="preserve"> a</w:t>
            </w:r>
            <w:r w:rsidRPr="007B7A30">
              <w:rPr>
                <w:rFonts w:ascii="Foundry Sans" w:eastAsiaTheme="minorEastAsia" w:hAnsi="Foundry Sans" w:cstheme="minorBidi"/>
              </w:rPr>
              <w:t xml:space="preserve"> </w:t>
            </w:r>
            <w:r w:rsidR="00F514A7">
              <w:rPr>
                <w:rFonts w:ascii="Foundry Sans" w:eastAsiaTheme="minorEastAsia" w:hAnsi="Foundry Sans" w:cstheme="minorBidi"/>
              </w:rPr>
              <w:t>3-6</w:t>
            </w:r>
            <w:r w:rsidRPr="007B7A30">
              <w:rPr>
                <w:rFonts w:ascii="Foundry Sans" w:eastAsiaTheme="minorEastAsia" w:hAnsi="Foundry Sans" w:cstheme="minorBidi"/>
              </w:rPr>
              <w:t xml:space="preserve"> month timescale.</w:t>
            </w:r>
          </w:p>
          <w:p w14:paraId="30C73187" w14:textId="7778608B" w:rsidR="007C12C4" w:rsidRPr="007B7A30" w:rsidRDefault="007C12C4" w:rsidP="007B7A30">
            <w:pPr>
              <w:rPr>
                <w:rFonts w:ascii="Foundry Sans" w:eastAsiaTheme="minorEastAsia" w:hAnsi="Foundry Sans" w:cstheme="minorBidi"/>
              </w:rPr>
            </w:pPr>
          </w:p>
          <w:p w14:paraId="7B7B2175" w14:textId="77777777" w:rsidR="007B7A30" w:rsidRDefault="007B7A30" w:rsidP="007B7A30">
            <w:pPr>
              <w:rPr>
                <w:rFonts w:ascii="Foundry Sans" w:eastAsiaTheme="minorHAnsi" w:hAnsi="Foundry Sans" w:cstheme="minorBidi"/>
                <w:iCs/>
                <w:szCs w:val="22"/>
              </w:rPr>
            </w:pPr>
            <w:r w:rsidRPr="007B7A30">
              <w:rPr>
                <w:rFonts w:ascii="Foundry Sans" w:eastAsiaTheme="minorHAnsi" w:hAnsi="Foundry Sans" w:cstheme="minorBidi"/>
                <w:iCs/>
                <w:szCs w:val="22"/>
              </w:rPr>
              <w:t>Drafting process to have logs managed by the supplier that demonstrated the feedback, how it’s been captured and incorporated, accepting a number of iterations before final agreement.</w:t>
            </w:r>
          </w:p>
          <w:p w14:paraId="7B50CE07" w14:textId="77777777" w:rsidR="00A218F7" w:rsidRPr="007B7A30" w:rsidRDefault="00A218F7" w:rsidP="007B7A30">
            <w:pPr>
              <w:rPr>
                <w:rFonts w:ascii="Foundry Sans" w:eastAsiaTheme="minorHAnsi" w:hAnsi="Foundry Sans" w:cstheme="minorBidi"/>
                <w:iCs/>
                <w:szCs w:val="22"/>
              </w:rPr>
            </w:pPr>
          </w:p>
          <w:p w14:paraId="3DBF88DB" w14:textId="17439E1D" w:rsidR="007B7A30" w:rsidRPr="007B7A30" w:rsidRDefault="007B7A30" w:rsidP="007B7A30">
            <w:pPr>
              <w:rPr>
                <w:rFonts w:ascii="Foundry Sans" w:eastAsiaTheme="minorHAnsi" w:hAnsi="Foundry Sans" w:cstheme="minorBidi"/>
                <w:iCs/>
                <w:szCs w:val="22"/>
              </w:rPr>
            </w:pPr>
            <w:r w:rsidRPr="007B7A30">
              <w:rPr>
                <w:rFonts w:ascii="Foundry Sans" w:eastAsiaTheme="minorHAnsi" w:hAnsi="Foundry Sans" w:cstheme="minorBidi"/>
                <w:iCs/>
                <w:szCs w:val="22"/>
              </w:rPr>
              <w:lastRenderedPageBreak/>
              <w:t>Provide a weekly progress note</w:t>
            </w:r>
            <w:r w:rsidR="00D13B5F">
              <w:rPr>
                <w:rFonts w:ascii="Foundry Sans" w:eastAsiaTheme="minorHAnsi" w:hAnsi="Foundry Sans" w:cstheme="minorBidi"/>
                <w:iCs/>
                <w:szCs w:val="22"/>
              </w:rPr>
              <w:t xml:space="preserve"> with key risks, dependencies, issues and progress to achieve mileston</w:t>
            </w:r>
            <w:r w:rsidR="0093654E">
              <w:rPr>
                <w:rFonts w:ascii="Foundry Sans" w:eastAsiaTheme="minorHAnsi" w:hAnsi="Foundry Sans" w:cstheme="minorBidi"/>
                <w:iCs/>
                <w:szCs w:val="22"/>
              </w:rPr>
              <w:t>e to</w:t>
            </w:r>
            <w:r w:rsidRPr="007B7A30">
              <w:rPr>
                <w:rFonts w:ascii="Foundry Sans" w:eastAsiaTheme="minorHAnsi" w:hAnsi="Foundry Sans" w:cstheme="minorBidi"/>
                <w:iCs/>
                <w:szCs w:val="22"/>
              </w:rPr>
              <w:t xml:space="preserve"> Portfolio Manager.</w:t>
            </w:r>
          </w:p>
          <w:p w14:paraId="77F1FD11" w14:textId="77777777" w:rsidR="007B7A30" w:rsidRPr="007B7A30" w:rsidRDefault="007B7A30" w:rsidP="007B7A30">
            <w:pPr>
              <w:rPr>
                <w:rFonts w:ascii="Foundry Sans" w:eastAsiaTheme="minorHAnsi" w:hAnsi="Foundry Sans" w:cstheme="minorBidi"/>
                <w:iCs/>
                <w:szCs w:val="22"/>
              </w:rPr>
            </w:pPr>
          </w:p>
          <w:p w14:paraId="19866845" w14:textId="77777777" w:rsidR="007B7A30" w:rsidRPr="007B7A30" w:rsidRDefault="007B7A30" w:rsidP="007B7A30">
            <w:pPr>
              <w:rPr>
                <w:rFonts w:ascii="Foundry Sans" w:eastAsiaTheme="minorHAnsi" w:hAnsi="Foundry Sans" w:cstheme="minorBidi"/>
                <w:b/>
                <w:bCs/>
                <w:iCs/>
                <w:szCs w:val="22"/>
              </w:rPr>
            </w:pPr>
            <w:r w:rsidRPr="007B7A30">
              <w:rPr>
                <w:rFonts w:ascii="Foundry Sans" w:eastAsiaTheme="minorHAnsi" w:hAnsi="Foundry Sans" w:cstheme="minorBidi"/>
                <w:b/>
                <w:bCs/>
                <w:iCs/>
                <w:szCs w:val="22"/>
              </w:rPr>
              <w:t>Experience and Qualifications:</w:t>
            </w:r>
          </w:p>
          <w:p w14:paraId="545AD28B" w14:textId="42595DA8" w:rsidR="007B7A30" w:rsidRPr="007B7A30" w:rsidRDefault="007B7A30" w:rsidP="007B7A30">
            <w:pPr>
              <w:rPr>
                <w:rFonts w:ascii="Foundry Sans" w:eastAsiaTheme="minorHAnsi" w:hAnsi="Foundry Sans" w:cstheme="minorBidi"/>
                <w:iCs/>
                <w:szCs w:val="22"/>
              </w:rPr>
            </w:pPr>
            <w:r w:rsidRPr="007B7A30">
              <w:rPr>
                <w:rFonts w:ascii="Foundry Sans" w:eastAsiaTheme="minorHAnsi" w:hAnsi="Foundry Sans" w:cstheme="minorBidi"/>
                <w:iCs/>
                <w:szCs w:val="22"/>
              </w:rPr>
              <w:t xml:space="preserve">2-5 </w:t>
            </w:r>
            <w:r w:rsidR="00E544D4" w:rsidRPr="007B7A30">
              <w:rPr>
                <w:rFonts w:ascii="Foundry Sans" w:eastAsiaTheme="minorHAnsi" w:hAnsi="Foundry Sans" w:cstheme="minorBidi"/>
                <w:iCs/>
                <w:szCs w:val="22"/>
              </w:rPr>
              <w:t>years’ experience</w:t>
            </w:r>
            <w:r w:rsidRPr="007B7A30">
              <w:rPr>
                <w:rFonts w:ascii="Foundry Sans" w:eastAsiaTheme="minorHAnsi" w:hAnsi="Foundry Sans" w:cstheme="minorBidi"/>
                <w:iCs/>
                <w:szCs w:val="22"/>
              </w:rPr>
              <w:t xml:space="preserve"> creating or managing a portfolio of change programmes (essential)</w:t>
            </w:r>
          </w:p>
          <w:p w14:paraId="3B4BF02B" w14:textId="16C34C7E" w:rsidR="007B7A30" w:rsidRPr="007B7A30" w:rsidRDefault="007B7A30" w:rsidP="007B7A30">
            <w:pPr>
              <w:rPr>
                <w:rFonts w:ascii="Foundry Sans" w:eastAsiaTheme="minorHAnsi" w:hAnsi="Foundry Sans" w:cstheme="minorBidi"/>
                <w:iCs/>
                <w:szCs w:val="22"/>
              </w:rPr>
            </w:pPr>
            <w:proofErr w:type="spellStart"/>
            <w:r w:rsidRPr="007B7A30">
              <w:rPr>
                <w:rFonts w:ascii="Foundry Sans" w:eastAsiaTheme="minorHAnsi" w:hAnsi="Foundry Sans" w:cstheme="minorBidi"/>
                <w:iCs/>
                <w:szCs w:val="22"/>
              </w:rPr>
              <w:t>Mo</w:t>
            </w:r>
            <w:r w:rsidR="00A70DA4">
              <w:rPr>
                <w:rFonts w:ascii="Foundry Sans" w:eastAsiaTheme="minorHAnsi" w:hAnsi="Foundry Sans" w:cstheme="minorBidi"/>
                <w:iCs/>
                <w:szCs w:val="22"/>
              </w:rPr>
              <w:t>R</w:t>
            </w:r>
            <w:proofErr w:type="spellEnd"/>
            <w:r w:rsidRPr="007B7A30">
              <w:rPr>
                <w:rFonts w:ascii="Foundry Sans" w:eastAsiaTheme="minorHAnsi" w:hAnsi="Foundry Sans" w:cstheme="minorBidi"/>
                <w:iCs/>
                <w:szCs w:val="22"/>
              </w:rPr>
              <w:t xml:space="preserve"> or equivalent qualified (essential)</w:t>
            </w:r>
          </w:p>
          <w:p w14:paraId="6B497B02" w14:textId="77777777" w:rsidR="007B7A30" w:rsidRPr="007B7A30" w:rsidRDefault="007B7A30" w:rsidP="007B7A30">
            <w:pPr>
              <w:rPr>
                <w:rFonts w:ascii="Foundry Sans" w:eastAsiaTheme="minorHAnsi" w:hAnsi="Foundry Sans" w:cstheme="minorBidi"/>
                <w:iCs/>
                <w:szCs w:val="22"/>
              </w:rPr>
            </w:pPr>
            <w:proofErr w:type="spellStart"/>
            <w:r w:rsidRPr="007B7A30">
              <w:rPr>
                <w:rFonts w:ascii="Foundry Sans" w:eastAsiaTheme="minorHAnsi" w:hAnsi="Foundry Sans" w:cstheme="minorBidi"/>
                <w:iCs/>
                <w:szCs w:val="22"/>
              </w:rPr>
              <w:t>Bsc</w:t>
            </w:r>
            <w:proofErr w:type="spellEnd"/>
            <w:r w:rsidRPr="007B7A30">
              <w:rPr>
                <w:rFonts w:ascii="Foundry Sans" w:eastAsiaTheme="minorHAnsi" w:hAnsi="Foundry Sans" w:cstheme="minorBidi"/>
                <w:iCs/>
                <w:szCs w:val="22"/>
              </w:rPr>
              <w:t xml:space="preserve"> or equivalent in Project Management (essential)</w:t>
            </w:r>
          </w:p>
          <w:p w14:paraId="7D00F050" w14:textId="77777777" w:rsidR="007B7A30" w:rsidRPr="007B7A30" w:rsidRDefault="007B7A30" w:rsidP="007B7A30">
            <w:pPr>
              <w:rPr>
                <w:rFonts w:ascii="Foundry Sans" w:eastAsiaTheme="minorHAnsi" w:hAnsi="Foundry Sans" w:cstheme="minorBidi"/>
                <w:iCs/>
                <w:szCs w:val="22"/>
              </w:rPr>
            </w:pPr>
            <w:r w:rsidRPr="007B7A30">
              <w:rPr>
                <w:rFonts w:ascii="Foundry Sans" w:eastAsiaTheme="minorHAnsi" w:hAnsi="Foundry Sans" w:cstheme="minorBidi"/>
                <w:iCs/>
                <w:szCs w:val="22"/>
              </w:rPr>
              <w:t>Experience of working with senior stakeholders (essential)</w:t>
            </w:r>
          </w:p>
          <w:p w14:paraId="28101F2E" w14:textId="5448808D" w:rsidR="007B7A30" w:rsidRPr="007B7A30" w:rsidRDefault="007B7A30" w:rsidP="007B7A30">
            <w:pPr>
              <w:rPr>
                <w:rFonts w:ascii="Foundry Sans" w:eastAsiaTheme="minorHAnsi" w:hAnsi="Foundry Sans" w:cstheme="minorBidi"/>
                <w:iCs/>
                <w:szCs w:val="22"/>
              </w:rPr>
            </w:pPr>
            <w:r w:rsidRPr="007B7A30">
              <w:rPr>
                <w:rFonts w:ascii="Foundry Sans" w:eastAsiaTheme="minorHAnsi" w:hAnsi="Foundry Sans" w:cstheme="minorBidi"/>
                <w:iCs/>
                <w:szCs w:val="22"/>
              </w:rPr>
              <w:t xml:space="preserve">Experience of developing </w:t>
            </w:r>
            <w:r w:rsidR="009D34BA">
              <w:rPr>
                <w:rFonts w:ascii="Foundry Sans" w:eastAsiaTheme="minorHAnsi" w:hAnsi="Foundry Sans" w:cstheme="minorBidi"/>
                <w:iCs/>
                <w:szCs w:val="22"/>
              </w:rPr>
              <w:t>similar outputs</w:t>
            </w:r>
            <w:r w:rsidR="00781AD1">
              <w:rPr>
                <w:rFonts w:ascii="Foundry Sans" w:eastAsiaTheme="minorHAnsi" w:hAnsi="Foundry Sans" w:cstheme="minorBidi"/>
                <w:iCs/>
                <w:szCs w:val="22"/>
              </w:rPr>
              <w:t xml:space="preserve"> for other complex </w:t>
            </w:r>
            <w:r w:rsidR="00F46E31">
              <w:rPr>
                <w:rFonts w:ascii="Foundry Sans" w:eastAsiaTheme="minorHAnsi" w:hAnsi="Foundry Sans" w:cstheme="minorBidi"/>
                <w:iCs/>
                <w:szCs w:val="22"/>
              </w:rPr>
              <w:t xml:space="preserve">organisations </w:t>
            </w:r>
            <w:r w:rsidRPr="007B7A30">
              <w:rPr>
                <w:rFonts w:ascii="Foundry Sans" w:eastAsiaTheme="minorHAnsi" w:hAnsi="Foundry Sans" w:cstheme="minorBidi"/>
                <w:iCs/>
                <w:szCs w:val="22"/>
              </w:rPr>
              <w:t>(essential)</w:t>
            </w:r>
          </w:p>
          <w:p w14:paraId="0D88F3C4" w14:textId="77777777" w:rsidR="007B7A30" w:rsidRPr="007B7A30" w:rsidRDefault="007B7A30" w:rsidP="007B7A30">
            <w:pPr>
              <w:rPr>
                <w:rFonts w:ascii="Foundry Sans" w:eastAsiaTheme="minorHAnsi" w:hAnsi="Foundry Sans" w:cstheme="minorBidi"/>
                <w:iCs/>
                <w:szCs w:val="22"/>
              </w:rPr>
            </w:pPr>
            <w:r w:rsidRPr="007B7A30">
              <w:rPr>
                <w:rFonts w:ascii="Foundry Sans" w:eastAsiaTheme="minorHAnsi" w:hAnsi="Foundry Sans" w:cstheme="minorBidi"/>
                <w:iCs/>
                <w:szCs w:val="22"/>
              </w:rPr>
              <w:t>5 years plus managing projects or programmes (essential)</w:t>
            </w:r>
          </w:p>
          <w:p w14:paraId="59FC67B0" w14:textId="77777777" w:rsidR="007B7A30" w:rsidRPr="007B7A30" w:rsidRDefault="007B7A30" w:rsidP="007B7A30">
            <w:pPr>
              <w:rPr>
                <w:rFonts w:ascii="Foundry Sans" w:eastAsiaTheme="minorHAnsi" w:hAnsi="Foundry Sans" w:cstheme="minorBidi"/>
                <w:iCs/>
                <w:szCs w:val="22"/>
              </w:rPr>
            </w:pPr>
            <w:r w:rsidRPr="007B7A30">
              <w:rPr>
                <w:rFonts w:ascii="Foundry Sans" w:eastAsiaTheme="minorHAnsi" w:hAnsi="Foundry Sans" w:cstheme="minorBidi"/>
                <w:iCs/>
                <w:szCs w:val="22"/>
              </w:rPr>
              <w:t>Membership of Governance Boards (desirable)</w:t>
            </w:r>
          </w:p>
          <w:p w14:paraId="4322C1B3" w14:textId="77777777" w:rsidR="007B7A30" w:rsidRPr="007B7A30" w:rsidRDefault="007B7A30" w:rsidP="007B7A30">
            <w:pPr>
              <w:rPr>
                <w:rFonts w:ascii="Foundry Sans" w:eastAsiaTheme="minorHAnsi" w:hAnsi="Foundry Sans" w:cstheme="minorBidi"/>
                <w:iCs/>
                <w:szCs w:val="22"/>
              </w:rPr>
            </w:pPr>
            <w:r w:rsidRPr="007B7A30">
              <w:rPr>
                <w:rFonts w:ascii="Foundry Sans" w:eastAsiaTheme="minorHAnsi" w:hAnsi="Foundry Sans" w:cstheme="minorBidi"/>
                <w:iCs/>
                <w:szCs w:val="22"/>
              </w:rPr>
              <w:t>Experience in National programmes / Organisations (desirable)</w:t>
            </w:r>
          </w:p>
          <w:p w14:paraId="276DC60C" w14:textId="77777777" w:rsidR="007B7A30" w:rsidRPr="007B7A30" w:rsidRDefault="007B7A30" w:rsidP="007B7A30">
            <w:pPr>
              <w:rPr>
                <w:rFonts w:ascii="Foundry Sans" w:eastAsiaTheme="minorHAnsi" w:hAnsi="Foundry Sans" w:cstheme="minorBidi"/>
                <w:iCs/>
                <w:color w:val="1F497D" w:themeColor="text2"/>
                <w:szCs w:val="22"/>
              </w:rPr>
            </w:pPr>
            <w:r w:rsidRPr="007B7A30">
              <w:rPr>
                <w:rFonts w:ascii="Foundry Sans" w:eastAsiaTheme="minorHAnsi" w:hAnsi="Foundry Sans" w:cstheme="minorBidi"/>
                <w:iCs/>
                <w:szCs w:val="22"/>
              </w:rPr>
              <w:t>Experience of benefits management and assurance roles (desirable)</w:t>
            </w:r>
          </w:p>
        </w:tc>
      </w:tr>
      <w:tr w:rsidR="007B7A30" w:rsidRPr="007B7A30" w14:paraId="24C38B4E" w14:textId="77777777" w:rsidTr="006929DD">
        <w:tc>
          <w:tcPr>
            <w:tcW w:w="2084" w:type="dxa"/>
          </w:tcPr>
          <w:p w14:paraId="53ABD9C1" w14:textId="77777777" w:rsidR="007B7A30" w:rsidRPr="007B7A30" w:rsidRDefault="007B7A30" w:rsidP="007B7A30">
            <w:pPr>
              <w:rPr>
                <w:rFonts w:ascii="Foundry Sans" w:eastAsiaTheme="minorHAnsi" w:hAnsi="Foundry Sans" w:cstheme="minorBidi"/>
                <w:szCs w:val="22"/>
              </w:rPr>
            </w:pPr>
            <w:r w:rsidRPr="007B7A30">
              <w:rPr>
                <w:rFonts w:ascii="Foundry Sans" w:eastAsiaTheme="minorHAnsi" w:hAnsi="Foundry Sans" w:cstheme="minorBidi"/>
                <w:szCs w:val="22"/>
              </w:rPr>
              <w:t>Desirables requirements</w:t>
            </w:r>
          </w:p>
          <w:p w14:paraId="02CDA299" w14:textId="77777777" w:rsidR="007B7A30" w:rsidRPr="007B7A30" w:rsidRDefault="007B7A30" w:rsidP="007B7A30">
            <w:pPr>
              <w:rPr>
                <w:rFonts w:ascii="Foundry Sans" w:eastAsiaTheme="minorHAnsi" w:hAnsi="Foundry Sans" w:cstheme="minorBidi"/>
                <w:szCs w:val="22"/>
              </w:rPr>
            </w:pPr>
          </w:p>
        </w:tc>
        <w:tc>
          <w:tcPr>
            <w:tcW w:w="8565" w:type="dxa"/>
          </w:tcPr>
          <w:p w14:paraId="25E38720" w14:textId="77777777" w:rsidR="007B7A30" w:rsidRPr="007B7A30" w:rsidRDefault="007B7A30" w:rsidP="007B7A30">
            <w:pPr>
              <w:rPr>
                <w:rFonts w:ascii="Foundry Sans" w:eastAsiaTheme="minorHAnsi" w:hAnsi="Foundry Sans" w:cstheme="minorBidi"/>
                <w:iCs/>
                <w:szCs w:val="22"/>
              </w:rPr>
            </w:pPr>
            <w:r w:rsidRPr="007B7A30">
              <w:rPr>
                <w:rFonts w:ascii="Foundry Sans" w:eastAsiaTheme="minorHAnsi" w:hAnsi="Foundry Sans" w:cstheme="minorBidi"/>
                <w:iCs/>
                <w:szCs w:val="22"/>
              </w:rPr>
              <w:t>n/a</w:t>
            </w:r>
          </w:p>
        </w:tc>
      </w:tr>
      <w:tr w:rsidR="007B7A30" w:rsidRPr="007B7A30" w14:paraId="6F5A2813" w14:textId="77777777" w:rsidTr="006929DD">
        <w:tc>
          <w:tcPr>
            <w:tcW w:w="2084" w:type="dxa"/>
          </w:tcPr>
          <w:p w14:paraId="7CC3EE0C" w14:textId="77777777" w:rsidR="007B7A30" w:rsidRPr="007B7A30" w:rsidRDefault="007B7A30" w:rsidP="007B7A30">
            <w:pPr>
              <w:rPr>
                <w:rFonts w:ascii="Foundry Sans" w:eastAsiaTheme="minorHAnsi" w:hAnsi="Foundry Sans" w:cstheme="minorBidi"/>
                <w:szCs w:val="22"/>
              </w:rPr>
            </w:pPr>
            <w:r w:rsidRPr="007B7A30">
              <w:rPr>
                <w:rFonts w:ascii="Foundry Sans" w:eastAsiaTheme="minorHAnsi" w:hAnsi="Foundry Sans" w:cstheme="minorBidi"/>
                <w:szCs w:val="22"/>
              </w:rPr>
              <w:t>Optional requirements</w:t>
            </w:r>
          </w:p>
          <w:p w14:paraId="039043D7" w14:textId="77777777" w:rsidR="007B7A30" w:rsidRPr="007B7A30" w:rsidRDefault="007B7A30" w:rsidP="007B7A30">
            <w:pPr>
              <w:rPr>
                <w:rFonts w:ascii="Foundry Sans" w:eastAsiaTheme="minorHAnsi" w:hAnsi="Foundry Sans" w:cstheme="minorBidi"/>
                <w:szCs w:val="22"/>
              </w:rPr>
            </w:pPr>
          </w:p>
        </w:tc>
        <w:tc>
          <w:tcPr>
            <w:tcW w:w="8565" w:type="dxa"/>
          </w:tcPr>
          <w:p w14:paraId="50873DC9" w14:textId="77777777" w:rsidR="007B7A30" w:rsidRPr="007B7A30" w:rsidRDefault="007B7A30" w:rsidP="007B7A30">
            <w:pPr>
              <w:rPr>
                <w:rFonts w:ascii="Foundry Sans" w:eastAsiaTheme="minorHAnsi" w:hAnsi="Foundry Sans" w:cstheme="minorBidi"/>
                <w:iCs/>
                <w:szCs w:val="22"/>
              </w:rPr>
            </w:pPr>
            <w:r w:rsidRPr="007B7A30">
              <w:rPr>
                <w:rFonts w:ascii="Foundry Sans" w:eastAsiaTheme="minorHAnsi" w:hAnsi="Foundry Sans" w:cstheme="minorBidi"/>
                <w:iCs/>
                <w:szCs w:val="22"/>
              </w:rPr>
              <w:t>n/a</w:t>
            </w:r>
          </w:p>
        </w:tc>
      </w:tr>
      <w:tr w:rsidR="007B7A30" w:rsidRPr="007B7A30" w14:paraId="3778A5AC" w14:textId="77777777" w:rsidTr="006929DD">
        <w:tc>
          <w:tcPr>
            <w:tcW w:w="2084" w:type="dxa"/>
          </w:tcPr>
          <w:p w14:paraId="70C05BDB" w14:textId="77777777" w:rsidR="007B7A30" w:rsidRPr="007B7A30" w:rsidRDefault="007B7A30" w:rsidP="007B7A30">
            <w:pPr>
              <w:rPr>
                <w:rFonts w:ascii="Foundry Sans" w:eastAsiaTheme="minorHAnsi" w:hAnsi="Foundry Sans" w:cstheme="minorBidi"/>
                <w:szCs w:val="22"/>
              </w:rPr>
            </w:pPr>
            <w:r w:rsidRPr="007B7A30">
              <w:rPr>
                <w:rFonts w:ascii="Foundry Sans" w:eastAsiaTheme="minorHAnsi" w:hAnsi="Foundry Sans" w:cstheme="minorBidi"/>
                <w:szCs w:val="22"/>
              </w:rPr>
              <w:t xml:space="preserve">Implementation requirements </w:t>
            </w:r>
          </w:p>
        </w:tc>
        <w:tc>
          <w:tcPr>
            <w:tcW w:w="8565" w:type="dxa"/>
          </w:tcPr>
          <w:p w14:paraId="1E90E39C" w14:textId="19C5F416" w:rsidR="007B7A30" w:rsidRPr="007B7A30" w:rsidRDefault="007B7A30" w:rsidP="007B7A30">
            <w:pPr>
              <w:rPr>
                <w:rFonts w:ascii="Foundry Sans" w:eastAsiaTheme="minorHAnsi" w:hAnsi="Foundry Sans" w:cstheme="minorBidi"/>
                <w:iCs/>
                <w:szCs w:val="22"/>
              </w:rPr>
            </w:pPr>
            <w:r w:rsidRPr="007B7A30">
              <w:rPr>
                <w:rFonts w:ascii="Foundry Sans" w:eastAsiaTheme="minorHAnsi" w:hAnsi="Foundry Sans" w:cstheme="minorBidi"/>
                <w:iCs/>
                <w:szCs w:val="22"/>
              </w:rPr>
              <w:t xml:space="preserve">To work with our </w:t>
            </w:r>
            <w:r w:rsidR="00451041">
              <w:rPr>
                <w:rFonts w:ascii="Foundry Sans" w:eastAsiaTheme="minorHAnsi" w:hAnsi="Foundry Sans" w:cstheme="minorBidi"/>
                <w:iCs/>
                <w:szCs w:val="22"/>
              </w:rPr>
              <w:t>PMO colleagues</w:t>
            </w:r>
            <w:r w:rsidR="003F15FB">
              <w:rPr>
                <w:rFonts w:ascii="Foundry Sans" w:eastAsiaTheme="minorHAnsi" w:hAnsi="Foundry Sans" w:cstheme="minorBidi"/>
                <w:iCs/>
                <w:szCs w:val="22"/>
              </w:rPr>
              <w:t xml:space="preserve"> in the implem</w:t>
            </w:r>
            <w:r w:rsidR="00371FD3">
              <w:rPr>
                <w:rFonts w:ascii="Foundry Sans" w:eastAsiaTheme="minorHAnsi" w:hAnsi="Foundry Sans" w:cstheme="minorBidi"/>
                <w:iCs/>
                <w:szCs w:val="22"/>
              </w:rPr>
              <w:t>entation</w:t>
            </w:r>
            <w:r w:rsidR="005C551C">
              <w:rPr>
                <w:rFonts w:ascii="Foundry Sans" w:eastAsiaTheme="minorHAnsi" w:hAnsi="Foundry Sans" w:cstheme="minorBidi"/>
                <w:iCs/>
                <w:szCs w:val="22"/>
              </w:rPr>
              <w:t xml:space="preserve"> and development of products</w:t>
            </w:r>
            <w:r w:rsidRPr="007B7A30">
              <w:rPr>
                <w:rFonts w:ascii="Foundry Sans" w:eastAsiaTheme="minorHAnsi" w:hAnsi="Foundry Sans" w:cstheme="minorBidi"/>
                <w:iCs/>
                <w:szCs w:val="22"/>
              </w:rPr>
              <w:t xml:space="preserve"> to ensure that all solutions recommended can be achieved within our </w:t>
            </w:r>
            <w:r w:rsidR="009E26EE">
              <w:rPr>
                <w:rFonts w:ascii="Foundry Sans" w:eastAsiaTheme="minorHAnsi" w:hAnsi="Foundry Sans" w:cstheme="minorBidi"/>
                <w:iCs/>
                <w:szCs w:val="22"/>
              </w:rPr>
              <w:t>organisational environment</w:t>
            </w:r>
            <w:r w:rsidR="00DA3E9D">
              <w:rPr>
                <w:rFonts w:ascii="Foundry Sans" w:eastAsiaTheme="minorHAnsi" w:hAnsi="Foundry Sans" w:cstheme="minorBidi"/>
                <w:iCs/>
                <w:szCs w:val="22"/>
              </w:rPr>
              <w:t xml:space="preserve"> </w:t>
            </w:r>
            <w:r w:rsidR="00583063">
              <w:rPr>
                <w:rFonts w:ascii="Foundry Sans" w:eastAsiaTheme="minorHAnsi" w:hAnsi="Foundry Sans" w:cstheme="minorBidi"/>
                <w:iCs/>
                <w:szCs w:val="22"/>
              </w:rPr>
              <w:t xml:space="preserve">and </w:t>
            </w:r>
            <w:r w:rsidR="001F250F">
              <w:rPr>
                <w:rFonts w:ascii="Foundry Sans" w:eastAsiaTheme="minorHAnsi" w:hAnsi="Foundry Sans" w:cstheme="minorBidi"/>
                <w:iCs/>
                <w:szCs w:val="22"/>
              </w:rPr>
              <w:t>capacity</w:t>
            </w:r>
            <w:r w:rsidR="003B55C4">
              <w:rPr>
                <w:rFonts w:ascii="Foundry Sans" w:eastAsiaTheme="minorHAnsi" w:hAnsi="Foundry Sans" w:cstheme="minorBidi"/>
                <w:iCs/>
                <w:szCs w:val="22"/>
              </w:rPr>
              <w:t>.</w:t>
            </w:r>
          </w:p>
        </w:tc>
      </w:tr>
      <w:tr w:rsidR="007B7A30" w:rsidRPr="007B7A30" w14:paraId="1566F3CF" w14:textId="77777777" w:rsidTr="006929DD">
        <w:tc>
          <w:tcPr>
            <w:tcW w:w="2084" w:type="dxa"/>
          </w:tcPr>
          <w:p w14:paraId="2A7894B2" w14:textId="77777777" w:rsidR="007B7A30" w:rsidRPr="007B7A30" w:rsidRDefault="007B7A30" w:rsidP="007B7A30">
            <w:pPr>
              <w:rPr>
                <w:rFonts w:ascii="Foundry Sans" w:eastAsiaTheme="minorHAnsi" w:hAnsi="Foundry Sans" w:cstheme="minorBidi"/>
                <w:szCs w:val="22"/>
              </w:rPr>
            </w:pPr>
            <w:r w:rsidRPr="007B7A30">
              <w:rPr>
                <w:rFonts w:ascii="Foundry Sans" w:eastAsiaTheme="minorHAnsi" w:hAnsi="Foundry Sans" w:cstheme="minorBidi"/>
                <w:szCs w:val="22"/>
              </w:rPr>
              <w:t>Possible future enhancements</w:t>
            </w:r>
          </w:p>
          <w:p w14:paraId="6EED4901" w14:textId="77777777" w:rsidR="007B7A30" w:rsidRPr="007B7A30" w:rsidRDefault="007B7A30" w:rsidP="007B7A30">
            <w:pPr>
              <w:rPr>
                <w:rFonts w:ascii="Foundry Sans" w:eastAsiaTheme="minorHAnsi" w:hAnsi="Foundry Sans" w:cstheme="minorBidi"/>
                <w:szCs w:val="22"/>
              </w:rPr>
            </w:pPr>
          </w:p>
          <w:p w14:paraId="20168B20" w14:textId="77777777" w:rsidR="007B7A30" w:rsidRPr="007B7A30" w:rsidRDefault="007B7A30" w:rsidP="007B7A30">
            <w:pPr>
              <w:rPr>
                <w:rFonts w:ascii="Foundry Sans" w:eastAsiaTheme="minorHAnsi" w:hAnsi="Foundry Sans" w:cstheme="minorBidi"/>
                <w:szCs w:val="22"/>
              </w:rPr>
            </w:pPr>
          </w:p>
        </w:tc>
        <w:tc>
          <w:tcPr>
            <w:tcW w:w="8565" w:type="dxa"/>
          </w:tcPr>
          <w:p w14:paraId="1BE40380" w14:textId="77777777" w:rsidR="007B7A30" w:rsidRPr="007B7A30" w:rsidRDefault="007B7A30" w:rsidP="007B7A30">
            <w:pPr>
              <w:rPr>
                <w:rFonts w:ascii="Foundry Sans" w:eastAsiaTheme="minorHAnsi" w:hAnsi="Foundry Sans" w:cstheme="minorBidi"/>
                <w:iCs/>
                <w:szCs w:val="22"/>
              </w:rPr>
            </w:pPr>
            <w:r w:rsidRPr="007B7A30">
              <w:rPr>
                <w:rFonts w:ascii="Foundry Sans" w:eastAsiaTheme="minorHAnsi" w:hAnsi="Foundry Sans" w:cstheme="minorBidi"/>
                <w:iCs/>
                <w:szCs w:val="22"/>
              </w:rPr>
              <w:t>n/a</w:t>
            </w:r>
          </w:p>
        </w:tc>
      </w:tr>
      <w:tr w:rsidR="007B7A30" w:rsidRPr="007B7A30" w14:paraId="150A10B6" w14:textId="77777777" w:rsidTr="006929DD">
        <w:tc>
          <w:tcPr>
            <w:tcW w:w="10649" w:type="dxa"/>
            <w:gridSpan w:val="2"/>
            <w:shd w:val="clear" w:color="auto" w:fill="D9D9D9" w:themeFill="background1" w:themeFillShade="D9"/>
          </w:tcPr>
          <w:p w14:paraId="29A4096B" w14:textId="77777777" w:rsidR="007B7A30" w:rsidRPr="007B7A30" w:rsidRDefault="007B7A30" w:rsidP="007B7A30">
            <w:pPr>
              <w:rPr>
                <w:rFonts w:ascii="Foundry Sans" w:eastAsiaTheme="minorHAnsi" w:hAnsi="Foundry Sans" w:cstheme="minorBidi"/>
                <w:szCs w:val="22"/>
              </w:rPr>
            </w:pPr>
            <w:r w:rsidRPr="007B7A30">
              <w:rPr>
                <w:rFonts w:ascii="Foundry Sans" w:eastAsiaTheme="minorHAnsi" w:hAnsi="Foundry Sans" w:cstheme="minorBidi"/>
                <w:b/>
                <w:szCs w:val="22"/>
                <w:u w:val="single"/>
              </w:rPr>
              <w:t>Deliverables:</w:t>
            </w:r>
            <w:r w:rsidRPr="007B7A30">
              <w:rPr>
                <w:rFonts w:ascii="Foundry Sans" w:eastAsiaTheme="minorHAnsi" w:hAnsi="Foundry Sans" w:cstheme="minorBidi"/>
                <w:szCs w:val="22"/>
              </w:rPr>
              <w:t xml:space="preserve">  </w:t>
            </w:r>
          </w:p>
        </w:tc>
      </w:tr>
      <w:tr w:rsidR="007B7A30" w:rsidRPr="007B7A30" w14:paraId="5BCDB9F3" w14:textId="77777777" w:rsidTr="006929DD">
        <w:tc>
          <w:tcPr>
            <w:tcW w:w="10649" w:type="dxa"/>
            <w:gridSpan w:val="2"/>
            <w:shd w:val="clear" w:color="auto" w:fill="FFFFFF" w:themeFill="background1"/>
          </w:tcPr>
          <w:p w14:paraId="3E2FCA7E" w14:textId="77777777" w:rsidR="007B7A30" w:rsidRPr="007B7A30" w:rsidRDefault="007B7A30" w:rsidP="007B7A30">
            <w:pPr>
              <w:rPr>
                <w:rFonts w:ascii="Foundry Sans" w:eastAsiaTheme="minorHAnsi" w:hAnsi="Foundry Sans" w:cstheme="minorBidi"/>
                <w:iCs/>
                <w:color w:val="1F497D" w:themeColor="text2"/>
                <w:szCs w:val="22"/>
              </w:rPr>
            </w:pPr>
          </w:p>
          <w:p w14:paraId="30CCC390" w14:textId="77777777" w:rsidR="00B538B9" w:rsidRDefault="007B7A30" w:rsidP="00B538B9">
            <w:pPr>
              <w:numPr>
                <w:ilvl w:val="0"/>
                <w:numId w:val="37"/>
              </w:numPr>
              <w:contextualSpacing/>
              <w:rPr>
                <w:rFonts w:ascii="Foundry Sans" w:eastAsiaTheme="minorHAnsi" w:hAnsi="Foundry Sans" w:cstheme="minorBidi"/>
                <w:iCs/>
                <w:szCs w:val="22"/>
              </w:rPr>
            </w:pPr>
            <w:r w:rsidRPr="007B7A30">
              <w:rPr>
                <w:rFonts w:ascii="Foundry Sans" w:eastAsiaTheme="minorHAnsi" w:hAnsi="Foundry Sans" w:cstheme="minorBidi"/>
                <w:iCs/>
                <w:szCs w:val="22"/>
              </w:rPr>
              <w:t xml:space="preserve">1. To </w:t>
            </w:r>
            <w:r w:rsidR="000254E6">
              <w:rPr>
                <w:rFonts w:ascii="Foundry Sans" w:eastAsiaTheme="minorHAnsi" w:hAnsi="Foundry Sans" w:cstheme="minorBidi"/>
                <w:iCs/>
                <w:szCs w:val="22"/>
              </w:rPr>
              <w:t>produce a Quality Assurance Framework</w:t>
            </w:r>
            <w:r w:rsidR="00C41EBE">
              <w:rPr>
                <w:rFonts w:ascii="Foundry Sans" w:eastAsiaTheme="minorHAnsi" w:hAnsi="Foundry Sans" w:cstheme="minorBidi"/>
                <w:iCs/>
                <w:szCs w:val="22"/>
              </w:rPr>
              <w:t xml:space="preserve"> (QAF</w:t>
            </w:r>
            <w:r w:rsidR="00925360">
              <w:rPr>
                <w:rFonts w:ascii="Foundry Sans" w:eastAsiaTheme="minorHAnsi" w:hAnsi="Foundry Sans" w:cstheme="minorBidi"/>
                <w:iCs/>
                <w:szCs w:val="22"/>
              </w:rPr>
              <w:t>)</w:t>
            </w:r>
            <w:r w:rsidR="00C41EBE">
              <w:rPr>
                <w:rFonts w:ascii="Foundry Sans" w:eastAsiaTheme="minorHAnsi" w:hAnsi="Foundry Sans" w:cstheme="minorBidi"/>
                <w:iCs/>
                <w:szCs w:val="22"/>
              </w:rPr>
              <w:t xml:space="preserve"> based on the 3 lines of defence approach.  The QAF</w:t>
            </w:r>
            <w:r w:rsidR="00925360">
              <w:rPr>
                <w:rFonts w:ascii="Foundry Sans" w:eastAsiaTheme="minorHAnsi" w:hAnsi="Foundry Sans" w:cstheme="minorBidi"/>
                <w:iCs/>
                <w:szCs w:val="22"/>
              </w:rPr>
              <w:t xml:space="preserve"> will include</w:t>
            </w:r>
            <w:r w:rsidR="009627B5">
              <w:rPr>
                <w:rFonts w:ascii="Foundry Sans" w:eastAsiaTheme="minorHAnsi" w:hAnsi="Foundry Sans" w:cstheme="minorBidi"/>
                <w:iCs/>
                <w:szCs w:val="22"/>
              </w:rPr>
              <w:t>:</w:t>
            </w:r>
          </w:p>
          <w:p w14:paraId="03221271" w14:textId="7F92E721" w:rsidR="00B538B9" w:rsidRPr="00B538B9" w:rsidRDefault="00B538B9" w:rsidP="00152857">
            <w:pPr>
              <w:ind w:left="360"/>
              <w:contextualSpacing/>
              <w:rPr>
                <w:rFonts w:ascii="Foundry Sans" w:eastAsiaTheme="minorHAnsi" w:hAnsi="Foundry Sans" w:cstheme="minorBidi"/>
                <w:iCs/>
                <w:szCs w:val="22"/>
              </w:rPr>
            </w:pPr>
            <w:r w:rsidRPr="00B538B9">
              <w:rPr>
                <w:rFonts w:eastAsia="Arial" w:cs="Arial"/>
                <w:b/>
                <w:bCs/>
                <w:color w:val="000000" w:themeColor="text1"/>
                <w:szCs w:val="22"/>
              </w:rPr>
              <w:t xml:space="preserve"> </w:t>
            </w:r>
            <w:r w:rsidR="00152857">
              <w:rPr>
                <w:rFonts w:eastAsia="Arial" w:cs="Arial"/>
                <w:b/>
                <w:bCs/>
                <w:color w:val="000000" w:themeColor="text1"/>
                <w:szCs w:val="22"/>
              </w:rPr>
              <w:t xml:space="preserve">     </w:t>
            </w:r>
          </w:p>
          <w:p w14:paraId="4D2A1A2B" w14:textId="77777777" w:rsidR="00B538B9" w:rsidRPr="00B538B9" w:rsidRDefault="00B538B9" w:rsidP="00EA34AB">
            <w:pPr>
              <w:ind w:left="720"/>
              <w:contextualSpacing/>
              <w:rPr>
                <w:rFonts w:ascii="Foundry Sans" w:eastAsiaTheme="minorHAnsi" w:hAnsi="Foundry Sans" w:cstheme="minorBidi"/>
                <w:b/>
                <w:bCs/>
                <w:iCs/>
                <w:szCs w:val="22"/>
              </w:rPr>
            </w:pPr>
            <w:r w:rsidRPr="00B538B9">
              <w:rPr>
                <w:rFonts w:ascii="Foundry Sans" w:eastAsiaTheme="minorHAnsi" w:hAnsi="Foundry Sans" w:cstheme="minorBidi"/>
                <w:b/>
                <w:bCs/>
                <w:iCs/>
                <w:szCs w:val="22"/>
              </w:rPr>
              <w:t>Self-Assessment Tool</w:t>
            </w:r>
            <w:r w:rsidRPr="00B538B9">
              <w:rPr>
                <w:rFonts w:ascii="Foundry Sans" w:eastAsiaTheme="minorHAnsi" w:hAnsi="Foundry Sans" w:cstheme="minorBidi"/>
                <w:iCs/>
                <w:szCs w:val="22"/>
              </w:rPr>
              <w:t xml:space="preserve"> - Produce a Self-Assessment tool for Project and Programme Managers to undertake reviews of their own projects</w:t>
            </w:r>
            <w:r w:rsidRPr="00B538B9">
              <w:rPr>
                <w:rFonts w:ascii="Foundry Sans" w:eastAsiaTheme="minorHAnsi" w:hAnsi="Foundry Sans" w:cstheme="minorBidi"/>
                <w:b/>
                <w:bCs/>
                <w:iCs/>
                <w:szCs w:val="22"/>
              </w:rPr>
              <w:t>.</w:t>
            </w:r>
          </w:p>
          <w:p w14:paraId="633AC866" w14:textId="7567A8AD" w:rsidR="00B538B9" w:rsidRPr="00B538B9" w:rsidRDefault="00B538B9" w:rsidP="00EA34AB">
            <w:pPr>
              <w:ind w:left="720"/>
              <w:contextualSpacing/>
              <w:rPr>
                <w:rFonts w:ascii="Foundry Sans" w:eastAsiaTheme="minorHAnsi" w:hAnsi="Foundry Sans" w:cstheme="minorBidi"/>
                <w:b/>
                <w:bCs/>
                <w:iCs/>
                <w:szCs w:val="22"/>
              </w:rPr>
            </w:pPr>
            <w:r w:rsidRPr="00B538B9">
              <w:rPr>
                <w:rFonts w:ascii="Foundry Sans" w:eastAsiaTheme="minorHAnsi" w:hAnsi="Foundry Sans" w:cstheme="minorBidi"/>
                <w:b/>
                <w:bCs/>
                <w:iCs/>
                <w:szCs w:val="22"/>
              </w:rPr>
              <w:t xml:space="preserve">Peer Reviews </w:t>
            </w:r>
            <w:r w:rsidRPr="00B538B9">
              <w:rPr>
                <w:rFonts w:ascii="Foundry Sans" w:eastAsiaTheme="minorHAnsi" w:hAnsi="Foundry Sans" w:cstheme="minorBidi"/>
                <w:iCs/>
                <w:szCs w:val="22"/>
              </w:rPr>
              <w:t>-</w:t>
            </w:r>
            <w:r w:rsidRPr="00B538B9">
              <w:rPr>
                <w:rFonts w:ascii="Foundry Sans" w:eastAsiaTheme="minorHAnsi" w:hAnsi="Foundry Sans" w:cstheme="minorBidi"/>
                <w:b/>
                <w:bCs/>
                <w:iCs/>
                <w:szCs w:val="22"/>
              </w:rPr>
              <w:t xml:space="preserve"> </w:t>
            </w:r>
            <w:r w:rsidRPr="00B538B9">
              <w:rPr>
                <w:rFonts w:ascii="Foundry Sans" w:eastAsiaTheme="minorHAnsi" w:hAnsi="Foundry Sans" w:cstheme="minorBidi"/>
                <w:iCs/>
                <w:szCs w:val="22"/>
              </w:rPr>
              <w:t xml:space="preserve">Establish a supportive learning environment where </w:t>
            </w:r>
            <w:r w:rsidRPr="00B538B9">
              <w:rPr>
                <w:rFonts w:ascii="Foundry Sans" w:eastAsiaTheme="minorHAnsi" w:hAnsi="Foundry Sans" w:cstheme="minorBidi"/>
                <w:i/>
                <w:iCs/>
                <w:szCs w:val="22"/>
              </w:rPr>
              <w:t>peer to peer</w:t>
            </w:r>
            <w:r w:rsidRPr="00B538B9">
              <w:rPr>
                <w:rFonts w:ascii="Foundry Sans" w:eastAsiaTheme="minorHAnsi" w:hAnsi="Foundry Sans" w:cstheme="minorBidi"/>
                <w:iCs/>
                <w:szCs w:val="22"/>
              </w:rPr>
              <w:t xml:space="preserve"> reviews take place at project and programme level.</w:t>
            </w:r>
          </w:p>
          <w:p w14:paraId="6126EDA9" w14:textId="77777777" w:rsidR="00B538B9" w:rsidRPr="00B538B9" w:rsidRDefault="00B538B9" w:rsidP="00EA34AB">
            <w:pPr>
              <w:ind w:left="720"/>
              <w:contextualSpacing/>
              <w:rPr>
                <w:rFonts w:ascii="Foundry Sans" w:eastAsiaTheme="minorHAnsi" w:hAnsi="Foundry Sans" w:cstheme="minorBidi"/>
                <w:b/>
                <w:bCs/>
                <w:iCs/>
                <w:szCs w:val="22"/>
              </w:rPr>
            </w:pPr>
            <w:r w:rsidRPr="00B538B9">
              <w:rPr>
                <w:rFonts w:ascii="Foundry Sans" w:eastAsiaTheme="minorHAnsi" w:hAnsi="Foundry Sans" w:cstheme="minorBidi"/>
                <w:b/>
                <w:bCs/>
                <w:iCs/>
                <w:szCs w:val="22"/>
              </w:rPr>
              <w:t xml:space="preserve">Project and Programme Health Checks </w:t>
            </w:r>
            <w:r w:rsidRPr="00B538B9">
              <w:rPr>
                <w:rFonts w:ascii="Foundry Sans" w:eastAsiaTheme="minorHAnsi" w:hAnsi="Foundry Sans" w:cstheme="minorBidi"/>
                <w:iCs/>
                <w:szCs w:val="22"/>
              </w:rPr>
              <w:t>– Launch an environment whereby lessons learned are fed back into the system and programme and project health checks are compared against lessons learned.</w:t>
            </w:r>
          </w:p>
          <w:p w14:paraId="2D7848DC" w14:textId="77777777" w:rsidR="00B538B9" w:rsidRPr="00B538B9" w:rsidRDefault="00B538B9" w:rsidP="00EA34AB">
            <w:pPr>
              <w:ind w:left="720"/>
              <w:contextualSpacing/>
              <w:rPr>
                <w:rFonts w:ascii="Foundry Sans" w:eastAsiaTheme="minorHAnsi" w:hAnsi="Foundry Sans" w:cstheme="minorBidi"/>
                <w:b/>
                <w:bCs/>
                <w:iCs/>
                <w:szCs w:val="22"/>
              </w:rPr>
            </w:pPr>
            <w:r w:rsidRPr="00B538B9">
              <w:rPr>
                <w:rFonts w:ascii="Foundry Sans" w:eastAsiaTheme="minorHAnsi" w:hAnsi="Foundry Sans" w:cstheme="minorBidi"/>
                <w:b/>
                <w:bCs/>
                <w:iCs/>
                <w:szCs w:val="22"/>
              </w:rPr>
              <w:t xml:space="preserve">Stage Gate Reviews </w:t>
            </w:r>
            <w:r w:rsidRPr="00B538B9">
              <w:rPr>
                <w:rFonts w:ascii="Foundry Sans" w:eastAsiaTheme="minorHAnsi" w:hAnsi="Foundry Sans" w:cstheme="minorBidi"/>
                <w:iCs/>
                <w:szCs w:val="22"/>
              </w:rPr>
              <w:t>– Create a process at every stage of the project that allows for scrutiny of the quality and level of completion of the product against stage deliverables.</w:t>
            </w:r>
          </w:p>
          <w:p w14:paraId="7A8FD8F0" w14:textId="77777777" w:rsidR="00B538B9" w:rsidRPr="00B538B9" w:rsidRDefault="00B538B9" w:rsidP="00EA34AB">
            <w:pPr>
              <w:ind w:left="720"/>
              <w:contextualSpacing/>
              <w:rPr>
                <w:rFonts w:ascii="Foundry Sans" w:eastAsiaTheme="minorHAnsi" w:hAnsi="Foundry Sans" w:cstheme="minorBidi"/>
                <w:b/>
                <w:bCs/>
                <w:iCs/>
                <w:szCs w:val="22"/>
              </w:rPr>
            </w:pPr>
            <w:r w:rsidRPr="00B538B9">
              <w:rPr>
                <w:rFonts w:ascii="Foundry Sans" w:eastAsiaTheme="minorHAnsi" w:hAnsi="Foundry Sans" w:cstheme="minorBidi"/>
                <w:b/>
                <w:bCs/>
                <w:iCs/>
                <w:szCs w:val="22"/>
              </w:rPr>
              <w:t xml:space="preserve">Post Implementation Review </w:t>
            </w:r>
            <w:r w:rsidRPr="00B538B9">
              <w:rPr>
                <w:rFonts w:ascii="Foundry Sans" w:eastAsiaTheme="minorHAnsi" w:hAnsi="Foundry Sans" w:cstheme="minorBidi"/>
                <w:iCs/>
                <w:szCs w:val="22"/>
              </w:rPr>
              <w:t xml:space="preserve">– Establish a process to assess the product acceptance rate and adhesion strength of implemented products and services. </w:t>
            </w:r>
          </w:p>
          <w:p w14:paraId="56F55048" w14:textId="23BA11F0" w:rsidR="00152857" w:rsidRPr="00297598" w:rsidRDefault="0080622F" w:rsidP="00B538B9">
            <w:pPr>
              <w:ind w:left="720"/>
              <w:contextualSpacing/>
              <w:rPr>
                <w:rFonts w:ascii="Foundry Sans" w:eastAsiaTheme="minorHAnsi" w:hAnsi="Foundry Sans" w:cstheme="minorBidi"/>
                <w:b/>
                <w:bCs/>
                <w:iCs/>
                <w:szCs w:val="22"/>
              </w:rPr>
            </w:pPr>
            <w:r w:rsidRPr="00297598">
              <w:rPr>
                <w:rFonts w:ascii="Foundry Sans" w:eastAsiaTheme="minorHAnsi" w:hAnsi="Foundry Sans" w:cstheme="minorBidi"/>
                <w:b/>
                <w:bCs/>
                <w:iCs/>
                <w:szCs w:val="22"/>
              </w:rPr>
              <w:t>I</w:t>
            </w:r>
            <w:r w:rsidR="00511979" w:rsidRPr="00297598">
              <w:rPr>
                <w:rFonts w:ascii="Foundry Sans" w:eastAsiaTheme="minorHAnsi" w:hAnsi="Foundry Sans" w:cstheme="minorBidi"/>
                <w:b/>
                <w:bCs/>
                <w:iCs/>
                <w:szCs w:val="22"/>
              </w:rPr>
              <w:t>ntroduction of a Governance Assurance Group</w:t>
            </w:r>
            <w:r w:rsidR="00E23598" w:rsidRPr="00297598">
              <w:rPr>
                <w:rFonts w:ascii="Foundry Sans" w:eastAsiaTheme="minorHAnsi" w:hAnsi="Foundry Sans" w:cstheme="minorBidi"/>
                <w:b/>
                <w:bCs/>
                <w:iCs/>
                <w:szCs w:val="22"/>
              </w:rPr>
              <w:t xml:space="preserve"> </w:t>
            </w:r>
          </w:p>
          <w:p w14:paraId="05849AAD" w14:textId="77777777" w:rsidR="006345DE" w:rsidRDefault="00E23598" w:rsidP="00B538B9">
            <w:pPr>
              <w:ind w:left="720"/>
              <w:contextualSpacing/>
              <w:rPr>
                <w:rFonts w:ascii="Foundry Sans" w:eastAsiaTheme="minorHAnsi" w:hAnsi="Foundry Sans" w:cstheme="minorBidi"/>
                <w:iCs/>
                <w:szCs w:val="22"/>
              </w:rPr>
            </w:pPr>
            <w:r w:rsidRPr="00297598">
              <w:rPr>
                <w:rFonts w:ascii="Foundry Sans" w:eastAsiaTheme="minorHAnsi" w:hAnsi="Foundry Sans" w:cstheme="minorBidi"/>
                <w:b/>
                <w:bCs/>
                <w:iCs/>
                <w:szCs w:val="22"/>
              </w:rPr>
              <w:t>and all associated templates, user guides, methodologies etc</w:t>
            </w:r>
            <w:r>
              <w:rPr>
                <w:rFonts w:ascii="Foundry Sans" w:eastAsiaTheme="minorHAnsi" w:hAnsi="Foundry Sans" w:cstheme="minorBidi"/>
                <w:iCs/>
                <w:szCs w:val="22"/>
              </w:rPr>
              <w:t xml:space="preserve">. </w:t>
            </w:r>
          </w:p>
          <w:p w14:paraId="75473204" w14:textId="77777777" w:rsidR="006345DE" w:rsidRDefault="006345DE" w:rsidP="00B538B9">
            <w:pPr>
              <w:ind w:left="720"/>
              <w:contextualSpacing/>
              <w:rPr>
                <w:rFonts w:ascii="Foundry Sans" w:eastAsiaTheme="minorHAnsi" w:hAnsi="Foundry Sans" w:cstheme="minorBidi"/>
                <w:iCs/>
                <w:szCs w:val="22"/>
              </w:rPr>
            </w:pPr>
          </w:p>
          <w:p w14:paraId="4A781C57" w14:textId="45BCC10F" w:rsidR="007B7A30" w:rsidRDefault="00E23598" w:rsidP="00B538B9">
            <w:pPr>
              <w:ind w:left="720"/>
              <w:contextualSpacing/>
              <w:rPr>
                <w:rFonts w:ascii="Foundry Sans" w:eastAsiaTheme="minorHAnsi" w:hAnsi="Foundry Sans" w:cstheme="minorBidi"/>
                <w:iCs/>
                <w:szCs w:val="22"/>
              </w:rPr>
            </w:pPr>
            <w:r>
              <w:rPr>
                <w:rFonts w:ascii="Foundry Sans" w:eastAsiaTheme="minorHAnsi" w:hAnsi="Foundry Sans" w:cstheme="minorBidi"/>
                <w:iCs/>
                <w:szCs w:val="22"/>
              </w:rPr>
              <w:t xml:space="preserve">The QAF will have a tiered approach </w:t>
            </w:r>
            <w:r w:rsidR="006F2BA8">
              <w:rPr>
                <w:rFonts w:ascii="Foundry Sans" w:eastAsiaTheme="minorHAnsi" w:hAnsi="Foundry Sans" w:cstheme="minorBidi"/>
                <w:iCs/>
                <w:szCs w:val="22"/>
              </w:rPr>
              <w:t>depending on</w:t>
            </w:r>
            <w:r w:rsidR="00AD6F65">
              <w:rPr>
                <w:rFonts w:ascii="Foundry Sans" w:eastAsiaTheme="minorHAnsi" w:hAnsi="Foundry Sans" w:cstheme="minorBidi"/>
                <w:iCs/>
                <w:szCs w:val="22"/>
              </w:rPr>
              <w:t xml:space="preserve"> the complexity and scale of a project and programme and will provide an assessment tool in order </w:t>
            </w:r>
            <w:r w:rsidR="00011132">
              <w:rPr>
                <w:rFonts w:ascii="Foundry Sans" w:eastAsiaTheme="minorHAnsi" w:hAnsi="Foundry Sans" w:cstheme="minorBidi"/>
                <w:iCs/>
                <w:szCs w:val="22"/>
              </w:rPr>
              <w:t xml:space="preserve">undertake this. </w:t>
            </w:r>
            <w:r w:rsidR="007B0964">
              <w:rPr>
                <w:rFonts w:ascii="Foundry Sans" w:eastAsiaTheme="minorHAnsi" w:hAnsi="Foundry Sans" w:cstheme="minorBidi"/>
                <w:iCs/>
                <w:szCs w:val="22"/>
              </w:rPr>
              <w:t xml:space="preserve">The QAF will provide a pragmatic and proportionate </w:t>
            </w:r>
            <w:r w:rsidR="004C21AE">
              <w:rPr>
                <w:rFonts w:ascii="Foundry Sans" w:eastAsiaTheme="minorHAnsi" w:hAnsi="Foundry Sans" w:cstheme="minorBidi"/>
                <w:iCs/>
                <w:szCs w:val="22"/>
              </w:rPr>
              <w:t>approach to ensuring the quality of project and programme management</w:t>
            </w:r>
            <w:r w:rsidR="00BC000C">
              <w:rPr>
                <w:rFonts w:ascii="Foundry Sans" w:eastAsiaTheme="minorHAnsi" w:hAnsi="Foundry Sans" w:cstheme="minorBidi"/>
                <w:iCs/>
                <w:szCs w:val="22"/>
              </w:rPr>
              <w:t>, with ‘just enough’ as its position</w:t>
            </w:r>
            <w:r w:rsidR="007B7A30" w:rsidRPr="007B7A30">
              <w:rPr>
                <w:rFonts w:ascii="Foundry Sans" w:eastAsiaTheme="minorHAnsi" w:hAnsi="Foundry Sans" w:cstheme="minorBidi"/>
                <w:iCs/>
                <w:szCs w:val="22"/>
              </w:rPr>
              <w:t xml:space="preserve">. </w:t>
            </w:r>
          </w:p>
          <w:p w14:paraId="14422E51" w14:textId="77777777" w:rsidR="00E05841" w:rsidRPr="007B7A30" w:rsidRDefault="00E05841" w:rsidP="00E05841">
            <w:pPr>
              <w:ind w:left="720"/>
              <w:contextualSpacing/>
              <w:rPr>
                <w:rFonts w:ascii="Foundry Sans" w:eastAsiaTheme="minorHAnsi" w:hAnsi="Foundry Sans" w:cstheme="minorBidi"/>
                <w:iCs/>
                <w:szCs w:val="22"/>
              </w:rPr>
            </w:pPr>
          </w:p>
          <w:p w14:paraId="79BF91C3" w14:textId="48F5002F" w:rsidR="00554747" w:rsidRDefault="007B7A30" w:rsidP="00554747">
            <w:pPr>
              <w:numPr>
                <w:ilvl w:val="0"/>
                <w:numId w:val="37"/>
              </w:numPr>
              <w:contextualSpacing/>
              <w:rPr>
                <w:rFonts w:ascii="Foundry Sans" w:eastAsiaTheme="minorHAnsi" w:hAnsi="Foundry Sans" w:cstheme="minorBidi"/>
                <w:iCs/>
                <w:szCs w:val="22"/>
              </w:rPr>
            </w:pPr>
            <w:r w:rsidRPr="007B7A30">
              <w:rPr>
                <w:rFonts w:ascii="Foundry Sans" w:eastAsiaTheme="minorHAnsi" w:hAnsi="Foundry Sans" w:cstheme="minorBidi"/>
                <w:iCs/>
                <w:szCs w:val="22"/>
              </w:rPr>
              <w:t>2.</w:t>
            </w:r>
            <w:r w:rsidR="006D6D01" w:rsidRPr="00AE690F">
              <w:rPr>
                <w:rFonts w:ascii="Foundry Sans" w:eastAsiaTheme="minorHAnsi" w:hAnsi="Foundry Sans" w:cstheme="minorBidi"/>
                <w:iCs/>
                <w:szCs w:val="22"/>
              </w:rPr>
              <w:t xml:space="preserve">To assist in the implementation of the QAF </w:t>
            </w:r>
            <w:r w:rsidR="00467A76" w:rsidRPr="00AE690F">
              <w:rPr>
                <w:rFonts w:ascii="Foundry Sans" w:eastAsiaTheme="minorHAnsi" w:hAnsi="Foundry Sans" w:cstheme="minorBidi"/>
                <w:iCs/>
                <w:szCs w:val="22"/>
              </w:rPr>
              <w:t xml:space="preserve">in order that it becomes </w:t>
            </w:r>
            <w:r w:rsidR="00EA77DE" w:rsidRPr="00AE690F">
              <w:rPr>
                <w:rFonts w:ascii="Foundry Sans" w:eastAsiaTheme="minorHAnsi" w:hAnsi="Foundry Sans" w:cstheme="minorBidi"/>
                <w:iCs/>
                <w:szCs w:val="22"/>
              </w:rPr>
              <w:t xml:space="preserve">a standard expectation and </w:t>
            </w:r>
            <w:r w:rsidR="007147A3" w:rsidRPr="00AE690F">
              <w:rPr>
                <w:rFonts w:ascii="Foundry Sans" w:eastAsiaTheme="minorHAnsi" w:hAnsi="Foundry Sans" w:cstheme="minorBidi"/>
                <w:iCs/>
                <w:szCs w:val="22"/>
              </w:rPr>
              <w:t>part of the project and programme lifecycle.</w:t>
            </w:r>
            <w:r w:rsidR="001A0FEA" w:rsidRPr="00AE690F">
              <w:rPr>
                <w:rFonts w:ascii="Foundry Sans" w:eastAsiaTheme="minorHAnsi" w:hAnsi="Foundry Sans" w:cstheme="minorBidi"/>
                <w:iCs/>
                <w:szCs w:val="22"/>
              </w:rPr>
              <w:t xml:space="preserve"> This includes </w:t>
            </w:r>
            <w:r w:rsidR="000F28E0" w:rsidRPr="00AE690F">
              <w:rPr>
                <w:rFonts w:ascii="Foundry Sans" w:eastAsiaTheme="minorHAnsi" w:hAnsi="Foundry Sans" w:cstheme="minorBidi"/>
                <w:iCs/>
                <w:szCs w:val="22"/>
              </w:rPr>
              <w:t xml:space="preserve">all the expected activity to achieve implementation, including, but not limited to, </w:t>
            </w:r>
            <w:r w:rsidR="00554747">
              <w:rPr>
                <w:rFonts w:ascii="Foundry Sans" w:eastAsiaTheme="minorHAnsi" w:hAnsi="Foundry Sans" w:cstheme="minorBidi"/>
                <w:iCs/>
                <w:szCs w:val="22"/>
              </w:rPr>
              <w:t xml:space="preserve">training, </w:t>
            </w:r>
            <w:r w:rsidR="000F28E0" w:rsidRPr="00AE690F">
              <w:rPr>
                <w:rFonts w:ascii="Foundry Sans" w:eastAsiaTheme="minorHAnsi" w:hAnsi="Foundry Sans" w:cstheme="minorBidi"/>
                <w:iCs/>
                <w:szCs w:val="22"/>
              </w:rPr>
              <w:t>workshops, communication material, user</w:t>
            </w:r>
            <w:r w:rsidR="00FF5EDF" w:rsidRPr="00AE690F">
              <w:rPr>
                <w:rFonts w:ascii="Foundry Sans" w:eastAsiaTheme="minorHAnsi" w:hAnsi="Foundry Sans" w:cstheme="minorBidi"/>
                <w:iCs/>
                <w:szCs w:val="22"/>
              </w:rPr>
              <w:t xml:space="preserve"> guides, guidance and support to project professionals</w:t>
            </w:r>
            <w:r w:rsidR="00AE690F" w:rsidRPr="00AE690F">
              <w:rPr>
                <w:rFonts w:ascii="Foundry Sans" w:eastAsiaTheme="minorHAnsi" w:hAnsi="Foundry Sans" w:cstheme="minorBidi"/>
                <w:iCs/>
                <w:szCs w:val="22"/>
              </w:rPr>
              <w:t>, delivering workshops and meeting users etc</w:t>
            </w:r>
          </w:p>
          <w:p w14:paraId="5276AE00" w14:textId="5291D289" w:rsidR="007B7A30" w:rsidRPr="007B7A30" w:rsidRDefault="007B7A30" w:rsidP="00E05841">
            <w:pPr>
              <w:ind w:left="720"/>
              <w:contextualSpacing/>
              <w:rPr>
                <w:rFonts w:ascii="Foundry Sans" w:eastAsiaTheme="minorHAnsi" w:hAnsi="Foundry Sans" w:cstheme="minorBidi"/>
                <w:iCs/>
                <w:szCs w:val="22"/>
              </w:rPr>
            </w:pPr>
          </w:p>
          <w:p w14:paraId="2DFE2439" w14:textId="53CAA1B8" w:rsidR="007B7A30" w:rsidRPr="007B7A30" w:rsidRDefault="007B7A30" w:rsidP="007B7A30">
            <w:pPr>
              <w:numPr>
                <w:ilvl w:val="0"/>
                <w:numId w:val="37"/>
              </w:numPr>
              <w:contextualSpacing/>
              <w:rPr>
                <w:rFonts w:ascii="Foundry Sans" w:eastAsiaTheme="minorHAnsi" w:hAnsi="Foundry Sans" w:cstheme="minorBidi"/>
                <w:szCs w:val="22"/>
              </w:rPr>
            </w:pPr>
            <w:r w:rsidRPr="007B7A30">
              <w:rPr>
                <w:rFonts w:ascii="Foundry Sans" w:eastAsiaTheme="minorHAnsi" w:hAnsi="Foundry Sans" w:cstheme="minorBidi"/>
                <w:iCs/>
                <w:szCs w:val="22"/>
              </w:rPr>
              <w:t xml:space="preserve">3. </w:t>
            </w:r>
            <w:r w:rsidR="0093654E">
              <w:rPr>
                <w:rFonts w:ascii="Foundry Sans" w:eastAsiaTheme="minorHAnsi" w:hAnsi="Foundry Sans" w:cstheme="minorBidi"/>
                <w:iCs/>
                <w:szCs w:val="22"/>
              </w:rPr>
              <w:t xml:space="preserve">Through a </w:t>
            </w:r>
            <w:r w:rsidR="001540A1">
              <w:rPr>
                <w:rFonts w:ascii="Foundry Sans" w:eastAsiaTheme="minorHAnsi" w:hAnsi="Foundry Sans" w:cstheme="minorBidi"/>
                <w:iCs/>
                <w:szCs w:val="22"/>
              </w:rPr>
              <w:t>procur</w:t>
            </w:r>
            <w:r w:rsidR="003B4B4A">
              <w:rPr>
                <w:rFonts w:ascii="Foundry Sans" w:eastAsiaTheme="minorHAnsi" w:hAnsi="Foundry Sans" w:cstheme="minorBidi"/>
                <w:iCs/>
                <w:szCs w:val="22"/>
              </w:rPr>
              <w:t>e</w:t>
            </w:r>
            <w:r w:rsidR="001540A1">
              <w:rPr>
                <w:rFonts w:ascii="Foundry Sans" w:eastAsiaTheme="minorHAnsi" w:hAnsi="Foundry Sans" w:cstheme="minorBidi"/>
                <w:iCs/>
                <w:szCs w:val="22"/>
              </w:rPr>
              <w:t>ment framework</w:t>
            </w:r>
            <w:r w:rsidR="003B4B4A">
              <w:rPr>
                <w:rFonts w:ascii="Foundry Sans" w:eastAsiaTheme="minorHAnsi" w:hAnsi="Foundry Sans" w:cstheme="minorBidi"/>
                <w:iCs/>
                <w:szCs w:val="22"/>
              </w:rPr>
              <w:t xml:space="preserve"> </w:t>
            </w:r>
            <w:r w:rsidR="001540A1">
              <w:rPr>
                <w:rFonts w:ascii="Foundry Sans" w:eastAsiaTheme="minorHAnsi" w:hAnsi="Foundry Sans" w:cstheme="minorBidi"/>
                <w:iCs/>
                <w:szCs w:val="22"/>
              </w:rPr>
              <w:t>of suppliers, drawdown services on a product by product basis for a supplier to undertake a review of the projects’ product to</w:t>
            </w:r>
            <w:r w:rsidR="003B4B4A">
              <w:rPr>
                <w:rFonts w:ascii="Foundry Sans" w:eastAsiaTheme="minorHAnsi" w:hAnsi="Foundry Sans" w:cstheme="minorBidi"/>
                <w:iCs/>
                <w:szCs w:val="22"/>
              </w:rPr>
              <w:t xml:space="preserve"> ensure it has been managed and delivered in </w:t>
            </w:r>
            <w:r w:rsidR="00A06FC3">
              <w:rPr>
                <w:rFonts w:ascii="Foundry Sans" w:eastAsiaTheme="minorHAnsi" w:hAnsi="Foundry Sans" w:cstheme="minorBidi"/>
                <w:iCs/>
                <w:szCs w:val="22"/>
              </w:rPr>
              <w:t>l</w:t>
            </w:r>
            <w:r w:rsidR="003B4B4A">
              <w:rPr>
                <w:rFonts w:ascii="Foundry Sans" w:eastAsiaTheme="minorHAnsi" w:hAnsi="Foundry Sans" w:cstheme="minorBidi"/>
                <w:iCs/>
                <w:szCs w:val="22"/>
              </w:rPr>
              <w:t xml:space="preserve">ine with the QAF prior to </w:t>
            </w:r>
            <w:proofErr w:type="spellStart"/>
            <w:r w:rsidR="003B4B4A">
              <w:rPr>
                <w:rFonts w:ascii="Foundry Sans" w:eastAsiaTheme="minorHAnsi" w:hAnsi="Foundry Sans" w:cstheme="minorBidi"/>
                <w:iCs/>
                <w:szCs w:val="22"/>
              </w:rPr>
              <w:t>it’s</w:t>
            </w:r>
            <w:proofErr w:type="spellEnd"/>
            <w:r w:rsidR="003B4B4A">
              <w:rPr>
                <w:rFonts w:ascii="Foundry Sans" w:eastAsiaTheme="minorHAnsi" w:hAnsi="Foundry Sans" w:cstheme="minorBidi"/>
                <w:iCs/>
                <w:szCs w:val="22"/>
              </w:rPr>
              <w:t xml:space="preserve"> launch and/or publication. For th</w:t>
            </w:r>
            <w:r w:rsidR="00A9068B">
              <w:rPr>
                <w:rFonts w:ascii="Foundry Sans" w:eastAsiaTheme="minorHAnsi" w:hAnsi="Foundry Sans" w:cstheme="minorBidi"/>
                <w:iCs/>
                <w:szCs w:val="22"/>
              </w:rPr>
              <w:t xml:space="preserve">is </w:t>
            </w:r>
            <w:r w:rsidR="003B4B4A">
              <w:rPr>
                <w:rFonts w:ascii="Foundry Sans" w:eastAsiaTheme="minorHAnsi" w:hAnsi="Foundry Sans" w:cstheme="minorBidi"/>
                <w:iCs/>
                <w:szCs w:val="22"/>
              </w:rPr>
              <w:t xml:space="preserve">deliverable we are </w:t>
            </w:r>
            <w:r w:rsidR="00A067D7">
              <w:rPr>
                <w:rFonts w:ascii="Foundry Sans" w:eastAsiaTheme="minorHAnsi" w:hAnsi="Foundry Sans" w:cstheme="minorBidi"/>
                <w:iCs/>
                <w:szCs w:val="22"/>
              </w:rPr>
              <w:t>seeking</w:t>
            </w:r>
            <w:r w:rsidR="003B4B4A">
              <w:rPr>
                <w:rFonts w:ascii="Foundry Sans" w:eastAsiaTheme="minorHAnsi" w:hAnsi="Foundry Sans" w:cstheme="minorBidi"/>
                <w:iCs/>
                <w:szCs w:val="22"/>
              </w:rPr>
              <w:t xml:space="preserve"> </w:t>
            </w:r>
            <w:r w:rsidR="00A9068B">
              <w:rPr>
                <w:rFonts w:ascii="Foundry Sans" w:eastAsiaTheme="minorHAnsi" w:hAnsi="Foundry Sans" w:cstheme="minorBidi"/>
                <w:iCs/>
                <w:szCs w:val="22"/>
              </w:rPr>
              <w:t>ISO accredited suppliers to assure</w:t>
            </w:r>
            <w:r w:rsidR="00A067D7">
              <w:rPr>
                <w:rFonts w:ascii="Foundry Sans" w:eastAsiaTheme="minorHAnsi" w:hAnsi="Foundry Sans" w:cstheme="minorBidi"/>
                <w:iCs/>
                <w:szCs w:val="22"/>
              </w:rPr>
              <w:t xml:space="preserve"> the products produced.</w:t>
            </w:r>
          </w:p>
          <w:p w14:paraId="333A39F2" w14:textId="77777777" w:rsidR="007B7A30" w:rsidRPr="007B7A30" w:rsidRDefault="007B7A30" w:rsidP="00A06FC3">
            <w:pPr>
              <w:ind w:left="720"/>
              <w:contextualSpacing/>
              <w:rPr>
                <w:rFonts w:ascii="Foundry Sans" w:eastAsiaTheme="minorHAnsi" w:hAnsi="Foundry Sans" w:cstheme="minorBidi"/>
                <w:iCs/>
                <w:color w:val="1F497D" w:themeColor="text2"/>
                <w:szCs w:val="22"/>
              </w:rPr>
            </w:pPr>
          </w:p>
        </w:tc>
      </w:tr>
      <w:tr w:rsidR="007B7A30" w:rsidRPr="007B7A30" w14:paraId="4CFB9999" w14:textId="77777777" w:rsidTr="006929DD">
        <w:tc>
          <w:tcPr>
            <w:tcW w:w="10649" w:type="dxa"/>
            <w:gridSpan w:val="2"/>
            <w:shd w:val="clear" w:color="auto" w:fill="D9D9D9" w:themeFill="background1" w:themeFillShade="D9"/>
          </w:tcPr>
          <w:p w14:paraId="7E639297" w14:textId="09794C9E" w:rsidR="007B7A30" w:rsidRPr="007B7A30" w:rsidRDefault="00CC7B64" w:rsidP="007B7A30">
            <w:pPr>
              <w:rPr>
                <w:rFonts w:ascii="Foundry Sans" w:eastAsiaTheme="minorHAnsi" w:hAnsi="Foundry Sans" w:cstheme="minorBidi"/>
                <w:b/>
                <w:szCs w:val="22"/>
                <w:u w:val="single"/>
              </w:rPr>
            </w:pPr>
            <w:r>
              <w:rPr>
                <w:rFonts w:ascii="Foundry Sans" w:eastAsiaTheme="minorHAnsi" w:hAnsi="Foundry Sans" w:cstheme="minorBidi"/>
                <w:b/>
                <w:szCs w:val="22"/>
                <w:u w:val="single"/>
              </w:rPr>
              <w:t>Acceptance Criteria</w:t>
            </w:r>
          </w:p>
        </w:tc>
      </w:tr>
      <w:tr w:rsidR="007B7A30" w:rsidRPr="007B7A30" w14:paraId="0B385A1E" w14:textId="77777777" w:rsidTr="006929DD">
        <w:tc>
          <w:tcPr>
            <w:tcW w:w="10649" w:type="dxa"/>
            <w:gridSpan w:val="2"/>
            <w:shd w:val="clear" w:color="auto" w:fill="FFFFFF" w:themeFill="background1"/>
          </w:tcPr>
          <w:p w14:paraId="6B406E67" w14:textId="0EDEEFB2" w:rsidR="007B7A30" w:rsidRPr="007B7A30" w:rsidRDefault="007B7A30" w:rsidP="007B7A30">
            <w:pPr>
              <w:numPr>
                <w:ilvl w:val="0"/>
                <w:numId w:val="38"/>
              </w:numPr>
              <w:contextualSpacing/>
              <w:rPr>
                <w:rFonts w:ascii="Foundry Sans" w:eastAsiaTheme="minorHAnsi" w:hAnsi="Foundry Sans" w:cstheme="minorBidi"/>
                <w:iCs/>
                <w:szCs w:val="22"/>
              </w:rPr>
            </w:pPr>
            <w:r w:rsidRPr="007B7A30">
              <w:rPr>
                <w:rFonts w:ascii="Foundry Sans" w:eastAsiaTheme="minorHAnsi" w:hAnsi="Foundry Sans" w:cstheme="minorBidi"/>
                <w:iCs/>
                <w:szCs w:val="22"/>
              </w:rPr>
              <w:t>Written approval from Portfolio Manager that the products produced are in line with the agreed schedule of works</w:t>
            </w:r>
          </w:p>
          <w:p w14:paraId="21D84DDF" w14:textId="534C1C01" w:rsidR="007B7A30" w:rsidRPr="007B7A30" w:rsidRDefault="007B7A30" w:rsidP="007B7A30">
            <w:pPr>
              <w:numPr>
                <w:ilvl w:val="0"/>
                <w:numId w:val="38"/>
              </w:numPr>
              <w:contextualSpacing/>
              <w:rPr>
                <w:rFonts w:ascii="Foundry Sans" w:eastAsiaTheme="minorHAnsi" w:hAnsi="Foundry Sans" w:cstheme="minorBidi"/>
                <w:iCs/>
                <w:szCs w:val="22"/>
              </w:rPr>
            </w:pPr>
            <w:r w:rsidRPr="007B7A30">
              <w:rPr>
                <w:rFonts w:ascii="Foundry Sans" w:eastAsiaTheme="minorHAnsi" w:hAnsi="Foundry Sans" w:cstheme="minorBidi"/>
                <w:iCs/>
                <w:szCs w:val="22"/>
              </w:rPr>
              <w:t>Written approval from the Portfolio Manager (</w:t>
            </w:r>
            <w:r w:rsidR="002B4873">
              <w:rPr>
                <w:rFonts w:ascii="Foundry Sans" w:eastAsiaTheme="minorHAnsi" w:hAnsi="Foundry Sans" w:cstheme="minorBidi"/>
                <w:iCs/>
                <w:szCs w:val="22"/>
              </w:rPr>
              <w:t>SDG</w:t>
            </w:r>
            <w:r w:rsidRPr="007B7A30">
              <w:rPr>
                <w:rFonts w:ascii="Foundry Sans" w:eastAsiaTheme="minorHAnsi" w:hAnsi="Foundry Sans" w:cstheme="minorBidi"/>
                <w:iCs/>
                <w:szCs w:val="22"/>
              </w:rPr>
              <w:t>) approving acceptance.</w:t>
            </w:r>
          </w:p>
          <w:p w14:paraId="02301F95" w14:textId="77777777" w:rsidR="007B7A30" w:rsidRPr="007B7A30" w:rsidRDefault="007B7A30" w:rsidP="007B7A30">
            <w:pPr>
              <w:ind w:left="720"/>
              <w:contextualSpacing/>
              <w:rPr>
                <w:rFonts w:ascii="Foundry Sans" w:eastAsiaTheme="minorHAnsi" w:hAnsi="Foundry Sans" w:cstheme="minorBidi"/>
                <w:iCs/>
                <w:szCs w:val="22"/>
              </w:rPr>
            </w:pPr>
          </w:p>
        </w:tc>
      </w:tr>
      <w:tr w:rsidR="007B7A30" w:rsidRPr="007B7A30" w14:paraId="0FB045F0" w14:textId="77777777" w:rsidTr="006929DD">
        <w:tc>
          <w:tcPr>
            <w:tcW w:w="10649" w:type="dxa"/>
            <w:gridSpan w:val="2"/>
            <w:shd w:val="clear" w:color="auto" w:fill="D9D9D9" w:themeFill="background1" w:themeFillShade="D9"/>
          </w:tcPr>
          <w:p w14:paraId="0BE5F337" w14:textId="77777777" w:rsidR="007B7A30" w:rsidRPr="007B7A30" w:rsidRDefault="007B7A30" w:rsidP="007B7A30">
            <w:pPr>
              <w:rPr>
                <w:rFonts w:ascii="Foundry Sans" w:eastAsiaTheme="minorHAnsi" w:hAnsi="Foundry Sans" w:cstheme="minorBidi"/>
                <w:b/>
                <w:szCs w:val="22"/>
                <w:u w:val="single"/>
              </w:rPr>
            </w:pPr>
            <w:r w:rsidRPr="007B7A30">
              <w:rPr>
                <w:rFonts w:ascii="Foundry Sans" w:eastAsiaTheme="minorHAnsi" w:hAnsi="Foundry Sans" w:cstheme="minorBidi"/>
                <w:b/>
                <w:szCs w:val="22"/>
                <w:u w:val="single"/>
              </w:rPr>
              <w:t>Payment Schedule / Delivery Report</w:t>
            </w:r>
          </w:p>
        </w:tc>
      </w:tr>
      <w:tr w:rsidR="007B7A30" w:rsidRPr="007B7A30" w14:paraId="24E3E8D5" w14:textId="77777777" w:rsidTr="006929DD">
        <w:tc>
          <w:tcPr>
            <w:tcW w:w="10649" w:type="dxa"/>
            <w:gridSpan w:val="2"/>
            <w:shd w:val="clear" w:color="auto" w:fill="auto"/>
          </w:tcPr>
          <w:p w14:paraId="03FABDBD" w14:textId="77777777" w:rsidR="00DF0605" w:rsidRDefault="00DF0605" w:rsidP="007B7A30">
            <w:pPr>
              <w:rPr>
                <w:rFonts w:ascii="Foundry Sans" w:eastAsiaTheme="minorHAnsi" w:hAnsi="Foundry Sans" w:cstheme="minorBidi"/>
                <w:iCs/>
                <w:szCs w:val="22"/>
              </w:rPr>
            </w:pPr>
          </w:p>
          <w:p w14:paraId="3C3DE89E" w14:textId="77777777" w:rsidR="00DF0605" w:rsidRDefault="00DF0605" w:rsidP="007B7A30">
            <w:pPr>
              <w:rPr>
                <w:rFonts w:ascii="Foundry Sans" w:eastAsiaTheme="minorHAnsi" w:hAnsi="Foundry Sans" w:cstheme="minorBidi"/>
                <w:iCs/>
                <w:szCs w:val="22"/>
              </w:rPr>
            </w:pPr>
          </w:p>
          <w:p w14:paraId="7877BEE9" w14:textId="2A5E6FFB" w:rsidR="007B7A30" w:rsidRPr="007B7A30" w:rsidRDefault="007B7A30" w:rsidP="007B7A30">
            <w:pPr>
              <w:rPr>
                <w:rFonts w:ascii="Foundry Sans" w:eastAsiaTheme="minorHAnsi" w:hAnsi="Foundry Sans" w:cstheme="minorBidi"/>
                <w:iCs/>
                <w:color w:val="1F497D" w:themeColor="text2"/>
                <w:szCs w:val="22"/>
              </w:rPr>
            </w:pPr>
            <w:r w:rsidRPr="007B7A30">
              <w:rPr>
                <w:rFonts w:ascii="Foundry Sans" w:eastAsiaTheme="minorHAnsi" w:hAnsi="Foundry Sans" w:cstheme="minorBidi"/>
                <w:iCs/>
                <w:szCs w:val="22"/>
              </w:rPr>
              <w:t>The Delivery Reports should be sent to the Head of Portfolio Office for sign off and acceptance.</w:t>
            </w:r>
          </w:p>
        </w:tc>
      </w:tr>
    </w:tbl>
    <w:p w14:paraId="1FC81894" w14:textId="766A9694" w:rsidR="3B2EC7B1" w:rsidRDefault="3B2EC7B1" w:rsidP="00EA34AB"/>
    <w:sectPr w:rsidR="3B2EC7B1">
      <w:headerReference w:type="default" r:id="rId24"/>
      <w:footerReference w:type="default" r:id="rId2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an Al-Hajjaj" w:date="2022-06-20T11:00:00Z" w:initials="BAH">
    <w:p w14:paraId="213EB5A7" w14:textId="7329ED3C" w:rsidR="00372116" w:rsidRDefault="00372116">
      <w:r>
        <w:rPr>
          <w:rStyle w:val="CommentReference"/>
        </w:rPr>
        <w:annotationRef/>
      </w:r>
      <w:r>
        <w:rPr>
          <w:sz w:val="20"/>
        </w:rPr>
        <w:fldChar w:fldCharType="begin"/>
      </w:r>
      <w:r>
        <w:rPr>
          <w:sz w:val="20"/>
        </w:rPr>
        <w:instrText xml:space="preserve"> HYPERLINK "mailto:Sam.Palmer@nationalfirechiefs.org.uk" </w:instrText>
      </w:r>
      <w:r>
        <w:rPr>
          <w:sz w:val="20"/>
        </w:rPr>
      </w:r>
      <w:bookmarkStart w:id="1" w:name="_@_DDB00A6EC0B81D45881E3A0A50FBF8B9Z"/>
      <w:r>
        <w:rPr>
          <w:sz w:val="20"/>
        </w:rPr>
        <w:fldChar w:fldCharType="separate"/>
      </w:r>
      <w:bookmarkEnd w:id="1"/>
      <w:r w:rsidRPr="00372116">
        <w:rPr>
          <w:rStyle w:val="Mention"/>
          <w:noProof/>
          <w:sz w:val="20"/>
        </w:rPr>
        <w:t>@Sam Palmer</w:t>
      </w:r>
      <w:r>
        <w:rPr>
          <w:sz w:val="20"/>
        </w:rPr>
        <w:fldChar w:fldCharType="end"/>
      </w:r>
      <w:r>
        <w:rPr>
          <w:sz w:val="20"/>
        </w:rPr>
        <w:t xml:space="preserve"> and </w:t>
      </w:r>
      <w:r>
        <w:rPr>
          <w:sz w:val="20"/>
        </w:rPr>
        <w:fldChar w:fldCharType="begin"/>
      </w:r>
      <w:r>
        <w:rPr>
          <w:sz w:val="20"/>
        </w:rPr>
        <w:instrText xml:space="preserve"> HYPERLINK "mailto:Rishma.Poojara@nationalfirechiefs.org.uk" </w:instrText>
      </w:r>
      <w:r>
        <w:rPr>
          <w:sz w:val="20"/>
        </w:rPr>
      </w:r>
      <w:bookmarkStart w:id="2" w:name="_@_B38CDB088ECE6C4F9680DD325461FD90Z"/>
      <w:r>
        <w:rPr>
          <w:sz w:val="20"/>
        </w:rPr>
        <w:fldChar w:fldCharType="separate"/>
      </w:r>
      <w:bookmarkEnd w:id="2"/>
      <w:r w:rsidRPr="00372116">
        <w:rPr>
          <w:rStyle w:val="Mention"/>
          <w:noProof/>
          <w:sz w:val="20"/>
        </w:rPr>
        <w:t>@Rishma Poojara</w:t>
      </w:r>
      <w:r>
        <w:rPr>
          <w:sz w:val="20"/>
        </w:rPr>
        <w:fldChar w:fldCharType="end"/>
      </w:r>
      <w:r>
        <w:rPr>
          <w:sz w:val="20"/>
        </w:rPr>
        <w:t xml:space="preserve"> </w:t>
      </w:r>
    </w:p>
    <w:p w14:paraId="7DCB8914" w14:textId="77777777" w:rsidR="00372116" w:rsidRDefault="00372116">
      <w:r>
        <w:rPr>
          <w:sz w:val="20"/>
        </w:rPr>
        <w:t>Is this a task for you or me?</w:t>
      </w:r>
    </w:p>
  </w:comment>
  <w:comment w:id="3" w:author="Rishma Poojara" w:date="2022-05-25T15:28:00Z" w:initials="RP">
    <w:p w14:paraId="66E1F426" w14:textId="0456B410" w:rsidR="00EC2ADC" w:rsidRDefault="00065AAE" w:rsidP="006929DD">
      <w:pPr>
        <w:pStyle w:val="CommentText"/>
      </w:pPr>
      <w:r>
        <w:rPr>
          <w:rStyle w:val="CommentReference"/>
        </w:rPr>
        <w:annotationRef/>
      </w:r>
      <w:r w:rsidR="00EC2ADC">
        <w:fldChar w:fldCharType="begin"/>
      </w:r>
      <w:r w:rsidR="00EC2ADC">
        <w:instrText xml:space="preserve"> HYPERLINK "mailto:Sam.Palmer@nationalfirechiefs.org.uk" </w:instrText>
      </w:r>
      <w:bookmarkStart w:id="4" w:name="_@_77F1BB183B9B431592901AC58E566FAEZ"/>
      <w:r w:rsidR="00EC2ADC">
        <w:fldChar w:fldCharType="separate"/>
      </w:r>
      <w:bookmarkEnd w:id="4"/>
      <w:r w:rsidR="00EC2ADC" w:rsidRPr="00EC2ADC">
        <w:rPr>
          <w:rStyle w:val="Mention"/>
          <w:noProof/>
        </w:rPr>
        <w:t>@Sam Palmer</w:t>
      </w:r>
      <w:r w:rsidR="00EC2ADC">
        <w:fldChar w:fldCharType="end"/>
      </w:r>
      <w:r w:rsidR="00EC2ADC">
        <w:t>We need to delete this section and add new 'instructions to Tenderers'</w:t>
      </w:r>
    </w:p>
  </w:comment>
  <w:comment w:id="5" w:author="Ban Al-Hajjaj" w:date="2022-06-14T09:57:00Z" w:initials="BA">
    <w:p w14:paraId="20D97C15" w14:textId="0C6023D2" w:rsidR="1EF5B8BF" w:rsidRDefault="1EF5B8BF">
      <w:pPr>
        <w:pStyle w:val="CommentText"/>
      </w:pPr>
      <w:r>
        <w:fldChar w:fldCharType="begin"/>
      </w:r>
      <w:r>
        <w:instrText xml:space="preserve"> HYPERLINK "mailto:Vanessa.Walker@nationalfirechiefs.org.uk"</w:instrText>
      </w:r>
      <w:bookmarkStart w:id="6" w:name="_@_FB2912469B0048E38136B66883C17B06Z"/>
      <w:r>
        <w:fldChar w:fldCharType="separate"/>
      </w:r>
      <w:bookmarkEnd w:id="6"/>
      <w:r w:rsidRPr="1EF5B8BF">
        <w:rPr>
          <w:rStyle w:val="Mention"/>
          <w:noProof/>
        </w:rPr>
        <w:t>@Vanessa Walker</w:t>
      </w:r>
      <w:r>
        <w:fldChar w:fldCharType="end"/>
      </w:r>
      <w:r>
        <w:t xml:space="preserve"> please see these dates</w:t>
      </w:r>
      <w:r>
        <w:rPr>
          <w:rStyle w:val="CommentReference"/>
        </w:rPr>
        <w:annotationRef/>
      </w:r>
    </w:p>
  </w:comment>
  <w:comment w:id="7" w:author="Sam Palmer" w:date="2022-05-30T11:30:00Z" w:initials="SP">
    <w:p w14:paraId="0F7A2BAF" w14:textId="703BD2BF" w:rsidR="3B2EC7B1" w:rsidRDefault="3B2EC7B1">
      <w:pPr>
        <w:pStyle w:val="CommentText"/>
      </w:pPr>
      <w:r>
        <w:t>Standstill period, yes or no?</w:t>
      </w:r>
      <w:r>
        <w:rPr>
          <w:rStyle w:val="CommentReference"/>
        </w:rPr>
        <w:annotationRef/>
      </w:r>
    </w:p>
  </w:comment>
  <w:comment w:id="8" w:author="Rishma Poojara" w:date="2022-06-06T11:13:00Z" w:initials="RP">
    <w:p w14:paraId="18FD50FE" w14:textId="5246B48E" w:rsidR="599499FD" w:rsidRDefault="599499FD">
      <w:pPr>
        <w:pStyle w:val="CommentText"/>
      </w:pPr>
      <w:r>
        <w:t>Yes, I would include the Standstill period</w:t>
      </w:r>
      <w:r>
        <w:rPr>
          <w:rStyle w:val="CommentReference"/>
        </w:rPr>
        <w:annotationRef/>
      </w:r>
    </w:p>
  </w:comment>
  <w:comment w:id="14" w:author="Rishma Poojara" w:date="2022-05-27T15:00:00Z" w:initials="RP">
    <w:p w14:paraId="67E94076" w14:textId="42C221E7" w:rsidR="3B2EC7B1" w:rsidRDefault="3B2EC7B1">
      <w:pPr>
        <w:pStyle w:val="CommentText"/>
      </w:pPr>
      <w:r>
        <w:fldChar w:fldCharType="begin"/>
      </w:r>
      <w:r>
        <w:instrText xml:space="preserve"> HYPERLINK "mailto:Ban.Al-Hajjaj@nationalfirechiefs.org.uk"</w:instrText>
      </w:r>
      <w:bookmarkStart w:id="15" w:name="_@_5064093FD58144DDB9B05AD3B924519DZ"/>
      <w:r>
        <w:fldChar w:fldCharType="separate"/>
      </w:r>
      <w:bookmarkEnd w:id="15"/>
      <w:r w:rsidRPr="3B2EC7B1">
        <w:rPr>
          <w:rStyle w:val="Mention"/>
          <w:noProof/>
        </w:rPr>
        <w:t>@Ban Al-Hajjaj</w:t>
      </w:r>
      <w:r>
        <w:fldChar w:fldCharType="end"/>
      </w:r>
      <w:r>
        <w:t xml:space="preserve"> Think about the questions you want to ask the suppliers based on the specification and the evaluation criteria.</w:t>
      </w:r>
      <w:r>
        <w:rPr>
          <w:rStyle w:val="CommentReference"/>
        </w:rPr>
        <w:annotationRef/>
      </w:r>
    </w:p>
    <w:p w14:paraId="56773847" w14:textId="502E5D89" w:rsidR="3B2EC7B1" w:rsidRDefault="3B2EC7B1">
      <w:pPr>
        <w:pStyle w:val="CommentText"/>
      </w:pPr>
    </w:p>
  </w:comment>
  <w:comment w:id="16" w:author="Ban Al-Hajjaj" w:date="2022-06-20T11:16:00Z" w:initials="BAH">
    <w:p w14:paraId="53BF3ECC" w14:textId="70FDFEB8" w:rsidR="00413F52" w:rsidRDefault="00413F52">
      <w:r>
        <w:rPr>
          <w:rStyle w:val="CommentReference"/>
        </w:rPr>
        <w:annotationRef/>
      </w:r>
      <w:r>
        <w:rPr>
          <w:sz w:val="20"/>
        </w:rPr>
        <w:fldChar w:fldCharType="begin"/>
      </w:r>
      <w:r>
        <w:rPr>
          <w:sz w:val="20"/>
        </w:rPr>
        <w:instrText xml:space="preserve"> HYPERLINK "mailto:Sam.Palmer@nationalfirechiefs.org.uk" </w:instrText>
      </w:r>
      <w:r>
        <w:rPr>
          <w:sz w:val="20"/>
        </w:rPr>
      </w:r>
      <w:bookmarkStart w:id="17" w:name="_@_E5882E69ADE1654CB841D75626F06F78Z"/>
      <w:r>
        <w:rPr>
          <w:sz w:val="20"/>
        </w:rPr>
        <w:fldChar w:fldCharType="separate"/>
      </w:r>
      <w:bookmarkEnd w:id="17"/>
      <w:r w:rsidRPr="00413F52">
        <w:rPr>
          <w:rStyle w:val="Mention"/>
          <w:noProof/>
          <w:sz w:val="20"/>
        </w:rPr>
        <w:t>@Sam Palmer</w:t>
      </w:r>
      <w:r>
        <w:rPr>
          <w:sz w:val="20"/>
        </w:rPr>
        <w:fldChar w:fldCharType="end"/>
      </w:r>
      <w:r>
        <w:rPr>
          <w:sz w:val="20"/>
        </w:rPr>
        <w:t xml:space="preserve"> </w:t>
      </w:r>
      <w:r>
        <w:fldChar w:fldCharType="begin"/>
      </w:r>
      <w:r>
        <w:instrText xml:space="preserve"> HYPERLINK "mailto:Rishma.Poojara@nationalfirechiefs.org.uk" </w:instrText>
      </w:r>
      <w:bookmarkStart w:id="18" w:name="_@_B889379C27164E47B976FD9F3B754773Z"/>
      <w:r>
        <w:fldChar w:fldCharType="separate"/>
      </w:r>
      <w:bookmarkEnd w:id="18"/>
      <w:r w:rsidRPr="00413F52">
        <w:rPr>
          <w:rStyle w:val="Mention"/>
          <w:noProof/>
        </w:rPr>
        <w:t>@Rishma Poojara</w:t>
      </w:r>
      <w:r>
        <w:fldChar w:fldCharType="end"/>
      </w:r>
    </w:p>
    <w:p w14:paraId="6AD90521" w14:textId="77777777" w:rsidR="00413F52" w:rsidRDefault="00413F52">
      <w:r>
        <w:rPr>
          <w:sz w:val="20"/>
        </w:rPr>
        <w:t>Will we have to provide an example?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CB8914" w15:done="1"/>
  <w15:commentEx w15:paraId="66E1F426" w15:done="1"/>
  <w15:commentEx w15:paraId="20D97C15" w15:done="1"/>
  <w15:commentEx w15:paraId="0F7A2BAF" w15:done="1"/>
  <w15:commentEx w15:paraId="18FD50FE" w15:paraIdParent="0F7A2BAF" w15:done="1"/>
  <w15:commentEx w15:paraId="56773847" w15:done="1"/>
  <w15:commentEx w15:paraId="6AD9052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AD1C0" w16cex:dateUtc="2022-06-20T10:00:00Z"/>
  <w16cex:commentExtensible w16cex:durableId="2638C983" w16cex:dateUtc="2022-05-25T14:28:00Z"/>
  <w16cex:commentExtensible w16cex:durableId="4478EE00" w16cex:dateUtc="2022-06-14T08:57:00Z"/>
  <w16cex:commentExtensible w16cex:durableId="203BBBDC" w16cex:dateUtc="2022-05-30T10:30:00Z"/>
  <w16cex:commentExtensible w16cex:durableId="0D966BFB" w16cex:dateUtc="2022-06-06T10:13:00Z"/>
  <w16cex:commentExtensible w16cex:durableId="12055361" w16cex:dateUtc="2022-05-27T14:00:00Z"/>
  <w16cex:commentExtensible w16cex:durableId="265AD570" w16cex:dateUtc="2022-06-20T1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CB8914" w16cid:durableId="265AD1C0"/>
  <w16cid:commentId w16cid:paraId="66E1F426" w16cid:durableId="2638C983"/>
  <w16cid:commentId w16cid:paraId="20D97C15" w16cid:durableId="4478EE00"/>
  <w16cid:commentId w16cid:paraId="0F7A2BAF" w16cid:durableId="203BBBDC"/>
  <w16cid:commentId w16cid:paraId="18FD50FE" w16cid:durableId="0D966BFB"/>
  <w16cid:commentId w16cid:paraId="56773847" w16cid:durableId="12055361"/>
  <w16cid:commentId w16cid:paraId="6AD90521" w16cid:durableId="265AD5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D3F31" w14:textId="77777777" w:rsidR="003A6C49" w:rsidRDefault="003A6C49">
      <w:r>
        <w:separator/>
      </w:r>
    </w:p>
  </w:endnote>
  <w:endnote w:type="continuationSeparator" w:id="0">
    <w:p w14:paraId="70E62CFB" w14:textId="77777777" w:rsidR="003A6C49" w:rsidRDefault="003A6C49">
      <w:r>
        <w:continuationSeparator/>
      </w:r>
    </w:p>
  </w:endnote>
  <w:endnote w:type="continuationNotice" w:id="1">
    <w:p w14:paraId="6699C15E" w14:textId="77777777" w:rsidR="003A6C49" w:rsidRDefault="003A6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 Sans">
    <w:altName w:val="Calibri"/>
    <w:charset w:val="00"/>
    <w:family w:val="auto"/>
    <w:pitch w:val="variable"/>
    <w:sig w:usb0="800000A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ArialMT">
    <w:altName w:val="Arial"/>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GPLNO+BookAntiqua">
    <w:altName w:val="Book Antiqua"/>
    <w:panose1 w:val="00000000000000000000"/>
    <w:charset w:val="00"/>
    <w:family w:val="roman"/>
    <w:notTrueType/>
    <w:pitch w:val="default"/>
    <w:sig w:usb0="00000003" w:usb1="00000000" w:usb2="00000000" w:usb3="00000000" w:csb0="00000001" w:csb1="00000000"/>
  </w:font>
  <w:font w:name="Century Old Style">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Menlo Regular">
    <w:altName w:val="Arial"/>
    <w:charset w:val="00"/>
    <w:family w:val="modern"/>
    <w:pitch w:val="fixed"/>
    <w:sig w:usb0="E60022FF" w:usb1="D200F9FB" w:usb2="02000028" w:usb3="00000000" w:csb0="000001D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7BF1" w14:textId="77777777" w:rsidR="008E3E0D" w:rsidRDefault="008E3E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FEA8A3" w14:textId="77777777" w:rsidR="008E3E0D" w:rsidRDefault="008E3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6E1B" w14:textId="77777777" w:rsidR="008E3E0D" w:rsidRDefault="008E3E0D">
    <w:pPr>
      <w:pStyle w:val="Footer"/>
      <w:jc w:val="center"/>
    </w:pPr>
  </w:p>
  <w:p w14:paraId="438201A3" w14:textId="77777777" w:rsidR="008E3E0D" w:rsidRDefault="008E3E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15372" w14:textId="77777777" w:rsidR="008E3E0D" w:rsidRDefault="008E3E0D">
    <w:pPr>
      <w:pStyle w:val="Footer"/>
      <w:jc w:val="center"/>
    </w:pPr>
  </w:p>
  <w:p w14:paraId="770B39C4" w14:textId="77777777" w:rsidR="008E3E0D" w:rsidRPr="007A4674" w:rsidRDefault="008E3E0D">
    <w:pPr>
      <w:pStyle w:val="Footer"/>
      <w:jc w:val="center"/>
      <w:rPr>
        <w:rFonts w:ascii="Arial" w:hAnsi="Arial" w:cs="Arial"/>
        <w:sz w:val="18"/>
        <w:szCs w:val="18"/>
      </w:rPr>
    </w:pPr>
    <w:r w:rsidRPr="007A4674">
      <w:rPr>
        <w:rFonts w:ascii="Arial" w:hAnsi="Arial" w:cs="Arial"/>
        <w:sz w:val="18"/>
        <w:szCs w:val="18"/>
      </w:rPr>
      <w:t xml:space="preserve">Page </w:t>
    </w:r>
    <w:r w:rsidRPr="007A4674">
      <w:rPr>
        <w:rFonts w:ascii="Arial" w:hAnsi="Arial" w:cs="Arial"/>
        <w:bCs/>
        <w:sz w:val="18"/>
        <w:szCs w:val="18"/>
      </w:rPr>
      <w:fldChar w:fldCharType="begin"/>
    </w:r>
    <w:r w:rsidRPr="007A4674">
      <w:rPr>
        <w:rFonts w:ascii="Arial" w:hAnsi="Arial" w:cs="Arial"/>
        <w:bCs/>
        <w:sz w:val="18"/>
        <w:szCs w:val="18"/>
      </w:rPr>
      <w:instrText xml:space="preserve"> PAGE </w:instrText>
    </w:r>
    <w:r w:rsidRPr="007A4674">
      <w:rPr>
        <w:rFonts w:ascii="Arial" w:hAnsi="Arial" w:cs="Arial"/>
        <w:bCs/>
        <w:sz w:val="18"/>
        <w:szCs w:val="18"/>
      </w:rPr>
      <w:fldChar w:fldCharType="separate"/>
    </w:r>
    <w:r w:rsidR="003339B6">
      <w:rPr>
        <w:rFonts w:ascii="Arial" w:hAnsi="Arial" w:cs="Arial"/>
        <w:bCs/>
        <w:noProof/>
        <w:sz w:val="18"/>
        <w:szCs w:val="18"/>
      </w:rPr>
      <w:t>40</w:t>
    </w:r>
    <w:r w:rsidRPr="007A4674">
      <w:rPr>
        <w:rFonts w:ascii="Arial" w:hAnsi="Arial" w:cs="Arial"/>
        <w:bCs/>
        <w:sz w:val="18"/>
        <w:szCs w:val="18"/>
      </w:rPr>
      <w:fldChar w:fldCharType="end"/>
    </w:r>
    <w:r w:rsidRPr="007A4674">
      <w:rPr>
        <w:rFonts w:ascii="Arial" w:hAnsi="Arial" w:cs="Arial"/>
        <w:sz w:val="18"/>
        <w:szCs w:val="18"/>
      </w:rPr>
      <w:t xml:space="preserve"> of </w:t>
    </w:r>
    <w:r w:rsidRPr="007A4674">
      <w:rPr>
        <w:rFonts w:ascii="Arial" w:hAnsi="Arial" w:cs="Arial"/>
        <w:bCs/>
        <w:sz w:val="18"/>
        <w:szCs w:val="18"/>
      </w:rPr>
      <w:fldChar w:fldCharType="begin"/>
    </w:r>
    <w:r w:rsidRPr="007A4674">
      <w:rPr>
        <w:rFonts w:ascii="Arial" w:hAnsi="Arial" w:cs="Arial"/>
        <w:bCs/>
        <w:sz w:val="18"/>
        <w:szCs w:val="18"/>
      </w:rPr>
      <w:instrText xml:space="preserve"> NUMPAGES  </w:instrText>
    </w:r>
    <w:r w:rsidRPr="007A4674">
      <w:rPr>
        <w:rFonts w:ascii="Arial" w:hAnsi="Arial" w:cs="Arial"/>
        <w:bCs/>
        <w:sz w:val="18"/>
        <w:szCs w:val="18"/>
      </w:rPr>
      <w:fldChar w:fldCharType="separate"/>
    </w:r>
    <w:r w:rsidR="003339B6">
      <w:rPr>
        <w:rFonts w:ascii="Arial" w:hAnsi="Arial" w:cs="Arial"/>
        <w:bCs/>
        <w:noProof/>
        <w:sz w:val="18"/>
        <w:szCs w:val="18"/>
      </w:rPr>
      <w:t>40</w:t>
    </w:r>
    <w:r w:rsidRPr="007A4674">
      <w:rPr>
        <w:rFonts w:ascii="Arial" w:hAnsi="Arial" w:cs="Arial"/>
        <w:bCs/>
        <w:sz w:val="18"/>
        <w:szCs w:val="18"/>
      </w:rPr>
      <w:fldChar w:fldCharType="end"/>
    </w:r>
  </w:p>
  <w:p w14:paraId="04B41010" w14:textId="77777777" w:rsidR="008E3E0D" w:rsidRDefault="008E3E0D" w:rsidP="007700E2">
    <w:pPr>
      <w:pStyle w:val="Foo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31673" w14:textId="77777777" w:rsidR="003A6C49" w:rsidRDefault="003A6C49">
      <w:r>
        <w:separator/>
      </w:r>
    </w:p>
  </w:footnote>
  <w:footnote w:type="continuationSeparator" w:id="0">
    <w:p w14:paraId="47FA82ED" w14:textId="77777777" w:rsidR="003A6C49" w:rsidRDefault="003A6C49">
      <w:r>
        <w:continuationSeparator/>
      </w:r>
    </w:p>
  </w:footnote>
  <w:footnote w:type="continuationNotice" w:id="1">
    <w:p w14:paraId="1DE71C1A" w14:textId="77777777" w:rsidR="003A6C49" w:rsidRDefault="003A6C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0685" w14:textId="77777777" w:rsidR="008E3E0D" w:rsidRPr="00803E07" w:rsidRDefault="008E3E0D" w:rsidP="007700E2">
    <w:pPr>
      <w:pStyle w:val="Header"/>
    </w:pPr>
  </w:p>
</w:hdr>
</file>

<file path=word/intelligence2.xml><?xml version="1.0" encoding="utf-8"?>
<int2:intelligence xmlns:int2="http://schemas.microsoft.com/office/intelligence/2020/intelligence" xmlns:oel="http://schemas.microsoft.com/office/2019/extlst">
  <int2:observations>
    <int2:textHash int2:hashCode="usVE9Gcmgd8PB8" int2:id="zPTkDVeB">
      <int2:state int2:value="Rejected" int2:type="LegacyProofing"/>
    </int2:textHash>
    <int2:bookmark int2:bookmarkName="_Int_gy8mTcnk" int2:invalidationBookmarkName="" int2:hashCode="cTCZZo8EHQ9y1m" int2:id="C5Zvc0EL">
      <int2:state int2:value="Rejected" int2:type="LegacyProofing"/>
    </int2:bookmark>
    <int2:bookmark int2:bookmarkName="_Int_hZu0yRRi" int2:invalidationBookmarkName="" int2:hashCode="iDhG48yymgb3lG" int2:id="vlIPUSPR">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24D"/>
    <w:multiLevelType w:val="hybridMultilevel"/>
    <w:tmpl w:val="D6D0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5351E"/>
    <w:multiLevelType w:val="multilevel"/>
    <w:tmpl w:val="D1AE7CD4"/>
    <w:lvl w:ilvl="0">
      <w:start w:val="1"/>
      <w:numFmt w:val="decimal"/>
      <w:pStyle w:val="HTG"/>
      <w:lvlText w:val="%1."/>
      <w:lvlJc w:val="left"/>
      <w:pPr>
        <w:ind w:left="360" w:hanging="360"/>
      </w:pPr>
      <w:rPr>
        <w:rFonts w:hint="default"/>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 w15:restartNumberingAfterBreak="0">
    <w:nsid w:val="029B20DF"/>
    <w:multiLevelType w:val="hybridMultilevel"/>
    <w:tmpl w:val="601CA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846A1"/>
    <w:multiLevelType w:val="hybridMultilevel"/>
    <w:tmpl w:val="4C7CBADA"/>
    <w:lvl w:ilvl="0" w:tplc="224AF4A0">
      <w:start w:val="1"/>
      <w:numFmt w:val="bullet"/>
      <w:lvlText w:val="-"/>
      <w:lvlJc w:val="left"/>
      <w:pPr>
        <w:ind w:left="720" w:hanging="360"/>
      </w:pPr>
      <w:rPr>
        <w:rFonts w:ascii="Foundry Sans" w:eastAsiaTheme="minorHAnsi" w:hAnsi="Foundry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5651B4"/>
    <w:multiLevelType w:val="hybridMultilevel"/>
    <w:tmpl w:val="6D7C9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6C13A4"/>
    <w:multiLevelType w:val="hybridMultilevel"/>
    <w:tmpl w:val="8092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800B06"/>
    <w:multiLevelType w:val="hybridMultilevel"/>
    <w:tmpl w:val="16B81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760A63"/>
    <w:multiLevelType w:val="hybridMultilevel"/>
    <w:tmpl w:val="2E7CB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4F8DB"/>
    <w:multiLevelType w:val="hybridMultilevel"/>
    <w:tmpl w:val="FFFFFFFF"/>
    <w:lvl w:ilvl="0" w:tplc="29D8905A">
      <w:start w:val="1"/>
      <w:numFmt w:val="bullet"/>
      <w:lvlText w:val=""/>
      <w:lvlJc w:val="left"/>
      <w:pPr>
        <w:ind w:left="720" w:hanging="360"/>
      </w:pPr>
      <w:rPr>
        <w:rFonts w:ascii="Symbol" w:hAnsi="Symbol" w:hint="default"/>
      </w:rPr>
    </w:lvl>
    <w:lvl w:ilvl="1" w:tplc="4D202F8A">
      <w:start w:val="1"/>
      <w:numFmt w:val="bullet"/>
      <w:lvlText w:val="o"/>
      <w:lvlJc w:val="left"/>
      <w:pPr>
        <w:ind w:left="1440" w:hanging="360"/>
      </w:pPr>
      <w:rPr>
        <w:rFonts w:ascii="&quot;Courier New&quot;" w:hAnsi="&quot;Courier New&quot;" w:hint="default"/>
      </w:rPr>
    </w:lvl>
    <w:lvl w:ilvl="2" w:tplc="2B6E6132">
      <w:start w:val="1"/>
      <w:numFmt w:val="bullet"/>
      <w:lvlText w:val=""/>
      <w:lvlJc w:val="left"/>
      <w:pPr>
        <w:ind w:left="2160" w:hanging="360"/>
      </w:pPr>
      <w:rPr>
        <w:rFonts w:ascii="Wingdings" w:hAnsi="Wingdings" w:hint="default"/>
      </w:rPr>
    </w:lvl>
    <w:lvl w:ilvl="3" w:tplc="3DFEB8C0">
      <w:start w:val="1"/>
      <w:numFmt w:val="bullet"/>
      <w:lvlText w:val=""/>
      <w:lvlJc w:val="left"/>
      <w:pPr>
        <w:ind w:left="2880" w:hanging="360"/>
      </w:pPr>
      <w:rPr>
        <w:rFonts w:ascii="Symbol" w:hAnsi="Symbol" w:hint="default"/>
      </w:rPr>
    </w:lvl>
    <w:lvl w:ilvl="4" w:tplc="1414A8EE">
      <w:start w:val="1"/>
      <w:numFmt w:val="bullet"/>
      <w:lvlText w:val="o"/>
      <w:lvlJc w:val="left"/>
      <w:pPr>
        <w:ind w:left="3600" w:hanging="360"/>
      </w:pPr>
      <w:rPr>
        <w:rFonts w:ascii="Courier New" w:hAnsi="Courier New" w:hint="default"/>
      </w:rPr>
    </w:lvl>
    <w:lvl w:ilvl="5" w:tplc="22E61650">
      <w:start w:val="1"/>
      <w:numFmt w:val="bullet"/>
      <w:lvlText w:val=""/>
      <w:lvlJc w:val="left"/>
      <w:pPr>
        <w:ind w:left="4320" w:hanging="360"/>
      </w:pPr>
      <w:rPr>
        <w:rFonts w:ascii="Wingdings" w:hAnsi="Wingdings" w:hint="default"/>
      </w:rPr>
    </w:lvl>
    <w:lvl w:ilvl="6" w:tplc="631CADAE">
      <w:start w:val="1"/>
      <w:numFmt w:val="bullet"/>
      <w:lvlText w:val=""/>
      <w:lvlJc w:val="left"/>
      <w:pPr>
        <w:ind w:left="5040" w:hanging="360"/>
      </w:pPr>
      <w:rPr>
        <w:rFonts w:ascii="Symbol" w:hAnsi="Symbol" w:hint="default"/>
      </w:rPr>
    </w:lvl>
    <w:lvl w:ilvl="7" w:tplc="56F0988C">
      <w:start w:val="1"/>
      <w:numFmt w:val="bullet"/>
      <w:lvlText w:val="o"/>
      <w:lvlJc w:val="left"/>
      <w:pPr>
        <w:ind w:left="5760" w:hanging="360"/>
      </w:pPr>
      <w:rPr>
        <w:rFonts w:ascii="Courier New" w:hAnsi="Courier New" w:hint="default"/>
      </w:rPr>
    </w:lvl>
    <w:lvl w:ilvl="8" w:tplc="C25A72B0">
      <w:start w:val="1"/>
      <w:numFmt w:val="bullet"/>
      <w:lvlText w:val=""/>
      <w:lvlJc w:val="left"/>
      <w:pPr>
        <w:ind w:left="6480" w:hanging="360"/>
      </w:pPr>
      <w:rPr>
        <w:rFonts w:ascii="Wingdings" w:hAnsi="Wingdings" w:hint="default"/>
      </w:rPr>
    </w:lvl>
  </w:abstractNum>
  <w:abstractNum w:abstractNumId="9" w15:restartNumberingAfterBreak="0">
    <w:nsid w:val="22E32903"/>
    <w:multiLevelType w:val="hybridMultilevel"/>
    <w:tmpl w:val="0156B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4A7697"/>
    <w:multiLevelType w:val="hybridMultilevel"/>
    <w:tmpl w:val="5F861FE4"/>
    <w:lvl w:ilvl="0" w:tplc="B5E251B8">
      <w:start w:val="1"/>
      <w:numFmt w:val="decimal"/>
      <w:lvlText w:val="%1."/>
      <w:lvlJc w:val="left"/>
      <w:pPr>
        <w:ind w:left="720" w:hanging="360"/>
      </w:pPr>
      <w:rPr>
        <w:rFonts w:asciiTheme="minorHAnsi" w:hAnsiTheme="minorHAnsi" w:cstheme="minorHAnsi"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8BA229F"/>
    <w:multiLevelType w:val="hybridMultilevel"/>
    <w:tmpl w:val="BC188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807968"/>
    <w:multiLevelType w:val="hybridMultilevel"/>
    <w:tmpl w:val="B1F8F102"/>
    <w:lvl w:ilvl="0" w:tplc="3A7870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A25D64"/>
    <w:multiLevelType w:val="hybridMultilevel"/>
    <w:tmpl w:val="2D3EF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1D85AEA"/>
    <w:multiLevelType w:val="hybridMultilevel"/>
    <w:tmpl w:val="33580A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1551DC"/>
    <w:multiLevelType w:val="hybridMultilevel"/>
    <w:tmpl w:val="37808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473370"/>
    <w:multiLevelType w:val="hybridMultilevel"/>
    <w:tmpl w:val="BEC64A96"/>
    <w:lvl w:ilvl="0" w:tplc="D7CC460C">
      <w:start w:val="1"/>
      <w:numFmt w:val="decimal"/>
      <w:lvlText w:val="%1."/>
      <w:lvlJc w:val="left"/>
      <w:pPr>
        <w:ind w:left="720" w:hanging="360"/>
      </w:pPr>
      <w:rPr>
        <w:rFonts w:ascii="ArialMT" w:hAnsi="ArialMT"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53A3FEA"/>
    <w:multiLevelType w:val="hybridMultilevel"/>
    <w:tmpl w:val="5642B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7553AE"/>
    <w:multiLevelType w:val="hybridMultilevel"/>
    <w:tmpl w:val="9BFCA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543531"/>
    <w:multiLevelType w:val="hybridMultilevel"/>
    <w:tmpl w:val="FA8C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9C3771"/>
    <w:multiLevelType w:val="hybridMultilevel"/>
    <w:tmpl w:val="7766F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513600"/>
    <w:multiLevelType w:val="hybridMultilevel"/>
    <w:tmpl w:val="BD94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BE6A3F"/>
    <w:multiLevelType w:val="hybridMultilevel"/>
    <w:tmpl w:val="6C661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86531C"/>
    <w:multiLevelType w:val="hybridMultilevel"/>
    <w:tmpl w:val="79367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9CA1A03"/>
    <w:multiLevelType w:val="hybridMultilevel"/>
    <w:tmpl w:val="4EE62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B14C82"/>
    <w:multiLevelType w:val="hybridMultilevel"/>
    <w:tmpl w:val="9E9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DD26FC"/>
    <w:multiLevelType w:val="hybridMultilevel"/>
    <w:tmpl w:val="73AE4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E5D6FC1"/>
    <w:multiLevelType w:val="hybridMultilevel"/>
    <w:tmpl w:val="1AD6E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AB01CF"/>
    <w:multiLevelType w:val="hybridMultilevel"/>
    <w:tmpl w:val="243EEA1C"/>
    <w:lvl w:ilvl="0" w:tplc="224AF4A0">
      <w:start w:val="1"/>
      <w:numFmt w:val="bullet"/>
      <w:lvlText w:val="-"/>
      <w:lvlJc w:val="left"/>
      <w:pPr>
        <w:ind w:left="720" w:hanging="360"/>
      </w:pPr>
      <w:rPr>
        <w:rFonts w:ascii="Foundry Sans" w:eastAsiaTheme="minorHAnsi" w:hAnsi="Foundry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213D2D"/>
    <w:multiLevelType w:val="hybridMultilevel"/>
    <w:tmpl w:val="C6E4B80E"/>
    <w:lvl w:ilvl="0" w:tplc="A86EFA4E">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8441CF"/>
    <w:multiLevelType w:val="hybridMultilevel"/>
    <w:tmpl w:val="EE84F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1C20B4"/>
    <w:multiLevelType w:val="hybridMultilevel"/>
    <w:tmpl w:val="8F8EBD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0E2D57"/>
    <w:multiLevelType w:val="hybridMultilevel"/>
    <w:tmpl w:val="424E40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556252"/>
    <w:multiLevelType w:val="hybridMultilevel"/>
    <w:tmpl w:val="7632F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AC6125"/>
    <w:multiLevelType w:val="hybridMultilevel"/>
    <w:tmpl w:val="3E349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DE07D25"/>
    <w:multiLevelType w:val="hybridMultilevel"/>
    <w:tmpl w:val="7DE8C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A666F4"/>
    <w:multiLevelType w:val="hybridMultilevel"/>
    <w:tmpl w:val="CF6E34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4BA4D4E"/>
    <w:multiLevelType w:val="hybridMultilevel"/>
    <w:tmpl w:val="D19CF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976906"/>
    <w:multiLevelType w:val="hybridMultilevel"/>
    <w:tmpl w:val="7B7A7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7945467">
    <w:abstractNumId w:val="8"/>
  </w:num>
  <w:num w:numId="2" w16cid:durableId="337075350">
    <w:abstractNumId w:val="15"/>
  </w:num>
  <w:num w:numId="3" w16cid:durableId="3477653">
    <w:abstractNumId w:val="6"/>
  </w:num>
  <w:num w:numId="4" w16cid:durableId="2045641913">
    <w:abstractNumId w:val="11"/>
  </w:num>
  <w:num w:numId="5" w16cid:durableId="1528719465">
    <w:abstractNumId w:val="25"/>
  </w:num>
  <w:num w:numId="6" w16cid:durableId="657392086">
    <w:abstractNumId w:val="1"/>
  </w:num>
  <w:num w:numId="7" w16cid:durableId="1787843434">
    <w:abstractNumId w:val="19"/>
  </w:num>
  <w:num w:numId="8" w16cid:durableId="1169443576">
    <w:abstractNumId w:val="38"/>
  </w:num>
  <w:num w:numId="9" w16cid:durableId="1048140157">
    <w:abstractNumId w:val="17"/>
  </w:num>
  <w:num w:numId="10" w16cid:durableId="1697004521">
    <w:abstractNumId w:val="12"/>
  </w:num>
  <w:num w:numId="11" w16cid:durableId="1221742971">
    <w:abstractNumId w:val="21"/>
  </w:num>
  <w:num w:numId="12" w16cid:durableId="1821650503">
    <w:abstractNumId w:val="18"/>
  </w:num>
  <w:num w:numId="13" w16cid:durableId="1008869896">
    <w:abstractNumId w:val="31"/>
  </w:num>
  <w:num w:numId="14" w16cid:durableId="884372559">
    <w:abstractNumId w:val="37"/>
  </w:num>
  <w:num w:numId="15" w16cid:durableId="1181897576">
    <w:abstractNumId w:val="0"/>
  </w:num>
  <w:num w:numId="16" w16cid:durableId="1737508322">
    <w:abstractNumId w:val="2"/>
  </w:num>
  <w:num w:numId="17" w16cid:durableId="138113264">
    <w:abstractNumId w:val="27"/>
  </w:num>
  <w:num w:numId="18" w16cid:durableId="538710007">
    <w:abstractNumId w:val="33"/>
  </w:num>
  <w:num w:numId="19" w16cid:durableId="1897280496">
    <w:abstractNumId w:val="23"/>
  </w:num>
  <w:num w:numId="20" w16cid:durableId="382117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385944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76000348">
    <w:abstractNumId w:val="20"/>
  </w:num>
  <w:num w:numId="23" w16cid:durableId="1025014924">
    <w:abstractNumId w:val="24"/>
  </w:num>
  <w:num w:numId="24" w16cid:durableId="1350832107">
    <w:abstractNumId w:val="26"/>
  </w:num>
  <w:num w:numId="25" w16cid:durableId="64374013">
    <w:abstractNumId w:val="9"/>
  </w:num>
  <w:num w:numId="26" w16cid:durableId="757218433">
    <w:abstractNumId w:val="7"/>
  </w:num>
  <w:num w:numId="27" w16cid:durableId="1476290182">
    <w:abstractNumId w:val="30"/>
  </w:num>
  <w:num w:numId="28" w16cid:durableId="1731732132">
    <w:abstractNumId w:val="5"/>
  </w:num>
  <w:num w:numId="29" w16cid:durableId="786923290">
    <w:abstractNumId w:val="36"/>
  </w:num>
  <w:num w:numId="30" w16cid:durableId="1895235741">
    <w:abstractNumId w:val="34"/>
  </w:num>
  <w:num w:numId="31" w16cid:durableId="776099538">
    <w:abstractNumId w:val="34"/>
  </w:num>
  <w:num w:numId="32" w16cid:durableId="1680081695">
    <w:abstractNumId w:val="22"/>
  </w:num>
  <w:num w:numId="33" w16cid:durableId="331418197">
    <w:abstractNumId w:val="13"/>
  </w:num>
  <w:num w:numId="34" w16cid:durableId="179979436">
    <w:abstractNumId w:val="14"/>
  </w:num>
  <w:num w:numId="35" w16cid:durableId="1672681671">
    <w:abstractNumId w:val="32"/>
  </w:num>
  <w:num w:numId="36" w16cid:durableId="2122214497">
    <w:abstractNumId w:val="29"/>
  </w:num>
  <w:num w:numId="37" w16cid:durableId="49967632">
    <w:abstractNumId w:val="3"/>
  </w:num>
  <w:num w:numId="38" w16cid:durableId="346365895">
    <w:abstractNumId w:val="28"/>
  </w:num>
  <w:num w:numId="39" w16cid:durableId="1666979710">
    <w:abstractNumId w:val="35"/>
  </w:num>
  <w:num w:numId="40" w16cid:durableId="900946649">
    <w:abstractNumId w:val="4"/>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n Al-Hajjaj">
    <w15:presenceInfo w15:providerId="AD" w15:userId="S::ban.al-hajjaj@nationalfirechiefs.org.uk::61304240-f68c-4b8d-846d-865aceadbb87"/>
  </w15:person>
  <w15:person w15:author="Rishma Poojara">
    <w15:presenceInfo w15:providerId="AD" w15:userId="S::rishma.poojara@nationalfirechiefs.org.uk::769dfb35-d629-47c3-9eca-efdd453bcbb8"/>
  </w15:person>
  <w15:person w15:author="Sam Palmer">
    <w15:presenceInfo w15:providerId="AD" w15:userId="S::sam.palmer@nationalfirechiefs.org.uk::088d8a0c-c082-4dc1-808f-dfcc49a169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780"/>
    <w:rsid w:val="00000D32"/>
    <w:rsid w:val="00002DF7"/>
    <w:rsid w:val="0000431E"/>
    <w:rsid w:val="00005E41"/>
    <w:rsid w:val="00006911"/>
    <w:rsid w:val="00006FC1"/>
    <w:rsid w:val="0000FC01"/>
    <w:rsid w:val="00010BC6"/>
    <w:rsid w:val="00011132"/>
    <w:rsid w:val="000152B5"/>
    <w:rsid w:val="00015887"/>
    <w:rsid w:val="00016B9F"/>
    <w:rsid w:val="00017728"/>
    <w:rsid w:val="00020F30"/>
    <w:rsid w:val="000210C7"/>
    <w:rsid w:val="0002449C"/>
    <w:rsid w:val="000247A9"/>
    <w:rsid w:val="00024C87"/>
    <w:rsid w:val="00024E82"/>
    <w:rsid w:val="00025284"/>
    <w:rsid w:val="000254E6"/>
    <w:rsid w:val="000321E7"/>
    <w:rsid w:val="000350C0"/>
    <w:rsid w:val="00041745"/>
    <w:rsid w:val="00045327"/>
    <w:rsid w:val="0004545B"/>
    <w:rsid w:val="00047B52"/>
    <w:rsid w:val="00047CDE"/>
    <w:rsid w:val="00050709"/>
    <w:rsid w:val="000531FE"/>
    <w:rsid w:val="0005418F"/>
    <w:rsid w:val="00055E09"/>
    <w:rsid w:val="00057780"/>
    <w:rsid w:val="000613B3"/>
    <w:rsid w:val="000640E1"/>
    <w:rsid w:val="000642F2"/>
    <w:rsid w:val="00064F57"/>
    <w:rsid w:val="00065AAE"/>
    <w:rsid w:val="0006678C"/>
    <w:rsid w:val="00066CB9"/>
    <w:rsid w:val="0006743C"/>
    <w:rsid w:val="00067F09"/>
    <w:rsid w:val="000731C1"/>
    <w:rsid w:val="00073BE6"/>
    <w:rsid w:val="00074C5C"/>
    <w:rsid w:val="000756EB"/>
    <w:rsid w:val="000765B8"/>
    <w:rsid w:val="00076B04"/>
    <w:rsid w:val="00076C7A"/>
    <w:rsid w:val="00077475"/>
    <w:rsid w:val="0008014D"/>
    <w:rsid w:val="00085EBF"/>
    <w:rsid w:val="00086D19"/>
    <w:rsid w:val="0009059D"/>
    <w:rsid w:val="000915C5"/>
    <w:rsid w:val="000919C6"/>
    <w:rsid w:val="00093848"/>
    <w:rsid w:val="00093CB0"/>
    <w:rsid w:val="00096D40"/>
    <w:rsid w:val="00097B0E"/>
    <w:rsid w:val="00097BC5"/>
    <w:rsid w:val="000A1151"/>
    <w:rsid w:val="000A15BE"/>
    <w:rsid w:val="000A395F"/>
    <w:rsid w:val="000A39FF"/>
    <w:rsid w:val="000B0915"/>
    <w:rsid w:val="000B246D"/>
    <w:rsid w:val="000B50C8"/>
    <w:rsid w:val="000C0A1F"/>
    <w:rsid w:val="000C0F65"/>
    <w:rsid w:val="000C6818"/>
    <w:rsid w:val="000C696C"/>
    <w:rsid w:val="000D06EE"/>
    <w:rsid w:val="000D06FC"/>
    <w:rsid w:val="000D1CA0"/>
    <w:rsid w:val="000D2798"/>
    <w:rsid w:val="000D2D0F"/>
    <w:rsid w:val="000D6431"/>
    <w:rsid w:val="000D6B09"/>
    <w:rsid w:val="000D7252"/>
    <w:rsid w:val="000D791C"/>
    <w:rsid w:val="000E212B"/>
    <w:rsid w:val="000E3222"/>
    <w:rsid w:val="000F28E0"/>
    <w:rsid w:val="000F3300"/>
    <w:rsid w:val="000F3A74"/>
    <w:rsid w:val="000F73D2"/>
    <w:rsid w:val="001005AB"/>
    <w:rsid w:val="0010198E"/>
    <w:rsid w:val="001036EC"/>
    <w:rsid w:val="00104267"/>
    <w:rsid w:val="00104A33"/>
    <w:rsid w:val="00105079"/>
    <w:rsid w:val="00106A39"/>
    <w:rsid w:val="00107762"/>
    <w:rsid w:val="0011215B"/>
    <w:rsid w:val="00115839"/>
    <w:rsid w:val="00116477"/>
    <w:rsid w:val="0011673D"/>
    <w:rsid w:val="001204F3"/>
    <w:rsid w:val="001214D4"/>
    <w:rsid w:val="00122298"/>
    <w:rsid w:val="00124E46"/>
    <w:rsid w:val="00127461"/>
    <w:rsid w:val="00127B0B"/>
    <w:rsid w:val="00130C41"/>
    <w:rsid w:val="00132EA5"/>
    <w:rsid w:val="001332FE"/>
    <w:rsid w:val="0013416D"/>
    <w:rsid w:val="00135B86"/>
    <w:rsid w:val="00140A96"/>
    <w:rsid w:val="00140BAC"/>
    <w:rsid w:val="00140C83"/>
    <w:rsid w:val="0014183A"/>
    <w:rsid w:val="001434C6"/>
    <w:rsid w:val="00143B25"/>
    <w:rsid w:val="00145270"/>
    <w:rsid w:val="0014577D"/>
    <w:rsid w:val="00152857"/>
    <w:rsid w:val="00152C24"/>
    <w:rsid w:val="001540A1"/>
    <w:rsid w:val="00155084"/>
    <w:rsid w:val="0016272E"/>
    <w:rsid w:val="00162DEC"/>
    <w:rsid w:val="0016751C"/>
    <w:rsid w:val="001705CB"/>
    <w:rsid w:val="00176050"/>
    <w:rsid w:val="0017701B"/>
    <w:rsid w:val="00180850"/>
    <w:rsid w:val="001816D6"/>
    <w:rsid w:val="001820E8"/>
    <w:rsid w:val="0018597B"/>
    <w:rsid w:val="00185CC1"/>
    <w:rsid w:val="00185DC5"/>
    <w:rsid w:val="00186C35"/>
    <w:rsid w:val="0019103E"/>
    <w:rsid w:val="00191A05"/>
    <w:rsid w:val="00192FD0"/>
    <w:rsid w:val="00193321"/>
    <w:rsid w:val="001942A4"/>
    <w:rsid w:val="00195AC4"/>
    <w:rsid w:val="00195D1B"/>
    <w:rsid w:val="001A0FEA"/>
    <w:rsid w:val="001A2130"/>
    <w:rsid w:val="001A3263"/>
    <w:rsid w:val="001A32BF"/>
    <w:rsid w:val="001A3DE7"/>
    <w:rsid w:val="001B12AF"/>
    <w:rsid w:val="001B1E0C"/>
    <w:rsid w:val="001B499E"/>
    <w:rsid w:val="001B6F5B"/>
    <w:rsid w:val="001C036F"/>
    <w:rsid w:val="001C186F"/>
    <w:rsid w:val="001C5831"/>
    <w:rsid w:val="001C59BD"/>
    <w:rsid w:val="001C657A"/>
    <w:rsid w:val="001D0208"/>
    <w:rsid w:val="001D080D"/>
    <w:rsid w:val="001D1F7C"/>
    <w:rsid w:val="001D2523"/>
    <w:rsid w:val="001D2D63"/>
    <w:rsid w:val="001D2F63"/>
    <w:rsid w:val="001D4395"/>
    <w:rsid w:val="001D5B95"/>
    <w:rsid w:val="001D6FE2"/>
    <w:rsid w:val="001E1446"/>
    <w:rsid w:val="001E2D62"/>
    <w:rsid w:val="001E5300"/>
    <w:rsid w:val="001E5FCD"/>
    <w:rsid w:val="001E6BD0"/>
    <w:rsid w:val="001F06A5"/>
    <w:rsid w:val="001F232C"/>
    <w:rsid w:val="001F250F"/>
    <w:rsid w:val="001F7EEE"/>
    <w:rsid w:val="00202887"/>
    <w:rsid w:val="00202950"/>
    <w:rsid w:val="00204153"/>
    <w:rsid w:val="00206B35"/>
    <w:rsid w:val="0021560E"/>
    <w:rsid w:val="00215E86"/>
    <w:rsid w:val="00217314"/>
    <w:rsid w:val="00217B7C"/>
    <w:rsid w:val="002206EC"/>
    <w:rsid w:val="00220FCD"/>
    <w:rsid w:val="002221AE"/>
    <w:rsid w:val="0022243A"/>
    <w:rsid w:val="00222AE2"/>
    <w:rsid w:val="00223696"/>
    <w:rsid w:val="00224097"/>
    <w:rsid w:val="00225386"/>
    <w:rsid w:val="002259A0"/>
    <w:rsid w:val="00231DB5"/>
    <w:rsid w:val="00231FC1"/>
    <w:rsid w:val="00234A6C"/>
    <w:rsid w:val="002359D4"/>
    <w:rsid w:val="00236831"/>
    <w:rsid w:val="0023691B"/>
    <w:rsid w:val="00237325"/>
    <w:rsid w:val="00237B39"/>
    <w:rsid w:val="0024146B"/>
    <w:rsid w:val="00243604"/>
    <w:rsid w:val="00244EFA"/>
    <w:rsid w:val="0024521E"/>
    <w:rsid w:val="00247C31"/>
    <w:rsid w:val="002518CC"/>
    <w:rsid w:val="00251A79"/>
    <w:rsid w:val="002551C8"/>
    <w:rsid w:val="00255459"/>
    <w:rsid w:val="002563A8"/>
    <w:rsid w:val="00256456"/>
    <w:rsid w:val="00256996"/>
    <w:rsid w:val="00261DEF"/>
    <w:rsid w:val="00264959"/>
    <w:rsid w:val="00267858"/>
    <w:rsid w:val="00271E16"/>
    <w:rsid w:val="002726C7"/>
    <w:rsid w:val="002734F3"/>
    <w:rsid w:val="00275164"/>
    <w:rsid w:val="00280A10"/>
    <w:rsid w:val="00281725"/>
    <w:rsid w:val="00285E7A"/>
    <w:rsid w:val="00292758"/>
    <w:rsid w:val="00293C3A"/>
    <w:rsid w:val="002946C7"/>
    <w:rsid w:val="00295CF2"/>
    <w:rsid w:val="00297598"/>
    <w:rsid w:val="00297CED"/>
    <w:rsid w:val="002A2734"/>
    <w:rsid w:val="002A28AC"/>
    <w:rsid w:val="002A2EC1"/>
    <w:rsid w:val="002A495C"/>
    <w:rsid w:val="002A709A"/>
    <w:rsid w:val="002A71FD"/>
    <w:rsid w:val="002A72FF"/>
    <w:rsid w:val="002B014E"/>
    <w:rsid w:val="002B0249"/>
    <w:rsid w:val="002B032D"/>
    <w:rsid w:val="002B1E4D"/>
    <w:rsid w:val="002B4873"/>
    <w:rsid w:val="002B7B5D"/>
    <w:rsid w:val="002C1DA3"/>
    <w:rsid w:val="002C1FF9"/>
    <w:rsid w:val="002C29E2"/>
    <w:rsid w:val="002C71B5"/>
    <w:rsid w:val="002C7E05"/>
    <w:rsid w:val="002D0723"/>
    <w:rsid w:val="002D2CDF"/>
    <w:rsid w:val="002D2CF1"/>
    <w:rsid w:val="002D4017"/>
    <w:rsid w:val="002D5CEF"/>
    <w:rsid w:val="002D66C5"/>
    <w:rsid w:val="002E1839"/>
    <w:rsid w:val="002E18E0"/>
    <w:rsid w:val="002E616F"/>
    <w:rsid w:val="002F2EBF"/>
    <w:rsid w:val="002F626D"/>
    <w:rsid w:val="0030108E"/>
    <w:rsid w:val="003026F1"/>
    <w:rsid w:val="00303A16"/>
    <w:rsid w:val="00304E2B"/>
    <w:rsid w:val="00307A0D"/>
    <w:rsid w:val="00307BDA"/>
    <w:rsid w:val="0031542E"/>
    <w:rsid w:val="00320035"/>
    <w:rsid w:val="00325FB9"/>
    <w:rsid w:val="00326823"/>
    <w:rsid w:val="00327564"/>
    <w:rsid w:val="00330F0A"/>
    <w:rsid w:val="00332347"/>
    <w:rsid w:val="00332D48"/>
    <w:rsid w:val="003339B6"/>
    <w:rsid w:val="00336170"/>
    <w:rsid w:val="0034163E"/>
    <w:rsid w:val="00345070"/>
    <w:rsid w:val="003467B6"/>
    <w:rsid w:val="0034777D"/>
    <w:rsid w:val="00352430"/>
    <w:rsid w:val="00352BC5"/>
    <w:rsid w:val="00353384"/>
    <w:rsid w:val="003534F5"/>
    <w:rsid w:val="00355759"/>
    <w:rsid w:val="00356664"/>
    <w:rsid w:val="00360BC1"/>
    <w:rsid w:val="00361624"/>
    <w:rsid w:val="0036231B"/>
    <w:rsid w:val="003628CD"/>
    <w:rsid w:val="00363F21"/>
    <w:rsid w:val="0036643A"/>
    <w:rsid w:val="00371FD3"/>
    <w:rsid w:val="00372116"/>
    <w:rsid w:val="003753AD"/>
    <w:rsid w:val="00380229"/>
    <w:rsid w:val="00380663"/>
    <w:rsid w:val="00380F52"/>
    <w:rsid w:val="00381AC3"/>
    <w:rsid w:val="00383810"/>
    <w:rsid w:val="00383CAA"/>
    <w:rsid w:val="00384702"/>
    <w:rsid w:val="003856EA"/>
    <w:rsid w:val="00385DC7"/>
    <w:rsid w:val="00387586"/>
    <w:rsid w:val="0039003B"/>
    <w:rsid w:val="0039240E"/>
    <w:rsid w:val="00393355"/>
    <w:rsid w:val="00393598"/>
    <w:rsid w:val="00393FBB"/>
    <w:rsid w:val="0039425E"/>
    <w:rsid w:val="00394444"/>
    <w:rsid w:val="003A49E8"/>
    <w:rsid w:val="003A6C49"/>
    <w:rsid w:val="003A70B2"/>
    <w:rsid w:val="003B036F"/>
    <w:rsid w:val="003B079A"/>
    <w:rsid w:val="003B0D79"/>
    <w:rsid w:val="003B43FE"/>
    <w:rsid w:val="003B4B4A"/>
    <w:rsid w:val="003B55C4"/>
    <w:rsid w:val="003B5DDF"/>
    <w:rsid w:val="003C03C1"/>
    <w:rsid w:val="003C0C4C"/>
    <w:rsid w:val="003C44D3"/>
    <w:rsid w:val="003C5AAB"/>
    <w:rsid w:val="003C7017"/>
    <w:rsid w:val="003C7C1C"/>
    <w:rsid w:val="003D0034"/>
    <w:rsid w:val="003D1E45"/>
    <w:rsid w:val="003D443C"/>
    <w:rsid w:val="003E197E"/>
    <w:rsid w:val="003E3F89"/>
    <w:rsid w:val="003E7649"/>
    <w:rsid w:val="003E79AA"/>
    <w:rsid w:val="003E7A55"/>
    <w:rsid w:val="003F0011"/>
    <w:rsid w:val="003F086D"/>
    <w:rsid w:val="003F15FB"/>
    <w:rsid w:val="003F1D26"/>
    <w:rsid w:val="003F60D7"/>
    <w:rsid w:val="00400AB5"/>
    <w:rsid w:val="00401985"/>
    <w:rsid w:val="00404ECF"/>
    <w:rsid w:val="00404F53"/>
    <w:rsid w:val="00405774"/>
    <w:rsid w:val="00407917"/>
    <w:rsid w:val="00410E2F"/>
    <w:rsid w:val="00413DF7"/>
    <w:rsid w:val="00413F52"/>
    <w:rsid w:val="00420CB8"/>
    <w:rsid w:val="004229AB"/>
    <w:rsid w:val="0042305D"/>
    <w:rsid w:val="004313C7"/>
    <w:rsid w:val="00432592"/>
    <w:rsid w:val="00433210"/>
    <w:rsid w:val="004337EF"/>
    <w:rsid w:val="00433C6D"/>
    <w:rsid w:val="00435D6E"/>
    <w:rsid w:val="00436337"/>
    <w:rsid w:val="00436D4D"/>
    <w:rsid w:val="004407FC"/>
    <w:rsid w:val="00440A2B"/>
    <w:rsid w:val="004444B8"/>
    <w:rsid w:val="00451041"/>
    <w:rsid w:val="00455F25"/>
    <w:rsid w:val="00456F69"/>
    <w:rsid w:val="004605FF"/>
    <w:rsid w:val="0046193B"/>
    <w:rsid w:val="00462915"/>
    <w:rsid w:val="00463FC0"/>
    <w:rsid w:val="00467A76"/>
    <w:rsid w:val="00467B49"/>
    <w:rsid w:val="00467BC8"/>
    <w:rsid w:val="00467FEC"/>
    <w:rsid w:val="00470271"/>
    <w:rsid w:val="00470380"/>
    <w:rsid w:val="004725D7"/>
    <w:rsid w:val="00474C32"/>
    <w:rsid w:val="00474F07"/>
    <w:rsid w:val="004762B9"/>
    <w:rsid w:val="00477A8B"/>
    <w:rsid w:val="00481BD9"/>
    <w:rsid w:val="00482FB5"/>
    <w:rsid w:val="004849B7"/>
    <w:rsid w:val="004868D2"/>
    <w:rsid w:val="004871B9"/>
    <w:rsid w:val="0049375D"/>
    <w:rsid w:val="004945C2"/>
    <w:rsid w:val="004A3185"/>
    <w:rsid w:val="004A47C4"/>
    <w:rsid w:val="004A4C6C"/>
    <w:rsid w:val="004A5744"/>
    <w:rsid w:val="004B14B7"/>
    <w:rsid w:val="004B4399"/>
    <w:rsid w:val="004C0712"/>
    <w:rsid w:val="004C1328"/>
    <w:rsid w:val="004C21AE"/>
    <w:rsid w:val="004C38CF"/>
    <w:rsid w:val="004C3F4C"/>
    <w:rsid w:val="004C5053"/>
    <w:rsid w:val="004C55C6"/>
    <w:rsid w:val="004C5C44"/>
    <w:rsid w:val="004D19C2"/>
    <w:rsid w:val="004D1C7D"/>
    <w:rsid w:val="004D697A"/>
    <w:rsid w:val="004D7280"/>
    <w:rsid w:val="004D7BB6"/>
    <w:rsid w:val="004E37EE"/>
    <w:rsid w:val="004E6FA4"/>
    <w:rsid w:val="004E7141"/>
    <w:rsid w:val="004F0111"/>
    <w:rsid w:val="004F5CB6"/>
    <w:rsid w:val="004F6E20"/>
    <w:rsid w:val="004F7456"/>
    <w:rsid w:val="004F7967"/>
    <w:rsid w:val="00500531"/>
    <w:rsid w:val="00500E48"/>
    <w:rsid w:val="00501586"/>
    <w:rsid w:val="00501E90"/>
    <w:rsid w:val="00502681"/>
    <w:rsid w:val="00502A63"/>
    <w:rsid w:val="005031DC"/>
    <w:rsid w:val="00503250"/>
    <w:rsid w:val="005074FB"/>
    <w:rsid w:val="00511979"/>
    <w:rsid w:val="00512F3A"/>
    <w:rsid w:val="00513BAC"/>
    <w:rsid w:val="00515B4D"/>
    <w:rsid w:val="0051643B"/>
    <w:rsid w:val="005168DE"/>
    <w:rsid w:val="00517FA5"/>
    <w:rsid w:val="00520A73"/>
    <w:rsid w:val="0052438C"/>
    <w:rsid w:val="00524C64"/>
    <w:rsid w:val="0052644A"/>
    <w:rsid w:val="00526C2B"/>
    <w:rsid w:val="005320DE"/>
    <w:rsid w:val="00536C2E"/>
    <w:rsid w:val="00542F3B"/>
    <w:rsid w:val="005439C4"/>
    <w:rsid w:val="0054607C"/>
    <w:rsid w:val="005513F8"/>
    <w:rsid w:val="00551890"/>
    <w:rsid w:val="00553C86"/>
    <w:rsid w:val="00554747"/>
    <w:rsid w:val="00554A20"/>
    <w:rsid w:val="0055559A"/>
    <w:rsid w:val="00557D7C"/>
    <w:rsid w:val="00560B16"/>
    <w:rsid w:val="00560D31"/>
    <w:rsid w:val="0056117A"/>
    <w:rsid w:val="00561EC4"/>
    <w:rsid w:val="00562E00"/>
    <w:rsid w:val="005645B5"/>
    <w:rsid w:val="00570F02"/>
    <w:rsid w:val="005715A7"/>
    <w:rsid w:val="005717CB"/>
    <w:rsid w:val="00575562"/>
    <w:rsid w:val="00575788"/>
    <w:rsid w:val="00576993"/>
    <w:rsid w:val="00576F25"/>
    <w:rsid w:val="00577D91"/>
    <w:rsid w:val="005805EB"/>
    <w:rsid w:val="00583063"/>
    <w:rsid w:val="005856F9"/>
    <w:rsid w:val="00592F18"/>
    <w:rsid w:val="005931EC"/>
    <w:rsid w:val="0059320D"/>
    <w:rsid w:val="00594B1F"/>
    <w:rsid w:val="00595D01"/>
    <w:rsid w:val="00595E04"/>
    <w:rsid w:val="00597BD9"/>
    <w:rsid w:val="005A5C8E"/>
    <w:rsid w:val="005A63DE"/>
    <w:rsid w:val="005B20D6"/>
    <w:rsid w:val="005B3DDA"/>
    <w:rsid w:val="005B7239"/>
    <w:rsid w:val="005B77F6"/>
    <w:rsid w:val="005C00CE"/>
    <w:rsid w:val="005C471E"/>
    <w:rsid w:val="005C4A4F"/>
    <w:rsid w:val="005C551C"/>
    <w:rsid w:val="005C598E"/>
    <w:rsid w:val="005C6994"/>
    <w:rsid w:val="005C7F42"/>
    <w:rsid w:val="005D12C4"/>
    <w:rsid w:val="005D3130"/>
    <w:rsid w:val="005D3442"/>
    <w:rsid w:val="005D3F9F"/>
    <w:rsid w:val="005D6695"/>
    <w:rsid w:val="005D76CB"/>
    <w:rsid w:val="005E17CD"/>
    <w:rsid w:val="005E1DA1"/>
    <w:rsid w:val="005E734E"/>
    <w:rsid w:val="005F4783"/>
    <w:rsid w:val="005F4E29"/>
    <w:rsid w:val="005F4EEA"/>
    <w:rsid w:val="005F51A6"/>
    <w:rsid w:val="005F6361"/>
    <w:rsid w:val="005F68C8"/>
    <w:rsid w:val="00600D7D"/>
    <w:rsid w:val="00602E3C"/>
    <w:rsid w:val="00603D28"/>
    <w:rsid w:val="00604535"/>
    <w:rsid w:val="00604CAC"/>
    <w:rsid w:val="006051A1"/>
    <w:rsid w:val="006053E3"/>
    <w:rsid w:val="006074A5"/>
    <w:rsid w:val="0061029E"/>
    <w:rsid w:val="00610A06"/>
    <w:rsid w:val="00611C12"/>
    <w:rsid w:val="00615F3A"/>
    <w:rsid w:val="00616546"/>
    <w:rsid w:val="00623DDD"/>
    <w:rsid w:val="0062754B"/>
    <w:rsid w:val="006324B2"/>
    <w:rsid w:val="00633654"/>
    <w:rsid w:val="00633758"/>
    <w:rsid w:val="0063379F"/>
    <w:rsid w:val="006345DE"/>
    <w:rsid w:val="00634AF3"/>
    <w:rsid w:val="00636551"/>
    <w:rsid w:val="00637A02"/>
    <w:rsid w:val="006406EC"/>
    <w:rsid w:val="00643FEA"/>
    <w:rsid w:val="00644F27"/>
    <w:rsid w:val="006450AF"/>
    <w:rsid w:val="006461F8"/>
    <w:rsid w:val="006465ED"/>
    <w:rsid w:val="006466AB"/>
    <w:rsid w:val="00650243"/>
    <w:rsid w:val="0065140B"/>
    <w:rsid w:val="00652865"/>
    <w:rsid w:val="00653565"/>
    <w:rsid w:val="006536EC"/>
    <w:rsid w:val="00660888"/>
    <w:rsid w:val="00660CE0"/>
    <w:rsid w:val="006614E4"/>
    <w:rsid w:val="0066403B"/>
    <w:rsid w:val="00665684"/>
    <w:rsid w:val="00667709"/>
    <w:rsid w:val="00667E1A"/>
    <w:rsid w:val="00673649"/>
    <w:rsid w:val="00674916"/>
    <w:rsid w:val="00682A4A"/>
    <w:rsid w:val="006835CE"/>
    <w:rsid w:val="00684D92"/>
    <w:rsid w:val="006851E4"/>
    <w:rsid w:val="0068524F"/>
    <w:rsid w:val="006929DD"/>
    <w:rsid w:val="00694CC0"/>
    <w:rsid w:val="00695BEC"/>
    <w:rsid w:val="006960F3"/>
    <w:rsid w:val="0069666B"/>
    <w:rsid w:val="006A1BA4"/>
    <w:rsid w:val="006A1F29"/>
    <w:rsid w:val="006A2283"/>
    <w:rsid w:val="006A5465"/>
    <w:rsid w:val="006A54B9"/>
    <w:rsid w:val="006A574E"/>
    <w:rsid w:val="006B323F"/>
    <w:rsid w:val="006B54D5"/>
    <w:rsid w:val="006B5541"/>
    <w:rsid w:val="006B5CB0"/>
    <w:rsid w:val="006B7225"/>
    <w:rsid w:val="006C3062"/>
    <w:rsid w:val="006D1977"/>
    <w:rsid w:val="006D4DC3"/>
    <w:rsid w:val="006D57EF"/>
    <w:rsid w:val="006D5A9D"/>
    <w:rsid w:val="006D5B85"/>
    <w:rsid w:val="006D5BF1"/>
    <w:rsid w:val="006D6D01"/>
    <w:rsid w:val="006D7C03"/>
    <w:rsid w:val="006E0778"/>
    <w:rsid w:val="006E0F84"/>
    <w:rsid w:val="006E2FE3"/>
    <w:rsid w:val="006E5E73"/>
    <w:rsid w:val="006E61EF"/>
    <w:rsid w:val="006E6B36"/>
    <w:rsid w:val="006F0C04"/>
    <w:rsid w:val="006F2859"/>
    <w:rsid w:val="006F2BA8"/>
    <w:rsid w:val="006F2BB6"/>
    <w:rsid w:val="006F2F3C"/>
    <w:rsid w:val="006F5AE1"/>
    <w:rsid w:val="006F694D"/>
    <w:rsid w:val="006F7B16"/>
    <w:rsid w:val="00700431"/>
    <w:rsid w:val="0070067B"/>
    <w:rsid w:val="00703328"/>
    <w:rsid w:val="00703619"/>
    <w:rsid w:val="00704568"/>
    <w:rsid w:val="007047F8"/>
    <w:rsid w:val="00705C62"/>
    <w:rsid w:val="00707B2A"/>
    <w:rsid w:val="007118A4"/>
    <w:rsid w:val="007121DA"/>
    <w:rsid w:val="007147A3"/>
    <w:rsid w:val="00714ACF"/>
    <w:rsid w:val="00715D15"/>
    <w:rsid w:val="00717211"/>
    <w:rsid w:val="007208AE"/>
    <w:rsid w:val="00725891"/>
    <w:rsid w:val="00726635"/>
    <w:rsid w:val="00732E2E"/>
    <w:rsid w:val="007352CF"/>
    <w:rsid w:val="00735887"/>
    <w:rsid w:val="00735DC3"/>
    <w:rsid w:val="007364E6"/>
    <w:rsid w:val="00740219"/>
    <w:rsid w:val="00741943"/>
    <w:rsid w:val="0074208F"/>
    <w:rsid w:val="007475BA"/>
    <w:rsid w:val="00750785"/>
    <w:rsid w:val="00750C2C"/>
    <w:rsid w:val="00752F7A"/>
    <w:rsid w:val="00753B2D"/>
    <w:rsid w:val="00754E21"/>
    <w:rsid w:val="00754FDE"/>
    <w:rsid w:val="007563B4"/>
    <w:rsid w:val="00760874"/>
    <w:rsid w:val="007623E3"/>
    <w:rsid w:val="00767F6E"/>
    <w:rsid w:val="007700E2"/>
    <w:rsid w:val="0077072D"/>
    <w:rsid w:val="00772F99"/>
    <w:rsid w:val="00773CE1"/>
    <w:rsid w:val="00775C97"/>
    <w:rsid w:val="0078082D"/>
    <w:rsid w:val="00781AD1"/>
    <w:rsid w:val="00782F25"/>
    <w:rsid w:val="007838EC"/>
    <w:rsid w:val="00784012"/>
    <w:rsid w:val="00786E22"/>
    <w:rsid w:val="00786F96"/>
    <w:rsid w:val="0078757D"/>
    <w:rsid w:val="00795BBE"/>
    <w:rsid w:val="00795FC5"/>
    <w:rsid w:val="00796013"/>
    <w:rsid w:val="007A2AB8"/>
    <w:rsid w:val="007A4674"/>
    <w:rsid w:val="007B0964"/>
    <w:rsid w:val="007B0A25"/>
    <w:rsid w:val="007B1041"/>
    <w:rsid w:val="007B17CA"/>
    <w:rsid w:val="007B3BD2"/>
    <w:rsid w:val="007B54F6"/>
    <w:rsid w:val="007B58DC"/>
    <w:rsid w:val="007B7A30"/>
    <w:rsid w:val="007C0F74"/>
    <w:rsid w:val="007C12C4"/>
    <w:rsid w:val="007C15F7"/>
    <w:rsid w:val="007C403D"/>
    <w:rsid w:val="007C719A"/>
    <w:rsid w:val="007C737E"/>
    <w:rsid w:val="007C7717"/>
    <w:rsid w:val="007D3451"/>
    <w:rsid w:val="007D55DA"/>
    <w:rsid w:val="007D70EE"/>
    <w:rsid w:val="007E4380"/>
    <w:rsid w:val="007E48A2"/>
    <w:rsid w:val="007E4FBD"/>
    <w:rsid w:val="007E5315"/>
    <w:rsid w:val="007E6D36"/>
    <w:rsid w:val="007E7466"/>
    <w:rsid w:val="007E7C24"/>
    <w:rsid w:val="007F1443"/>
    <w:rsid w:val="007F1B40"/>
    <w:rsid w:val="007F2E1A"/>
    <w:rsid w:val="007F5D7E"/>
    <w:rsid w:val="007F78BB"/>
    <w:rsid w:val="007F7CC5"/>
    <w:rsid w:val="0080622F"/>
    <w:rsid w:val="00807CE8"/>
    <w:rsid w:val="00814477"/>
    <w:rsid w:val="00814809"/>
    <w:rsid w:val="00815E36"/>
    <w:rsid w:val="00820DFA"/>
    <w:rsid w:val="00824006"/>
    <w:rsid w:val="0082608E"/>
    <w:rsid w:val="008263BF"/>
    <w:rsid w:val="00826C37"/>
    <w:rsid w:val="00827BA4"/>
    <w:rsid w:val="0083251A"/>
    <w:rsid w:val="00835C6C"/>
    <w:rsid w:val="00843FEF"/>
    <w:rsid w:val="00846CD9"/>
    <w:rsid w:val="00851DE2"/>
    <w:rsid w:val="008525E6"/>
    <w:rsid w:val="00852F84"/>
    <w:rsid w:val="0085331E"/>
    <w:rsid w:val="008539FB"/>
    <w:rsid w:val="00853C97"/>
    <w:rsid w:val="008543B8"/>
    <w:rsid w:val="008551A5"/>
    <w:rsid w:val="0085538A"/>
    <w:rsid w:val="008555BA"/>
    <w:rsid w:val="008570FD"/>
    <w:rsid w:val="00860373"/>
    <w:rsid w:val="00863D74"/>
    <w:rsid w:val="00864878"/>
    <w:rsid w:val="00870859"/>
    <w:rsid w:val="008758D2"/>
    <w:rsid w:val="008759B3"/>
    <w:rsid w:val="008772F8"/>
    <w:rsid w:val="00877C36"/>
    <w:rsid w:val="00880C2F"/>
    <w:rsid w:val="00882DA4"/>
    <w:rsid w:val="00883B48"/>
    <w:rsid w:val="00884B53"/>
    <w:rsid w:val="00885D7A"/>
    <w:rsid w:val="008860C9"/>
    <w:rsid w:val="00886880"/>
    <w:rsid w:val="008879B2"/>
    <w:rsid w:val="00890068"/>
    <w:rsid w:val="00890FD7"/>
    <w:rsid w:val="00891187"/>
    <w:rsid w:val="00893807"/>
    <w:rsid w:val="00896A8F"/>
    <w:rsid w:val="0089728B"/>
    <w:rsid w:val="008A0EB0"/>
    <w:rsid w:val="008B1453"/>
    <w:rsid w:val="008B3688"/>
    <w:rsid w:val="008B4833"/>
    <w:rsid w:val="008B4EB3"/>
    <w:rsid w:val="008B55A5"/>
    <w:rsid w:val="008B5C6B"/>
    <w:rsid w:val="008B61F5"/>
    <w:rsid w:val="008C0DE3"/>
    <w:rsid w:val="008C1FA6"/>
    <w:rsid w:val="008C2352"/>
    <w:rsid w:val="008C2B85"/>
    <w:rsid w:val="008C341D"/>
    <w:rsid w:val="008C49D8"/>
    <w:rsid w:val="008C682C"/>
    <w:rsid w:val="008C6E1F"/>
    <w:rsid w:val="008D0998"/>
    <w:rsid w:val="008D10B8"/>
    <w:rsid w:val="008D1652"/>
    <w:rsid w:val="008D3440"/>
    <w:rsid w:val="008D3A84"/>
    <w:rsid w:val="008D44A1"/>
    <w:rsid w:val="008D5D97"/>
    <w:rsid w:val="008D6CC6"/>
    <w:rsid w:val="008E076B"/>
    <w:rsid w:val="008E17CE"/>
    <w:rsid w:val="008E2E64"/>
    <w:rsid w:val="008E3E0D"/>
    <w:rsid w:val="008E593D"/>
    <w:rsid w:val="008E7EDF"/>
    <w:rsid w:val="008F063B"/>
    <w:rsid w:val="008F3895"/>
    <w:rsid w:val="008F460D"/>
    <w:rsid w:val="008F4DF2"/>
    <w:rsid w:val="008F7A3B"/>
    <w:rsid w:val="00902B7D"/>
    <w:rsid w:val="00907DBB"/>
    <w:rsid w:val="0091371B"/>
    <w:rsid w:val="00913829"/>
    <w:rsid w:val="0091553F"/>
    <w:rsid w:val="009160A2"/>
    <w:rsid w:val="0092136A"/>
    <w:rsid w:val="0092181D"/>
    <w:rsid w:val="009226B3"/>
    <w:rsid w:val="00923B40"/>
    <w:rsid w:val="009249A9"/>
    <w:rsid w:val="009249C6"/>
    <w:rsid w:val="00925360"/>
    <w:rsid w:val="00927520"/>
    <w:rsid w:val="009278D6"/>
    <w:rsid w:val="00927F23"/>
    <w:rsid w:val="00931201"/>
    <w:rsid w:val="00933066"/>
    <w:rsid w:val="00933B59"/>
    <w:rsid w:val="009347AB"/>
    <w:rsid w:val="00935033"/>
    <w:rsid w:val="00935BF2"/>
    <w:rsid w:val="0093654E"/>
    <w:rsid w:val="00936B83"/>
    <w:rsid w:val="00937BB1"/>
    <w:rsid w:val="00941AB4"/>
    <w:rsid w:val="00941D6D"/>
    <w:rsid w:val="00942375"/>
    <w:rsid w:val="009431DE"/>
    <w:rsid w:val="0094378D"/>
    <w:rsid w:val="009456AF"/>
    <w:rsid w:val="00945982"/>
    <w:rsid w:val="00945EBC"/>
    <w:rsid w:val="00946F79"/>
    <w:rsid w:val="00947639"/>
    <w:rsid w:val="00951B95"/>
    <w:rsid w:val="009524BE"/>
    <w:rsid w:val="009613F0"/>
    <w:rsid w:val="009627B5"/>
    <w:rsid w:val="009630B2"/>
    <w:rsid w:val="00963A15"/>
    <w:rsid w:val="00963A99"/>
    <w:rsid w:val="00963FE5"/>
    <w:rsid w:val="00965102"/>
    <w:rsid w:val="00973901"/>
    <w:rsid w:val="0097456B"/>
    <w:rsid w:val="00974A88"/>
    <w:rsid w:val="0098091A"/>
    <w:rsid w:val="0098396A"/>
    <w:rsid w:val="0098682B"/>
    <w:rsid w:val="00986A41"/>
    <w:rsid w:val="00986F0A"/>
    <w:rsid w:val="00987328"/>
    <w:rsid w:val="009918F5"/>
    <w:rsid w:val="009935F4"/>
    <w:rsid w:val="00995F21"/>
    <w:rsid w:val="00996CD8"/>
    <w:rsid w:val="009A277A"/>
    <w:rsid w:val="009A31B5"/>
    <w:rsid w:val="009A72BE"/>
    <w:rsid w:val="009A7C72"/>
    <w:rsid w:val="009B0080"/>
    <w:rsid w:val="009B0AF2"/>
    <w:rsid w:val="009B1C9C"/>
    <w:rsid w:val="009C012E"/>
    <w:rsid w:val="009C1412"/>
    <w:rsid w:val="009C2A2E"/>
    <w:rsid w:val="009C2E7B"/>
    <w:rsid w:val="009C359D"/>
    <w:rsid w:val="009C6281"/>
    <w:rsid w:val="009C71A5"/>
    <w:rsid w:val="009C752A"/>
    <w:rsid w:val="009D3215"/>
    <w:rsid w:val="009D34BA"/>
    <w:rsid w:val="009D660B"/>
    <w:rsid w:val="009E1BA8"/>
    <w:rsid w:val="009E2424"/>
    <w:rsid w:val="009E24D4"/>
    <w:rsid w:val="009E26EE"/>
    <w:rsid w:val="009E58DB"/>
    <w:rsid w:val="009F0283"/>
    <w:rsid w:val="009F137D"/>
    <w:rsid w:val="009F1464"/>
    <w:rsid w:val="009F4E87"/>
    <w:rsid w:val="00A0096A"/>
    <w:rsid w:val="00A00A64"/>
    <w:rsid w:val="00A012A0"/>
    <w:rsid w:val="00A0131B"/>
    <w:rsid w:val="00A029A7"/>
    <w:rsid w:val="00A067D7"/>
    <w:rsid w:val="00A06FC3"/>
    <w:rsid w:val="00A11DC6"/>
    <w:rsid w:val="00A123E5"/>
    <w:rsid w:val="00A218F7"/>
    <w:rsid w:val="00A21B44"/>
    <w:rsid w:val="00A2210D"/>
    <w:rsid w:val="00A24AE2"/>
    <w:rsid w:val="00A27D0B"/>
    <w:rsid w:val="00A31434"/>
    <w:rsid w:val="00A347C8"/>
    <w:rsid w:val="00A3501D"/>
    <w:rsid w:val="00A36AFF"/>
    <w:rsid w:val="00A43C30"/>
    <w:rsid w:val="00A45188"/>
    <w:rsid w:val="00A47421"/>
    <w:rsid w:val="00A51EA2"/>
    <w:rsid w:val="00A5297D"/>
    <w:rsid w:val="00A53947"/>
    <w:rsid w:val="00A56B9F"/>
    <w:rsid w:val="00A60581"/>
    <w:rsid w:val="00A61215"/>
    <w:rsid w:val="00A61F8F"/>
    <w:rsid w:val="00A66FA9"/>
    <w:rsid w:val="00A70DA4"/>
    <w:rsid w:val="00A712F7"/>
    <w:rsid w:val="00A71C8E"/>
    <w:rsid w:val="00A72F6B"/>
    <w:rsid w:val="00A73345"/>
    <w:rsid w:val="00A8416B"/>
    <w:rsid w:val="00A87B0A"/>
    <w:rsid w:val="00A9068B"/>
    <w:rsid w:val="00A90DFB"/>
    <w:rsid w:val="00A93367"/>
    <w:rsid w:val="00A93483"/>
    <w:rsid w:val="00A93493"/>
    <w:rsid w:val="00A942E2"/>
    <w:rsid w:val="00A94F7B"/>
    <w:rsid w:val="00A95647"/>
    <w:rsid w:val="00A959ED"/>
    <w:rsid w:val="00A974B7"/>
    <w:rsid w:val="00A97BA0"/>
    <w:rsid w:val="00A97C7E"/>
    <w:rsid w:val="00AA04E4"/>
    <w:rsid w:val="00AA0A95"/>
    <w:rsid w:val="00AA226E"/>
    <w:rsid w:val="00AA2CEF"/>
    <w:rsid w:val="00AA2D9B"/>
    <w:rsid w:val="00AA6ED9"/>
    <w:rsid w:val="00AA745C"/>
    <w:rsid w:val="00AB142C"/>
    <w:rsid w:val="00AB2D5D"/>
    <w:rsid w:val="00AB33B3"/>
    <w:rsid w:val="00AB3E72"/>
    <w:rsid w:val="00AB4DA1"/>
    <w:rsid w:val="00AB7B83"/>
    <w:rsid w:val="00AC184F"/>
    <w:rsid w:val="00AC28E5"/>
    <w:rsid w:val="00AC5314"/>
    <w:rsid w:val="00AC72E0"/>
    <w:rsid w:val="00AD0507"/>
    <w:rsid w:val="00AD3212"/>
    <w:rsid w:val="00AD4548"/>
    <w:rsid w:val="00AD58D3"/>
    <w:rsid w:val="00AD6D18"/>
    <w:rsid w:val="00AD6F65"/>
    <w:rsid w:val="00AE690F"/>
    <w:rsid w:val="00AF06A7"/>
    <w:rsid w:val="00AF2B8D"/>
    <w:rsid w:val="00AF2E34"/>
    <w:rsid w:val="00AF32E9"/>
    <w:rsid w:val="00AF3919"/>
    <w:rsid w:val="00AF707B"/>
    <w:rsid w:val="00B00AD7"/>
    <w:rsid w:val="00B00E73"/>
    <w:rsid w:val="00B01DA7"/>
    <w:rsid w:val="00B06218"/>
    <w:rsid w:val="00B068D0"/>
    <w:rsid w:val="00B10836"/>
    <w:rsid w:val="00B1337E"/>
    <w:rsid w:val="00B14B8E"/>
    <w:rsid w:val="00B15F6D"/>
    <w:rsid w:val="00B21EA6"/>
    <w:rsid w:val="00B23154"/>
    <w:rsid w:val="00B23B10"/>
    <w:rsid w:val="00B24761"/>
    <w:rsid w:val="00B24A54"/>
    <w:rsid w:val="00B2526F"/>
    <w:rsid w:val="00B30721"/>
    <w:rsid w:val="00B32796"/>
    <w:rsid w:val="00B365E2"/>
    <w:rsid w:val="00B36EE4"/>
    <w:rsid w:val="00B37243"/>
    <w:rsid w:val="00B400B6"/>
    <w:rsid w:val="00B4147D"/>
    <w:rsid w:val="00B414C8"/>
    <w:rsid w:val="00B44222"/>
    <w:rsid w:val="00B4612F"/>
    <w:rsid w:val="00B50F9E"/>
    <w:rsid w:val="00B51750"/>
    <w:rsid w:val="00B51CE2"/>
    <w:rsid w:val="00B5259F"/>
    <w:rsid w:val="00B529F4"/>
    <w:rsid w:val="00B538B9"/>
    <w:rsid w:val="00B5401E"/>
    <w:rsid w:val="00B55851"/>
    <w:rsid w:val="00B55B21"/>
    <w:rsid w:val="00B56DF5"/>
    <w:rsid w:val="00B62DFF"/>
    <w:rsid w:val="00B655A1"/>
    <w:rsid w:val="00B667B8"/>
    <w:rsid w:val="00B66E58"/>
    <w:rsid w:val="00B7071F"/>
    <w:rsid w:val="00B70927"/>
    <w:rsid w:val="00B718C8"/>
    <w:rsid w:val="00B71D47"/>
    <w:rsid w:val="00B7229B"/>
    <w:rsid w:val="00B72591"/>
    <w:rsid w:val="00B72DEA"/>
    <w:rsid w:val="00B76047"/>
    <w:rsid w:val="00B76B0D"/>
    <w:rsid w:val="00B77BC4"/>
    <w:rsid w:val="00B850F6"/>
    <w:rsid w:val="00B8593E"/>
    <w:rsid w:val="00B91532"/>
    <w:rsid w:val="00B91A8B"/>
    <w:rsid w:val="00B9376A"/>
    <w:rsid w:val="00B938EC"/>
    <w:rsid w:val="00B94828"/>
    <w:rsid w:val="00B975B6"/>
    <w:rsid w:val="00B97B73"/>
    <w:rsid w:val="00BA761A"/>
    <w:rsid w:val="00BB1A06"/>
    <w:rsid w:val="00BB2F96"/>
    <w:rsid w:val="00BB432D"/>
    <w:rsid w:val="00BB4EBA"/>
    <w:rsid w:val="00BB5519"/>
    <w:rsid w:val="00BB56D8"/>
    <w:rsid w:val="00BB591B"/>
    <w:rsid w:val="00BB5DF6"/>
    <w:rsid w:val="00BB657E"/>
    <w:rsid w:val="00BC000C"/>
    <w:rsid w:val="00BC1424"/>
    <w:rsid w:val="00BC489E"/>
    <w:rsid w:val="00BC62B1"/>
    <w:rsid w:val="00BC72AF"/>
    <w:rsid w:val="00BD2901"/>
    <w:rsid w:val="00BD2CFF"/>
    <w:rsid w:val="00BD5C47"/>
    <w:rsid w:val="00BD685F"/>
    <w:rsid w:val="00BD6D65"/>
    <w:rsid w:val="00BE32B8"/>
    <w:rsid w:val="00BE4E1E"/>
    <w:rsid w:val="00BE5FA9"/>
    <w:rsid w:val="00BF01EA"/>
    <w:rsid w:val="00BF1CC7"/>
    <w:rsid w:val="00BF2271"/>
    <w:rsid w:val="00BF29FB"/>
    <w:rsid w:val="00BF2C31"/>
    <w:rsid w:val="00BF47CC"/>
    <w:rsid w:val="00BF4A70"/>
    <w:rsid w:val="00C007AC"/>
    <w:rsid w:val="00C00E6D"/>
    <w:rsid w:val="00C02048"/>
    <w:rsid w:val="00C06D03"/>
    <w:rsid w:val="00C07893"/>
    <w:rsid w:val="00C11F3E"/>
    <w:rsid w:val="00C13B2C"/>
    <w:rsid w:val="00C13CF1"/>
    <w:rsid w:val="00C14EEB"/>
    <w:rsid w:val="00C152E3"/>
    <w:rsid w:val="00C1541C"/>
    <w:rsid w:val="00C15F9B"/>
    <w:rsid w:val="00C24717"/>
    <w:rsid w:val="00C250E7"/>
    <w:rsid w:val="00C26423"/>
    <w:rsid w:val="00C27ED7"/>
    <w:rsid w:val="00C3298D"/>
    <w:rsid w:val="00C331E5"/>
    <w:rsid w:val="00C33E13"/>
    <w:rsid w:val="00C3558E"/>
    <w:rsid w:val="00C36A45"/>
    <w:rsid w:val="00C37D5A"/>
    <w:rsid w:val="00C4003B"/>
    <w:rsid w:val="00C41EBE"/>
    <w:rsid w:val="00C42328"/>
    <w:rsid w:val="00C42986"/>
    <w:rsid w:val="00C446E6"/>
    <w:rsid w:val="00C4713B"/>
    <w:rsid w:val="00C50A04"/>
    <w:rsid w:val="00C51640"/>
    <w:rsid w:val="00C5198F"/>
    <w:rsid w:val="00C52A03"/>
    <w:rsid w:val="00C53579"/>
    <w:rsid w:val="00C537A7"/>
    <w:rsid w:val="00C543D0"/>
    <w:rsid w:val="00C5645D"/>
    <w:rsid w:val="00C62360"/>
    <w:rsid w:val="00C63EF0"/>
    <w:rsid w:val="00C66F81"/>
    <w:rsid w:val="00C670CC"/>
    <w:rsid w:val="00C70FF2"/>
    <w:rsid w:val="00C71529"/>
    <w:rsid w:val="00C716B8"/>
    <w:rsid w:val="00C722AF"/>
    <w:rsid w:val="00C72D36"/>
    <w:rsid w:val="00C74304"/>
    <w:rsid w:val="00C76F35"/>
    <w:rsid w:val="00C80C01"/>
    <w:rsid w:val="00C815E6"/>
    <w:rsid w:val="00C816FA"/>
    <w:rsid w:val="00C81BDF"/>
    <w:rsid w:val="00C83189"/>
    <w:rsid w:val="00C83A3C"/>
    <w:rsid w:val="00C861E9"/>
    <w:rsid w:val="00C86579"/>
    <w:rsid w:val="00C877F7"/>
    <w:rsid w:val="00C87A5D"/>
    <w:rsid w:val="00C908F1"/>
    <w:rsid w:val="00C9097D"/>
    <w:rsid w:val="00C94C04"/>
    <w:rsid w:val="00C97EF4"/>
    <w:rsid w:val="00CA07A1"/>
    <w:rsid w:val="00CA273C"/>
    <w:rsid w:val="00CA29F4"/>
    <w:rsid w:val="00CB0B3F"/>
    <w:rsid w:val="00CB1CE7"/>
    <w:rsid w:val="00CB2A7D"/>
    <w:rsid w:val="00CB60FA"/>
    <w:rsid w:val="00CC0A43"/>
    <w:rsid w:val="00CC3EB8"/>
    <w:rsid w:val="00CC637C"/>
    <w:rsid w:val="00CC735F"/>
    <w:rsid w:val="00CC7B64"/>
    <w:rsid w:val="00CD1363"/>
    <w:rsid w:val="00CD54A7"/>
    <w:rsid w:val="00CE1C88"/>
    <w:rsid w:val="00CE56A6"/>
    <w:rsid w:val="00CE75C6"/>
    <w:rsid w:val="00CF1D24"/>
    <w:rsid w:val="00CF337E"/>
    <w:rsid w:val="00CF3D6A"/>
    <w:rsid w:val="00CF5CCA"/>
    <w:rsid w:val="00CF6B6E"/>
    <w:rsid w:val="00CF75DA"/>
    <w:rsid w:val="00D006B2"/>
    <w:rsid w:val="00D00D93"/>
    <w:rsid w:val="00D019D9"/>
    <w:rsid w:val="00D01FEE"/>
    <w:rsid w:val="00D0440F"/>
    <w:rsid w:val="00D04BB4"/>
    <w:rsid w:val="00D11EE4"/>
    <w:rsid w:val="00D13B5F"/>
    <w:rsid w:val="00D13D8A"/>
    <w:rsid w:val="00D1653C"/>
    <w:rsid w:val="00D200A3"/>
    <w:rsid w:val="00D22443"/>
    <w:rsid w:val="00D245B1"/>
    <w:rsid w:val="00D3088F"/>
    <w:rsid w:val="00D34258"/>
    <w:rsid w:val="00D349D5"/>
    <w:rsid w:val="00D43007"/>
    <w:rsid w:val="00D4399B"/>
    <w:rsid w:val="00D43EA5"/>
    <w:rsid w:val="00D44AE0"/>
    <w:rsid w:val="00D45222"/>
    <w:rsid w:val="00D46E4E"/>
    <w:rsid w:val="00D46F6F"/>
    <w:rsid w:val="00D56135"/>
    <w:rsid w:val="00D562AD"/>
    <w:rsid w:val="00D56A50"/>
    <w:rsid w:val="00D65F35"/>
    <w:rsid w:val="00D70A6B"/>
    <w:rsid w:val="00D728AE"/>
    <w:rsid w:val="00D77A3F"/>
    <w:rsid w:val="00D83C94"/>
    <w:rsid w:val="00D84434"/>
    <w:rsid w:val="00D8734A"/>
    <w:rsid w:val="00D90677"/>
    <w:rsid w:val="00D90BF4"/>
    <w:rsid w:val="00D921E3"/>
    <w:rsid w:val="00D92689"/>
    <w:rsid w:val="00D931DE"/>
    <w:rsid w:val="00D93B78"/>
    <w:rsid w:val="00D9793A"/>
    <w:rsid w:val="00DA1835"/>
    <w:rsid w:val="00DA1AEA"/>
    <w:rsid w:val="00DA3E9D"/>
    <w:rsid w:val="00DA614E"/>
    <w:rsid w:val="00DA75E8"/>
    <w:rsid w:val="00DA7E99"/>
    <w:rsid w:val="00DB1117"/>
    <w:rsid w:val="00DB19AD"/>
    <w:rsid w:val="00DB77AE"/>
    <w:rsid w:val="00DC490B"/>
    <w:rsid w:val="00DC5A0D"/>
    <w:rsid w:val="00DC7300"/>
    <w:rsid w:val="00DC7BCB"/>
    <w:rsid w:val="00DD2904"/>
    <w:rsid w:val="00DD3946"/>
    <w:rsid w:val="00DD4314"/>
    <w:rsid w:val="00DD546E"/>
    <w:rsid w:val="00DE112B"/>
    <w:rsid w:val="00DE2246"/>
    <w:rsid w:val="00DE36CD"/>
    <w:rsid w:val="00DE4E38"/>
    <w:rsid w:val="00DF0605"/>
    <w:rsid w:val="00DF0BC8"/>
    <w:rsid w:val="00DF3A09"/>
    <w:rsid w:val="00DF3BCE"/>
    <w:rsid w:val="00DF3CF0"/>
    <w:rsid w:val="00DF4950"/>
    <w:rsid w:val="00DF5459"/>
    <w:rsid w:val="00E01C26"/>
    <w:rsid w:val="00E02DFF"/>
    <w:rsid w:val="00E035F8"/>
    <w:rsid w:val="00E04183"/>
    <w:rsid w:val="00E05841"/>
    <w:rsid w:val="00E105E5"/>
    <w:rsid w:val="00E10805"/>
    <w:rsid w:val="00E1194F"/>
    <w:rsid w:val="00E11DE5"/>
    <w:rsid w:val="00E128BC"/>
    <w:rsid w:val="00E145DB"/>
    <w:rsid w:val="00E16855"/>
    <w:rsid w:val="00E172D7"/>
    <w:rsid w:val="00E208A0"/>
    <w:rsid w:val="00E228E2"/>
    <w:rsid w:val="00E23598"/>
    <w:rsid w:val="00E2476E"/>
    <w:rsid w:val="00E24DDA"/>
    <w:rsid w:val="00E2540F"/>
    <w:rsid w:val="00E35DEE"/>
    <w:rsid w:val="00E3718A"/>
    <w:rsid w:val="00E430DA"/>
    <w:rsid w:val="00E4429D"/>
    <w:rsid w:val="00E44E79"/>
    <w:rsid w:val="00E5079F"/>
    <w:rsid w:val="00E52441"/>
    <w:rsid w:val="00E52D24"/>
    <w:rsid w:val="00E544D4"/>
    <w:rsid w:val="00E5607D"/>
    <w:rsid w:val="00E56495"/>
    <w:rsid w:val="00E57534"/>
    <w:rsid w:val="00E60673"/>
    <w:rsid w:val="00E606F1"/>
    <w:rsid w:val="00E60FF6"/>
    <w:rsid w:val="00E61226"/>
    <w:rsid w:val="00E631E1"/>
    <w:rsid w:val="00E6395E"/>
    <w:rsid w:val="00E65188"/>
    <w:rsid w:val="00E67AA7"/>
    <w:rsid w:val="00E67DB4"/>
    <w:rsid w:val="00E7087B"/>
    <w:rsid w:val="00E709FD"/>
    <w:rsid w:val="00E71AEB"/>
    <w:rsid w:val="00E71BCB"/>
    <w:rsid w:val="00E71F00"/>
    <w:rsid w:val="00E73A24"/>
    <w:rsid w:val="00E7606B"/>
    <w:rsid w:val="00E762E2"/>
    <w:rsid w:val="00E7662D"/>
    <w:rsid w:val="00E77464"/>
    <w:rsid w:val="00E77925"/>
    <w:rsid w:val="00E80F23"/>
    <w:rsid w:val="00E811B8"/>
    <w:rsid w:val="00E8160D"/>
    <w:rsid w:val="00E82C92"/>
    <w:rsid w:val="00E82E56"/>
    <w:rsid w:val="00E836DD"/>
    <w:rsid w:val="00E8485B"/>
    <w:rsid w:val="00E87C63"/>
    <w:rsid w:val="00E91A14"/>
    <w:rsid w:val="00E91B89"/>
    <w:rsid w:val="00E91CBB"/>
    <w:rsid w:val="00E9342C"/>
    <w:rsid w:val="00EA0036"/>
    <w:rsid w:val="00EA1500"/>
    <w:rsid w:val="00EA1A87"/>
    <w:rsid w:val="00EA1D8B"/>
    <w:rsid w:val="00EA34AB"/>
    <w:rsid w:val="00EA548C"/>
    <w:rsid w:val="00EA566D"/>
    <w:rsid w:val="00EA600D"/>
    <w:rsid w:val="00EA77DE"/>
    <w:rsid w:val="00EB0020"/>
    <w:rsid w:val="00EB0D3F"/>
    <w:rsid w:val="00EB1A11"/>
    <w:rsid w:val="00EB2BB3"/>
    <w:rsid w:val="00EB77D8"/>
    <w:rsid w:val="00EB7BB9"/>
    <w:rsid w:val="00EC2ADC"/>
    <w:rsid w:val="00ED0C13"/>
    <w:rsid w:val="00ED21F4"/>
    <w:rsid w:val="00ED5BBB"/>
    <w:rsid w:val="00ED668F"/>
    <w:rsid w:val="00ED6BB8"/>
    <w:rsid w:val="00EE0D5A"/>
    <w:rsid w:val="00EE245C"/>
    <w:rsid w:val="00EE2475"/>
    <w:rsid w:val="00EE6808"/>
    <w:rsid w:val="00EE6AF0"/>
    <w:rsid w:val="00EE6F67"/>
    <w:rsid w:val="00EF21F9"/>
    <w:rsid w:val="00EF4FE4"/>
    <w:rsid w:val="00EF6B0A"/>
    <w:rsid w:val="00F00DE7"/>
    <w:rsid w:val="00F04C61"/>
    <w:rsid w:val="00F065ED"/>
    <w:rsid w:val="00F1220B"/>
    <w:rsid w:val="00F12341"/>
    <w:rsid w:val="00F139C4"/>
    <w:rsid w:val="00F1583C"/>
    <w:rsid w:val="00F1768C"/>
    <w:rsid w:val="00F21231"/>
    <w:rsid w:val="00F21EC3"/>
    <w:rsid w:val="00F26969"/>
    <w:rsid w:val="00F26EBE"/>
    <w:rsid w:val="00F279A5"/>
    <w:rsid w:val="00F27AE4"/>
    <w:rsid w:val="00F27C27"/>
    <w:rsid w:val="00F31B2E"/>
    <w:rsid w:val="00F32DA5"/>
    <w:rsid w:val="00F34BB1"/>
    <w:rsid w:val="00F35F5E"/>
    <w:rsid w:val="00F37F19"/>
    <w:rsid w:val="00F410E3"/>
    <w:rsid w:val="00F4227C"/>
    <w:rsid w:val="00F46E31"/>
    <w:rsid w:val="00F504F7"/>
    <w:rsid w:val="00F50E19"/>
    <w:rsid w:val="00F514A7"/>
    <w:rsid w:val="00F52DE7"/>
    <w:rsid w:val="00F52E56"/>
    <w:rsid w:val="00F53B69"/>
    <w:rsid w:val="00F53E2F"/>
    <w:rsid w:val="00F54CD9"/>
    <w:rsid w:val="00F558D5"/>
    <w:rsid w:val="00F5772E"/>
    <w:rsid w:val="00F63B96"/>
    <w:rsid w:val="00F65111"/>
    <w:rsid w:val="00F66C66"/>
    <w:rsid w:val="00F67E3B"/>
    <w:rsid w:val="00F70688"/>
    <w:rsid w:val="00F70C0A"/>
    <w:rsid w:val="00F7165E"/>
    <w:rsid w:val="00F739BB"/>
    <w:rsid w:val="00F75307"/>
    <w:rsid w:val="00F75724"/>
    <w:rsid w:val="00F76643"/>
    <w:rsid w:val="00F778DC"/>
    <w:rsid w:val="00F77F8F"/>
    <w:rsid w:val="00F82102"/>
    <w:rsid w:val="00F825E1"/>
    <w:rsid w:val="00F82A9D"/>
    <w:rsid w:val="00F82B07"/>
    <w:rsid w:val="00F834EC"/>
    <w:rsid w:val="00F87BA7"/>
    <w:rsid w:val="00F90000"/>
    <w:rsid w:val="00F90C82"/>
    <w:rsid w:val="00F911B1"/>
    <w:rsid w:val="00F91276"/>
    <w:rsid w:val="00F91953"/>
    <w:rsid w:val="00F92172"/>
    <w:rsid w:val="00F96BA3"/>
    <w:rsid w:val="00F97BE0"/>
    <w:rsid w:val="00FA1164"/>
    <w:rsid w:val="00FA244C"/>
    <w:rsid w:val="00FA59EC"/>
    <w:rsid w:val="00FB0F73"/>
    <w:rsid w:val="00FB322F"/>
    <w:rsid w:val="00FB3373"/>
    <w:rsid w:val="00FC482D"/>
    <w:rsid w:val="00FC5C57"/>
    <w:rsid w:val="00FD118B"/>
    <w:rsid w:val="00FD27B9"/>
    <w:rsid w:val="00FD2A9F"/>
    <w:rsid w:val="00FD37D4"/>
    <w:rsid w:val="00FE6336"/>
    <w:rsid w:val="00FF0AD4"/>
    <w:rsid w:val="00FF1A03"/>
    <w:rsid w:val="00FF4ACF"/>
    <w:rsid w:val="00FF5EDF"/>
    <w:rsid w:val="00FF76A0"/>
    <w:rsid w:val="02F61215"/>
    <w:rsid w:val="030B162A"/>
    <w:rsid w:val="040E71FC"/>
    <w:rsid w:val="047E55A6"/>
    <w:rsid w:val="04A6E68B"/>
    <w:rsid w:val="052D9F90"/>
    <w:rsid w:val="064372D4"/>
    <w:rsid w:val="06A6BC24"/>
    <w:rsid w:val="0855673C"/>
    <w:rsid w:val="0A7541E5"/>
    <w:rsid w:val="0CB28FE8"/>
    <w:rsid w:val="0FF8ADFC"/>
    <w:rsid w:val="11D4E1BD"/>
    <w:rsid w:val="124369CF"/>
    <w:rsid w:val="15377563"/>
    <w:rsid w:val="15A7709B"/>
    <w:rsid w:val="179811FC"/>
    <w:rsid w:val="17ABDC12"/>
    <w:rsid w:val="1BEAC4E8"/>
    <w:rsid w:val="1BF206CA"/>
    <w:rsid w:val="1E6A9CD0"/>
    <w:rsid w:val="1EF5B8BF"/>
    <w:rsid w:val="20D7558A"/>
    <w:rsid w:val="20D852A4"/>
    <w:rsid w:val="221F2218"/>
    <w:rsid w:val="23531208"/>
    <w:rsid w:val="28C0E292"/>
    <w:rsid w:val="2A82C009"/>
    <w:rsid w:val="2ABA6242"/>
    <w:rsid w:val="2AFACE67"/>
    <w:rsid w:val="2D12208C"/>
    <w:rsid w:val="2E478125"/>
    <w:rsid w:val="2EB2F681"/>
    <w:rsid w:val="2FA0521F"/>
    <w:rsid w:val="32406964"/>
    <w:rsid w:val="363D759D"/>
    <w:rsid w:val="36438191"/>
    <w:rsid w:val="36D926E9"/>
    <w:rsid w:val="38898B6A"/>
    <w:rsid w:val="396F77D8"/>
    <w:rsid w:val="3992F750"/>
    <w:rsid w:val="3A8622CB"/>
    <w:rsid w:val="3B2EC7B1"/>
    <w:rsid w:val="3E210CDD"/>
    <w:rsid w:val="3ED9BED2"/>
    <w:rsid w:val="40F5AA64"/>
    <w:rsid w:val="4158AD9F"/>
    <w:rsid w:val="45D1E387"/>
    <w:rsid w:val="464966A3"/>
    <w:rsid w:val="4A5B70DB"/>
    <w:rsid w:val="4D4AE832"/>
    <w:rsid w:val="4DE06769"/>
    <w:rsid w:val="4E6C0D4E"/>
    <w:rsid w:val="4E70A46F"/>
    <w:rsid w:val="4EA3FF02"/>
    <w:rsid w:val="513422CD"/>
    <w:rsid w:val="5320E198"/>
    <w:rsid w:val="53847560"/>
    <w:rsid w:val="5388FBC2"/>
    <w:rsid w:val="554DDABB"/>
    <w:rsid w:val="5621B6BB"/>
    <w:rsid w:val="599499FD"/>
    <w:rsid w:val="59C5BD43"/>
    <w:rsid w:val="5BAB7BC6"/>
    <w:rsid w:val="5BCD5965"/>
    <w:rsid w:val="5BF04E45"/>
    <w:rsid w:val="5C866FF7"/>
    <w:rsid w:val="5E21B59D"/>
    <w:rsid w:val="60377501"/>
    <w:rsid w:val="60BC5BF4"/>
    <w:rsid w:val="631D3E8F"/>
    <w:rsid w:val="6354A61C"/>
    <w:rsid w:val="63F00FD4"/>
    <w:rsid w:val="66D7A522"/>
    <w:rsid w:val="68FA2E88"/>
    <w:rsid w:val="6B3B7CA1"/>
    <w:rsid w:val="6DAA2FF6"/>
    <w:rsid w:val="6DF01311"/>
    <w:rsid w:val="6E54338A"/>
    <w:rsid w:val="6EE69E34"/>
    <w:rsid w:val="6F723390"/>
    <w:rsid w:val="7026856E"/>
    <w:rsid w:val="70613DEF"/>
    <w:rsid w:val="70655F0B"/>
    <w:rsid w:val="7180B44A"/>
    <w:rsid w:val="734291C1"/>
    <w:rsid w:val="74F488FD"/>
    <w:rsid w:val="7854A0DF"/>
    <w:rsid w:val="786844E4"/>
    <w:rsid w:val="795E6406"/>
    <w:rsid w:val="7994185C"/>
    <w:rsid w:val="7AB4548A"/>
    <w:rsid w:val="7B92031D"/>
    <w:rsid w:val="7D0EE9A5"/>
    <w:rsid w:val="7EFD91CD"/>
    <w:rsid w:val="7F2231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506A3"/>
  <w15:docId w15:val="{CDA1149C-0274-4757-AD5B-4A6191DD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A9D"/>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057780"/>
    <w:pPr>
      <w:keepNext/>
      <w:widowControl w:val="0"/>
      <w:tabs>
        <w:tab w:val="left" w:pos="-1080"/>
        <w:tab w:val="left" w:pos="-720"/>
        <w:tab w:val="left" w:pos="0"/>
        <w:tab w:val="left" w:pos="720"/>
        <w:tab w:val="left" w:pos="1440"/>
        <w:tab w:val="left" w:pos="2160"/>
        <w:tab w:val="left" w:pos="2880"/>
        <w:tab w:val="left" w:pos="3600"/>
        <w:tab w:val="left" w:pos="4320"/>
        <w:tab w:val="left" w:pos="7200"/>
        <w:tab w:val="left" w:pos="8190"/>
      </w:tabs>
      <w:jc w:val="center"/>
      <w:outlineLvl w:val="0"/>
    </w:pPr>
    <w:rPr>
      <w:b/>
      <w:sz w:val="20"/>
    </w:rPr>
  </w:style>
  <w:style w:type="paragraph" w:styleId="Heading2">
    <w:name w:val="heading 2"/>
    <w:aliases w:val="KJL:1st Level,Reset numbering,PARA2,S Heading,S Heading 2,h2,Numbered - 2,1.1.1 heading,m,Body Text (Reset numbering),H2,TF-Overskrit 2,h2 main heading,2m,h 2,B Sub/Bold,B Sub/Bold1,B Sub/Bold2,B Sub/Bold11,h2 main heading1,h2 main heading2,L2"/>
    <w:basedOn w:val="Normal"/>
    <w:next w:val="Normal"/>
    <w:link w:val="Heading2Char"/>
    <w:qFormat/>
    <w:rsid w:val="00057780"/>
    <w:pPr>
      <w:keepNext/>
      <w:jc w:val="center"/>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qFormat/>
    <w:rsid w:val="00057780"/>
    <w:pPr>
      <w:keepNext/>
      <w:jc w:val="center"/>
      <w:outlineLvl w:val="2"/>
    </w:pPr>
    <w:rPr>
      <w:b/>
      <w:sz w:val="26"/>
    </w:rPr>
  </w:style>
  <w:style w:type="paragraph" w:styleId="Heading4">
    <w:name w:val="heading 4"/>
    <w:aliases w:val="Sub-Minor,Level 2 - a,H4,dash,h4,h4 sub sub heading,D Sub-Sub/Plain,Level 2 - (a),GPH Heading 4,Schedules,n,Second Level Heading HM,Subhead C,4,14,l4,141,h41,l41,41,142,h42,l42,h43,a.,Map Title,42,parapoint,¶,143,h44,l43,43,1411,h411,l411,411"/>
    <w:basedOn w:val="Normal"/>
    <w:next w:val="Normal"/>
    <w:link w:val="Heading4Char"/>
    <w:qFormat/>
    <w:rsid w:val="00057780"/>
    <w:pPr>
      <w:keepNext/>
      <w:jc w:val="both"/>
      <w:outlineLvl w:val="3"/>
    </w:pPr>
    <w:rPr>
      <w:b/>
      <w:bCs/>
      <w:color w:val="0000FF"/>
      <w:sz w:val="28"/>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rsid w:val="00057780"/>
    <w:pPr>
      <w:keepNext/>
      <w:widowControl w:val="0"/>
      <w:ind w:right="-1042"/>
      <w:outlineLvl w:val="4"/>
    </w:pPr>
    <w:rPr>
      <w:b/>
      <w:bCs/>
      <w:sz w:val="24"/>
    </w:rPr>
  </w:style>
  <w:style w:type="paragraph" w:styleId="Heading6">
    <w:name w:val="heading 6"/>
    <w:basedOn w:val="Normal"/>
    <w:next w:val="Normal"/>
    <w:link w:val="Heading6Char"/>
    <w:qFormat/>
    <w:rsid w:val="00057780"/>
    <w:pPr>
      <w:keepNext/>
      <w:jc w:val="both"/>
      <w:outlineLvl w:val="5"/>
    </w:pPr>
    <w:rPr>
      <w:b/>
      <w:bCs/>
      <w:iCs/>
      <w:sz w:val="28"/>
    </w:rPr>
  </w:style>
  <w:style w:type="paragraph" w:styleId="Heading7">
    <w:name w:val="heading 7"/>
    <w:basedOn w:val="Normal"/>
    <w:next w:val="Normal"/>
    <w:link w:val="Heading7Char"/>
    <w:qFormat/>
    <w:rsid w:val="00057780"/>
    <w:pPr>
      <w:keepNext/>
      <w:outlineLvl w:val="6"/>
    </w:pPr>
    <w:rPr>
      <w:i/>
      <w:iCs/>
    </w:rPr>
  </w:style>
  <w:style w:type="paragraph" w:styleId="Heading8">
    <w:name w:val="heading 8"/>
    <w:basedOn w:val="Normal"/>
    <w:next w:val="Normal"/>
    <w:link w:val="Heading8Char"/>
    <w:qFormat/>
    <w:rsid w:val="00057780"/>
    <w:pPr>
      <w:keepNext/>
      <w:jc w:val="both"/>
      <w:outlineLvl w:val="7"/>
    </w:pPr>
    <w:rPr>
      <w:b/>
      <w:bCs/>
      <w:i/>
      <w:iCs/>
    </w:rPr>
  </w:style>
  <w:style w:type="paragraph" w:styleId="Heading9">
    <w:name w:val="heading 9"/>
    <w:basedOn w:val="Normal"/>
    <w:next w:val="Normal"/>
    <w:link w:val="Heading9Char"/>
    <w:qFormat/>
    <w:rsid w:val="00057780"/>
    <w:pPr>
      <w:keepNext/>
      <w:numPr>
        <w:ilvl w:val="12"/>
      </w:numPr>
      <w:tabs>
        <w:tab w:val="left" w:pos="605"/>
        <w:tab w:val="left" w:pos="1325"/>
        <w:tab w:val="left" w:pos="2275"/>
      </w:tabs>
      <w:jc w:val="both"/>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780"/>
    <w:rPr>
      <w:rFonts w:ascii="Arial" w:eastAsia="Times New Roman" w:hAnsi="Arial" w:cs="Times New Roman"/>
      <w:b/>
      <w:sz w:val="20"/>
      <w:szCs w:val="20"/>
    </w:rPr>
  </w:style>
  <w:style w:type="character" w:customStyle="1" w:styleId="Heading2Char">
    <w:name w:val="Heading 2 Char"/>
    <w:aliases w:val="KJL:1st Level Char,Reset numbering Char,PARA2 Char,S Heading Char,S Heading 2 Char,h2 Char,Numbered - 2 Char,1.1.1 heading Char,m Char,Body Text (Reset numbering) Char,H2 Char,TF-Overskrit 2 Char,h2 main heading Char,2m Char,h 2 Char"/>
    <w:basedOn w:val="DefaultParagraphFont"/>
    <w:link w:val="Heading2"/>
    <w:rsid w:val="00057780"/>
    <w:rPr>
      <w:rFonts w:ascii="Arial" w:eastAsia="Times New Roman" w:hAnsi="Arial" w:cs="Times New Roman"/>
      <w:b/>
      <w:sz w:val="28"/>
      <w:szCs w:val="20"/>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rsid w:val="00057780"/>
    <w:rPr>
      <w:rFonts w:ascii="Arial" w:eastAsia="Times New Roman" w:hAnsi="Arial" w:cs="Times New Roman"/>
      <w:b/>
      <w:sz w:val="26"/>
      <w:szCs w:val="20"/>
    </w:rPr>
  </w:style>
  <w:style w:type="character" w:customStyle="1" w:styleId="Heading4Char">
    <w:name w:val="Heading 4 Char"/>
    <w:aliases w:val="Sub-Minor Char,Level 2 - a Char,H4 Char,dash Char,h4 Char,h4 sub sub heading Char,D Sub-Sub/Plain Char,Level 2 - (a) Char,GPH Heading 4 Char,Schedules Char,n Char,Second Level Heading HM Char,Subhead C Char,4 Char,14 Char,l4 Char,141 Char"/>
    <w:basedOn w:val="DefaultParagraphFont"/>
    <w:link w:val="Heading4"/>
    <w:rsid w:val="00057780"/>
    <w:rPr>
      <w:rFonts w:ascii="Arial" w:eastAsia="Times New Roman" w:hAnsi="Arial" w:cs="Times New Roman"/>
      <w:b/>
      <w:bCs/>
      <w:color w:val="0000FF"/>
      <w:sz w:val="28"/>
      <w:szCs w:val="20"/>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057780"/>
    <w:rPr>
      <w:rFonts w:ascii="Arial" w:eastAsia="Times New Roman" w:hAnsi="Arial" w:cs="Times New Roman"/>
      <w:b/>
      <w:bCs/>
      <w:sz w:val="24"/>
      <w:szCs w:val="20"/>
    </w:rPr>
  </w:style>
  <w:style w:type="character" w:customStyle="1" w:styleId="Heading6Char">
    <w:name w:val="Heading 6 Char"/>
    <w:basedOn w:val="DefaultParagraphFont"/>
    <w:link w:val="Heading6"/>
    <w:rsid w:val="00057780"/>
    <w:rPr>
      <w:rFonts w:ascii="Arial" w:eastAsia="Times New Roman" w:hAnsi="Arial" w:cs="Times New Roman"/>
      <w:b/>
      <w:bCs/>
      <w:iCs/>
      <w:sz w:val="28"/>
      <w:szCs w:val="20"/>
    </w:rPr>
  </w:style>
  <w:style w:type="character" w:customStyle="1" w:styleId="Heading7Char">
    <w:name w:val="Heading 7 Char"/>
    <w:basedOn w:val="DefaultParagraphFont"/>
    <w:link w:val="Heading7"/>
    <w:rsid w:val="00057780"/>
    <w:rPr>
      <w:rFonts w:ascii="Arial" w:eastAsia="Times New Roman" w:hAnsi="Arial" w:cs="Times New Roman"/>
      <w:i/>
      <w:iCs/>
      <w:szCs w:val="20"/>
    </w:rPr>
  </w:style>
  <w:style w:type="character" w:customStyle="1" w:styleId="Heading8Char">
    <w:name w:val="Heading 8 Char"/>
    <w:basedOn w:val="DefaultParagraphFont"/>
    <w:link w:val="Heading8"/>
    <w:rsid w:val="00057780"/>
    <w:rPr>
      <w:rFonts w:ascii="Arial" w:eastAsia="Times New Roman" w:hAnsi="Arial" w:cs="Times New Roman"/>
      <w:b/>
      <w:bCs/>
      <w:i/>
      <w:iCs/>
      <w:szCs w:val="20"/>
    </w:rPr>
  </w:style>
  <w:style w:type="character" w:customStyle="1" w:styleId="Heading9Char">
    <w:name w:val="Heading 9 Char"/>
    <w:basedOn w:val="DefaultParagraphFont"/>
    <w:link w:val="Heading9"/>
    <w:rsid w:val="00057780"/>
    <w:rPr>
      <w:rFonts w:ascii="Arial" w:eastAsia="Times New Roman" w:hAnsi="Arial" w:cs="Times New Roman"/>
      <w:b/>
      <w:sz w:val="32"/>
      <w:szCs w:val="20"/>
    </w:rPr>
  </w:style>
  <w:style w:type="paragraph" w:styleId="Footer">
    <w:name w:val="footer"/>
    <w:basedOn w:val="Normal"/>
    <w:link w:val="FooterChar"/>
    <w:uiPriority w:val="99"/>
    <w:rsid w:val="00057780"/>
    <w:pPr>
      <w:tabs>
        <w:tab w:val="center" w:pos="4153"/>
        <w:tab w:val="right" w:pos="8306"/>
      </w:tabs>
    </w:pPr>
    <w:rPr>
      <w:rFonts w:ascii="Times New Roman" w:hAnsi="Times New Roman"/>
      <w:sz w:val="20"/>
    </w:rPr>
  </w:style>
  <w:style w:type="character" w:customStyle="1" w:styleId="FooterChar">
    <w:name w:val="Footer Char"/>
    <w:basedOn w:val="DefaultParagraphFont"/>
    <w:link w:val="Footer"/>
    <w:uiPriority w:val="99"/>
    <w:rsid w:val="00057780"/>
    <w:rPr>
      <w:rFonts w:ascii="Times New Roman" w:eastAsia="Times New Roman" w:hAnsi="Times New Roman" w:cs="Times New Roman"/>
      <w:sz w:val="20"/>
      <w:szCs w:val="20"/>
    </w:rPr>
  </w:style>
  <w:style w:type="character" w:styleId="PageNumber">
    <w:name w:val="page number"/>
    <w:basedOn w:val="DefaultParagraphFont"/>
    <w:semiHidden/>
    <w:rsid w:val="00057780"/>
  </w:style>
  <w:style w:type="paragraph" w:customStyle="1" w:styleId="text01">
    <w:name w:val="text01"/>
    <w:basedOn w:val="Normal"/>
    <w:rsid w:val="00057780"/>
    <w:pPr>
      <w:jc w:val="both"/>
    </w:pPr>
    <w:rPr>
      <w:rFonts w:ascii="Times New Roman" w:hAnsi="Times New Roman"/>
      <w:sz w:val="24"/>
    </w:rPr>
  </w:style>
  <w:style w:type="paragraph" w:customStyle="1" w:styleId="indent1">
    <w:name w:val="indent1"/>
    <w:basedOn w:val="Normal"/>
    <w:rsid w:val="00057780"/>
    <w:pPr>
      <w:ind w:left="567" w:hanging="567"/>
      <w:jc w:val="both"/>
    </w:pPr>
    <w:rPr>
      <w:rFonts w:ascii="Times New Roman" w:hAnsi="Times New Roman"/>
      <w:sz w:val="24"/>
    </w:rPr>
  </w:style>
  <w:style w:type="paragraph" w:customStyle="1" w:styleId="mainhead">
    <w:name w:val="mainhead"/>
    <w:basedOn w:val="text01"/>
    <w:rsid w:val="00057780"/>
    <w:pPr>
      <w:widowControl w:val="0"/>
      <w:jc w:val="center"/>
    </w:pPr>
    <w:rPr>
      <w:b/>
    </w:rPr>
  </w:style>
  <w:style w:type="paragraph" w:customStyle="1" w:styleId="indent">
    <w:name w:val="indent"/>
    <w:basedOn w:val="Normal"/>
    <w:rsid w:val="00057780"/>
    <w:pPr>
      <w:widowControl w:val="0"/>
      <w:ind w:left="1440" w:hanging="720"/>
    </w:pPr>
    <w:rPr>
      <w:rFonts w:ascii="Times New Roman" w:hAnsi="Times New Roman"/>
    </w:rPr>
  </w:style>
  <w:style w:type="paragraph" w:styleId="BodyText2">
    <w:name w:val="Body Text 2"/>
    <w:basedOn w:val="Normal"/>
    <w:link w:val="BodyText2Char"/>
    <w:semiHidden/>
    <w:rsid w:val="00057780"/>
    <w:pPr>
      <w:ind w:left="720" w:hanging="720"/>
      <w:jc w:val="both"/>
    </w:pPr>
  </w:style>
  <w:style w:type="character" w:customStyle="1" w:styleId="BodyText2Char">
    <w:name w:val="Body Text 2 Char"/>
    <w:basedOn w:val="DefaultParagraphFont"/>
    <w:link w:val="BodyText2"/>
    <w:semiHidden/>
    <w:rsid w:val="00057780"/>
    <w:rPr>
      <w:rFonts w:ascii="Arial" w:eastAsia="Times New Roman" w:hAnsi="Arial" w:cs="Times New Roman"/>
      <w:szCs w:val="20"/>
    </w:rPr>
  </w:style>
  <w:style w:type="paragraph" w:styleId="BodyTextIndent2">
    <w:name w:val="Body Text Indent 2"/>
    <w:basedOn w:val="Normal"/>
    <w:link w:val="BodyTextIndent2Char"/>
    <w:semiHidden/>
    <w:rsid w:val="00057780"/>
    <w:pPr>
      <w:ind w:left="1418" w:hanging="1418"/>
      <w:jc w:val="both"/>
    </w:pPr>
  </w:style>
  <w:style w:type="character" w:customStyle="1" w:styleId="BodyTextIndent2Char">
    <w:name w:val="Body Text Indent 2 Char"/>
    <w:basedOn w:val="DefaultParagraphFont"/>
    <w:link w:val="BodyTextIndent2"/>
    <w:semiHidden/>
    <w:rsid w:val="00057780"/>
    <w:rPr>
      <w:rFonts w:ascii="Arial" w:eastAsia="Times New Roman" w:hAnsi="Arial" w:cs="Times New Roman"/>
      <w:szCs w:val="20"/>
    </w:rPr>
  </w:style>
  <w:style w:type="paragraph" w:styleId="BodyTextIndent3">
    <w:name w:val="Body Text Indent 3"/>
    <w:basedOn w:val="Normal"/>
    <w:link w:val="BodyTextIndent3Char"/>
    <w:semiHidden/>
    <w:rsid w:val="00057780"/>
    <w:pPr>
      <w:ind w:left="1418"/>
      <w:jc w:val="both"/>
    </w:pPr>
  </w:style>
  <w:style w:type="character" w:customStyle="1" w:styleId="BodyTextIndent3Char">
    <w:name w:val="Body Text Indent 3 Char"/>
    <w:basedOn w:val="DefaultParagraphFont"/>
    <w:link w:val="BodyTextIndent3"/>
    <w:semiHidden/>
    <w:rsid w:val="00057780"/>
    <w:rPr>
      <w:rFonts w:ascii="Arial" w:eastAsia="Times New Roman" w:hAnsi="Arial" w:cs="Times New Roman"/>
      <w:szCs w:val="20"/>
    </w:rPr>
  </w:style>
  <w:style w:type="paragraph" w:styleId="BodyText">
    <w:name w:val="Body Text"/>
    <w:aliases w:val="Body Text2"/>
    <w:basedOn w:val="Normal"/>
    <w:link w:val="BodyTextChar"/>
    <w:semiHidden/>
    <w:rsid w:val="00057780"/>
    <w:pPr>
      <w:jc w:val="both"/>
    </w:pPr>
    <w:rPr>
      <w:bCs/>
      <w:color w:val="0000FF"/>
    </w:rPr>
  </w:style>
  <w:style w:type="character" w:customStyle="1" w:styleId="BodyTextChar">
    <w:name w:val="Body Text Char"/>
    <w:aliases w:val="Body Text2 Char"/>
    <w:basedOn w:val="DefaultParagraphFont"/>
    <w:link w:val="BodyText"/>
    <w:semiHidden/>
    <w:rsid w:val="00057780"/>
    <w:rPr>
      <w:rFonts w:ascii="Arial" w:eastAsia="Times New Roman" w:hAnsi="Arial" w:cs="Times New Roman"/>
      <w:bCs/>
      <w:color w:val="0000FF"/>
      <w:szCs w:val="20"/>
    </w:rPr>
  </w:style>
  <w:style w:type="paragraph" w:styleId="Header">
    <w:name w:val="header"/>
    <w:basedOn w:val="Normal"/>
    <w:link w:val="HeaderChar"/>
    <w:rsid w:val="00057780"/>
    <w:pPr>
      <w:tabs>
        <w:tab w:val="center" w:pos="4153"/>
        <w:tab w:val="right" w:pos="8306"/>
      </w:tabs>
    </w:pPr>
  </w:style>
  <w:style w:type="character" w:customStyle="1" w:styleId="HeaderChar">
    <w:name w:val="Header Char"/>
    <w:basedOn w:val="DefaultParagraphFont"/>
    <w:link w:val="Header"/>
    <w:rsid w:val="00057780"/>
    <w:rPr>
      <w:rFonts w:ascii="Arial" w:eastAsia="Times New Roman" w:hAnsi="Arial" w:cs="Times New Roman"/>
      <w:szCs w:val="20"/>
    </w:rPr>
  </w:style>
  <w:style w:type="paragraph" w:styleId="BodyText3">
    <w:name w:val="Body Text 3"/>
    <w:basedOn w:val="Normal"/>
    <w:link w:val="BodyText3Char"/>
    <w:semiHidden/>
    <w:rsid w:val="00057780"/>
    <w:pPr>
      <w:jc w:val="both"/>
    </w:pPr>
  </w:style>
  <w:style w:type="character" w:customStyle="1" w:styleId="BodyText3Char">
    <w:name w:val="Body Text 3 Char"/>
    <w:basedOn w:val="DefaultParagraphFont"/>
    <w:link w:val="BodyText3"/>
    <w:semiHidden/>
    <w:rsid w:val="00057780"/>
    <w:rPr>
      <w:rFonts w:ascii="Arial" w:eastAsia="Times New Roman" w:hAnsi="Arial" w:cs="Times New Roman"/>
      <w:szCs w:val="20"/>
    </w:rPr>
  </w:style>
  <w:style w:type="paragraph" w:styleId="BodyTextIndent">
    <w:name w:val="Body Text Indent"/>
    <w:basedOn w:val="Normal"/>
    <w:link w:val="BodyTextIndentChar"/>
    <w:semiHidden/>
    <w:rsid w:val="00057780"/>
    <w:pPr>
      <w:tabs>
        <w:tab w:val="left" w:pos="567"/>
        <w:tab w:val="left" w:pos="1418"/>
        <w:tab w:val="left" w:pos="2268"/>
        <w:tab w:val="left" w:pos="3119"/>
      </w:tabs>
      <w:ind w:left="567" w:hanging="567"/>
      <w:jc w:val="both"/>
    </w:pPr>
  </w:style>
  <w:style w:type="character" w:customStyle="1" w:styleId="BodyTextIndentChar">
    <w:name w:val="Body Text Indent Char"/>
    <w:basedOn w:val="DefaultParagraphFont"/>
    <w:link w:val="BodyTextIndent"/>
    <w:semiHidden/>
    <w:rsid w:val="00057780"/>
    <w:rPr>
      <w:rFonts w:ascii="Arial" w:eastAsia="Times New Roman" w:hAnsi="Arial" w:cs="Times New Roman"/>
      <w:szCs w:val="20"/>
    </w:rPr>
  </w:style>
  <w:style w:type="paragraph" w:styleId="BlockText">
    <w:name w:val="Block Text"/>
    <w:basedOn w:val="Normal"/>
    <w:semiHidden/>
    <w:rsid w:val="00057780"/>
    <w:pPr>
      <w:ind w:left="567" w:right="571"/>
      <w:jc w:val="both"/>
    </w:pPr>
  </w:style>
  <w:style w:type="character" w:styleId="Hyperlink">
    <w:name w:val="Hyperlink"/>
    <w:uiPriority w:val="99"/>
    <w:rsid w:val="00057780"/>
    <w:rPr>
      <w:color w:val="0000FF"/>
      <w:u w:val="single"/>
    </w:rPr>
  </w:style>
  <w:style w:type="paragraph" w:customStyle="1" w:styleId="ReturnAddress">
    <w:name w:val="Return Address"/>
    <w:basedOn w:val="Normal"/>
    <w:rsid w:val="00057780"/>
    <w:pPr>
      <w:keepLines/>
      <w:framePr w:w="5160" w:h="840" w:wrap="notBeside" w:vAnchor="page" w:hAnchor="page" w:x="6121" w:y="915" w:anchorLock="1"/>
      <w:tabs>
        <w:tab w:val="left" w:pos="2160"/>
      </w:tabs>
      <w:spacing w:line="160" w:lineRule="atLeast"/>
    </w:pPr>
    <w:rPr>
      <w:sz w:val="14"/>
    </w:rPr>
  </w:style>
  <w:style w:type="paragraph" w:styleId="NormalWeb">
    <w:name w:val="Normal (Web)"/>
    <w:basedOn w:val="Normal"/>
    <w:uiPriority w:val="99"/>
    <w:rsid w:val="00057780"/>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margin5top1">
    <w:name w:val="margin5top1"/>
    <w:rsid w:val="00057780"/>
  </w:style>
  <w:style w:type="paragraph" w:styleId="DocumentMap">
    <w:name w:val="Document Map"/>
    <w:basedOn w:val="Normal"/>
    <w:link w:val="DocumentMapChar"/>
    <w:semiHidden/>
    <w:rsid w:val="00057780"/>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057780"/>
    <w:rPr>
      <w:rFonts w:ascii="Tahoma" w:eastAsia="Times New Roman" w:hAnsi="Tahoma" w:cs="Tahoma"/>
      <w:sz w:val="20"/>
      <w:szCs w:val="20"/>
      <w:shd w:val="clear" w:color="auto" w:fill="000080"/>
    </w:rPr>
  </w:style>
  <w:style w:type="paragraph" w:styleId="Caption">
    <w:name w:val="caption"/>
    <w:basedOn w:val="Normal"/>
    <w:next w:val="Normal"/>
    <w:qFormat/>
    <w:rsid w:val="00057780"/>
    <w:pPr>
      <w:framePr w:w="7301" w:h="6485" w:hRule="exact" w:hSpace="245" w:vSpace="245" w:wrap="notBeside" w:vAnchor="page" w:hAnchor="page" w:x="2203" w:y="5765" w:anchorLock="1"/>
      <w:widowControl w:val="0"/>
      <w:pBdr>
        <w:top w:val="single" w:sz="6" w:space="5" w:color="000000"/>
        <w:left w:val="single" w:sz="6" w:space="5" w:color="000000"/>
        <w:bottom w:val="single" w:sz="6" w:space="5" w:color="000000"/>
        <w:right w:val="single" w:sz="6" w:space="5" w:color="000000"/>
      </w:pBdr>
      <w:shd w:val="pct10" w:color="000000" w:fill="FFFFFF"/>
      <w:jc w:val="center"/>
    </w:pPr>
    <w:rPr>
      <w:b/>
      <w:sz w:val="52"/>
    </w:rPr>
  </w:style>
  <w:style w:type="paragraph" w:customStyle="1" w:styleId="Document1">
    <w:name w:val="Document 1"/>
    <w:rsid w:val="00057780"/>
    <w:pPr>
      <w:keepNext/>
      <w:keepLines/>
      <w:widowControl w:val="0"/>
      <w:tabs>
        <w:tab w:val="left" w:pos="-720"/>
      </w:tabs>
      <w:suppressAutoHyphens/>
      <w:spacing w:after="0" w:line="240" w:lineRule="auto"/>
    </w:pPr>
    <w:rPr>
      <w:rFonts w:ascii="Courier New" w:eastAsia="Times New Roman" w:hAnsi="Courier New" w:cs="Times New Roman"/>
      <w:sz w:val="20"/>
      <w:szCs w:val="20"/>
      <w:lang w:val="en-US"/>
    </w:rPr>
  </w:style>
  <w:style w:type="character" w:styleId="FootnoteReference">
    <w:name w:val="footnote reference"/>
    <w:semiHidden/>
    <w:rsid w:val="00057780"/>
    <w:rPr>
      <w:vertAlign w:val="superscript"/>
    </w:rPr>
  </w:style>
  <w:style w:type="paragraph" w:styleId="FootnoteText">
    <w:name w:val="footnote text"/>
    <w:basedOn w:val="Normal"/>
    <w:link w:val="FootnoteTextChar"/>
    <w:semiHidden/>
    <w:rsid w:val="00057780"/>
    <w:rPr>
      <w:sz w:val="20"/>
    </w:rPr>
  </w:style>
  <w:style w:type="character" w:customStyle="1" w:styleId="FootnoteTextChar">
    <w:name w:val="Footnote Text Char"/>
    <w:basedOn w:val="DefaultParagraphFont"/>
    <w:link w:val="FootnoteText"/>
    <w:semiHidden/>
    <w:rsid w:val="00057780"/>
    <w:rPr>
      <w:rFonts w:ascii="Arial" w:eastAsia="Times New Roman" w:hAnsi="Arial" w:cs="Times New Roman"/>
      <w:sz w:val="20"/>
      <w:szCs w:val="20"/>
    </w:rPr>
  </w:style>
  <w:style w:type="paragraph" w:customStyle="1" w:styleId="body">
    <w:name w:val="body"/>
    <w:basedOn w:val="Normal"/>
    <w:rsid w:val="00057780"/>
    <w:pPr>
      <w:spacing w:after="240" w:line="312" w:lineRule="auto"/>
      <w:jc w:val="both"/>
    </w:pPr>
    <w:rPr>
      <w:rFonts w:ascii="Verdana" w:eastAsia="Arial Unicode MS" w:hAnsi="Verdana" w:cs="Arial Unicode MS"/>
      <w:sz w:val="20"/>
    </w:rPr>
  </w:style>
  <w:style w:type="character" w:styleId="FollowedHyperlink">
    <w:name w:val="FollowedHyperlink"/>
    <w:semiHidden/>
    <w:rsid w:val="00057780"/>
    <w:rPr>
      <w:color w:val="800080"/>
      <w:u w:val="single"/>
    </w:rPr>
  </w:style>
  <w:style w:type="character" w:styleId="Emphasis">
    <w:name w:val="Emphasis"/>
    <w:qFormat/>
    <w:rsid w:val="00057780"/>
    <w:rPr>
      <w:i/>
      <w:iCs/>
    </w:rPr>
  </w:style>
  <w:style w:type="paragraph" w:customStyle="1" w:styleId="Header2">
    <w:name w:val="Header2"/>
    <w:basedOn w:val="Normal"/>
    <w:next w:val="Normal"/>
    <w:rsid w:val="00057780"/>
    <w:pPr>
      <w:keepNext/>
      <w:widowControl w:val="0"/>
      <w:spacing w:before="60" w:after="60"/>
    </w:pPr>
    <w:rPr>
      <w:rFonts w:ascii="Times New Roman" w:hAnsi="Times New Roman"/>
      <w:b/>
      <w:kern w:val="22"/>
      <w:lang w:eastAsia="en-GB"/>
    </w:rPr>
  </w:style>
  <w:style w:type="paragraph" w:customStyle="1" w:styleId="Default">
    <w:name w:val="Default"/>
    <w:rsid w:val="00057780"/>
    <w:pPr>
      <w:autoSpaceDE w:val="0"/>
      <w:autoSpaceDN w:val="0"/>
      <w:adjustRightInd w:val="0"/>
      <w:spacing w:after="0" w:line="240" w:lineRule="auto"/>
    </w:pPr>
    <w:rPr>
      <w:rFonts w:ascii="HGPLNO+BookAntiqua" w:eastAsia="Times New Roman" w:hAnsi="HGPLNO+BookAntiqua" w:cs="Times New Roman"/>
      <w:color w:val="000000"/>
      <w:sz w:val="24"/>
      <w:szCs w:val="24"/>
      <w:lang w:val="en-US"/>
    </w:rPr>
  </w:style>
  <w:style w:type="paragraph" w:styleId="BalloonText">
    <w:name w:val="Balloon Text"/>
    <w:basedOn w:val="Normal"/>
    <w:link w:val="BalloonTextChar"/>
    <w:uiPriority w:val="99"/>
    <w:semiHidden/>
    <w:unhideWhenUsed/>
    <w:rsid w:val="00057780"/>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57780"/>
    <w:rPr>
      <w:rFonts w:ascii="Tahoma" w:eastAsia="Times New Roman" w:hAnsi="Tahoma" w:cs="Times New Roman"/>
      <w:sz w:val="16"/>
      <w:szCs w:val="16"/>
      <w:lang w:val="x-none"/>
    </w:rPr>
  </w:style>
  <w:style w:type="paragraph" w:styleId="Revision">
    <w:name w:val="Revision"/>
    <w:hidden/>
    <w:uiPriority w:val="99"/>
    <w:semiHidden/>
    <w:rsid w:val="00057780"/>
    <w:pPr>
      <w:spacing w:after="0" w:line="240" w:lineRule="auto"/>
    </w:pPr>
    <w:rPr>
      <w:rFonts w:ascii="Arial" w:eastAsia="Times New Roman" w:hAnsi="Arial" w:cs="Times New Roman"/>
      <w:szCs w:val="20"/>
    </w:rPr>
  </w:style>
  <w:style w:type="paragraph" w:customStyle="1" w:styleId="HTG">
    <w:name w:val="HTG"/>
    <w:basedOn w:val="Heading3"/>
    <w:link w:val="HTGChar"/>
    <w:qFormat/>
    <w:rsid w:val="00057780"/>
    <w:pPr>
      <w:keepLines/>
      <w:numPr>
        <w:numId w:val="6"/>
      </w:numPr>
      <w:spacing w:before="200" w:line="276" w:lineRule="auto"/>
      <w:jc w:val="left"/>
    </w:pPr>
    <w:rPr>
      <w:bCs/>
      <w:snapToGrid w:val="0"/>
      <w:szCs w:val="22"/>
      <w:lang w:val="x-none"/>
    </w:rPr>
  </w:style>
  <w:style w:type="character" w:customStyle="1" w:styleId="HTGChar">
    <w:name w:val="HTG Char"/>
    <w:link w:val="HTG"/>
    <w:rsid w:val="00057780"/>
    <w:rPr>
      <w:rFonts w:ascii="Arial" w:eastAsia="Times New Roman" w:hAnsi="Arial" w:cs="Times New Roman"/>
      <w:b/>
      <w:bCs/>
      <w:snapToGrid w:val="0"/>
      <w:sz w:val="26"/>
      <w:lang w:val="x-none"/>
    </w:rPr>
  </w:style>
  <w:style w:type="table" w:styleId="TableGrid">
    <w:name w:val="Table Grid"/>
    <w:basedOn w:val="TableNormal"/>
    <w:uiPriority w:val="39"/>
    <w:rsid w:val="000577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off">
    <w:name w:val="Signoff"/>
    <w:basedOn w:val="Normal"/>
    <w:rsid w:val="00057780"/>
    <w:rPr>
      <w:rFonts w:ascii="Century Old Style" w:hAnsi="Century Old Style"/>
      <w:sz w:val="24"/>
    </w:rPr>
  </w:style>
  <w:style w:type="paragraph" w:customStyle="1" w:styleId="Date1">
    <w:name w:val="Date1"/>
    <w:basedOn w:val="Normal"/>
    <w:rsid w:val="00057780"/>
    <w:rPr>
      <w:rFonts w:ascii="Century Old Style" w:hAnsi="Century Old Style"/>
      <w:sz w:val="24"/>
    </w:rPr>
  </w:style>
  <w:style w:type="paragraph" w:customStyle="1" w:styleId="SubPara1">
    <w:name w:val="SubPara1"/>
    <w:basedOn w:val="Heading2"/>
    <w:rsid w:val="00057780"/>
    <w:pPr>
      <w:keepNext w:val="0"/>
      <w:keepLines/>
      <w:widowControl w:val="0"/>
      <w:overflowPunct w:val="0"/>
      <w:autoSpaceDE w:val="0"/>
      <w:autoSpaceDN w:val="0"/>
      <w:adjustRightInd w:val="0"/>
      <w:spacing w:after="240" w:line="320" w:lineRule="atLeast"/>
      <w:ind w:left="1440" w:hanging="720"/>
      <w:jc w:val="left"/>
      <w:textAlignment w:val="baseline"/>
      <w:outlineLvl w:val="9"/>
    </w:pPr>
    <w:rPr>
      <w:b w:val="0"/>
      <w:kern w:val="28"/>
      <w:sz w:val="22"/>
      <w:lang w:val="x-none" w:eastAsia="x-none"/>
    </w:rPr>
  </w:style>
  <w:style w:type="paragraph" w:customStyle="1" w:styleId="subhead">
    <w:name w:val="subhead"/>
    <w:basedOn w:val="Normal"/>
    <w:rsid w:val="00057780"/>
    <w:pPr>
      <w:keepNext/>
      <w:widowControl w:val="0"/>
      <w:tabs>
        <w:tab w:val="left" w:pos="8352"/>
      </w:tabs>
      <w:overflowPunct w:val="0"/>
      <w:autoSpaceDE w:val="0"/>
      <w:autoSpaceDN w:val="0"/>
      <w:adjustRightInd w:val="0"/>
      <w:spacing w:after="240" w:line="320" w:lineRule="atLeast"/>
      <w:ind w:left="720"/>
      <w:textAlignment w:val="baseline"/>
    </w:pPr>
    <w:rPr>
      <w:b/>
      <w:kern w:val="28"/>
      <w:szCs w:val="22"/>
    </w:rPr>
  </w:style>
  <w:style w:type="paragraph" w:styleId="ListParagraph">
    <w:name w:val="List Paragraph"/>
    <w:aliases w:val="Bullet 1,Bullet Points,Dot pt,F5 List Paragraph,Indicator Text,List ParagList Paragraph,List Paragraph Char Char Char,List Paragraph1,List Paragraph11,MAIN CONTENT,No Spacing1,Normal numbere,Numbered Para 1,Párrafo de lista,Recommendation"/>
    <w:basedOn w:val="Normal"/>
    <w:link w:val="ListParagraphChar"/>
    <w:uiPriority w:val="34"/>
    <w:qFormat/>
    <w:rsid w:val="00057780"/>
    <w:pPr>
      <w:spacing w:after="200" w:line="276" w:lineRule="auto"/>
      <w:ind w:left="720"/>
      <w:contextualSpacing/>
    </w:pPr>
    <w:rPr>
      <w:szCs w:val="22"/>
    </w:rPr>
  </w:style>
  <w:style w:type="character" w:styleId="CommentReference">
    <w:name w:val="annotation reference"/>
    <w:uiPriority w:val="99"/>
    <w:unhideWhenUsed/>
    <w:rsid w:val="00057780"/>
    <w:rPr>
      <w:sz w:val="16"/>
      <w:szCs w:val="16"/>
    </w:rPr>
  </w:style>
  <w:style w:type="paragraph" w:styleId="CommentText">
    <w:name w:val="annotation text"/>
    <w:basedOn w:val="Normal"/>
    <w:link w:val="CommentTextChar"/>
    <w:uiPriority w:val="99"/>
    <w:unhideWhenUsed/>
    <w:rsid w:val="00057780"/>
    <w:rPr>
      <w:sz w:val="20"/>
    </w:rPr>
  </w:style>
  <w:style w:type="character" w:customStyle="1" w:styleId="CommentTextChar">
    <w:name w:val="Comment Text Char"/>
    <w:basedOn w:val="DefaultParagraphFont"/>
    <w:link w:val="CommentText"/>
    <w:uiPriority w:val="99"/>
    <w:rsid w:val="0005778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57780"/>
    <w:rPr>
      <w:b/>
      <w:bCs/>
    </w:rPr>
  </w:style>
  <w:style w:type="character" w:customStyle="1" w:styleId="CommentSubjectChar">
    <w:name w:val="Comment Subject Char"/>
    <w:basedOn w:val="CommentTextChar"/>
    <w:link w:val="CommentSubject"/>
    <w:uiPriority w:val="99"/>
    <w:semiHidden/>
    <w:rsid w:val="00057780"/>
    <w:rPr>
      <w:rFonts w:ascii="Arial" w:eastAsia="Times New Roman" w:hAnsi="Arial" w:cs="Times New Roman"/>
      <w:b/>
      <w:bCs/>
      <w:sz w:val="20"/>
      <w:szCs w:val="20"/>
    </w:rPr>
  </w:style>
  <w:style w:type="paragraph" w:customStyle="1" w:styleId="01-NormInd2-BB">
    <w:name w:val="01-NormInd2-BB"/>
    <w:basedOn w:val="Normal"/>
    <w:rsid w:val="00057780"/>
    <w:pPr>
      <w:spacing w:line="288" w:lineRule="auto"/>
      <w:ind w:left="1440" w:hanging="992"/>
      <w:jc w:val="both"/>
    </w:pPr>
  </w:style>
  <w:style w:type="paragraph" w:customStyle="1" w:styleId="00-Normal-BB">
    <w:name w:val="00-Normal-BB"/>
    <w:link w:val="00-Normal-BBChar"/>
    <w:rsid w:val="00057780"/>
    <w:pPr>
      <w:spacing w:after="0" w:line="288" w:lineRule="auto"/>
      <w:ind w:left="1701" w:hanging="992"/>
      <w:jc w:val="both"/>
    </w:pPr>
    <w:rPr>
      <w:rFonts w:ascii="Arial" w:eastAsia="Times New Roman" w:hAnsi="Arial" w:cs="Times New Roman"/>
      <w:szCs w:val="20"/>
    </w:rPr>
  </w:style>
  <w:style w:type="character" w:customStyle="1" w:styleId="00-Normal-BBChar">
    <w:name w:val="00-Normal-BB Char"/>
    <w:link w:val="00-Normal-BB"/>
    <w:locked/>
    <w:rsid w:val="00057780"/>
    <w:rPr>
      <w:rFonts w:ascii="Arial" w:eastAsia="Times New Roman" w:hAnsi="Arial" w:cs="Times New Roman"/>
      <w:szCs w:val="20"/>
    </w:rPr>
  </w:style>
  <w:style w:type="paragraph" w:customStyle="1" w:styleId="Normal1">
    <w:name w:val="Normal1"/>
    <w:rsid w:val="002C71B5"/>
    <w:pPr>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1 Char,Bullet Points Char,Dot pt Char,F5 List Paragraph Char,Indicator Text Char,List ParagList Paragraph Char,List Paragraph Char Char Char Char,List Paragraph1 Char,List Paragraph11 Char,MAIN CONTENT Char,No Spacing1 Char"/>
    <w:basedOn w:val="DefaultParagraphFont"/>
    <w:link w:val="ListParagraph"/>
    <w:uiPriority w:val="34"/>
    <w:qFormat/>
    <w:locked/>
    <w:rsid w:val="00AF2E34"/>
    <w:rPr>
      <w:rFonts w:ascii="Arial" w:eastAsia="Times New Roman" w:hAnsi="Arial" w:cs="Times New Roman"/>
    </w:rPr>
  </w:style>
  <w:style w:type="paragraph" w:customStyle="1" w:styleId="NTG">
    <w:name w:val="NTG"/>
    <w:basedOn w:val="Normal"/>
    <w:qFormat/>
    <w:rsid w:val="00AF2E34"/>
    <w:pPr>
      <w:ind w:left="720" w:hanging="720"/>
    </w:pPr>
    <w:rPr>
      <w:rFonts w:eastAsia="Calibri"/>
      <w:szCs w:val="22"/>
    </w:rPr>
  </w:style>
  <w:style w:type="paragraph" w:customStyle="1" w:styleId="Body1">
    <w:name w:val="Body 1"/>
    <w:basedOn w:val="Normal"/>
    <w:link w:val="Body1Char"/>
    <w:rsid w:val="00325FB9"/>
    <w:pPr>
      <w:spacing w:after="240" w:line="312" w:lineRule="auto"/>
      <w:ind w:left="851"/>
      <w:jc w:val="both"/>
    </w:pPr>
    <w:rPr>
      <w:rFonts w:ascii="Verdana" w:eastAsia="Batang" w:hAnsi="Verdana"/>
      <w:sz w:val="24"/>
      <w:lang w:eastAsia="en-GB"/>
    </w:rPr>
  </w:style>
  <w:style w:type="character" w:customStyle="1" w:styleId="Body1Char">
    <w:name w:val="Body 1 Char"/>
    <w:link w:val="Body1"/>
    <w:rsid w:val="00325FB9"/>
    <w:rPr>
      <w:rFonts w:ascii="Verdana" w:eastAsia="Batang" w:hAnsi="Verdana" w:cs="Times New Roman"/>
      <w:sz w:val="24"/>
      <w:szCs w:val="20"/>
      <w:lang w:eastAsia="en-GB"/>
    </w:rPr>
  </w:style>
  <w:style w:type="character" w:styleId="Strong">
    <w:name w:val="Strong"/>
    <w:basedOn w:val="DefaultParagraphFont"/>
    <w:uiPriority w:val="22"/>
    <w:qFormat/>
    <w:rsid w:val="0039425E"/>
    <w:rPr>
      <w:b/>
      <w:bCs/>
    </w:rPr>
  </w:style>
  <w:style w:type="paragraph" w:customStyle="1" w:styleId="xmsolistparagraph">
    <w:name w:val="x_msolistparagraph"/>
    <w:basedOn w:val="Normal"/>
    <w:rsid w:val="000321E7"/>
    <w:rPr>
      <w:rFonts w:ascii="Calibri" w:eastAsiaTheme="minorEastAsia" w:hAnsi="Calibri" w:cs="Calibri"/>
      <w:szCs w:val="22"/>
      <w:lang w:eastAsia="en-GB"/>
    </w:rPr>
  </w:style>
  <w:style w:type="paragraph" w:styleId="NoSpacing">
    <w:name w:val="No Spacing"/>
    <w:uiPriority w:val="1"/>
    <w:qFormat/>
    <w:rsid w:val="0006743C"/>
    <w:pPr>
      <w:spacing w:after="0" w:line="240" w:lineRule="auto"/>
    </w:pPr>
    <w:rPr>
      <w:rFonts w:ascii="Arial" w:eastAsia="Times New Roman" w:hAnsi="Arial" w:cs="Times New Roman"/>
      <w:szCs w:val="20"/>
    </w:rPr>
  </w:style>
  <w:style w:type="character" w:styleId="Mention">
    <w:name w:val="Mention"/>
    <w:basedOn w:val="DefaultParagraphFont"/>
    <w:uiPriority w:val="99"/>
    <w:unhideWhenUsed/>
    <w:rsid w:val="00EC2ADC"/>
    <w:rPr>
      <w:color w:val="2B579A"/>
      <w:shd w:val="clear" w:color="auto" w:fill="E1DFDD"/>
    </w:rPr>
  </w:style>
  <w:style w:type="table" w:customStyle="1" w:styleId="TableGrid1">
    <w:name w:val="Table Grid1"/>
    <w:basedOn w:val="TableNormal"/>
    <w:next w:val="TableGrid"/>
    <w:uiPriority w:val="59"/>
    <w:rsid w:val="007B7A30"/>
    <w:pPr>
      <w:spacing w:after="0" w:line="240" w:lineRule="auto"/>
    </w:pPr>
    <w:rPr>
      <w:rFonts w:ascii="Foundry Sans" w:hAnsi="Foundry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4003B"/>
  </w:style>
  <w:style w:type="character" w:customStyle="1" w:styleId="spellingerror">
    <w:name w:val="spellingerror"/>
    <w:basedOn w:val="DefaultParagraphFont"/>
    <w:rsid w:val="00C4003B"/>
  </w:style>
  <w:style w:type="table" w:styleId="TableGridLight">
    <w:name w:val="Grid Table Light"/>
    <w:basedOn w:val="TableNormal"/>
    <w:uiPriority w:val="40"/>
    <w:rsid w:val="008C68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2567">
      <w:bodyDiv w:val="1"/>
      <w:marLeft w:val="0"/>
      <w:marRight w:val="0"/>
      <w:marTop w:val="0"/>
      <w:marBottom w:val="0"/>
      <w:divBdr>
        <w:top w:val="none" w:sz="0" w:space="0" w:color="auto"/>
        <w:left w:val="none" w:sz="0" w:space="0" w:color="auto"/>
        <w:bottom w:val="none" w:sz="0" w:space="0" w:color="auto"/>
        <w:right w:val="none" w:sz="0" w:space="0" w:color="auto"/>
      </w:divBdr>
    </w:div>
    <w:div w:id="343477058">
      <w:bodyDiv w:val="1"/>
      <w:marLeft w:val="0"/>
      <w:marRight w:val="0"/>
      <w:marTop w:val="0"/>
      <w:marBottom w:val="0"/>
      <w:divBdr>
        <w:top w:val="none" w:sz="0" w:space="0" w:color="auto"/>
        <w:left w:val="none" w:sz="0" w:space="0" w:color="auto"/>
        <w:bottom w:val="none" w:sz="0" w:space="0" w:color="auto"/>
        <w:right w:val="none" w:sz="0" w:space="0" w:color="auto"/>
      </w:divBdr>
    </w:div>
    <w:div w:id="356272057">
      <w:bodyDiv w:val="1"/>
      <w:marLeft w:val="0"/>
      <w:marRight w:val="0"/>
      <w:marTop w:val="0"/>
      <w:marBottom w:val="0"/>
      <w:divBdr>
        <w:top w:val="none" w:sz="0" w:space="0" w:color="auto"/>
        <w:left w:val="none" w:sz="0" w:space="0" w:color="auto"/>
        <w:bottom w:val="none" w:sz="0" w:space="0" w:color="auto"/>
        <w:right w:val="none" w:sz="0" w:space="0" w:color="auto"/>
      </w:divBdr>
    </w:div>
    <w:div w:id="508327037">
      <w:bodyDiv w:val="1"/>
      <w:marLeft w:val="0"/>
      <w:marRight w:val="0"/>
      <w:marTop w:val="0"/>
      <w:marBottom w:val="0"/>
      <w:divBdr>
        <w:top w:val="none" w:sz="0" w:space="0" w:color="auto"/>
        <w:left w:val="none" w:sz="0" w:space="0" w:color="auto"/>
        <w:bottom w:val="none" w:sz="0" w:space="0" w:color="auto"/>
        <w:right w:val="none" w:sz="0" w:space="0" w:color="auto"/>
      </w:divBdr>
    </w:div>
    <w:div w:id="508563204">
      <w:bodyDiv w:val="1"/>
      <w:marLeft w:val="0"/>
      <w:marRight w:val="0"/>
      <w:marTop w:val="0"/>
      <w:marBottom w:val="0"/>
      <w:divBdr>
        <w:top w:val="none" w:sz="0" w:space="0" w:color="auto"/>
        <w:left w:val="none" w:sz="0" w:space="0" w:color="auto"/>
        <w:bottom w:val="none" w:sz="0" w:space="0" w:color="auto"/>
        <w:right w:val="none" w:sz="0" w:space="0" w:color="auto"/>
      </w:divBdr>
    </w:div>
    <w:div w:id="544873443">
      <w:bodyDiv w:val="1"/>
      <w:marLeft w:val="0"/>
      <w:marRight w:val="0"/>
      <w:marTop w:val="0"/>
      <w:marBottom w:val="0"/>
      <w:divBdr>
        <w:top w:val="none" w:sz="0" w:space="0" w:color="auto"/>
        <w:left w:val="none" w:sz="0" w:space="0" w:color="auto"/>
        <w:bottom w:val="none" w:sz="0" w:space="0" w:color="auto"/>
        <w:right w:val="none" w:sz="0" w:space="0" w:color="auto"/>
      </w:divBdr>
    </w:div>
    <w:div w:id="849829228">
      <w:bodyDiv w:val="1"/>
      <w:marLeft w:val="0"/>
      <w:marRight w:val="0"/>
      <w:marTop w:val="0"/>
      <w:marBottom w:val="0"/>
      <w:divBdr>
        <w:top w:val="none" w:sz="0" w:space="0" w:color="auto"/>
        <w:left w:val="none" w:sz="0" w:space="0" w:color="auto"/>
        <w:bottom w:val="none" w:sz="0" w:space="0" w:color="auto"/>
        <w:right w:val="none" w:sz="0" w:space="0" w:color="auto"/>
      </w:divBdr>
    </w:div>
    <w:div w:id="893468901">
      <w:bodyDiv w:val="1"/>
      <w:marLeft w:val="0"/>
      <w:marRight w:val="0"/>
      <w:marTop w:val="0"/>
      <w:marBottom w:val="0"/>
      <w:divBdr>
        <w:top w:val="none" w:sz="0" w:space="0" w:color="auto"/>
        <w:left w:val="none" w:sz="0" w:space="0" w:color="auto"/>
        <w:bottom w:val="none" w:sz="0" w:space="0" w:color="auto"/>
        <w:right w:val="none" w:sz="0" w:space="0" w:color="auto"/>
      </w:divBdr>
    </w:div>
    <w:div w:id="1018964954">
      <w:bodyDiv w:val="1"/>
      <w:marLeft w:val="0"/>
      <w:marRight w:val="0"/>
      <w:marTop w:val="0"/>
      <w:marBottom w:val="0"/>
      <w:divBdr>
        <w:top w:val="none" w:sz="0" w:space="0" w:color="auto"/>
        <w:left w:val="none" w:sz="0" w:space="0" w:color="auto"/>
        <w:bottom w:val="none" w:sz="0" w:space="0" w:color="auto"/>
        <w:right w:val="none" w:sz="0" w:space="0" w:color="auto"/>
      </w:divBdr>
    </w:div>
    <w:div w:id="1088426885">
      <w:bodyDiv w:val="1"/>
      <w:marLeft w:val="0"/>
      <w:marRight w:val="0"/>
      <w:marTop w:val="1680"/>
      <w:marBottom w:val="0"/>
      <w:divBdr>
        <w:top w:val="none" w:sz="0" w:space="0" w:color="auto"/>
        <w:left w:val="none" w:sz="0" w:space="0" w:color="auto"/>
        <w:bottom w:val="none" w:sz="0" w:space="0" w:color="auto"/>
        <w:right w:val="none" w:sz="0" w:space="0" w:color="auto"/>
      </w:divBdr>
      <w:divsChild>
        <w:div w:id="384724024">
          <w:marLeft w:val="0"/>
          <w:marRight w:val="0"/>
          <w:marTop w:val="100"/>
          <w:marBottom w:val="100"/>
          <w:divBdr>
            <w:top w:val="none" w:sz="0" w:space="0" w:color="auto"/>
            <w:left w:val="none" w:sz="0" w:space="0" w:color="auto"/>
            <w:bottom w:val="none" w:sz="0" w:space="0" w:color="auto"/>
            <w:right w:val="none" w:sz="0" w:space="0" w:color="auto"/>
          </w:divBdr>
          <w:divsChild>
            <w:div w:id="935357668">
              <w:marLeft w:val="0"/>
              <w:marRight w:val="0"/>
              <w:marTop w:val="0"/>
              <w:marBottom w:val="0"/>
              <w:divBdr>
                <w:top w:val="none" w:sz="0" w:space="0" w:color="auto"/>
                <w:left w:val="none" w:sz="0" w:space="0" w:color="auto"/>
                <w:bottom w:val="none" w:sz="0" w:space="0" w:color="auto"/>
                <w:right w:val="none" w:sz="0" w:space="0" w:color="auto"/>
              </w:divBdr>
              <w:divsChild>
                <w:div w:id="195580291">
                  <w:marLeft w:val="0"/>
                  <w:marRight w:val="0"/>
                  <w:marTop w:val="0"/>
                  <w:marBottom w:val="0"/>
                  <w:divBdr>
                    <w:top w:val="none" w:sz="0" w:space="0" w:color="auto"/>
                    <w:left w:val="none" w:sz="0" w:space="0" w:color="auto"/>
                    <w:bottom w:val="none" w:sz="0" w:space="0" w:color="auto"/>
                    <w:right w:val="none" w:sz="0" w:space="0" w:color="auto"/>
                  </w:divBdr>
                  <w:divsChild>
                    <w:div w:id="59913363">
                      <w:marLeft w:val="0"/>
                      <w:marRight w:val="0"/>
                      <w:marTop w:val="0"/>
                      <w:marBottom w:val="0"/>
                      <w:divBdr>
                        <w:top w:val="none" w:sz="0" w:space="0" w:color="auto"/>
                        <w:left w:val="none" w:sz="0" w:space="0" w:color="auto"/>
                        <w:bottom w:val="none" w:sz="0" w:space="0" w:color="auto"/>
                        <w:right w:val="none" w:sz="0" w:space="0" w:color="auto"/>
                      </w:divBdr>
                      <w:divsChild>
                        <w:div w:id="1539850545">
                          <w:marLeft w:val="0"/>
                          <w:marRight w:val="0"/>
                          <w:marTop w:val="0"/>
                          <w:marBottom w:val="0"/>
                          <w:divBdr>
                            <w:top w:val="none" w:sz="0" w:space="0" w:color="auto"/>
                            <w:left w:val="none" w:sz="0" w:space="0" w:color="auto"/>
                            <w:bottom w:val="none" w:sz="0" w:space="0" w:color="auto"/>
                            <w:right w:val="none" w:sz="0" w:space="0" w:color="auto"/>
                          </w:divBdr>
                          <w:divsChild>
                            <w:div w:id="1571235171">
                              <w:marLeft w:val="0"/>
                              <w:marRight w:val="0"/>
                              <w:marTop w:val="0"/>
                              <w:marBottom w:val="0"/>
                              <w:divBdr>
                                <w:top w:val="none" w:sz="0" w:space="0" w:color="auto"/>
                                <w:left w:val="none" w:sz="0" w:space="0" w:color="auto"/>
                                <w:bottom w:val="none" w:sz="0" w:space="0" w:color="auto"/>
                                <w:right w:val="none" w:sz="0" w:space="0" w:color="auto"/>
                              </w:divBdr>
                              <w:divsChild>
                                <w:div w:id="1117412634">
                                  <w:marLeft w:val="-225"/>
                                  <w:marRight w:val="-225"/>
                                  <w:marTop w:val="0"/>
                                  <w:marBottom w:val="0"/>
                                  <w:divBdr>
                                    <w:top w:val="none" w:sz="0" w:space="0" w:color="auto"/>
                                    <w:left w:val="none" w:sz="0" w:space="0" w:color="auto"/>
                                    <w:bottom w:val="none" w:sz="0" w:space="0" w:color="auto"/>
                                    <w:right w:val="none" w:sz="0" w:space="0" w:color="auto"/>
                                  </w:divBdr>
                                  <w:divsChild>
                                    <w:div w:id="792747743">
                                      <w:marLeft w:val="0"/>
                                      <w:marRight w:val="0"/>
                                      <w:marTop w:val="0"/>
                                      <w:marBottom w:val="0"/>
                                      <w:divBdr>
                                        <w:top w:val="none" w:sz="0" w:space="0" w:color="auto"/>
                                        <w:left w:val="none" w:sz="0" w:space="0" w:color="auto"/>
                                        <w:bottom w:val="none" w:sz="0" w:space="0" w:color="auto"/>
                                        <w:right w:val="none" w:sz="0" w:space="0" w:color="auto"/>
                                      </w:divBdr>
                                      <w:divsChild>
                                        <w:div w:id="1900241701">
                                          <w:marLeft w:val="0"/>
                                          <w:marRight w:val="0"/>
                                          <w:marTop w:val="0"/>
                                          <w:marBottom w:val="0"/>
                                          <w:divBdr>
                                            <w:top w:val="none" w:sz="0" w:space="0" w:color="auto"/>
                                            <w:left w:val="none" w:sz="0" w:space="0" w:color="auto"/>
                                            <w:bottom w:val="none" w:sz="0" w:space="0" w:color="auto"/>
                                            <w:right w:val="none" w:sz="0" w:space="0" w:color="auto"/>
                                          </w:divBdr>
                                          <w:divsChild>
                                            <w:div w:id="696810824">
                                              <w:marLeft w:val="0"/>
                                              <w:marRight w:val="0"/>
                                              <w:marTop w:val="0"/>
                                              <w:marBottom w:val="0"/>
                                              <w:divBdr>
                                                <w:top w:val="none" w:sz="0" w:space="0" w:color="auto"/>
                                                <w:left w:val="none" w:sz="0" w:space="0" w:color="auto"/>
                                                <w:bottom w:val="none" w:sz="0" w:space="0" w:color="auto"/>
                                                <w:right w:val="none" w:sz="0" w:space="0" w:color="auto"/>
                                              </w:divBdr>
                                              <w:divsChild>
                                                <w:div w:id="1244606392">
                                                  <w:marLeft w:val="0"/>
                                                  <w:marRight w:val="0"/>
                                                  <w:marTop w:val="0"/>
                                                  <w:marBottom w:val="480"/>
                                                  <w:divBdr>
                                                    <w:top w:val="none" w:sz="0" w:space="0" w:color="auto"/>
                                                    <w:left w:val="none" w:sz="0" w:space="0" w:color="auto"/>
                                                    <w:bottom w:val="none" w:sz="0" w:space="0" w:color="auto"/>
                                                    <w:right w:val="none" w:sz="0" w:space="0" w:color="auto"/>
                                                  </w:divBdr>
                                                  <w:divsChild>
                                                    <w:div w:id="12241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609770">
      <w:bodyDiv w:val="1"/>
      <w:marLeft w:val="0"/>
      <w:marRight w:val="0"/>
      <w:marTop w:val="0"/>
      <w:marBottom w:val="0"/>
      <w:divBdr>
        <w:top w:val="none" w:sz="0" w:space="0" w:color="auto"/>
        <w:left w:val="none" w:sz="0" w:space="0" w:color="auto"/>
        <w:bottom w:val="none" w:sz="0" w:space="0" w:color="auto"/>
        <w:right w:val="none" w:sz="0" w:space="0" w:color="auto"/>
      </w:divBdr>
    </w:div>
    <w:div w:id="1188106490">
      <w:bodyDiv w:val="1"/>
      <w:marLeft w:val="0"/>
      <w:marRight w:val="0"/>
      <w:marTop w:val="0"/>
      <w:marBottom w:val="0"/>
      <w:divBdr>
        <w:top w:val="none" w:sz="0" w:space="0" w:color="auto"/>
        <w:left w:val="none" w:sz="0" w:space="0" w:color="auto"/>
        <w:bottom w:val="none" w:sz="0" w:space="0" w:color="auto"/>
        <w:right w:val="none" w:sz="0" w:space="0" w:color="auto"/>
      </w:divBdr>
    </w:div>
    <w:div w:id="1211649669">
      <w:bodyDiv w:val="1"/>
      <w:marLeft w:val="0"/>
      <w:marRight w:val="0"/>
      <w:marTop w:val="0"/>
      <w:marBottom w:val="0"/>
      <w:divBdr>
        <w:top w:val="none" w:sz="0" w:space="0" w:color="auto"/>
        <w:left w:val="none" w:sz="0" w:space="0" w:color="auto"/>
        <w:bottom w:val="none" w:sz="0" w:space="0" w:color="auto"/>
        <w:right w:val="none" w:sz="0" w:space="0" w:color="auto"/>
      </w:divBdr>
    </w:div>
    <w:div w:id="1291788122">
      <w:bodyDiv w:val="1"/>
      <w:marLeft w:val="0"/>
      <w:marRight w:val="0"/>
      <w:marTop w:val="0"/>
      <w:marBottom w:val="0"/>
      <w:divBdr>
        <w:top w:val="none" w:sz="0" w:space="0" w:color="auto"/>
        <w:left w:val="none" w:sz="0" w:space="0" w:color="auto"/>
        <w:bottom w:val="none" w:sz="0" w:space="0" w:color="auto"/>
        <w:right w:val="none" w:sz="0" w:space="0" w:color="auto"/>
      </w:divBdr>
    </w:div>
    <w:div w:id="1344480164">
      <w:bodyDiv w:val="1"/>
      <w:marLeft w:val="0"/>
      <w:marRight w:val="0"/>
      <w:marTop w:val="0"/>
      <w:marBottom w:val="0"/>
      <w:divBdr>
        <w:top w:val="none" w:sz="0" w:space="0" w:color="auto"/>
        <w:left w:val="none" w:sz="0" w:space="0" w:color="auto"/>
        <w:bottom w:val="none" w:sz="0" w:space="0" w:color="auto"/>
        <w:right w:val="none" w:sz="0" w:space="0" w:color="auto"/>
      </w:divBdr>
    </w:div>
    <w:div w:id="1351565771">
      <w:bodyDiv w:val="1"/>
      <w:marLeft w:val="0"/>
      <w:marRight w:val="0"/>
      <w:marTop w:val="0"/>
      <w:marBottom w:val="0"/>
      <w:divBdr>
        <w:top w:val="none" w:sz="0" w:space="0" w:color="auto"/>
        <w:left w:val="none" w:sz="0" w:space="0" w:color="auto"/>
        <w:bottom w:val="none" w:sz="0" w:space="0" w:color="auto"/>
        <w:right w:val="none" w:sz="0" w:space="0" w:color="auto"/>
      </w:divBdr>
    </w:div>
    <w:div w:id="1414081942">
      <w:bodyDiv w:val="1"/>
      <w:marLeft w:val="0"/>
      <w:marRight w:val="0"/>
      <w:marTop w:val="0"/>
      <w:marBottom w:val="0"/>
      <w:divBdr>
        <w:top w:val="none" w:sz="0" w:space="0" w:color="auto"/>
        <w:left w:val="none" w:sz="0" w:space="0" w:color="auto"/>
        <w:bottom w:val="none" w:sz="0" w:space="0" w:color="auto"/>
        <w:right w:val="none" w:sz="0" w:space="0" w:color="auto"/>
      </w:divBdr>
    </w:div>
    <w:div w:id="1805656803">
      <w:bodyDiv w:val="1"/>
      <w:marLeft w:val="0"/>
      <w:marRight w:val="0"/>
      <w:marTop w:val="0"/>
      <w:marBottom w:val="0"/>
      <w:divBdr>
        <w:top w:val="none" w:sz="0" w:space="0" w:color="auto"/>
        <w:left w:val="none" w:sz="0" w:space="0" w:color="auto"/>
        <w:bottom w:val="none" w:sz="0" w:space="0" w:color="auto"/>
        <w:right w:val="none" w:sz="0" w:space="0" w:color="auto"/>
      </w:divBdr>
    </w:div>
    <w:div w:id="1955792186">
      <w:bodyDiv w:val="1"/>
      <w:marLeft w:val="0"/>
      <w:marRight w:val="0"/>
      <w:marTop w:val="0"/>
      <w:marBottom w:val="0"/>
      <w:divBdr>
        <w:top w:val="none" w:sz="0" w:space="0" w:color="auto"/>
        <w:left w:val="none" w:sz="0" w:space="0" w:color="auto"/>
        <w:bottom w:val="none" w:sz="0" w:space="0" w:color="auto"/>
        <w:right w:val="none" w:sz="0" w:space="0" w:color="auto"/>
      </w:divBdr>
    </w:div>
    <w:div w:id="2051225408">
      <w:bodyDiv w:val="1"/>
      <w:marLeft w:val="0"/>
      <w:marRight w:val="0"/>
      <w:marTop w:val="0"/>
      <w:marBottom w:val="0"/>
      <w:divBdr>
        <w:top w:val="none" w:sz="0" w:space="0" w:color="auto"/>
        <w:left w:val="none" w:sz="0" w:space="0" w:color="auto"/>
        <w:bottom w:val="none" w:sz="0" w:space="0" w:color="auto"/>
        <w:right w:val="none" w:sz="0" w:space="0" w:color="auto"/>
      </w:divBdr>
    </w:div>
    <w:div w:id="209061732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5.png@01D6B693.129D3A30"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am.palmer@nationalfirechiefs.org.uk"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comments" Target="comments.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8/08/relationships/commentsExtensible" Target="commentsExtensible.xm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tionalfirechiefs.org.uk/Central-Programme-Office"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c2e.co.uk/downloads/Suppliers%20Guide%201_6%20DK%20Print%20C2E%20Jan%202012.pdf" TargetMode="External"/><Relationship Id="rId28"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accounts@nationalfirechiefs.org.uk" TargetMode="External"/><Relationship Id="rId27" Type="http://schemas.microsoft.com/office/2011/relationships/people" Target="people.xml"/><Relationship Id="rId30"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9196851F-2A67-49A9-BCCB-7325E9B9323F}">
    <t:Anchor>
      <t:Comment id="1045642525"/>
    </t:Anchor>
    <t:History>
      <t:Event id="{03870569-4F0E-474C-B014-50850167B85D}" time="2022-05-27T14:02:35.136Z">
        <t:Attribution userId="S::rishma.poojara@nationalfirechiefs.org.uk::769dfb35-d629-47c3-9eca-efdd453bcbb8" userProvider="AD" userName="Rishma Poojara"/>
        <t:Anchor>
          <t:Comment id="1045642525"/>
        </t:Anchor>
        <t:Create/>
      </t:Event>
      <t:Event id="{6517DA9A-D230-4186-8815-8FE3AF8B54F4}" time="2022-05-27T14:02:35.136Z">
        <t:Attribution userId="S::rishma.poojara@nationalfirechiefs.org.uk::769dfb35-d629-47c3-9eca-efdd453bcbb8" userProvider="AD" userName="Rishma Poojara"/>
        <t:Anchor>
          <t:Comment id="1045642525"/>
        </t:Anchor>
        <t:Assign userId="S::Ban.Al-Hajjaj@nationalfirechiefs.org.uk::61304240-f68c-4b8d-846d-865aceadbb87" userProvider="AD" userName="Ban Al-Hajjaj"/>
      </t:Event>
      <t:Event id="{12049530-5745-41D9-AC77-352C4502F1D3}" time="2022-05-27T14:02:35.136Z">
        <t:Attribution userId="S::rishma.poojara@nationalfirechiefs.org.uk::769dfb35-d629-47c3-9eca-efdd453bcbb8" userProvider="AD" userName="Rishma Poojara"/>
        <t:Anchor>
          <t:Comment id="1045642525"/>
        </t:Anchor>
        <t:SetTitle title="@Ban Al-Hajjaj use the evaluation weighting spreadsheet and the requirement questions to workout the weighting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36748ED00696A4F90EBADC31C26C1CB" ma:contentTypeVersion="14" ma:contentTypeDescription="Create a new document." ma:contentTypeScope="" ma:versionID="6cfef34aca7c212912d1d778aa87179b">
  <xsd:schema xmlns:xsd="http://www.w3.org/2001/XMLSchema" xmlns:xs="http://www.w3.org/2001/XMLSchema" xmlns:p="http://schemas.microsoft.com/office/2006/metadata/properties" xmlns:ns2="86b2941d-3a44-4e28-a203-386b15085f70" xmlns:ns3="27944b89-a48d-43ac-863f-67f9ffbb8d84" targetNamespace="http://schemas.microsoft.com/office/2006/metadata/properties" ma:root="true" ma:fieldsID="9c7273a5fc6004e2cd456a1d2eca2335" ns2:_="" ns3:_="">
    <xsd:import namespace="86b2941d-3a44-4e28-a203-386b15085f70"/>
    <xsd:import namespace="27944b89-a48d-43ac-863f-67f9ffbb8d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2941d-3a44-4e28-a203-386b15085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e50ef28-99b3-468c-877a-52e04a70a6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944b89-a48d-43ac-863f-67f9ffbb8d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2d370a1-5ab4-492f-be3b-0b722939a08e}" ma:internalName="TaxCatchAll" ma:showField="CatchAllData" ma:web="27944b89-a48d-43ac-863f-67f9ffbb8d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7944b89-a48d-43ac-863f-67f9ffbb8d84">
      <UserInfo>
        <DisplayName>Sam Palmer</DisplayName>
        <AccountId>468</AccountId>
        <AccountType/>
      </UserInfo>
      <UserInfo>
        <DisplayName>Ban Al-Hajjaj</DisplayName>
        <AccountId>384</AccountId>
        <AccountType/>
      </UserInfo>
      <UserInfo>
        <DisplayName>Rishma Poojara</DisplayName>
        <AccountId>195</AccountId>
        <AccountType/>
      </UserInfo>
    </SharedWithUsers>
    <TaxCatchAll xmlns="27944b89-a48d-43ac-863f-67f9ffbb8d84" xsi:nil="true"/>
    <lcf76f155ced4ddcb4097134ff3c332f xmlns="86b2941d-3a44-4e28-a203-386b15085f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CFA979-C847-4754-BD89-5093CBC667D8}">
  <ds:schemaRefs>
    <ds:schemaRef ds:uri="http://schemas.microsoft.com/sharepoint/v3/contenttype/forms"/>
  </ds:schemaRefs>
</ds:datastoreItem>
</file>

<file path=customXml/itemProps2.xml><?xml version="1.0" encoding="utf-8"?>
<ds:datastoreItem xmlns:ds="http://schemas.openxmlformats.org/officeDocument/2006/customXml" ds:itemID="{301B55FF-7A87-4278-AE6D-0CEB24EEB304}">
  <ds:schemaRefs>
    <ds:schemaRef ds:uri="http://schemas.openxmlformats.org/officeDocument/2006/bibliography"/>
  </ds:schemaRefs>
</ds:datastoreItem>
</file>

<file path=customXml/itemProps3.xml><?xml version="1.0" encoding="utf-8"?>
<ds:datastoreItem xmlns:ds="http://schemas.openxmlformats.org/officeDocument/2006/customXml" ds:itemID="{5E189EC9-55B3-41CA-9D11-0A5815D41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2941d-3a44-4e28-a203-386b15085f70"/>
    <ds:schemaRef ds:uri="27944b89-a48d-43ac-863f-67f9ffbb8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B401C1-3010-4CA5-8AA3-4853E05CBEA4}">
  <ds:schemaRefs>
    <ds:schemaRef ds:uri="http://schemas.microsoft.com/office/2006/metadata/properties"/>
    <ds:schemaRef ds:uri="http://schemas.microsoft.com/office/infopath/2007/PartnerControls"/>
    <ds:schemaRef ds:uri="27944b89-a48d-43ac-863f-67f9ffbb8d84"/>
    <ds:schemaRef ds:uri="86b2941d-3a44-4e28-a203-386b15085f70"/>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44</Pages>
  <Words>11511</Words>
  <Characters>65613</Characters>
  <Application>Microsoft Office Word</Application>
  <DocSecurity>0</DocSecurity>
  <Lines>546</Lines>
  <Paragraphs>153</Paragraphs>
  <ScaleCrop>false</ScaleCrop>
  <Company>Kent Fire &amp; Rescue Service</Company>
  <LinksUpToDate>false</LinksUpToDate>
  <CharactersWithSpaces>76971</CharactersWithSpaces>
  <SharedDoc>false</SharedDoc>
  <HLinks>
    <vt:vector size="84" baseType="variant">
      <vt:variant>
        <vt:i4>4980833</vt:i4>
      </vt:variant>
      <vt:variant>
        <vt:i4>12</vt:i4>
      </vt:variant>
      <vt:variant>
        <vt:i4>0</vt:i4>
      </vt:variant>
      <vt:variant>
        <vt:i4>5</vt:i4>
      </vt:variant>
      <vt:variant>
        <vt:lpwstr>http://www.c2e.co.uk/downloads/Suppliers Guide 1_6 DK Print C2E Jan 2012.pdf</vt:lpwstr>
      </vt:variant>
      <vt:variant>
        <vt:lpwstr/>
      </vt:variant>
      <vt:variant>
        <vt:i4>2359365</vt:i4>
      </vt:variant>
      <vt:variant>
        <vt:i4>9</vt:i4>
      </vt:variant>
      <vt:variant>
        <vt:i4>0</vt:i4>
      </vt:variant>
      <vt:variant>
        <vt:i4>5</vt:i4>
      </vt:variant>
      <vt:variant>
        <vt:lpwstr>mailto:accounts@nationalfirechiefs.org.uk</vt:lpwstr>
      </vt:variant>
      <vt:variant>
        <vt:lpwstr/>
      </vt:variant>
      <vt:variant>
        <vt:i4>5767233</vt:i4>
      </vt:variant>
      <vt:variant>
        <vt:i4>6</vt:i4>
      </vt:variant>
      <vt:variant>
        <vt:i4>0</vt:i4>
      </vt:variant>
      <vt:variant>
        <vt:i4>5</vt:i4>
      </vt:variant>
      <vt:variant>
        <vt:lpwstr>http://www.kentbusinessportal.org.uk/</vt:lpwstr>
      </vt:variant>
      <vt:variant>
        <vt:lpwstr/>
      </vt:variant>
      <vt:variant>
        <vt:i4>4194405</vt:i4>
      </vt:variant>
      <vt:variant>
        <vt:i4>3</vt:i4>
      </vt:variant>
      <vt:variant>
        <vt:i4>0</vt:i4>
      </vt:variant>
      <vt:variant>
        <vt:i4>5</vt:i4>
      </vt:variant>
      <vt:variant>
        <vt:lpwstr>mailto:sam.palmer@nationalfirechiefs.org.uk</vt:lpwstr>
      </vt:variant>
      <vt:variant>
        <vt:lpwstr/>
      </vt:variant>
      <vt:variant>
        <vt:i4>5767233</vt:i4>
      </vt:variant>
      <vt:variant>
        <vt:i4>0</vt:i4>
      </vt:variant>
      <vt:variant>
        <vt:i4>0</vt:i4>
      </vt:variant>
      <vt:variant>
        <vt:i4>5</vt:i4>
      </vt:variant>
      <vt:variant>
        <vt:lpwstr>http://www.kentbusinessportal.org.uk/</vt:lpwstr>
      </vt:variant>
      <vt:variant>
        <vt:lpwstr/>
      </vt:variant>
      <vt:variant>
        <vt:i4>1179691</vt:i4>
      </vt:variant>
      <vt:variant>
        <vt:i4>24</vt:i4>
      </vt:variant>
      <vt:variant>
        <vt:i4>0</vt:i4>
      </vt:variant>
      <vt:variant>
        <vt:i4>5</vt:i4>
      </vt:variant>
      <vt:variant>
        <vt:lpwstr>mailto:Rishma.Poojara@nationalfirechiefs.org.uk</vt:lpwstr>
      </vt:variant>
      <vt:variant>
        <vt:lpwstr/>
      </vt:variant>
      <vt:variant>
        <vt:i4>3539023</vt:i4>
      </vt:variant>
      <vt:variant>
        <vt:i4>21</vt:i4>
      </vt:variant>
      <vt:variant>
        <vt:i4>0</vt:i4>
      </vt:variant>
      <vt:variant>
        <vt:i4>5</vt:i4>
      </vt:variant>
      <vt:variant>
        <vt:lpwstr>mailto:Ban.Al-Hajjaj@nationalfirechiefs.org.uk</vt:lpwstr>
      </vt:variant>
      <vt:variant>
        <vt:lpwstr/>
      </vt:variant>
      <vt:variant>
        <vt:i4>1179691</vt:i4>
      </vt:variant>
      <vt:variant>
        <vt:i4>18</vt:i4>
      </vt:variant>
      <vt:variant>
        <vt:i4>0</vt:i4>
      </vt:variant>
      <vt:variant>
        <vt:i4>5</vt:i4>
      </vt:variant>
      <vt:variant>
        <vt:lpwstr>mailto:Rishma.Poojara@nationalfirechiefs.org.uk</vt:lpwstr>
      </vt:variant>
      <vt:variant>
        <vt:lpwstr/>
      </vt:variant>
      <vt:variant>
        <vt:i4>4194405</vt:i4>
      </vt:variant>
      <vt:variant>
        <vt:i4>15</vt:i4>
      </vt:variant>
      <vt:variant>
        <vt:i4>0</vt:i4>
      </vt:variant>
      <vt:variant>
        <vt:i4>5</vt:i4>
      </vt:variant>
      <vt:variant>
        <vt:lpwstr>mailto:Sam.Palmer@nationalfirechiefs.org.uk</vt:lpwstr>
      </vt:variant>
      <vt:variant>
        <vt:lpwstr/>
      </vt:variant>
      <vt:variant>
        <vt:i4>3539023</vt:i4>
      </vt:variant>
      <vt:variant>
        <vt:i4>12</vt:i4>
      </vt:variant>
      <vt:variant>
        <vt:i4>0</vt:i4>
      </vt:variant>
      <vt:variant>
        <vt:i4>5</vt:i4>
      </vt:variant>
      <vt:variant>
        <vt:lpwstr>mailto:Ban.Al-Hajjaj@nationalfirechiefs.org.uk</vt:lpwstr>
      </vt:variant>
      <vt:variant>
        <vt:lpwstr/>
      </vt:variant>
      <vt:variant>
        <vt:i4>5439605</vt:i4>
      </vt:variant>
      <vt:variant>
        <vt:i4>9</vt:i4>
      </vt:variant>
      <vt:variant>
        <vt:i4>0</vt:i4>
      </vt:variant>
      <vt:variant>
        <vt:i4>5</vt:i4>
      </vt:variant>
      <vt:variant>
        <vt:lpwstr>mailto:Vanessa.Walker@nationalfirechiefs.org.uk</vt:lpwstr>
      </vt:variant>
      <vt:variant>
        <vt:lpwstr/>
      </vt:variant>
      <vt:variant>
        <vt:i4>4194405</vt:i4>
      </vt:variant>
      <vt:variant>
        <vt:i4>6</vt:i4>
      </vt:variant>
      <vt:variant>
        <vt:i4>0</vt:i4>
      </vt:variant>
      <vt:variant>
        <vt:i4>5</vt:i4>
      </vt:variant>
      <vt:variant>
        <vt:lpwstr>mailto:Sam.Palmer@nationalfirechiefs.org.uk</vt:lpwstr>
      </vt:variant>
      <vt:variant>
        <vt:lpwstr/>
      </vt:variant>
      <vt:variant>
        <vt:i4>1179691</vt:i4>
      </vt:variant>
      <vt:variant>
        <vt:i4>3</vt:i4>
      </vt:variant>
      <vt:variant>
        <vt:i4>0</vt:i4>
      </vt:variant>
      <vt:variant>
        <vt:i4>5</vt:i4>
      </vt:variant>
      <vt:variant>
        <vt:lpwstr>mailto:Rishma.Poojara@nationalfirechiefs.org.uk</vt:lpwstr>
      </vt:variant>
      <vt:variant>
        <vt:lpwstr/>
      </vt:variant>
      <vt:variant>
        <vt:i4>4194405</vt:i4>
      </vt:variant>
      <vt:variant>
        <vt:i4>0</vt:i4>
      </vt:variant>
      <vt:variant>
        <vt:i4>0</vt:i4>
      </vt:variant>
      <vt:variant>
        <vt:i4>5</vt:i4>
      </vt:variant>
      <vt:variant>
        <vt:lpwstr>mailto:Sam.Palmer@nationalfirechiefs.org.uk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C18023 ITT Print Services Framework</dc:title>
  <dc:subject/>
  <dc:creator>Peddie Jim</dc:creator>
  <cp:keywords/>
  <dc:description/>
  <cp:lastModifiedBy>Sam Palmer</cp:lastModifiedBy>
  <cp:revision>27</cp:revision>
  <cp:lastPrinted>2019-12-06T04:42:00Z</cp:lastPrinted>
  <dcterms:created xsi:type="dcterms:W3CDTF">2022-06-21T13:33:00Z</dcterms:created>
  <dcterms:modified xsi:type="dcterms:W3CDTF">2022-06-21T14:04:00Z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0x010100C36748ED00696A4F90EBADC31C26C1CB</vt:lpwstr>
  </property>
  <property fmtid="{D5CDD505-2E9C-101B-9397-08002B2CF9AE}" pid="3" name="Topic">
    <vt:lpwstr/>
  </property>
  <property fmtid="{D5CDD505-2E9C-101B-9397-08002B2CF9AE}" pid="4" name="Procurement">
    <vt:lpwstr>740;#Templates|522beccf-255e-43df-8a10-b92d80d2bcc7</vt:lpwstr>
  </property>
  <property fmtid="{D5CDD505-2E9C-101B-9397-08002B2CF9AE}" pid="5" name="DocumentType">
    <vt:lpwstr/>
  </property>
  <property fmtid="{D5CDD505-2E9C-101B-9397-08002B2CF9AE}" pid="6" name="Subtopic">
    <vt:lpwstr/>
  </property>
  <property fmtid="{D5CDD505-2E9C-101B-9397-08002B2CF9AE}" pid="7" name="Dept">
    <vt:lpwstr>190;#Procurement Team|51328ac1-14d4-42cf-81c8-c3f5c875307e</vt:lpwstr>
  </property>
  <property fmtid="{D5CDD505-2E9C-101B-9397-08002B2CF9AE}" pid="8" name="RelatedTopics">
    <vt:lpwstr/>
  </property>
  <property fmtid="{D5CDD505-2E9C-101B-9397-08002B2CF9AE}" pid="9" name="n68c3e5a87d14d0091f12fa3ec07e08a">
    <vt:lpwstr>Procurement Team|51328ac1-14d4-42cf-81c8-c3f5c875307e</vt:lpwstr>
  </property>
  <property fmtid="{D5CDD505-2E9C-101B-9397-08002B2CF9AE}" pid="10" name="Supplier">
    <vt:lpwstr/>
  </property>
  <property fmtid="{D5CDD505-2E9C-101B-9397-08002B2CF9AE}" pid="11" name="Contract_x0020_Ref">
    <vt:lpwstr>175;#C17050 Project Management Services|3dc7f304-7623-4f60-9b6f-f43f4019f524</vt:lpwstr>
  </property>
  <property fmtid="{D5CDD505-2E9C-101B-9397-08002B2CF9AE}" pid="12" name="Contract Ref">
    <vt:lpwstr>2271;#C19090 Advanced and Strategic Incident Command Training|9c8ed4af-04b5-4f64-a315-2061a7b63531</vt:lpwstr>
  </property>
  <property fmtid="{D5CDD505-2E9C-101B-9397-08002B2CF9AE}" pid="13" name="Order">
    <vt:r8>124500</vt:r8>
  </property>
  <property fmtid="{D5CDD505-2E9C-101B-9397-08002B2CF9AE}" pid="14" name="a1ca9fd273384e8e8cfc022a7a5aa811">
    <vt:lpwstr/>
  </property>
  <property fmtid="{D5CDD505-2E9C-101B-9397-08002B2CF9AE}" pid="15" name="n6603ac1c9044e60a1737ee171683471">
    <vt:lpwstr>C19090 Advanced and Strategic Incident Command Training|9c8ed4af-04b5-4f64-a315-2061a7b63531</vt:lpwstr>
  </property>
  <property fmtid="{D5CDD505-2E9C-101B-9397-08002B2CF9AE}" pid="16" name="DocumentSetDescription">
    <vt:lpwstr/>
  </property>
  <property fmtid="{D5CDD505-2E9C-101B-9397-08002B2CF9AE}" pid="17" name="TaxCatchAll">
    <vt:lpwstr>23;#ITT|a2f41698-74b9-40fd-8329-615b2813d04d;#2271;#C19090 Advanced and Strategic Incident Command Training|9c8ed4af-04b5-4f64-a315-2061a7b63531;#2;#Procurement|05a9c98b-ee8a-4b33-953b-73bea11f2bd1</vt:lpwstr>
  </property>
  <property fmtid="{D5CDD505-2E9C-101B-9397-08002B2CF9AE}" pid="18" name="a46056a27bb9416b9ac32f4b200d3f27">
    <vt:lpwstr>Procurement|05a9c98b-ee8a-4b33-953b-73bea11f2bd1</vt:lpwstr>
  </property>
  <property fmtid="{D5CDD505-2E9C-101B-9397-08002B2CF9AE}" pid="19" name="j51c23674cd84d90b22b4b5a1bc3820e">
    <vt:lpwstr/>
  </property>
  <property fmtid="{D5CDD505-2E9C-101B-9397-08002B2CF9AE}" pid="20" name="a7743c9e1e9a4e7ca777be1df24c99df">
    <vt:lpwstr/>
  </property>
  <property fmtid="{D5CDD505-2E9C-101B-9397-08002B2CF9AE}" pid="21" name="k6e42ca3fdd54d62bdf82a48d2fc5ba0">
    <vt:lpwstr>ITT|a2f41698-74b9-40fd-8329-615b2813d04d</vt:lpwstr>
  </property>
  <property fmtid="{D5CDD505-2E9C-101B-9397-08002B2CF9AE}" pid="22" name="ContractRef">
    <vt:lpwstr/>
  </property>
  <property fmtid="{D5CDD505-2E9C-101B-9397-08002B2CF9AE}" pid="23" name="xd_Signature">
    <vt:bool>false</vt:bool>
  </property>
  <property fmtid="{D5CDD505-2E9C-101B-9397-08002B2CF9AE}" pid="24" name="xd_ProgID">
    <vt:lpwstr/>
  </property>
  <property fmtid="{D5CDD505-2E9C-101B-9397-08002B2CF9AE}" pid="25" name="ComplianceAssetId">
    <vt:lpwstr/>
  </property>
  <property fmtid="{D5CDD505-2E9C-101B-9397-08002B2CF9AE}" pid="26" name="TemplateUrl">
    <vt:lpwstr/>
  </property>
  <property fmtid="{D5CDD505-2E9C-101B-9397-08002B2CF9AE}" pid="27" name="_ExtendedDescription">
    <vt:lpwstr/>
  </property>
  <property fmtid="{D5CDD505-2E9C-101B-9397-08002B2CF9AE}" pid="28" name="MediaServiceImageTags">
    <vt:lpwstr/>
  </property>
</Properties>
</file>