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8F474" w14:textId="27DA824C" w:rsidR="00BD68FB" w:rsidRDefault="009A749E" w:rsidP="0079178F">
      <w:pPr>
        <w:pStyle w:val="Heading1"/>
      </w:pPr>
      <w:r>
        <w:t xml:space="preserve">Project Brief: </w:t>
      </w:r>
      <w:r w:rsidR="0041640D">
        <w:t xml:space="preserve">Transport Investment Strategy </w:t>
      </w:r>
    </w:p>
    <w:p w14:paraId="34FE5ADB" w14:textId="77777777" w:rsidR="00FE31C8" w:rsidRPr="00AF3CD3" w:rsidRDefault="00FE31C8" w:rsidP="00D03B91">
      <w:pPr>
        <w:pStyle w:val="Heading1"/>
      </w:pPr>
      <w:r w:rsidRPr="00AF3CD3">
        <w:t>Brief Description of Works:</w:t>
      </w:r>
    </w:p>
    <w:p w14:paraId="1CF04858" w14:textId="77777777" w:rsidR="00FE31C8" w:rsidRPr="00AF3CD3" w:rsidRDefault="00FE31C8" w:rsidP="00FE31C8">
      <w:pPr>
        <w:spacing w:after="58"/>
        <w:rPr>
          <w:rFonts w:ascii="Calibri" w:hAnsi="Calibri"/>
        </w:rPr>
      </w:pPr>
    </w:p>
    <w:p w14:paraId="49142811" w14:textId="07334B32" w:rsidR="00FE31C8" w:rsidRPr="00AF3CD3" w:rsidRDefault="03884F6C" w:rsidP="00FE31C8">
      <w:pPr>
        <w:widowControl w:val="0"/>
        <w:numPr>
          <w:ilvl w:val="0"/>
          <w:numId w:val="8"/>
        </w:numPr>
        <w:spacing w:after="58" w:line="240" w:lineRule="auto"/>
        <w:rPr>
          <w:rFonts w:ascii="Calibri" w:hAnsi="Calibri"/>
        </w:rPr>
      </w:pPr>
      <w:r w:rsidRPr="214B21E7">
        <w:rPr>
          <w:rFonts w:ascii="Calibri" w:hAnsi="Calibri"/>
        </w:rPr>
        <w:t>Produce a</w:t>
      </w:r>
      <w:r w:rsidRPr="4C389318">
        <w:rPr>
          <w:rFonts w:ascii="Calibri" w:hAnsi="Calibri"/>
        </w:rPr>
        <w:t xml:space="preserve"> financial</w:t>
      </w:r>
      <w:r w:rsidRPr="214B21E7">
        <w:rPr>
          <w:rFonts w:ascii="Calibri" w:hAnsi="Calibri"/>
        </w:rPr>
        <w:t xml:space="preserve"> forecasting tool </w:t>
      </w:r>
      <w:r w:rsidR="6EEBA857" w:rsidRPr="325AA8B1">
        <w:rPr>
          <w:rFonts w:ascii="Calibri" w:hAnsi="Calibri"/>
        </w:rPr>
        <w:t xml:space="preserve">to assist the </w:t>
      </w:r>
      <w:r w:rsidR="6EEBA857" w:rsidRPr="26734848">
        <w:rPr>
          <w:rFonts w:ascii="Calibri" w:hAnsi="Calibri"/>
        </w:rPr>
        <w:t>council</w:t>
      </w:r>
      <w:r w:rsidR="6C767A9B" w:rsidRPr="26734848">
        <w:rPr>
          <w:rFonts w:ascii="Calibri" w:hAnsi="Calibri"/>
        </w:rPr>
        <w:t>’s transport team</w:t>
      </w:r>
      <w:r w:rsidR="6EEBA857" w:rsidRPr="325AA8B1">
        <w:rPr>
          <w:rFonts w:ascii="Calibri" w:hAnsi="Calibri"/>
        </w:rPr>
        <w:t xml:space="preserve"> in understanding </w:t>
      </w:r>
      <w:r w:rsidR="4A2CAC04" w:rsidRPr="473BAF41">
        <w:rPr>
          <w:rFonts w:ascii="Calibri" w:hAnsi="Calibri"/>
        </w:rPr>
        <w:t xml:space="preserve">the balance of </w:t>
      </w:r>
      <w:r w:rsidR="6EEBA857" w:rsidRPr="26734848">
        <w:rPr>
          <w:rFonts w:ascii="Calibri" w:hAnsi="Calibri"/>
        </w:rPr>
        <w:t xml:space="preserve">transport </w:t>
      </w:r>
      <w:r w:rsidR="6EEBA857" w:rsidRPr="35C7A972">
        <w:rPr>
          <w:rFonts w:ascii="Calibri" w:hAnsi="Calibri"/>
        </w:rPr>
        <w:t xml:space="preserve">revenues </w:t>
      </w:r>
      <w:r w:rsidR="3FA69BA3" w:rsidRPr="473BAF41">
        <w:rPr>
          <w:rFonts w:ascii="Calibri" w:hAnsi="Calibri"/>
        </w:rPr>
        <w:t xml:space="preserve">(incoming/outgoing) </w:t>
      </w:r>
      <w:r w:rsidR="6EEBA857" w:rsidRPr="35C7A972">
        <w:rPr>
          <w:rFonts w:ascii="Calibri" w:hAnsi="Calibri"/>
        </w:rPr>
        <w:t xml:space="preserve">and </w:t>
      </w:r>
      <w:r w:rsidR="61E20CE3" w:rsidRPr="26734848">
        <w:rPr>
          <w:rFonts w:ascii="Calibri" w:hAnsi="Calibri"/>
        </w:rPr>
        <w:t>the impact of different policy</w:t>
      </w:r>
      <w:r w:rsidR="00376590">
        <w:rPr>
          <w:rFonts w:ascii="Calibri" w:hAnsi="Calibri"/>
        </w:rPr>
        <w:t>, pricing and infrastructure</w:t>
      </w:r>
      <w:r w:rsidR="56A7E3F1" w:rsidRPr="35C7A972">
        <w:rPr>
          <w:rFonts w:ascii="Calibri" w:hAnsi="Calibri"/>
        </w:rPr>
        <w:t xml:space="preserve"> scenarios</w:t>
      </w:r>
      <w:r w:rsidR="61E20CE3" w:rsidRPr="2C23D45D">
        <w:rPr>
          <w:rFonts w:ascii="Calibri" w:hAnsi="Calibri"/>
        </w:rPr>
        <w:t xml:space="preserve"> on this </w:t>
      </w:r>
      <w:r w:rsidR="61E20CE3" w:rsidRPr="473BAF41">
        <w:rPr>
          <w:rFonts w:ascii="Calibri" w:hAnsi="Calibri"/>
        </w:rPr>
        <w:t>position.</w:t>
      </w:r>
    </w:p>
    <w:p w14:paraId="6DD1B10F" w14:textId="01CFF1EC" w:rsidR="72D8800B" w:rsidRDefault="125B6FAE" w:rsidP="473BAF41">
      <w:pPr>
        <w:widowControl w:val="0"/>
        <w:numPr>
          <w:ilvl w:val="0"/>
          <w:numId w:val="8"/>
        </w:numPr>
        <w:spacing w:after="58" w:line="240" w:lineRule="auto"/>
        <w:rPr>
          <w:rFonts w:ascii="Calibri" w:hAnsi="Calibri"/>
        </w:rPr>
      </w:pPr>
      <w:r w:rsidRPr="0E3DA44A">
        <w:rPr>
          <w:rFonts w:ascii="Calibri" w:hAnsi="Calibri"/>
        </w:rPr>
        <w:t xml:space="preserve">Provide a report outlining the council’s </w:t>
      </w:r>
      <w:r w:rsidRPr="6B8369D7">
        <w:rPr>
          <w:rFonts w:ascii="Calibri" w:hAnsi="Calibri"/>
        </w:rPr>
        <w:t xml:space="preserve">current </w:t>
      </w:r>
      <w:r w:rsidR="00FA7C13">
        <w:rPr>
          <w:rFonts w:ascii="Calibri" w:hAnsi="Calibri"/>
        </w:rPr>
        <w:t xml:space="preserve">and projected </w:t>
      </w:r>
      <w:r w:rsidRPr="6B8369D7">
        <w:rPr>
          <w:rFonts w:ascii="Calibri" w:hAnsi="Calibri"/>
        </w:rPr>
        <w:t xml:space="preserve">financial position </w:t>
      </w:r>
      <w:r w:rsidR="7A12203B" w:rsidRPr="685FDF4E">
        <w:rPr>
          <w:rFonts w:ascii="Calibri" w:hAnsi="Calibri"/>
        </w:rPr>
        <w:t>regarding</w:t>
      </w:r>
      <w:r w:rsidRPr="6B8369D7">
        <w:rPr>
          <w:rFonts w:ascii="Calibri" w:hAnsi="Calibri"/>
        </w:rPr>
        <w:t xml:space="preserve"> transport </w:t>
      </w:r>
      <w:r w:rsidR="000249B9" w:rsidRPr="6B8369D7">
        <w:rPr>
          <w:rFonts w:ascii="Calibri" w:hAnsi="Calibri"/>
        </w:rPr>
        <w:t>revenues</w:t>
      </w:r>
      <w:r w:rsidR="006725A7">
        <w:rPr>
          <w:rFonts w:ascii="Calibri" w:hAnsi="Calibri"/>
        </w:rPr>
        <w:t xml:space="preserve"> including a range of scenarios</w:t>
      </w:r>
    </w:p>
    <w:p w14:paraId="358F536D" w14:textId="71483B9B" w:rsidR="125B6FAE" w:rsidRDefault="125B6FAE" w:rsidP="6B8369D7">
      <w:pPr>
        <w:widowControl w:val="0"/>
        <w:numPr>
          <w:ilvl w:val="0"/>
          <w:numId w:val="8"/>
        </w:numPr>
        <w:spacing w:after="58" w:line="240" w:lineRule="auto"/>
        <w:rPr>
          <w:rFonts w:ascii="Calibri" w:hAnsi="Calibri"/>
        </w:rPr>
      </w:pPr>
      <w:r w:rsidRPr="6B8369D7">
        <w:rPr>
          <w:rFonts w:ascii="Calibri" w:hAnsi="Calibri"/>
        </w:rPr>
        <w:t xml:space="preserve">Include in the report the impact of different scenarios such as the introduction of </w:t>
      </w:r>
      <w:r w:rsidR="51B3BC1E" w:rsidRPr="0E138702">
        <w:rPr>
          <w:rFonts w:ascii="Calibri" w:hAnsi="Calibri"/>
        </w:rPr>
        <w:t>demand management</w:t>
      </w:r>
      <w:r w:rsidRPr="6B8369D7">
        <w:rPr>
          <w:rFonts w:ascii="Calibri" w:hAnsi="Calibri"/>
        </w:rPr>
        <w:t xml:space="preserve"> measures, more </w:t>
      </w:r>
      <w:r w:rsidRPr="368040D4">
        <w:rPr>
          <w:rFonts w:ascii="Calibri" w:hAnsi="Calibri"/>
        </w:rPr>
        <w:t xml:space="preserve">progressive pricing options </w:t>
      </w:r>
      <w:r w:rsidR="31874A3C" w:rsidRPr="0E138702">
        <w:rPr>
          <w:rFonts w:ascii="Calibri" w:hAnsi="Calibri"/>
        </w:rPr>
        <w:t xml:space="preserve">and delivery of </w:t>
      </w:r>
      <w:r w:rsidR="31874A3C" w:rsidRPr="580D65B7">
        <w:rPr>
          <w:rFonts w:ascii="Calibri" w:hAnsi="Calibri"/>
        </w:rPr>
        <w:t>infrastr</w:t>
      </w:r>
      <w:r w:rsidR="1C7769AB" w:rsidRPr="580D65B7">
        <w:rPr>
          <w:rFonts w:ascii="Calibri" w:hAnsi="Calibri"/>
        </w:rPr>
        <w:t xml:space="preserve">ucture that will reallocate </w:t>
      </w:r>
      <w:r w:rsidR="007E37D5">
        <w:rPr>
          <w:rFonts w:ascii="Calibri" w:hAnsi="Calibri"/>
        </w:rPr>
        <w:t xml:space="preserve">vehicle </w:t>
      </w:r>
      <w:r w:rsidR="1C7769AB" w:rsidRPr="580D65B7">
        <w:rPr>
          <w:rFonts w:ascii="Calibri" w:hAnsi="Calibri"/>
        </w:rPr>
        <w:t xml:space="preserve">parking to other </w:t>
      </w:r>
      <w:r w:rsidR="00573A37" w:rsidRPr="39F763EC">
        <w:rPr>
          <w:rFonts w:ascii="Calibri" w:hAnsi="Calibri"/>
        </w:rPr>
        <w:t>uses.</w:t>
      </w:r>
    </w:p>
    <w:p w14:paraId="520AC41D" w14:textId="70FDDF1B" w:rsidR="70CC9D66" w:rsidRDefault="70CC9D66" w:rsidP="62394D23">
      <w:pPr>
        <w:widowControl w:val="0"/>
        <w:numPr>
          <w:ilvl w:val="0"/>
          <w:numId w:val="8"/>
        </w:numPr>
        <w:spacing w:after="58" w:line="240" w:lineRule="auto"/>
        <w:rPr>
          <w:rFonts w:ascii="Calibri" w:hAnsi="Calibri"/>
        </w:rPr>
      </w:pPr>
      <w:r w:rsidRPr="40AEDCA2">
        <w:rPr>
          <w:rFonts w:ascii="Calibri" w:hAnsi="Calibri"/>
        </w:rPr>
        <w:t xml:space="preserve">Include in the report options for reinvesting any surplus revenues back into transport services. </w:t>
      </w:r>
      <w:r w:rsidR="006725A7">
        <w:rPr>
          <w:rFonts w:ascii="Calibri" w:hAnsi="Calibri"/>
        </w:rPr>
        <w:t>For example, these</w:t>
      </w:r>
      <w:r w:rsidRPr="40AEDCA2">
        <w:rPr>
          <w:rFonts w:ascii="Calibri" w:hAnsi="Calibri"/>
        </w:rPr>
        <w:t xml:space="preserve"> scenario based and include a maintenance focussed </w:t>
      </w:r>
      <w:r w:rsidR="24B56447" w:rsidRPr="40AEDCA2">
        <w:rPr>
          <w:rFonts w:ascii="Calibri" w:hAnsi="Calibri"/>
        </w:rPr>
        <w:t>reinvestment</w:t>
      </w:r>
      <w:r w:rsidRPr="40AEDCA2">
        <w:rPr>
          <w:rFonts w:ascii="Calibri" w:hAnsi="Calibri"/>
        </w:rPr>
        <w:t xml:space="preserve"> strategy, </w:t>
      </w:r>
      <w:r w:rsidR="46D3D12C" w:rsidRPr="01BB0136">
        <w:rPr>
          <w:rFonts w:ascii="Calibri" w:hAnsi="Calibri"/>
        </w:rPr>
        <w:t xml:space="preserve">one that </w:t>
      </w:r>
      <w:r w:rsidRPr="01BB0136">
        <w:rPr>
          <w:rFonts w:ascii="Calibri" w:hAnsi="Calibri"/>
        </w:rPr>
        <w:t>support</w:t>
      </w:r>
      <w:r w:rsidR="431F80E2" w:rsidRPr="01BB0136">
        <w:rPr>
          <w:rFonts w:ascii="Calibri" w:hAnsi="Calibri"/>
        </w:rPr>
        <w:t>s</w:t>
      </w:r>
      <w:r w:rsidRPr="40AEDCA2">
        <w:rPr>
          <w:rFonts w:ascii="Calibri" w:hAnsi="Calibri"/>
        </w:rPr>
        <w:t xml:space="preserve"> bus services, </w:t>
      </w:r>
      <w:r w:rsidR="4B12B5C3" w:rsidRPr="01BB0136">
        <w:rPr>
          <w:rFonts w:ascii="Calibri" w:hAnsi="Calibri"/>
        </w:rPr>
        <w:t>subsidis</w:t>
      </w:r>
      <w:r w:rsidR="7B11ABAE" w:rsidRPr="01BB0136">
        <w:rPr>
          <w:rFonts w:ascii="Calibri" w:hAnsi="Calibri"/>
        </w:rPr>
        <w:t>es</w:t>
      </w:r>
      <w:r w:rsidR="4B12B5C3" w:rsidRPr="40AEDCA2">
        <w:rPr>
          <w:rFonts w:ascii="Calibri" w:hAnsi="Calibri"/>
        </w:rPr>
        <w:t xml:space="preserve"> </w:t>
      </w:r>
      <w:r w:rsidR="4B12B5C3" w:rsidRPr="640EB3CB">
        <w:rPr>
          <w:rFonts w:ascii="Calibri" w:hAnsi="Calibri"/>
        </w:rPr>
        <w:t xml:space="preserve">cycle hangars and e-scooter </w:t>
      </w:r>
      <w:r w:rsidR="504C2279" w:rsidRPr="01BB0136">
        <w:rPr>
          <w:rFonts w:ascii="Calibri" w:hAnsi="Calibri"/>
        </w:rPr>
        <w:t>parking</w:t>
      </w:r>
      <w:r w:rsidR="4B12B5C3" w:rsidRPr="640EB3CB">
        <w:rPr>
          <w:rFonts w:ascii="Calibri" w:hAnsi="Calibri"/>
        </w:rPr>
        <w:t xml:space="preserve"> </w:t>
      </w:r>
      <w:r w:rsidR="00FA7C13">
        <w:rPr>
          <w:rFonts w:ascii="Calibri" w:hAnsi="Calibri"/>
        </w:rPr>
        <w:t>as well as a</w:t>
      </w:r>
      <w:r w:rsidR="4B12B5C3" w:rsidRPr="640EB3CB">
        <w:rPr>
          <w:rFonts w:ascii="Calibri" w:hAnsi="Calibri"/>
        </w:rPr>
        <w:t xml:space="preserve"> blended approach. </w:t>
      </w:r>
    </w:p>
    <w:p w14:paraId="57610A06" w14:textId="0AEAF8BC" w:rsidR="0EE63EDD" w:rsidRDefault="0EE63EDD" w:rsidP="35600A0F">
      <w:pPr>
        <w:widowControl w:val="0"/>
        <w:numPr>
          <w:ilvl w:val="0"/>
          <w:numId w:val="8"/>
        </w:numPr>
        <w:spacing w:after="58" w:line="240" w:lineRule="auto"/>
        <w:rPr>
          <w:rFonts w:ascii="Calibri" w:hAnsi="Calibri"/>
        </w:rPr>
      </w:pPr>
      <w:r w:rsidRPr="4ABB3CD1">
        <w:rPr>
          <w:rFonts w:ascii="Calibri" w:hAnsi="Calibri"/>
        </w:rPr>
        <w:t xml:space="preserve">As well as direct financial implications of transport policy the report should also consider the monetised impacts of new infrastructure and policy in this area. </w:t>
      </w:r>
      <w:r w:rsidRPr="60713875">
        <w:rPr>
          <w:rFonts w:ascii="Calibri" w:hAnsi="Calibri"/>
        </w:rPr>
        <w:t>This</w:t>
      </w:r>
      <w:r w:rsidRPr="23009F07">
        <w:rPr>
          <w:rFonts w:ascii="Calibri" w:hAnsi="Calibri"/>
        </w:rPr>
        <w:t xml:space="preserve"> will </w:t>
      </w:r>
      <w:r w:rsidR="343D9031" w:rsidRPr="23009F07">
        <w:rPr>
          <w:rFonts w:ascii="Calibri" w:hAnsi="Calibri"/>
        </w:rPr>
        <w:t>clearly be a broad assessment but will help build a case for how sustainable transport interventions provide</w:t>
      </w:r>
      <w:r w:rsidR="006725A7">
        <w:rPr>
          <w:rFonts w:ascii="Calibri" w:hAnsi="Calibri"/>
        </w:rPr>
        <w:t xml:space="preserve"> indirect</w:t>
      </w:r>
      <w:r w:rsidR="343D9031" w:rsidRPr="23009F07">
        <w:rPr>
          <w:rFonts w:ascii="Calibri" w:hAnsi="Calibri"/>
        </w:rPr>
        <w:t xml:space="preserve"> </w:t>
      </w:r>
      <w:r w:rsidR="2238E9E4" w:rsidRPr="60713875">
        <w:rPr>
          <w:rFonts w:ascii="Calibri" w:hAnsi="Calibri"/>
        </w:rPr>
        <w:t>benefits</w:t>
      </w:r>
      <w:r w:rsidR="343D9031" w:rsidRPr="60713875">
        <w:rPr>
          <w:rFonts w:ascii="Calibri" w:hAnsi="Calibri"/>
        </w:rPr>
        <w:t xml:space="preserve"> beyond</w:t>
      </w:r>
      <w:r w:rsidR="343D9031" w:rsidRPr="23009F07">
        <w:rPr>
          <w:rFonts w:ascii="Calibri" w:hAnsi="Calibri"/>
        </w:rPr>
        <w:t xml:space="preserve"> the </w:t>
      </w:r>
      <w:r w:rsidR="343D9031" w:rsidRPr="60713875">
        <w:rPr>
          <w:rFonts w:ascii="Calibri" w:hAnsi="Calibri"/>
        </w:rPr>
        <w:t xml:space="preserve">balance </w:t>
      </w:r>
      <w:r w:rsidR="1DF6A247" w:rsidRPr="60713875">
        <w:rPr>
          <w:rFonts w:ascii="Calibri" w:hAnsi="Calibri"/>
        </w:rPr>
        <w:t>sheet.</w:t>
      </w:r>
    </w:p>
    <w:p w14:paraId="106368C0" w14:textId="56C3C237" w:rsidR="4B12B5C3" w:rsidRDefault="4B12B5C3" w:rsidP="640EB3CB">
      <w:pPr>
        <w:widowControl w:val="0"/>
        <w:numPr>
          <w:ilvl w:val="0"/>
          <w:numId w:val="8"/>
        </w:numPr>
        <w:spacing w:after="58" w:line="240" w:lineRule="auto"/>
        <w:rPr>
          <w:rFonts w:ascii="Calibri" w:hAnsi="Calibri"/>
        </w:rPr>
      </w:pPr>
      <w:r w:rsidRPr="7A82BCC3">
        <w:rPr>
          <w:rFonts w:ascii="Calibri" w:hAnsi="Calibri"/>
        </w:rPr>
        <w:t>The forecasting tool must be easy to use and intu</w:t>
      </w:r>
      <w:r w:rsidR="0B4EE8C8" w:rsidRPr="7A82BCC3">
        <w:rPr>
          <w:rFonts w:ascii="Calibri" w:hAnsi="Calibri"/>
        </w:rPr>
        <w:t>itive</w:t>
      </w:r>
      <w:r w:rsidRPr="7A82BCC3">
        <w:rPr>
          <w:rFonts w:ascii="Calibri" w:hAnsi="Calibri"/>
        </w:rPr>
        <w:t xml:space="preserve"> and avoid </w:t>
      </w:r>
      <w:r w:rsidR="1BF0AEBE" w:rsidRPr="7A82BCC3">
        <w:rPr>
          <w:rFonts w:ascii="Calibri" w:hAnsi="Calibri"/>
        </w:rPr>
        <w:t>requiring</w:t>
      </w:r>
      <w:r w:rsidRPr="7A82BCC3">
        <w:rPr>
          <w:rFonts w:ascii="Calibri" w:hAnsi="Calibri"/>
        </w:rPr>
        <w:t xml:space="preserve"> continuous updates/interpretation by consultants</w:t>
      </w:r>
      <w:r w:rsidR="51FF983D" w:rsidRPr="7A82BCC3">
        <w:rPr>
          <w:rFonts w:ascii="Calibri" w:hAnsi="Calibri"/>
        </w:rPr>
        <w:t xml:space="preserve">. Different scenarios need to be able to be plugged in easily and </w:t>
      </w:r>
      <w:r w:rsidR="00A77A6F" w:rsidRPr="7A82BCC3">
        <w:rPr>
          <w:rFonts w:ascii="Calibri" w:hAnsi="Calibri"/>
        </w:rPr>
        <w:t>flexibl</w:t>
      </w:r>
      <w:r w:rsidR="00FA7C13" w:rsidRPr="7A82BCC3">
        <w:rPr>
          <w:rFonts w:ascii="Calibri" w:hAnsi="Calibri"/>
        </w:rPr>
        <w:t>y</w:t>
      </w:r>
      <w:r w:rsidR="51FF983D" w:rsidRPr="7A82BCC3">
        <w:rPr>
          <w:rFonts w:ascii="Calibri" w:hAnsi="Calibri"/>
        </w:rPr>
        <w:t xml:space="preserve"> to avoid creating a tool that ages and becomes </w:t>
      </w:r>
      <w:r w:rsidR="4D6A5C6C" w:rsidRPr="7A82BCC3">
        <w:rPr>
          <w:rFonts w:ascii="Calibri" w:hAnsi="Calibri"/>
        </w:rPr>
        <w:t xml:space="preserve">obsolete within months of being finalised. </w:t>
      </w:r>
      <w:r w:rsidR="3D7F0BDE" w:rsidRPr="7A82BCC3">
        <w:rPr>
          <w:rFonts w:ascii="Calibri" w:hAnsi="Calibri"/>
        </w:rPr>
        <w:t xml:space="preserve">The same approach will need to be applied to the baselining calculations, which will need to be updated as the situation on the ground changes. </w:t>
      </w:r>
    </w:p>
    <w:p w14:paraId="306EA047" w14:textId="72F48B0B" w:rsidR="0079178F" w:rsidRPr="0079178F" w:rsidRDefault="0079178F" w:rsidP="008E29B2">
      <w:pPr>
        <w:pStyle w:val="Heading1"/>
      </w:pPr>
      <w:r>
        <w:t xml:space="preserve">Background </w:t>
      </w:r>
    </w:p>
    <w:p w14:paraId="3C20E35B" w14:textId="71955E86" w:rsidR="00A12962" w:rsidRPr="00912D47" w:rsidRDefault="00C04E8D" w:rsidP="004739B5">
      <w:pPr>
        <w:rPr>
          <w:color w:val="434343"/>
          <w:shd w:val="clear" w:color="auto" w:fill="FFFFFF"/>
        </w:rPr>
      </w:pPr>
      <w:r>
        <w:rPr>
          <w:rStyle w:val="normaltextrun"/>
          <w:rFonts w:ascii="Calibri" w:hAnsi="Calibri" w:cs="Calibri"/>
          <w:color w:val="000000"/>
          <w:shd w:val="clear" w:color="auto" w:fill="FFFFFF"/>
        </w:rPr>
        <w:t>BBC’s</w:t>
      </w:r>
      <w:r w:rsidR="006C15E6">
        <w:rPr>
          <w:rStyle w:val="normaltextrun"/>
          <w:rFonts w:ascii="Calibri" w:hAnsi="Calibri" w:cs="Calibri"/>
          <w:color w:val="000000"/>
          <w:shd w:val="clear" w:color="auto" w:fill="FFFFFF"/>
        </w:rPr>
        <w:t xml:space="preserve"> </w:t>
      </w:r>
      <w:r w:rsidR="009461C4">
        <w:rPr>
          <w:rStyle w:val="normaltextrun"/>
          <w:rFonts w:ascii="Calibri" w:hAnsi="Calibri" w:cs="Calibri"/>
          <w:color w:val="000000"/>
          <w:shd w:val="clear" w:color="auto" w:fill="FFFFFF"/>
        </w:rPr>
        <w:t xml:space="preserve">Transport Team (City Transport and Highways and Traffic) collects revenue from </w:t>
      </w:r>
      <w:r w:rsidR="00CC0033">
        <w:rPr>
          <w:rStyle w:val="normaltextrun"/>
          <w:rFonts w:ascii="Calibri" w:hAnsi="Calibri" w:cs="Calibri"/>
          <w:color w:val="000000"/>
          <w:shd w:val="clear" w:color="auto" w:fill="FFFFFF"/>
        </w:rPr>
        <w:t>several</w:t>
      </w:r>
      <w:r w:rsidR="009461C4">
        <w:rPr>
          <w:rStyle w:val="normaltextrun"/>
          <w:rFonts w:ascii="Calibri" w:hAnsi="Calibri" w:cs="Calibri"/>
          <w:color w:val="000000"/>
          <w:shd w:val="clear" w:color="auto" w:fill="FFFFFF"/>
        </w:rPr>
        <w:t xml:space="preserve"> sources: parking, bus gate enforcement, CAZ etc. There are policies and initiatives that will potentially see this income grow in the future (e.g. WPL, concessions from e-scooter parking bays, RPS expansion) as well as changes that will see income reduce e.g. loss of parking to road space reallocation, loss of council owned surface and multi-storey car parks, increasing CAZ compliance. </w:t>
      </w:r>
      <w:r w:rsidR="009461C4">
        <w:rPr>
          <w:rStyle w:val="eop"/>
          <w:rFonts w:ascii="Calibri" w:hAnsi="Calibri" w:cs="Calibri"/>
          <w:color w:val="000000"/>
          <w:shd w:val="clear" w:color="auto" w:fill="FFFFFF"/>
        </w:rPr>
        <w:t> </w:t>
      </w:r>
    </w:p>
    <w:p w14:paraId="3E29AF74" w14:textId="794FCD75" w:rsidR="00CF06D0" w:rsidRDefault="00D234DD" w:rsidP="004739B5">
      <w:pPr>
        <w:rPr>
          <w:rStyle w:val="eop"/>
          <w:rFonts w:ascii="Calibri" w:hAnsi="Calibri" w:cs="Calibri"/>
          <w:color w:val="000000"/>
          <w:shd w:val="clear" w:color="auto" w:fill="FFFFFF"/>
        </w:rPr>
      </w:pPr>
      <w:r>
        <w:rPr>
          <w:rStyle w:val="normaltextrun"/>
          <w:rFonts w:ascii="Calibri" w:hAnsi="Calibri" w:cs="Calibri"/>
          <w:color w:val="000000"/>
          <w:shd w:val="clear" w:color="auto" w:fill="FFFFFF"/>
        </w:rPr>
        <w:t xml:space="preserve">Currently there is no strategy for how transport income is managed and invested. </w:t>
      </w:r>
      <w:r w:rsidR="321735A0">
        <w:rPr>
          <w:rStyle w:val="normaltextrun"/>
          <w:rFonts w:ascii="Calibri" w:hAnsi="Calibri" w:cs="Calibri"/>
          <w:color w:val="000000"/>
          <w:shd w:val="clear" w:color="auto" w:fill="FFFFFF"/>
        </w:rPr>
        <w:t>Income</w:t>
      </w:r>
      <w:r>
        <w:rPr>
          <w:rStyle w:val="normaltextrun"/>
          <w:rFonts w:ascii="Calibri" w:hAnsi="Calibri" w:cs="Calibri"/>
          <w:color w:val="000000"/>
          <w:shd w:val="clear" w:color="auto" w:fill="FFFFFF"/>
        </w:rPr>
        <w:t xml:space="preserve"> targets placed upon the Highways and Traffic team are becoming increasingly misaligned with City Transport’s priorities to bring forward policy that manages demand for parking and reallocates road space to sustainable modes of transport. This has created a tension between the two Service Areas that can hamper progress in achieving key transport objectives such as improving public health, reducing emissions, and promoting a more equitable transport system. </w:t>
      </w:r>
      <w:r>
        <w:rPr>
          <w:rStyle w:val="eop"/>
          <w:rFonts w:ascii="Calibri" w:hAnsi="Calibri" w:cs="Calibri"/>
          <w:color w:val="000000"/>
          <w:shd w:val="clear" w:color="auto" w:fill="FFFFFF"/>
        </w:rPr>
        <w:t> </w:t>
      </w:r>
    </w:p>
    <w:p w14:paraId="21B5FEDD" w14:textId="77777777" w:rsidR="00C04E8D" w:rsidRDefault="006C5614" w:rsidP="00C04E8D">
      <w:pPr>
        <w:rPr>
          <w:rStyle w:val="normaltextrun"/>
          <w:rFonts w:eastAsiaTheme="minorEastAsia"/>
          <w:color w:val="000000" w:themeColor="text1"/>
        </w:rPr>
      </w:pPr>
      <w:r w:rsidRPr="00C04E8D">
        <w:rPr>
          <w:rStyle w:val="normaltextrun"/>
          <w:rFonts w:ascii="Calibri" w:hAnsi="Calibri" w:cs="Calibri"/>
          <w:color w:val="000000"/>
          <w:shd w:val="clear" w:color="auto" w:fill="FFFFFF"/>
        </w:rPr>
        <w:t>Getting a better understanding of the Service’s current and projected financial position will help the council</w:t>
      </w:r>
      <w:r w:rsidRPr="00C04E8D">
        <w:rPr>
          <w:rStyle w:val="normaltextrun"/>
          <w:rFonts w:ascii="Calibri" w:hAnsi="Calibri" w:cs="Calibri"/>
          <w:color w:val="FF0000"/>
          <w:shd w:val="clear" w:color="auto" w:fill="FFFFFF"/>
        </w:rPr>
        <w:t xml:space="preserve"> </w:t>
      </w:r>
      <w:r w:rsidRPr="00C04E8D">
        <w:rPr>
          <w:rStyle w:val="normaltextrun"/>
          <w:rFonts w:eastAsiaTheme="minorEastAsia"/>
          <w:color w:val="000000" w:themeColor="text1"/>
        </w:rPr>
        <w:t xml:space="preserve">and administration appreciate the short-, medium- and long-term impact of policy and infrastructure changes and provide the evidence base for more realistic budget setting for the Highways and Traffic team. </w:t>
      </w:r>
    </w:p>
    <w:p w14:paraId="59F4B798" w14:textId="05FEF97E" w:rsidR="00BE7D98" w:rsidRPr="00C04E8D" w:rsidRDefault="006C5614" w:rsidP="00C04E8D">
      <w:pPr>
        <w:rPr>
          <w:rStyle w:val="eop"/>
          <w:rFonts w:ascii="Calibri" w:hAnsi="Calibri" w:cs="Calibri"/>
          <w:color w:val="000000"/>
          <w:shd w:val="clear" w:color="auto" w:fill="FFFFFF"/>
        </w:rPr>
      </w:pPr>
      <w:r w:rsidRPr="00C04E8D">
        <w:rPr>
          <w:rStyle w:val="normaltextrun"/>
          <w:rFonts w:eastAsiaTheme="minorEastAsia"/>
          <w:color w:val="000000" w:themeColor="text1"/>
        </w:rPr>
        <w:t xml:space="preserve">In addition to this, the strategy will also seek to understand how transport revenues can be reinvested back into services, behaviour change measures and infrastructure where a surplus exists. </w:t>
      </w:r>
      <w:r w:rsidRPr="00C04E8D">
        <w:rPr>
          <w:rStyle w:val="normaltextrun"/>
          <w:rFonts w:eastAsiaTheme="minorEastAsia"/>
          <w:color w:val="000000" w:themeColor="text1"/>
        </w:rPr>
        <w:lastRenderedPageBreak/>
        <w:t>Clarity can also be provided around the legal position for what different revenues can be ring-fenced for.  </w:t>
      </w:r>
    </w:p>
    <w:p w14:paraId="6CFFD46C" w14:textId="4ED02A16" w:rsidR="0079178F" w:rsidRDefault="00C44F4C" w:rsidP="008E29B2">
      <w:pPr>
        <w:pStyle w:val="Heading1"/>
      </w:pPr>
      <w:r>
        <w:t>Scope of work</w:t>
      </w:r>
    </w:p>
    <w:p w14:paraId="095DEDC7" w14:textId="64B09587" w:rsidR="00F2130D" w:rsidRPr="00D3004F" w:rsidRDefault="00F2130D" w:rsidP="00F2130D">
      <w:pPr>
        <w:rPr>
          <w:rStyle w:val="eop"/>
          <w:rFonts w:cstheme="minorHAnsi"/>
          <w:color w:val="000000" w:themeColor="text1"/>
        </w:rPr>
      </w:pPr>
      <w:r w:rsidRPr="368040D4">
        <w:rPr>
          <w:color w:val="000000" w:themeColor="text1"/>
        </w:rPr>
        <w:t xml:space="preserve">The </w:t>
      </w:r>
      <w:r w:rsidR="002F43B4" w:rsidRPr="00D3004F">
        <w:rPr>
          <w:rStyle w:val="normaltextrun"/>
          <w:rFonts w:cstheme="minorHAnsi"/>
          <w:color w:val="000000" w:themeColor="text1"/>
        </w:rPr>
        <w:t>Strategy</w:t>
      </w:r>
      <w:r w:rsidRPr="00D3004F">
        <w:rPr>
          <w:rStyle w:val="normaltextrun"/>
          <w:rFonts w:cstheme="minorHAnsi"/>
          <w:color w:val="000000" w:themeColor="text1"/>
        </w:rPr>
        <w:t xml:space="preserve"> </w:t>
      </w:r>
      <w:r w:rsidR="002F43B4" w:rsidRPr="00D3004F">
        <w:rPr>
          <w:rStyle w:val="normaltextrun"/>
          <w:rFonts w:cstheme="minorHAnsi"/>
          <w:color w:val="000000" w:themeColor="text1"/>
        </w:rPr>
        <w:t xml:space="preserve">is required to </w:t>
      </w:r>
      <w:r w:rsidRPr="00D3004F">
        <w:rPr>
          <w:rStyle w:val="normaltextrun"/>
          <w:rFonts w:cstheme="minorHAnsi"/>
          <w:color w:val="000000" w:themeColor="text1"/>
        </w:rPr>
        <w:t>achieve the following:</w:t>
      </w:r>
      <w:r w:rsidRPr="00D3004F">
        <w:rPr>
          <w:rStyle w:val="eop"/>
          <w:rFonts w:cstheme="minorHAnsi"/>
          <w:color w:val="000000" w:themeColor="text1"/>
        </w:rPr>
        <w:t> </w:t>
      </w:r>
    </w:p>
    <w:p w14:paraId="737794CD" w14:textId="3A0714A2" w:rsidR="00F2130D" w:rsidRPr="00A102A9" w:rsidRDefault="00F2130D" w:rsidP="00F2130D">
      <w:pPr>
        <w:pStyle w:val="ListParagraph"/>
        <w:numPr>
          <w:ilvl w:val="0"/>
          <w:numId w:val="14"/>
        </w:numPr>
        <w:rPr>
          <w:rStyle w:val="eop"/>
          <w:color w:val="000000" w:themeColor="text1"/>
        </w:rPr>
      </w:pPr>
      <w:r w:rsidRPr="00D3004F">
        <w:rPr>
          <w:rStyle w:val="normaltextrun"/>
          <w:rFonts w:eastAsiaTheme="majorEastAsia" w:cstheme="minorHAnsi"/>
          <w:color w:val="000000" w:themeColor="text1"/>
        </w:rPr>
        <w:t>Overview of the Transport Team’s net revenue position. </w:t>
      </w:r>
      <w:r w:rsidRPr="00D3004F">
        <w:rPr>
          <w:rStyle w:val="eop"/>
          <w:rFonts w:cstheme="minorHAnsi"/>
          <w:color w:val="000000" w:themeColor="text1"/>
        </w:rPr>
        <w:t> </w:t>
      </w:r>
    </w:p>
    <w:p w14:paraId="52538576" w14:textId="176F6F87" w:rsidR="00DA031E" w:rsidRDefault="00F2130D" w:rsidP="00AA7CBB">
      <w:pPr>
        <w:pStyle w:val="ListParagraph"/>
        <w:numPr>
          <w:ilvl w:val="0"/>
          <w:numId w:val="14"/>
        </w:numPr>
        <w:rPr>
          <w:rStyle w:val="eop"/>
          <w:color w:val="000000" w:themeColor="text1"/>
        </w:rPr>
      </w:pPr>
      <w:r w:rsidRPr="7A82BCC3">
        <w:rPr>
          <w:rStyle w:val="normaltextrun"/>
          <w:rFonts w:eastAsiaTheme="majorEastAsia"/>
          <w:color w:val="000000" w:themeColor="text1"/>
        </w:rPr>
        <w:t xml:space="preserve">A forecast of the </w:t>
      </w:r>
      <w:r w:rsidR="596ADFF7" w:rsidRPr="7A82BCC3">
        <w:rPr>
          <w:rStyle w:val="normaltextrun"/>
          <w:rFonts w:eastAsiaTheme="majorEastAsia"/>
          <w:color w:val="000000" w:themeColor="text1"/>
        </w:rPr>
        <w:t>Highways and Traffic Team’s</w:t>
      </w:r>
      <w:r w:rsidRPr="7A82BCC3">
        <w:rPr>
          <w:rStyle w:val="normaltextrun"/>
          <w:rFonts w:eastAsiaTheme="majorEastAsia"/>
          <w:color w:val="000000" w:themeColor="text1"/>
        </w:rPr>
        <w:t xml:space="preserve"> net revenue position under different scenarios e.g. pricing strategies, infrastructure changes, new income streams (RPS, WPPL). </w:t>
      </w:r>
      <w:r w:rsidRPr="7A82BCC3">
        <w:rPr>
          <w:rStyle w:val="eop"/>
          <w:color w:val="000000" w:themeColor="text1"/>
        </w:rPr>
        <w:t> </w:t>
      </w:r>
    </w:p>
    <w:p w14:paraId="7DFE0F20" w14:textId="3D6EAF3C" w:rsidR="00D9433E" w:rsidRPr="00F2130D" w:rsidRDefault="00D9433E" w:rsidP="00AA7CBB">
      <w:pPr>
        <w:pStyle w:val="ListParagraph"/>
        <w:numPr>
          <w:ilvl w:val="0"/>
          <w:numId w:val="14"/>
        </w:numPr>
        <w:rPr>
          <w:rStyle w:val="eop"/>
          <w:color w:val="000000" w:themeColor="text1"/>
        </w:rPr>
      </w:pPr>
      <w:r>
        <w:rPr>
          <w:rStyle w:val="eop"/>
          <w:color w:val="000000" w:themeColor="text1"/>
        </w:rPr>
        <w:t xml:space="preserve">Establishing monetised benefits of transport projects. </w:t>
      </w:r>
    </w:p>
    <w:p w14:paraId="525DA32A" w14:textId="2E779A54" w:rsidR="00F2130D" w:rsidRPr="00AA079E" w:rsidRDefault="00F2130D" w:rsidP="00F2130D">
      <w:pPr>
        <w:pStyle w:val="ListParagraph"/>
        <w:numPr>
          <w:ilvl w:val="0"/>
          <w:numId w:val="14"/>
        </w:numPr>
        <w:rPr>
          <w:rStyle w:val="eop"/>
          <w:color w:val="000000" w:themeColor="text1"/>
        </w:rPr>
      </w:pPr>
      <w:r w:rsidRPr="00D3004F">
        <w:rPr>
          <w:rStyle w:val="normaltextrun"/>
          <w:rFonts w:eastAsiaTheme="majorEastAsia" w:cstheme="minorHAnsi"/>
          <w:color w:val="000000" w:themeColor="text1"/>
        </w:rPr>
        <w:t>An investment strategy for any surplus revenue e.g. bus service subsidy, cycle training.</w:t>
      </w:r>
      <w:r w:rsidRPr="00D3004F">
        <w:rPr>
          <w:rStyle w:val="eop"/>
          <w:rFonts w:cstheme="minorHAnsi"/>
          <w:color w:val="000000" w:themeColor="text1"/>
        </w:rPr>
        <w:t> </w:t>
      </w:r>
    </w:p>
    <w:p w14:paraId="337A3A83" w14:textId="1A1AFBBF" w:rsidR="00A102A9" w:rsidRPr="00D9433E" w:rsidRDefault="00A537C9" w:rsidP="0094482C">
      <w:pPr>
        <w:pStyle w:val="ListParagraph"/>
        <w:numPr>
          <w:ilvl w:val="0"/>
          <w:numId w:val="14"/>
        </w:numPr>
        <w:rPr>
          <w:color w:val="000000" w:themeColor="text1"/>
        </w:rPr>
      </w:pPr>
      <w:r w:rsidRPr="00D9433E">
        <w:rPr>
          <w:rStyle w:val="eop"/>
          <w:rFonts w:cstheme="minorHAnsi"/>
          <w:color w:val="000000" w:themeColor="text1"/>
        </w:rPr>
        <w:t>Establishing different investment options</w:t>
      </w:r>
    </w:p>
    <w:p w14:paraId="0E98450B" w14:textId="0B8AE255" w:rsidR="75696ECF" w:rsidRDefault="75696ECF" w:rsidP="22B31577">
      <w:pPr>
        <w:pStyle w:val="ListParagraph"/>
        <w:numPr>
          <w:ilvl w:val="0"/>
          <w:numId w:val="14"/>
        </w:numPr>
        <w:rPr>
          <w:rStyle w:val="eop"/>
          <w:color w:val="000000" w:themeColor="text1"/>
        </w:rPr>
      </w:pPr>
      <w:r w:rsidRPr="22B31577">
        <w:rPr>
          <w:rStyle w:val="eop"/>
          <w:color w:val="000000" w:themeColor="text1"/>
        </w:rPr>
        <w:t>A forecasting tool</w:t>
      </w:r>
    </w:p>
    <w:p w14:paraId="4C859C79" w14:textId="2DB5E81A" w:rsidR="00A102A9" w:rsidRDefault="00A102A9" w:rsidP="22B31577">
      <w:pPr>
        <w:pStyle w:val="ListParagraph"/>
        <w:numPr>
          <w:ilvl w:val="0"/>
          <w:numId w:val="14"/>
        </w:numPr>
        <w:rPr>
          <w:color w:val="000000" w:themeColor="text1"/>
        </w:rPr>
      </w:pPr>
      <w:r>
        <w:rPr>
          <w:rStyle w:val="eop"/>
          <w:color w:val="000000" w:themeColor="text1"/>
        </w:rPr>
        <w:t>A summary report</w:t>
      </w:r>
    </w:p>
    <w:p w14:paraId="13BBADA4" w14:textId="3CC0917B" w:rsidR="009255B6" w:rsidRPr="004C1325" w:rsidRDefault="008C44DE" w:rsidP="008E29B2">
      <w:pPr>
        <w:pStyle w:val="Heading1"/>
      </w:pPr>
      <w:r w:rsidRPr="004C1325">
        <w:t xml:space="preserve">Outputs </w:t>
      </w:r>
    </w:p>
    <w:p w14:paraId="259458AE" w14:textId="4AD65574" w:rsidR="007C286E" w:rsidRDefault="006F6F22" w:rsidP="0028101C">
      <w:pPr>
        <w:spacing w:line="276" w:lineRule="auto"/>
        <w:rPr>
          <w:rStyle w:val="eop"/>
          <w:rFonts w:cstheme="minorHAnsi"/>
          <w:color w:val="000000"/>
          <w:shd w:val="clear" w:color="auto" w:fill="FFFFFF"/>
        </w:rPr>
      </w:pPr>
      <w:r w:rsidRPr="00765B93">
        <w:t xml:space="preserve">The </w:t>
      </w:r>
      <w:r w:rsidR="00B47448" w:rsidRPr="00765B93">
        <w:rPr>
          <w:rStyle w:val="normaltextrun"/>
          <w:rFonts w:cstheme="minorHAnsi"/>
          <w:color w:val="000000"/>
          <w:shd w:val="clear" w:color="auto" w:fill="FFFFFF"/>
        </w:rPr>
        <w:t>Transport Investment Strategy (TIS) has links with two forthcoming strategies also in development. One of these is the Kerbside Strategy which will set out a vision for the future use and allocation of kerbside space</w:t>
      </w:r>
      <w:r w:rsidR="00D9433E">
        <w:rPr>
          <w:rStyle w:val="normaltextrun"/>
          <w:rFonts w:cstheme="minorHAnsi"/>
          <w:color w:val="000000"/>
          <w:shd w:val="clear" w:color="auto" w:fill="FFFFFF"/>
        </w:rPr>
        <w:t xml:space="preserve">. </w:t>
      </w:r>
      <w:r w:rsidR="008348BC">
        <w:rPr>
          <w:rStyle w:val="normaltextrun"/>
          <w:rFonts w:cstheme="minorHAnsi"/>
          <w:color w:val="000000"/>
          <w:shd w:val="clear" w:color="auto" w:fill="FFFFFF"/>
        </w:rPr>
        <w:t xml:space="preserve">It </w:t>
      </w:r>
      <w:r w:rsidR="00D9433E">
        <w:rPr>
          <w:rStyle w:val="normaltextrun"/>
          <w:rFonts w:cstheme="minorHAnsi"/>
          <w:color w:val="000000"/>
          <w:shd w:val="clear" w:color="auto" w:fill="FFFFFF"/>
        </w:rPr>
        <w:t>may</w:t>
      </w:r>
      <w:r w:rsidR="00B47448" w:rsidRPr="00765B93">
        <w:rPr>
          <w:rStyle w:val="normaltextrun"/>
          <w:rFonts w:cstheme="minorHAnsi"/>
          <w:color w:val="000000"/>
          <w:shd w:val="clear" w:color="auto" w:fill="FFFFFF"/>
        </w:rPr>
        <w:t xml:space="preserve"> review existing RPS including a possible expansion and redrawing of boundaries. The second is the Transport Movement Plan which will set out key infrastructure changes required to meet wider transport objectives over the next 10-15 years. </w:t>
      </w:r>
      <w:r w:rsidR="00B47448" w:rsidRPr="00765B93">
        <w:rPr>
          <w:rStyle w:val="eop"/>
          <w:rFonts w:cstheme="minorHAnsi"/>
          <w:color w:val="000000"/>
          <w:shd w:val="clear" w:color="auto" w:fill="FFFFFF"/>
        </w:rPr>
        <w:t> </w:t>
      </w:r>
    </w:p>
    <w:p w14:paraId="1D7615A7" w14:textId="1C421B2E" w:rsidR="00C33E7B" w:rsidRDefault="00C33E7B" w:rsidP="0028101C">
      <w:pPr>
        <w:spacing w:line="276" w:lineRule="auto"/>
        <w:rPr>
          <w:rStyle w:val="eop"/>
          <w:rFonts w:cstheme="minorHAnsi"/>
          <w:color w:val="000000"/>
          <w:shd w:val="clear" w:color="auto" w:fill="FFFFFF"/>
        </w:rPr>
      </w:pPr>
      <w:r>
        <w:rPr>
          <w:rStyle w:val="eop"/>
          <w:rFonts w:cstheme="minorHAnsi"/>
          <w:color w:val="000000"/>
          <w:shd w:val="clear" w:color="auto" w:fill="FFFFFF"/>
        </w:rPr>
        <w:t xml:space="preserve">The commission will be broken into two stages to ensure </w:t>
      </w:r>
      <w:r w:rsidR="002141BF">
        <w:rPr>
          <w:rStyle w:val="eop"/>
          <w:rFonts w:cstheme="minorHAnsi"/>
          <w:color w:val="000000"/>
          <w:shd w:val="clear" w:color="auto" w:fill="FFFFFF"/>
        </w:rPr>
        <w:t>that the objectives of the TIS can be delivered in line with the expectations of the council</w:t>
      </w:r>
      <w:r w:rsidR="00E239AC">
        <w:rPr>
          <w:rStyle w:val="eop"/>
          <w:rFonts w:cstheme="minorHAnsi"/>
          <w:color w:val="000000"/>
          <w:shd w:val="clear" w:color="auto" w:fill="FFFFFF"/>
        </w:rPr>
        <w:t xml:space="preserve">. Undertaking a short project definition </w:t>
      </w:r>
      <w:r w:rsidR="00F85263">
        <w:rPr>
          <w:rStyle w:val="eop"/>
          <w:rFonts w:cstheme="minorHAnsi"/>
          <w:color w:val="000000"/>
          <w:shd w:val="clear" w:color="auto" w:fill="FFFFFF"/>
        </w:rPr>
        <w:t xml:space="preserve">stage </w:t>
      </w:r>
      <w:r w:rsidR="00E239AC">
        <w:rPr>
          <w:rStyle w:val="eop"/>
          <w:rFonts w:cstheme="minorHAnsi"/>
          <w:color w:val="000000"/>
          <w:shd w:val="clear" w:color="auto" w:fill="FFFFFF"/>
        </w:rPr>
        <w:t xml:space="preserve">will also benefit the consultant as it will help to </w:t>
      </w:r>
      <w:r w:rsidR="00F85263">
        <w:rPr>
          <w:rStyle w:val="eop"/>
          <w:rFonts w:cstheme="minorHAnsi"/>
          <w:color w:val="000000"/>
          <w:shd w:val="clear" w:color="auto" w:fill="FFFFFF"/>
        </w:rPr>
        <w:t xml:space="preserve">clarify the outputs, </w:t>
      </w:r>
      <w:r w:rsidR="00D80E79">
        <w:rPr>
          <w:rStyle w:val="eop"/>
          <w:rFonts w:cstheme="minorHAnsi"/>
          <w:color w:val="000000"/>
          <w:shd w:val="clear" w:color="auto" w:fill="FFFFFF"/>
        </w:rPr>
        <w:t xml:space="preserve">scope, timescales and approach to the remainder of the commission. </w:t>
      </w:r>
      <w:r w:rsidR="00C14E7F">
        <w:rPr>
          <w:rStyle w:val="eop"/>
          <w:rFonts w:cstheme="minorHAnsi"/>
          <w:color w:val="000000"/>
          <w:shd w:val="clear" w:color="auto" w:fill="FFFFFF"/>
        </w:rPr>
        <w:t xml:space="preserve">Following completion of Stage 1 and ‘go/no-go’ decision will be triggered </w:t>
      </w:r>
      <w:r w:rsidR="00813BED">
        <w:rPr>
          <w:rStyle w:val="eop"/>
          <w:rFonts w:cstheme="minorHAnsi"/>
          <w:color w:val="000000"/>
          <w:shd w:val="clear" w:color="auto" w:fill="FFFFFF"/>
        </w:rPr>
        <w:t xml:space="preserve">as to whether to commence stage 2. </w:t>
      </w:r>
      <w:r w:rsidR="00C14E7F">
        <w:rPr>
          <w:rStyle w:val="eop"/>
          <w:rFonts w:cstheme="minorHAnsi"/>
          <w:color w:val="000000"/>
          <w:shd w:val="clear" w:color="auto" w:fill="FFFFFF"/>
        </w:rPr>
        <w:t xml:space="preserve"> </w:t>
      </w:r>
    </w:p>
    <w:p w14:paraId="357071FA" w14:textId="6E4E219D" w:rsidR="00D80E79" w:rsidRDefault="00945FF7" w:rsidP="0028101C">
      <w:pPr>
        <w:spacing w:line="276" w:lineRule="auto"/>
        <w:rPr>
          <w:rStyle w:val="eop"/>
          <w:rFonts w:cstheme="minorHAnsi"/>
          <w:b/>
          <w:bCs/>
          <w:color w:val="000000"/>
          <w:shd w:val="clear" w:color="auto" w:fill="FFFFFF"/>
        </w:rPr>
      </w:pPr>
      <w:r>
        <w:rPr>
          <w:rStyle w:val="eop"/>
          <w:rFonts w:cstheme="minorHAnsi"/>
          <w:color w:val="000000"/>
          <w:shd w:val="clear" w:color="auto" w:fill="FFFFFF"/>
        </w:rPr>
        <w:t xml:space="preserve">Stage 1: </w:t>
      </w:r>
      <w:r>
        <w:rPr>
          <w:rStyle w:val="eop"/>
          <w:rFonts w:cstheme="minorHAnsi"/>
          <w:b/>
          <w:bCs/>
          <w:color w:val="000000"/>
          <w:shd w:val="clear" w:color="auto" w:fill="FFFFFF"/>
        </w:rPr>
        <w:t xml:space="preserve">Definition Phase (4-6 weeks) </w:t>
      </w:r>
    </w:p>
    <w:p w14:paraId="5DD531CD" w14:textId="7E1469A6" w:rsidR="004631DB" w:rsidRPr="004631DB" w:rsidRDefault="004631DB" w:rsidP="004631DB">
      <w:pPr>
        <w:spacing w:after="0" w:line="276" w:lineRule="auto"/>
        <w:rPr>
          <w:rStyle w:val="eop"/>
          <w:rFonts w:cstheme="minorHAnsi"/>
          <w:color w:val="000000"/>
          <w:shd w:val="clear" w:color="auto" w:fill="FFFFFF"/>
        </w:rPr>
      </w:pPr>
      <w:r w:rsidRPr="004631DB">
        <w:rPr>
          <w:rStyle w:val="eop"/>
          <w:rFonts w:cstheme="minorHAnsi"/>
          <w:color w:val="000000"/>
          <w:shd w:val="clear" w:color="auto" w:fill="FFFFFF"/>
        </w:rPr>
        <w:t xml:space="preserve">Project requirements </w:t>
      </w:r>
    </w:p>
    <w:p w14:paraId="12B7D465" w14:textId="77777777" w:rsidR="004631DB" w:rsidRDefault="004631DB" w:rsidP="004631DB">
      <w:pPr>
        <w:spacing w:after="0" w:line="276" w:lineRule="auto"/>
        <w:rPr>
          <w:rStyle w:val="eop"/>
          <w:rFonts w:cstheme="minorHAnsi"/>
          <w:color w:val="000000"/>
          <w:shd w:val="clear" w:color="auto" w:fill="FFFFFF"/>
        </w:rPr>
      </w:pPr>
      <w:r w:rsidRPr="004631DB">
        <w:rPr>
          <w:rStyle w:val="eop"/>
          <w:rFonts w:cstheme="minorHAnsi"/>
          <w:color w:val="000000"/>
          <w:shd w:val="clear" w:color="auto" w:fill="FFFFFF"/>
        </w:rPr>
        <w:t xml:space="preserve">BCC resource requirements. </w:t>
      </w:r>
    </w:p>
    <w:p w14:paraId="07B5C540" w14:textId="19A0F5E0" w:rsidR="004631DB" w:rsidRPr="004631DB" w:rsidRDefault="004631DB" w:rsidP="004631DB">
      <w:pPr>
        <w:spacing w:after="0" w:line="276" w:lineRule="auto"/>
        <w:rPr>
          <w:rStyle w:val="eop"/>
          <w:rFonts w:cstheme="minorHAnsi"/>
          <w:color w:val="000000"/>
          <w:shd w:val="clear" w:color="auto" w:fill="FFFFFF"/>
        </w:rPr>
      </w:pPr>
      <w:r w:rsidRPr="004631DB">
        <w:rPr>
          <w:rStyle w:val="eop"/>
          <w:rFonts w:cstheme="minorHAnsi"/>
          <w:color w:val="000000"/>
          <w:shd w:val="clear" w:color="auto" w:fill="FFFFFF"/>
        </w:rPr>
        <w:t xml:space="preserve">Programme Plan </w:t>
      </w:r>
    </w:p>
    <w:p w14:paraId="7C749F98" w14:textId="4C33112C" w:rsidR="004631DB" w:rsidRPr="004631DB" w:rsidRDefault="004631DB" w:rsidP="004631DB">
      <w:pPr>
        <w:spacing w:after="0" w:line="276" w:lineRule="auto"/>
        <w:rPr>
          <w:rStyle w:val="eop"/>
          <w:rFonts w:cstheme="minorHAnsi"/>
          <w:color w:val="000000"/>
          <w:shd w:val="clear" w:color="auto" w:fill="FFFFFF"/>
        </w:rPr>
      </w:pPr>
      <w:r w:rsidRPr="004631DB">
        <w:rPr>
          <w:rStyle w:val="eop"/>
          <w:rFonts w:cstheme="minorHAnsi"/>
          <w:color w:val="000000"/>
          <w:shd w:val="clear" w:color="auto" w:fill="FFFFFF"/>
        </w:rPr>
        <w:t xml:space="preserve">Engagement Plan </w:t>
      </w:r>
    </w:p>
    <w:p w14:paraId="35726766" w14:textId="4899FD1D" w:rsidR="004631DB" w:rsidRDefault="004631DB" w:rsidP="004631DB">
      <w:pPr>
        <w:spacing w:after="0" w:line="276" w:lineRule="auto"/>
        <w:rPr>
          <w:rStyle w:val="eop"/>
          <w:rFonts w:cstheme="minorHAnsi"/>
          <w:color w:val="000000"/>
          <w:shd w:val="clear" w:color="auto" w:fill="FFFFFF"/>
        </w:rPr>
      </w:pPr>
      <w:r w:rsidRPr="004631DB">
        <w:rPr>
          <w:rStyle w:val="eop"/>
          <w:rFonts w:cstheme="minorHAnsi"/>
          <w:color w:val="000000"/>
          <w:shd w:val="clear" w:color="auto" w:fill="FFFFFF"/>
        </w:rPr>
        <w:t xml:space="preserve">Scope of works  </w:t>
      </w:r>
    </w:p>
    <w:p w14:paraId="5652A775" w14:textId="4532F5B3" w:rsidR="004D326D" w:rsidRPr="004631DB" w:rsidRDefault="004D326D" w:rsidP="004631DB">
      <w:pPr>
        <w:spacing w:after="0" w:line="276" w:lineRule="auto"/>
        <w:rPr>
          <w:rStyle w:val="eop"/>
          <w:rFonts w:cstheme="minorHAnsi"/>
          <w:color w:val="000000"/>
          <w:shd w:val="clear" w:color="auto" w:fill="FFFFFF"/>
        </w:rPr>
      </w:pPr>
      <w:r>
        <w:rPr>
          <w:rStyle w:val="eop"/>
          <w:rFonts w:cstheme="minorHAnsi"/>
          <w:color w:val="000000"/>
          <w:shd w:val="clear" w:color="auto" w:fill="FFFFFF"/>
        </w:rPr>
        <w:t>Data Sharing agreement</w:t>
      </w:r>
    </w:p>
    <w:p w14:paraId="64A81A83" w14:textId="56C09F47" w:rsidR="004631DB" w:rsidRPr="004631DB" w:rsidRDefault="004631DB" w:rsidP="004631DB">
      <w:pPr>
        <w:spacing w:after="0" w:line="276" w:lineRule="auto"/>
        <w:rPr>
          <w:rStyle w:val="eop"/>
          <w:rFonts w:cstheme="minorHAnsi"/>
          <w:color w:val="000000"/>
          <w:shd w:val="clear" w:color="auto" w:fill="FFFFFF"/>
        </w:rPr>
      </w:pPr>
      <w:r w:rsidRPr="004631DB">
        <w:rPr>
          <w:rStyle w:val="eop"/>
          <w:rFonts w:cstheme="minorHAnsi"/>
          <w:color w:val="000000"/>
          <w:shd w:val="clear" w:color="auto" w:fill="FFFFFF"/>
        </w:rPr>
        <w:t>Activity and cost breakdown for stage 2</w:t>
      </w:r>
    </w:p>
    <w:p w14:paraId="53ECB47B" w14:textId="723480CE" w:rsidR="004631DB" w:rsidRPr="004631DB" w:rsidRDefault="004631DB" w:rsidP="004631DB">
      <w:pPr>
        <w:spacing w:after="0" w:line="276" w:lineRule="auto"/>
        <w:rPr>
          <w:rStyle w:val="eop"/>
          <w:rFonts w:cstheme="minorHAnsi"/>
          <w:color w:val="000000"/>
          <w:shd w:val="clear" w:color="auto" w:fill="FFFFFF"/>
        </w:rPr>
      </w:pPr>
      <w:r w:rsidRPr="004631DB">
        <w:rPr>
          <w:rStyle w:val="eop"/>
          <w:rFonts w:cstheme="minorHAnsi"/>
          <w:color w:val="000000"/>
          <w:shd w:val="clear" w:color="auto" w:fill="FFFFFF"/>
        </w:rPr>
        <w:t xml:space="preserve">Deliverables/outputs for stage 2 </w:t>
      </w:r>
    </w:p>
    <w:p w14:paraId="61A3A38C" w14:textId="3AD4B36B" w:rsidR="004631DB" w:rsidRPr="004631DB" w:rsidRDefault="004631DB" w:rsidP="004631DB">
      <w:pPr>
        <w:spacing w:after="0" w:line="276" w:lineRule="auto"/>
        <w:rPr>
          <w:rStyle w:val="eop"/>
          <w:rFonts w:cstheme="minorHAnsi"/>
          <w:color w:val="000000"/>
          <w:shd w:val="clear" w:color="auto" w:fill="FFFFFF"/>
        </w:rPr>
      </w:pPr>
      <w:r w:rsidRPr="004631DB">
        <w:rPr>
          <w:rStyle w:val="eop"/>
          <w:rFonts w:cstheme="minorHAnsi"/>
          <w:color w:val="000000"/>
          <w:shd w:val="clear" w:color="auto" w:fill="FFFFFF"/>
        </w:rPr>
        <w:t>Objectives defined and summary of workshop</w:t>
      </w:r>
    </w:p>
    <w:p w14:paraId="19A69CC0" w14:textId="77777777" w:rsidR="00C14E7F" w:rsidRDefault="00C14E7F" w:rsidP="0028101C">
      <w:pPr>
        <w:spacing w:line="276" w:lineRule="auto"/>
        <w:rPr>
          <w:rStyle w:val="eop"/>
          <w:rFonts w:cstheme="minorHAnsi"/>
          <w:b/>
          <w:bCs/>
          <w:color w:val="000000"/>
          <w:shd w:val="clear" w:color="auto" w:fill="FFFFFF"/>
        </w:rPr>
      </w:pPr>
    </w:p>
    <w:p w14:paraId="0F99BE14" w14:textId="311BFC30" w:rsidR="00C33E7B" w:rsidRDefault="00DB5BD4" w:rsidP="0028101C">
      <w:pPr>
        <w:spacing w:line="276" w:lineRule="auto"/>
        <w:rPr>
          <w:rStyle w:val="eop"/>
          <w:rFonts w:cstheme="minorHAnsi"/>
          <w:color w:val="000000"/>
          <w:shd w:val="clear" w:color="auto" w:fill="FFFFFF"/>
        </w:rPr>
      </w:pPr>
      <w:r>
        <w:rPr>
          <w:rStyle w:val="eop"/>
          <w:rFonts w:cstheme="minorHAnsi"/>
          <w:b/>
          <w:bCs/>
          <w:color w:val="000000"/>
          <w:shd w:val="clear" w:color="auto" w:fill="FFFFFF"/>
        </w:rPr>
        <w:t xml:space="preserve">Stage 2: </w:t>
      </w:r>
      <w:r>
        <w:rPr>
          <w:rStyle w:val="eop"/>
          <w:rFonts w:cstheme="minorHAnsi"/>
          <w:color w:val="000000"/>
          <w:shd w:val="clear" w:color="auto" w:fill="FFFFFF"/>
        </w:rPr>
        <w:t xml:space="preserve">Delivery of TIS. </w:t>
      </w:r>
    </w:p>
    <w:p w14:paraId="1D8E4013" w14:textId="3D3C5F84" w:rsidR="004D326D" w:rsidRPr="00765B93" w:rsidRDefault="004D326D" w:rsidP="0028101C">
      <w:pPr>
        <w:spacing w:line="276" w:lineRule="auto"/>
        <w:rPr>
          <w:rFonts w:cstheme="minorHAnsi"/>
          <w:color w:val="000000"/>
          <w:shd w:val="clear" w:color="auto" w:fill="FFFFFF"/>
        </w:rPr>
      </w:pPr>
      <w:r>
        <w:rPr>
          <w:rStyle w:val="eop"/>
          <w:rFonts w:cstheme="minorHAnsi"/>
          <w:color w:val="000000"/>
          <w:shd w:val="clear" w:color="auto" w:fill="FFFFFF"/>
        </w:rPr>
        <w:t xml:space="preserve">The below contents show are current thinking for how the TIS could be set out, but this will be subject to further definition during Stage 1 of the commission. </w:t>
      </w:r>
    </w:p>
    <w:p w14:paraId="471AD71D" w14:textId="078013F7" w:rsidR="007C286E" w:rsidRPr="00765B93" w:rsidRDefault="007C286E" w:rsidP="007C286E">
      <w:pPr>
        <w:pStyle w:val="paragraph"/>
        <w:spacing w:before="0" w:beforeAutospacing="0" w:after="0" w:afterAutospacing="0"/>
        <w:textAlignment w:val="baseline"/>
        <w:rPr>
          <w:rStyle w:val="eop"/>
          <w:rFonts w:asciiTheme="minorHAnsi" w:eastAsiaTheme="majorEastAsia" w:hAnsiTheme="minorHAnsi" w:cstheme="minorHAnsi"/>
          <w:color w:val="000000"/>
          <w:sz w:val="22"/>
          <w:szCs w:val="22"/>
        </w:rPr>
      </w:pPr>
      <w:r w:rsidRPr="00765B93">
        <w:rPr>
          <w:rStyle w:val="normaltextrun"/>
          <w:rFonts w:asciiTheme="minorHAnsi" w:hAnsiTheme="minorHAnsi" w:cstheme="minorHAnsi"/>
          <w:color w:val="000000" w:themeColor="text1"/>
          <w:sz w:val="22"/>
          <w:szCs w:val="22"/>
        </w:rPr>
        <w:t xml:space="preserve">The TIS will be developed in line with the following key </w:t>
      </w:r>
      <w:r w:rsidR="00133074">
        <w:rPr>
          <w:rStyle w:val="normaltextrun"/>
          <w:rFonts w:asciiTheme="minorHAnsi" w:hAnsiTheme="minorHAnsi" w:cstheme="minorHAnsi"/>
          <w:color w:val="000000" w:themeColor="text1"/>
          <w:sz w:val="22"/>
          <w:szCs w:val="22"/>
        </w:rPr>
        <w:t>areas of focus</w:t>
      </w:r>
      <w:r w:rsidRPr="00765B93">
        <w:rPr>
          <w:rStyle w:val="normaltextrun"/>
          <w:rFonts w:asciiTheme="minorHAnsi" w:hAnsiTheme="minorHAnsi" w:cstheme="minorHAnsi"/>
          <w:color w:val="000000" w:themeColor="text1"/>
          <w:sz w:val="22"/>
          <w:szCs w:val="22"/>
        </w:rPr>
        <w:t>:</w:t>
      </w:r>
      <w:r w:rsidRPr="00765B93">
        <w:rPr>
          <w:rStyle w:val="eop"/>
          <w:rFonts w:asciiTheme="minorHAnsi" w:eastAsiaTheme="majorEastAsia" w:hAnsiTheme="minorHAnsi" w:cstheme="minorHAnsi"/>
          <w:color w:val="000000" w:themeColor="text1"/>
          <w:sz w:val="22"/>
          <w:szCs w:val="22"/>
        </w:rPr>
        <w:t> </w:t>
      </w:r>
    </w:p>
    <w:p w14:paraId="0B970D6C" w14:textId="7042504A" w:rsidR="007C286E" w:rsidRPr="00765B93" w:rsidRDefault="007C286E" w:rsidP="00D775B6">
      <w:pPr>
        <w:pStyle w:val="paragraph"/>
        <w:numPr>
          <w:ilvl w:val="0"/>
          <w:numId w:val="44"/>
        </w:numPr>
        <w:spacing w:before="0" w:beforeAutospacing="0" w:after="0" w:afterAutospacing="0"/>
        <w:textAlignment w:val="baseline"/>
        <w:rPr>
          <w:rStyle w:val="eop"/>
          <w:rFonts w:asciiTheme="minorHAnsi" w:hAnsiTheme="minorHAnsi" w:cstheme="minorHAnsi"/>
          <w:sz w:val="22"/>
          <w:szCs w:val="22"/>
        </w:rPr>
      </w:pPr>
      <w:r w:rsidRPr="00765B93">
        <w:rPr>
          <w:rStyle w:val="normaltextrun"/>
          <w:rFonts w:asciiTheme="minorHAnsi" w:hAnsiTheme="minorHAnsi" w:cstheme="minorHAnsi"/>
          <w:color w:val="000000" w:themeColor="text1"/>
          <w:sz w:val="22"/>
          <w:szCs w:val="22"/>
        </w:rPr>
        <w:t>Objectives and Vision</w:t>
      </w:r>
      <w:r w:rsidRPr="00765B93">
        <w:rPr>
          <w:rStyle w:val="eop"/>
          <w:rFonts w:asciiTheme="minorHAnsi" w:eastAsiaTheme="majorEastAsia" w:hAnsiTheme="minorHAnsi" w:cstheme="minorHAnsi"/>
          <w:color w:val="000000" w:themeColor="text1"/>
          <w:sz w:val="22"/>
          <w:szCs w:val="22"/>
        </w:rPr>
        <w:t> </w:t>
      </w:r>
    </w:p>
    <w:p w14:paraId="3CEA9737" w14:textId="14C6734C" w:rsidR="007C286E" w:rsidRPr="00765B93" w:rsidRDefault="007C286E" w:rsidP="00BC0355">
      <w:pPr>
        <w:pStyle w:val="paragraph"/>
        <w:numPr>
          <w:ilvl w:val="0"/>
          <w:numId w:val="44"/>
        </w:numPr>
        <w:spacing w:before="0" w:beforeAutospacing="0" w:after="0" w:afterAutospacing="0"/>
        <w:textAlignment w:val="baseline"/>
        <w:rPr>
          <w:rStyle w:val="eop"/>
          <w:rFonts w:asciiTheme="minorHAnsi" w:hAnsiTheme="minorHAnsi" w:cstheme="minorHAnsi"/>
          <w:sz w:val="22"/>
          <w:szCs w:val="22"/>
        </w:rPr>
      </w:pPr>
      <w:r w:rsidRPr="00765B93">
        <w:rPr>
          <w:rStyle w:val="normaltextrun"/>
          <w:rFonts w:asciiTheme="minorHAnsi" w:hAnsiTheme="minorHAnsi" w:cstheme="minorHAnsi"/>
          <w:color w:val="000000" w:themeColor="text1"/>
          <w:sz w:val="22"/>
          <w:szCs w:val="22"/>
        </w:rPr>
        <w:t>Baseline assessment of revenue position considering all forms of income: </w:t>
      </w:r>
      <w:r w:rsidRPr="00765B93">
        <w:rPr>
          <w:rStyle w:val="eop"/>
          <w:rFonts w:asciiTheme="minorHAnsi" w:eastAsiaTheme="majorEastAsia" w:hAnsiTheme="minorHAnsi" w:cstheme="minorHAnsi"/>
          <w:color w:val="000000" w:themeColor="text1"/>
          <w:sz w:val="22"/>
          <w:szCs w:val="22"/>
        </w:rPr>
        <w:t> </w:t>
      </w:r>
    </w:p>
    <w:p w14:paraId="0EB7EE8D" w14:textId="53A50431" w:rsidR="00BC0355" w:rsidRPr="00765B93" w:rsidRDefault="007C286E" w:rsidP="00BC0355">
      <w:pPr>
        <w:pStyle w:val="paragraph"/>
        <w:numPr>
          <w:ilvl w:val="1"/>
          <w:numId w:val="44"/>
        </w:numPr>
        <w:spacing w:before="0" w:beforeAutospacing="0" w:after="0" w:afterAutospacing="0"/>
        <w:textAlignment w:val="baseline"/>
        <w:rPr>
          <w:rFonts w:asciiTheme="minorHAnsi" w:hAnsiTheme="minorHAnsi" w:cstheme="minorHAnsi"/>
          <w:sz w:val="22"/>
          <w:szCs w:val="22"/>
        </w:rPr>
      </w:pPr>
      <w:r w:rsidRPr="00765B93">
        <w:rPr>
          <w:rStyle w:val="normaltextrun"/>
          <w:rFonts w:asciiTheme="minorHAnsi" w:hAnsiTheme="minorHAnsi" w:cstheme="minorHAnsi"/>
          <w:color w:val="000000" w:themeColor="text1"/>
          <w:sz w:val="22"/>
          <w:szCs w:val="22"/>
        </w:rPr>
        <w:lastRenderedPageBreak/>
        <w:t>RPS – resident, business, visitor, P&amp;D permits</w:t>
      </w:r>
      <w:r w:rsidRPr="00765B93">
        <w:rPr>
          <w:rStyle w:val="eop"/>
          <w:rFonts w:asciiTheme="minorHAnsi" w:eastAsiaTheme="majorEastAsia" w:hAnsiTheme="minorHAnsi" w:cstheme="minorHAnsi"/>
          <w:color w:val="000000" w:themeColor="text1"/>
          <w:sz w:val="22"/>
          <w:szCs w:val="22"/>
        </w:rPr>
        <w:t> </w:t>
      </w:r>
    </w:p>
    <w:p w14:paraId="41475B55" w14:textId="04A902E3" w:rsidR="00BC0355" w:rsidRPr="00765B93" w:rsidRDefault="007C286E" w:rsidP="00BC0355">
      <w:pPr>
        <w:pStyle w:val="paragraph"/>
        <w:numPr>
          <w:ilvl w:val="1"/>
          <w:numId w:val="44"/>
        </w:numPr>
        <w:spacing w:before="0" w:beforeAutospacing="0" w:after="0" w:afterAutospacing="0"/>
        <w:textAlignment w:val="baseline"/>
        <w:rPr>
          <w:rFonts w:asciiTheme="minorHAnsi" w:hAnsiTheme="minorHAnsi" w:cstheme="minorHAnsi"/>
          <w:sz w:val="22"/>
          <w:szCs w:val="22"/>
        </w:rPr>
      </w:pPr>
      <w:r w:rsidRPr="00765B93">
        <w:rPr>
          <w:rStyle w:val="normaltextrun"/>
          <w:rFonts w:asciiTheme="minorHAnsi" w:hAnsiTheme="minorHAnsi" w:cstheme="minorHAnsi"/>
          <w:color w:val="000000" w:themeColor="text1"/>
          <w:sz w:val="22"/>
          <w:szCs w:val="22"/>
        </w:rPr>
        <w:t>District car parks</w:t>
      </w:r>
      <w:r w:rsidRPr="00765B93">
        <w:rPr>
          <w:rStyle w:val="eop"/>
          <w:rFonts w:asciiTheme="minorHAnsi" w:eastAsiaTheme="majorEastAsia" w:hAnsiTheme="minorHAnsi" w:cstheme="minorHAnsi"/>
          <w:color w:val="000000" w:themeColor="text1"/>
          <w:sz w:val="22"/>
          <w:szCs w:val="22"/>
        </w:rPr>
        <w:t> </w:t>
      </w:r>
    </w:p>
    <w:p w14:paraId="6987A9FD" w14:textId="11F82113" w:rsidR="00BC0355" w:rsidRPr="00765B93" w:rsidRDefault="007C286E" w:rsidP="00BC0355">
      <w:pPr>
        <w:pStyle w:val="paragraph"/>
        <w:numPr>
          <w:ilvl w:val="1"/>
          <w:numId w:val="44"/>
        </w:numPr>
        <w:spacing w:before="0" w:beforeAutospacing="0" w:after="0" w:afterAutospacing="0"/>
        <w:textAlignment w:val="baseline"/>
        <w:rPr>
          <w:rFonts w:asciiTheme="minorHAnsi" w:hAnsiTheme="minorHAnsi" w:cstheme="minorHAnsi"/>
          <w:sz w:val="22"/>
          <w:szCs w:val="22"/>
        </w:rPr>
      </w:pPr>
      <w:r w:rsidRPr="00765B93">
        <w:rPr>
          <w:rStyle w:val="normaltextrun"/>
          <w:rFonts w:asciiTheme="minorHAnsi" w:hAnsiTheme="minorHAnsi" w:cstheme="minorHAnsi"/>
          <w:color w:val="000000" w:themeColor="text1"/>
          <w:sz w:val="22"/>
          <w:szCs w:val="22"/>
        </w:rPr>
        <w:t>Multi-storey car parks</w:t>
      </w:r>
      <w:r w:rsidRPr="00765B93">
        <w:rPr>
          <w:rStyle w:val="eop"/>
          <w:rFonts w:asciiTheme="minorHAnsi" w:eastAsiaTheme="majorEastAsia" w:hAnsiTheme="minorHAnsi" w:cstheme="minorHAnsi"/>
          <w:color w:val="000000" w:themeColor="text1"/>
          <w:sz w:val="22"/>
          <w:szCs w:val="22"/>
        </w:rPr>
        <w:t> </w:t>
      </w:r>
    </w:p>
    <w:p w14:paraId="14912E26" w14:textId="1FD67C27" w:rsidR="00BC0355" w:rsidRPr="00765B93" w:rsidRDefault="007C286E" w:rsidP="00BC0355">
      <w:pPr>
        <w:pStyle w:val="paragraph"/>
        <w:numPr>
          <w:ilvl w:val="1"/>
          <w:numId w:val="44"/>
        </w:numPr>
        <w:spacing w:before="0" w:beforeAutospacing="0" w:after="0" w:afterAutospacing="0"/>
        <w:textAlignment w:val="baseline"/>
        <w:rPr>
          <w:rFonts w:asciiTheme="minorHAnsi" w:hAnsiTheme="minorHAnsi" w:cstheme="minorHAnsi"/>
          <w:sz w:val="22"/>
          <w:szCs w:val="22"/>
        </w:rPr>
      </w:pPr>
      <w:r w:rsidRPr="00765B93">
        <w:rPr>
          <w:rStyle w:val="normaltextrun"/>
          <w:rFonts w:asciiTheme="minorHAnsi" w:hAnsiTheme="minorHAnsi" w:cstheme="minorHAnsi"/>
          <w:color w:val="000000" w:themeColor="text1"/>
          <w:sz w:val="22"/>
          <w:szCs w:val="22"/>
        </w:rPr>
        <w:t>Surface-level car parks</w:t>
      </w:r>
      <w:r w:rsidRPr="00765B93">
        <w:rPr>
          <w:rStyle w:val="eop"/>
          <w:rFonts w:asciiTheme="minorHAnsi" w:eastAsiaTheme="majorEastAsia" w:hAnsiTheme="minorHAnsi" w:cstheme="minorHAnsi"/>
          <w:color w:val="000000" w:themeColor="text1"/>
          <w:sz w:val="22"/>
          <w:szCs w:val="22"/>
        </w:rPr>
        <w:t> </w:t>
      </w:r>
    </w:p>
    <w:p w14:paraId="20A4161D" w14:textId="33C9D832" w:rsidR="00BC0355" w:rsidRPr="00765B93" w:rsidRDefault="007C286E" w:rsidP="00BC0355">
      <w:pPr>
        <w:pStyle w:val="paragraph"/>
        <w:numPr>
          <w:ilvl w:val="1"/>
          <w:numId w:val="44"/>
        </w:numPr>
        <w:spacing w:before="0" w:beforeAutospacing="0" w:after="0" w:afterAutospacing="0"/>
        <w:textAlignment w:val="baseline"/>
        <w:rPr>
          <w:rFonts w:asciiTheme="minorHAnsi" w:hAnsiTheme="minorHAnsi" w:cstheme="minorHAnsi"/>
          <w:sz w:val="22"/>
          <w:szCs w:val="22"/>
        </w:rPr>
      </w:pPr>
      <w:r w:rsidRPr="00765B93">
        <w:rPr>
          <w:rStyle w:val="normaltextrun"/>
          <w:rFonts w:asciiTheme="minorHAnsi" w:hAnsiTheme="minorHAnsi" w:cstheme="minorHAnsi"/>
          <w:color w:val="000000" w:themeColor="text1"/>
          <w:sz w:val="22"/>
          <w:szCs w:val="22"/>
        </w:rPr>
        <w:t>Parking enforcement</w:t>
      </w:r>
      <w:r w:rsidRPr="00765B93">
        <w:rPr>
          <w:rStyle w:val="eop"/>
          <w:rFonts w:asciiTheme="minorHAnsi" w:eastAsiaTheme="majorEastAsia" w:hAnsiTheme="minorHAnsi" w:cstheme="minorHAnsi"/>
          <w:color w:val="000000" w:themeColor="text1"/>
          <w:sz w:val="22"/>
          <w:szCs w:val="22"/>
        </w:rPr>
        <w:t> </w:t>
      </w:r>
    </w:p>
    <w:p w14:paraId="51F113C0" w14:textId="235D8EEB" w:rsidR="00BC0355" w:rsidRPr="00765B93" w:rsidRDefault="007C286E" w:rsidP="00BC0355">
      <w:pPr>
        <w:pStyle w:val="paragraph"/>
        <w:numPr>
          <w:ilvl w:val="1"/>
          <w:numId w:val="44"/>
        </w:numPr>
        <w:spacing w:before="0" w:beforeAutospacing="0" w:after="0" w:afterAutospacing="0"/>
        <w:textAlignment w:val="baseline"/>
        <w:rPr>
          <w:rFonts w:asciiTheme="minorHAnsi" w:hAnsiTheme="minorHAnsi" w:cstheme="minorHAnsi"/>
          <w:sz w:val="22"/>
          <w:szCs w:val="22"/>
        </w:rPr>
      </w:pPr>
      <w:r w:rsidRPr="00765B93">
        <w:rPr>
          <w:rStyle w:val="normaltextrun"/>
          <w:rFonts w:asciiTheme="minorHAnsi" w:hAnsiTheme="minorHAnsi" w:cstheme="minorHAnsi"/>
          <w:color w:val="000000" w:themeColor="text1"/>
          <w:sz w:val="22"/>
          <w:szCs w:val="22"/>
        </w:rPr>
        <w:t>Clean Air Zone</w:t>
      </w:r>
      <w:r w:rsidRPr="00765B93">
        <w:rPr>
          <w:rStyle w:val="eop"/>
          <w:rFonts w:asciiTheme="minorHAnsi" w:eastAsiaTheme="majorEastAsia" w:hAnsiTheme="minorHAnsi" w:cstheme="minorHAnsi"/>
          <w:color w:val="000000" w:themeColor="text1"/>
          <w:sz w:val="22"/>
          <w:szCs w:val="22"/>
        </w:rPr>
        <w:t> </w:t>
      </w:r>
    </w:p>
    <w:p w14:paraId="288F95F3" w14:textId="26B78ACC" w:rsidR="00BC0355" w:rsidRPr="00765B93" w:rsidRDefault="007C286E" w:rsidP="00BC0355">
      <w:pPr>
        <w:pStyle w:val="paragraph"/>
        <w:numPr>
          <w:ilvl w:val="1"/>
          <w:numId w:val="44"/>
        </w:numPr>
        <w:spacing w:before="0" w:beforeAutospacing="0" w:after="0" w:afterAutospacing="0"/>
        <w:textAlignment w:val="baseline"/>
        <w:rPr>
          <w:rFonts w:asciiTheme="minorHAnsi" w:hAnsiTheme="minorHAnsi" w:cstheme="minorHAnsi"/>
          <w:sz w:val="22"/>
          <w:szCs w:val="22"/>
        </w:rPr>
      </w:pPr>
      <w:r w:rsidRPr="00765B93">
        <w:rPr>
          <w:rStyle w:val="normaltextrun"/>
          <w:rFonts w:asciiTheme="minorHAnsi" w:hAnsiTheme="minorHAnsi" w:cstheme="minorHAnsi"/>
          <w:color w:val="000000" w:themeColor="text1"/>
          <w:sz w:val="22"/>
          <w:szCs w:val="22"/>
        </w:rPr>
        <w:t>Bus Gate enforcement</w:t>
      </w:r>
      <w:r w:rsidRPr="00765B93">
        <w:rPr>
          <w:rStyle w:val="eop"/>
          <w:rFonts w:asciiTheme="minorHAnsi" w:eastAsiaTheme="majorEastAsia" w:hAnsiTheme="minorHAnsi" w:cstheme="minorHAnsi"/>
          <w:color w:val="000000" w:themeColor="text1"/>
          <w:sz w:val="22"/>
          <w:szCs w:val="22"/>
        </w:rPr>
        <w:t> </w:t>
      </w:r>
    </w:p>
    <w:p w14:paraId="27786604" w14:textId="4E5839BC" w:rsidR="00BC0355" w:rsidRPr="00765B93" w:rsidRDefault="007C286E" w:rsidP="00BC0355">
      <w:pPr>
        <w:pStyle w:val="paragraph"/>
        <w:numPr>
          <w:ilvl w:val="1"/>
          <w:numId w:val="44"/>
        </w:numPr>
        <w:spacing w:before="0" w:beforeAutospacing="0" w:after="0" w:afterAutospacing="0"/>
        <w:textAlignment w:val="baseline"/>
        <w:rPr>
          <w:rFonts w:asciiTheme="minorHAnsi" w:hAnsiTheme="minorHAnsi" w:cstheme="minorHAnsi"/>
          <w:sz w:val="22"/>
          <w:szCs w:val="22"/>
        </w:rPr>
      </w:pPr>
      <w:r w:rsidRPr="00765B93">
        <w:rPr>
          <w:rStyle w:val="normaltextrun"/>
          <w:rFonts w:asciiTheme="minorHAnsi" w:hAnsiTheme="minorHAnsi" w:cstheme="minorHAnsi"/>
          <w:color w:val="000000" w:themeColor="text1"/>
          <w:sz w:val="22"/>
          <w:szCs w:val="22"/>
        </w:rPr>
        <w:t>ANPR moving traffic offences</w:t>
      </w:r>
      <w:r w:rsidRPr="00765B93">
        <w:rPr>
          <w:rStyle w:val="eop"/>
          <w:rFonts w:asciiTheme="minorHAnsi" w:eastAsiaTheme="majorEastAsia" w:hAnsiTheme="minorHAnsi" w:cstheme="minorHAnsi"/>
          <w:color w:val="000000" w:themeColor="text1"/>
          <w:sz w:val="22"/>
          <w:szCs w:val="22"/>
        </w:rPr>
        <w:t> </w:t>
      </w:r>
    </w:p>
    <w:p w14:paraId="50EE8005" w14:textId="2A3703ED" w:rsidR="00BC0355" w:rsidRPr="00765B93" w:rsidRDefault="007C286E" w:rsidP="00BC0355">
      <w:pPr>
        <w:pStyle w:val="paragraph"/>
        <w:numPr>
          <w:ilvl w:val="1"/>
          <w:numId w:val="44"/>
        </w:numPr>
        <w:spacing w:before="0" w:beforeAutospacing="0" w:after="0" w:afterAutospacing="0"/>
        <w:textAlignment w:val="baseline"/>
        <w:rPr>
          <w:rFonts w:asciiTheme="minorHAnsi" w:hAnsiTheme="minorHAnsi" w:cstheme="minorHAnsi"/>
          <w:sz w:val="22"/>
          <w:szCs w:val="22"/>
        </w:rPr>
      </w:pPr>
      <w:r w:rsidRPr="00765B93">
        <w:rPr>
          <w:rStyle w:val="normaltextrun"/>
          <w:rFonts w:asciiTheme="minorHAnsi" w:hAnsiTheme="minorHAnsi" w:cstheme="minorHAnsi"/>
          <w:color w:val="000000" w:themeColor="text1"/>
          <w:sz w:val="22"/>
          <w:szCs w:val="22"/>
        </w:rPr>
        <w:t>PCN’s</w:t>
      </w:r>
      <w:r w:rsidRPr="00765B93">
        <w:rPr>
          <w:rStyle w:val="eop"/>
          <w:rFonts w:asciiTheme="minorHAnsi" w:eastAsiaTheme="majorEastAsia" w:hAnsiTheme="minorHAnsi" w:cstheme="minorHAnsi"/>
          <w:color w:val="000000" w:themeColor="text1"/>
          <w:sz w:val="22"/>
          <w:szCs w:val="22"/>
        </w:rPr>
        <w:t> </w:t>
      </w:r>
    </w:p>
    <w:p w14:paraId="68B20E1D" w14:textId="2457E8EF" w:rsidR="00BC0355" w:rsidRPr="00765B93" w:rsidRDefault="007C286E" w:rsidP="00BC0355">
      <w:pPr>
        <w:pStyle w:val="paragraph"/>
        <w:numPr>
          <w:ilvl w:val="1"/>
          <w:numId w:val="44"/>
        </w:numPr>
        <w:spacing w:before="0" w:beforeAutospacing="0" w:after="0" w:afterAutospacing="0"/>
        <w:textAlignment w:val="baseline"/>
        <w:rPr>
          <w:rStyle w:val="normaltextrun"/>
          <w:rFonts w:asciiTheme="minorHAnsi" w:hAnsiTheme="minorHAnsi" w:cstheme="minorHAnsi"/>
          <w:sz w:val="22"/>
          <w:szCs w:val="22"/>
        </w:rPr>
      </w:pPr>
      <w:r w:rsidRPr="00765B93">
        <w:rPr>
          <w:rStyle w:val="normaltextrun"/>
          <w:rFonts w:asciiTheme="minorHAnsi" w:hAnsiTheme="minorHAnsi" w:cstheme="minorHAnsi"/>
          <w:color w:val="000000" w:themeColor="text1"/>
          <w:sz w:val="22"/>
          <w:szCs w:val="22"/>
        </w:rPr>
        <w:t>Bus shelter advertising</w:t>
      </w:r>
      <w:r w:rsidRPr="00765B93">
        <w:rPr>
          <w:rStyle w:val="eop"/>
          <w:rFonts w:asciiTheme="minorHAnsi" w:eastAsiaTheme="majorEastAsia" w:hAnsiTheme="minorHAnsi" w:cstheme="minorHAnsi"/>
          <w:color w:val="000000" w:themeColor="text1"/>
          <w:sz w:val="22"/>
          <w:szCs w:val="22"/>
        </w:rPr>
        <w:t> </w:t>
      </w:r>
    </w:p>
    <w:p w14:paraId="11D4679F" w14:textId="7B4D96A5" w:rsidR="006D304A" w:rsidRPr="00765B93" w:rsidRDefault="007C286E" w:rsidP="7A82BCC3">
      <w:pPr>
        <w:pStyle w:val="paragraph"/>
        <w:numPr>
          <w:ilvl w:val="0"/>
          <w:numId w:val="44"/>
        </w:numPr>
        <w:spacing w:before="0" w:beforeAutospacing="0" w:after="0" w:afterAutospacing="0"/>
        <w:textAlignment w:val="baseline"/>
        <w:rPr>
          <w:rStyle w:val="eop"/>
          <w:rFonts w:asciiTheme="minorHAnsi" w:eastAsiaTheme="majorEastAsia" w:hAnsiTheme="minorHAnsi" w:cstheme="minorBidi"/>
          <w:color w:val="000000" w:themeColor="text1"/>
          <w:sz w:val="22"/>
          <w:szCs w:val="22"/>
        </w:rPr>
      </w:pPr>
      <w:r w:rsidRPr="7A82BCC3">
        <w:rPr>
          <w:rStyle w:val="normaltextrun"/>
          <w:rFonts w:asciiTheme="minorHAnsi" w:hAnsiTheme="minorHAnsi" w:cstheme="minorBidi"/>
          <w:color w:val="000000" w:themeColor="text1"/>
          <w:sz w:val="22"/>
          <w:szCs w:val="22"/>
        </w:rPr>
        <w:t>Baseline trajectory of net revenue position</w:t>
      </w:r>
      <w:r w:rsidRPr="7A82BCC3">
        <w:rPr>
          <w:rStyle w:val="eop"/>
          <w:rFonts w:asciiTheme="minorHAnsi" w:eastAsiaTheme="majorEastAsia" w:hAnsiTheme="minorHAnsi" w:cstheme="minorBidi"/>
          <w:color w:val="000000" w:themeColor="text1"/>
          <w:sz w:val="22"/>
          <w:szCs w:val="22"/>
        </w:rPr>
        <w:t> </w:t>
      </w:r>
      <w:r w:rsidR="16FA834E" w:rsidRPr="7A82BCC3">
        <w:rPr>
          <w:rStyle w:val="eop"/>
          <w:rFonts w:asciiTheme="minorHAnsi" w:eastAsiaTheme="majorEastAsia" w:hAnsiTheme="minorHAnsi" w:cstheme="minorBidi"/>
          <w:color w:val="000000" w:themeColor="text1"/>
          <w:sz w:val="22"/>
          <w:szCs w:val="22"/>
        </w:rPr>
        <w:t xml:space="preserve">including committed spend via CRSTS1 and recent parking policy changes. </w:t>
      </w:r>
    </w:p>
    <w:p w14:paraId="1C98069F" w14:textId="7AAE132B" w:rsidR="005023E8" w:rsidRPr="00765B93" w:rsidRDefault="007C286E" w:rsidP="005023E8">
      <w:pPr>
        <w:pStyle w:val="paragraph"/>
        <w:numPr>
          <w:ilvl w:val="0"/>
          <w:numId w:val="44"/>
        </w:numPr>
        <w:spacing w:before="0" w:beforeAutospacing="0" w:after="0" w:afterAutospacing="0"/>
        <w:textAlignment w:val="baseline"/>
        <w:rPr>
          <w:rFonts w:asciiTheme="minorHAnsi" w:hAnsiTheme="minorHAnsi" w:cstheme="minorHAnsi"/>
          <w:sz w:val="22"/>
          <w:szCs w:val="22"/>
        </w:rPr>
      </w:pPr>
      <w:r w:rsidRPr="00765B93">
        <w:rPr>
          <w:rStyle w:val="normaltextrun"/>
          <w:rFonts w:asciiTheme="minorHAnsi" w:hAnsiTheme="minorHAnsi" w:cstheme="minorHAnsi"/>
          <w:color w:val="000000" w:themeColor="text1"/>
          <w:sz w:val="22"/>
          <w:szCs w:val="22"/>
        </w:rPr>
        <w:t>Assessment of planned infrastructure changes and associated income loss and gain over time</w:t>
      </w:r>
      <w:r w:rsidRPr="00765B93">
        <w:rPr>
          <w:rStyle w:val="eop"/>
          <w:rFonts w:asciiTheme="minorHAnsi" w:eastAsiaTheme="majorEastAsia" w:hAnsiTheme="minorHAnsi" w:cstheme="minorHAnsi"/>
          <w:color w:val="000000" w:themeColor="text1"/>
          <w:sz w:val="22"/>
          <w:szCs w:val="22"/>
        </w:rPr>
        <w:t> </w:t>
      </w:r>
    </w:p>
    <w:p w14:paraId="0F42BCA9" w14:textId="16731EFE" w:rsidR="005023E8" w:rsidRPr="00765B93" w:rsidRDefault="007C286E" w:rsidP="005023E8">
      <w:pPr>
        <w:pStyle w:val="paragraph"/>
        <w:numPr>
          <w:ilvl w:val="1"/>
          <w:numId w:val="44"/>
        </w:numPr>
        <w:spacing w:before="0" w:beforeAutospacing="0" w:after="0" w:afterAutospacing="0"/>
        <w:textAlignment w:val="baseline"/>
        <w:rPr>
          <w:rFonts w:asciiTheme="minorHAnsi" w:hAnsiTheme="minorHAnsi" w:cstheme="minorHAnsi"/>
          <w:sz w:val="22"/>
          <w:szCs w:val="22"/>
        </w:rPr>
      </w:pPr>
      <w:r w:rsidRPr="00765B93">
        <w:rPr>
          <w:rStyle w:val="normaltextrun"/>
          <w:rFonts w:asciiTheme="minorHAnsi" w:hAnsiTheme="minorHAnsi" w:cstheme="minorHAnsi"/>
          <w:color w:val="000000" w:themeColor="text1"/>
          <w:sz w:val="22"/>
          <w:szCs w:val="22"/>
        </w:rPr>
        <w:t>Road space reallocation and loss of parking bays </w:t>
      </w:r>
      <w:r w:rsidRPr="00765B93">
        <w:rPr>
          <w:rStyle w:val="eop"/>
          <w:rFonts w:asciiTheme="minorHAnsi" w:eastAsiaTheme="majorEastAsia" w:hAnsiTheme="minorHAnsi" w:cstheme="minorHAnsi"/>
          <w:color w:val="000000" w:themeColor="text1"/>
          <w:sz w:val="22"/>
          <w:szCs w:val="22"/>
        </w:rPr>
        <w:t> </w:t>
      </w:r>
    </w:p>
    <w:p w14:paraId="0E4C4A08" w14:textId="2BFD70E0" w:rsidR="005023E8" w:rsidRPr="00765B93" w:rsidRDefault="007C286E" w:rsidP="005023E8">
      <w:pPr>
        <w:pStyle w:val="paragraph"/>
        <w:numPr>
          <w:ilvl w:val="1"/>
          <w:numId w:val="44"/>
        </w:numPr>
        <w:spacing w:before="0" w:beforeAutospacing="0" w:after="0" w:afterAutospacing="0"/>
        <w:textAlignment w:val="baseline"/>
        <w:rPr>
          <w:rFonts w:asciiTheme="minorHAnsi" w:hAnsiTheme="minorHAnsi" w:cstheme="minorHAnsi"/>
          <w:sz w:val="22"/>
          <w:szCs w:val="22"/>
        </w:rPr>
      </w:pPr>
      <w:r w:rsidRPr="00765B93">
        <w:rPr>
          <w:rStyle w:val="normaltextrun"/>
          <w:rFonts w:asciiTheme="minorHAnsi" w:hAnsiTheme="minorHAnsi" w:cstheme="minorHAnsi"/>
          <w:color w:val="000000" w:themeColor="text1"/>
          <w:sz w:val="22"/>
          <w:szCs w:val="22"/>
        </w:rPr>
        <w:t>Additional bus gates through LN’s and corridor improvements </w:t>
      </w:r>
      <w:r w:rsidRPr="00765B93">
        <w:rPr>
          <w:rStyle w:val="eop"/>
          <w:rFonts w:asciiTheme="minorHAnsi" w:eastAsiaTheme="majorEastAsia" w:hAnsiTheme="minorHAnsi" w:cstheme="minorHAnsi"/>
          <w:color w:val="000000" w:themeColor="text1"/>
          <w:sz w:val="22"/>
          <w:szCs w:val="22"/>
        </w:rPr>
        <w:t> </w:t>
      </w:r>
    </w:p>
    <w:p w14:paraId="1FC0D5F2" w14:textId="291E39AB" w:rsidR="005023E8" w:rsidRPr="00765B93" w:rsidRDefault="007C286E" w:rsidP="005023E8">
      <w:pPr>
        <w:pStyle w:val="paragraph"/>
        <w:numPr>
          <w:ilvl w:val="1"/>
          <w:numId w:val="44"/>
        </w:numPr>
        <w:spacing w:before="0" w:beforeAutospacing="0" w:after="0" w:afterAutospacing="0"/>
        <w:textAlignment w:val="baseline"/>
        <w:rPr>
          <w:rFonts w:asciiTheme="minorHAnsi" w:hAnsiTheme="minorHAnsi" w:cstheme="minorHAnsi"/>
          <w:sz w:val="22"/>
          <w:szCs w:val="22"/>
        </w:rPr>
      </w:pPr>
      <w:r w:rsidRPr="00765B93">
        <w:rPr>
          <w:rStyle w:val="normaltextrun"/>
          <w:rFonts w:asciiTheme="minorHAnsi" w:hAnsiTheme="minorHAnsi" w:cstheme="minorHAnsi"/>
          <w:color w:val="000000" w:themeColor="text1"/>
          <w:sz w:val="22"/>
          <w:szCs w:val="22"/>
        </w:rPr>
        <w:t>Gradual reductions in paid and non-charging bays to other uses e.g. cycle hangars, tree planting</w:t>
      </w:r>
      <w:r w:rsidRPr="00765B93">
        <w:rPr>
          <w:rStyle w:val="eop"/>
          <w:rFonts w:asciiTheme="minorHAnsi" w:eastAsiaTheme="majorEastAsia" w:hAnsiTheme="minorHAnsi" w:cstheme="minorHAnsi"/>
          <w:color w:val="000000" w:themeColor="text1"/>
          <w:sz w:val="22"/>
          <w:szCs w:val="22"/>
        </w:rPr>
        <w:t> </w:t>
      </w:r>
    </w:p>
    <w:p w14:paraId="43DC71DE" w14:textId="2CF553D1" w:rsidR="005023E8" w:rsidRPr="00765B93" w:rsidRDefault="007C286E" w:rsidP="005023E8">
      <w:pPr>
        <w:pStyle w:val="paragraph"/>
        <w:numPr>
          <w:ilvl w:val="1"/>
          <w:numId w:val="44"/>
        </w:numPr>
        <w:spacing w:before="0" w:beforeAutospacing="0" w:after="0" w:afterAutospacing="0"/>
        <w:textAlignment w:val="baseline"/>
        <w:rPr>
          <w:rFonts w:asciiTheme="minorHAnsi" w:hAnsiTheme="minorHAnsi" w:cstheme="minorHAnsi"/>
          <w:sz w:val="22"/>
          <w:szCs w:val="22"/>
        </w:rPr>
      </w:pPr>
      <w:r w:rsidRPr="00765B93">
        <w:rPr>
          <w:rStyle w:val="normaltextrun"/>
          <w:rFonts w:asciiTheme="minorHAnsi" w:hAnsiTheme="minorHAnsi" w:cstheme="minorHAnsi"/>
          <w:color w:val="000000" w:themeColor="text1"/>
          <w:sz w:val="22"/>
          <w:szCs w:val="22"/>
        </w:rPr>
        <w:t>RPS expansion and boundary changes</w:t>
      </w:r>
      <w:r w:rsidRPr="00765B93">
        <w:rPr>
          <w:rStyle w:val="eop"/>
          <w:rFonts w:asciiTheme="minorHAnsi" w:eastAsiaTheme="majorEastAsia" w:hAnsiTheme="minorHAnsi" w:cstheme="minorHAnsi"/>
          <w:color w:val="000000" w:themeColor="text1"/>
          <w:sz w:val="22"/>
          <w:szCs w:val="22"/>
        </w:rPr>
        <w:t> </w:t>
      </w:r>
    </w:p>
    <w:p w14:paraId="7B091A07" w14:textId="4833F49A" w:rsidR="005023E8" w:rsidRPr="00765B93" w:rsidRDefault="007C286E" w:rsidP="005023E8">
      <w:pPr>
        <w:pStyle w:val="paragraph"/>
        <w:numPr>
          <w:ilvl w:val="1"/>
          <w:numId w:val="44"/>
        </w:numPr>
        <w:spacing w:before="0" w:beforeAutospacing="0" w:after="0" w:afterAutospacing="0"/>
        <w:textAlignment w:val="baseline"/>
        <w:rPr>
          <w:rFonts w:asciiTheme="minorHAnsi" w:hAnsiTheme="minorHAnsi" w:cstheme="minorHAnsi"/>
          <w:sz w:val="22"/>
          <w:szCs w:val="22"/>
        </w:rPr>
      </w:pPr>
      <w:r w:rsidRPr="00765B93">
        <w:rPr>
          <w:rStyle w:val="normaltextrun"/>
          <w:rFonts w:asciiTheme="minorHAnsi" w:hAnsiTheme="minorHAnsi" w:cstheme="minorHAnsi"/>
          <w:color w:val="000000" w:themeColor="text1"/>
          <w:sz w:val="22"/>
          <w:szCs w:val="22"/>
        </w:rPr>
        <w:t>Shared mobility parking concession</w:t>
      </w:r>
      <w:r w:rsidRPr="00765B93">
        <w:rPr>
          <w:rStyle w:val="eop"/>
          <w:rFonts w:asciiTheme="minorHAnsi" w:eastAsiaTheme="majorEastAsia" w:hAnsiTheme="minorHAnsi" w:cstheme="minorHAnsi"/>
          <w:color w:val="000000" w:themeColor="text1"/>
          <w:sz w:val="22"/>
          <w:szCs w:val="22"/>
        </w:rPr>
        <w:t> </w:t>
      </w:r>
    </w:p>
    <w:p w14:paraId="27386A37" w14:textId="645D253F" w:rsidR="00FB0CBB" w:rsidRPr="00765B93" w:rsidRDefault="007C286E" w:rsidP="00FB0CBB">
      <w:pPr>
        <w:pStyle w:val="paragraph"/>
        <w:numPr>
          <w:ilvl w:val="1"/>
          <w:numId w:val="44"/>
        </w:numPr>
        <w:spacing w:before="0" w:beforeAutospacing="0" w:after="0" w:afterAutospacing="0"/>
        <w:textAlignment w:val="baseline"/>
        <w:rPr>
          <w:rStyle w:val="normaltextrun"/>
          <w:rFonts w:asciiTheme="minorHAnsi" w:hAnsiTheme="minorHAnsi" w:cstheme="minorHAnsi"/>
          <w:sz w:val="22"/>
          <w:szCs w:val="22"/>
        </w:rPr>
      </w:pPr>
      <w:r w:rsidRPr="00765B93">
        <w:rPr>
          <w:rStyle w:val="normaltextrun"/>
          <w:rFonts w:asciiTheme="minorHAnsi" w:hAnsiTheme="minorHAnsi" w:cstheme="minorHAnsi"/>
          <w:color w:val="000000" w:themeColor="text1"/>
          <w:sz w:val="22"/>
          <w:szCs w:val="22"/>
        </w:rPr>
        <w:t>Analysis of broad monetised benefits of sustainable transport schemes e.g., health impacts, carbon savings </w:t>
      </w:r>
      <w:r w:rsidRPr="00765B93">
        <w:rPr>
          <w:rStyle w:val="eop"/>
          <w:rFonts w:asciiTheme="minorHAnsi" w:eastAsiaTheme="majorEastAsia" w:hAnsiTheme="minorHAnsi" w:cstheme="minorHAnsi"/>
          <w:color w:val="000000" w:themeColor="text1"/>
          <w:sz w:val="22"/>
          <w:szCs w:val="22"/>
        </w:rPr>
        <w:t> </w:t>
      </w:r>
    </w:p>
    <w:p w14:paraId="7EA04D68" w14:textId="77777777" w:rsidR="00636F2F" w:rsidRPr="00765B93" w:rsidRDefault="007C286E" w:rsidP="00636F2F">
      <w:pPr>
        <w:pStyle w:val="paragraph"/>
        <w:numPr>
          <w:ilvl w:val="0"/>
          <w:numId w:val="35"/>
        </w:numPr>
        <w:spacing w:before="0" w:beforeAutospacing="0" w:after="0" w:afterAutospacing="0"/>
        <w:textAlignment w:val="baseline"/>
        <w:rPr>
          <w:rFonts w:asciiTheme="minorHAnsi" w:hAnsiTheme="minorHAnsi" w:cstheme="minorHAnsi"/>
          <w:sz w:val="22"/>
          <w:szCs w:val="22"/>
        </w:rPr>
      </w:pPr>
      <w:r w:rsidRPr="00765B93">
        <w:rPr>
          <w:rStyle w:val="normaltextrun"/>
          <w:rFonts w:asciiTheme="minorHAnsi" w:hAnsiTheme="minorHAnsi" w:cstheme="minorHAnsi"/>
          <w:color w:val="000000" w:themeColor="text1"/>
          <w:sz w:val="22"/>
          <w:szCs w:val="22"/>
        </w:rPr>
        <w:t>Assessment of planned infrastructure changes and more progressive pricing strategy</w:t>
      </w:r>
      <w:r w:rsidRPr="00765B93">
        <w:rPr>
          <w:rStyle w:val="eop"/>
          <w:rFonts w:asciiTheme="minorHAnsi" w:eastAsiaTheme="majorEastAsia" w:hAnsiTheme="minorHAnsi" w:cstheme="minorHAnsi"/>
          <w:color w:val="000000" w:themeColor="text1"/>
          <w:sz w:val="22"/>
          <w:szCs w:val="22"/>
        </w:rPr>
        <w:t> </w:t>
      </w:r>
    </w:p>
    <w:p w14:paraId="2366F6C9" w14:textId="77777777" w:rsidR="00636F2F" w:rsidRPr="00765B93" w:rsidRDefault="007C286E" w:rsidP="00636F2F">
      <w:pPr>
        <w:pStyle w:val="paragraph"/>
        <w:numPr>
          <w:ilvl w:val="1"/>
          <w:numId w:val="35"/>
        </w:numPr>
        <w:spacing w:before="0" w:beforeAutospacing="0" w:after="0" w:afterAutospacing="0"/>
        <w:textAlignment w:val="baseline"/>
        <w:rPr>
          <w:rFonts w:asciiTheme="minorHAnsi" w:hAnsiTheme="minorHAnsi" w:cstheme="minorHAnsi"/>
          <w:sz w:val="22"/>
          <w:szCs w:val="22"/>
        </w:rPr>
      </w:pPr>
      <w:r w:rsidRPr="00765B93">
        <w:rPr>
          <w:rStyle w:val="normaltextrun"/>
          <w:rFonts w:asciiTheme="minorHAnsi" w:hAnsiTheme="minorHAnsi" w:cstheme="minorHAnsi"/>
          <w:color w:val="000000" w:themeColor="text1"/>
          <w:sz w:val="22"/>
          <w:szCs w:val="22"/>
        </w:rPr>
        <w:t>Sensitivity around different pricing strategies e.g. inflation + 5%/year</w:t>
      </w:r>
      <w:r w:rsidRPr="00765B93">
        <w:rPr>
          <w:rStyle w:val="eop"/>
          <w:rFonts w:asciiTheme="minorHAnsi" w:eastAsiaTheme="majorEastAsia" w:hAnsiTheme="minorHAnsi" w:cstheme="minorHAnsi"/>
          <w:color w:val="000000" w:themeColor="text1"/>
          <w:sz w:val="22"/>
          <w:szCs w:val="22"/>
        </w:rPr>
        <w:t> </w:t>
      </w:r>
    </w:p>
    <w:p w14:paraId="0F527FAB" w14:textId="3CABBC63" w:rsidR="00C810F8" w:rsidRPr="00765B93" w:rsidRDefault="007C286E" w:rsidP="00C810F8">
      <w:pPr>
        <w:pStyle w:val="paragraph"/>
        <w:numPr>
          <w:ilvl w:val="1"/>
          <w:numId w:val="35"/>
        </w:numPr>
        <w:spacing w:before="0" w:beforeAutospacing="0" w:after="0" w:afterAutospacing="0"/>
        <w:textAlignment w:val="baseline"/>
        <w:rPr>
          <w:rFonts w:asciiTheme="minorHAnsi" w:hAnsiTheme="minorHAnsi" w:cstheme="minorHAnsi"/>
          <w:sz w:val="22"/>
          <w:szCs w:val="22"/>
        </w:rPr>
      </w:pPr>
      <w:r w:rsidRPr="00765B93">
        <w:rPr>
          <w:rStyle w:val="normaltextrun"/>
          <w:rFonts w:asciiTheme="minorHAnsi" w:hAnsiTheme="minorHAnsi" w:cstheme="minorHAnsi"/>
          <w:color w:val="000000" w:themeColor="text1"/>
          <w:sz w:val="22"/>
          <w:szCs w:val="22"/>
        </w:rPr>
        <w:t>Could include, weight/emission/size-based pricing</w:t>
      </w:r>
      <w:r w:rsidRPr="00765B93">
        <w:rPr>
          <w:rStyle w:val="eop"/>
          <w:rFonts w:asciiTheme="minorHAnsi" w:eastAsiaTheme="majorEastAsia" w:hAnsiTheme="minorHAnsi" w:cstheme="minorHAnsi"/>
          <w:color w:val="000000" w:themeColor="text1"/>
          <w:sz w:val="22"/>
          <w:szCs w:val="22"/>
        </w:rPr>
        <w:t> </w:t>
      </w:r>
    </w:p>
    <w:p w14:paraId="6AF86EBA" w14:textId="5C81B556" w:rsidR="007C286E" w:rsidRPr="00765B93" w:rsidRDefault="007C286E" w:rsidP="00C810F8">
      <w:pPr>
        <w:pStyle w:val="paragraph"/>
        <w:numPr>
          <w:ilvl w:val="0"/>
          <w:numId w:val="35"/>
        </w:numPr>
        <w:spacing w:before="0" w:beforeAutospacing="0" w:after="0" w:afterAutospacing="0"/>
        <w:textAlignment w:val="baseline"/>
        <w:rPr>
          <w:rStyle w:val="eop"/>
          <w:rFonts w:asciiTheme="minorHAnsi" w:hAnsiTheme="minorHAnsi" w:cstheme="minorHAnsi"/>
          <w:sz w:val="22"/>
          <w:szCs w:val="22"/>
        </w:rPr>
      </w:pPr>
      <w:r w:rsidRPr="00765B93">
        <w:rPr>
          <w:rStyle w:val="normaltextrun"/>
          <w:rFonts w:asciiTheme="minorHAnsi" w:hAnsiTheme="minorHAnsi" w:cstheme="minorHAnsi"/>
          <w:color w:val="000000" w:themeColor="text1"/>
          <w:sz w:val="22"/>
          <w:szCs w:val="22"/>
        </w:rPr>
        <w:t>Assessment of planned infrastructure changes, more progressive pricing strategy and demand management</w:t>
      </w:r>
      <w:r w:rsidRPr="00765B93">
        <w:rPr>
          <w:rStyle w:val="eop"/>
          <w:rFonts w:asciiTheme="minorHAnsi" w:eastAsiaTheme="majorEastAsia" w:hAnsiTheme="minorHAnsi" w:cstheme="minorHAnsi"/>
          <w:color w:val="000000" w:themeColor="text1"/>
          <w:sz w:val="22"/>
          <w:szCs w:val="22"/>
        </w:rPr>
        <w:t> </w:t>
      </w:r>
    </w:p>
    <w:p w14:paraId="307F1AB3" w14:textId="34E93325" w:rsidR="00784804" w:rsidRPr="00765B93" w:rsidRDefault="007C286E" w:rsidP="00784804">
      <w:pPr>
        <w:pStyle w:val="paragraph"/>
        <w:numPr>
          <w:ilvl w:val="1"/>
          <w:numId w:val="35"/>
        </w:numPr>
        <w:spacing w:before="0" w:beforeAutospacing="0" w:after="0" w:afterAutospacing="0"/>
        <w:textAlignment w:val="baseline"/>
        <w:rPr>
          <w:rFonts w:asciiTheme="minorHAnsi" w:hAnsiTheme="minorHAnsi" w:cstheme="minorHAnsi"/>
          <w:sz w:val="22"/>
          <w:szCs w:val="22"/>
        </w:rPr>
      </w:pPr>
      <w:r w:rsidRPr="00765B93">
        <w:rPr>
          <w:rStyle w:val="normaltextrun"/>
          <w:rFonts w:asciiTheme="minorHAnsi" w:hAnsiTheme="minorHAnsi" w:cstheme="minorHAnsi"/>
          <w:color w:val="000000" w:themeColor="text1"/>
          <w:sz w:val="22"/>
          <w:szCs w:val="22"/>
        </w:rPr>
        <w:t>Including WPL, post-CAZ congestion charge or ULEZ</w:t>
      </w:r>
      <w:r w:rsidRPr="00765B93">
        <w:rPr>
          <w:rStyle w:val="eop"/>
          <w:rFonts w:asciiTheme="minorHAnsi" w:eastAsiaTheme="majorEastAsia" w:hAnsiTheme="minorHAnsi" w:cstheme="minorHAnsi"/>
          <w:color w:val="000000" w:themeColor="text1"/>
          <w:sz w:val="22"/>
          <w:szCs w:val="22"/>
        </w:rPr>
        <w:t> </w:t>
      </w:r>
    </w:p>
    <w:p w14:paraId="00BE3190" w14:textId="4F815AA4" w:rsidR="007C286E" w:rsidRPr="00765B93" w:rsidRDefault="007C286E" w:rsidP="00784804">
      <w:pPr>
        <w:pStyle w:val="paragraph"/>
        <w:numPr>
          <w:ilvl w:val="0"/>
          <w:numId w:val="35"/>
        </w:numPr>
        <w:spacing w:before="0" w:beforeAutospacing="0" w:after="0" w:afterAutospacing="0"/>
        <w:textAlignment w:val="baseline"/>
        <w:rPr>
          <w:rStyle w:val="eop"/>
          <w:rFonts w:asciiTheme="minorHAnsi" w:hAnsiTheme="minorHAnsi" w:cstheme="minorHAnsi"/>
          <w:sz w:val="22"/>
          <w:szCs w:val="22"/>
        </w:rPr>
      </w:pPr>
      <w:r w:rsidRPr="00765B93">
        <w:rPr>
          <w:rStyle w:val="normaltextrun"/>
          <w:rFonts w:asciiTheme="minorHAnsi" w:hAnsiTheme="minorHAnsi" w:cstheme="minorHAnsi"/>
          <w:color w:val="000000" w:themeColor="text1"/>
          <w:sz w:val="22"/>
          <w:szCs w:val="22"/>
        </w:rPr>
        <w:t>Summary of different scenarios</w:t>
      </w:r>
      <w:r w:rsidRPr="00765B93">
        <w:rPr>
          <w:rStyle w:val="eop"/>
          <w:rFonts w:asciiTheme="minorHAnsi" w:eastAsiaTheme="majorEastAsia" w:hAnsiTheme="minorHAnsi" w:cstheme="minorHAnsi"/>
          <w:color w:val="000000" w:themeColor="text1"/>
          <w:sz w:val="22"/>
          <w:szCs w:val="22"/>
        </w:rPr>
        <w:t> </w:t>
      </w:r>
    </w:p>
    <w:p w14:paraId="33FFB566" w14:textId="77777777" w:rsidR="00784804" w:rsidRPr="00765B93" w:rsidRDefault="007C286E" w:rsidP="00784804">
      <w:pPr>
        <w:pStyle w:val="paragraph"/>
        <w:numPr>
          <w:ilvl w:val="0"/>
          <w:numId w:val="35"/>
        </w:numPr>
        <w:spacing w:before="0" w:beforeAutospacing="0" w:after="0" w:afterAutospacing="0"/>
        <w:textAlignment w:val="baseline"/>
        <w:rPr>
          <w:rFonts w:asciiTheme="minorHAnsi" w:hAnsiTheme="minorHAnsi" w:cstheme="minorHAnsi"/>
          <w:sz w:val="22"/>
          <w:szCs w:val="22"/>
        </w:rPr>
      </w:pPr>
      <w:r w:rsidRPr="00765B93">
        <w:rPr>
          <w:rStyle w:val="normaltextrun"/>
          <w:rFonts w:asciiTheme="minorHAnsi" w:hAnsiTheme="minorHAnsi" w:cstheme="minorHAnsi"/>
          <w:color w:val="000000" w:themeColor="text1"/>
          <w:sz w:val="22"/>
          <w:szCs w:val="22"/>
        </w:rPr>
        <w:t>Selection of preferred scenario(s)</w:t>
      </w:r>
      <w:r w:rsidRPr="00765B93">
        <w:rPr>
          <w:rStyle w:val="eop"/>
          <w:rFonts w:asciiTheme="minorHAnsi" w:eastAsiaTheme="majorEastAsia" w:hAnsiTheme="minorHAnsi" w:cstheme="minorHAnsi"/>
          <w:color w:val="000000" w:themeColor="text1"/>
          <w:sz w:val="22"/>
          <w:szCs w:val="22"/>
        </w:rPr>
        <w:t> </w:t>
      </w:r>
    </w:p>
    <w:p w14:paraId="1AD2C4C2" w14:textId="0A7B3728" w:rsidR="007C286E" w:rsidRPr="00765B93" w:rsidRDefault="007C286E" w:rsidP="00784804">
      <w:pPr>
        <w:pStyle w:val="paragraph"/>
        <w:numPr>
          <w:ilvl w:val="0"/>
          <w:numId w:val="35"/>
        </w:numPr>
        <w:spacing w:before="0" w:beforeAutospacing="0" w:after="0" w:afterAutospacing="0"/>
        <w:textAlignment w:val="baseline"/>
        <w:rPr>
          <w:rStyle w:val="eop"/>
          <w:rFonts w:asciiTheme="minorHAnsi" w:hAnsiTheme="minorHAnsi" w:cstheme="minorHAnsi"/>
          <w:sz w:val="22"/>
          <w:szCs w:val="22"/>
        </w:rPr>
      </w:pPr>
      <w:r w:rsidRPr="00765B93">
        <w:rPr>
          <w:rStyle w:val="normaltextrun"/>
          <w:rFonts w:asciiTheme="minorHAnsi" w:hAnsiTheme="minorHAnsi" w:cstheme="minorHAnsi"/>
          <w:color w:val="000000" w:themeColor="text1"/>
          <w:sz w:val="22"/>
          <w:szCs w:val="22"/>
        </w:rPr>
        <w:t>Investment Strategy </w:t>
      </w:r>
      <w:r w:rsidRPr="00765B93">
        <w:rPr>
          <w:rStyle w:val="eop"/>
          <w:rFonts w:asciiTheme="minorHAnsi" w:eastAsiaTheme="majorEastAsia" w:hAnsiTheme="minorHAnsi" w:cstheme="minorHAnsi"/>
          <w:color w:val="000000" w:themeColor="text1"/>
          <w:sz w:val="22"/>
          <w:szCs w:val="22"/>
        </w:rPr>
        <w:t> </w:t>
      </w:r>
    </w:p>
    <w:p w14:paraId="14C7307D" w14:textId="69D1DF80" w:rsidR="007C286E" w:rsidRPr="00765B93" w:rsidRDefault="007C286E" w:rsidP="007C286E">
      <w:pPr>
        <w:pStyle w:val="paragraph"/>
        <w:spacing w:before="0" w:beforeAutospacing="0" w:after="0" w:afterAutospacing="0"/>
        <w:textAlignment w:val="baseline"/>
        <w:rPr>
          <w:rFonts w:asciiTheme="minorHAnsi" w:hAnsiTheme="minorHAnsi" w:cstheme="minorHAnsi"/>
          <w:sz w:val="22"/>
          <w:szCs w:val="22"/>
        </w:rPr>
      </w:pPr>
      <w:r w:rsidRPr="00765B93">
        <w:rPr>
          <w:rStyle w:val="eop"/>
          <w:rFonts w:asciiTheme="minorHAnsi" w:eastAsiaTheme="majorEastAsia" w:hAnsiTheme="minorHAnsi" w:cstheme="minorHAnsi"/>
          <w:color w:val="000000" w:themeColor="text1"/>
          <w:sz w:val="22"/>
          <w:szCs w:val="22"/>
        </w:rPr>
        <w:t> </w:t>
      </w:r>
    </w:p>
    <w:p w14:paraId="766262DD" w14:textId="0E5B63B8" w:rsidR="00CC3456" w:rsidRPr="00765B93" w:rsidRDefault="00CC3456" w:rsidP="00765B93">
      <w:pPr>
        <w:pStyle w:val="paragraph"/>
        <w:spacing w:before="0" w:beforeAutospacing="0" w:after="0" w:afterAutospacing="0"/>
        <w:textAlignment w:val="baseline"/>
        <w:rPr>
          <w:rFonts w:ascii="Segoe UI" w:hAnsi="Segoe UI" w:cs="Segoe UI"/>
          <w:sz w:val="22"/>
          <w:szCs w:val="22"/>
        </w:rPr>
      </w:pPr>
      <w:r w:rsidRPr="00765B93">
        <w:rPr>
          <w:rStyle w:val="normaltextrun"/>
          <w:rFonts w:ascii="Calibri" w:eastAsiaTheme="majorEastAsia" w:hAnsi="Calibri" w:cs="Calibri"/>
          <w:color w:val="000000"/>
          <w:sz w:val="22"/>
          <w:szCs w:val="22"/>
        </w:rPr>
        <w:t xml:space="preserve">Continuing with the status quo will result in delays to projects as individual schemes are held responsible for compensating for </w:t>
      </w:r>
      <w:r w:rsidR="006037FC">
        <w:rPr>
          <w:rStyle w:val="normaltextrun"/>
          <w:rFonts w:ascii="Calibri" w:eastAsiaTheme="majorEastAsia" w:hAnsi="Calibri" w:cs="Calibri"/>
          <w:color w:val="000000"/>
          <w:sz w:val="22"/>
          <w:szCs w:val="22"/>
        </w:rPr>
        <w:t xml:space="preserve">parking income </w:t>
      </w:r>
      <w:r w:rsidRPr="00765B93">
        <w:rPr>
          <w:rStyle w:val="normaltextrun"/>
          <w:rFonts w:ascii="Calibri" w:eastAsiaTheme="majorEastAsia" w:hAnsi="Calibri" w:cs="Calibri"/>
          <w:color w:val="000000"/>
          <w:sz w:val="22"/>
          <w:szCs w:val="22"/>
        </w:rPr>
        <w:t>losses. This will in turn delay delivery of the capital programme. </w:t>
      </w:r>
      <w:r w:rsidRPr="00765B93">
        <w:rPr>
          <w:rStyle w:val="eop"/>
          <w:rFonts w:ascii="Calibri" w:hAnsi="Calibri" w:cs="Calibri"/>
          <w:color w:val="000000"/>
          <w:sz w:val="22"/>
          <w:szCs w:val="22"/>
        </w:rPr>
        <w:t> </w:t>
      </w:r>
    </w:p>
    <w:p w14:paraId="3777A7C8" w14:textId="77777777" w:rsidR="00CC3456" w:rsidRPr="00765B93" w:rsidRDefault="00CC3456" w:rsidP="00765B93">
      <w:pPr>
        <w:pStyle w:val="paragraph"/>
        <w:spacing w:before="0" w:beforeAutospacing="0" w:after="0" w:afterAutospacing="0"/>
        <w:textAlignment w:val="baseline"/>
        <w:rPr>
          <w:rFonts w:ascii="Segoe UI" w:hAnsi="Segoe UI" w:cs="Segoe UI"/>
          <w:sz w:val="22"/>
          <w:szCs w:val="22"/>
        </w:rPr>
      </w:pPr>
      <w:r w:rsidRPr="00765B93">
        <w:rPr>
          <w:rStyle w:val="eop"/>
          <w:rFonts w:ascii="Calibri" w:hAnsi="Calibri" w:cs="Calibri"/>
          <w:color w:val="000000"/>
          <w:sz w:val="22"/>
          <w:szCs w:val="22"/>
        </w:rPr>
        <w:t> </w:t>
      </w:r>
    </w:p>
    <w:p w14:paraId="42BFC51A" w14:textId="7583CADD" w:rsidR="000F2198" w:rsidRDefault="00CC3456" w:rsidP="00765B93">
      <w:pPr>
        <w:pStyle w:val="paragraph"/>
        <w:spacing w:before="0" w:beforeAutospacing="0" w:after="0" w:afterAutospacing="0"/>
        <w:textAlignment w:val="baseline"/>
        <w:rPr>
          <w:rStyle w:val="eop"/>
          <w:rFonts w:ascii="Calibri" w:hAnsi="Calibri" w:cs="Calibri"/>
          <w:color w:val="000000"/>
          <w:sz w:val="22"/>
          <w:szCs w:val="22"/>
        </w:rPr>
      </w:pPr>
      <w:r w:rsidRPr="00765B93">
        <w:rPr>
          <w:rStyle w:val="normaltextrun"/>
          <w:rFonts w:ascii="Calibri" w:eastAsiaTheme="majorEastAsia" w:hAnsi="Calibri" w:cs="Calibri"/>
          <w:color w:val="000000"/>
          <w:sz w:val="22"/>
          <w:szCs w:val="22"/>
        </w:rPr>
        <w:t>Producing a TIS will help to better coordinate the work areas of City Transport and Highways and Traffic and ensure that the two service areas are delivering against shared objectives. Working in this way will help meet Corporate objectives around health, climate and equality to name a few significant areas. </w:t>
      </w:r>
      <w:r w:rsidRPr="00765B93">
        <w:rPr>
          <w:rStyle w:val="eop"/>
          <w:rFonts w:ascii="Calibri" w:hAnsi="Calibri" w:cs="Calibri"/>
          <w:color w:val="000000"/>
          <w:sz w:val="22"/>
          <w:szCs w:val="22"/>
        </w:rPr>
        <w:t> </w:t>
      </w:r>
    </w:p>
    <w:p w14:paraId="167D8600" w14:textId="136D84B5" w:rsidR="00890C64" w:rsidRDefault="00C44F4C" w:rsidP="00C44F4C">
      <w:pPr>
        <w:pStyle w:val="Heading1"/>
        <w:rPr>
          <w:rStyle w:val="eop"/>
        </w:rPr>
      </w:pPr>
      <w:r>
        <w:rPr>
          <w:rStyle w:val="eop"/>
        </w:rPr>
        <w:t>Products</w:t>
      </w:r>
    </w:p>
    <w:p w14:paraId="5BE1CFB3" w14:textId="4F1277FC" w:rsidR="00872ED3" w:rsidRPr="006D3770" w:rsidRDefault="00AA7CBB" w:rsidP="00C44F4C">
      <w:pPr>
        <w:pStyle w:val="Heading2"/>
        <w:rPr>
          <w:rFonts w:asciiTheme="minorHAnsi" w:hAnsiTheme="minorHAnsi" w:cstheme="minorBidi"/>
          <w:color w:val="auto"/>
        </w:rPr>
      </w:pPr>
      <w:r>
        <w:rPr>
          <w:rFonts w:eastAsia="Times New Roman"/>
        </w:rPr>
        <w:t>F</w:t>
      </w:r>
      <w:r w:rsidR="00872ED3" w:rsidRPr="00C44F4C">
        <w:rPr>
          <w:rFonts w:eastAsia="Times New Roman"/>
        </w:rPr>
        <w:t xml:space="preserve">orecasting </w:t>
      </w:r>
      <w:r>
        <w:rPr>
          <w:rFonts w:eastAsia="Times New Roman"/>
        </w:rPr>
        <w:t>T</w:t>
      </w:r>
      <w:r w:rsidR="00872ED3" w:rsidRPr="00C44F4C">
        <w:rPr>
          <w:rFonts w:eastAsia="Times New Roman"/>
        </w:rPr>
        <w:t>ool</w:t>
      </w:r>
    </w:p>
    <w:p w14:paraId="56C2D872" w14:textId="117F3716" w:rsidR="00CA7A5F" w:rsidRDefault="00694364" w:rsidP="00CA7A5F">
      <w:pPr>
        <w:pStyle w:val="paragraph"/>
        <w:textAlignment w:val="baseline"/>
        <w:rPr>
          <w:rFonts w:ascii="Calibri" w:hAnsi="Calibri" w:cs="Calibri"/>
          <w:color w:val="000000"/>
          <w:sz w:val="22"/>
          <w:szCs w:val="22"/>
        </w:rPr>
      </w:pPr>
      <w:r>
        <w:rPr>
          <w:rFonts w:ascii="Calibri" w:hAnsi="Calibri" w:cs="Calibri"/>
          <w:color w:val="000000"/>
          <w:sz w:val="22"/>
          <w:szCs w:val="22"/>
        </w:rPr>
        <w:t>A k</w:t>
      </w:r>
      <w:r w:rsidR="00CA7A5F" w:rsidRPr="00CA7A5F">
        <w:rPr>
          <w:rFonts w:ascii="Calibri" w:hAnsi="Calibri" w:cs="Calibri"/>
          <w:color w:val="000000"/>
          <w:sz w:val="22"/>
          <w:szCs w:val="22"/>
        </w:rPr>
        <w:t xml:space="preserve">ey requirement of the project will be for the consultant to provide an editable, user-friendly forecasting </w:t>
      </w:r>
      <w:r>
        <w:rPr>
          <w:rFonts w:ascii="Calibri" w:hAnsi="Calibri" w:cs="Calibri"/>
          <w:color w:val="000000"/>
          <w:sz w:val="22"/>
          <w:szCs w:val="22"/>
        </w:rPr>
        <w:t>tool (likely a s/s)</w:t>
      </w:r>
      <w:r w:rsidR="00CA7A5F" w:rsidRPr="00CA7A5F">
        <w:rPr>
          <w:rFonts w:ascii="Calibri" w:hAnsi="Calibri" w:cs="Calibri"/>
          <w:color w:val="000000"/>
          <w:sz w:val="22"/>
          <w:szCs w:val="22"/>
        </w:rPr>
        <w:t xml:space="preserve"> where assumptions can be updated as and when new policies are introduced e.g. </w:t>
      </w:r>
      <w:r w:rsidR="00581CA4">
        <w:rPr>
          <w:rFonts w:ascii="Calibri" w:hAnsi="Calibri" w:cs="Calibri"/>
          <w:color w:val="000000"/>
          <w:sz w:val="22"/>
          <w:szCs w:val="22"/>
        </w:rPr>
        <w:t xml:space="preserve">officers are </w:t>
      </w:r>
      <w:r w:rsidR="00A73019">
        <w:rPr>
          <w:rFonts w:ascii="Calibri" w:hAnsi="Calibri" w:cs="Calibri"/>
          <w:color w:val="000000"/>
          <w:sz w:val="22"/>
          <w:szCs w:val="22"/>
        </w:rPr>
        <w:t>directed</w:t>
      </w:r>
      <w:r w:rsidR="00CA7A5F" w:rsidRPr="00CA7A5F">
        <w:rPr>
          <w:rFonts w:ascii="Calibri" w:hAnsi="Calibri" w:cs="Calibri"/>
          <w:color w:val="000000"/>
          <w:sz w:val="22"/>
          <w:szCs w:val="22"/>
        </w:rPr>
        <w:t xml:space="preserve"> to increase 2</w:t>
      </w:r>
      <w:r w:rsidR="00CA7A5F" w:rsidRPr="00CA7A5F">
        <w:rPr>
          <w:rFonts w:ascii="Calibri" w:hAnsi="Calibri" w:cs="Calibri"/>
          <w:color w:val="000000"/>
          <w:sz w:val="22"/>
          <w:szCs w:val="22"/>
          <w:vertAlign w:val="superscript"/>
        </w:rPr>
        <w:t>nd</w:t>
      </w:r>
      <w:r w:rsidR="00CA7A5F" w:rsidRPr="00CA7A5F">
        <w:rPr>
          <w:rFonts w:ascii="Calibri" w:hAnsi="Calibri" w:cs="Calibri"/>
          <w:color w:val="000000"/>
          <w:sz w:val="22"/>
          <w:szCs w:val="22"/>
        </w:rPr>
        <w:t xml:space="preserve"> car RPS permits to 10% above inflation </w:t>
      </w:r>
    </w:p>
    <w:p w14:paraId="433D0702" w14:textId="77777777" w:rsidR="00AA7CBB" w:rsidRPr="00E83A31" w:rsidRDefault="00AA7CBB" w:rsidP="00AA7CBB">
      <w:pPr>
        <w:pStyle w:val="ListParagraph"/>
        <w:numPr>
          <w:ilvl w:val="0"/>
          <w:numId w:val="14"/>
        </w:numPr>
        <w:rPr>
          <w:rStyle w:val="eop"/>
          <w:color w:val="000000" w:themeColor="text1"/>
        </w:rPr>
      </w:pPr>
      <w:r>
        <w:rPr>
          <w:rStyle w:val="eop"/>
          <w:rFonts w:cstheme="minorHAnsi"/>
          <w:color w:val="000000" w:themeColor="text1"/>
        </w:rPr>
        <w:t>This should cover:</w:t>
      </w:r>
    </w:p>
    <w:p w14:paraId="1742B95C" w14:textId="77777777" w:rsidR="00AA7CBB" w:rsidRDefault="00AA7CBB" w:rsidP="00AA7CBB">
      <w:pPr>
        <w:pStyle w:val="ListParagraph"/>
        <w:numPr>
          <w:ilvl w:val="1"/>
          <w:numId w:val="14"/>
        </w:numPr>
      </w:pPr>
      <w:r>
        <w:t>Establishing the existing baseline.</w:t>
      </w:r>
    </w:p>
    <w:p w14:paraId="75CDCBE5" w14:textId="77777777" w:rsidR="00AA7CBB" w:rsidRDefault="00AA7CBB" w:rsidP="00AA7CBB">
      <w:pPr>
        <w:pStyle w:val="ListParagraph"/>
        <w:numPr>
          <w:ilvl w:val="1"/>
          <w:numId w:val="14"/>
        </w:numPr>
      </w:pPr>
      <w:r>
        <w:lastRenderedPageBreak/>
        <w:t xml:space="preserve">Identifying the business-as-usual scenario. </w:t>
      </w:r>
    </w:p>
    <w:p w14:paraId="73140959" w14:textId="77777777" w:rsidR="00AA7CBB" w:rsidRPr="009A42FD" w:rsidRDefault="00AA7CBB" w:rsidP="00AA7CBB">
      <w:pPr>
        <w:pStyle w:val="ListParagraph"/>
        <w:numPr>
          <w:ilvl w:val="1"/>
          <w:numId w:val="14"/>
        </w:numPr>
      </w:pPr>
      <w:r>
        <w:t>Business as usual, plus committed infrastructure forecast.</w:t>
      </w:r>
    </w:p>
    <w:p w14:paraId="62B79098" w14:textId="77777777" w:rsidR="00AA7CBB" w:rsidRPr="00DA031E" w:rsidRDefault="00AA7CBB" w:rsidP="00AA7CBB">
      <w:pPr>
        <w:pStyle w:val="ListParagraph"/>
        <w:numPr>
          <w:ilvl w:val="1"/>
          <w:numId w:val="14"/>
        </w:numPr>
        <w:rPr>
          <w:color w:val="000000" w:themeColor="text1"/>
        </w:rPr>
      </w:pPr>
      <w:r>
        <w:t>Business as usual, plus committed infrastructure, plus policy targets forecast.</w:t>
      </w:r>
    </w:p>
    <w:p w14:paraId="3732FB66" w14:textId="77777777" w:rsidR="00AA7CBB" w:rsidRPr="00F2130D" w:rsidRDefault="00AA7CBB" w:rsidP="00AA7CBB">
      <w:pPr>
        <w:pStyle w:val="ListParagraph"/>
        <w:numPr>
          <w:ilvl w:val="1"/>
          <w:numId w:val="14"/>
        </w:numPr>
        <w:rPr>
          <w:rStyle w:val="eop"/>
          <w:color w:val="000000" w:themeColor="text1"/>
        </w:rPr>
      </w:pPr>
      <w:r>
        <w:t>Business as usual, plus committed infrastructure, plus policy targets, and demand management forecast.</w:t>
      </w:r>
    </w:p>
    <w:p w14:paraId="4E323A56" w14:textId="05DBA9B4" w:rsidR="00C44F4C" w:rsidRPr="00CA7A5F" w:rsidRDefault="00C44F4C" w:rsidP="00C44F4C">
      <w:pPr>
        <w:pStyle w:val="Heading2"/>
        <w:rPr>
          <w:rFonts w:asciiTheme="minorHAnsi" w:hAnsiTheme="minorHAnsi" w:cstheme="minorBidi"/>
          <w:color w:val="auto"/>
        </w:rPr>
      </w:pPr>
      <w:r w:rsidRPr="00C44F4C">
        <w:rPr>
          <w:rFonts w:eastAsia="Times New Roman"/>
        </w:rPr>
        <w:t>Monetised</w:t>
      </w:r>
      <w:r w:rsidR="00B04998">
        <w:rPr>
          <w:rFonts w:eastAsia="Times New Roman"/>
        </w:rPr>
        <w:t xml:space="preserve"> B</w:t>
      </w:r>
      <w:r w:rsidRPr="00C44F4C">
        <w:rPr>
          <w:rFonts w:eastAsia="Times New Roman"/>
        </w:rPr>
        <w:t>enefits</w:t>
      </w:r>
    </w:p>
    <w:p w14:paraId="77016C97" w14:textId="0EFDDE2C" w:rsidR="006D3770" w:rsidRDefault="00CA7A5F" w:rsidP="00CA7A5F">
      <w:pPr>
        <w:pStyle w:val="paragraph"/>
        <w:textAlignment w:val="baseline"/>
        <w:rPr>
          <w:rFonts w:ascii="Calibri" w:hAnsi="Calibri" w:cs="Calibri"/>
          <w:color w:val="000000"/>
          <w:sz w:val="22"/>
          <w:szCs w:val="22"/>
        </w:rPr>
      </w:pPr>
      <w:r w:rsidRPr="00CA7A5F">
        <w:rPr>
          <w:rFonts w:ascii="Calibri" w:hAnsi="Calibri" w:cs="Calibri"/>
          <w:color w:val="000000"/>
          <w:sz w:val="22"/>
          <w:szCs w:val="22"/>
        </w:rPr>
        <w:t xml:space="preserve">All scenarios will need to consider monetised benefits in addition to direct impacts on the balance sheet e.g. health impacts. </w:t>
      </w:r>
      <w:r w:rsidR="00694364">
        <w:rPr>
          <w:rFonts w:ascii="Calibri" w:hAnsi="Calibri" w:cs="Calibri"/>
          <w:color w:val="000000"/>
          <w:sz w:val="22"/>
          <w:szCs w:val="22"/>
        </w:rPr>
        <w:t>This is l</w:t>
      </w:r>
      <w:r w:rsidRPr="00CA7A5F">
        <w:rPr>
          <w:rFonts w:ascii="Calibri" w:hAnsi="Calibri" w:cs="Calibri"/>
          <w:color w:val="000000"/>
          <w:sz w:val="22"/>
          <w:szCs w:val="22"/>
        </w:rPr>
        <w:t>ikely to be a very broad assessment</w:t>
      </w:r>
      <w:r w:rsidR="00694364">
        <w:rPr>
          <w:rFonts w:ascii="Calibri" w:hAnsi="Calibri" w:cs="Calibri"/>
          <w:color w:val="000000"/>
          <w:sz w:val="22"/>
          <w:szCs w:val="22"/>
        </w:rPr>
        <w:t xml:space="preserve"> given the range of projects the council will be delivering over the coming years. </w:t>
      </w:r>
    </w:p>
    <w:p w14:paraId="60A4CDB4" w14:textId="2F53593D" w:rsidR="00C44F4C" w:rsidRPr="00C44F4C" w:rsidRDefault="00C44F4C" w:rsidP="00C44F4C">
      <w:pPr>
        <w:pStyle w:val="Heading2"/>
        <w:rPr>
          <w:rFonts w:asciiTheme="minorHAnsi" w:eastAsia="Times New Roman" w:hAnsiTheme="minorHAnsi" w:cstheme="minorBidi"/>
          <w:color w:val="auto"/>
        </w:rPr>
      </w:pPr>
      <w:r>
        <w:rPr>
          <w:rFonts w:eastAsia="Times New Roman"/>
        </w:rPr>
        <w:t>I</w:t>
      </w:r>
      <w:r w:rsidRPr="00C44F4C">
        <w:rPr>
          <w:rFonts w:eastAsia="Times New Roman"/>
        </w:rPr>
        <w:t xml:space="preserve">nvestment </w:t>
      </w:r>
      <w:r>
        <w:rPr>
          <w:rFonts w:eastAsia="Times New Roman"/>
        </w:rPr>
        <w:t>O</w:t>
      </w:r>
      <w:r w:rsidRPr="00C44F4C">
        <w:rPr>
          <w:rFonts w:eastAsia="Times New Roman"/>
        </w:rPr>
        <w:t>ptions</w:t>
      </w:r>
    </w:p>
    <w:p w14:paraId="08092D19" w14:textId="63600DE1" w:rsidR="00CA7A5F" w:rsidRPr="006D3770" w:rsidRDefault="00CA7A5F" w:rsidP="00CA7A5F">
      <w:pPr>
        <w:pStyle w:val="paragraph"/>
        <w:textAlignment w:val="baseline"/>
        <w:rPr>
          <w:rFonts w:ascii="Calibri" w:hAnsi="Calibri" w:cs="Calibri"/>
          <w:color w:val="000000"/>
          <w:sz w:val="22"/>
          <w:szCs w:val="22"/>
        </w:rPr>
      </w:pPr>
      <w:r w:rsidRPr="00CA7A5F">
        <w:rPr>
          <w:rFonts w:ascii="Calibri" w:hAnsi="Calibri" w:cs="Calibri"/>
          <w:color w:val="000000"/>
          <w:sz w:val="22"/>
          <w:szCs w:val="22"/>
        </w:rPr>
        <w:t>Need to establish different investment options for any surplus revenue. This could again be based on scenarios:</w:t>
      </w:r>
    </w:p>
    <w:p w14:paraId="07DA9F16" w14:textId="1E8318AA" w:rsidR="00CA7A5F" w:rsidRPr="006D3770" w:rsidRDefault="00CA7A5F" w:rsidP="00CA7A5F">
      <w:pPr>
        <w:pStyle w:val="paragraph"/>
        <w:numPr>
          <w:ilvl w:val="0"/>
          <w:numId w:val="49"/>
        </w:numPr>
        <w:textAlignment w:val="baseline"/>
        <w:rPr>
          <w:rFonts w:ascii="Calibri" w:hAnsi="Calibri" w:cs="Calibri"/>
          <w:color w:val="000000"/>
          <w:sz w:val="22"/>
          <w:szCs w:val="22"/>
        </w:rPr>
      </w:pPr>
      <w:r w:rsidRPr="00CA7A5F">
        <w:rPr>
          <w:rFonts w:ascii="Calibri" w:hAnsi="Calibri" w:cs="Calibri"/>
          <w:color w:val="000000"/>
          <w:sz w:val="22"/>
          <w:szCs w:val="22"/>
        </w:rPr>
        <w:t xml:space="preserve">Maintenance </w:t>
      </w:r>
      <w:r w:rsidR="006D3770" w:rsidRPr="00CA7A5F">
        <w:rPr>
          <w:rFonts w:ascii="Calibri" w:hAnsi="Calibri" w:cs="Calibri"/>
          <w:color w:val="000000"/>
          <w:sz w:val="22"/>
          <w:szCs w:val="22"/>
        </w:rPr>
        <w:t>focussed</w:t>
      </w:r>
    </w:p>
    <w:p w14:paraId="354B8C1B" w14:textId="4D0AC9A2" w:rsidR="00CA7A5F" w:rsidRPr="006D3770" w:rsidRDefault="00CA7A5F" w:rsidP="00CA7A5F">
      <w:pPr>
        <w:pStyle w:val="paragraph"/>
        <w:numPr>
          <w:ilvl w:val="0"/>
          <w:numId w:val="49"/>
        </w:numPr>
        <w:textAlignment w:val="baseline"/>
        <w:rPr>
          <w:rFonts w:ascii="Calibri" w:hAnsi="Calibri" w:cs="Calibri"/>
          <w:color w:val="000000"/>
          <w:sz w:val="22"/>
          <w:szCs w:val="22"/>
        </w:rPr>
      </w:pPr>
      <w:r w:rsidRPr="00CA7A5F">
        <w:rPr>
          <w:rFonts w:ascii="Calibri" w:hAnsi="Calibri" w:cs="Calibri"/>
          <w:color w:val="000000"/>
          <w:sz w:val="22"/>
          <w:szCs w:val="22"/>
        </w:rPr>
        <w:t xml:space="preserve">Active Travel </w:t>
      </w:r>
      <w:r w:rsidR="006D3770">
        <w:rPr>
          <w:rFonts w:ascii="Calibri" w:hAnsi="Calibri" w:cs="Calibri"/>
          <w:color w:val="000000"/>
          <w:sz w:val="22"/>
          <w:szCs w:val="22"/>
        </w:rPr>
        <w:t>f</w:t>
      </w:r>
      <w:r w:rsidRPr="00CA7A5F">
        <w:rPr>
          <w:rFonts w:ascii="Calibri" w:hAnsi="Calibri" w:cs="Calibri"/>
          <w:color w:val="000000"/>
          <w:sz w:val="22"/>
          <w:szCs w:val="22"/>
        </w:rPr>
        <w:t>ocussed</w:t>
      </w:r>
    </w:p>
    <w:p w14:paraId="56E04FBE" w14:textId="77777777" w:rsidR="00CA7A5F" w:rsidRPr="006D3770" w:rsidRDefault="00CA7A5F" w:rsidP="00CA7A5F">
      <w:pPr>
        <w:pStyle w:val="paragraph"/>
        <w:numPr>
          <w:ilvl w:val="0"/>
          <w:numId w:val="49"/>
        </w:numPr>
        <w:textAlignment w:val="baseline"/>
        <w:rPr>
          <w:rFonts w:ascii="Calibri" w:hAnsi="Calibri" w:cs="Calibri"/>
          <w:color w:val="000000"/>
          <w:sz w:val="22"/>
          <w:szCs w:val="22"/>
        </w:rPr>
      </w:pPr>
      <w:r w:rsidRPr="00CA7A5F">
        <w:rPr>
          <w:rFonts w:ascii="Calibri" w:hAnsi="Calibri" w:cs="Calibri"/>
          <w:color w:val="000000"/>
          <w:sz w:val="22"/>
          <w:szCs w:val="22"/>
        </w:rPr>
        <w:t>PT subsidy focussed</w:t>
      </w:r>
    </w:p>
    <w:p w14:paraId="777ED4CA" w14:textId="77777777" w:rsidR="00CA7A5F" w:rsidRPr="006D3770" w:rsidRDefault="00CA7A5F" w:rsidP="00CA7A5F">
      <w:pPr>
        <w:pStyle w:val="paragraph"/>
        <w:numPr>
          <w:ilvl w:val="0"/>
          <w:numId w:val="49"/>
        </w:numPr>
        <w:textAlignment w:val="baseline"/>
        <w:rPr>
          <w:rFonts w:ascii="Calibri" w:hAnsi="Calibri" w:cs="Calibri"/>
          <w:color w:val="000000"/>
          <w:sz w:val="22"/>
          <w:szCs w:val="22"/>
        </w:rPr>
      </w:pPr>
      <w:r w:rsidRPr="00CA7A5F">
        <w:rPr>
          <w:rFonts w:ascii="Calibri" w:hAnsi="Calibri" w:cs="Calibri"/>
          <w:color w:val="000000"/>
          <w:sz w:val="22"/>
          <w:szCs w:val="22"/>
        </w:rPr>
        <w:t>Norway style investment focussed e.g. investment that offer a return/payback</w:t>
      </w:r>
    </w:p>
    <w:p w14:paraId="64A1378F" w14:textId="373B1664" w:rsidR="00765B93" w:rsidRPr="003814BE" w:rsidRDefault="00CA7A5F" w:rsidP="003814BE">
      <w:pPr>
        <w:pStyle w:val="paragraph"/>
        <w:numPr>
          <w:ilvl w:val="0"/>
          <w:numId w:val="49"/>
        </w:numPr>
        <w:textAlignment w:val="baseline"/>
        <w:rPr>
          <w:rStyle w:val="eop"/>
          <w:rFonts w:ascii="Calibri" w:hAnsi="Calibri" w:cs="Calibri"/>
          <w:color w:val="000000"/>
          <w:sz w:val="22"/>
          <w:szCs w:val="22"/>
        </w:rPr>
      </w:pPr>
      <w:r w:rsidRPr="00CA7A5F">
        <w:rPr>
          <w:rFonts w:ascii="Calibri" w:hAnsi="Calibri" w:cs="Calibri"/>
          <w:color w:val="000000"/>
          <w:sz w:val="22"/>
          <w:szCs w:val="22"/>
        </w:rPr>
        <w:t>Blended approach</w:t>
      </w:r>
    </w:p>
    <w:p w14:paraId="2D87C061" w14:textId="0F9E6D95" w:rsidR="00CF1299" w:rsidRDefault="00CF1299" w:rsidP="008E29B2">
      <w:pPr>
        <w:pStyle w:val="Heading1"/>
      </w:pPr>
      <w:r>
        <w:t>Price</w:t>
      </w:r>
    </w:p>
    <w:p w14:paraId="4BDEAE8A" w14:textId="4E40BC0D" w:rsidR="00CF1299" w:rsidRDefault="00CF1299" w:rsidP="009255B6">
      <w:r w:rsidRPr="00620132">
        <w:t>The consultant is asked to provide a fee proposal</w:t>
      </w:r>
      <w:r w:rsidR="00620132" w:rsidRPr="00620132">
        <w:t xml:space="preserve"> and breakdown</w:t>
      </w:r>
      <w:r w:rsidRPr="00620132">
        <w:t xml:space="preserve"> for review by the BCC Transport Team.</w:t>
      </w:r>
      <w:r w:rsidR="00620132" w:rsidRPr="00620132">
        <w:t xml:space="preserve"> The cap is set at </w:t>
      </w:r>
      <w:r w:rsidR="01802A38" w:rsidRPr="70C267B4">
        <w:rPr>
          <w:rFonts w:ascii="Calibri" w:hAnsi="Calibri" w:cs="Calibri"/>
          <w:color w:val="000000" w:themeColor="text1"/>
        </w:rPr>
        <w:t>≤</w:t>
      </w:r>
      <w:r w:rsidR="00620132">
        <w:t>£</w:t>
      </w:r>
      <w:r w:rsidR="1BAE9265">
        <w:t>9</w:t>
      </w:r>
      <w:r w:rsidR="00F52830">
        <w:t>0</w:t>
      </w:r>
      <w:r w:rsidR="007230B5">
        <w:t>,000.00</w:t>
      </w:r>
      <w:r w:rsidR="00620132" w:rsidRPr="00620132">
        <w:t>.</w:t>
      </w:r>
    </w:p>
    <w:p w14:paraId="122B9904" w14:textId="7DF8E620" w:rsidR="00612650" w:rsidRDefault="00612650" w:rsidP="009255B6">
      <w:r>
        <w:t xml:space="preserve">An activity schedule including key milestones </w:t>
      </w:r>
      <w:r w:rsidR="007230B5">
        <w:t>should be included.</w:t>
      </w:r>
    </w:p>
    <w:p w14:paraId="36060D50" w14:textId="7C65EB5A" w:rsidR="003814BE" w:rsidRDefault="00CF1299" w:rsidP="003814BE">
      <w:pPr>
        <w:pStyle w:val="Heading1"/>
      </w:pPr>
      <w:r>
        <w:t>Supporting Information</w:t>
      </w:r>
    </w:p>
    <w:p w14:paraId="45E8680E" w14:textId="77777777" w:rsidR="003814BE" w:rsidRPr="00765B93" w:rsidRDefault="003814BE" w:rsidP="003814BE">
      <w:pPr>
        <w:spacing w:line="240" w:lineRule="auto"/>
      </w:pPr>
      <w:r w:rsidRPr="00765B93">
        <w:t xml:space="preserve">A collaborative approach between client and various consultant discipline teams is required where all parties working on the project understand all other work being undertaken – this is crucial at an early development stage so that assumptions are common across the disciplines. </w:t>
      </w:r>
    </w:p>
    <w:p w14:paraId="0CBCCF59" w14:textId="224703E4" w:rsidR="00A73019" w:rsidRDefault="00A73019" w:rsidP="003814BE">
      <w:pPr>
        <w:spacing w:line="240" w:lineRule="auto"/>
      </w:pPr>
      <w:r>
        <w:t>Officers are open to discussions about different and novel ways of approaching the challenge statement set out in the ‘background’ section.</w:t>
      </w:r>
    </w:p>
    <w:p w14:paraId="650B0F6A" w14:textId="72DA22FA" w:rsidR="005A3D00" w:rsidRPr="00015205" w:rsidRDefault="005A3D00" w:rsidP="005A3D00"/>
    <w:sectPr w:rsidR="005A3D00" w:rsidRPr="000152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425B"/>
    <w:multiLevelType w:val="multilevel"/>
    <w:tmpl w:val="BE4C0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9D9C6F"/>
    <w:multiLevelType w:val="hybridMultilevel"/>
    <w:tmpl w:val="B1660B12"/>
    <w:lvl w:ilvl="0" w:tplc="0792D82A">
      <w:start w:val="1"/>
      <w:numFmt w:val="bullet"/>
      <w:lvlText w:val=""/>
      <w:lvlJc w:val="left"/>
      <w:pPr>
        <w:ind w:left="720" w:hanging="360"/>
      </w:pPr>
      <w:rPr>
        <w:rFonts w:ascii="Symbol" w:hAnsi="Symbol" w:hint="default"/>
      </w:rPr>
    </w:lvl>
    <w:lvl w:ilvl="1" w:tplc="50064B66">
      <w:start w:val="1"/>
      <w:numFmt w:val="bullet"/>
      <w:lvlText w:val="o"/>
      <w:lvlJc w:val="left"/>
      <w:pPr>
        <w:ind w:left="1440" w:hanging="360"/>
      </w:pPr>
      <w:rPr>
        <w:rFonts w:ascii="Courier New" w:hAnsi="Courier New" w:hint="default"/>
      </w:rPr>
    </w:lvl>
    <w:lvl w:ilvl="2" w:tplc="106C651E">
      <w:start w:val="1"/>
      <w:numFmt w:val="bullet"/>
      <w:lvlText w:val=""/>
      <w:lvlJc w:val="left"/>
      <w:pPr>
        <w:ind w:left="2160" w:hanging="360"/>
      </w:pPr>
      <w:rPr>
        <w:rFonts w:ascii="Wingdings" w:hAnsi="Wingdings" w:hint="default"/>
      </w:rPr>
    </w:lvl>
    <w:lvl w:ilvl="3" w:tplc="AD8428E2">
      <w:start w:val="1"/>
      <w:numFmt w:val="bullet"/>
      <w:lvlText w:val=""/>
      <w:lvlJc w:val="left"/>
      <w:pPr>
        <w:ind w:left="2880" w:hanging="360"/>
      </w:pPr>
      <w:rPr>
        <w:rFonts w:ascii="Symbol" w:hAnsi="Symbol" w:hint="default"/>
      </w:rPr>
    </w:lvl>
    <w:lvl w:ilvl="4" w:tplc="E02A2EC4">
      <w:start w:val="1"/>
      <w:numFmt w:val="bullet"/>
      <w:lvlText w:val="o"/>
      <w:lvlJc w:val="left"/>
      <w:pPr>
        <w:ind w:left="3600" w:hanging="360"/>
      </w:pPr>
      <w:rPr>
        <w:rFonts w:ascii="Courier New" w:hAnsi="Courier New" w:hint="default"/>
      </w:rPr>
    </w:lvl>
    <w:lvl w:ilvl="5" w:tplc="9CDE8F98">
      <w:start w:val="1"/>
      <w:numFmt w:val="bullet"/>
      <w:lvlText w:val=""/>
      <w:lvlJc w:val="left"/>
      <w:pPr>
        <w:ind w:left="4320" w:hanging="360"/>
      </w:pPr>
      <w:rPr>
        <w:rFonts w:ascii="Wingdings" w:hAnsi="Wingdings" w:hint="default"/>
      </w:rPr>
    </w:lvl>
    <w:lvl w:ilvl="6" w:tplc="45B81062">
      <w:start w:val="1"/>
      <w:numFmt w:val="bullet"/>
      <w:lvlText w:val=""/>
      <w:lvlJc w:val="left"/>
      <w:pPr>
        <w:ind w:left="5040" w:hanging="360"/>
      </w:pPr>
      <w:rPr>
        <w:rFonts w:ascii="Symbol" w:hAnsi="Symbol" w:hint="default"/>
      </w:rPr>
    </w:lvl>
    <w:lvl w:ilvl="7" w:tplc="DE9E02DE">
      <w:start w:val="1"/>
      <w:numFmt w:val="bullet"/>
      <w:lvlText w:val="o"/>
      <w:lvlJc w:val="left"/>
      <w:pPr>
        <w:ind w:left="5760" w:hanging="360"/>
      </w:pPr>
      <w:rPr>
        <w:rFonts w:ascii="Courier New" w:hAnsi="Courier New" w:hint="default"/>
      </w:rPr>
    </w:lvl>
    <w:lvl w:ilvl="8" w:tplc="626895B6">
      <w:start w:val="1"/>
      <w:numFmt w:val="bullet"/>
      <w:lvlText w:val=""/>
      <w:lvlJc w:val="left"/>
      <w:pPr>
        <w:ind w:left="6480" w:hanging="360"/>
      </w:pPr>
      <w:rPr>
        <w:rFonts w:ascii="Wingdings" w:hAnsi="Wingdings" w:hint="default"/>
      </w:rPr>
    </w:lvl>
  </w:abstractNum>
  <w:abstractNum w:abstractNumId="2" w15:restartNumberingAfterBreak="0">
    <w:nsid w:val="04F72B79"/>
    <w:multiLevelType w:val="multilevel"/>
    <w:tmpl w:val="1E4CC6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695389F"/>
    <w:multiLevelType w:val="multilevel"/>
    <w:tmpl w:val="C6203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97574E"/>
    <w:multiLevelType w:val="multilevel"/>
    <w:tmpl w:val="1024A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B16515"/>
    <w:multiLevelType w:val="multilevel"/>
    <w:tmpl w:val="67D60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DB0670"/>
    <w:multiLevelType w:val="multilevel"/>
    <w:tmpl w:val="37203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870173"/>
    <w:multiLevelType w:val="multilevel"/>
    <w:tmpl w:val="7548D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C027B1"/>
    <w:multiLevelType w:val="multilevel"/>
    <w:tmpl w:val="D96C90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196C7533"/>
    <w:multiLevelType w:val="multilevel"/>
    <w:tmpl w:val="F8AEB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DC314B"/>
    <w:multiLevelType w:val="multilevel"/>
    <w:tmpl w:val="8488CB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2CCA7B11"/>
    <w:multiLevelType w:val="multilevel"/>
    <w:tmpl w:val="02EC93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2CD93FE7"/>
    <w:multiLevelType w:val="multilevel"/>
    <w:tmpl w:val="72E088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2D681D3C"/>
    <w:multiLevelType w:val="multilevel"/>
    <w:tmpl w:val="78C6A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F944AD"/>
    <w:multiLevelType w:val="hybridMultilevel"/>
    <w:tmpl w:val="D98AF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2861CC"/>
    <w:multiLevelType w:val="multilevel"/>
    <w:tmpl w:val="EC1A66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6CE4C6F"/>
    <w:multiLevelType w:val="multilevel"/>
    <w:tmpl w:val="1AFCA9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40DD23C5"/>
    <w:multiLevelType w:val="multilevel"/>
    <w:tmpl w:val="E47886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42DE707C"/>
    <w:multiLevelType w:val="multilevel"/>
    <w:tmpl w:val="EC1A66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39D22F4"/>
    <w:multiLevelType w:val="multilevel"/>
    <w:tmpl w:val="2AEA97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43C942A4"/>
    <w:multiLevelType w:val="hybridMultilevel"/>
    <w:tmpl w:val="9D44D784"/>
    <w:lvl w:ilvl="0" w:tplc="06BA4FC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B479D9"/>
    <w:multiLevelType w:val="hybridMultilevel"/>
    <w:tmpl w:val="7626E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C115E4"/>
    <w:multiLevelType w:val="multilevel"/>
    <w:tmpl w:val="208C2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082692"/>
    <w:multiLevelType w:val="multilevel"/>
    <w:tmpl w:val="F7D89B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48680893"/>
    <w:multiLevelType w:val="multilevel"/>
    <w:tmpl w:val="4D6229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49866060"/>
    <w:multiLevelType w:val="multilevel"/>
    <w:tmpl w:val="3026A0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4B1A6BF5"/>
    <w:multiLevelType w:val="hybridMultilevel"/>
    <w:tmpl w:val="D5407A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B772CD"/>
    <w:multiLevelType w:val="multilevel"/>
    <w:tmpl w:val="EC1A66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114371B"/>
    <w:multiLevelType w:val="multilevel"/>
    <w:tmpl w:val="87FA2B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55235622"/>
    <w:multiLevelType w:val="hybridMultilevel"/>
    <w:tmpl w:val="1F86D972"/>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30" w15:restartNumberingAfterBreak="0">
    <w:nsid w:val="570A6B1D"/>
    <w:multiLevelType w:val="multilevel"/>
    <w:tmpl w:val="232221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5B0049DF"/>
    <w:multiLevelType w:val="multilevel"/>
    <w:tmpl w:val="79F887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5C2F49D4"/>
    <w:multiLevelType w:val="multilevel"/>
    <w:tmpl w:val="0A7C91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5CA32308"/>
    <w:multiLevelType w:val="hybridMultilevel"/>
    <w:tmpl w:val="2AD0F0E6"/>
    <w:lvl w:ilvl="0" w:tplc="30D26F1E">
      <w:start w:val="1"/>
      <w:numFmt w:val="bullet"/>
      <w:lvlText w:val="+"/>
      <w:lvlJc w:val="left"/>
      <w:pPr>
        <w:tabs>
          <w:tab w:val="num" w:pos="720"/>
        </w:tabs>
        <w:ind w:left="720" w:hanging="360"/>
      </w:pPr>
      <w:rPr>
        <w:rFonts w:ascii="Avenir Next LT Pro" w:hAnsi="Avenir Next LT Pro" w:hint="default"/>
      </w:rPr>
    </w:lvl>
    <w:lvl w:ilvl="1" w:tplc="3DE02582" w:tentative="1">
      <w:start w:val="1"/>
      <w:numFmt w:val="bullet"/>
      <w:lvlText w:val="+"/>
      <w:lvlJc w:val="left"/>
      <w:pPr>
        <w:tabs>
          <w:tab w:val="num" w:pos="1440"/>
        </w:tabs>
        <w:ind w:left="1440" w:hanging="360"/>
      </w:pPr>
      <w:rPr>
        <w:rFonts w:ascii="Avenir Next LT Pro" w:hAnsi="Avenir Next LT Pro" w:hint="default"/>
      </w:rPr>
    </w:lvl>
    <w:lvl w:ilvl="2" w:tplc="4EE8B466" w:tentative="1">
      <w:start w:val="1"/>
      <w:numFmt w:val="bullet"/>
      <w:lvlText w:val="+"/>
      <w:lvlJc w:val="left"/>
      <w:pPr>
        <w:tabs>
          <w:tab w:val="num" w:pos="2160"/>
        </w:tabs>
        <w:ind w:left="2160" w:hanging="360"/>
      </w:pPr>
      <w:rPr>
        <w:rFonts w:ascii="Avenir Next LT Pro" w:hAnsi="Avenir Next LT Pro" w:hint="default"/>
      </w:rPr>
    </w:lvl>
    <w:lvl w:ilvl="3" w:tplc="3FE0EA88" w:tentative="1">
      <w:start w:val="1"/>
      <w:numFmt w:val="bullet"/>
      <w:lvlText w:val="+"/>
      <w:lvlJc w:val="left"/>
      <w:pPr>
        <w:tabs>
          <w:tab w:val="num" w:pos="2880"/>
        </w:tabs>
        <w:ind w:left="2880" w:hanging="360"/>
      </w:pPr>
      <w:rPr>
        <w:rFonts w:ascii="Avenir Next LT Pro" w:hAnsi="Avenir Next LT Pro" w:hint="default"/>
      </w:rPr>
    </w:lvl>
    <w:lvl w:ilvl="4" w:tplc="F45E5A5E" w:tentative="1">
      <w:start w:val="1"/>
      <w:numFmt w:val="bullet"/>
      <w:lvlText w:val="+"/>
      <w:lvlJc w:val="left"/>
      <w:pPr>
        <w:tabs>
          <w:tab w:val="num" w:pos="3600"/>
        </w:tabs>
        <w:ind w:left="3600" w:hanging="360"/>
      </w:pPr>
      <w:rPr>
        <w:rFonts w:ascii="Avenir Next LT Pro" w:hAnsi="Avenir Next LT Pro" w:hint="default"/>
      </w:rPr>
    </w:lvl>
    <w:lvl w:ilvl="5" w:tplc="39B68428" w:tentative="1">
      <w:start w:val="1"/>
      <w:numFmt w:val="bullet"/>
      <w:lvlText w:val="+"/>
      <w:lvlJc w:val="left"/>
      <w:pPr>
        <w:tabs>
          <w:tab w:val="num" w:pos="4320"/>
        </w:tabs>
        <w:ind w:left="4320" w:hanging="360"/>
      </w:pPr>
      <w:rPr>
        <w:rFonts w:ascii="Avenir Next LT Pro" w:hAnsi="Avenir Next LT Pro" w:hint="default"/>
      </w:rPr>
    </w:lvl>
    <w:lvl w:ilvl="6" w:tplc="5E16C468" w:tentative="1">
      <w:start w:val="1"/>
      <w:numFmt w:val="bullet"/>
      <w:lvlText w:val="+"/>
      <w:lvlJc w:val="left"/>
      <w:pPr>
        <w:tabs>
          <w:tab w:val="num" w:pos="5040"/>
        </w:tabs>
        <w:ind w:left="5040" w:hanging="360"/>
      </w:pPr>
      <w:rPr>
        <w:rFonts w:ascii="Avenir Next LT Pro" w:hAnsi="Avenir Next LT Pro" w:hint="default"/>
      </w:rPr>
    </w:lvl>
    <w:lvl w:ilvl="7" w:tplc="49FCBD14" w:tentative="1">
      <w:start w:val="1"/>
      <w:numFmt w:val="bullet"/>
      <w:lvlText w:val="+"/>
      <w:lvlJc w:val="left"/>
      <w:pPr>
        <w:tabs>
          <w:tab w:val="num" w:pos="5760"/>
        </w:tabs>
        <w:ind w:left="5760" w:hanging="360"/>
      </w:pPr>
      <w:rPr>
        <w:rFonts w:ascii="Avenir Next LT Pro" w:hAnsi="Avenir Next LT Pro" w:hint="default"/>
      </w:rPr>
    </w:lvl>
    <w:lvl w:ilvl="8" w:tplc="360A93F2" w:tentative="1">
      <w:start w:val="1"/>
      <w:numFmt w:val="bullet"/>
      <w:lvlText w:val="+"/>
      <w:lvlJc w:val="left"/>
      <w:pPr>
        <w:tabs>
          <w:tab w:val="num" w:pos="6480"/>
        </w:tabs>
        <w:ind w:left="6480" w:hanging="360"/>
      </w:pPr>
      <w:rPr>
        <w:rFonts w:ascii="Avenir Next LT Pro" w:hAnsi="Avenir Next LT Pro" w:hint="default"/>
      </w:rPr>
    </w:lvl>
  </w:abstractNum>
  <w:abstractNum w:abstractNumId="34" w15:restartNumberingAfterBreak="0">
    <w:nsid w:val="5F144761"/>
    <w:multiLevelType w:val="multilevel"/>
    <w:tmpl w:val="14961B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5F242201"/>
    <w:multiLevelType w:val="multilevel"/>
    <w:tmpl w:val="EC1A66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33F2366"/>
    <w:multiLevelType w:val="hybridMultilevel"/>
    <w:tmpl w:val="6346CD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4EE40A4"/>
    <w:multiLevelType w:val="hybridMultilevel"/>
    <w:tmpl w:val="EF507A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6DA10F5"/>
    <w:multiLevelType w:val="multilevel"/>
    <w:tmpl w:val="6186C3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68F378B8"/>
    <w:multiLevelType w:val="hybridMultilevel"/>
    <w:tmpl w:val="17D47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17482A"/>
    <w:multiLevelType w:val="multilevel"/>
    <w:tmpl w:val="7F6493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6C2E71CF"/>
    <w:multiLevelType w:val="multilevel"/>
    <w:tmpl w:val="CBB44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21F63A6"/>
    <w:multiLevelType w:val="hybridMultilevel"/>
    <w:tmpl w:val="3996A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803887"/>
    <w:multiLevelType w:val="hybridMultilevel"/>
    <w:tmpl w:val="FFFFFFFF"/>
    <w:lvl w:ilvl="0" w:tplc="9CE47BEA">
      <w:start w:val="1"/>
      <w:numFmt w:val="bullet"/>
      <w:lvlText w:val=""/>
      <w:lvlJc w:val="left"/>
      <w:pPr>
        <w:ind w:left="720" w:hanging="360"/>
      </w:pPr>
      <w:rPr>
        <w:rFonts w:ascii="Symbol" w:hAnsi="Symbol" w:hint="default"/>
      </w:rPr>
    </w:lvl>
    <w:lvl w:ilvl="1" w:tplc="6344C0FA">
      <w:start w:val="1"/>
      <w:numFmt w:val="bullet"/>
      <w:lvlText w:val="o"/>
      <w:lvlJc w:val="left"/>
      <w:pPr>
        <w:ind w:left="1440" w:hanging="360"/>
      </w:pPr>
      <w:rPr>
        <w:rFonts w:ascii="Courier New" w:hAnsi="Courier New" w:hint="default"/>
      </w:rPr>
    </w:lvl>
    <w:lvl w:ilvl="2" w:tplc="E1EE1618">
      <w:start w:val="1"/>
      <w:numFmt w:val="bullet"/>
      <w:lvlText w:val=""/>
      <w:lvlJc w:val="left"/>
      <w:pPr>
        <w:ind w:left="2160" w:hanging="360"/>
      </w:pPr>
      <w:rPr>
        <w:rFonts w:ascii="Wingdings" w:hAnsi="Wingdings" w:hint="default"/>
      </w:rPr>
    </w:lvl>
    <w:lvl w:ilvl="3" w:tplc="D9D20CBA">
      <w:start w:val="1"/>
      <w:numFmt w:val="bullet"/>
      <w:lvlText w:val=""/>
      <w:lvlJc w:val="left"/>
      <w:pPr>
        <w:ind w:left="2880" w:hanging="360"/>
      </w:pPr>
      <w:rPr>
        <w:rFonts w:ascii="Symbol" w:hAnsi="Symbol" w:hint="default"/>
      </w:rPr>
    </w:lvl>
    <w:lvl w:ilvl="4" w:tplc="95822B5C">
      <w:start w:val="1"/>
      <w:numFmt w:val="bullet"/>
      <w:lvlText w:val="o"/>
      <w:lvlJc w:val="left"/>
      <w:pPr>
        <w:ind w:left="3600" w:hanging="360"/>
      </w:pPr>
      <w:rPr>
        <w:rFonts w:ascii="Courier New" w:hAnsi="Courier New" w:hint="default"/>
      </w:rPr>
    </w:lvl>
    <w:lvl w:ilvl="5" w:tplc="E8E42562">
      <w:start w:val="1"/>
      <w:numFmt w:val="bullet"/>
      <w:lvlText w:val=""/>
      <w:lvlJc w:val="left"/>
      <w:pPr>
        <w:ind w:left="4320" w:hanging="360"/>
      </w:pPr>
      <w:rPr>
        <w:rFonts w:ascii="Wingdings" w:hAnsi="Wingdings" w:hint="default"/>
      </w:rPr>
    </w:lvl>
    <w:lvl w:ilvl="6" w:tplc="6EC6188C">
      <w:start w:val="1"/>
      <w:numFmt w:val="bullet"/>
      <w:lvlText w:val=""/>
      <w:lvlJc w:val="left"/>
      <w:pPr>
        <w:ind w:left="5040" w:hanging="360"/>
      </w:pPr>
      <w:rPr>
        <w:rFonts w:ascii="Symbol" w:hAnsi="Symbol" w:hint="default"/>
      </w:rPr>
    </w:lvl>
    <w:lvl w:ilvl="7" w:tplc="05585062">
      <w:start w:val="1"/>
      <w:numFmt w:val="bullet"/>
      <w:lvlText w:val="o"/>
      <w:lvlJc w:val="left"/>
      <w:pPr>
        <w:ind w:left="5760" w:hanging="360"/>
      </w:pPr>
      <w:rPr>
        <w:rFonts w:ascii="Courier New" w:hAnsi="Courier New" w:hint="default"/>
      </w:rPr>
    </w:lvl>
    <w:lvl w:ilvl="8" w:tplc="55C83DEA">
      <w:start w:val="1"/>
      <w:numFmt w:val="bullet"/>
      <w:lvlText w:val=""/>
      <w:lvlJc w:val="left"/>
      <w:pPr>
        <w:ind w:left="6480" w:hanging="360"/>
      </w:pPr>
      <w:rPr>
        <w:rFonts w:ascii="Wingdings" w:hAnsi="Wingdings" w:hint="default"/>
      </w:rPr>
    </w:lvl>
  </w:abstractNum>
  <w:abstractNum w:abstractNumId="44" w15:restartNumberingAfterBreak="0">
    <w:nsid w:val="73F70F89"/>
    <w:multiLevelType w:val="multilevel"/>
    <w:tmpl w:val="6F5A60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75797B51"/>
    <w:multiLevelType w:val="multilevel"/>
    <w:tmpl w:val="2F4E0A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 w15:restartNumberingAfterBreak="0">
    <w:nsid w:val="75BA2689"/>
    <w:multiLevelType w:val="multilevel"/>
    <w:tmpl w:val="2348F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7914FF1"/>
    <w:multiLevelType w:val="hybridMultilevel"/>
    <w:tmpl w:val="3AB6BB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8F35AE0"/>
    <w:multiLevelType w:val="hybridMultilevel"/>
    <w:tmpl w:val="21727416"/>
    <w:lvl w:ilvl="0" w:tplc="0374E9AC">
      <w:start w:val="1"/>
      <w:numFmt w:val="bullet"/>
      <w:lvlText w:val="-"/>
      <w:lvlJc w:val="left"/>
      <w:pPr>
        <w:tabs>
          <w:tab w:val="num" w:pos="720"/>
        </w:tabs>
        <w:ind w:left="720" w:hanging="360"/>
      </w:pPr>
      <w:rPr>
        <w:rFonts w:ascii="Times New Roman" w:hAnsi="Times New Roman" w:hint="default"/>
      </w:rPr>
    </w:lvl>
    <w:lvl w:ilvl="1" w:tplc="33AEF550" w:tentative="1">
      <w:start w:val="1"/>
      <w:numFmt w:val="bullet"/>
      <w:lvlText w:val="-"/>
      <w:lvlJc w:val="left"/>
      <w:pPr>
        <w:tabs>
          <w:tab w:val="num" w:pos="1440"/>
        </w:tabs>
        <w:ind w:left="1440" w:hanging="360"/>
      </w:pPr>
      <w:rPr>
        <w:rFonts w:ascii="Times New Roman" w:hAnsi="Times New Roman" w:hint="default"/>
      </w:rPr>
    </w:lvl>
    <w:lvl w:ilvl="2" w:tplc="BB0432D0" w:tentative="1">
      <w:start w:val="1"/>
      <w:numFmt w:val="bullet"/>
      <w:lvlText w:val="-"/>
      <w:lvlJc w:val="left"/>
      <w:pPr>
        <w:tabs>
          <w:tab w:val="num" w:pos="2160"/>
        </w:tabs>
        <w:ind w:left="2160" w:hanging="360"/>
      </w:pPr>
      <w:rPr>
        <w:rFonts w:ascii="Times New Roman" w:hAnsi="Times New Roman" w:hint="default"/>
      </w:rPr>
    </w:lvl>
    <w:lvl w:ilvl="3" w:tplc="AF84F27A" w:tentative="1">
      <w:start w:val="1"/>
      <w:numFmt w:val="bullet"/>
      <w:lvlText w:val="-"/>
      <w:lvlJc w:val="left"/>
      <w:pPr>
        <w:tabs>
          <w:tab w:val="num" w:pos="2880"/>
        </w:tabs>
        <w:ind w:left="2880" w:hanging="360"/>
      </w:pPr>
      <w:rPr>
        <w:rFonts w:ascii="Times New Roman" w:hAnsi="Times New Roman" w:hint="default"/>
      </w:rPr>
    </w:lvl>
    <w:lvl w:ilvl="4" w:tplc="D7F0CA22" w:tentative="1">
      <w:start w:val="1"/>
      <w:numFmt w:val="bullet"/>
      <w:lvlText w:val="-"/>
      <w:lvlJc w:val="left"/>
      <w:pPr>
        <w:tabs>
          <w:tab w:val="num" w:pos="3600"/>
        </w:tabs>
        <w:ind w:left="3600" w:hanging="360"/>
      </w:pPr>
      <w:rPr>
        <w:rFonts w:ascii="Times New Roman" w:hAnsi="Times New Roman" w:hint="default"/>
      </w:rPr>
    </w:lvl>
    <w:lvl w:ilvl="5" w:tplc="0D421E82" w:tentative="1">
      <w:start w:val="1"/>
      <w:numFmt w:val="bullet"/>
      <w:lvlText w:val="-"/>
      <w:lvlJc w:val="left"/>
      <w:pPr>
        <w:tabs>
          <w:tab w:val="num" w:pos="4320"/>
        </w:tabs>
        <w:ind w:left="4320" w:hanging="360"/>
      </w:pPr>
      <w:rPr>
        <w:rFonts w:ascii="Times New Roman" w:hAnsi="Times New Roman" w:hint="default"/>
      </w:rPr>
    </w:lvl>
    <w:lvl w:ilvl="6" w:tplc="D60C276C" w:tentative="1">
      <w:start w:val="1"/>
      <w:numFmt w:val="bullet"/>
      <w:lvlText w:val="-"/>
      <w:lvlJc w:val="left"/>
      <w:pPr>
        <w:tabs>
          <w:tab w:val="num" w:pos="5040"/>
        </w:tabs>
        <w:ind w:left="5040" w:hanging="360"/>
      </w:pPr>
      <w:rPr>
        <w:rFonts w:ascii="Times New Roman" w:hAnsi="Times New Roman" w:hint="default"/>
      </w:rPr>
    </w:lvl>
    <w:lvl w:ilvl="7" w:tplc="CA585170" w:tentative="1">
      <w:start w:val="1"/>
      <w:numFmt w:val="bullet"/>
      <w:lvlText w:val="-"/>
      <w:lvlJc w:val="left"/>
      <w:pPr>
        <w:tabs>
          <w:tab w:val="num" w:pos="5760"/>
        </w:tabs>
        <w:ind w:left="5760" w:hanging="360"/>
      </w:pPr>
      <w:rPr>
        <w:rFonts w:ascii="Times New Roman" w:hAnsi="Times New Roman" w:hint="default"/>
      </w:rPr>
    </w:lvl>
    <w:lvl w:ilvl="8" w:tplc="92B8079C" w:tentative="1">
      <w:start w:val="1"/>
      <w:numFmt w:val="bullet"/>
      <w:lvlText w:val="-"/>
      <w:lvlJc w:val="left"/>
      <w:pPr>
        <w:tabs>
          <w:tab w:val="num" w:pos="6480"/>
        </w:tabs>
        <w:ind w:left="6480" w:hanging="360"/>
      </w:pPr>
      <w:rPr>
        <w:rFonts w:ascii="Times New Roman" w:hAnsi="Times New Roman" w:hint="default"/>
      </w:rPr>
    </w:lvl>
  </w:abstractNum>
  <w:num w:numId="1" w16cid:durableId="868690053">
    <w:abstractNumId w:val="1"/>
  </w:num>
  <w:num w:numId="2" w16cid:durableId="1739982420">
    <w:abstractNumId w:val="20"/>
  </w:num>
  <w:num w:numId="3" w16cid:durableId="888615994">
    <w:abstractNumId w:val="21"/>
  </w:num>
  <w:num w:numId="4" w16cid:durableId="18439056">
    <w:abstractNumId w:val="43"/>
  </w:num>
  <w:num w:numId="5" w16cid:durableId="1250893984">
    <w:abstractNumId w:val="39"/>
  </w:num>
  <w:num w:numId="6" w16cid:durableId="1082726071">
    <w:abstractNumId w:val="36"/>
  </w:num>
  <w:num w:numId="7" w16cid:durableId="1264071982">
    <w:abstractNumId w:val="42"/>
  </w:num>
  <w:num w:numId="8" w16cid:durableId="457453542">
    <w:abstractNumId w:val="37"/>
  </w:num>
  <w:num w:numId="9" w16cid:durableId="2024549229">
    <w:abstractNumId w:val="14"/>
  </w:num>
  <w:num w:numId="10" w16cid:durableId="192426295">
    <w:abstractNumId w:val="29"/>
  </w:num>
  <w:num w:numId="11" w16cid:durableId="1389378093">
    <w:abstractNumId w:val="6"/>
  </w:num>
  <w:num w:numId="12" w16cid:durableId="1230192873">
    <w:abstractNumId w:val="9"/>
  </w:num>
  <w:num w:numId="13" w16cid:durableId="460878278">
    <w:abstractNumId w:val="13"/>
  </w:num>
  <w:num w:numId="14" w16cid:durableId="1784109684">
    <w:abstractNumId w:val="26"/>
  </w:num>
  <w:num w:numId="15" w16cid:durableId="1856651621">
    <w:abstractNumId w:val="3"/>
  </w:num>
  <w:num w:numId="16" w16cid:durableId="525365959">
    <w:abstractNumId w:val="0"/>
  </w:num>
  <w:num w:numId="17" w16cid:durableId="1556311963">
    <w:abstractNumId w:val="40"/>
  </w:num>
  <w:num w:numId="18" w16cid:durableId="1733649565">
    <w:abstractNumId w:val="10"/>
  </w:num>
  <w:num w:numId="19" w16cid:durableId="1552186248">
    <w:abstractNumId w:val="17"/>
  </w:num>
  <w:num w:numId="20" w16cid:durableId="1039281636">
    <w:abstractNumId w:val="45"/>
  </w:num>
  <w:num w:numId="21" w16cid:durableId="829253884">
    <w:abstractNumId w:val="12"/>
  </w:num>
  <w:num w:numId="22" w16cid:durableId="1401517047">
    <w:abstractNumId w:val="38"/>
  </w:num>
  <w:num w:numId="23" w16cid:durableId="141431070">
    <w:abstractNumId w:val="31"/>
  </w:num>
  <w:num w:numId="24" w16cid:durableId="1557544411">
    <w:abstractNumId w:val="44"/>
  </w:num>
  <w:num w:numId="25" w16cid:durableId="896164782">
    <w:abstractNumId w:val="16"/>
  </w:num>
  <w:num w:numId="26" w16cid:durableId="89551462">
    <w:abstractNumId w:val="2"/>
  </w:num>
  <w:num w:numId="27" w16cid:durableId="2078892645">
    <w:abstractNumId w:val="41"/>
  </w:num>
  <w:num w:numId="28" w16cid:durableId="1108084138">
    <w:abstractNumId w:val="22"/>
  </w:num>
  <w:num w:numId="29" w16cid:durableId="483393911">
    <w:abstractNumId w:val="8"/>
  </w:num>
  <w:num w:numId="30" w16cid:durableId="1368601650">
    <w:abstractNumId w:val="11"/>
  </w:num>
  <w:num w:numId="31" w16cid:durableId="1704481763">
    <w:abstractNumId w:val="32"/>
  </w:num>
  <w:num w:numId="32" w16cid:durableId="558248253">
    <w:abstractNumId w:val="23"/>
  </w:num>
  <w:num w:numId="33" w16cid:durableId="25910407">
    <w:abstractNumId w:val="34"/>
  </w:num>
  <w:num w:numId="34" w16cid:durableId="2026244685">
    <w:abstractNumId w:val="19"/>
  </w:num>
  <w:num w:numId="35" w16cid:durableId="508328193">
    <w:abstractNumId w:val="27"/>
  </w:num>
  <w:num w:numId="36" w16cid:durableId="1253274392">
    <w:abstractNumId w:val="25"/>
  </w:num>
  <w:num w:numId="37" w16cid:durableId="1275215756">
    <w:abstractNumId w:val="28"/>
  </w:num>
  <w:num w:numId="38" w16cid:durableId="2039819770">
    <w:abstractNumId w:val="5"/>
  </w:num>
  <w:num w:numId="39" w16cid:durableId="1765683528">
    <w:abstractNumId w:val="30"/>
  </w:num>
  <w:num w:numId="40" w16cid:durableId="691995659">
    <w:abstractNumId w:val="4"/>
  </w:num>
  <w:num w:numId="41" w16cid:durableId="790904267">
    <w:abstractNumId w:val="7"/>
  </w:num>
  <w:num w:numId="42" w16cid:durableId="174543490">
    <w:abstractNumId w:val="46"/>
  </w:num>
  <w:num w:numId="43" w16cid:durableId="223758171">
    <w:abstractNumId w:val="24"/>
  </w:num>
  <w:num w:numId="44" w16cid:durableId="1405646438">
    <w:abstractNumId w:val="47"/>
  </w:num>
  <w:num w:numId="45" w16cid:durableId="755715528">
    <w:abstractNumId w:val="18"/>
  </w:num>
  <w:num w:numId="46" w16cid:durableId="254246729">
    <w:abstractNumId w:val="33"/>
  </w:num>
  <w:num w:numId="47" w16cid:durableId="743533499">
    <w:abstractNumId w:val="15"/>
  </w:num>
  <w:num w:numId="48" w16cid:durableId="311328507">
    <w:abstractNumId w:val="48"/>
  </w:num>
  <w:num w:numId="49" w16cid:durableId="113390961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DDA"/>
    <w:rsid w:val="000008C8"/>
    <w:rsid w:val="00002740"/>
    <w:rsid w:val="00003057"/>
    <w:rsid w:val="0000377B"/>
    <w:rsid w:val="00003D59"/>
    <w:rsid w:val="0000425E"/>
    <w:rsid w:val="00015205"/>
    <w:rsid w:val="00016C3C"/>
    <w:rsid w:val="00017015"/>
    <w:rsid w:val="0002425A"/>
    <w:rsid w:val="000249B9"/>
    <w:rsid w:val="00032033"/>
    <w:rsid w:val="00036A28"/>
    <w:rsid w:val="00037366"/>
    <w:rsid w:val="00037454"/>
    <w:rsid w:val="00040D95"/>
    <w:rsid w:val="00046BAF"/>
    <w:rsid w:val="00047B02"/>
    <w:rsid w:val="0005233B"/>
    <w:rsid w:val="00053A87"/>
    <w:rsid w:val="00057C09"/>
    <w:rsid w:val="000679F3"/>
    <w:rsid w:val="00072573"/>
    <w:rsid w:val="000761B1"/>
    <w:rsid w:val="00082937"/>
    <w:rsid w:val="0008312C"/>
    <w:rsid w:val="00083B86"/>
    <w:rsid w:val="00084322"/>
    <w:rsid w:val="000850E3"/>
    <w:rsid w:val="0008538E"/>
    <w:rsid w:val="00093D24"/>
    <w:rsid w:val="00096E4A"/>
    <w:rsid w:val="000A14A2"/>
    <w:rsid w:val="000A263A"/>
    <w:rsid w:val="000B2C9A"/>
    <w:rsid w:val="000B31CB"/>
    <w:rsid w:val="000B325F"/>
    <w:rsid w:val="000B4DC7"/>
    <w:rsid w:val="000B6433"/>
    <w:rsid w:val="000C1BC8"/>
    <w:rsid w:val="000C3508"/>
    <w:rsid w:val="000D0233"/>
    <w:rsid w:val="000D3AC8"/>
    <w:rsid w:val="000D61FF"/>
    <w:rsid w:val="000D6965"/>
    <w:rsid w:val="000E1AA3"/>
    <w:rsid w:val="000F176D"/>
    <w:rsid w:val="000F1CF3"/>
    <w:rsid w:val="000F2198"/>
    <w:rsid w:val="000F3B95"/>
    <w:rsid w:val="00103DE7"/>
    <w:rsid w:val="001057CE"/>
    <w:rsid w:val="0010732D"/>
    <w:rsid w:val="001114DE"/>
    <w:rsid w:val="001138EE"/>
    <w:rsid w:val="00117918"/>
    <w:rsid w:val="0012098B"/>
    <w:rsid w:val="00120A60"/>
    <w:rsid w:val="00127EB2"/>
    <w:rsid w:val="00130C01"/>
    <w:rsid w:val="00132159"/>
    <w:rsid w:val="00133074"/>
    <w:rsid w:val="00136A6C"/>
    <w:rsid w:val="0013761C"/>
    <w:rsid w:val="0014203B"/>
    <w:rsid w:val="00145B0D"/>
    <w:rsid w:val="001462C8"/>
    <w:rsid w:val="001500A4"/>
    <w:rsid w:val="00150964"/>
    <w:rsid w:val="001521C5"/>
    <w:rsid w:val="00167DDA"/>
    <w:rsid w:val="00170504"/>
    <w:rsid w:val="00173547"/>
    <w:rsid w:val="00184453"/>
    <w:rsid w:val="0018488E"/>
    <w:rsid w:val="001849C9"/>
    <w:rsid w:val="001860DA"/>
    <w:rsid w:val="0019133A"/>
    <w:rsid w:val="001969E6"/>
    <w:rsid w:val="001A618E"/>
    <w:rsid w:val="001B3552"/>
    <w:rsid w:val="001B4ADF"/>
    <w:rsid w:val="001C141D"/>
    <w:rsid w:val="001C5204"/>
    <w:rsid w:val="001D1186"/>
    <w:rsid w:val="001D300A"/>
    <w:rsid w:val="001D421C"/>
    <w:rsid w:val="001D611F"/>
    <w:rsid w:val="001E07A7"/>
    <w:rsid w:val="001E0A14"/>
    <w:rsid w:val="001E61FE"/>
    <w:rsid w:val="0020261A"/>
    <w:rsid w:val="00202725"/>
    <w:rsid w:val="00207275"/>
    <w:rsid w:val="00211443"/>
    <w:rsid w:val="00211E7A"/>
    <w:rsid w:val="002141BF"/>
    <w:rsid w:val="00222901"/>
    <w:rsid w:val="00222A18"/>
    <w:rsid w:val="00224F82"/>
    <w:rsid w:val="002266C2"/>
    <w:rsid w:val="00231BF9"/>
    <w:rsid w:val="0023599A"/>
    <w:rsid w:val="00243ADA"/>
    <w:rsid w:val="00244793"/>
    <w:rsid w:val="00245131"/>
    <w:rsid w:val="00246A8D"/>
    <w:rsid w:val="00250060"/>
    <w:rsid w:val="00253A61"/>
    <w:rsid w:val="00253E96"/>
    <w:rsid w:val="00255339"/>
    <w:rsid w:val="0026169F"/>
    <w:rsid w:val="00261BD7"/>
    <w:rsid w:val="00266214"/>
    <w:rsid w:val="002722B5"/>
    <w:rsid w:val="00276B43"/>
    <w:rsid w:val="00277C19"/>
    <w:rsid w:val="0028101C"/>
    <w:rsid w:val="00283385"/>
    <w:rsid w:val="00284F6E"/>
    <w:rsid w:val="0028555D"/>
    <w:rsid w:val="0028783C"/>
    <w:rsid w:val="00290591"/>
    <w:rsid w:val="00293B8C"/>
    <w:rsid w:val="00294779"/>
    <w:rsid w:val="002B0147"/>
    <w:rsid w:val="002B06AE"/>
    <w:rsid w:val="002B0A62"/>
    <w:rsid w:val="002B6DC3"/>
    <w:rsid w:val="002B7140"/>
    <w:rsid w:val="002C1D76"/>
    <w:rsid w:val="002C327D"/>
    <w:rsid w:val="002D25D1"/>
    <w:rsid w:val="002D2C6F"/>
    <w:rsid w:val="002D4273"/>
    <w:rsid w:val="002D7A26"/>
    <w:rsid w:val="002D7ECD"/>
    <w:rsid w:val="002E0310"/>
    <w:rsid w:val="002E2265"/>
    <w:rsid w:val="002E42F1"/>
    <w:rsid w:val="002E558D"/>
    <w:rsid w:val="002F43B4"/>
    <w:rsid w:val="002F6B32"/>
    <w:rsid w:val="00301424"/>
    <w:rsid w:val="003035D8"/>
    <w:rsid w:val="00306751"/>
    <w:rsid w:val="00306A83"/>
    <w:rsid w:val="00307513"/>
    <w:rsid w:val="00314B10"/>
    <w:rsid w:val="00316843"/>
    <w:rsid w:val="0031728A"/>
    <w:rsid w:val="00321D68"/>
    <w:rsid w:val="003224DA"/>
    <w:rsid w:val="00323AAD"/>
    <w:rsid w:val="00324C3B"/>
    <w:rsid w:val="00326DC5"/>
    <w:rsid w:val="003302AD"/>
    <w:rsid w:val="00333E63"/>
    <w:rsid w:val="00335BE2"/>
    <w:rsid w:val="003365E1"/>
    <w:rsid w:val="003374AB"/>
    <w:rsid w:val="00345990"/>
    <w:rsid w:val="003464A0"/>
    <w:rsid w:val="00346DC9"/>
    <w:rsid w:val="00361CE1"/>
    <w:rsid w:val="003636C0"/>
    <w:rsid w:val="00367254"/>
    <w:rsid w:val="0037412E"/>
    <w:rsid w:val="00376590"/>
    <w:rsid w:val="00376747"/>
    <w:rsid w:val="003814BE"/>
    <w:rsid w:val="00382641"/>
    <w:rsid w:val="00384E71"/>
    <w:rsid w:val="00390CF3"/>
    <w:rsid w:val="00391483"/>
    <w:rsid w:val="0039325C"/>
    <w:rsid w:val="00393439"/>
    <w:rsid w:val="003941E6"/>
    <w:rsid w:val="00395AD4"/>
    <w:rsid w:val="003A11D4"/>
    <w:rsid w:val="003A42AA"/>
    <w:rsid w:val="003B0962"/>
    <w:rsid w:val="003B32F7"/>
    <w:rsid w:val="003B52C8"/>
    <w:rsid w:val="003C778A"/>
    <w:rsid w:val="003D1385"/>
    <w:rsid w:val="003D4A3C"/>
    <w:rsid w:val="003D5D53"/>
    <w:rsid w:val="003E03B6"/>
    <w:rsid w:val="003E5E06"/>
    <w:rsid w:val="003E7DC2"/>
    <w:rsid w:val="003F3F3B"/>
    <w:rsid w:val="003F4541"/>
    <w:rsid w:val="00401539"/>
    <w:rsid w:val="004048FB"/>
    <w:rsid w:val="00406689"/>
    <w:rsid w:val="00411DAB"/>
    <w:rsid w:val="004128F2"/>
    <w:rsid w:val="0041640D"/>
    <w:rsid w:val="00421511"/>
    <w:rsid w:val="00423F67"/>
    <w:rsid w:val="00424314"/>
    <w:rsid w:val="0042455D"/>
    <w:rsid w:val="00424AB3"/>
    <w:rsid w:val="00432F93"/>
    <w:rsid w:val="00442CE6"/>
    <w:rsid w:val="0044756B"/>
    <w:rsid w:val="00450964"/>
    <w:rsid w:val="0045396D"/>
    <w:rsid w:val="0045480F"/>
    <w:rsid w:val="0045759F"/>
    <w:rsid w:val="00457CFF"/>
    <w:rsid w:val="004631DB"/>
    <w:rsid w:val="00463301"/>
    <w:rsid w:val="00463BB3"/>
    <w:rsid w:val="00467BC3"/>
    <w:rsid w:val="004739B5"/>
    <w:rsid w:val="0047570C"/>
    <w:rsid w:val="0047600E"/>
    <w:rsid w:val="004763C2"/>
    <w:rsid w:val="00476B79"/>
    <w:rsid w:val="00480CA3"/>
    <w:rsid w:val="00484F3A"/>
    <w:rsid w:val="004938DD"/>
    <w:rsid w:val="00496408"/>
    <w:rsid w:val="004A17B2"/>
    <w:rsid w:val="004A2EAA"/>
    <w:rsid w:val="004A3163"/>
    <w:rsid w:val="004A3829"/>
    <w:rsid w:val="004A6039"/>
    <w:rsid w:val="004B21B7"/>
    <w:rsid w:val="004B265C"/>
    <w:rsid w:val="004B300D"/>
    <w:rsid w:val="004B360C"/>
    <w:rsid w:val="004B3789"/>
    <w:rsid w:val="004B585C"/>
    <w:rsid w:val="004B7AF3"/>
    <w:rsid w:val="004C1117"/>
    <w:rsid w:val="004C1325"/>
    <w:rsid w:val="004C22A3"/>
    <w:rsid w:val="004C67A2"/>
    <w:rsid w:val="004D0A2F"/>
    <w:rsid w:val="004D1DF5"/>
    <w:rsid w:val="004D1EC5"/>
    <w:rsid w:val="004D2A31"/>
    <w:rsid w:val="004D326D"/>
    <w:rsid w:val="004D651C"/>
    <w:rsid w:val="004D6BED"/>
    <w:rsid w:val="004D6DD6"/>
    <w:rsid w:val="004E3F51"/>
    <w:rsid w:val="004E6919"/>
    <w:rsid w:val="004F3848"/>
    <w:rsid w:val="005023E8"/>
    <w:rsid w:val="00510CB3"/>
    <w:rsid w:val="005130A6"/>
    <w:rsid w:val="005167BB"/>
    <w:rsid w:val="00520B58"/>
    <w:rsid w:val="005216B1"/>
    <w:rsid w:val="00527764"/>
    <w:rsid w:val="00536582"/>
    <w:rsid w:val="00537639"/>
    <w:rsid w:val="0053770A"/>
    <w:rsid w:val="00542E05"/>
    <w:rsid w:val="00542E46"/>
    <w:rsid w:val="00543B5C"/>
    <w:rsid w:val="005457A7"/>
    <w:rsid w:val="00545CE5"/>
    <w:rsid w:val="00546FCF"/>
    <w:rsid w:val="00551BE5"/>
    <w:rsid w:val="0056087A"/>
    <w:rsid w:val="00566CB0"/>
    <w:rsid w:val="00573A37"/>
    <w:rsid w:val="00575213"/>
    <w:rsid w:val="00576673"/>
    <w:rsid w:val="00581CA4"/>
    <w:rsid w:val="00584DDC"/>
    <w:rsid w:val="00586BF8"/>
    <w:rsid w:val="00592183"/>
    <w:rsid w:val="005941D4"/>
    <w:rsid w:val="00595ACB"/>
    <w:rsid w:val="005A107B"/>
    <w:rsid w:val="005A1840"/>
    <w:rsid w:val="005A3C53"/>
    <w:rsid w:val="005A3D00"/>
    <w:rsid w:val="005B049C"/>
    <w:rsid w:val="005B14F8"/>
    <w:rsid w:val="005B216F"/>
    <w:rsid w:val="005B413B"/>
    <w:rsid w:val="005BD013"/>
    <w:rsid w:val="005D0AE4"/>
    <w:rsid w:val="005D6CF2"/>
    <w:rsid w:val="005D7C9E"/>
    <w:rsid w:val="005E1CC6"/>
    <w:rsid w:val="005F306F"/>
    <w:rsid w:val="005F6243"/>
    <w:rsid w:val="006009F2"/>
    <w:rsid w:val="006037FC"/>
    <w:rsid w:val="00612650"/>
    <w:rsid w:val="00613451"/>
    <w:rsid w:val="00615763"/>
    <w:rsid w:val="00615BF2"/>
    <w:rsid w:val="00616FDD"/>
    <w:rsid w:val="00617A56"/>
    <w:rsid w:val="00620132"/>
    <w:rsid w:val="00622317"/>
    <w:rsid w:val="00623389"/>
    <w:rsid w:val="0063692A"/>
    <w:rsid w:val="00636F2F"/>
    <w:rsid w:val="006374C6"/>
    <w:rsid w:val="006632FD"/>
    <w:rsid w:val="00666ADA"/>
    <w:rsid w:val="006725A7"/>
    <w:rsid w:val="0067320D"/>
    <w:rsid w:val="006747AF"/>
    <w:rsid w:val="00674A3D"/>
    <w:rsid w:val="006766F3"/>
    <w:rsid w:val="006809E6"/>
    <w:rsid w:val="00681B62"/>
    <w:rsid w:val="0068350B"/>
    <w:rsid w:val="00694364"/>
    <w:rsid w:val="00695232"/>
    <w:rsid w:val="00696B58"/>
    <w:rsid w:val="006A096B"/>
    <w:rsid w:val="006A14A0"/>
    <w:rsid w:val="006A1844"/>
    <w:rsid w:val="006A4F99"/>
    <w:rsid w:val="006B0D08"/>
    <w:rsid w:val="006B6A22"/>
    <w:rsid w:val="006C0263"/>
    <w:rsid w:val="006C15E6"/>
    <w:rsid w:val="006C5614"/>
    <w:rsid w:val="006C62FF"/>
    <w:rsid w:val="006D054F"/>
    <w:rsid w:val="006D1716"/>
    <w:rsid w:val="006D304A"/>
    <w:rsid w:val="006D3770"/>
    <w:rsid w:val="006D67D1"/>
    <w:rsid w:val="006D717B"/>
    <w:rsid w:val="006E5F62"/>
    <w:rsid w:val="006E68F8"/>
    <w:rsid w:val="006E70F7"/>
    <w:rsid w:val="006F1FBC"/>
    <w:rsid w:val="006F2269"/>
    <w:rsid w:val="006F3BE1"/>
    <w:rsid w:val="006F6F22"/>
    <w:rsid w:val="006F72D5"/>
    <w:rsid w:val="00702C66"/>
    <w:rsid w:val="007051C0"/>
    <w:rsid w:val="007104F4"/>
    <w:rsid w:val="00710FF8"/>
    <w:rsid w:val="007230B5"/>
    <w:rsid w:val="007251D4"/>
    <w:rsid w:val="00726299"/>
    <w:rsid w:val="0072677D"/>
    <w:rsid w:val="00731A48"/>
    <w:rsid w:val="007361B9"/>
    <w:rsid w:val="0073641E"/>
    <w:rsid w:val="00744575"/>
    <w:rsid w:val="0074678B"/>
    <w:rsid w:val="00751991"/>
    <w:rsid w:val="007529C3"/>
    <w:rsid w:val="007620F3"/>
    <w:rsid w:val="00765B93"/>
    <w:rsid w:val="00766ECD"/>
    <w:rsid w:val="00770146"/>
    <w:rsid w:val="00784804"/>
    <w:rsid w:val="0079178F"/>
    <w:rsid w:val="007960B8"/>
    <w:rsid w:val="007977B7"/>
    <w:rsid w:val="00797AEA"/>
    <w:rsid w:val="007A2CC7"/>
    <w:rsid w:val="007B1A7B"/>
    <w:rsid w:val="007C0D4C"/>
    <w:rsid w:val="007C286E"/>
    <w:rsid w:val="007D18FB"/>
    <w:rsid w:val="007D680A"/>
    <w:rsid w:val="007D7963"/>
    <w:rsid w:val="007E2A3B"/>
    <w:rsid w:val="007E37D5"/>
    <w:rsid w:val="007E3F37"/>
    <w:rsid w:val="007E47DE"/>
    <w:rsid w:val="007E5FA8"/>
    <w:rsid w:val="007F1C9A"/>
    <w:rsid w:val="007F4202"/>
    <w:rsid w:val="007F4394"/>
    <w:rsid w:val="00805E4A"/>
    <w:rsid w:val="00811072"/>
    <w:rsid w:val="00813BED"/>
    <w:rsid w:val="00813DBA"/>
    <w:rsid w:val="0081400C"/>
    <w:rsid w:val="00824020"/>
    <w:rsid w:val="0082421F"/>
    <w:rsid w:val="0082503C"/>
    <w:rsid w:val="00825C88"/>
    <w:rsid w:val="008300C4"/>
    <w:rsid w:val="0083304B"/>
    <w:rsid w:val="008348BC"/>
    <w:rsid w:val="008407FB"/>
    <w:rsid w:val="0084169C"/>
    <w:rsid w:val="008441A4"/>
    <w:rsid w:val="008474ED"/>
    <w:rsid w:val="00847F8B"/>
    <w:rsid w:val="00850F77"/>
    <w:rsid w:val="008513B6"/>
    <w:rsid w:val="00855793"/>
    <w:rsid w:val="00860B96"/>
    <w:rsid w:val="00864EEA"/>
    <w:rsid w:val="0086648C"/>
    <w:rsid w:val="00871D57"/>
    <w:rsid w:val="00871D69"/>
    <w:rsid w:val="00872ED3"/>
    <w:rsid w:val="008834B8"/>
    <w:rsid w:val="00887075"/>
    <w:rsid w:val="00887B1E"/>
    <w:rsid w:val="00890423"/>
    <w:rsid w:val="00890C64"/>
    <w:rsid w:val="00891C37"/>
    <w:rsid w:val="00891FEA"/>
    <w:rsid w:val="008945FC"/>
    <w:rsid w:val="008C2E74"/>
    <w:rsid w:val="008C44DE"/>
    <w:rsid w:val="008C489F"/>
    <w:rsid w:val="008C625C"/>
    <w:rsid w:val="008D07FE"/>
    <w:rsid w:val="008D1A4A"/>
    <w:rsid w:val="008D7504"/>
    <w:rsid w:val="008E0563"/>
    <w:rsid w:val="008E29B2"/>
    <w:rsid w:val="008E2D3D"/>
    <w:rsid w:val="008E318D"/>
    <w:rsid w:val="008E408D"/>
    <w:rsid w:val="008E5B4B"/>
    <w:rsid w:val="008F37DD"/>
    <w:rsid w:val="008F5A11"/>
    <w:rsid w:val="008F6B23"/>
    <w:rsid w:val="008F6C7D"/>
    <w:rsid w:val="008F7E07"/>
    <w:rsid w:val="0090188B"/>
    <w:rsid w:val="009045D7"/>
    <w:rsid w:val="009050B4"/>
    <w:rsid w:val="00905B10"/>
    <w:rsid w:val="00912D47"/>
    <w:rsid w:val="00912FF9"/>
    <w:rsid w:val="009136B0"/>
    <w:rsid w:val="00925554"/>
    <w:rsid w:val="009255B6"/>
    <w:rsid w:val="00934A8C"/>
    <w:rsid w:val="009412F9"/>
    <w:rsid w:val="009448A8"/>
    <w:rsid w:val="00945FF7"/>
    <w:rsid w:val="009461C4"/>
    <w:rsid w:val="00946F7B"/>
    <w:rsid w:val="009470DF"/>
    <w:rsid w:val="00947CAD"/>
    <w:rsid w:val="00947E05"/>
    <w:rsid w:val="00956439"/>
    <w:rsid w:val="00956509"/>
    <w:rsid w:val="0095686A"/>
    <w:rsid w:val="00963A81"/>
    <w:rsid w:val="00970118"/>
    <w:rsid w:val="0097154B"/>
    <w:rsid w:val="00972D14"/>
    <w:rsid w:val="0098215C"/>
    <w:rsid w:val="00982CCE"/>
    <w:rsid w:val="00982ED3"/>
    <w:rsid w:val="0098346F"/>
    <w:rsid w:val="009977A3"/>
    <w:rsid w:val="009A0CB1"/>
    <w:rsid w:val="009A3DC4"/>
    <w:rsid w:val="009A42FD"/>
    <w:rsid w:val="009A749E"/>
    <w:rsid w:val="009B1382"/>
    <w:rsid w:val="009B1820"/>
    <w:rsid w:val="009B5EEC"/>
    <w:rsid w:val="009B68C8"/>
    <w:rsid w:val="009B733C"/>
    <w:rsid w:val="009B7E4C"/>
    <w:rsid w:val="009B7E74"/>
    <w:rsid w:val="009C0C46"/>
    <w:rsid w:val="009C32DC"/>
    <w:rsid w:val="009C7576"/>
    <w:rsid w:val="009D7914"/>
    <w:rsid w:val="009E297F"/>
    <w:rsid w:val="009F2309"/>
    <w:rsid w:val="009F263A"/>
    <w:rsid w:val="009F6DDA"/>
    <w:rsid w:val="00A03D9B"/>
    <w:rsid w:val="00A074DC"/>
    <w:rsid w:val="00A102A9"/>
    <w:rsid w:val="00A127D4"/>
    <w:rsid w:val="00A12962"/>
    <w:rsid w:val="00A1780E"/>
    <w:rsid w:val="00A2320C"/>
    <w:rsid w:val="00A23778"/>
    <w:rsid w:val="00A251C0"/>
    <w:rsid w:val="00A25BE8"/>
    <w:rsid w:val="00A34A5D"/>
    <w:rsid w:val="00A3534C"/>
    <w:rsid w:val="00A35D57"/>
    <w:rsid w:val="00A36C18"/>
    <w:rsid w:val="00A37270"/>
    <w:rsid w:val="00A46E41"/>
    <w:rsid w:val="00A47953"/>
    <w:rsid w:val="00A47DA0"/>
    <w:rsid w:val="00A537C9"/>
    <w:rsid w:val="00A54E30"/>
    <w:rsid w:val="00A56A9E"/>
    <w:rsid w:val="00A604E0"/>
    <w:rsid w:val="00A63E40"/>
    <w:rsid w:val="00A64918"/>
    <w:rsid w:val="00A64EFD"/>
    <w:rsid w:val="00A66ACA"/>
    <w:rsid w:val="00A72256"/>
    <w:rsid w:val="00A72F03"/>
    <w:rsid w:val="00A73019"/>
    <w:rsid w:val="00A740ED"/>
    <w:rsid w:val="00A764E1"/>
    <w:rsid w:val="00A7758C"/>
    <w:rsid w:val="00A77A6F"/>
    <w:rsid w:val="00A84355"/>
    <w:rsid w:val="00A908D5"/>
    <w:rsid w:val="00A90EB7"/>
    <w:rsid w:val="00A942E4"/>
    <w:rsid w:val="00A961EF"/>
    <w:rsid w:val="00A96864"/>
    <w:rsid w:val="00AA079E"/>
    <w:rsid w:val="00AA3166"/>
    <w:rsid w:val="00AA7CBB"/>
    <w:rsid w:val="00AB08BF"/>
    <w:rsid w:val="00AC09D5"/>
    <w:rsid w:val="00AC7EF2"/>
    <w:rsid w:val="00AD151B"/>
    <w:rsid w:val="00AD1D7C"/>
    <w:rsid w:val="00AD1F96"/>
    <w:rsid w:val="00AE6D64"/>
    <w:rsid w:val="00AF0613"/>
    <w:rsid w:val="00AF26DB"/>
    <w:rsid w:val="00AF6002"/>
    <w:rsid w:val="00B0276B"/>
    <w:rsid w:val="00B04998"/>
    <w:rsid w:val="00B04A0F"/>
    <w:rsid w:val="00B1303C"/>
    <w:rsid w:val="00B16E82"/>
    <w:rsid w:val="00B248F5"/>
    <w:rsid w:val="00B24A4F"/>
    <w:rsid w:val="00B25E8F"/>
    <w:rsid w:val="00B27092"/>
    <w:rsid w:val="00B31221"/>
    <w:rsid w:val="00B341E8"/>
    <w:rsid w:val="00B34BF6"/>
    <w:rsid w:val="00B435F0"/>
    <w:rsid w:val="00B47448"/>
    <w:rsid w:val="00B5425C"/>
    <w:rsid w:val="00B553D1"/>
    <w:rsid w:val="00B563EA"/>
    <w:rsid w:val="00B57838"/>
    <w:rsid w:val="00B60B3A"/>
    <w:rsid w:val="00B64153"/>
    <w:rsid w:val="00B7610E"/>
    <w:rsid w:val="00B76E43"/>
    <w:rsid w:val="00B80036"/>
    <w:rsid w:val="00B81638"/>
    <w:rsid w:val="00B859B7"/>
    <w:rsid w:val="00B85D8C"/>
    <w:rsid w:val="00B912A0"/>
    <w:rsid w:val="00B915C0"/>
    <w:rsid w:val="00B94F7B"/>
    <w:rsid w:val="00BA07B5"/>
    <w:rsid w:val="00BA6B7C"/>
    <w:rsid w:val="00BA7861"/>
    <w:rsid w:val="00BA7E7E"/>
    <w:rsid w:val="00BB1C9F"/>
    <w:rsid w:val="00BB4925"/>
    <w:rsid w:val="00BB7C9C"/>
    <w:rsid w:val="00BC0355"/>
    <w:rsid w:val="00BC04F8"/>
    <w:rsid w:val="00BC1DA7"/>
    <w:rsid w:val="00BC445B"/>
    <w:rsid w:val="00BC6427"/>
    <w:rsid w:val="00BD0503"/>
    <w:rsid w:val="00BD603A"/>
    <w:rsid w:val="00BD64CF"/>
    <w:rsid w:val="00BD68FB"/>
    <w:rsid w:val="00BE2AE5"/>
    <w:rsid w:val="00BE7D98"/>
    <w:rsid w:val="00BE7DC8"/>
    <w:rsid w:val="00BF197F"/>
    <w:rsid w:val="00BF53F2"/>
    <w:rsid w:val="00C0093C"/>
    <w:rsid w:val="00C0154A"/>
    <w:rsid w:val="00C0259C"/>
    <w:rsid w:val="00C04E8D"/>
    <w:rsid w:val="00C0578E"/>
    <w:rsid w:val="00C12059"/>
    <w:rsid w:val="00C14E7F"/>
    <w:rsid w:val="00C21B16"/>
    <w:rsid w:val="00C22466"/>
    <w:rsid w:val="00C2284A"/>
    <w:rsid w:val="00C22DE1"/>
    <w:rsid w:val="00C25095"/>
    <w:rsid w:val="00C33E7B"/>
    <w:rsid w:val="00C34514"/>
    <w:rsid w:val="00C44F4C"/>
    <w:rsid w:val="00C458C7"/>
    <w:rsid w:val="00C47F53"/>
    <w:rsid w:val="00C515BD"/>
    <w:rsid w:val="00C523B1"/>
    <w:rsid w:val="00C70226"/>
    <w:rsid w:val="00C71797"/>
    <w:rsid w:val="00C740E9"/>
    <w:rsid w:val="00C8049D"/>
    <w:rsid w:val="00C810F8"/>
    <w:rsid w:val="00C8137E"/>
    <w:rsid w:val="00C84BBC"/>
    <w:rsid w:val="00C85480"/>
    <w:rsid w:val="00C86744"/>
    <w:rsid w:val="00C92548"/>
    <w:rsid w:val="00C9469E"/>
    <w:rsid w:val="00C97CD6"/>
    <w:rsid w:val="00CA032B"/>
    <w:rsid w:val="00CA4349"/>
    <w:rsid w:val="00CA7A5F"/>
    <w:rsid w:val="00CA7F0F"/>
    <w:rsid w:val="00CB6511"/>
    <w:rsid w:val="00CB6A64"/>
    <w:rsid w:val="00CB6F3E"/>
    <w:rsid w:val="00CB705C"/>
    <w:rsid w:val="00CC0033"/>
    <w:rsid w:val="00CC0C6D"/>
    <w:rsid w:val="00CC18F1"/>
    <w:rsid w:val="00CC2054"/>
    <w:rsid w:val="00CC3456"/>
    <w:rsid w:val="00CC6ACC"/>
    <w:rsid w:val="00CC7575"/>
    <w:rsid w:val="00CD050E"/>
    <w:rsid w:val="00CD41DC"/>
    <w:rsid w:val="00CD49B1"/>
    <w:rsid w:val="00CD70FC"/>
    <w:rsid w:val="00CE0BD7"/>
    <w:rsid w:val="00CE3046"/>
    <w:rsid w:val="00CE7DB5"/>
    <w:rsid w:val="00CF06D0"/>
    <w:rsid w:val="00CF1299"/>
    <w:rsid w:val="00CF2EE7"/>
    <w:rsid w:val="00CF3495"/>
    <w:rsid w:val="00CF34D5"/>
    <w:rsid w:val="00CF4C8B"/>
    <w:rsid w:val="00CF6F68"/>
    <w:rsid w:val="00D02B9D"/>
    <w:rsid w:val="00D03B91"/>
    <w:rsid w:val="00D13BCC"/>
    <w:rsid w:val="00D165EC"/>
    <w:rsid w:val="00D234DD"/>
    <w:rsid w:val="00D2567C"/>
    <w:rsid w:val="00D3004F"/>
    <w:rsid w:val="00D3223E"/>
    <w:rsid w:val="00D335C2"/>
    <w:rsid w:val="00D33D7D"/>
    <w:rsid w:val="00D35E1B"/>
    <w:rsid w:val="00D428EF"/>
    <w:rsid w:val="00D4379E"/>
    <w:rsid w:val="00D437D5"/>
    <w:rsid w:val="00D46D37"/>
    <w:rsid w:val="00D62F60"/>
    <w:rsid w:val="00D662FD"/>
    <w:rsid w:val="00D70EF7"/>
    <w:rsid w:val="00D7150E"/>
    <w:rsid w:val="00D73A17"/>
    <w:rsid w:val="00D73B32"/>
    <w:rsid w:val="00D775B6"/>
    <w:rsid w:val="00D80894"/>
    <w:rsid w:val="00D80E79"/>
    <w:rsid w:val="00D81ABE"/>
    <w:rsid w:val="00D82CB1"/>
    <w:rsid w:val="00D82E74"/>
    <w:rsid w:val="00D85721"/>
    <w:rsid w:val="00D87FF9"/>
    <w:rsid w:val="00D9433E"/>
    <w:rsid w:val="00D96738"/>
    <w:rsid w:val="00DA031E"/>
    <w:rsid w:val="00DA144D"/>
    <w:rsid w:val="00DA4439"/>
    <w:rsid w:val="00DA4B72"/>
    <w:rsid w:val="00DA75D8"/>
    <w:rsid w:val="00DA7D45"/>
    <w:rsid w:val="00DB5BD4"/>
    <w:rsid w:val="00DB7E9B"/>
    <w:rsid w:val="00DC0512"/>
    <w:rsid w:val="00DD02C5"/>
    <w:rsid w:val="00DD44A8"/>
    <w:rsid w:val="00DD4DE7"/>
    <w:rsid w:val="00DD6BFE"/>
    <w:rsid w:val="00DE2C1E"/>
    <w:rsid w:val="00DE3E24"/>
    <w:rsid w:val="00DF20ED"/>
    <w:rsid w:val="00E00EFC"/>
    <w:rsid w:val="00E03222"/>
    <w:rsid w:val="00E0515D"/>
    <w:rsid w:val="00E05631"/>
    <w:rsid w:val="00E10394"/>
    <w:rsid w:val="00E13AB0"/>
    <w:rsid w:val="00E239AC"/>
    <w:rsid w:val="00E279C9"/>
    <w:rsid w:val="00E30C4D"/>
    <w:rsid w:val="00E3532F"/>
    <w:rsid w:val="00E404E6"/>
    <w:rsid w:val="00E44F4B"/>
    <w:rsid w:val="00E47F53"/>
    <w:rsid w:val="00E53457"/>
    <w:rsid w:val="00E57C50"/>
    <w:rsid w:val="00E61FE4"/>
    <w:rsid w:val="00E63535"/>
    <w:rsid w:val="00E63729"/>
    <w:rsid w:val="00E72CEB"/>
    <w:rsid w:val="00E73740"/>
    <w:rsid w:val="00E76AFF"/>
    <w:rsid w:val="00E77C59"/>
    <w:rsid w:val="00E83A31"/>
    <w:rsid w:val="00E9443D"/>
    <w:rsid w:val="00E96D45"/>
    <w:rsid w:val="00EA48D8"/>
    <w:rsid w:val="00EA61D8"/>
    <w:rsid w:val="00EB6847"/>
    <w:rsid w:val="00EC14B5"/>
    <w:rsid w:val="00EC2C67"/>
    <w:rsid w:val="00EC72C8"/>
    <w:rsid w:val="00EC74B7"/>
    <w:rsid w:val="00ED3746"/>
    <w:rsid w:val="00ED7DE3"/>
    <w:rsid w:val="00EE6A6E"/>
    <w:rsid w:val="00EE6D77"/>
    <w:rsid w:val="00EF0D2A"/>
    <w:rsid w:val="00EF3D37"/>
    <w:rsid w:val="00EF6096"/>
    <w:rsid w:val="00EF72D9"/>
    <w:rsid w:val="00F011AB"/>
    <w:rsid w:val="00F03CBF"/>
    <w:rsid w:val="00F071A1"/>
    <w:rsid w:val="00F126B6"/>
    <w:rsid w:val="00F15896"/>
    <w:rsid w:val="00F16C92"/>
    <w:rsid w:val="00F21106"/>
    <w:rsid w:val="00F2130D"/>
    <w:rsid w:val="00F242DA"/>
    <w:rsid w:val="00F25B98"/>
    <w:rsid w:val="00F3195F"/>
    <w:rsid w:val="00F3228F"/>
    <w:rsid w:val="00F339BF"/>
    <w:rsid w:val="00F345CC"/>
    <w:rsid w:val="00F36508"/>
    <w:rsid w:val="00F439D6"/>
    <w:rsid w:val="00F52830"/>
    <w:rsid w:val="00F52E84"/>
    <w:rsid w:val="00F53086"/>
    <w:rsid w:val="00F539E4"/>
    <w:rsid w:val="00F60373"/>
    <w:rsid w:val="00F70DC3"/>
    <w:rsid w:val="00F72D8F"/>
    <w:rsid w:val="00F73D8A"/>
    <w:rsid w:val="00F74B81"/>
    <w:rsid w:val="00F74C0E"/>
    <w:rsid w:val="00F74DC5"/>
    <w:rsid w:val="00F80ADE"/>
    <w:rsid w:val="00F85263"/>
    <w:rsid w:val="00F93AB8"/>
    <w:rsid w:val="00F96F24"/>
    <w:rsid w:val="00FA1582"/>
    <w:rsid w:val="00FA53B7"/>
    <w:rsid w:val="00FA5A4A"/>
    <w:rsid w:val="00FA5C4C"/>
    <w:rsid w:val="00FA7C13"/>
    <w:rsid w:val="00FB0CBB"/>
    <w:rsid w:val="00FC2B3E"/>
    <w:rsid w:val="00FC4D03"/>
    <w:rsid w:val="00FD3ED7"/>
    <w:rsid w:val="00FE31C8"/>
    <w:rsid w:val="01802A38"/>
    <w:rsid w:val="01BB0136"/>
    <w:rsid w:val="03884F6C"/>
    <w:rsid w:val="0433E2DB"/>
    <w:rsid w:val="0B4EE8C8"/>
    <w:rsid w:val="0E138702"/>
    <w:rsid w:val="0E3DA44A"/>
    <w:rsid w:val="0EE63EDD"/>
    <w:rsid w:val="125B6FAE"/>
    <w:rsid w:val="16FA834E"/>
    <w:rsid w:val="1BAE9265"/>
    <w:rsid w:val="1BF0AEBE"/>
    <w:rsid w:val="1C7769AB"/>
    <w:rsid w:val="1DF6A247"/>
    <w:rsid w:val="214B21E7"/>
    <w:rsid w:val="2238E9E4"/>
    <w:rsid w:val="22B31577"/>
    <w:rsid w:val="23009F07"/>
    <w:rsid w:val="23A99AED"/>
    <w:rsid w:val="24B56447"/>
    <w:rsid w:val="26734848"/>
    <w:rsid w:val="28458E80"/>
    <w:rsid w:val="293B63CC"/>
    <w:rsid w:val="2C23D45D"/>
    <w:rsid w:val="2CA31B2A"/>
    <w:rsid w:val="31874A3C"/>
    <w:rsid w:val="321735A0"/>
    <w:rsid w:val="325AA8B1"/>
    <w:rsid w:val="34100973"/>
    <w:rsid w:val="3438D4C5"/>
    <w:rsid w:val="343D9031"/>
    <w:rsid w:val="34F9DD48"/>
    <w:rsid w:val="35600A0F"/>
    <w:rsid w:val="35C7A972"/>
    <w:rsid w:val="368040D4"/>
    <w:rsid w:val="39A4D5B6"/>
    <w:rsid w:val="39F763EC"/>
    <w:rsid w:val="3A7D9564"/>
    <w:rsid w:val="3C045199"/>
    <w:rsid w:val="3C79BA1E"/>
    <w:rsid w:val="3D7F0BDE"/>
    <w:rsid w:val="3FA69BA3"/>
    <w:rsid w:val="40AEDCA2"/>
    <w:rsid w:val="41240C58"/>
    <w:rsid w:val="431F80E2"/>
    <w:rsid w:val="443A7D42"/>
    <w:rsid w:val="46D3D12C"/>
    <w:rsid w:val="473BAF41"/>
    <w:rsid w:val="49D7B4E6"/>
    <w:rsid w:val="4A2CAC04"/>
    <w:rsid w:val="4ABB3CD1"/>
    <w:rsid w:val="4AEE2B8F"/>
    <w:rsid w:val="4B12B5C3"/>
    <w:rsid w:val="4C389318"/>
    <w:rsid w:val="4D532F30"/>
    <w:rsid w:val="4D6A5C6C"/>
    <w:rsid w:val="504C2279"/>
    <w:rsid w:val="50740273"/>
    <w:rsid w:val="50922C36"/>
    <w:rsid w:val="51B3BC1E"/>
    <w:rsid w:val="51FF983D"/>
    <w:rsid w:val="54702280"/>
    <w:rsid w:val="56A7E3F1"/>
    <w:rsid w:val="580D65B7"/>
    <w:rsid w:val="596ADFF7"/>
    <w:rsid w:val="5D6224E3"/>
    <w:rsid w:val="60713875"/>
    <w:rsid w:val="61E20CE3"/>
    <w:rsid w:val="62394D23"/>
    <w:rsid w:val="640EB3CB"/>
    <w:rsid w:val="6806CAE4"/>
    <w:rsid w:val="685FDF4E"/>
    <w:rsid w:val="6B8369D7"/>
    <w:rsid w:val="6C767A9B"/>
    <w:rsid w:val="6EEBA857"/>
    <w:rsid w:val="70C267B4"/>
    <w:rsid w:val="70CC9D66"/>
    <w:rsid w:val="72D8800B"/>
    <w:rsid w:val="75696ECF"/>
    <w:rsid w:val="7A12203B"/>
    <w:rsid w:val="7A82BCC3"/>
    <w:rsid w:val="7B11ABAE"/>
    <w:rsid w:val="7DE01CF5"/>
    <w:rsid w:val="7F75DD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10A36"/>
  <w15:chartTrackingRefBased/>
  <w15:docId w15:val="{917C0C51-8701-489A-855B-C7874E1DF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317"/>
  </w:style>
  <w:style w:type="paragraph" w:styleId="Heading1">
    <w:name w:val="heading 1"/>
    <w:basedOn w:val="Normal"/>
    <w:next w:val="Normal"/>
    <w:link w:val="Heading1Char"/>
    <w:uiPriority w:val="9"/>
    <w:qFormat/>
    <w:rsid w:val="00F72D8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B32F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B0D0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72D8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2D8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72D8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B32F7"/>
    <w:rPr>
      <w:rFonts w:asciiTheme="majorHAnsi" w:eastAsiaTheme="majorEastAsia" w:hAnsiTheme="majorHAnsi" w:cstheme="majorBidi"/>
      <w:color w:val="2F5496" w:themeColor="accent1" w:themeShade="BF"/>
      <w:sz w:val="26"/>
      <w:szCs w:val="26"/>
    </w:rPr>
  </w:style>
  <w:style w:type="paragraph" w:styleId="ListParagraph">
    <w:name w:val="List Paragraph"/>
    <w:aliases w:val="Numbered Para 1,Dot pt,No Spacing1,List Paragraph Char Char Char,Indicator Text,List Paragraph1,Bullet Points,MAIN CONTENT,List Paragraph12,List Paragraph11,F5 List Paragraph,List Paragraph2,Normal numbered,OBC Bullet,Bullet Style,Bullet"/>
    <w:basedOn w:val="Normal"/>
    <w:link w:val="ListParagraphChar"/>
    <w:uiPriority w:val="34"/>
    <w:qFormat/>
    <w:rsid w:val="003B32F7"/>
    <w:pPr>
      <w:ind w:left="720"/>
      <w:contextualSpacing/>
    </w:pPr>
  </w:style>
  <w:style w:type="character" w:styleId="Hyperlink">
    <w:name w:val="Hyperlink"/>
    <w:basedOn w:val="DefaultParagraphFont"/>
    <w:uiPriority w:val="99"/>
    <w:semiHidden/>
    <w:unhideWhenUsed/>
    <w:rsid w:val="00B435F0"/>
    <w:rPr>
      <w:color w:val="0000FF"/>
      <w:u w:val="single"/>
    </w:rPr>
  </w:style>
  <w:style w:type="paragraph" w:styleId="NormalWeb">
    <w:name w:val="Normal (Web)"/>
    <w:basedOn w:val="Normal"/>
    <w:uiPriority w:val="99"/>
    <w:semiHidden/>
    <w:unhideWhenUsed/>
    <w:rsid w:val="0074678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283385"/>
    <w:rPr>
      <w:sz w:val="16"/>
      <w:szCs w:val="16"/>
    </w:rPr>
  </w:style>
  <w:style w:type="paragraph" w:styleId="CommentText">
    <w:name w:val="annotation text"/>
    <w:basedOn w:val="Normal"/>
    <w:link w:val="CommentTextChar"/>
    <w:uiPriority w:val="99"/>
    <w:unhideWhenUsed/>
    <w:rsid w:val="00283385"/>
    <w:pPr>
      <w:spacing w:line="240" w:lineRule="auto"/>
    </w:pPr>
    <w:rPr>
      <w:sz w:val="20"/>
      <w:szCs w:val="20"/>
    </w:rPr>
  </w:style>
  <w:style w:type="character" w:customStyle="1" w:styleId="CommentTextChar">
    <w:name w:val="Comment Text Char"/>
    <w:basedOn w:val="DefaultParagraphFont"/>
    <w:link w:val="CommentText"/>
    <w:uiPriority w:val="99"/>
    <w:rsid w:val="00283385"/>
    <w:rPr>
      <w:sz w:val="20"/>
      <w:szCs w:val="20"/>
    </w:rPr>
  </w:style>
  <w:style w:type="paragraph" w:styleId="CommentSubject">
    <w:name w:val="annotation subject"/>
    <w:basedOn w:val="CommentText"/>
    <w:next w:val="CommentText"/>
    <w:link w:val="CommentSubjectChar"/>
    <w:uiPriority w:val="99"/>
    <w:semiHidden/>
    <w:unhideWhenUsed/>
    <w:rsid w:val="00283385"/>
    <w:rPr>
      <w:b/>
      <w:bCs/>
    </w:rPr>
  </w:style>
  <w:style w:type="character" w:customStyle="1" w:styleId="CommentSubjectChar">
    <w:name w:val="Comment Subject Char"/>
    <w:basedOn w:val="CommentTextChar"/>
    <w:link w:val="CommentSubject"/>
    <w:uiPriority w:val="99"/>
    <w:semiHidden/>
    <w:rsid w:val="00283385"/>
    <w:rPr>
      <w:b/>
      <w:bCs/>
      <w:sz w:val="20"/>
      <w:szCs w:val="20"/>
    </w:rPr>
  </w:style>
  <w:style w:type="character" w:customStyle="1" w:styleId="normaltextrun">
    <w:name w:val="normaltextrun"/>
    <w:basedOn w:val="DefaultParagraphFont"/>
    <w:rsid w:val="009255B6"/>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List Paragraph11 Char,F5 List Paragraph Char"/>
    <w:link w:val="ListParagraph"/>
    <w:uiPriority w:val="34"/>
    <w:qFormat/>
    <w:locked/>
    <w:rsid w:val="009255B6"/>
  </w:style>
  <w:style w:type="character" w:customStyle="1" w:styleId="Heading3Char">
    <w:name w:val="Heading 3 Char"/>
    <w:basedOn w:val="DefaultParagraphFont"/>
    <w:link w:val="Heading3"/>
    <w:uiPriority w:val="9"/>
    <w:semiHidden/>
    <w:rsid w:val="006B0D08"/>
    <w:rPr>
      <w:rFonts w:asciiTheme="majorHAnsi" w:eastAsiaTheme="majorEastAsia" w:hAnsiTheme="majorHAnsi" w:cstheme="majorBidi"/>
      <w:color w:val="1F3763" w:themeColor="accent1" w:themeShade="7F"/>
      <w:sz w:val="24"/>
      <w:szCs w:val="24"/>
    </w:rPr>
  </w:style>
  <w:style w:type="character" w:customStyle="1" w:styleId="eop">
    <w:name w:val="eop"/>
    <w:basedOn w:val="DefaultParagraphFont"/>
    <w:rsid w:val="009461C4"/>
  </w:style>
  <w:style w:type="paragraph" w:customStyle="1" w:styleId="paragraph">
    <w:name w:val="paragraph"/>
    <w:basedOn w:val="Normal"/>
    <w:rsid w:val="00F2130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8461">
      <w:bodyDiv w:val="1"/>
      <w:marLeft w:val="0"/>
      <w:marRight w:val="0"/>
      <w:marTop w:val="0"/>
      <w:marBottom w:val="0"/>
      <w:divBdr>
        <w:top w:val="none" w:sz="0" w:space="0" w:color="auto"/>
        <w:left w:val="none" w:sz="0" w:space="0" w:color="auto"/>
        <w:bottom w:val="none" w:sz="0" w:space="0" w:color="auto"/>
        <w:right w:val="none" w:sz="0" w:space="0" w:color="auto"/>
      </w:divBdr>
    </w:div>
    <w:div w:id="65882426">
      <w:bodyDiv w:val="1"/>
      <w:marLeft w:val="0"/>
      <w:marRight w:val="0"/>
      <w:marTop w:val="0"/>
      <w:marBottom w:val="0"/>
      <w:divBdr>
        <w:top w:val="none" w:sz="0" w:space="0" w:color="auto"/>
        <w:left w:val="none" w:sz="0" w:space="0" w:color="auto"/>
        <w:bottom w:val="none" w:sz="0" w:space="0" w:color="auto"/>
        <w:right w:val="none" w:sz="0" w:space="0" w:color="auto"/>
      </w:divBdr>
    </w:div>
    <w:div w:id="128934430">
      <w:bodyDiv w:val="1"/>
      <w:marLeft w:val="0"/>
      <w:marRight w:val="0"/>
      <w:marTop w:val="0"/>
      <w:marBottom w:val="0"/>
      <w:divBdr>
        <w:top w:val="none" w:sz="0" w:space="0" w:color="auto"/>
        <w:left w:val="none" w:sz="0" w:space="0" w:color="auto"/>
        <w:bottom w:val="none" w:sz="0" w:space="0" w:color="auto"/>
        <w:right w:val="none" w:sz="0" w:space="0" w:color="auto"/>
      </w:divBdr>
      <w:divsChild>
        <w:div w:id="1334727429">
          <w:marLeft w:val="0"/>
          <w:marRight w:val="0"/>
          <w:marTop w:val="0"/>
          <w:marBottom w:val="0"/>
          <w:divBdr>
            <w:top w:val="none" w:sz="0" w:space="0" w:color="auto"/>
            <w:left w:val="none" w:sz="0" w:space="0" w:color="auto"/>
            <w:bottom w:val="none" w:sz="0" w:space="0" w:color="auto"/>
            <w:right w:val="none" w:sz="0" w:space="0" w:color="auto"/>
          </w:divBdr>
          <w:divsChild>
            <w:div w:id="1949461106">
              <w:marLeft w:val="0"/>
              <w:marRight w:val="0"/>
              <w:marTop w:val="0"/>
              <w:marBottom w:val="0"/>
              <w:divBdr>
                <w:top w:val="none" w:sz="0" w:space="0" w:color="auto"/>
                <w:left w:val="none" w:sz="0" w:space="0" w:color="auto"/>
                <w:bottom w:val="none" w:sz="0" w:space="0" w:color="auto"/>
                <w:right w:val="none" w:sz="0" w:space="0" w:color="auto"/>
              </w:divBdr>
            </w:div>
            <w:div w:id="760375993">
              <w:marLeft w:val="0"/>
              <w:marRight w:val="0"/>
              <w:marTop w:val="0"/>
              <w:marBottom w:val="0"/>
              <w:divBdr>
                <w:top w:val="none" w:sz="0" w:space="0" w:color="auto"/>
                <w:left w:val="none" w:sz="0" w:space="0" w:color="auto"/>
                <w:bottom w:val="none" w:sz="0" w:space="0" w:color="auto"/>
                <w:right w:val="none" w:sz="0" w:space="0" w:color="auto"/>
              </w:divBdr>
            </w:div>
            <w:div w:id="1594708044">
              <w:marLeft w:val="0"/>
              <w:marRight w:val="0"/>
              <w:marTop w:val="0"/>
              <w:marBottom w:val="0"/>
              <w:divBdr>
                <w:top w:val="none" w:sz="0" w:space="0" w:color="auto"/>
                <w:left w:val="none" w:sz="0" w:space="0" w:color="auto"/>
                <w:bottom w:val="none" w:sz="0" w:space="0" w:color="auto"/>
                <w:right w:val="none" w:sz="0" w:space="0" w:color="auto"/>
              </w:divBdr>
            </w:div>
            <w:div w:id="74983790">
              <w:marLeft w:val="0"/>
              <w:marRight w:val="0"/>
              <w:marTop w:val="0"/>
              <w:marBottom w:val="0"/>
              <w:divBdr>
                <w:top w:val="none" w:sz="0" w:space="0" w:color="auto"/>
                <w:left w:val="none" w:sz="0" w:space="0" w:color="auto"/>
                <w:bottom w:val="none" w:sz="0" w:space="0" w:color="auto"/>
                <w:right w:val="none" w:sz="0" w:space="0" w:color="auto"/>
              </w:divBdr>
            </w:div>
            <w:div w:id="2123840983">
              <w:marLeft w:val="0"/>
              <w:marRight w:val="0"/>
              <w:marTop w:val="0"/>
              <w:marBottom w:val="0"/>
              <w:divBdr>
                <w:top w:val="none" w:sz="0" w:space="0" w:color="auto"/>
                <w:left w:val="none" w:sz="0" w:space="0" w:color="auto"/>
                <w:bottom w:val="none" w:sz="0" w:space="0" w:color="auto"/>
                <w:right w:val="none" w:sz="0" w:space="0" w:color="auto"/>
              </w:divBdr>
            </w:div>
            <w:div w:id="1730571467">
              <w:marLeft w:val="0"/>
              <w:marRight w:val="0"/>
              <w:marTop w:val="0"/>
              <w:marBottom w:val="0"/>
              <w:divBdr>
                <w:top w:val="none" w:sz="0" w:space="0" w:color="auto"/>
                <w:left w:val="none" w:sz="0" w:space="0" w:color="auto"/>
                <w:bottom w:val="none" w:sz="0" w:space="0" w:color="auto"/>
                <w:right w:val="none" w:sz="0" w:space="0" w:color="auto"/>
              </w:divBdr>
            </w:div>
          </w:divsChild>
        </w:div>
        <w:div w:id="1282423966">
          <w:marLeft w:val="0"/>
          <w:marRight w:val="0"/>
          <w:marTop w:val="0"/>
          <w:marBottom w:val="0"/>
          <w:divBdr>
            <w:top w:val="none" w:sz="0" w:space="0" w:color="auto"/>
            <w:left w:val="none" w:sz="0" w:space="0" w:color="auto"/>
            <w:bottom w:val="none" w:sz="0" w:space="0" w:color="auto"/>
            <w:right w:val="none" w:sz="0" w:space="0" w:color="auto"/>
          </w:divBdr>
          <w:divsChild>
            <w:div w:id="743843574">
              <w:marLeft w:val="0"/>
              <w:marRight w:val="0"/>
              <w:marTop w:val="0"/>
              <w:marBottom w:val="0"/>
              <w:divBdr>
                <w:top w:val="none" w:sz="0" w:space="0" w:color="auto"/>
                <w:left w:val="none" w:sz="0" w:space="0" w:color="auto"/>
                <w:bottom w:val="none" w:sz="0" w:space="0" w:color="auto"/>
                <w:right w:val="none" w:sz="0" w:space="0" w:color="auto"/>
              </w:divBdr>
            </w:div>
            <w:div w:id="1356420031">
              <w:marLeft w:val="0"/>
              <w:marRight w:val="0"/>
              <w:marTop w:val="0"/>
              <w:marBottom w:val="0"/>
              <w:divBdr>
                <w:top w:val="none" w:sz="0" w:space="0" w:color="auto"/>
                <w:left w:val="none" w:sz="0" w:space="0" w:color="auto"/>
                <w:bottom w:val="none" w:sz="0" w:space="0" w:color="auto"/>
                <w:right w:val="none" w:sz="0" w:space="0" w:color="auto"/>
              </w:divBdr>
            </w:div>
            <w:div w:id="1360398935">
              <w:marLeft w:val="0"/>
              <w:marRight w:val="0"/>
              <w:marTop w:val="0"/>
              <w:marBottom w:val="0"/>
              <w:divBdr>
                <w:top w:val="none" w:sz="0" w:space="0" w:color="auto"/>
                <w:left w:val="none" w:sz="0" w:space="0" w:color="auto"/>
                <w:bottom w:val="none" w:sz="0" w:space="0" w:color="auto"/>
                <w:right w:val="none" w:sz="0" w:space="0" w:color="auto"/>
              </w:divBdr>
            </w:div>
            <w:div w:id="1523200510">
              <w:marLeft w:val="0"/>
              <w:marRight w:val="0"/>
              <w:marTop w:val="0"/>
              <w:marBottom w:val="0"/>
              <w:divBdr>
                <w:top w:val="none" w:sz="0" w:space="0" w:color="auto"/>
                <w:left w:val="none" w:sz="0" w:space="0" w:color="auto"/>
                <w:bottom w:val="none" w:sz="0" w:space="0" w:color="auto"/>
                <w:right w:val="none" w:sz="0" w:space="0" w:color="auto"/>
              </w:divBdr>
            </w:div>
            <w:div w:id="464205630">
              <w:marLeft w:val="0"/>
              <w:marRight w:val="0"/>
              <w:marTop w:val="0"/>
              <w:marBottom w:val="0"/>
              <w:divBdr>
                <w:top w:val="none" w:sz="0" w:space="0" w:color="auto"/>
                <w:left w:val="none" w:sz="0" w:space="0" w:color="auto"/>
                <w:bottom w:val="none" w:sz="0" w:space="0" w:color="auto"/>
                <w:right w:val="none" w:sz="0" w:space="0" w:color="auto"/>
              </w:divBdr>
            </w:div>
            <w:div w:id="1462655445">
              <w:marLeft w:val="0"/>
              <w:marRight w:val="0"/>
              <w:marTop w:val="0"/>
              <w:marBottom w:val="0"/>
              <w:divBdr>
                <w:top w:val="none" w:sz="0" w:space="0" w:color="auto"/>
                <w:left w:val="none" w:sz="0" w:space="0" w:color="auto"/>
                <w:bottom w:val="none" w:sz="0" w:space="0" w:color="auto"/>
                <w:right w:val="none" w:sz="0" w:space="0" w:color="auto"/>
              </w:divBdr>
            </w:div>
            <w:div w:id="1187138750">
              <w:marLeft w:val="0"/>
              <w:marRight w:val="0"/>
              <w:marTop w:val="0"/>
              <w:marBottom w:val="0"/>
              <w:divBdr>
                <w:top w:val="none" w:sz="0" w:space="0" w:color="auto"/>
                <w:left w:val="none" w:sz="0" w:space="0" w:color="auto"/>
                <w:bottom w:val="none" w:sz="0" w:space="0" w:color="auto"/>
                <w:right w:val="none" w:sz="0" w:space="0" w:color="auto"/>
              </w:divBdr>
            </w:div>
            <w:div w:id="1255164853">
              <w:marLeft w:val="0"/>
              <w:marRight w:val="0"/>
              <w:marTop w:val="0"/>
              <w:marBottom w:val="0"/>
              <w:divBdr>
                <w:top w:val="none" w:sz="0" w:space="0" w:color="auto"/>
                <w:left w:val="none" w:sz="0" w:space="0" w:color="auto"/>
                <w:bottom w:val="none" w:sz="0" w:space="0" w:color="auto"/>
                <w:right w:val="none" w:sz="0" w:space="0" w:color="auto"/>
              </w:divBdr>
            </w:div>
            <w:div w:id="2120828228">
              <w:marLeft w:val="0"/>
              <w:marRight w:val="0"/>
              <w:marTop w:val="0"/>
              <w:marBottom w:val="0"/>
              <w:divBdr>
                <w:top w:val="none" w:sz="0" w:space="0" w:color="auto"/>
                <w:left w:val="none" w:sz="0" w:space="0" w:color="auto"/>
                <w:bottom w:val="none" w:sz="0" w:space="0" w:color="auto"/>
                <w:right w:val="none" w:sz="0" w:space="0" w:color="auto"/>
              </w:divBdr>
            </w:div>
            <w:div w:id="55709282">
              <w:marLeft w:val="0"/>
              <w:marRight w:val="0"/>
              <w:marTop w:val="0"/>
              <w:marBottom w:val="0"/>
              <w:divBdr>
                <w:top w:val="none" w:sz="0" w:space="0" w:color="auto"/>
                <w:left w:val="none" w:sz="0" w:space="0" w:color="auto"/>
                <w:bottom w:val="none" w:sz="0" w:space="0" w:color="auto"/>
                <w:right w:val="none" w:sz="0" w:space="0" w:color="auto"/>
              </w:divBdr>
            </w:div>
            <w:div w:id="1962104855">
              <w:marLeft w:val="0"/>
              <w:marRight w:val="0"/>
              <w:marTop w:val="0"/>
              <w:marBottom w:val="0"/>
              <w:divBdr>
                <w:top w:val="none" w:sz="0" w:space="0" w:color="auto"/>
                <w:left w:val="none" w:sz="0" w:space="0" w:color="auto"/>
                <w:bottom w:val="none" w:sz="0" w:space="0" w:color="auto"/>
                <w:right w:val="none" w:sz="0" w:space="0" w:color="auto"/>
              </w:divBdr>
            </w:div>
            <w:div w:id="1584950231">
              <w:marLeft w:val="0"/>
              <w:marRight w:val="0"/>
              <w:marTop w:val="0"/>
              <w:marBottom w:val="0"/>
              <w:divBdr>
                <w:top w:val="none" w:sz="0" w:space="0" w:color="auto"/>
                <w:left w:val="none" w:sz="0" w:space="0" w:color="auto"/>
                <w:bottom w:val="none" w:sz="0" w:space="0" w:color="auto"/>
                <w:right w:val="none" w:sz="0" w:space="0" w:color="auto"/>
              </w:divBdr>
            </w:div>
            <w:div w:id="239369948">
              <w:marLeft w:val="0"/>
              <w:marRight w:val="0"/>
              <w:marTop w:val="0"/>
              <w:marBottom w:val="0"/>
              <w:divBdr>
                <w:top w:val="none" w:sz="0" w:space="0" w:color="auto"/>
                <w:left w:val="none" w:sz="0" w:space="0" w:color="auto"/>
                <w:bottom w:val="none" w:sz="0" w:space="0" w:color="auto"/>
                <w:right w:val="none" w:sz="0" w:space="0" w:color="auto"/>
              </w:divBdr>
            </w:div>
            <w:div w:id="32459223">
              <w:marLeft w:val="0"/>
              <w:marRight w:val="0"/>
              <w:marTop w:val="0"/>
              <w:marBottom w:val="0"/>
              <w:divBdr>
                <w:top w:val="none" w:sz="0" w:space="0" w:color="auto"/>
                <w:left w:val="none" w:sz="0" w:space="0" w:color="auto"/>
                <w:bottom w:val="none" w:sz="0" w:space="0" w:color="auto"/>
                <w:right w:val="none" w:sz="0" w:space="0" w:color="auto"/>
              </w:divBdr>
            </w:div>
            <w:div w:id="1089354975">
              <w:marLeft w:val="0"/>
              <w:marRight w:val="0"/>
              <w:marTop w:val="0"/>
              <w:marBottom w:val="0"/>
              <w:divBdr>
                <w:top w:val="none" w:sz="0" w:space="0" w:color="auto"/>
                <w:left w:val="none" w:sz="0" w:space="0" w:color="auto"/>
                <w:bottom w:val="none" w:sz="0" w:space="0" w:color="auto"/>
                <w:right w:val="none" w:sz="0" w:space="0" w:color="auto"/>
              </w:divBdr>
            </w:div>
            <w:div w:id="1686322295">
              <w:marLeft w:val="0"/>
              <w:marRight w:val="0"/>
              <w:marTop w:val="0"/>
              <w:marBottom w:val="0"/>
              <w:divBdr>
                <w:top w:val="none" w:sz="0" w:space="0" w:color="auto"/>
                <w:left w:val="none" w:sz="0" w:space="0" w:color="auto"/>
                <w:bottom w:val="none" w:sz="0" w:space="0" w:color="auto"/>
                <w:right w:val="none" w:sz="0" w:space="0" w:color="auto"/>
              </w:divBdr>
            </w:div>
            <w:div w:id="1854762394">
              <w:marLeft w:val="0"/>
              <w:marRight w:val="0"/>
              <w:marTop w:val="0"/>
              <w:marBottom w:val="0"/>
              <w:divBdr>
                <w:top w:val="none" w:sz="0" w:space="0" w:color="auto"/>
                <w:left w:val="none" w:sz="0" w:space="0" w:color="auto"/>
                <w:bottom w:val="none" w:sz="0" w:space="0" w:color="auto"/>
                <w:right w:val="none" w:sz="0" w:space="0" w:color="auto"/>
              </w:divBdr>
            </w:div>
            <w:div w:id="1778481763">
              <w:marLeft w:val="0"/>
              <w:marRight w:val="0"/>
              <w:marTop w:val="0"/>
              <w:marBottom w:val="0"/>
              <w:divBdr>
                <w:top w:val="none" w:sz="0" w:space="0" w:color="auto"/>
                <w:left w:val="none" w:sz="0" w:space="0" w:color="auto"/>
                <w:bottom w:val="none" w:sz="0" w:space="0" w:color="auto"/>
                <w:right w:val="none" w:sz="0" w:space="0" w:color="auto"/>
              </w:divBdr>
            </w:div>
            <w:div w:id="696853035">
              <w:marLeft w:val="0"/>
              <w:marRight w:val="0"/>
              <w:marTop w:val="0"/>
              <w:marBottom w:val="0"/>
              <w:divBdr>
                <w:top w:val="none" w:sz="0" w:space="0" w:color="auto"/>
                <w:left w:val="none" w:sz="0" w:space="0" w:color="auto"/>
                <w:bottom w:val="none" w:sz="0" w:space="0" w:color="auto"/>
                <w:right w:val="none" w:sz="0" w:space="0" w:color="auto"/>
              </w:divBdr>
            </w:div>
            <w:div w:id="702901317">
              <w:marLeft w:val="0"/>
              <w:marRight w:val="0"/>
              <w:marTop w:val="0"/>
              <w:marBottom w:val="0"/>
              <w:divBdr>
                <w:top w:val="none" w:sz="0" w:space="0" w:color="auto"/>
                <w:left w:val="none" w:sz="0" w:space="0" w:color="auto"/>
                <w:bottom w:val="none" w:sz="0" w:space="0" w:color="auto"/>
                <w:right w:val="none" w:sz="0" w:space="0" w:color="auto"/>
              </w:divBdr>
            </w:div>
          </w:divsChild>
        </w:div>
        <w:div w:id="1528058132">
          <w:marLeft w:val="0"/>
          <w:marRight w:val="0"/>
          <w:marTop w:val="0"/>
          <w:marBottom w:val="0"/>
          <w:divBdr>
            <w:top w:val="none" w:sz="0" w:space="0" w:color="auto"/>
            <w:left w:val="none" w:sz="0" w:space="0" w:color="auto"/>
            <w:bottom w:val="none" w:sz="0" w:space="0" w:color="auto"/>
            <w:right w:val="none" w:sz="0" w:space="0" w:color="auto"/>
          </w:divBdr>
          <w:divsChild>
            <w:div w:id="187068953">
              <w:marLeft w:val="0"/>
              <w:marRight w:val="0"/>
              <w:marTop w:val="0"/>
              <w:marBottom w:val="0"/>
              <w:divBdr>
                <w:top w:val="none" w:sz="0" w:space="0" w:color="auto"/>
                <w:left w:val="none" w:sz="0" w:space="0" w:color="auto"/>
                <w:bottom w:val="none" w:sz="0" w:space="0" w:color="auto"/>
                <w:right w:val="none" w:sz="0" w:space="0" w:color="auto"/>
              </w:divBdr>
            </w:div>
            <w:div w:id="1167017055">
              <w:marLeft w:val="0"/>
              <w:marRight w:val="0"/>
              <w:marTop w:val="0"/>
              <w:marBottom w:val="0"/>
              <w:divBdr>
                <w:top w:val="none" w:sz="0" w:space="0" w:color="auto"/>
                <w:left w:val="none" w:sz="0" w:space="0" w:color="auto"/>
                <w:bottom w:val="none" w:sz="0" w:space="0" w:color="auto"/>
                <w:right w:val="none" w:sz="0" w:space="0" w:color="auto"/>
              </w:divBdr>
            </w:div>
            <w:div w:id="1081439995">
              <w:marLeft w:val="0"/>
              <w:marRight w:val="0"/>
              <w:marTop w:val="0"/>
              <w:marBottom w:val="0"/>
              <w:divBdr>
                <w:top w:val="none" w:sz="0" w:space="0" w:color="auto"/>
                <w:left w:val="none" w:sz="0" w:space="0" w:color="auto"/>
                <w:bottom w:val="none" w:sz="0" w:space="0" w:color="auto"/>
                <w:right w:val="none" w:sz="0" w:space="0" w:color="auto"/>
              </w:divBdr>
            </w:div>
            <w:div w:id="1497266921">
              <w:marLeft w:val="0"/>
              <w:marRight w:val="0"/>
              <w:marTop w:val="0"/>
              <w:marBottom w:val="0"/>
              <w:divBdr>
                <w:top w:val="none" w:sz="0" w:space="0" w:color="auto"/>
                <w:left w:val="none" w:sz="0" w:space="0" w:color="auto"/>
                <w:bottom w:val="none" w:sz="0" w:space="0" w:color="auto"/>
                <w:right w:val="none" w:sz="0" w:space="0" w:color="auto"/>
              </w:divBdr>
            </w:div>
            <w:div w:id="209726098">
              <w:marLeft w:val="0"/>
              <w:marRight w:val="0"/>
              <w:marTop w:val="0"/>
              <w:marBottom w:val="0"/>
              <w:divBdr>
                <w:top w:val="none" w:sz="0" w:space="0" w:color="auto"/>
                <w:left w:val="none" w:sz="0" w:space="0" w:color="auto"/>
                <w:bottom w:val="none" w:sz="0" w:space="0" w:color="auto"/>
                <w:right w:val="none" w:sz="0" w:space="0" w:color="auto"/>
              </w:divBdr>
            </w:div>
            <w:div w:id="637272154">
              <w:marLeft w:val="0"/>
              <w:marRight w:val="0"/>
              <w:marTop w:val="0"/>
              <w:marBottom w:val="0"/>
              <w:divBdr>
                <w:top w:val="none" w:sz="0" w:space="0" w:color="auto"/>
                <w:left w:val="none" w:sz="0" w:space="0" w:color="auto"/>
                <w:bottom w:val="none" w:sz="0" w:space="0" w:color="auto"/>
                <w:right w:val="none" w:sz="0" w:space="0" w:color="auto"/>
              </w:divBdr>
            </w:div>
            <w:div w:id="22912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632440">
      <w:bodyDiv w:val="1"/>
      <w:marLeft w:val="0"/>
      <w:marRight w:val="0"/>
      <w:marTop w:val="0"/>
      <w:marBottom w:val="0"/>
      <w:divBdr>
        <w:top w:val="none" w:sz="0" w:space="0" w:color="auto"/>
        <w:left w:val="none" w:sz="0" w:space="0" w:color="auto"/>
        <w:bottom w:val="none" w:sz="0" w:space="0" w:color="auto"/>
        <w:right w:val="none" w:sz="0" w:space="0" w:color="auto"/>
      </w:divBdr>
    </w:div>
    <w:div w:id="1020204483">
      <w:bodyDiv w:val="1"/>
      <w:marLeft w:val="0"/>
      <w:marRight w:val="0"/>
      <w:marTop w:val="0"/>
      <w:marBottom w:val="0"/>
      <w:divBdr>
        <w:top w:val="none" w:sz="0" w:space="0" w:color="auto"/>
        <w:left w:val="none" w:sz="0" w:space="0" w:color="auto"/>
        <w:bottom w:val="none" w:sz="0" w:space="0" w:color="auto"/>
        <w:right w:val="none" w:sz="0" w:space="0" w:color="auto"/>
      </w:divBdr>
      <w:divsChild>
        <w:div w:id="904992348">
          <w:marLeft w:val="360"/>
          <w:marRight w:val="0"/>
          <w:marTop w:val="200"/>
          <w:marBottom w:val="0"/>
          <w:divBdr>
            <w:top w:val="none" w:sz="0" w:space="0" w:color="auto"/>
            <w:left w:val="none" w:sz="0" w:space="0" w:color="auto"/>
            <w:bottom w:val="none" w:sz="0" w:space="0" w:color="auto"/>
            <w:right w:val="none" w:sz="0" w:space="0" w:color="auto"/>
          </w:divBdr>
        </w:div>
        <w:div w:id="1971471695">
          <w:marLeft w:val="360"/>
          <w:marRight w:val="0"/>
          <w:marTop w:val="200"/>
          <w:marBottom w:val="0"/>
          <w:divBdr>
            <w:top w:val="none" w:sz="0" w:space="0" w:color="auto"/>
            <w:left w:val="none" w:sz="0" w:space="0" w:color="auto"/>
            <w:bottom w:val="none" w:sz="0" w:space="0" w:color="auto"/>
            <w:right w:val="none" w:sz="0" w:space="0" w:color="auto"/>
          </w:divBdr>
        </w:div>
        <w:div w:id="1968585817">
          <w:marLeft w:val="360"/>
          <w:marRight w:val="0"/>
          <w:marTop w:val="200"/>
          <w:marBottom w:val="0"/>
          <w:divBdr>
            <w:top w:val="none" w:sz="0" w:space="0" w:color="auto"/>
            <w:left w:val="none" w:sz="0" w:space="0" w:color="auto"/>
            <w:bottom w:val="none" w:sz="0" w:space="0" w:color="auto"/>
            <w:right w:val="none" w:sz="0" w:space="0" w:color="auto"/>
          </w:divBdr>
        </w:div>
      </w:divsChild>
    </w:div>
    <w:div w:id="1040857473">
      <w:bodyDiv w:val="1"/>
      <w:marLeft w:val="0"/>
      <w:marRight w:val="0"/>
      <w:marTop w:val="0"/>
      <w:marBottom w:val="0"/>
      <w:divBdr>
        <w:top w:val="none" w:sz="0" w:space="0" w:color="auto"/>
        <w:left w:val="none" w:sz="0" w:space="0" w:color="auto"/>
        <w:bottom w:val="none" w:sz="0" w:space="0" w:color="auto"/>
        <w:right w:val="none" w:sz="0" w:space="0" w:color="auto"/>
      </w:divBdr>
      <w:divsChild>
        <w:div w:id="1592423260">
          <w:marLeft w:val="0"/>
          <w:marRight w:val="0"/>
          <w:marTop w:val="0"/>
          <w:marBottom w:val="0"/>
          <w:divBdr>
            <w:top w:val="none" w:sz="0" w:space="0" w:color="auto"/>
            <w:left w:val="none" w:sz="0" w:space="0" w:color="auto"/>
            <w:bottom w:val="none" w:sz="0" w:space="0" w:color="auto"/>
            <w:right w:val="none" w:sz="0" w:space="0" w:color="auto"/>
          </w:divBdr>
        </w:div>
        <w:div w:id="765999665">
          <w:marLeft w:val="0"/>
          <w:marRight w:val="0"/>
          <w:marTop w:val="0"/>
          <w:marBottom w:val="0"/>
          <w:divBdr>
            <w:top w:val="none" w:sz="0" w:space="0" w:color="auto"/>
            <w:left w:val="none" w:sz="0" w:space="0" w:color="auto"/>
            <w:bottom w:val="none" w:sz="0" w:space="0" w:color="auto"/>
            <w:right w:val="none" w:sz="0" w:space="0" w:color="auto"/>
          </w:divBdr>
        </w:div>
        <w:div w:id="1924297764">
          <w:marLeft w:val="0"/>
          <w:marRight w:val="0"/>
          <w:marTop w:val="0"/>
          <w:marBottom w:val="0"/>
          <w:divBdr>
            <w:top w:val="none" w:sz="0" w:space="0" w:color="auto"/>
            <w:left w:val="none" w:sz="0" w:space="0" w:color="auto"/>
            <w:bottom w:val="none" w:sz="0" w:space="0" w:color="auto"/>
            <w:right w:val="none" w:sz="0" w:space="0" w:color="auto"/>
          </w:divBdr>
        </w:div>
      </w:divsChild>
    </w:div>
    <w:div w:id="1200164977">
      <w:bodyDiv w:val="1"/>
      <w:marLeft w:val="0"/>
      <w:marRight w:val="0"/>
      <w:marTop w:val="0"/>
      <w:marBottom w:val="0"/>
      <w:divBdr>
        <w:top w:val="none" w:sz="0" w:space="0" w:color="auto"/>
        <w:left w:val="none" w:sz="0" w:space="0" w:color="auto"/>
        <w:bottom w:val="none" w:sz="0" w:space="0" w:color="auto"/>
        <w:right w:val="none" w:sz="0" w:space="0" w:color="auto"/>
      </w:divBdr>
      <w:divsChild>
        <w:div w:id="395200828">
          <w:marLeft w:val="0"/>
          <w:marRight w:val="0"/>
          <w:marTop w:val="0"/>
          <w:marBottom w:val="0"/>
          <w:divBdr>
            <w:top w:val="none" w:sz="0" w:space="0" w:color="auto"/>
            <w:left w:val="none" w:sz="0" w:space="0" w:color="auto"/>
            <w:bottom w:val="none" w:sz="0" w:space="0" w:color="auto"/>
            <w:right w:val="none" w:sz="0" w:space="0" w:color="auto"/>
          </w:divBdr>
        </w:div>
        <w:div w:id="518399706">
          <w:marLeft w:val="0"/>
          <w:marRight w:val="0"/>
          <w:marTop w:val="0"/>
          <w:marBottom w:val="0"/>
          <w:divBdr>
            <w:top w:val="none" w:sz="0" w:space="0" w:color="auto"/>
            <w:left w:val="none" w:sz="0" w:space="0" w:color="auto"/>
            <w:bottom w:val="none" w:sz="0" w:space="0" w:color="auto"/>
            <w:right w:val="none" w:sz="0" w:space="0" w:color="auto"/>
          </w:divBdr>
        </w:div>
        <w:div w:id="1609241512">
          <w:marLeft w:val="0"/>
          <w:marRight w:val="0"/>
          <w:marTop w:val="0"/>
          <w:marBottom w:val="0"/>
          <w:divBdr>
            <w:top w:val="none" w:sz="0" w:space="0" w:color="auto"/>
            <w:left w:val="none" w:sz="0" w:space="0" w:color="auto"/>
            <w:bottom w:val="none" w:sz="0" w:space="0" w:color="auto"/>
            <w:right w:val="none" w:sz="0" w:space="0" w:color="auto"/>
          </w:divBdr>
        </w:div>
        <w:div w:id="14507984">
          <w:marLeft w:val="0"/>
          <w:marRight w:val="0"/>
          <w:marTop w:val="0"/>
          <w:marBottom w:val="0"/>
          <w:divBdr>
            <w:top w:val="none" w:sz="0" w:space="0" w:color="auto"/>
            <w:left w:val="none" w:sz="0" w:space="0" w:color="auto"/>
            <w:bottom w:val="none" w:sz="0" w:space="0" w:color="auto"/>
            <w:right w:val="none" w:sz="0" w:space="0" w:color="auto"/>
          </w:divBdr>
        </w:div>
      </w:divsChild>
    </w:div>
    <w:div w:id="2145196892">
      <w:bodyDiv w:val="1"/>
      <w:marLeft w:val="0"/>
      <w:marRight w:val="0"/>
      <w:marTop w:val="0"/>
      <w:marBottom w:val="0"/>
      <w:divBdr>
        <w:top w:val="none" w:sz="0" w:space="0" w:color="auto"/>
        <w:left w:val="none" w:sz="0" w:space="0" w:color="auto"/>
        <w:bottom w:val="none" w:sz="0" w:space="0" w:color="auto"/>
        <w:right w:val="none" w:sz="0" w:space="0" w:color="auto"/>
      </w:divBdr>
      <w:divsChild>
        <w:div w:id="843545063">
          <w:marLeft w:val="274"/>
          <w:marRight w:val="0"/>
          <w:marTop w:val="0"/>
          <w:marBottom w:val="0"/>
          <w:divBdr>
            <w:top w:val="none" w:sz="0" w:space="0" w:color="auto"/>
            <w:left w:val="none" w:sz="0" w:space="0" w:color="auto"/>
            <w:bottom w:val="none" w:sz="0" w:space="0" w:color="auto"/>
            <w:right w:val="none" w:sz="0" w:space="0" w:color="auto"/>
          </w:divBdr>
        </w:div>
        <w:div w:id="833568549">
          <w:marLeft w:val="274"/>
          <w:marRight w:val="0"/>
          <w:marTop w:val="0"/>
          <w:marBottom w:val="0"/>
          <w:divBdr>
            <w:top w:val="none" w:sz="0" w:space="0" w:color="auto"/>
            <w:left w:val="none" w:sz="0" w:space="0" w:color="auto"/>
            <w:bottom w:val="none" w:sz="0" w:space="0" w:color="auto"/>
            <w:right w:val="none" w:sz="0" w:space="0" w:color="auto"/>
          </w:divBdr>
        </w:div>
        <w:div w:id="1625456391">
          <w:marLeft w:val="274"/>
          <w:marRight w:val="0"/>
          <w:marTop w:val="0"/>
          <w:marBottom w:val="0"/>
          <w:divBdr>
            <w:top w:val="none" w:sz="0" w:space="0" w:color="auto"/>
            <w:left w:val="none" w:sz="0" w:space="0" w:color="auto"/>
            <w:bottom w:val="none" w:sz="0" w:space="0" w:color="auto"/>
            <w:right w:val="none" w:sz="0" w:space="0" w:color="auto"/>
          </w:divBdr>
        </w:div>
        <w:div w:id="672225079">
          <w:marLeft w:val="274"/>
          <w:marRight w:val="0"/>
          <w:marTop w:val="0"/>
          <w:marBottom w:val="0"/>
          <w:divBdr>
            <w:top w:val="none" w:sz="0" w:space="0" w:color="auto"/>
            <w:left w:val="none" w:sz="0" w:space="0" w:color="auto"/>
            <w:bottom w:val="none" w:sz="0" w:space="0" w:color="auto"/>
            <w:right w:val="none" w:sz="0" w:space="0" w:color="auto"/>
          </w:divBdr>
        </w:div>
        <w:div w:id="1919711757">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9F6107F7AF9BA4E943E7A9E8703FB11" ma:contentTypeVersion="18" ma:contentTypeDescription="Create a new document." ma:contentTypeScope="" ma:versionID="9a2559059624bcefe0a62f90cbe05540">
  <xsd:schema xmlns:xsd="http://www.w3.org/2001/XMLSchema" xmlns:xs="http://www.w3.org/2001/XMLSchema" xmlns:p="http://schemas.microsoft.com/office/2006/metadata/properties" xmlns:ns2="6a9fa611-6d48-4d31-9ab9-3a72bed8b872" xmlns:ns3="4da388cc-8240-4fc9-ba03-a564623c79c2" targetNamespace="http://schemas.microsoft.com/office/2006/metadata/properties" ma:root="true" ma:fieldsID="4490e27032c5b87801df9abee5c658ff" ns2:_="" ns3:_="">
    <xsd:import namespace="6a9fa611-6d48-4d31-9ab9-3a72bed8b872"/>
    <xsd:import namespace="4da388cc-8240-4fc9-ba03-a564623c79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9fa611-6d48-4d31-9ab9-3a72bed8b8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161cfb4-09f4-4712-bf2c-13336b5e9b9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a388cc-8240-4fc9-ba03-a564623c79c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972b9d2-1700-4091-9fc9-697867f8914f}" ma:internalName="TaxCatchAll" ma:showField="CatchAllData" ma:web="4da388cc-8240-4fc9-ba03-a564623c79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a9fa611-6d48-4d31-9ab9-3a72bed8b872">
      <Terms xmlns="http://schemas.microsoft.com/office/infopath/2007/PartnerControls"/>
    </lcf76f155ced4ddcb4097134ff3c332f>
    <TaxCatchAll xmlns="4da388cc-8240-4fc9-ba03-a564623c79c2" xsi:nil="true"/>
  </documentManagement>
</p:properties>
</file>

<file path=customXml/itemProps1.xml><?xml version="1.0" encoding="utf-8"?>
<ds:datastoreItem xmlns:ds="http://schemas.openxmlformats.org/officeDocument/2006/customXml" ds:itemID="{5D346AEE-BD7E-43C3-8462-32F0F698F9EE}">
  <ds:schemaRefs>
    <ds:schemaRef ds:uri="http://schemas.microsoft.com/sharepoint/v3/contenttype/forms"/>
  </ds:schemaRefs>
</ds:datastoreItem>
</file>

<file path=customXml/itemProps2.xml><?xml version="1.0" encoding="utf-8"?>
<ds:datastoreItem xmlns:ds="http://schemas.openxmlformats.org/officeDocument/2006/customXml" ds:itemID="{0E25646A-79CF-4A9A-85E8-2CB2121B2659}">
  <ds:schemaRefs>
    <ds:schemaRef ds:uri="http://schemas.openxmlformats.org/officeDocument/2006/bibliography"/>
  </ds:schemaRefs>
</ds:datastoreItem>
</file>

<file path=customXml/itemProps3.xml><?xml version="1.0" encoding="utf-8"?>
<ds:datastoreItem xmlns:ds="http://schemas.openxmlformats.org/officeDocument/2006/customXml" ds:itemID="{28B87810-F5A7-457E-B3CE-96D4AFE01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9fa611-6d48-4d31-9ab9-3a72bed8b872"/>
    <ds:schemaRef ds:uri="4da388cc-8240-4fc9-ba03-a564623c79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910127-031A-4AA8-8A41-A0F8E493A83C}">
  <ds:schemaRefs>
    <ds:schemaRef ds:uri="http://schemas.microsoft.com/office/2006/metadata/properties"/>
    <ds:schemaRef ds:uri="http://schemas.microsoft.com/office/infopath/2007/PartnerControls"/>
    <ds:schemaRef ds:uri="a7dcc12f-0672-487e-a25d-20ed40ba6376"/>
    <ds:schemaRef ds:uri="510056c5-866d-4142-ad4b-5bf022f8efb5"/>
    <ds:schemaRef ds:uri="6a9fa611-6d48-4d31-9ab9-3a72bed8b872"/>
    <ds:schemaRef ds:uri="4da388cc-8240-4fc9-ba03-a564623c79c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1370</Words>
  <Characters>7813</Characters>
  <Application>Microsoft Office Word</Application>
  <DocSecurity>0</DocSecurity>
  <Lines>65</Lines>
  <Paragraphs>18</Paragraphs>
  <ScaleCrop>false</ScaleCrop>
  <Company/>
  <LinksUpToDate>false</LinksUpToDate>
  <CharactersWithSpaces>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 Gardner</dc:creator>
  <cp:keywords/>
  <dc:description/>
  <cp:lastModifiedBy>Stuart Hinde</cp:lastModifiedBy>
  <cp:revision>4</cp:revision>
  <dcterms:created xsi:type="dcterms:W3CDTF">2025-01-29T16:00:00Z</dcterms:created>
  <dcterms:modified xsi:type="dcterms:W3CDTF">2025-01-29T16:10:00Z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0x010100A9F6107F7AF9BA4E943E7A9E8703FB11</vt:lpwstr>
  </property>
  <property fmtid="{D5CDD505-2E9C-101B-9397-08002B2CF9AE}" pid="3" name="MediaServiceImageTags">
    <vt:lpwstr/>
  </property>
</Properties>
</file>