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52"/>
        <w:gridCol w:w="5415"/>
      </w:tblGrid>
      <w:tr w:rsidR="007A093C" w:rsidRPr="007A093C" w:rsidTr="007A093C">
        <w:trPr>
          <w:trHeight w:val="285"/>
        </w:trPr>
        <w:tc>
          <w:tcPr>
            <w:tcW w:w="675" w:type="dxa"/>
            <w:noWrap/>
            <w:hideMark/>
          </w:tcPr>
          <w:p w:rsidR="007A093C" w:rsidRPr="007A093C" w:rsidRDefault="007A093C">
            <w:pPr>
              <w:rPr>
                <w:rFonts w:ascii="Verdana" w:hAnsi="Verdana"/>
              </w:rPr>
            </w:pPr>
            <w:r w:rsidRPr="007A093C">
              <w:rPr>
                <w:rFonts w:ascii="Verdana" w:hAnsi="Verdana"/>
              </w:rPr>
              <w:t>#</w:t>
            </w:r>
          </w:p>
        </w:tc>
        <w:tc>
          <w:tcPr>
            <w:tcW w:w="3152" w:type="dxa"/>
            <w:noWrap/>
            <w:hideMark/>
          </w:tcPr>
          <w:p w:rsidR="007A093C" w:rsidRPr="007A093C" w:rsidRDefault="007A093C">
            <w:pPr>
              <w:rPr>
                <w:rFonts w:ascii="Verdana" w:hAnsi="Verdana"/>
              </w:rPr>
            </w:pPr>
            <w:r w:rsidRPr="007A093C">
              <w:rPr>
                <w:rFonts w:ascii="Verdana" w:hAnsi="Verdana"/>
              </w:rPr>
              <w:t>Clarification</w:t>
            </w:r>
          </w:p>
        </w:tc>
        <w:tc>
          <w:tcPr>
            <w:tcW w:w="5415" w:type="dxa"/>
            <w:noWrap/>
            <w:hideMark/>
          </w:tcPr>
          <w:p w:rsidR="007A093C" w:rsidRPr="007A093C" w:rsidRDefault="007A093C">
            <w:pPr>
              <w:rPr>
                <w:rFonts w:ascii="Verdana" w:hAnsi="Verdana"/>
              </w:rPr>
            </w:pPr>
            <w:r w:rsidRPr="007A093C">
              <w:rPr>
                <w:rFonts w:ascii="Verdana" w:hAnsi="Verdana"/>
              </w:rPr>
              <w:t>Answer</w:t>
            </w:r>
          </w:p>
        </w:tc>
      </w:tr>
      <w:tr w:rsidR="007A093C" w:rsidRPr="007A093C" w:rsidTr="0084160A">
        <w:trPr>
          <w:trHeight w:val="2055"/>
        </w:trPr>
        <w:tc>
          <w:tcPr>
            <w:tcW w:w="675" w:type="dxa"/>
            <w:noWrap/>
            <w:hideMark/>
          </w:tcPr>
          <w:p w:rsidR="007A093C" w:rsidRPr="007A093C" w:rsidRDefault="007A093C" w:rsidP="007A093C">
            <w:pPr>
              <w:rPr>
                <w:rFonts w:ascii="Verdana" w:hAnsi="Verdana"/>
              </w:rPr>
            </w:pPr>
            <w:r w:rsidRPr="007A093C">
              <w:rPr>
                <w:rFonts w:ascii="Verdana" w:hAnsi="Verdana"/>
              </w:rPr>
              <w:t>1</w:t>
            </w:r>
          </w:p>
        </w:tc>
        <w:tc>
          <w:tcPr>
            <w:tcW w:w="3152" w:type="dxa"/>
          </w:tcPr>
          <w:p w:rsidR="0084160A" w:rsidRPr="0084160A" w:rsidRDefault="0084160A" w:rsidP="0084160A">
            <w:pPr>
              <w:rPr>
                <w:rFonts w:ascii="Verdana" w:hAnsi="Verdana"/>
              </w:rPr>
            </w:pPr>
            <w:r w:rsidRPr="0084160A">
              <w:rPr>
                <w:rFonts w:ascii="Verdana" w:hAnsi="Verdana"/>
              </w:rPr>
              <w:t>One of the criteria is to</w:t>
            </w:r>
          </w:p>
          <w:p w:rsidR="0084160A" w:rsidRPr="0084160A" w:rsidRDefault="0084160A" w:rsidP="0084160A">
            <w:pPr>
              <w:rPr>
                <w:rFonts w:ascii="Verdana" w:hAnsi="Verdana"/>
              </w:rPr>
            </w:pPr>
            <w:proofErr w:type="gramStart"/>
            <w:r w:rsidRPr="0084160A">
              <w:rPr>
                <w:rFonts w:ascii="Verdana" w:hAnsi="Verdana"/>
              </w:rPr>
              <w:t>supply</w:t>
            </w:r>
            <w:proofErr w:type="gramEnd"/>
            <w:r w:rsidRPr="0084160A">
              <w:rPr>
                <w:rFonts w:ascii="Verdana" w:hAnsi="Verdana"/>
              </w:rPr>
              <w:t xml:space="preserve"> four images within the tender documents. I would like to submit additional images</w:t>
            </w:r>
          </w:p>
          <w:p w:rsidR="0084160A" w:rsidRPr="0084160A" w:rsidRDefault="0084160A" w:rsidP="0084160A">
            <w:pPr>
              <w:rPr>
                <w:rFonts w:ascii="Verdana" w:hAnsi="Verdana"/>
              </w:rPr>
            </w:pPr>
            <w:proofErr w:type="gramStart"/>
            <w:r w:rsidRPr="0084160A">
              <w:rPr>
                <w:rFonts w:ascii="Verdana" w:hAnsi="Verdana"/>
              </w:rPr>
              <w:t>to</w:t>
            </w:r>
            <w:proofErr w:type="gramEnd"/>
            <w:r w:rsidRPr="0084160A">
              <w:rPr>
                <w:rFonts w:ascii="Verdana" w:hAnsi="Verdana"/>
              </w:rPr>
              <w:t xml:space="preserve"> show more work I have done that is </w:t>
            </w:r>
            <w:r w:rsidR="006332BD" w:rsidRPr="0084160A">
              <w:rPr>
                <w:rFonts w:ascii="Verdana" w:hAnsi="Verdana"/>
              </w:rPr>
              <w:t>relevant</w:t>
            </w:r>
            <w:r w:rsidRPr="0084160A">
              <w:rPr>
                <w:rFonts w:ascii="Verdana" w:hAnsi="Verdana"/>
              </w:rPr>
              <w:t xml:space="preserve"> to this brief. </w:t>
            </w:r>
            <w:r w:rsidR="006823E1">
              <w:rPr>
                <w:rFonts w:ascii="Verdana" w:hAnsi="Verdana"/>
              </w:rPr>
              <w:t xml:space="preserve"> </w:t>
            </w:r>
            <w:r w:rsidRPr="0084160A">
              <w:rPr>
                <w:rFonts w:ascii="Verdana" w:hAnsi="Verdana"/>
              </w:rPr>
              <w:t>I’d like to submit everything as a PDF; text and images unless another format is</w:t>
            </w:r>
          </w:p>
          <w:p w:rsidR="007A093C" w:rsidRPr="007A093C" w:rsidRDefault="0084160A" w:rsidP="0084160A">
            <w:pPr>
              <w:rPr>
                <w:rFonts w:ascii="Verdana" w:hAnsi="Verdana"/>
              </w:rPr>
            </w:pPr>
            <w:proofErr w:type="gramStart"/>
            <w:r w:rsidRPr="0084160A">
              <w:rPr>
                <w:rFonts w:ascii="Verdana" w:hAnsi="Verdana"/>
              </w:rPr>
              <w:t>preferred</w:t>
            </w:r>
            <w:proofErr w:type="gramEnd"/>
            <w:r w:rsidRPr="0084160A">
              <w:rPr>
                <w:rFonts w:ascii="Verdana" w:hAnsi="Verdana"/>
              </w:rPr>
              <w:t>.</w:t>
            </w:r>
          </w:p>
        </w:tc>
        <w:tc>
          <w:tcPr>
            <w:tcW w:w="5415" w:type="dxa"/>
          </w:tcPr>
          <w:p w:rsidR="007A093C" w:rsidRDefault="006332BD">
            <w:pPr>
              <w:rPr>
                <w:rFonts w:ascii="Verdana" w:hAnsi="Verdana"/>
              </w:rPr>
            </w:pPr>
            <w:r w:rsidRPr="006332BD">
              <w:rPr>
                <w:rFonts w:ascii="Verdana" w:hAnsi="Verdana"/>
              </w:rPr>
              <w:t xml:space="preserve">Tenderers should use their submission as an opportunity to demonstrate their suitability for the </w:t>
            </w:r>
            <w:r w:rsidR="00800D53" w:rsidRPr="006332BD">
              <w:rPr>
                <w:rFonts w:ascii="Verdana" w:hAnsi="Verdana"/>
              </w:rPr>
              <w:t>contract</w:t>
            </w:r>
            <w:r w:rsidR="00800D53">
              <w:rPr>
                <w:rFonts w:ascii="Verdana" w:hAnsi="Verdana"/>
              </w:rPr>
              <w:t>; the tenderer can include more imagery if they feel it will support their submission</w:t>
            </w:r>
            <w:r w:rsidRPr="006332BD">
              <w:rPr>
                <w:rFonts w:ascii="Verdana" w:hAnsi="Verdana"/>
              </w:rPr>
              <w:t>.  As set out in the evaluation criteria, Tenderers must decide how best to demonstrate their “knowledge, experience, skills and resource” to meet all the requirements of section 3.</w:t>
            </w:r>
          </w:p>
          <w:p w:rsidR="006332BD" w:rsidRDefault="006332BD">
            <w:pPr>
              <w:rPr>
                <w:rFonts w:ascii="Verdana" w:hAnsi="Verdana"/>
              </w:rPr>
            </w:pPr>
          </w:p>
          <w:p w:rsidR="006332BD" w:rsidRPr="007A093C" w:rsidRDefault="006332BD">
            <w:pPr>
              <w:rPr>
                <w:rFonts w:ascii="Verdana" w:hAnsi="Verdana"/>
              </w:rPr>
            </w:pPr>
            <w:r w:rsidRPr="006332BD">
              <w:rPr>
                <w:rFonts w:ascii="Verdana" w:hAnsi="Verdana"/>
              </w:rPr>
              <w:t>Tender submissions and any supporting documentation should be submitted as one PDF.</w:t>
            </w:r>
          </w:p>
        </w:tc>
      </w:tr>
      <w:tr w:rsidR="007A093C" w:rsidRPr="007A093C" w:rsidTr="0084160A">
        <w:trPr>
          <w:trHeight w:val="2310"/>
        </w:trPr>
        <w:tc>
          <w:tcPr>
            <w:tcW w:w="675" w:type="dxa"/>
            <w:noWrap/>
            <w:hideMark/>
          </w:tcPr>
          <w:p w:rsidR="007A093C" w:rsidRPr="007A093C" w:rsidRDefault="007A093C" w:rsidP="007A093C">
            <w:pPr>
              <w:rPr>
                <w:rFonts w:ascii="Verdana" w:hAnsi="Verdana"/>
              </w:rPr>
            </w:pPr>
            <w:r w:rsidRPr="007A093C">
              <w:rPr>
                <w:rFonts w:ascii="Verdana" w:hAnsi="Verdana"/>
              </w:rPr>
              <w:t>2</w:t>
            </w:r>
          </w:p>
        </w:tc>
        <w:tc>
          <w:tcPr>
            <w:tcW w:w="3152" w:type="dxa"/>
          </w:tcPr>
          <w:p w:rsidR="0084160A" w:rsidRPr="0084160A" w:rsidRDefault="00931276" w:rsidP="008416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Would this</w:t>
            </w:r>
            <w:r w:rsidR="0084160A" w:rsidRPr="0084160A">
              <w:rPr>
                <w:rFonts w:ascii="Verdana" w:hAnsi="Verdana"/>
              </w:rPr>
              <w:t xml:space="preserve"> be suitable for a fr</w:t>
            </w:r>
            <w:r>
              <w:rPr>
                <w:rFonts w:ascii="Verdana" w:hAnsi="Verdana"/>
              </w:rPr>
              <w:t>eelance photographer and how do you</w:t>
            </w:r>
          </w:p>
          <w:p w:rsidR="007A093C" w:rsidRPr="007A093C" w:rsidRDefault="0084160A" w:rsidP="0084160A">
            <w:pPr>
              <w:rPr>
                <w:rFonts w:ascii="Verdana" w:hAnsi="Verdana"/>
              </w:rPr>
            </w:pPr>
            <w:proofErr w:type="gramStart"/>
            <w:r w:rsidRPr="0084160A">
              <w:rPr>
                <w:rFonts w:ascii="Verdana" w:hAnsi="Verdana"/>
              </w:rPr>
              <w:t>envisage</w:t>
            </w:r>
            <w:proofErr w:type="gramEnd"/>
            <w:r w:rsidRPr="0084160A">
              <w:rPr>
                <w:rFonts w:ascii="Verdana" w:hAnsi="Verdana"/>
              </w:rPr>
              <w:t xml:space="preserve"> this working regarding timings and pay etc.</w:t>
            </w:r>
            <w:r w:rsidR="006823E1">
              <w:rPr>
                <w:rFonts w:ascii="Verdana" w:hAnsi="Verdana"/>
              </w:rPr>
              <w:t xml:space="preserve"> </w:t>
            </w:r>
            <w:r w:rsidRPr="0084160A">
              <w:rPr>
                <w:rFonts w:ascii="Verdana" w:hAnsi="Verdana"/>
              </w:rPr>
              <w:t>I am a profe</w:t>
            </w:r>
            <w:r w:rsidR="00931276">
              <w:rPr>
                <w:rFonts w:ascii="Verdana" w:hAnsi="Verdana"/>
              </w:rPr>
              <w:t>ssional photographer of many yea</w:t>
            </w:r>
            <w:r w:rsidRPr="0084160A">
              <w:rPr>
                <w:rFonts w:ascii="Verdana" w:hAnsi="Verdana"/>
              </w:rPr>
              <w:t>rs, but a</w:t>
            </w:r>
            <w:r w:rsidR="00931276">
              <w:rPr>
                <w:rFonts w:ascii="Verdana" w:hAnsi="Verdana"/>
              </w:rPr>
              <w:t xml:space="preserve">t present I also have a 9-5 - </w:t>
            </w:r>
            <w:r w:rsidRPr="0084160A">
              <w:rPr>
                <w:rFonts w:ascii="Verdana" w:hAnsi="Verdana"/>
              </w:rPr>
              <w:t>I'm just</w:t>
            </w:r>
            <w:r w:rsidR="006823E1">
              <w:rPr>
                <w:rFonts w:ascii="Verdana" w:hAnsi="Verdana"/>
              </w:rPr>
              <w:t xml:space="preserve"> </w:t>
            </w:r>
            <w:r w:rsidRPr="0084160A">
              <w:rPr>
                <w:rFonts w:ascii="Verdana" w:hAnsi="Verdana"/>
              </w:rPr>
              <w:t>wondering whether I could work it around my day job.</w:t>
            </w:r>
          </w:p>
        </w:tc>
        <w:tc>
          <w:tcPr>
            <w:tcW w:w="5415" w:type="dxa"/>
          </w:tcPr>
          <w:p w:rsidR="007A093C" w:rsidRPr="007A093C" w:rsidRDefault="0084160A" w:rsidP="0093127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This</w:t>
            </w:r>
            <w:r w:rsidRPr="0084160A">
              <w:rPr>
                <w:rFonts w:ascii="Verdana" w:hAnsi="Verdana"/>
              </w:rPr>
              <w:t xml:space="preserve"> </w:t>
            </w:r>
            <w:r w:rsidR="00931276">
              <w:rPr>
                <w:rFonts w:ascii="Verdana" w:hAnsi="Verdana"/>
              </w:rPr>
              <w:t>arrangement will</w:t>
            </w:r>
            <w:r>
              <w:rPr>
                <w:rFonts w:ascii="Verdana" w:hAnsi="Verdana"/>
              </w:rPr>
              <w:t xml:space="preserve"> not work</w:t>
            </w:r>
            <w:r w:rsidRPr="0084160A">
              <w:rPr>
                <w:rFonts w:ascii="Verdana" w:hAnsi="Verdana"/>
              </w:rPr>
              <w:t xml:space="preserve"> </w:t>
            </w:r>
            <w:r w:rsidR="00931276">
              <w:rPr>
                <w:rFonts w:ascii="Verdana" w:hAnsi="Verdana"/>
              </w:rPr>
              <w:t xml:space="preserve">for CTI - </w:t>
            </w:r>
            <w:r w:rsidRPr="0084160A">
              <w:rPr>
                <w:rFonts w:ascii="Verdana" w:hAnsi="Verdana"/>
              </w:rPr>
              <w:t>whoever gets the c</w:t>
            </w:r>
            <w:r w:rsidR="00931276">
              <w:rPr>
                <w:rFonts w:ascii="Verdana" w:hAnsi="Verdana"/>
              </w:rPr>
              <w:t xml:space="preserve">ontract will need to fit around a variety of businesses. The normal hours of working are expected to be between 9-5 Monday to Friday, with occasional exceptions including evenings and/or weekends. </w:t>
            </w:r>
          </w:p>
        </w:tc>
      </w:tr>
      <w:tr w:rsidR="007A093C" w:rsidRPr="007A093C" w:rsidTr="0084160A">
        <w:trPr>
          <w:trHeight w:val="2235"/>
        </w:trPr>
        <w:tc>
          <w:tcPr>
            <w:tcW w:w="675" w:type="dxa"/>
            <w:noWrap/>
            <w:hideMark/>
          </w:tcPr>
          <w:p w:rsidR="007A093C" w:rsidRPr="007A093C" w:rsidRDefault="007A093C" w:rsidP="007A093C">
            <w:pPr>
              <w:rPr>
                <w:rFonts w:ascii="Verdana" w:hAnsi="Verdana"/>
              </w:rPr>
            </w:pPr>
            <w:r w:rsidRPr="007A093C">
              <w:rPr>
                <w:rFonts w:ascii="Verdana" w:hAnsi="Verdana"/>
              </w:rPr>
              <w:t>3</w:t>
            </w:r>
          </w:p>
        </w:tc>
        <w:tc>
          <w:tcPr>
            <w:tcW w:w="3152" w:type="dxa"/>
          </w:tcPr>
          <w:p w:rsidR="0084160A" w:rsidRPr="0084160A" w:rsidRDefault="0084160A" w:rsidP="0084160A">
            <w:pPr>
              <w:rPr>
                <w:rFonts w:ascii="Verdana" w:hAnsi="Verdana"/>
              </w:rPr>
            </w:pPr>
            <w:r w:rsidRPr="0084160A">
              <w:rPr>
                <w:rFonts w:ascii="Verdana" w:hAnsi="Verdana"/>
              </w:rPr>
              <w:t>just wanted to get an idea of how many events and shoot days would be</w:t>
            </w:r>
          </w:p>
          <w:p w:rsidR="007A093C" w:rsidRPr="007A093C" w:rsidRDefault="0084160A" w:rsidP="0084160A">
            <w:pPr>
              <w:rPr>
                <w:rFonts w:ascii="Verdana" w:hAnsi="Verdana"/>
              </w:rPr>
            </w:pPr>
            <w:proofErr w:type="gramStart"/>
            <w:r w:rsidRPr="0084160A">
              <w:rPr>
                <w:rFonts w:ascii="Verdana" w:hAnsi="Verdana"/>
              </w:rPr>
              <w:t>required</w:t>
            </w:r>
            <w:proofErr w:type="gramEnd"/>
            <w:r w:rsidRPr="0084160A">
              <w:rPr>
                <w:rFonts w:ascii="Verdana" w:hAnsi="Verdana"/>
              </w:rPr>
              <w:t xml:space="preserve"> of the Photographer over the 2 and half year frame work?</w:t>
            </w:r>
          </w:p>
        </w:tc>
        <w:tc>
          <w:tcPr>
            <w:tcW w:w="5415" w:type="dxa"/>
          </w:tcPr>
          <w:p w:rsidR="007A093C" w:rsidRPr="007A093C" w:rsidRDefault="006823E1" w:rsidP="006823E1">
            <w:pPr>
              <w:rPr>
                <w:rFonts w:ascii="Verdana" w:hAnsi="Verdana"/>
              </w:rPr>
            </w:pPr>
            <w:r w:rsidRPr="006823E1">
              <w:rPr>
                <w:rFonts w:ascii="Verdana" w:hAnsi="Verdana"/>
              </w:rPr>
              <w:t>At th</w:t>
            </w:r>
            <w:r>
              <w:rPr>
                <w:rFonts w:ascii="Verdana" w:hAnsi="Verdana"/>
              </w:rPr>
              <w:t xml:space="preserve">is stage, the number of days/ events </w:t>
            </w:r>
            <w:r w:rsidRPr="006823E1">
              <w:rPr>
                <w:rFonts w:ascii="Verdana" w:hAnsi="Verdana"/>
              </w:rPr>
              <w:t>has not been calculated. However, it is expected that numerous visits to a variety of location</w:t>
            </w:r>
            <w:r w:rsidR="00931276">
              <w:rPr>
                <w:rFonts w:ascii="Verdana" w:hAnsi="Verdana"/>
              </w:rPr>
              <w:t>s</w:t>
            </w:r>
            <w:r w:rsidRPr="006823E1">
              <w:rPr>
                <w:rFonts w:ascii="Verdana" w:hAnsi="Verdana"/>
              </w:rPr>
              <w:t xml:space="preserve"> </w:t>
            </w:r>
            <w:r w:rsidR="00931276">
              <w:rPr>
                <w:rFonts w:ascii="Verdana" w:hAnsi="Verdana"/>
              </w:rPr>
              <w:t xml:space="preserve">throughout the region </w:t>
            </w:r>
            <w:r w:rsidRPr="006823E1">
              <w:rPr>
                <w:rFonts w:ascii="Verdana" w:hAnsi="Verdana"/>
              </w:rPr>
              <w:t>will be required.</w:t>
            </w:r>
          </w:p>
        </w:tc>
      </w:tr>
      <w:tr w:rsidR="007A093C" w:rsidRPr="007A093C" w:rsidTr="0084160A">
        <w:trPr>
          <w:trHeight w:val="2145"/>
        </w:trPr>
        <w:tc>
          <w:tcPr>
            <w:tcW w:w="675" w:type="dxa"/>
            <w:noWrap/>
            <w:hideMark/>
          </w:tcPr>
          <w:p w:rsidR="007A093C" w:rsidRPr="007A093C" w:rsidRDefault="006823E1" w:rsidP="007A09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152" w:type="dxa"/>
          </w:tcPr>
          <w:p w:rsidR="005465A9" w:rsidRPr="005465A9" w:rsidRDefault="005465A9" w:rsidP="005465A9">
            <w:pPr>
              <w:rPr>
                <w:rFonts w:ascii="Verdana" w:hAnsi="Verdana"/>
              </w:rPr>
            </w:pPr>
            <w:r w:rsidRPr="005465A9">
              <w:rPr>
                <w:rFonts w:ascii="Verdana" w:hAnsi="Verdana"/>
              </w:rPr>
              <w:t>I had come across the two CTI Tenders and was hoping you'd be able to</w:t>
            </w:r>
          </w:p>
          <w:p w:rsidR="005465A9" w:rsidRPr="005465A9" w:rsidRDefault="005465A9" w:rsidP="005465A9">
            <w:pPr>
              <w:rPr>
                <w:rFonts w:ascii="Verdana" w:hAnsi="Verdana"/>
              </w:rPr>
            </w:pPr>
            <w:r w:rsidRPr="005465A9">
              <w:rPr>
                <w:rFonts w:ascii="Verdana" w:hAnsi="Verdana"/>
              </w:rPr>
              <w:t>clarify on both of them broadly how many anticipated shoots you would be expecting as</w:t>
            </w:r>
          </w:p>
          <w:p w:rsidR="005465A9" w:rsidRPr="005465A9" w:rsidRDefault="005465A9" w:rsidP="005465A9">
            <w:pPr>
              <w:rPr>
                <w:rFonts w:ascii="Verdana" w:hAnsi="Verdana"/>
              </w:rPr>
            </w:pPr>
            <w:proofErr w:type="gramStart"/>
            <w:r w:rsidRPr="005465A9">
              <w:rPr>
                <w:rFonts w:ascii="Verdana" w:hAnsi="Verdana"/>
              </w:rPr>
              <w:t>part</w:t>
            </w:r>
            <w:proofErr w:type="gramEnd"/>
            <w:r w:rsidRPr="005465A9">
              <w:rPr>
                <w:rFonts w:ascii="Verdana" w:hAnsi="Verdana"/>
              </w:rPr>
              <w:t xml:space="preserve"> of the costs for both projects? If this contract has been run in the past is there a figure</w:t>
            </w:r>
          </w:p>
          <w:p w:rsidR="007A093C" w:rsidRPr="007A093C" w:rsidRDefault="005465A9" w:rsidP="005465A9">
            <w:pPr>
              <w:rPr>
                <w:rFonts w:ascii="Verdana" w:hAnsi="Verdana"/>
              </w:rPr>
            </w:pPr>
            <w:proofErr w:type="gramStart"/>
            <w:r w:rsidRPr="005465A9">
              <w:rPr>
                <w:rFonts w:ascii="Verdana" w:hAnsi="Verdana"/>
              </w:rPr>
              <w:t>which</w:t>
            </w:r>
            <w:proofErr w:type="gramEnd"/>
            <w:r w:rsidRPr="005465A9">
              <w:rPr>
                <w:rFonts w:ascii="Verdana" w:hAnsi="Verdana"/>
              </w:rPr>
              <w:t xml:space="preserve"> we could use as a guide?</w:t>
            </w:r>
          </w:p>
        </w:tc>
        <w:tc>
          <w:tcPr>
            <w:tcW w:w="5415" w:type="dxa"/>
          </w:tcPr>
          <w:p w:rsidR="007A093C" w:rsidRPr="00A83F40" w:rsidRDefault="000632F1" w:rsidP="006F3308">
            <w:pPr>
              <w:rPr>
                <w:rFonts w:ascii="Verdana" w:hAnsi="Verdana"/>
              </w:rPr>
            </w:pPr>
            <w:r w:rsidRPr="00A83F40">
              <w:rPr>
                <w:rFonts w:ascii="Verdana" w:hAnsi="Verdana"/>
              </w:rPr>
              <w:t xml:space="preserve">As stated in the Tender Specification, </w:t>
            </w:r>
            <w:bookmarkStart w:id="0" w:name="_GoBack"/>
            <w:bookmarkEnd w:id="0"/>
            <w:r w:rsidRPr="00A83F40">
              <w:rPr>
                <w:rFonts w:ascii="Verdana" w:hAnsi="Verdana"/>
              </w:rPr>
              <w:t xml:space="preserve">the contract will be issued to the successful tenderer as part of a ‘call down’ contract. At present, CTI do not have a prescriptive list of activity and are unable to detail anticipated number of shoots however it is expected that they will run frequently throughout the year. </w:t>
            </w:r>
          </w:p>
          <w:p w:rsidR="000632F1" w:rsidRPr="00A83F40" w:rsidRDefault="000632F1" w:rsidP="006F3308">
            <w:pPr>
              <w:rPr>
                <w:rFonts w:ascii="Verdana" w:hAnsi="Verdana"/>
              </w:rPr>
            </w:pPr>
          </w:p>
          <w:p w:rsidR="000632F1" w:rsidRPr="007A093C" w:rsidRDefault="000632F1" w:rsidP="001745FE">
            <w:pPr>
              <w:rPr>
                <w:rFonts w:ascii="Verdana" w:hAnsi="Verdana"/>
              </w:rPr>
            </w:pPr>
            <w:r w:rsidRPr="00A83F40">
              <w:rPr>
                <w:rFonts w:ascii="Verdana" w:hAnsi="Verdana"/>
              </w:rPr>
              <w:t xml:space="preserve">All activity will be completed on a quotation basis and therefore </w:t>
            </w:r>
            <w:r w:rsidR="001745FE" w:rsidRPr="00A83F40">
              <w:rPr>
                <w:rFonts w:ascii="Verdana" w:hAnsi="Verdana"/>
              </w:rPr>
              <w:t xml:space="preserve">CTI recommend referring to section 6 of the tender specification. </w:t>
            </w:r>
          </w:p>
        </w:tc>
      </w:tr>
      <w:tr w:rsidR="007A093C" w:rsidRPr="007A093C" w:rsidTr="0084160A">
        <w:trPr>
          <w:trHeight w:val="2355"/>
        </w:trPr>
        <w:tc>
          <w:tcPr>
            <w:tcW w:w="675" w:type="dxa"/>
            <w:noWrap/>
            <w:hideMark/>
          </w:tcPr>
          <w:p w:rsidR="007A093C" w:rsidRPr="007A093C" w:rsidRDefault="006332BD" w:rsidP="007A09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5</w:t>
            </w:r>
          </w:p>
        </w:tc>
        <w:tc>
          <w:tcPr>
            <w:tcW w:w="3152" w:type="dxa"/>
          </w:tcPr>
          <w:p w:rsidR="00800D53" w:rsidRPr="00800D53" w:rsidRDefault="00800D53" w:rsidP="00800D53">
            <w:pPr>
              <w:rPr>
                <w:rFonts w:ascii="Verdana" w:hAnsi="Verdana"/>
              </w:rPr>
            </w:pPr>
            <w:r w:rsidRPr="00800D53">
              <w:rPr>
                <w:rFonts w:ascii="Verdana" w:hAnsi="Verdana"/>
              </w:rPr>
              <w:t xml:space="preserve">Many thanks for taking the time to talk to me this morning. I’ve attached a link to the Association of Photographers guidelines on Copyright for Clients. This supports the EU commission rules on copyright. </w:t>
            </w:r>
          </w:p>
          <w:p w:rsidR="00800D53" w:rsidRPr="00800D53" w:rsidRDefault="00800D53" w:rsidP="00800D53">
            <w:pPr>
              <w:rPr>
                <w:rFonts w:ascii="Verdana" w:hAnsi="Verdana"/>
              </w:rPr>
            </w:pPr>
          </w:p>
          <w:p w:rsidR="00800D53" w:rsidRPr="00800D53" w:rsidRDefault="00800D53" w:rsidP="00800D53">
            <w:pPr>
              <w:rPr>
                <w:rFonts w:ascii="Verdana" w:hAnsi="Verdana"/>
              </w:rPr>
            </w:pPr>
            <w:r w:rsidRPr="00800D53">
              <w:rPr>
                <w:rFonts w:ascii="Verdana" w:hAnsi="Verdana"/>
              </w:rPr>
              <w:t xml:space="preserve">The only time I have passed over copyright was to the Ministry of Defence as the material had a sensitive aspect to it based on the security and safety of individuals. Other than that it is best practice for professional creatives to maintain their copyright and negotiate with clients a licence to use, which includes the period, territory and media. Personally, I’d be happy to include a licence to use my commissioned images for any timescale for any promotional activities directly associated with CDC and Cornwall County Council.     </w:t>
            </w:r>
          </w:p>
          <w:p w:rsidR="00800D53" w:rsidRPr="00800D53" w:rsidRDefault="00800D53" w:rsidP="00800D53">
            <w:pPr>
              <w:rPr>
                <w:rFonts w:ascii="Verdana" w:hAnsi="Verdana"/>
              </w:rPr>
            </w:pPr>
          </w:p>
          <w:p w:rsidR="00800D53" w:rsidRPr="00800D53" w:rsidRDefault="00800D53" w:rsidP="00800D53">
            <w:pPr>
              <w:rPr>
                <w:rFonts w:ascii="Verdana" w:hAnsi="Verdana"/>
              </w:rPr>
            </w:pPr>
            <w:r w:rsidRPr="00800D53">
              <w:rPr>
                <w:rFonts w:ascii="Verdana" w:hAnsi="Verdana"/>
              </w:rPr>
              <w:t>This is all explained far more clearly here! …..</w:t>
            </w:r>
          </w:p>
          <w:p w:rsidR="00800D53" w:rsidRPr="00800D53" w:rsidRDefault="00800D53" w:rsidP="00800D53">
            <w:pPr>
              <w:rPr>
                <w:rFonts w:ascii="Verdana" w:hAnsi="Verdana"/>
              </w:rPr>
            </w:pPr>
          </w:p>
          <w:p w:rsidR="00800D53" w:rsidRPr="00800D53" w:rsidRDefault="00800D53" w:rsidP="00800D53">
            <w:pPr>
              <w:rPr>
                <w:rFonts w:ascii="Verdana" w:hAnsi="Verdana"/>
              </w:rPr>
            </w:pPr>
          </w:p>
          <w:p w:rsidR="007A093C" w:rsidRPr="007A093C" w:rsidRDefault="00800D53" w:rsidP="00800D53">
            <w:pPr>
              <w:rPr>
                <w:rFonts w:ascii="Verdana" w:hAnsi="Verdana"/>
              </w:rPr>
            </w:pPr>
            <w:r w:rsidRPr="00800D53">
              <w:rPr>
                <w:rFonts w:ascii="Verdana" w:hAnsi="Verdana"/>
              </w:rPr>
              <w:t>https://www.the-aop.org/information/copyright-4-clients</w:t>
            </w:r>
          </w:p>
        </w:tc>
        <w:tc>
          <w:tcPr>
            <w:tcW w:w="5415" w:type="dxa"/>
            <w:noWrap/>
          </w:tcPr>
          <w:p w:rsidR="007A093C" w:rsidRPr="007A093C" w:rsidRDefault="00A83F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CTI require a photographer to take photographs on their behalf. </w:t>
            </w:r>
            <w:r w:rsidR="001745FE" w:rsidRPr="001745FE">
              <w:rPr>
                <w:rFonts w:ascii="Verdana" w:hAnsi="Verdana"/>
              </w:rPr>
              <w:t>By submitting a tender application, the tenderer acknowledges that the copyright to all material produced during the project will be the property of CTI and the tenderer should price their hourly rate accordingly.</w:t>
            </w:r>
          </w:p>
        </w:tc>
      </w:tr>
    </w:tbl>
    <w:p w:rsidR="0005295E" w:rsidRPr="00002FD1" w:rsidRDefault="0005295E">
      <w:pPr>
        <w:rPr>
          <w:rFonts w:ascii="Verdana" w:hAnsi="Verdana"/>
        </w:rPr>
      </w:pPr>
    </w:p>
    <w:sectPr w:rsidR="0005295E" w:rsidRPr="00002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62"/>
    <w:rsid w:val="00002FD1"/>
    <w:rsid w:val="0005295E"/>
    <w:rsid w:val="000632F1"/>
    <w:rsid w:val="00121FE8"/>
    <w:rsid w:val="00125151"/>
    <w:rsid w:val="001745FE"/>
    <w:rsid w:val="005465A9"/>
    <w:rsid w:val="00564738"/>
    <w:rsid w:val="00614833"/>
    <w:rsid w:val="006332BD"/>
    <w:rsid w:val="006823E1"/>
    <w:rsid w:val="006F3308"/>
    <w:rsid w:val="007A093C"/>
    <w:rsid w:val="00800D53"/>
    <w:rsid w:val="008254E0"/>
    <w:rsid w:val="0084160A"/>
    <w:rsid w:val="008A717F"/>
    <w:rsid w:val="00931276"/>
    <w:rsid w:val="00A1422D"/>
    <w:rsid w:val="00A83F40"/>
    <w:rsid w:val="00BE27EC"/>
    <w:rsid w:val="00CD2B6D"/>
    <w:rsid w:val="00E05755"/>
    <w:rsid w:val="00F0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6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0362"/>
    <w:rPr>
      <w:color w:val="0000FF"/>
      <w:u w:val="single"/>
    </w:rPr>
  </w:style>
  <w:style w:type="table" w:styleId="TableGrid">
    <w:name w:val="Table Grid"/>
    <w:basedOn w:val="TableNormal"/>
    <w:uiPriority w:val="59"/>
    <w:rsid w:val="007A0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6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0362"/>
    <w:rPr>
      <w:color w:val="0000FF"/>
      <w:u w:val="single"/>
    </w:rPr>
  </w:style>
  <w:style w:type="table" w:styleId="TableGrid">
    <w:name w:val="Table Grid"/>
    <w:basedOn w:val="TableNormal"/>
    <w:uiPriority w:val="59"/>
    <w:rsid w:val="007A0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9866B4E4</Template>
  <TotalTime>0</TotalTime>
  <Pages>2</Pages>
  <Words>518</Words>
  <Characters>2955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Turnbull Sarah</dc:creator>
  <cp:lastModifiedBy>Woodworth Graham</cp:lastModifiedBy>
  <cp:revision>2</cp:revision>
  <dcterms:created xsi:type="dcterms:W3CDTF">2019-05-24T18:16:00Z</dcterms:created>
  <dcterms:modified xsi:type="dcterms:W3CDTF">2019-05-24T18:16:00Z</dcterms:modified>
</cp:coreProperties>
</file>