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EC09" w14:textId="77777777" w:rsidR="005B66EF" w:rsidRDefault="00AC3FAD">
      <w:pPr>
        <w:spacing w:before="17" w:line="228"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4A40AAE" w14:textId="77777777" w:rsidR="005B66EF" w:rsidRDefault="00AC3FAD">
      <w:pPr>
        <w:spacing w:before="249" w:line="446" w:lineRule="exact"/>
        <w:ind w:right="504"/>
        <w:textAlignment w:val="baseline"/>
        <w:rPr>
          <w:rFonts w:ascii="Arial" w:eastAsia="Arial" w:hAnsi="Arial"/>
          <w:b/>
          <w:color w:val="000000"/>
          <w:w w:val="105"/>
          <w:sz w:val="36"/>
        </w:rPr>
      </w:pPr>
      <w:r>
        <w:rPr>
          <w:rFonts w:ascii="Arial" w:eastAsia="Arial" w:hAnsi="Arial"/>
          <w:b/>
          <w:color w:val="000000"/>
          <w:w w:val="105"/>
          <w:sz w:val="36"/>
        </w:rPr>
        <w:t>Framework Schedule 6 (Order Form Template and Call-Off Schedules)</w:t>
      </w:r>
    </w:p>
    <w:p w14:paraId="043AA755" w14:textId="77777777" w:rsidR="005B66EF" w:rsidRDefault="00AC3FAD">
      <w:pPr>
        <w:spacing w:before="483" w:line="410" w:lineRule="exact"/>
        <w:textAlignment w:val="baseline"/>
        <w:rPr>
          <w:rFonts w:ascii="Arial" w:eastAsia="Arial" w:hAnsi="Arial"/>
          <w:b/>
          <w:color w:val="000000"/>
          <w:spacing w:val="-12"/>
          <w:w w:val="105"/>
          <w:sz w:val="36"/>
        </w:rPr>
      </w:pPr>
      <w:r>
        <w:rPr>
          <w:rFonts w:ascii="Arial" w:eastAsia="Arial" w:hAnsi="Arial"/>
          <w:b/>
          <w:color w:val="000000"/>
          <w:spacing w:val="-12"/>
          <w:w w:val="105"/>
          <w:sz w:val="36"/>
        </w:rPr>
        <w:t>Order Form</w:t>
      </w:r>
    </w:p>
    <w:p w14:paraId="59320D7E" w14:textId="77777777" w:rsidR="005B66EF" w:rsidRDefault="00AC3FAD">
      <w:pPr>
        <w:tabs>
          <w:tab w:val="left" w:pos="3600"/>
        </w:tabs>
        <w:spacing w:before="633" w:line="306" w:lineRule="exact"/>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r>
      <w:r>
        <w:rPr>
          <w:rFonts w:ascii="Arial" w:eastAsia="Arial" w:hAnsi="Arial"/>
          <w:b/>
          <w:color w:val="000000"/>
          <w:sz w:val="27"/>
        </w:rPr>
        <w:t>711883450</w:t>
      </w:r>
    </w:p>
    <w:p w14:paraId="703C7BA7" w14:textId="77777777" w:rsidR="005B66EF" w:rsidRDefault="00AC3FAD">
      <w:pPr>
        <w:tabs>
          <w:tab w:val="left" w:pos="3600"/>
        </w:tabs>
        <w:spacing w:before="319" w:line="274" w:lineRule="exact"/>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t>DIO Ministry of Defence</w:t>
      </w:r>
    </w:p>
    <w:p w14:paraId="6039C7A2" w14:textId="125CEA1C" w:rsidR="005B66EF" w:rsidRPr="00391E3F" w:rsidRDefault="00AC3FAD" w:rsidP="00391E3F">
      <w:pPr>
        <w:tabs>
          <w:tab w:val="left" w:pos="3600"/>
        </w:tabs>
        <w:spacing w:before="326" w:line="274" w:lineRule="exact"/>
        <w:textAlignment w:val="baseline"/>
        <w:rPr>
          <w:rFonts w:ascii="Arial" w:eastAsia="Arial" w:hAnsi="Arial"/>
          <w:b/>
          <w:bCs/>
          <w:i/>
          <w:iCs/>
          <w:color w:val="000000"/>
          <w:spacing w:val="-1"/>
          <w:sz w:val="24"/>
        </w:rPr>
      </w:pPr>
      <w:r>
        <w:rPr>
          <w:rFonts w:ascii="Arial" w:eastAsia="Arial" w:hAnsi="Arial"/>
          <w:color w:val="000000"/>
          <w:sz w:val="24"/>
        </w:rPr>
        <w:t>BUYER ADDRESS</w:t>
      </w:r>
      <w:r>
        <w:rPr>
          <w:rFonts w:ascii="Arial" w:eastAsia="Arial" w:hAnsi="Arial"/>
          <w:color w:val="000000"/>
          <w:sz w:val="24"/>
        </w:rPr>
        <w:tab/>
      </w:r>
      <w:r w:rsidR="00391E3F">
        <w:rPr>
          <w:rFonts w:ascii="Arial" w:eastAsia="Arial" w:hAnsi="Arial"/>
          <w:b/>
          <w:bCs/>
          <w:i/>
          <w:iCs/>
          <w:color w:val="000000"/>
          <w:sz w:val="24"/>
        </w:rPr>
        <w:t>Redacted</w:t>
      </w:r>
    </w:p>
    <w:p w14:paraId="23AC69F8" w14:textId="77777777" w:rsidR="005B66EF" w:rsidRDefault="00AC3FAD">
      <w:pPr>
        <w:tabs>
          <w:tab w:val="left" w:pos="3600"/>
        </w:tabs>
        <w:spacing w:before="619" w:line="274" w:lineRule="exact"/>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t>Burges Salmon LLP</w:t>
      </w:r>
    </w:p>
    <w:p w14:paraId="286A19F3" w14:textId="6F96402F" w:rsidR="005B66EF" w:rsidRDefault="00AC3FAD">
      <w:pPr>
        <w:tabs>
          <w:tab w:val="left" w:pos="3600"/>
        </w:tabs>
        <w:spacing w:before="201" w:line="274" w:lineRule="exact"/>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sidR="00391E3F">
        <w:rPr>
          <w:rFonts w:ascii="Arial" w:eastAsia="Arial" w:hAnsi="Arial"/>
          <w:b/>
          <w:bCs/>
          <w:i/>
          <w:iCs/>
          <w:color w:val="000000"/>
          <w:sz w:val="24"/>
        </w:rPr>
        <w:t>Redacted</w:t>
      </w:r>
    </w:p>
    <w:p w14:paraId="0972445D" w14:textId="77777777" w:rsidR="005B66EF" w:rsidRDefault="00AC3FAD">
      <w:pPr>
        <w:tabs>
          <w:tab w:val="left" w:pos="3600"/>
        </w:tabs>
        <w:spacing w:before="202" w:line="276" w:lineRule="exact"/>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r>
      <w:r>
        <w:rPr>
          <w:rFonts w:ascii="Arial" w:eastAsia="Arial" w:hAnsi="Arial"/>
          <w:b/>
          <w:color w:val="000000"/>
          <w:sz w:val="24"/>
        </w:rPr>
        <w:t>OC307212</w:t>
      </w:r>
    </w:p>
    <w:p w14:paraId="7FB56964" w14:textId="77777777" w:rsidR="005B66EF" w:rsidRDefault="00AC3FAD">
      <w:pPr>
        <w:tabs>
          <w:tab w:val="left" w:pos="3600"/>
        </w:tabs>
        <w:spacing w:before="199" w:line="276" w:lineRule="exact"/>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r>
      <w:r>
        <w:rPr>
          <w:rFonts w:ascii="Arial" w:eastAsia="Arial" w:hAnsi="Arial"/>
          <w:b/>
          <w:color w:val="000000"/>
          <w:sz w:val="24"/>
        </w:rPr>
        <w:t>738152433</w:t>
      </w:r>
    </w:p>
    <w:p w14:paraId="6D9917B6" w14:textId="77777777" w:rsidR="005B66EF" w:rsidRDefault="00AC3FAD">
      <w:pPr>
        <w:tabs>
          <w:tab w:val="left" w:pos="3600"/>
        </w:tabs>
        <w:spacing w:before="204" w:line="276" w:lineRule="exact"/>
        <w:textAlignment w:val="baseline"/>
        <w:rPr>
          <w:rFonts w:ascii="Arial" w:eastAsia="Arial" w:hAnsi="Arial"/>
          <w:color w:val="000000"/>
          <w:sz w:val="24"/>
        </w:rPr>
      </w:pPr>
      <w:r>
        <w:rPr>
          <w:rFonts w:ascii="Arial" w:eastAsia="Arial" w:hAnsi="Arial"/>
          <w:color w:val="000000"/>
          <w:sz w:val="24"/>
        </w:rPr>
        <w:t>SID4GOV ID:</w:t>
      </w:r>
      <w:r>
        <w:rPr>
          <w:rFonts w:ascii="Arial" w:eastAsia="Arial" w:hAnsi="Arial"/>
          <w:color w:val="000000"/>
          <w:sz w:val="24"/>
        </w:rPr>
        <w:tab/>
      </w:r>
      <w:r>
        <w:rPr>
          <w:rFonts w:ascii="Arial" w:eastAsia="Arial" w:hAnsi="Arial"/>
          <w:b/>
          <w:color w:val="000000"/>
          <w:sz w:val="24"/>
        </w:rPr>
        <w:t>Unknown</w:t>
      </w:r>
    </w:p>
    <w:p w14:paraId="252FA106" w14:textId="77777777" w:rsidR="005B66EF" w:rsidRDefault="00AC3FAD">
      <w:pPr>
        <w:spacing w:before="713" w:line="274" w:lineRule="exact"/>
        <w:textAlignment w:val="baseline"/>
        <w:rPr>
          <w:rFonts w:ascii="Arial" w:eastAsia="Arial" w:hAnsi="Arial"/>
          <w:color w:val="000000"/>
          <w:sz w:val="24"/>
        </w:rPr>
      </w:pPr>
      <w:r>
        <w:rPr>
          <w:rFonts w:ascii="Arial" w:eastAsia="Arial" w:hAnsi="Arial"/>
          <w:color w:val="000000"/>
          <w:sz w:val="24"/>
        </w:rPr>
        <w:t>APPLICABLE FRAMEWORK CONTRACT</w:t>
      </w:r>
    </w:p>
    <w:p w14:paraId="2F41190E" w14:textId="77777777" w:rsidR="005B66EF" w:rsidRDefault="00AC3FAD">
      <w:pPr>
        <w:spacing w:before="297" w:line="300" w:lineRule="exact"/>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30</w:t>
      </w:r>
      <w:r>
        <w:rPr>
          <w:rFonts w:ascii="Arial" w:eastAsia="Arial" w:hAnsi="Arial"/>
          <w:color w:val="000000"/>
          <w:sz w:val="24"/>
          <w:vertAlign w:val="superscript"/>
        </w:rPr>
        <w:t>th</w:t>
      </w:r>
      <w:r>
        <w:rPr>
          <w:rFonts w:ascii="Arial" w:eastAsia="Arial" w:hAnsi="Arial"/>
          <w:color w:val="000000"/>
          <w:sz w:val="24"/>
        </w:rPr>
        <w:t xml:space="preserve"> May 2024.</w:t>
      </w:r>
    </w:p>
    <w:p w14:paraId="6F6AF890" w14:textId="77777777" w:rsidR="005B66EF" w:rsidRDefault="00AC3FAD">
      <w:pPr>
        <w:spacing w:before="1" w:line="297" w:lineRule="exact"/>
        <w:textAlignment w:val="baseline"/>
        <w:rPr>
          <w:rFonts w:ascii="Arial" w:eastAsia="Arial" w:hAnsi="Arial"/>
          <w:color w:val="000000"/>
          <w:sz w:val="24"/>
        </w:rPr>
      </w:pPr>
      <w:r>
        <w:rPr>
          <w:rFonts w:ascii="Arial" w:eastAsia="Arial" w:hAnsi="Arial"/>
          <w:color w:val="000000"/>
          <w:sz w:val="24"/>
        </w:rPr>
        <w:t>It’s issued under the Framework Contract with the reference number Legal Services Panel RM6179 for the provision of legal advice and services.</w:t>
      </w:r>
    </w:p>
    <w:p w14:paraId="75CE9B47" w14:textId="77777777" w:rsidR="005B66EF" w:rsidRDefault="00AC3FAD">
      <w:pPr>
        <w:spacing w:before="322" w:line="274" w:lineRule="exact"/>
        <w:textAlignment w:val="baseline"/>
        <w:rPr>
          <w:rFonts w:ascii="Arial" w:eastAsia="Arial" w:hAnsi="Arial"/>
          <w:color w:val="000000"/>
          <w:spacing w:val="-1"/>
          <w:sz w:val="24"/>
        </w:rPr>
      </w:pPr>
      <w:r>
        <w:rPr>
          <w:rFonts w:ascii="Arial" w:eastAsia="Arial" w:hAnsi="Arial"/>
          <w:color w:val="000000"/>
          <w:spacing w:val="-1"/>
          <w:sz w:val="24"/>
        </w:rPr>
        <w:t>CALL-OFF LOT(S):</w:t>
      </w:r>
    </w:p>
    <w:p w14:paraId="1227F373" w14:textId="77777777" w:rsidR="005B66EF" w:rsidRDefault="00AC3FAD">
      <w:pPr>
        <w:spacing w:before="20" w:line="282" w:lineRule="exact"/>
        <w:textAlignment w:val="baseline"/>
        <w:rPr>
          <w:rFonts w:ascii="Arial" w:eastAsia="Arial" w:hAnsi="Arial"/>
          <w:b/>
          <w:color w:val="000000"/>
          <w:sz w:val="24"/>
        </w:rPr>
      </w:pPr>
      <w:r>
        <w:rPr>
          <w:rFonts w:ascii="Arial" w:eastAsia="Arial" w:hAnsi="Arial"/>
          <w:b/>
          <w:color w:val="000000"/>
          <w:sz w:val="24"/>
        </w:rPr>
        <w:t xml:space="preserve">Lot 1 </w:t>
      </w:r>
      <w:r>
        <w:rPr>
          <w:rFonts w:ascii="Arial" w:eastAsia="Arial" w:hAnsi="Arial"/>
          <w:b/>
          <w:color w:val="000000"/>
          <w:sz w:val="26"/>
        </w:rPr>
        <w:t xml:space="preserve">– </w:t>
      </w:r>
      <w:r>
        <w:rPr>
          <w:rFonts w:ascii="Arial" w:eastAsia="Arial" w:hAnsi="Arial"/>
          <w:b/>
          <w:color w:val="000000"/>
          <w:sz w:val="24"/>
        </w:rPr>
        <w:t>General Legal Advice and Services</w:t>
      </w:r>
    </w:p>
    <w:p w14:paraId="21B3319C" w14:textId="77777777" w:rsidR="005B66EF" w:rsidRDefault="00AC3FAD">
      <w:pPr>
        <w:spacing w:before="2543" w:line="183" w:lineRule="exact"/>
        <w:textAlignment w:val="baseline"/>
        <w:rPr>
          <w:rFonts w:ascii="Arial" w:eastAsia="Arial" w:hAnsi="Arial"/>
          <w:color w:val="000000"/>
          <w:sz w:val="16"/>
        </w:rPr>
      </w:pPr>
      <w:r>
        <w:rPr>
          <w:rFonts w:ascii="Arial" w:eastAsia="Arial" w:hAnsi="Arial"/>
          <w:color w:val="000000"/>
          <w:sz w:val="16"/>
        </w:rPr>
        <w:t>WORK\52814000\v.2</w:t>
      </w:r>
    </w:p>
    <w:p w14:paraId="7282F54D"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t>Framework Ref: RM6179</w:t>
      </w:r>
    </w:p>
    <w:p w14:paraId="25097DB1" w14:textId="77777777" w:rsidR="005B66EF" w:rsidRDefault="00AC3FAD">
      <w:pPr>
        <w:tabs>
          <w:tab w:val="right" w:pos="9000"/>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v3.7</w:t>
      </w:r>
    </w:p>
    <w:p w14:paraId="7827A65F" w14:textId="77777777" w:rsidR="005B66EF" w:rsidRDefault="005B66EF">
      <w:pPr>
        <w:sectPr w:rsidR="005B66EF">
          <w:headerReference w:type="even" r:id="rId10"/>
          <w:headerReference w:type="default" r:id="rId11"/>
          <w:footerReference w:type="even" r:id="rId12"/>
          <w:footerReference w:type="default" r:id="rId13"/>
          <w:headerReference w:type="first" r:id="rId14"/>
          <w:footerReference w:type="first" r:id="rId15"/>
          <w:pgSz w:w="11909" w:h="16838"/>
          <w:pgMar w:top="700" w:right="1434" w:bottom="302" w:left="1435" w:header="720" w:footer="720" w:gutter="0"/>
          <w:cols w:space="720"/>
        </w:sectPr>
      </w:pPr>
    </w:p>
    <w:p w14:paraId="242677C2" w14:textId="77777777" w:rsidR="005B66EF" w:rsidRDefault="00AC3FAD">
      <w:pPr>
        <w:spacing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2CD2105" w14:textId="77777777" w:rsidR="005B66EF" w:rsidRDefault="00AC3FAD">
      <w:pPr>
        <w:spacing w:before="278" w:line="273" w:lineRule="exact"/>
        <w:textAlignment w:val="baseline"/>
        <w:rPr>
          <w:rFonts w:ascii="Arial" w:eastAsia="Arial" w:hAnsi="Arial"/>
          <w:color w:val="000000"/>
          <w:sz w:val="24"/>
        </w:rPr>
      </w:pPr>
      <w:r>
        <w:rPr>
          <w:rFonts w:ascii="Arial" w:eastAsia="Arial" w:hAnsi="Arial"/>
          <w:color w:val="000000"/>
          <w:sz w:val="24"/>
        </w:rPr>
        <w:t>CALL-OFF INCORPORATED TERMS</w:t>
      </w:r>
    </w:p>
    <w:p w14:paraId="4278AAF6" w14:textId="77777777" w:rsidR="005B66EF" w:rsidRDefault="00AC3FAD">
      <w:pPr>
        <w:spacing w:line="312" w:lineRule="exact"/>
        <w:ind w:right="432"/>
        <w:textAlignment w:val="baseline"/>
        <w:rPr>
          <w:rFonts w:ascii="Arial" w:eastAsia="Arial" w:hAnsi="Arial"/>
          <w:color w:val="000000"/>
          <w:sz w:val="24"/>
        </w:rPr>
      </w:pPr>
      <w:r>
        <w:rPr>
          <w:rFonts w:ascii="Arial" w:eastAsia="Arial" w:hAnsi="Arial"/>
          <w:color w:val="000000"/>
          <w:sz w:val="24"/>
        </w:rPr>
        <w:t>The following documents are incorporated into this Call-Off Contract. Where numbers are missing we are not using those schedules. If the documents conflict, the following order of precedence applies:</w:t>
      </w:r>
    </w:p>
    <w:p w14:paraId="2A4379CF" w14:textId="77777777" w:rsidR="005B66EF" w:rsidRDefault="00AC3FAD">
      <w:pPr>
        <w:numPr>
          <w:ilvl w:val="0"/>
          <w:numId w:val="1"/>
        </w:numPr>
        <w:tabs>
          <w:tab w:val="clear" w:pos="360"/>
          <w:tab w:val="left" w:pos="720"/>
        </w:tabs>
        <w:spacing w:before="196" w:line="317" w:lineRule="exact"/>
        <w:ind w:left="720" w:right="432" w:hanging="360"/>
        <w:textAlignment w:val="baseline"/>
        <w:rPr>
          <w:rFonts w:ascii="Arial" w:eastAsia="Arial" w:hAnsi="Arial"/>
          <w:color w:val="000000"/>
          <w:sz w:val="24"/>
        </w:rPr>
      </w:pPr>
      <w:r>
        <w:rPr>
          <w:rFonts w:ascii="Arial" w:eastAsia="Arial" w:hAnsi="Arial"/>
          <w:color w:val="000000"/>
          <w:sz w:val="24"/>
        </w:rPr>
        <w:t>This Order Form including the Call-Off Special Terms and Call-Off Special Schedules.</w:t>
      </w:r>
    </w:p>
    <w:p w14:paraId="79A4B6E3" w14:textId="77777777" w:rsidR="005B66EF" w:rsidRDefault="00AC3FAD">
      <w:pPr>
        <w:numPr>
          <w:ilvl w:val="0"/>
          <w:numId w:val="1"/>
        </w:numPr>
        <w:tabs>
          <w:tab w:val="clear" w:pos="360"/>
          <w:tab w:val="left" w:pos="720"/>
        </w:tabs>
        <w:spacing w:before="49" w:line="273" w:lineRule="exact"/>
        <w:ind w:left="720" w:hanging="360"/>
        <w:textAlignment w:val="baseline"/>
        <w:rPr>
          <w:rFonts w:ascii="Arial" w:eastAsia="Arial" w:hAnsi="Arial"/>
          <w:color w:val="000000"/>
          <w:sz w:val="24"/>
        </w:rPr>
      </w:pPr>
      <w:r>
        <w:rPr>
          <w:rFonts w:ascii="Arial" w:eastAsia="Arial" w:hAnsi="Arial"/>
          <w:color w:val="000000"/>
          <w:sz w:val="24"/>
        </w:rPr>
        <w:t>Joint Schedule 1(Definitions and Interpretation) RM6179</w:t>
      </w:r>
    </w:p>
    <w:p w14:paraId="3F09279D" w14:textId="77777777" w:rsidR="005B66EF" w:rsidRDefault="00AC3FAD">
      <w:pPr>
        <w:numPr>
          <w:ilvl w:val="0"/>
          <w:numId w:val="1"/>
        </w:numPr>
        <w:tabs>
          <w:tab w:val="clear" w:pos="360"/>
          <w:tab w:val="left" w:pos="720"/>
        </w:tabs>
        <w:spacing w:before="24" w:line="273" w:lineRule="exact"/>
        <w:ind w:left="720" w:hanging="360"/>
        <w:textAlignment w:val="baseline"/>
        <w:rPr>
          <w:rFonts w:ascii="Arial" w:eastAsia="Arial" w:hAnsi="Arial"/>
          <w:color w:val="000000"/>
          <w:sz w:val="24"/>
        </w:rPr>
      </w:pPr>
      <w:r>
        <w:rPr>
          <w:rFonts w:ascii="Arial" w:eastAsia="Arial" w:hAnsi="Arial"/>
          <w:color w:val="000000"/>
          <w:sz w:val="24"/>
        </w:rPr>
        <w:t>Framework Special Terms</w:t>
      </w:r>
    </w:p>
    <w:p w14:paraId="5D418355" w14:textId="77777777" w:rsidR="005B66EF" w:rsidRDefault="00AC3FAD">
      <w:pPr>
        <w:numPr>
          <w:ilvl w:val="0"/>
          <w:numId w:val="1"/>
        </w:numPr>
        <w:tabs>
          <w:tab w:val="clear" w:pos="360"/>
          <w:tab w:val="left" w:pos="720"/>
        </w:tabs>
        <w:spacing w:before="25" w:line="273" w:lineRule="exact"/>
        <w:ind w:left="720" w:hanging="36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355830CA" w14:textId="77777777" w:rsidR="005B66EF" w:rsidRDefault="00AC3FAD">
      <w:pPr>
        <w:numPr>
          <w:ilvl w:val="0"/>
          <w:numId w:val="2"/>
        </w:numPr>
        <w:tabs>
          <w:tab w:val="clear" w:pos="360"/>
          <w:tab w:val="left" w:pos="1080"/>
        </w:tabs>
        <w:spacing w:before="338" w:line="262" w:lineRule="exact"/>
        <w:ind w:left="720"/>
        <w:textAlignment w:val="baseline"/>
        <w:rPr>
          <w:rFonts w:ascii="Arial" w:eastAsia="Arial" w:hAnsi="Arial"/>
          <w:color w:val="000000"/>
          <w:sz w:val="24"/>
        </w:rPr>
      </w:pPr>
      <w:r>
        <w:rPr>
          <w:rFonts w:ascii="Arial" w:eastAsia="Arial" w:hAnsi="Arial"/>
          <w:color w:val="000000"/>
          <w:sz w:val="24"/>
        </w:rPr>
        <w:t>Joint Schedules for RM6179</w:t>
      </w:r>
    </w:p>
    <w:p w14:paraId="13549837" w14:textId="77777777" w:rsidR="005B66EF" w:rsidRDefault="00AC3FAD">
      <w:pPr>
        <w:numPr>
          <w:ilvl w:val="0"/>
          <w:numId w:val="3"/>
        </w:numPr>
        <w:tabs>
          <w:tab w:val="clear" w:pos="360"/>
          <w:tab w:val="left" w:pos="1800"/>
        </w:tabs>
        <w:spacing w:before="44" w:line="273" w:lineRule="exact"/>
        <w:ind w:left="1440"/>
        <w:textAlignment w:val="baseline"/>
        <w:rPr>
          <w:rFonts w:ascii="Arial" w:eastAsia="Arial" w:hAnsi="Arial"/>
          <w:color w:val="000000"/>
          <w:sz w:val="24"/>
        </w:rPr>
      </w:pPr>
      <w:r>
        <w:rPr>
          <w:rFonts w:ascii="Arial" w:eastAsia="Arial" w:hAnsi="Arial"/>
          <w:color w:val="000000"/>
          <w:sz w:val="24"/>
        </w:rPr>
        <w:t>Joint Schedule 2 (Variation Form)</w:t>
      </w:r>
    </w:p>
    <w:p w14:paraId="2F603FDC" w14:textId="77777777" w:rsidR="005B66EF" w:rsidRDefault="00AC3FAD">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Joint Schedule 3 (Insurance Requirements)</w:t>
      </w:r>
    </w:p>
    <w:p w14:paraId="1A7EB883"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0A79280D" w14:textId="77777777" w:rsidR="005B66EF" w:rsidRDefault="00AC3FAD">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Joint Schedule 10 (Rectification Plan)</w:t>
      </w:r>
    </w:p>
    <w:p w14:paraId="65021F83"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11 (Processing Data)</w:t>
      </w:r>
    </w:p>
    <w:p w14:paraId="1D7FC58D"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12 (Supply Chain Visibility)</w:t>
      </w:r>
    </w:p>
    <w:p w14:paraId="49CA6759" w14:textId="77777777" w:rsidR="005B66EF" w:rsidRDefault="00AC3FAD">
      <w:pPr>
        <w:numPr>
          <w:ilvl w:val="0"/>
          <w:numId w:val="2"/>
        </w:numPr>
        <w:tabs>
          <w:tab w:val="clear" w:pos="360"/>
          <w:tab w:val="left" w:pos="1080"/>
        </w:tabs>
        <w:spacing w:before="40" w:line="294" w:lineRule="exact"/>
        <w:ind w:left="720"/>
        <w:textAlignment w:val="baseline"/>
        <w:rPr>
          <w:rFonts w:ascii="Arial" w:eastAsia="Arial" w:hAnsi="Arial"/>
          <w:color w:val="000000"/>
          <w:sz w:val="24"/>
        </w:rPr>
      </w:pPr>
      <w:r>
        <w:rPr>
          <w:rFonts w:ascii="Arial" w:eastAsia="Arial" w:hAnsi="Arial"/>
          <w:color w:val="000000"/>
          <w:sz w:val="24"/>
        </w:rPr>
        <w:t xml:space="preserve">Call-Off Schedules for </w:t>
      </w:r>
      <w:r>
        <w:rPr>
          <w:rFonts w:ascii="Arial" w:eastAsia="Arial" w:hAnsi="Arial"/>
          <w:b/>
          <w:color w:val="000000"/>
          <w:sz w:val="27"/>
        </w:rPr>
        <w:t>711883450</w:t>
      </w:r>
    </w:p>
    <w:p w14:paraId="74EB92DA" w14:textId="77777777" w:rsidR="005B66EF" w:rsidRDefault="00AC3FAD">
      <w:pPr>
        <w:numPr>
          <w:ilvl w:val="0"/>
          <w:numId w:val="3"/>
        </w:numPr>
        <w:tabs>
          <w:tab w:val="clear" w:pos="360"/>
          <w:tab w:val="left" w:pos="1800"/>
        </w:tabs>
        <w:spacing w:before="45" w:line="273" w:lineRule="exact"/>
        <w:ind w:left="1440"/>
        <w:textAlignment w:val="baseline"/>
        <w:rPr>
          <w:rFonts w:ascii="Arial" w:eastAsia="Arial" w:hAnsi="Arial"/>
          <w:color w:val="000000"/>
          <w:sz w:val="24"/>
        </w:rPr>
      </w:pPr>
      <w:r>
        <w:rPr>
          <w:rFonts w:ascii="Arial" w:eastAsia="Arial" w:hAnsi="Arial"/>
          <w:color w:val="000000"/>
          <w:sz w:val="24"/>
        </w:rPr>
        <w:t>Call-Off Schedule 1 (Transparency Reports)</w:t>
      </w:r>
    </w:p>
    <w:p w14:paraId="0C6DA704"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2 (Staff Transfer)</w:t>
      </w:r>
    </w:p>
    <w:p w14:paraId="65ACF4A1"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3 (Continuous Improvement)</w:t>
      </w:r>
    </w:p>
    <w:p w14:paraId="3731BCD3" w14:textId="77777777" w:rsidR="005B66EF" w:rsidRDefault="00AC3FAD">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Call-Off Schedule 8 (Business Continuity and Disaster Recovery</w:t>
      </w:r>
    </w:p>
    <w:p w14:paraId="0A25B98E" w14:textId="77777777" w:rsidR="005B66EF" w:rsidRDefault="00AC3FAD">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12 (Clustering)</w:t>
      </w:r>
    </w:p>
    <w:p w14:paraId="644C3A53" w14:textId="77777777" w:rsidR="005B66EF" w:rsidRDefault="00AC3FAD">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Call-Off Schedule 17 (MOD Terms)</w:t>
      </w:r>
    </w:p>
    <w:p w14:paraId="5B6675C4" w14:textId="77777777" w:rsidR="005B66EF" w:rsidRDefault="00AC3FAD">
      <w:pPr>
        <w:numPr>
          <w:ilvl w:val="0"/>
          <w:numId w:val="3"/>
        </w:numPr>
        <w:tabs>
          <w:tab w:val="clear" w:pos="360"/>
          <w:tab w:val="left" w:pos="1800"/>
        </w:tabs>
        <w:spacing w:before="30" w:line="273" w:lineRule="exact"/>
        <w:ind w:left="1440"/>
        <w:textAlignment w:val="baseline"/>
        <w:rPr>
          <w:rFonts w:ascii="Arial" w:eastAsia="Arial" w:hAnsi="Arial"/>
          <w:color w:val="000000"/>
          <w:sz w:val="24"/>
        </w:rPr>
      </w:pPr>
      <w:r>
        <w:rPr>
          <w:rFonts w:ascii="Arial" w:eastAsia="Arial" w:hAnsi="Arial"/>
          <w:color w:val="000000"/>
          <w:sz w:val="24"/>
        </w:rPr>
        <w:t>Call-Off Schedule 24 (Special Schedule)</w:t>
      </w:r>
    </w:p>
    <w:p w14:paraId="04C0C476" w14:textId="77777777" w:rsidR="005B66EF" w:rsidRDefault="00AC3FAD">
      <w:pPr>
        <w:numPr>
          <w:ilvl w:val="0"/>
          <w:numId w:val="1"/>
        </w:numPr>
        <w:tabs>
          <w:tab w:val="clear" w:pos="360"/>
          <w:tab w:val="left" w:pos="720"/>
        </w:tabs>
        <w:spacing w:before="24" w:line="273" w:lineRule="exact"/>
        <w:ind w:left="720" w:hanging="360"/>
        <w:textAlignment w:val="baseline"/>
        <w:rPr>
          <w:rFonts w:ascii="Arial" w:eastAsia="Arial" w:hAnsi="Arial"/>
          <w:color w:val="000000"/>
          <w:sz w:val="24"/>
        </w:rPr>
      </w:pPr>
      <w:r>
        <w:rPr>
          <w:rFonts w:ascii="Arial" w:eastAsia="Arial" w:hAnsi="Arial"/>
          <w:color w:val="000000"/>
          <w:sz w:val="24"/>
        </w:rPr>
        <w:t>CCS Core Terms (version 3.0.11)</w:t>
      </w:r>
    </w:p>
    <w:p w14:paraId="723D97B0" w14:textId="77777777" w:rsidR="005B66EF" w:rsidRDefault="00AC3FAD">
      <w:pPr>
        <w:numPr>
          <w:ilvl w:val="0"/>
          <w:numId w:val="1"/>
        </w:numPr>
        <w:tabs>
          <w:tab w:val="clear" w:pos="360"/>
          <w:tab w:val="left" w:pos="720"/>
        </w:tabs>
        <w:spacing w:before="25" w:line="273" w:lineRule="exact"/>
        <w:ind w:left="720" w:hanging="360"/>
        <w:textAlignment w:val="baseline"/>
        <w:rPr>
          <w:rFonts w:ascii="Arial" w:eastAsia="Arial" w:hAnsi="Arial"/>
          <w:color w:val="000000"/>
          <w:sz w:val="24"/>
        </w:rPr>
      </w:pPr>
      <w:r>
        <w:rPr>
          <w:rFonts w:ascii="Arial" w:eastAsia="Arial" w:hAnsi="Arial"/>
          <w:color w:val="000000"/>
          <w:sz w:val="24"/>
        </w:rPr>
        <w:t>Joint Schedule 5 (Corporate Social Responsibility) RM6179</w:t>
      </w:r>
    </w:p>
    <w:p w14:paraId="3FF13D50" w14:textId="77777777" w:rsidR="005B66EF" w:rsidRDefault="00AC3FAD">
      <w:pPr>
        <w:numPr>
          <w:ilvl w:val="0"/>
          <w:numId w:val="1"/>
        </w:numPr>
        <w:tabs>
          <w:tab w:val="clear" w:pos="360"/>
          <w:tab w:val="left" w:pos="720"/>
        </w:tabs>
        <w:spacing w:before="25" w:line="273" w:lineRule="exact"/>
        <w:ind w:left="720" w:hanging="360"/>
        <w:textAlignment w:val="baseline"/>
        <w:rPr>
          <w:rFonts w:ascii="Arial" w:eastAsia="Arial" w:hAnsi="Arial"/>
          <w:color w:val="000000"/>
          <w:sz w:val="24"/>
        </w:rPr>
      </w:pPr>
      <w:r>
        <w:rPr>
          <w:rFonts w:ascii="Arial" w:eastAsia="Arial" w:hAnsi="Arial"/>
          <w:color w:val="000000"/>
          <w:sz w:val="24"/>
        </w:rPr>
        <w:t>Call-Off Schedule 4 (Call-Off Tender)</w:t>
      </w:r>
    </w:p>
    <w:p w14:paraId="24CA0200" w14:textId="77777777" w:rsidR="005B66EF" w:rsidRDefault="00AC3FAD">
      <w:pPr>
        <w:numPr>
          <w:ilvl w:val="0"/>
          <w:numId w:val="1"/>
        </w:numPr>
        <w:tabs>
          <w:tab w:val="clear" w:pos="360"/>
          <w:tab w:val="left" w:pos="720"/>
        </w:tabs>
        <w:spacing w:before="24" w:line="273" w:lineRule="exact"/>
        <w:ind w:left="720" w:hanging="360"/>
        <w:textAlignment w:val="baseline"/>
        <w:rPr>
          <w:rFonts w:ascii="Arial" w:eastAsia="Arial" w:hAnsi="Arial"/>
          <w:color w:val="000000"/>
          <w:sz w:val="24"/>
        </w:rPr>
      </w:pPr>
      <w:r>
        <w:rPr>
          <w:rFonts w:ascii="Arial" w:eastAsia="Arial" w:hAnsi="Arial"/>
          <w:color w:val="000000"/>
          <w:sz w:val="24"/>
        </w:rPr>
        <w:t>The additional terms added by Burges Salmon (highlighted in red)</w:t>
      </w:r>
    </w:p>
    <w:p w14:paraId="74BB8EF7" w14:textId="77777777" w:rsidR="005B66EF" w:rsidRDefault="00AC3FAD">
      <w:pPr>
        <w:spacing w:before="297" w:line="298" w:lineRule="exact"/>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5A68992F" w14:textId="77777777" w:rsidR="005B66EF" w:rsidRDefault="00AC3FAD">
      <w:pPr>
        <w:spacing w:before="322" w:line="273" w:lineRule="exact"/>
        <w:textAlignment w:val="baseline"/>
        <w:rPr>
          <w:rFonts w:ascii="Arial" w:eastAsia="Arial" w:hAnsi="Arial"/>
          <w:color w:val="000000"/>
          <w:sz w:val="24"/>
        </w:rPr>
      </w:pPr>
      <w:r>
        <w:rPr>
          <w:rFonts w:ascii="Arial" w:eastAsia="Arial" w:hAnsi="Arial"/>
          <w:color w:val="000000"/>
          <w:sz w:val="24"/>
        </w:rPr>
        <w:t>CALL-OFF SPECIAL TERMS</w:t>
      </w:r>
    </w:p>
    <w:p w14:paraId="79C978DC"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The following Special Terms are incorporated into this Call-Off Contract:</w:t>
      </w:r>
    </w:p>
    <w:p w14:paraId="412E997E" w14:textId="77777777" w:rsidR="005B66EF" w:rsidRDefault="00AC3FAD">
      <w:pPr>
        <w:spacing w:before="24" w:line="273" w:lineRule="exact"/>
        <w:textAlignment w:val="baseline"/>
        <w:rPr>
          <w:rFonts w:ascii="Arial" w:eastAsia="Arial" w:hAnsi="Arial"/>
          <w:color w:val="000000"/>
          <w:spacing w:val="-3"/>
          <w:sz w:val="24"/>
        </w:rPr>
      </w:pPr>
      <w:r>
        <w:rPr>
          <w:rFonts w:ascii="Arial" w:eastAsia="Arial" w:hAnsi="Arial"/>
          <w:color w:val="000000"/>
          <w:spacing w:val="-3"/>
          <w:sz w:val="24"/>
        </w:rPr>
        <w:t>[None]</w:t>
      </w:r>
    </w:p>
    <w:p w14:paraId="33C33D22" w14:textId="77777777" w:rsidR="005B66EF" w:rsidRDefault="00AC3FAD">
      <w:pPr>
        <w:spacing w:before="300" w:line="297" w:lineRule="exact"/>
        <w:ind w:right="72"/>
        <w:textAlignment w:val="baseline"/>
        <w:rPr>
          <w:rFonts w:ascii="Arial" w:eastAsia="Arial" w:hAnsi="Arial"/>
          <w:color w:val="000000"/>
          <w:sz w:val="24"/>
        </w:rPr>
      </w:pPr>
      <w:r>
        <w:rPr>
          <w:rFonts w:ascii="Arial" w:eastAsia="Arial" w:hAnsi="Arial"/>
          <w:color w:val="000000"/>
          <w:sz w:val="24"/>
        </w:rPr>
        <w:t>Where the Services provided under the Call-Off Contract include Legal Services and Schedule 24 (Special Schedule) Legal Services Contract applies, in addition to the amendments set out in Schedule 24, the following amendments shall be deemed incorporated into Schedule 24:</w:t>
      </w:r>
    </w:p>
    <w:p w14:paraId="640D0A54" w14:textId="77777777" w:rsidR="005B66EF" w:rsidRDefault="00AC3FAD">
      <w:pPr>
        <w:spacing w:before="3" w:line="297" w:lineRule="exact"/>
        <w:ind w:right="432"/>
        <w:textAlignment w:val="baseline"/>
        <w:rPr>
          <w:rFonts w:ascii="Arial" w:eastAsia="Arial" w:hAnsi="Arial"/>
          <w:color w:val="000000"/>
          <w:spacing w:val="-1"/>
          <w:sz w:val="24"/>
        </w:rPr>
      </w:pPr>
      <w:r>
        <w:rPr>
          <w:rFonts w:ascii="Arial" w:eastAsia="Arial" w:hAnsi="Arial"/>
          <w:color w:val="000000"/>
          <w:spacing w:val="-1"/>
          <w:sz w:val="24"/>
        </w:rPr>
        <w:t xml:space="preserve">34. Resolving Disputes Complaint Handling 34.10 The Supplier’s complaints handling procedure can be viewed here: </w:t>
      </w:r>
      <w:hyperlink r:id="rId16">
        <w:r>
          <w:rPr>
            <w:rFonts w:ascii="Arial" w:eastAsia="Arial" w:hAnsi="Arial"/>
            <w:color w:val="0000FF"/>
            <w:spacing w:val="-1"/>
            <w:sz w:val="24"/>
            <w:u w:val="single"/>
          </w:rPr>
          <w:t>https://www.burgessalmon.com/contact-us/complaints-handling-procedure</w:t>
        </w:r>
      </w:hyperlink>
      <w:r>
        <w:rPr>
          <w:rFonts w:ascii="Arial" w:eastAsia="Arial" w:hAnsi="Arial"/>
          <w:color w:val="000000"/>
          <w:spacing w:val="-1"/>
          <w:sz w:val="24"/>
        </w:rPr>
        <w:t>. 34.11 The Supplier is not authorised by the Financial Conduct Authority (FCA). The Supplier is, however, included on the</w:t>
      </w:r>
    </w:p>
    <w:p w14:paraId="63523592" w14:textId="77777777" w:rsidR="005B66EF" w:rsidRDefault="00AC3FAD">
      <w:pPr>
        <w:spacing w:before="43" w:line="183" w:lineRule="exact"/>
        <w:textAlignment w:val="baseline"/>
        <w:rPr>
          <w:rFonts w:ascii="Arial" w:eastAsia="Arial" w:hAnsi="Arial"/>
          <w:color w:val="000000"/>
          <w:sz w:val="16"/>
        </w:rPr>
      </w:pPr>
      <w:r>
        <w:rPr>
          <w:rFonts w:ascii="Arial" w:eastAsia="Arial" w:hAnsi="Arial"/>
          <w:color w:val="000000"/>
          <w:sz w:val="16"/>
        </w:rPr>
        <w:t>WORK\52814000\v.2</w:t>
      </w:r>
    </w:p>
    <w:p w14:paraId="63DE01F2"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lastRenderedPageBreak/>
        <w:t>Framework Ref: RM6179</w:t>
      </w:r>
    </w:p>
    <w:p w14:paraId="56FD8DEF" w14:textId="77777777" w:rsidR="005B66EF" w:rsidRDefault="00AC3FAD">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v3.7</w:t>
      </w:r>
    </w:p>
    <w:p w14:paraId="583AEEAD" w14:textId="77777777" w:rsidR="005B66EF" w:rsidRDefault="005B66EF">
      <w:pPr>
        <w:sectPr w:rsidR="005B66EF">
          <w:pgSz w:w="11909" w:h="16838"/>
          <w:pgMar w:top="700" w:right="1439" w:bottom="302" w:left="1430" w:header="720" w:footer="720" w:gutter="0"/>
          <w:cols w:space="720"/>
        </w:sectPr>
      </w:pPr>
    </w:p>
    <w:p w14:paraId="67E34F6B" w14:textId="77777777" w:rsidR="005B66EF" w:rsidRDefault="00AC3FAD">
      <w:pPr>
        <w:spacing w:before="17"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66A9D48" w14:textId="77777777" w:rsidR="005B66EF" w:rsidRDefault="00AC3FAD">
      <w:pPr>
        <w:spacing w:before="255" w:line="297" w:lineRule="exact"/>
        <w:ind w:right="144"/>
        <w:textAlignment w:val="baseline"/>
        <w:rPr>
          <w:rFonts w:ascii="Arial" w:eastAsia="Arial" w:hAnsi="Arial"/>
          <w:color w:val="000000"/>
          <w:spacing w:val="-1"/>
          <w:sz w:val="24"/>
        </w:rPr>
      </w:pPr>
      <w:r>
        <w:rPr>
          <w:rFonts w:ascii="Arial" w:eastAsia="Arial" w:hAnsi="Arial"/>
          <w:color w:val="000000"/>
          <w:spacing w:val="-1"/>
          <w:sz w:val="24"/>
        </w:rPr>
        <w:t>register maintained by the FCA so that it can carry on insurance distribution activity, which is broadly the advising on, selling and administration of insurance contracts. This part of the Supplier’s business is regulated by the Solicitors Regulation</w:t>
      </w:r>
    </w:p>
    <w:p w14:paraId="13208BBB" w14:textId="77777777" w:rsidR="005B66EF" w:rsidRDefault="00AC3FAD">
      <w:pPr>
        <w:spacing w:line="297" w:lineRule="exact"/>
        <w:ind w:right="288"/>
        <w:textAlignment w:val="baseline"/>
        <w:rPr>
          <w:rFonts w:ascii="Arial" w:eastAsia="Arial" w:hAnsi="Arial"/>
          <w:color w:val="000000"/>
          <w:sz w:val="24"/>
        </w:rPr>
      </w:pPr>
      <w:r>
        <w:rPr>
          <w:rFonts w:ascii="Arial" w:eastAsia="Arial" w:hAnsi="Arial"/>
          <w:color w:val="000000"/>
          <w:sz w:val="24"/>
        </w:rPr>
        <w:t xml:space="preserve">Authority and arrangements for complaints or redress are subject to the jurisdiction of the Legal Ombudsman. The register can be accessed at </w:t>
      </w:r>
      <w:hyperlink r:id="rId17">
        <w:r>
          <w:rPr>
            <w:rFonts w:ascii="Arial" w:eastAsia="Arial" w:hAnsi="Arial"/>
            <w:color w:val="0000FF"/>
            <w:sz w:val="24"/>
            <w:u w:val="single"/>
          </w:rPr>
          <w:t>www.fca.org.uk/firms/financialservices-register</w:t>
        </w:r>
      </w:hyperlink>
      <w:r>
        <w:rPr>
          <w:rFonts w:ascii="Arial" w:eastAsia="Arial" w:hAnsi="Arial"/>
          <w:color w:val="000000"/>
          <w:sz w:val="24"/>
        </w:rPr>
        <w:t xml:space="preserve"> </w:t>
      </w:r>
    </w:p>
    <w:p w14:paraId="629D3DBA" w14:textId="77777777" w:rsidR="005B66EF" w:rsidRDefault="00AC3FAD">
      <w:pPr>
        <w:tabs>
          <w:tab w:val="left" w:pos="4320"/>
        </w:tabs>
        <w:spacing w:before="624" w:line="276" w:lineRule="exact"/>
        <w:textAlignment w:val="baseline"/>
        <w:rPr>
          <w:rFonts w:ascii="Arial" w:eastAsia="Arial" w:hAnsi="Arial"/>
          <w:color w:val="000000"/>
          <w:sz w:val="24"/>
        </w:rPr>
      </w:pPr>
      <w:r>
        <w:rPr>
          <w:rFonts w:ascii="Arial" w:eastAsia="Arial" w:hAnsi="Arial"/>
          <w:color w:val="000000"/>
          <w:sz w:val="24"/>
        </w:rPr>
        <w:t>CALL-OFF START DATE:</w:t>
      </w:r>
      <w:r>
        <w:rPr>
          <w:rFonts w:ascii="Arial" w:eastAsia="Arial" w:hAnsi="Arial"/>
          <w:color w:val="000000"/>
          <w:sz w:val="24"/>
        </w:rPr>
        <w:tab/>
      </w:r>
      <w:r>
        <w:rPr>
          <w:rFonts w:ascii="Arial" w:eastAsia="Arial" w:hAnsi="Arial"/>
          <w:b/>
          <w:color w:val="000000"/>
          <w:sz w:val="24"/>
        </w:rPr>
        <w:t>On dual signature</w:t>
      </w:r>
    </w:p>
    <w:p w14:paraId="4555FCA2" w14:textId="77777777" w:rsidR="005B66EF" w:rsidRDefault="00AC3FAD">
      <w:pPr>
        <w:tabs>
          <w:tab w:val="left" w:pos="4248"/>
        </w:tabs>
        <w:spacing w:before="314" w:line="276" w:lineRule="exact"/>
        <w:textAlignment w:val="baseline"/>
        <w:rPr>
          <w:rFonts w:ascii="Arial" w:eastAsia="Arial" w:hAnsi="Arial"/>
          <w:color w:val="000000"/>
          <w:spacing w:val="-1"/>
          <w:sz w:val="24"/>
        </w:rPr>
      </w:pPr>
      <w:r>
        <w:rPr>
          <w:rFonts w:ascii="Arial" w:eastAsia="Arial" w:hAnsi="Arial"/>
          <w:color w:val="000000"/>
          <w:spacing w:val="-1"/>
          <w:sz w:val="24"/>
        </w:rPr>
        <w:t>CALL-OFF EXPIRY DATE:</w:t>
      </w:r>
      <w:r>
        <w:rPr>
          <w:rFonts w:ascii="Arial" w:eastAsia="Arial" w:hAnsi="Arial"/>
          <w:color w:val="000000"/>
          <w:spacing w:val="-1"/>
          <w:sz w:val="24"/>
        </w:rPr>
        <w:tab/>
      </w:r>
      <w:r>
        <w:rPr>
          <w:rFonts w:ascii="Arial" w:eastAsia="Arial" w:hAnsi="Arial"/>
          <w:b/>
          <w:color w:val="000000"/>
          <w:spacing w:val="-1"/>
          <w:sz w:val="24"/>
        </w:rPr>
        <w:t>31</w:t>
      </w:r>
      <w:r>
        <w:rPr>
          <w:rFonts w:ascii="Arial" w:eastAsia="Arial" w:hAnsi="Arial"/>
          <w:b/>
          <w:color w:val="000000"/>
          <w:spacing w:val="-1"/>
          <w:sz w:val="24"/>
          <w:vertAlign w:val="superscript"/>
        </w:rPr>
        <w:t>st</w:t>
      </w:r>
      <w:r>
        <w:rPr>
          <w:rFonts w:ascii="Arial" w:eastAsia="Arial" w:hAnsi="Arial"/>
          <w:b/>
          <w:color w:val="000000"/>
          <w:spacing w:val="-1"/>
          <w:sz w:val="24"/>
        </w:rPr>
        <w:t xml:space="preserve"> March 2025</w:t>
      </w:r>
    </w:p>
    <w:p w14:paraId="0EC9BA8E" w14:textId="77777777" w:rsidR="005B66EF" w:rsidRDefault="00AC3FAD">
      <w:pPr>
        <w:tabs>
          <w:tab w:val="left" w:pos="4320"/>
        </w:tabs>
        <w:spacing w:before="622" w:line="276" w:lineRule="exact"/>
        <w:textAlignment w:val="baseline"/>
        <w:rPr>
          <w:rFonts w:ascii="Arial" w:eastAsia="Arial" w:hAnsi="Arial"/>
          <w:color w:val="000000"/>
          <w:sz w:val="24"/>
        </w:rPr>
      </w:pPr>
      <w:r>
        <w:rPr>
          <w:rFonts w:ascii="Arial" w:eastAsia="Arial" w:hAnsi="Arial"/>
          <w:color w:val="000000"/>
          <w:sz w:val="24"/>
        </w:rPr>
        <w:t>CALL-OFF INITIAL PERIOD:</w:t>
      </w:r>
      <w:r>
        <w:rPr>
          <w:rFonts w:ascii="Arial" w:eastAsia="Arial" w:hAnsi="Arial"/>
          <w:color w:val="000000"/>
          <w:sz w:val="24"/>
        </w:rPr>
        <w:tab/>
      </w:r>
      <w:r>
        <w:rPr>
          <w:rFonts w:ascii="Arial" w:eastAsia="Arial" w:hAnsi="Arial"/>
          <w:b/>
          <w:color w:val="000000"/>
          <w:sz w:val="24"/>
        </w:rPr>
        <w:t>tbc</w:t>
      </w:r>
    </w:p>
    <w:p w14:paraId="6C069C0C" w14:textId="77777777" w:rsidR="005B66EF" w:rsidRDefault="00AC3FAD">
      <w:pPr>
        <w:spacing w:before="617" w:line="273" w:lineRule="exact"/>
        <w:textAlignment w:val="baseline"/>
        <w:rPr>
          <w:rFonts w:ascii="Arial" w:eastAsia="Arial" w:hAnsi="Arial"/>
          <w:color w:val="000000"/>
          <w:sz w:val="24"/>
        </w:rPr>
      </w:pPr>
      <w:r>
        <w:rPr>
          <w:rFonts w:ascii="Arial" w:eastAsia="Arial" w:hAnsi="Arial"/>
          <w:color w:val="000000"/>
          <w:sz w:val="24"/>
        </w:rPr>
        <w:t>WORKING DAY</w:t>
      </w:r>
    </w:p>
    <w:p w14:paraId="549D569E"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7 hours 24 minutes per day</w:t>
      </w:r>
    </w:p>
    <w:p w14:paraId="3310D8B8" w14:textId="77777777" w:rsidR="005B66EF" w:rsidRDefault="00AC3FAD">
      <w:pPr>
        <w:spacing w:before="322" w:line="273" w:lineRule="exact"/>
        <w:textAlignment w:val="baseline"/>
        <w:rPr>
          <w:rFonts w:ascii="Arial" w:eastAsia="Arial" w:hAnsi="Arial"/>
          <w:color w:val="000000"/>
          <w:sz w:val="24"/>
        </w:rPr>
      </w:pPr>
      <w:r>
        <w:rPr>
          <w:rFonts w:ascii="Arial" w:eastAsia="Arial" w:hAnsi="Arial"/>
          <w:color w:val="000000"/>
          <w:sz w:val="24"/>
        </w:rPr>
        <w:t>CALL-OFF DELIVERABLES</w:t>
      </w:r>
    </w:p>
    <w:p w14:paraId="2856E536" w14:textId="77777777" w:rsidR="005B66EF" w:rsidRDefault="00AC3FAD">
      <w:pPr>
        <w:spacing w:before="24" w:line="273" w:lineRule="exact"/>
        <w:textAlignment w:val="baseline"/>
        <w:rPr>
          <w:rFonts w:ascii="Arial" w:eastAsia="Arial" w:hAnsi="Arial"/>
          <w:color w:val="000000"/>
          <w:sz w:val="24"/>
        </w:rPr>
      </w:pPr>
      <w:r>
        <w:rPr>
          <w:rFonts w:ascii="Arial" w:eastAsia="Arial" w:hAnsi="Arial"/>
          <w:color w:val="000000"/>
          <w:sz w:val="24"/>
        </w:rPr>
        <w:t>The Buyer is entitled to 2 hours of free initial consultation and legal advice with each</w:t>
      </w:r>
    </w:p>
    <w:p w14:paraId="28A3FE58"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Order in accordance with Paragraph 5.2 of Framework Schedule 1 (Specification).</w:t>
      </w:r>
    </w:p>
    <w:p w14:paraId="36613283" w14:textId="77777777" w:rsidR="005B66EF" w:rsidRDefault="00AC3FAD">
      <w:pPr>
        <w:spacing w:line="595" w:lineRule="exact"/>
        <w:ind w:right="1800"/>
        <w:textAlignment w:val="baseline"/>
        <w:rPr>
          <w:rFonts w:ascii="Arial" w:eastAsia="Arial" w:hAnsi="Arial"/>
          <w:color w:val="000000"/>
          <w:sz w:val="24"/>
        </w:rPr>
      </w:pPr>
      <w:r>
        <w:rPr>
          <w:rFonts w:ascii="Arial" w:eastAsia="Arial" w:hAnsi="Arial"/>
          <w:color w:val="000000"/>
          <w:sz w:val="24"/>
        </w:rPr>
        <w:t>Option B: See details in Call-Off Schedule 20 (Call-Off Specification) MANAGEMENT OF CONFLICT OF INTEREST</w:t>
      </w:r>
    </w:p>
    <w:p w14:paraId="49DB9C70" w14:textId="77777777" w:rsidR="005B66EF" w:rsidRDefault="00AC3FAD">
      <w:pPr>
        <w:spacing w:before="327" w:line="273" w:lineRule="exact"/>
        <w:textAlignment w:val="baseline"/>
        <w:rPr>
          <w:rFonts w:ascii="Arial" w:eastAsia="Arial" w:hAnsi="Arial"/>
          <w:color w:val="000000"/>
          <w:sz w:val="24"/>
        </w:rPr>
      </w:pPr>
      <w:r>
        <w:rPr>
          <w:rFonts w:ascii="Arial" w:eastAsia="Arial" w:hAnsi="Arial"/>
          <w:color w:val="000000"/>
          <w:sz w:val="24"/>
        </w:rPr>
        <w:t>CONFIDENTIALITY</w:t>
      </w:r>
    </w:p>
    <w:p w14:paraId="090D4E28" w14:textId="77777777" w:rsidR="005B66EF" w:rsidRDefault="00AC3FAD">
      <w:pPr>
        <w:spacing w:before="323" w:line="273" w:lineRule="exact"/>
        <w:textAlignment w:val="baseline"/>
        <w:rPr>
          <w:rFonts w:ascii="Arial" w:eastAsia="Arial" w:hAnsi="Arial"/>
          <w:color w:val="000000"/>
          <w:sz w:val="24"/>
        </w:rPr>
      </w:pPr>
      <w:r>
        <w:rPr>
          <w:rFonts w:ascii="Arial" w:eastAsia="Arial" w:hAnsi="Arial"/>
          <w:color w:val="000000"/>
          <w:sz w:val="24"/>
        </w:rPr>
        <w:t>IPR</w:t>
      </w:r>
    </w:p>
    <w:p w14:paraId="5E7C035C" w14:textId="77777777" w:rsidR="005B66EF" w:rsidRDefault="00AC3FAD">
      <w:pPr>
        <w:spacing w:before="322" w:line="273" w:lineRule="exact"/>
        <w:textAlignment w:val="baseline"/>
        <w:rPr>
          <w:rFonts w:ascii="Arial" w:eastAsia="Arial" w:hAnsi="Arial"/>
          <w:color w:val="000000"/>
          <w:sz w:val="24"/>
        </w:rPr>
      </w:pPr>
      <w:r>
        <w:rPr>
          <w:rFonts w:ascii="Arial" w:eastAsia="Arial" w:hAnsi="Arial"/>
          <w:color w:val="000000"/>
          <w:sz w:val="24"/>
        </w:rPr>
        <w:t>MAXIMUM LIABILITY</w:t>
      </w:r>
    </w:p>
    <w:p w14:paraId="5699CE6A" w14:textId="77777777" w:rsidR="005B66EF" w:rsidRDefault="00AC3FAD">
      <w:pPr>
        <w:spacing w:before="24" w:line="273" w:lineRule="exact"/>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w:t>
      </w:r>
    </w:p>
    <w:p w14:paraId="6590AB39"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Terms, and as amended by the Framework Special Terms.</w:t>
      </w:r>
    </w:p>
    <w:p w14:paraId="7A058711" w14:textId="77777777" w:rsidR="005B66EF" w:rsidRDefault="00AC3FAD">
      <w:pPr>
        <w:spacing w:before="304" w:line="297" w:lineRule="exact"/>
        <w:ind w:right="72"/>
        <w:textAlignment w:val="baseline"/>
        <w:rPr>
          <w:rFonts w:ascii="Arial" w:eastAsia="Arial" w:hAnsi="Arial"/>
          <w:color w:val="000000"/>
          <w:spacing w:val="-1"/>
          <w:sz w:val="24"/>
        </w:rPr>
      </w:pPr>
      <w:r>
        <w:rPr>
          <w:rFonts w:ascii="Arial" w:eastAsia="Arial" w:hAnsi="Arial"/>
          <w:color w:val="000000"/>
          <w:spacing w:val="-1"/>
          <w:sz w:val="24"/>
        </w:rPr>
        <w:t>The limitation of liability for this Call-Off Contract is stated in Clause 11.2 of the Core Terms, and as amended by the Framework Special Terms. For the purposes of Clause 11.2 of the Core Terms (as amended by the Framework Special Terms), the Supplier's liability for any damages, costs, claims, expenses, interest or other liability arising out of the performance or non-performance by the Supplier (or by any person for whom the Supplier may be liable vicariously) of its obligations under this Call-Off Contract (whether by virtue of negligence or otherwise) shall be limited to £10 million per claim. When considering what may be regarded as one claim for the purposes of this limit of liability all claims against the Supplier arising from one act or omission, one series of related acts or omissions, the same act or omission in a series of related matters or transactions, similar acts or omissions in a series of related</w:t>
      </w:r>
    </w:p>
    <w:p w14:paraId="411B7D74" w14:textId="77777777" w:rsidR="005B66EF" w:rsidRDefault="00AC3FAD">
      <w:pPr>
        <w:spacing w:before="125" w:line="183" w:lineRule="exact"/>
        <w:textAlignment w:val="baseline"/>
        <w:rPr>
          <w:rFonts w:ascii="Arial" w:eastAsia="Arial" w:hAnsi="Arial"/>
          <w:color w:val="000000"/>
          <w:sz w:val="16"/>
        </w:rPr>
      </w:pPr>
      <w:r>
        <w:rPr>
          <w:rFonts w:ascii="Arial" w:eastAsia="Arial" w:hAnsi="Arial"/>
          <w:color w:val="000000"/>
          <w:sz w:val="16"/>
        </w:rPr>
        <w:t>WORK\52814000\v.2</w:t>
      </w:r>
    </w:p>
    <w:p w14:paraId="56A8A2BB"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lastRenderedPageBreak/>
        <w:t>Framework Ref: RM6179</w:t>
      </w:r>
    </w:p>
    <w:p w14:paraId="1E77C6BD" w14:textId="77777777" w:rsidR="005B66EF" w:rsidRDefault="00AC3FAD">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v3.7</w:t>
      </w:r>
    </w:p>
    <w:p w14:paraId="740FFC3A" w14:textId="77777777" w:rsidR="005B66EF" w:rsidRDefault="005B66EF">
      <w:pPr>
        <w:sectPr w:rsidR="005B66EF">
          <w:pgSz w:w="11909" w:h="16838"/>
          <w:pgMar w:top="700" w:right="1439" w:bottom="302" w:left="1430" w:header="720" w:footer="720" w:gutter="0"/>
          <w:cols w:space="720"/>
        </w:sectPr>
      </w:pPr>
    </w:p>
    <w:p w14:paraId="244C266C" w14:textId="77777777" w:rsidR="005B66EF" w:rsidRDefault="00AC3FAD">
      <w:pPr>
        <w:spacing w:before="17"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86ABFB3" w14:textId="77777777" w:rsidR="005B66EF" w:rsidRDefault="00AC3FAD">
      <w:pPr>
        <w:spacing w:before="254" w:line="297" w:lineRule="exact"/>
        <w:textAlignment w:val="baseline"/>
        <w:rPr>
          <w:rFonts w:ascii="Arial" w:eastAsia="Arial" w:hAnsi="Arial"/>
          <w:color w:val="000000"/>
          <w:sz w:val="24"/>
        </w:rPr>
      </w:pPr>
      <w:r>
        <w:rPr>
          <w:rFonts w:ascii="Arial" w:eastAsia="Arial" w:hAnsi="Arial"/>
          <w:color w:val="000000"/>
          <w:sz w:val="24"/>
        </w:rPr>
        <w:t>matters or transactions and all claims against the Supplier arising from one matter or transaction will be regarded as one claim.</w:t>
      </w:r>
    </w:p>
    <w:p w14:paraId="5248EDEC" w14:textId="2957B863" w:rsidR="005B66EF" w:rsidRDefault="00AC3FAD">
      <w:pPr>
        <w:spacing w:before="297" w:line="298" w:lineRule="exact"/>
        <w:ind w:right="144"/>
        <w:textAlignment w:val="baseline"/>
        <w:rPr>
          <w:rFonts w:ascii="Arial" w:eastAsia="Arial" w:hAnsi="Arial"/>
          <w:color w:val="000000"/>
          <w:sz w:val="24"/>
        </w:rPr>
      </w:pPr>
      <w:r>
        <w:rPr>
          <w:rFonts w:ascii="Arial" w:eastAsia="Arial" w:hAnsi="Arial"/>
          <w:color w:val="000000"/>
          <w:sz w:val="24"/>
        </w:rPr>
        <w:t xml:space="preserve">The Estimated Year 1 Charges used to calculate liability in the first Contract Year is </w:t>
      </w:r>
      <w:r w:rsidR="005C5B94">
        <w:rPr>
          <w:rFonts w:ascii="Arial" w:eastAsia="Arial" w:hAnsi="Arial"/>
          <w:b/>
          <w:bCs/>
          <w:i/>
          <w:iCs/>
          <w:color w:val="000000"/>
          <w:sz w:val="24"/>
        </w:rPr>
        <w:t>Redacted</w:t>
      </w:r>
    </w:p>
    <w:p w14:paraId="52DC63E7" w14:textId="77777777" w:rsidR="005B66EF" w:rsidRDefault="00AC3FAD">
      <w:pPr>
        <w:spacing w:before="327" w:line="273" w:lineRule="exact"/>
        <w:textAlignment w:val="baseline"/>
        <w:rPr>
          <w:rFonts w:ascii="Arial" w:eastAsia="Arial" w:hAnsi="Arial"/>
          <w:color w:val="000000"/>
          <w:sz w:val="24"/>
        </w:rPr>
      </w:pPr>
      <w:r>
        <w:rPr>
          <w:rFonts w:ascii="Arial" w:eastAsia="Arial" w:hAnsi="Arial"/>
          <w:color w:val="000000"/>
          <w:sz w:val="24"/>
        </w:rPr>
        <w:t>CALL-OFF CHARGES</w:t>
      </w:r>
    </w:p>
    <w:p w14:paraId="6BF187B5" w14:textId="77777777" w:rsidR="005B66EF" w:rsidRDefault="00AC3FAD">
      <w:pPr>
        <w:spacing w:before="25" w:line="274" w:lineRule="exact"/>
        <w:textAlignment w:val="baseline"/>
        <w:rPr>
          <w:rFonts w:ascii="Arial" w:eastAsia="Arial" w:hAnsi="Arial"/>
          <w:color w:val="000000"/>
          <w:sz w:val="24"/>
          <w:u w:val="single"/>
        </w:rPr>
      </w:pPr>
      <w:r>
        <w:rPr>
          <w:rFonts w:ascii="Arial" w:eastAsia="Arial" w:hAnsi="Arial"/>
          <w:color w:val="000000"/>
          <w:sz w:val="24"/>
          <w:u w:val="single"/>
        </w:rPr>
        <w:t>Option A</w:t>
      </w:r>
      <w:r>
        <w:rPr>
          <w:rFonts w:ascii="Arial" w:eastAsia="Arial" w:hAnsi="Arial"/>
          <w:color w:val="000000"/>
          <w:sz w:val="24"/>
        </w:rPr>
        <w:t xml:space="preserve">: </w:t>
      </w:r>
      <w:r>
        <w:rPr>
          <w:rFonts w:ascii="Arial" w:eastAsia="Arial" w:hAnsi="Arial"/>
          <w:b/>
          <w:color w:val="000000"/>
          <w:sz w:val="24"/>
        </w:rPr>
        <w:t xml:space="preserve">Insert </w:t>
      </w:r>
      <w:r>
        <w:rPr>
          <w:rFonts w:ascii="Arial" w:eastAsia="Arial" w:hAnsi="Arial"/>
          <w:color w:val="000000"/>
          <w:sz w:val="24"/>
        </w:rPr>
        <w:t>the Charges for the Deliverables, including pricing mechanism and</w:t>
      </w:r>
    </w:p>
    <w:p w14:paraId="2BF00F16" w14:textId="77777777" w:rsidR="005B66EF" w:rsidRDefault="00AC3FAD">
      <w:pPr>
        <w:spacing w:before="23" w:line="273" w:lineRule="exact"/>
        <w:textAlignment w:val="baseline"/>
        <w:rPr>
          <w:rFonts w:ascii="Arial" w:eastAsia="Arial" w:hAnsi="Arial"/>
          <w:color w:val="000000"/>
          <w:spacing w:val="-2"/>
          <w:sz w:val="24"/>
        </w:rPr>
      </w:pPr>
      <w:r>
        <w:rPr>
          <w:rFonts w:ascii="Arial" w:eastAsia="Arial" w:hAnsi="Arial"/>
          <w:color w:val="000000"/>
          <w:spacing w:val="-2"/>
          <w:sz w:val="24"/>
        </w:rPr>
        <w:t>unit on an:</w:t>
      </w:r>
    </w:p>
    <w:p w14:paraId="337F7ADC" w14:textId="77777777" w:rsidR="005B66EF" w:rsidRDefault="00AC3FAD">
      <w:pPr>
        <w:numPr>
          <w:ilvl w:val="0"/>
          <w:numId w:val="4"/>
        </w:numPr>
        <w:tabs>
          <w:tab w:val="clear" w:pos="360"/>
          <w:tab w:val="left" w:pos="720"/>
        </w:tabs>
        <w:spacing w:before="15" w:line="297" w:lineRule="exact"/>
        <w:ind w:left="360"/>
        <w:textAlignment w:val="baseline"/>
        <w:rPr>
          <w:rFonts w:ascii="Arial" w:eastAsia="Arial" w:hAnsi="Arial"/>
          <w:color w:val="000000"/>
          <w:sz w:val="24"/>
        </w:rPr>
      </w:pPr>
      <w:r>
        <w:rPr>
          <w:rFonts w:ascii="Arial" w:eastAsia="Arial" w:hAnsi="Arial"/>
          <w:color w:val="000000"/>
          <w:sz w:val="24"/>
        </w:rPr>
        <w:t>(a) Hourly Rate</w:t>
      </w:r>
    </w:p>
    <w:p w14:paraId="3C9928C8" w14:textId="77777777" w:rsidR="005B66EF" w:rsidRDefault="00AC3FAD">
      <w:pPr>
        <w:numPr>
          <w:ilvl w:val="0"/>
          <w:numId w:val="4"/>
        </w:numPr>
        <w:tabs>
          <w:tab w:val="clear" w:pos="360"/>
          <w:tab w:val="left" w:pos="720"/>
        </w:tabs>
        <w:spacing w:before="20" w:line="297" w:lineRule="exact"/>
        <w:ind w:left="360"/>
        <w:textAlignment w:val="baseline"/>
        <w:rPr>
          <w:rFonts w:ascii="Arial" w:eastAsia="Arial" w:hAnsi="Arial"/>
          <w:color w:val="000000"/>
          <w:sz w:val="24"/>
        </w:rPr>
      </w:pPr>
      <w:r>
        <w:rPr>
          <w:rFonts w:ascii="Arial" w:eastAsia="Arial" w:hAnsi="Arial"/>
          <w:color w:val="000000"/>
          <w:sz w:val="24"/>
        </w:rPr>
        <w:t>Insert if a Legal Project Manager is being used and the rate applicable.</w:t>
      </w:r>
    </w:p>
    <w:p w14:paraId="69975039" w14:textId="77777777" w:rsidR="005E643F" w:rsidRDefault="005E643F" w:rsidP="005E643F">
      <w:pPr>
        <w:tabs>
          <w:tab w:val="left" w:pos="360"/>
          <w:tab w:val="left" w:pos="720"/>
        </w:tabs>
        <w:spacing w:before="20" w:line="297" w:lineRule="exact"/>
        <w:textAlignment w:val="baseline"/>
        <w:rPr>
          <w:rFonts w:ascii="Arial" w:eastAsia="Arial" w:hAnsi="Arial"/>
          <w:color w:val="000000"/>
          <w:sz w:val="24"/>
        </w:rPr>
      </w:pPr>
    </w:p>
    <w:p w14:paraId="242DDA14" w14:textId="77777777" w:rsidR="00391E3F" w:rsidRDefault="00391E3F">
      <w:pPr>
        <w:spacing w:before="322" w:line="273" w:lineRule="exact"/>
        <w:textAlignment w:val="baseline"/>
        <w:rPr>
          <w:rFonts w:ascii="Arial" w:eastAsia="Arial" w:hAnsi="Arial"/>
          <w:color w:val="000000"/>
          <w:sz w:val="24"/>
        </w:rPr>
      </w:pPr>
      <w:r>
        <w:rPr>
          <w:rFonts w:ascii="Arial" w:eastAsia="Arial" w:hAnsi="Arial"/>
          <w:b/>
          <w:bCs/>
          <w:i/>
          <w:iCs/>
          <w:color w:val="000000"/>
          <w:sz w:val="24"/>
        </w:rPr>
        <w:t>Redacted</w:t>
      </w:r>
      <w:r>
        <w:rPr>
          <w:rFonts w:ascii="Arial" w:eastAsia="Arial" w:hAnsi="Arial"/>
          <w:color w:val="000000"/>
          <w:sz w:val="24"/>
        </w:rPr>
        <w:t xml:space="preserve"> </w:t>
      </w:r>
    </w:p>
    <w:p w14:paraId="5ABE58D8" w14:textId="0E1405DD" w:rsidR="005B66EF" w:rsidRDefault="00AC3FAD">
      <w:pPr>
        <w:spacing w:before="322" w:line="273" w:lineRule="exact"/>
        <w:textAlignment w:val="baseline"/>
        <w:rPr>
          <w:rFonts w:ascii="Arial" w:eastAsia="Arial" w:hAnsi="Arial"/>
          <w:color w:val="000000"/>
          <w:sz w:val="24"/>
        </w:rPr>
      </w:pPr>
      <w:r>
        <w:rPr>
          <w:rFonts w:ascii="Arial" w:eastAsia="Arial" w:hAnsi="Arial"/>
          <w:color w:val="000000"/>
          <w:sz w:val="24"/>
        </w:rPr>
        <w:t>VOLUME DISCOUNTS</w:t>
      </w:r>
    </w:p>
    <w:p w14:paraId="53634EA7" w14:textId="77777777" w:rsidR="005B66EF" w:rsidRDefault="00AC3FAD">
      <w:pPr>
        <w:spacing w:before="4" w:line="297" w:lineRule="exact"/>
        <w:ind w:right="144"/>
        <w:textAlignment w:val="baseline"/>
        <w:rPr>
          <w:rFonts w:ascii="Arial" w:eastAsia="Arial" w:hAnsi="Arial"/>
          <w:color w:val="000000"/>
          <w:sz w:val="24"/>
        </w:rPr>
      </w:pPr>
      <w:r>
        <w:rPr>
          <w:rFonts w:ascii="Arial" w:eastAsia="Arial" w:hAnsi="Arial"/>
          <w:color w:val="000000"/>
          <w:sz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23CD43FF" w14:textId="77777777" w:rsidR="005B66EF" w:rsidRDefault="00AC3FAD">
      <w:pPr>
        <w:spacing w:before="297" w:line="298" w:lineRule="exact"/>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14B6539F" w14:textId="77777777" w:rsidR="005B66EF" w:rsidRDefault="00AC3FAD">
      <w:pPr>
        <w:spacing w:before="298" w:line="297" w:lineRule="exact"/>
        <w:textAlignment w:val="baseline"/>
        <w:rPr>
          <w:rFonts w:ascii="Arial" w:eastAsia="Arial" w:hAnsi="Arial"/>
          <w:color w:val="000000"/>
          <w:sz w:val="24"/>
        </w:rPr>
      </w:pPr>
      <w:r>
        <w:rPr>
          <w:rFonts w:ascii="Arial" w:eastAsia="Arial" w:hAnsi="Arial"/>
          <w:color w:val="000000"/>
          <w:sz w:val="24"/>
        </w:rPr>
        <w:t xml:space="preserve">DISBURSEMENTS </w:t>
      </w:r>
      <w:r>
        <w:rPr>
          <w:rFonts w:ascii="Arial" w:eastAsia="Arial" w:hAnsi="Arial"/>
          <w:color w:val="000000"/>
          <w:sz w:val="24"/>
        </w:rPr>
        <w:br/>
        <w:t>Not applicable</w:t>
      </w:r>
    </w:p>
    <w:p w14:paraId="31B2C744" w14:textId="77777777" w:rsidR="005B66EF" w:rsidRDefault="00AC3FAD">
      <w:pPr>
        <w:spacing w:before="299" w:line="297" w:lineRule="exact"/>
        <w:textAlignment w:val="baseline"/>
        <w:rPr>
          <w:rFonts w:ascii="Arial" w:eastAsia="Arial" w:hAnsi="Arial"/>
          <w:color w:val="000000"/>
          <w:sz w:val="24"/>
        </w:rPr>
      </w:pPr>
      <w:r>
        <w:rPr>
          <w:rFonts w:ascii="Arial" w:eastAsia="Arial" w:hAnsi="Arial"/>
          <w:color w:val="000000"/>
          <w:sz w:val="24"/>
        </w:rPr>
        <w:t xml:space="preserve">ADDITIONAL TRAINING CHARGE </w:t>
      </w:r>
      <w:r>
        <w:rPr>
          <w:rFonts w:ascii="Arial" w:eastAsia="Arial" w:hAnsi="Arial"/>
          <w:color w:val="000000"/>
          <w:sz w:val="24"/>
        </w:rPr>
        <w:br/>
        <w:t>Not applicable</w:t>
      </w:r>
    </w:p>
    <w:p w14:paraId="329340A3" w14:textId="77777777" w:rsidR="005B66EF" w:rsidRDefault="00AC3FAD">
      <w:pPr>
        <w:spacing w:before="297" w:line="298" w:lineRule="exact"/>
        <w:textAlignment w:val="baseline"/>
        <w:rPr>
          <w:rFonts w:ascii="Arial" w:eastAsia="Arial" w:hAnsi="Arial"/>
          <w:color w:val="000000"/>
          <w:sz w:val="24"/>
        </w:rPr>
      </w:pPr>
      <w:r>
        <w:rPr>
          <w:rFonts w:ascii="Arial" w:eastAsia="Arial" w:hAnsi="Arial"/>
          <w:color w:val="000000"/>
          <w:sz w:val="24"/>
        </w:rPr>
        <w:t xml:space="preserve">SECONDMENT CHARGE </w:t>
      </w:r>
      <w:r>
        <w:rPr>
          <w:rFonts w:ascii="Arial" w:eastAsia="Arial" w:hAnsi="Arial"/>
          <w:color w:val="000000"/>
          <w:sz w:val="24"/>
        </w:rPr>
        <w:br/>
        <w:t>Not applicable</w:t>
      </w:r>
    </w:p>
    <w:p w14:paraId="56238B40" w14:textId="77777777" w:rsidR="005B66EF" w:rsidRDefault="00AC3FAD">
      <w:pPr>
        <w:spacing w:before="327" w:line="273" w:lineRule="exact"/>
        <w:textAlignment w:val="baseline"/>
        <w:rPr>
          <w:rFonts w:ascii="Arial" w:eastAsia="Arial" w:hAnsi="Arial"/>
          <w:color w:val="000000"/>
          <w:spacing w:val="-1"/>
          <w:sz w:val="24"/>
        </w:rPr>
      </w:pPr>
      <w:r>
        <w:rPr>
          <w:rFonts w:ascii="Arial" w:eastAsia="Arial" w:hAnsi="Arial"/>
          <w:color w:val="000000"/>
          <w:spacing w:val="-1"/>
          <w:sz w:val="24"/>
        </w:rPr>
        <w:t>PAYMENT METHOD</w:t>
      </w:r>
    </w:p>
    <w:p w14:paraId="2CA1EE84"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Electronic Via CP&amp;F/ Exostar. Payment upon completion of contract.</w:t>
      </w:r>
    </w:p>
    <w:p w14:paraId="5B4816BE" w14:textId="77777777" w:rsidR="005B66EF" w:rsidRDefault="00AC3FAD">
      <w:pPr>
        <w:spacing w:before="24" w:line="274" w:lineRule="exact"/>
        <w:textAlignment w:val="baseline"/>
        <w:rPr>
          <w:rFonts w:ascii="Arial" w:eastAsia="Arial" w:hAnsi="Arial"/>
          <w:color w:val="000000"/>
          <w:sz w:val="24"/>
        </w:rPr>
      </w:pPr>
      <w:r>
        <w:rPr>
          <w:rFonts w:ascii="Arial" w:eastAsia="Arial" w:hAnsi="Arial"/>
          <w:color w:val="000000"/>
          <w:sz w:val="24"/>
        </w:rPr>
        <w:t>BUYER’S INVOICING ADDRESS:</w:t>
      </w:r>
    </w:p>
    <w:p w14:paraId="0F93865F" w14:textId="77777777" w:rsidR="00391E3F" w:rsidRDefault="00391E3F">
      <w:pPr>
        <w:spacing w:before="297" w:line="298" w:lineRule="exact"/>
        <w:textAlignment w:val="baseline"/>
        <w:rPr>
          <w:rFonts w:ascii="Arial" w:eastAsia="Arial" w:hAnsi="Arial"/>
          <w:color w:val="000000"/>
          <w:sz w:val="24"/>
        </w:rPr>
      </w:pPr>
      <w:r>
        <w:rPr>
          <w:rFonts w:ascii="Arial" w:eastAsia="Arial" w:hAnsi="Arial"/>
          <w:b/>
          <w:bCs/>
          <w:i/>
          <w:iCs/>
          <w:color w:val="000000"/>
          <w:sz w:val="24"/>
        </w:rPr>
        <w:t>Redacted</w:t>
      </w:r>
      <w:r>
        <w:rPr>
          <w:rFonts w:ascii="Arial" w:eastAsia="Arial" w:hAnsi="Arial"/>
          <w:color w:val="000000"/>
          <w:sz w:val="24"/>
        </w:rPr>
        <w:t xml:space="preserve"> </w:t>
      </w:r>
    </w:p>
    <w:p w14:paraId="26A23B85" w14:textId="39A48A96" w:rsidR="005B66EF" w:rsidRDefault="00AC3FAD" w:rsidP="00391E3F">
      <w:pPr>
        <w:spacing w:before="297" w:line="298" w:lineRule="exact"/>
        <w:textAlignment w:val="baseline"/>
        <w:rPr>
          <w:rFonts w:ascii="Arial" w:eastAsia="Arial" w:hAnsi="Arial"/>
          <w:color w:val="0462C1"/>
          <w:sz w:val="24"/>
          <w:u w:val="single"/>
        </w:rPr>
      </w:pPr>
      <w:r>
        <w:rPr>
          <w:rFonts w:ascii="Arial" w:eastAsia="Arial" w:hAnsi="Arial"/>
          <w:color w:val="000000"/>
          <w:sz w:val="24"/>
        </w:rPr>
        <w:t xml:space="preserve">BUYER’S AUTHORISED REPRESENTATIVE </w:t>
      </w:r>
      <w:r>
        <w:rPr>
          <w:rFonts w:ascii="Arial" w:eastAsia="Arial" w:hAnsi="Arial"/>
          <w:color w:val="000000"/>
          <w:sz w:val="24"/>
        </w:rPr>
        <w:br/>
      </w:r>
      <w:r w:rsidR="00391E3F">
        <w:rPr>
          <w:rFonts w:ascii="Arial" w:eastAsia="Arial" w:hAnsi="Arial"/>
          <w:b/>
          <w:bCs/>
          <w:i/>
          <w:iCs/>
          <w:color w:val="000000"/>
          <w:sz w:val="24"/>
        </w:rPr>
        <w:t>Redacted</w:t>
      </w:r>
    </w:p>
    <w:p w14:paraId="38D21597" w14:textId="77777777" w:rsidR="005B66EF" w:rsidRDefault="00AC3FAD">
      <w:pPr>
        <w:spacing w:before="91" w:line="183" w:lineRule="exact"/>
        <w:textAlignment w:val="baseline"/>
        <w:rPr>
          <w:rFonts w:ascii="Arial" w:eastAsia="Arial" w:hAnsi="Arial"/>
          <w:color w:val="000000"/>
          <w:sz w:val="16"/>
        </w:rPr>
      </w:pPr>
      <w:r>
        <w:rPr>
          <w:rFonts w:ascii="Arial" w:eastAsia="Arial" w:hAnsi="Arial"/>
          <w:color w:val="000000"/>
          <w:sz w:val="16"/>
        </w:rPr>
        <w:t>WORK\52814000\v.2</w:t>
      </w:r>
    </w:p>
    <w:p w14:paraId="6E930523"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t>Framework Ref: RM6179</w:t>
      </w:r>
    </w:p>
    <w:p w14:paraId="19391444" w14:textId="77777777" w:rsidR="005B66EF" w:rsidRDefault="00AC3FAD">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v3.7</w:t>
      </w:r>
    </w:p>
    <w:p w14:paraId="3DCB349E" w14:textId="77777777" w:rsidR="005B66EF" w:rsidRDefault="005B66EF">
      <w:pPr>
        <w:sectPr w:rsidR="005B66EF">
          <w:pgSz w:w="11909" w:h="16838"/>
          <w:pgMar w:top="700" w:right="1439" w:bottom="302" w:left="1430" w:header="720" w:footer="720" w:gutter="0"/>
          <w:cols w:space="720"/>
        </w:sectPr>
      </w:pPr>
    </w:p>
    <w:p w14:paraId="37AE68EA" w14:textId="77777777" w:rsidR="005B66EF" w:rsidRDefault="00AC3FAD">
      <w:pPr>
        <w:spacing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CA9EE61" w14:textId="77777777" w:rsidR="005B66EF" w:rsidRDefault="00AC3FAD">
      <w:pPr>
        <w:spacing w:before="322" w:line="274" w:lineRule="exact"/>
        <w:textAlignment w:val="baseline"/>
        <w:rPr>
          <w:rFonts w:ascii="Arial" w:eastAsia="Arial" w:hAnsi="Arial"/>
          <w:color w:val="000000"/>
          <w:sz w:val="24"/>
        </w:rPr>
      </w:pPr>
      <w:r>
        <w:rPr>
          <w:rFonts w:ascii="Arial" w:eastAsia="Arial" w:hAnsi="Arial"/>
          <w:color w:val="000000"/>
          <w:sz w:val="24"/>
        </w:rPr>
        <w:t>BUYER’S ENVIRONMENTAL POLICY</w:t>
      </w:r>
    </w:p>
    <w:p w14:paraId="3E2ACC6A" w14:textId="77777777" w:rsidR="005B66EF" w:rsidRDefault="005C5B94">
      <w:pPr>
        <w:spacing w:before="292" w:line="264" w:lineRule="exact"/>
        <w:ind w:right="936"/>
        <w:textAlignment w:val="baseline"/>
        <w:rPr>
          <w:rFonts w:ascii="Arial" w:eastAsia="Arial" w:hAnsi="Arial"/>
          <w:color w:val="0462C1"/>
          <w:u w:val="single"/>
        </w:rPr>
      </w:pPr>
      <w:hyperlink r:id="rId18">
        <w:r w:rsidR="00AC3FAD">
          <w:rPr>
            <w:rFonts w:ascii="Arial" w:eastAsia="Arial" w:hAnsi="Arial"/>
            <w:color w:val="0000FF"/>
            <w:u w:val="single"/>
          </w:rPr>
          <w:t>https://www.gov.uk/government/publications/jsp-418-mod-corporate-environmental-protection-manual</w:t>
        </w:r>
      </w:hyperlink>
      <w:r w:rsidR="00AC3FAD">
        <w:rPr>
          <w:rFonts w:ascii="Arial" w:eastAsia="Arial" w:hAnsi="Arial"/>
          <w:color w:val="000000"/>
        </w:rPr>
        <w:t xml:space="preserve"> </w:t>
      </w:r>
    </w:p>
    <w:p w14:paraId="0AF0DBCC" w14:textId="77777777" w:rsidR="005B66EF" w:rsidRDefault="00AC3FAD">
      <w:pPr>
        <w:spacing w:before="312" w:line="274" w:lineRule="exact"/>
        <w:textAlignment w:val="baseline"/>
        <w:rPr>
          <w:rFonts w:ascii="Arial" w:eastAsia="Arial" w:hAnsi="Arial"/>
          <w:color w:val="000000"/>
          <w:sz w:val="24"/>
        </w:rPr>
      </w:pPr>
      <w:r>
        <w:rPr>
          <w:rFonts w:ascii="Arial" w:eastAsia="Arial" w:hAnsi="Arial"/>
          <w:color w:val="000000"/>
          <w:sz w:val="24"/>
        </w:rPr>
        <w:t>BUYER’S SECURITY POLICY</w:t>
      </w:r>
    </w:p>
    <w:p w14:paraId="552CDA0E" w14:textId="77777777" w:rsidR="005B66EF" w:rsidRDefault="005C5B94">
      <w:pPr>
        <w:spacing w:before="306" w:line="251" w:lineRule="exact"/>
        <w:textAlignment w:val="baseline"/>
        <w:rPr>
          <w:rFonts w:ascii="Arial" w:eastAsia="Arial" w:hAnsi="Arial"/>
          <w:color w:val="0462C1"/>
          <w:u w:val="single"/>
        </w:rPr>
      </w:pPr>
      <w:hyperlink r:id="rId19">
        <w:r w:rsidR="00AC3FAD">
          <w:rPr>
            <w:rFonts w:ascii="Arial" w:eastAsia="Arial" w:hAnsi="Arial"/>
            <w:color w:val="0000FF"/>
            <w:u w:val="single"/>
          </w:rPr>
          <w:t>https://www.gov.uk/government/publications/security-policy-framework</w:t>
        </w:r>
      </w:hyperlink>
      <w:r w:rsidR="00AC3FAD">
        <w:rPr>
          <w:rFonts w:ascii="Arial" w:eastAsia="Arial" w:hAnsi="Arial"/>
          <w:color w:val="0462C1"/>
        </w:rPr>
        <w:t xml:space="preserve"> </w:t>
      </w:r>
    </w:p>
    <w:p w14:paraId="34B626B9" w14:textId="77777777" w:rsidR="005B66EF" w:rsidRDefault="00AC3FAD">
      <w:pPr>
        <w:spacing w:before="287" w:line="298" w:lineRule="exact"/>
        <w:textAlignment w:val="baseline"/>
        <w:rPr>
          <w:rFonts w:ascii="Arial" w:eastAsia="Arial" w:hAnsi="Arial"/>
          <w:color w:val="000000"/>
          <w:sz w:val="24"/>
        </w:rPr>
      </w:pPr>
      <w:r>
        <w:rPr>
          <w:rFonts w:ascii="Arial" w:eastAsia="Arial" w:hAnsi="Arial"/>
          <w:color w:val="000000"/>
          <w:sz w:val="24"/>
        </w:rPr>
        <w:t xml:space="preserve">BUYER’S ICT POLICY </w:t>
      </w:r>
      <w:r>
        <w:rPr>
          <w:rFonts w:ascii="Arial" w:eastAsia="Arial" w:hAnsi="Arial"/>
          <w:color w:val="000000"/>
          <w:sz w:val="24"/>
        </w:rPr>
        <w:br/>
        <w:t>N/A</w:t>
      </w:r>
    </w:p>
    <w:p w14:paraId="4AF866AA" w14:textId="77777777" w:rsidR="005B66EF" w:rsidRDefault="00AC3FAD">
      <w:pPr>
        <w:spacing w:before="321" w:line="274" w:lineRule="exact"/>
        <w:textAlignment w:val="baseline"/>
        <w:rPr>
          <w:rFonts w:ascii="Arial" w:eastAsia="Arial" w:hAnsi="Arial"/>
          <w:color w:val="000000"/>
          <w:sz w:val="24"/>
        </w:rPr>
      </w:pPr>
      <w:r>
        <w:rPr>
          <w:rFonts w:ascii="Arial" w:eastAsia="Arial" w:hAnsi="Arial"/>
          <w:color w:val="000000"/>
          <w:sz w:val="24"/>
        </w:rPr>
        <w:t>SUPPLIER’S AUTHORISED REPRESENTATIVE</w:t>
      </w:r>
    </w:p>
    <w:p w14:paraId="49894AF1" w14:textId="77777777" w:rsidR="00391E3F" w:rsidRDefault="00391E3F">
      <w:pPr>
        <w:spacing w:before="297" w:line="298" w:lineRule="exact"/>
        <w:textAlignment w:val="baseline"/>
        <w:rPr>
          <w:rFonts w:ascii="Arial" w:eastAsia="Arial" w:hAnsi="Arial"/>
          <w:color w:val="000000"/>
          <w:sz w:val="24"/>
        </w:rPr>
      </w:pPr>
      <w:r>
        <w:rPr>
          <w:rFonts w:ascii="Arial" w:eastAsia="Arial" w:hAnsi="Arial"/>
          <w:b/>
          <w:bCs/>
          <w:i/>
          <w:iCs/>
          <w:color w:val="000000"/>
          <w:sz w:val="24"/>
        </w:rPr>
        <w:t>Redacted</w:t>
      </w:r>
      <w:r>
        <w:rPr>
          <w:rFonts w:ascii="Arial" w:eastAsia="Arial" w:hAnsi="Arial"/>
          <w:color w:val="000000"/>
          <w:sz w:val="24"/>
        </w:rPr>
        <w:t xml:space="preserve"> </w:t>
      </w:r>
    </w:p>
    <w:p w14:paraId="2DF5C790" w14:textId="4EAFCE47" w:rsidR="005B66EF" w:rsidRDefault="00AC3FAD">
      <w:pPr>
        <w:spacing w:before="297" w:line="298" w:lineRule="exact"/>
        <w:textAlignment w:val="baseline"/>
        <w:rPr>
          <w:rFonts w:ascii="Arial" w:eastAsia="Arial" w:hAnsi="Arial"/>
          <w:color w:val="000000"/>
          <w:sz w:val="24"/>
        </w:rPr>
      </w:pPr>
      <w:r>
        <w:rPr>
          <w:rFonts w:ascii="Arial" w:eastAsia="Arial" w:hAnsi="Arial"/>
          <w:color w:val="000000"/>
          <w:sz w:val="24"/>
        </w:rPr>
        <w:t xml:space="preserve">PROGRESS REPORT </w:t>
      </w:r>
      <w:r>
        <w:rPr>
          <w:rFonts w:ascii="Arial" w:eastAsia="Arial" w:hAnsi="Arial"/>
          <w:color w:val="000000"/>
          <w:sz w:val="24"/>
        </w:rPr>
        <w:br/>
        <w:t>N/A</w:t>
      </w:r>
    </w:p>
    <w:p w14:paraId="48F5AB97" w14:textId="77777777" w:rsidR="005B66EF" w:rsidRDefault="00AC3FAD">
      <w:pPr>
        <w:spacing w:before="321" w:line="274" w:lineRule="exact"/>
        <w:textAlignment w:val="baseline"/>
        <w:rPr>
          <w:rFonts w:ascii="Arial" w:eastAsia="Arial" w:hAnsi="Arial"/>
          <w:color w:val="000000"/>
          <w:sz w:val="24"/>
        </w:rPr>
      </w:pPr>
      <w:r>
        <w:rPr>
          <w:rFonts w:ascii="Arial" w:eastAsia="Arial" w:hAnsi="Arial"/>
          <w:color w:val="000000"/>
          <w:sz w:val="24"/>
        </w:rPr>
        <w:t>PROGRESS REPORT FREQUENCY</w:t>
      </w:r>
    </w:p>
    <w:p w14:paraId="13C49640" w14:textId="77777777" w:rsidR="005B66EF" w:rsidRDefault="00AC3FAD">
      <w:pPr>
        <w:spacing w:before="297" w:line="298" w:lineRule="exact"/>
        <w:ind w:right="1584"/>
        <w:textAlignment w:val="baseline"/>
        <w:rPr>
          <w:rFonts w:ascii="Arial" w:eastAsia="Arial" w:hAnsi="Arial"/>
          <w:color w:val="000000"/>
          <w:sz w:val="24"/>
        </w:rPr>
      </w:pPr>
      <w:r>
        <w:rPr>
          <w:rFonts w:ascii="Arial" w:eastAsia="Arial" w:hAnsi="Arial"/>
          <w:color w:val="000000"/>
          <w:sz w:val="24"/>
        </w:rPr>
        <w:t>PROGRESS MEETINGS AND PROGRESS MEETING FREQUENCY As required with project team</w:t>
      </w:r>
    </w:p>
    <w:p w14:paraId="77C4D948" w14:textId="77777777" w:rsidR="005B66EF" w:rsidRDefault="00AC3FAD">
      <w:pPr>
        <w:spacing w:before="321" w:line="274" w:lineRule="exact"/>
        <w:textAlignment w:val="baseline"/>
        <w:rPr>
          <w:rFonts w:ascii="Arial" w:eastAsia="Arial" w:hAnsi="Arial"/>
          <w:color w:val="000000"/>
          <w:spacing w:val="-2"/>
          <w:sz w:val="24"/>
        </w:rPr>
      </w:pPr>
      <w:r>
        <w:rPr>
          <w:rFonts w:ascii="Arial" w:eastAsia="Arial" w:hAnsi="Arial"/>
          <w:color w:val="000000"/>
          <w:spacing w:val="-2"/>
          <w:sz w:val="24"/>
        </w:rPr>
        <w:t>KEY STAFF</w:t>
      </w:r>
    </w:p>
    <w:p w14:paraId="3335CCA1" w14:textId="77777777" w:rsidR="00391E3F" w:rsidRDefault="00391E3F">
      <w:pPr>
        <w:spacing w:before="297" w:line="303" w:lineRule="exact"/>
        <w:textAlignment w:val="baseline"/>
        <w:rPr>
          <w:rFonts w:ascii="Arial" w:eastAsia="Arial" w:hAnsi="Arial"/>
          <w:color w:val="000000"/>
          <w:sz w:val="24"/>
        </w:rPr>
      </w:pPr>
      <w:r>
        <w:rPr>
          <w:rFonts w:ascii="Arial" w:eastAsia="Arial" w:hAnsi="Arial"/>
          <w:b/>
          <w:bCs/>
          <w:i/>
          <w:iCs/>
          <w:color w:val="000000"/>
          <w:sz w:val="24"/>
        </w:rPr>
        <w:t>Redacted</w:t>
      </w:r>
      <w:r>
        <w:rPr>
          <w:rFonts w:ascii="Arial" w:eastAsia="Arial" w:hAnsi="Arial"/>
          <w:color w:val="000000"/>
          <w:sz w:val="24"/>
        </w:rPr>
        <w:t xml:space="preserve"> </w:t>
      </w:r>
    </w:p>
    <w:p w14:paraId="6C0893EA" w14:textId="02E8ACB2" w:rsidR="005B66EF" w:rsidRDefault="00AC3FAD">
      <w:pPr>
        <w:spacing w:before="297" w:line="303" w:lineRule="exact"/>
        <w:textAlignment w:val="baseline"/>
        <w:rPr>
          <w:rFonts w:ascii="Arial" w:eastAsia="Arial" w:hAnsi="Arial"/>
          <w:color w:val="000000"/>
          <w:sz w:val="24"/>
        </w:rPr>
      </w:pPr>
      <w:r>
        <w:rPr>
          <w:rFonts w:ascii="Arial" w:eastAsia="Arial" w:hAnsi="Arial"/>
          <w:color w:val="000000"/>
          <w:sz w:val="24"/>
        </w:rPr>
        <w:t xml:space="preserve">KEY SUBCONTRACTOR(S) </w:t>
      </w:r>
      <w:r>
        <w:rPr>
          <w:rFonts w:ascii="Arial" w:eastAsia="Arial" w:hAnsi="Arial"/>
          <w:color w:val="000000"/>
          <w:sz w:val="24"/>
        </w:rPr>
        <w:br/>
        <w:t>N/A</w:t>
      </w:r>
    </w:p>
    <w:p w14:paraId="201F5AFE" w14:textId="77777777" w:rsidR="005B66EF" w:rsidRDefault="00AC3FAD">
      <w:pPr>
        <w:spacing w:before="253" w:line="183" w:lineRule="exact"/>
        <w:textAlignment w:val="baseline"/>
        <w:rPr>
          <w:rFonts w:ascii="Arial" w:eastAsia="Arial" w:hAnsi="Arial"/>
          <w:color w:val="000000"/>
          <w:sz w:val="16"/>
        </w:rPr>
      </w:pPr>
      <w:r>
        <w:rPr>
          <w:rFonts w:ascii="Arial" w:eastAsia="Arial" w:hAnsi="Arial"/>
          <w:color w:val="000000"/>
          <w:sz w:val="16"/>
        </w:rPr>
        <w:t>WORK\52814000\v.2</w:t>
      </w:r>
    </w:p>
    <w:p w14:paraId="6DF273CC"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t>Framework Ref: RM6179</w:t>
      </w:r>
    </w:p>
    <w:p w14:paraId="09515BCA" w14:textId="77777777" w:rsidR="005B66EF" w:rsidRDefault="00AC3FAD">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v3.7</w:t>
      </w:r>
    </w:p>
    <w:p w14:paraId="113AFF78" w14:textId="77777777" w:rsidR="005B66EF" w:rsidRDefault="005B66EF">
      <w:pPr>
        <w:sectPr w:rsidR="005B66EF">
          <w:pgSz w:w="11909" w:h="16838"/>
          <w:pgMar w:top="700" w:right="1439" w:bottom="302" w:left="1430" w:header="720" w:footer="720" w:gutter="0"/>
          <w:cols w:space="720"/>
        </w:sectPr>
      </w:pPr>
    </w:p>
    <w:p w14:paraId="1F676315" w14:textId="77777777" w:rsidR="005B66EF" w:rsidRDefault="00AC3FAD">
      <w:pPr>
        <w:spacing w:before="17"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C50D0DA" w14:textId="77777777" w:rsidR="005B66EF" w:rsidRDefault="00AC3FAD">
      <w:pPr>
        <w:spacing w:before="575" w:line="273" w:lineRule="exact"/>
        <w:textAlignment w:val="baseline"/>
        <w:rPr>
          <w:rFonts w:ascii="Arial" w:eastAsia="Arial" w:hAnsi="Arial"/>
          <w:color w:val="000000"/>
          <w:sz w:val="24"/>
        </w:rPr>
      </w:pPr>
      <w:r>
        <w:rPr>
          <w:rFonts w:ascii="Arial" w:eastAsia="Arial" w:hAnsi="Arial"/>
          <w:color w:val="000000"/>
          <w:sz w:val="24"/>
        </w:rPr>
        <w:t>COMMERCIALLY SENSITIVE INFORMATION</w:t>
      </w:r>
    </w:p>
    <w:p w14:paraId="23692C30" w14:textId="77777777" w:rsidR="005B66EF" w:rsidRDefault="00AC3FAD">
      <w:pPr>
        <w:spacing w:before="25" w:line="273" w:lineRule="exact"/>
        <w:textAlignment w:val="baseline"/>
        <w:rPr>
          <w:rFonts w:ascii="Arial" w:eastAsia="Arial" w:hAnsi="Arial"/>
          <w:color w:val="000000"/>
          <w:sz w:val="24"/>
        </w:rPr>
      </w:pPr>
      <w:r>
        <w:rPr>
          <w:rFonts w:ascii="Arial" w:eastAsia="Arial" w:hAnsi="Arial"/>
          <w:color w:val="000000"/>
          <w:sz w:val="24"/>
        </w:rPr>
        <w:t>None have been identified at present other than Supplier fee rates however should</w:t>
      </w:r>
    </w:p>
    <w:p w14:paraId="14D103FC" w14:textId="77777777" w:rsidR="005B66EF" w:rsidRDefault="00AC3FAD">
      <w:pPr>
        <w:spacing w:before="24" w:line="273" w:lineRule="exact"/>
        <w:textAlignment w:val="baseline"/>
        <w:rPr>
          <w:rFonts w:ascii="Arial" w:eastAsia="Arial" w:hAnsi="Arial"/>
          <w:color w:val="000000"/>
          <w:sz w:val="24"/>
        </w:rPr>
      </w:pPr>
      <w:r>
        <w:rPr>
          <w:rFonts w:ascii="Arial" w:eastAsia="Arial" w:hAnsi="Arial"/>
          <w:color w:val="000000"/>
          <w:sz w:val="24"/>
        </w:rPr>
        <w:t>buyer or Supplier become aware of any then they must inform the other.</w:t>
      </w:r>
    </w:p>
    <w:p w14:paraId="31928628" w14:textId="77777777" w:rsidR="005B66EF" w:rsidRDefault="00AC3FAD">
      <w:pPr>
        <w:spacing w:before="25" w:line="273" w:lineRule="exact"/>
        <w:textAlignment w:val="baseline"/>
        <w:rPr>
          <w:rFonts w:ascii="Arial" w:eastAsia="Arial" w:hAnsi="Arial"/>
          <w:color w:val="000000"/>
          <w:spacing w:val="-1"/>
          <w:sz w:val="24"/>
        </w:rPr>
      </w:pPr>
      <w:r>
        <w:rPr>
          <w:rFonts w:ascii="Arial" w:eastAsia="Arial" w:hAnsi="Arial"/>
          <w:color w:val="000000"/>
          <w:spacing w:val="-1"/>
          <w:sz w:val="24"/>
        </w:rPr>
        <w:t>SERVICE CREDITS</w:t>
      </w:r>
    </w:p>
    <w:p w14:paraId="5D317B6E" w14:textId="77777777" w:rsidR="005B66EF" w:rsidRDefault="00AC3FAD">
      <w:pPr>
        <w:spacing w:before="25" w:line="273" w:lineRule="exact"/>
        <w:textAlignment w:val="baseline"/>
        <w:rPr>
          <w:rFonts w:ascii="Arial" w:eastAsia="Arial" w:hAnsi="Arial"/>
          <w:color w:val="000000"/>
          <w:spacing w:val="-3"/>
          <w:sz w:val="24"/>
        </w:rPr>
      </w:pPr>
      <w:r>
        <w:rPr>
          <w:rFonts w:ascii="Arial" w:eastAsia="Arial" w:hAnsi="Arial"/>
          <w:color w:val="000000"/>
          <w:spacing w:val="-3"/>
          <w:sz w:val="24"/>
        </w:rPr>
        <w:t>N/A</w:t>
      </w:r>
    </w:p>
    <w:p w14:paraId="4E590F11" w14:textId="77777777" w:rsidR="005B66EF" w:rsidRDefault="00AC3FAD">
      <w:pPr>
        <w:spacing w:before="279" w:line="297" w:lineRule="exact"/>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N/A</w:t>
      </w:r>
    </w:p>
    <w:p w14:paraId="49A3CC6D" w14:textId="77777777" w:rsidR="005B66EF" w:rsidRDefault="00AC3FAD">
      <w:pPr>
        <w:spacing w:before="273" w:line="279" w:lineRule="exact"/>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N/A</w:t>
      </w:r>
    </w:p>
    <w:p w14:paraId="2BE655DA" w14:textId="77777777" w:rsidR="005B66EF" w:rsidRDefault="00AC3FAD">
      <w:pPr>
        <w:spacing w:before="322" w:after="523" w:line="273" w:lineRule="exact"/>
        <w:textAlignment w:val="baseline"/>
        <w:rPr>
          <w:rFonts w:ascii="Arial" w:eastAsia="Arial" w:hAnsi="Arial"/>
          <w:color w:val="000000"/>
          <w:sz w:val="24"/>
        </w:rPr>
      </w:pPr>
      <w:r>
        <w:rPr>
          <w:rFonts w:ascii="Arial" w:eastAsia="Arial" w:hAnsi="Arial"/>
          <w:color w:val="000000"/>
          <w:sz w:val="24"/>
        </w:rPr>
        <w:t xml:space="preserve">SOCIAL VALUE COMMITMENT </w:t>
      </w:r>
      <w:r>
        <w:rPr>
          <w:rFonts w:ascii="Arial" w:eastAsia="Arial" w:hAnsi="Arial"/>
          <w:color w:val="000000"/>
          <w:sz w:val="24"/>
        </w:rPr>
        <w:br/>
        <w:t>N/A</w:t>
      </w:r>
    </w:p>
    <w:tbl>
      <w:tblPr>
        <w:tblW w:w="0" w:type="auto"/>
        <w:tblInd w:w="8" w:type="dxa"/>
        <w:tblLayout w:type="fixed"/>
        <w:tblCellMar>
          <w:left w:w="0" w:type="dxa"/>
          <w:right w:w="0" w:type="dxa"/>
        </w:tblCellMar>
        <w:tblLook w:val="04A0" w:firstRow="1" w:lastRow="0" w:firstColumn="1" w:lastColumn="0" w:noHBand="0" w:noVBand="1"/>
      </w:tblPr>
      <w:tblGrid>
        <w:gridCol w:w="1531"/>
        <w:gridCol w:w="2981"/>
        <w:gridCol w:w="1555"/>
        <w:gridCol w:w="3120"/>
      </w:tblGrid>
      <w:tr w:rsidR="005B66EF" w14:paraId="545BC0F9" w14:textId="77777777">
        <w:trPr>
          <w:trHeight w:hRule="exact" w:val="691"/>
        </w:trPr>
        <w:tc>
          <w:tcPr>
            <w:tcW w:w="4512"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3E786762" w14:textId="77777777" w:rsidR="005B66EF" w:rsidRDefault="00AC3FAD">
            <w:pPr>
              <w:spacing w:before="265" w:after="143" w:line="273" w:lineRule="exact"/>
              <w:ind w:left="125"/>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75"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2C22F69D" w14:textId="77777777" w:rsidR="005B66EF" w:rsidRDefault="00AC3FAD">
            <w:pPr>
              <w:spacing w:before="265" w:after="143" w:line="273" w:lineRule="exact"/>
              <w:ind w:left="125"/>
              <w:textAlignment w:val="baseline"/>
              <w:rPr>
                <w:rFonts w:ascii="Arial" w:eastAsia="Arial" w:hAnsi="Arial"/>
                <w:b/>
                <w:color w:val="000000"/>
                <w:sz w:val="24"/>
              </w:rPr>
            </w:pPr>
            <w:r>
              <w:rPr>
                <w:rFonts w:ascii="Arial" w:eastAsia="Arial" w:hAnsi="Arial"/>
                <w:b/>
                <w:color w:val="000000"/>
                <w:sz w:val="24"/>
              </w:rPr>
              <w:t>For and on behalf of the Buyer:</w:t>
            </w:r>
          </w:p>
        </w:tc>
      </w:tr>
      <w:tr w:rsidR="005B66EF" w14:paraId="5DE77BC2" w14:textId="77777777">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F06E56D" w14:textId="77777777" w:rsidR="005B66EF" w:rsidRDefault="00AC3FAD">
            <w:pPr>
              <w:spacing w:before="261" w:after="104" w:line="273" w:lineRule="exact"/>
              <w:ind w:left="125"/>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left w:val="single" w:sz="5" w:space="0" w:color="000000"/>
              <w:bottom w:val="single" w:sz="5" w:space="0" w:color="000000"/>
              <w:right w:val="single" w:sz="5" w:space="0" w:color="000000"/>
            </w:tcBorders>
          </w:tcPr>
          <w:p w14:paraId="269C5FB0" w14:textId="169170C7" w:rsidR="005B66EF" w:rsidRDefault="00AC3FAD">
            <w:pPr>
              <w:textAlignment w:val="baseline"/>
              <w:rPr>
                <w:rFonts w:ascii="Arial" w:eastAsia="Arial" w:hAnsi="Arial"/>
                <w:color w:val="000000"/>
                <w:sz w:val="24"/>
              </w:rPr>
            </w:pPr>
            <w:r>
              <w:rPr>
                <w:rFonts w:ascii="Arial" w:eastAsia="Arial" w:hAnsi="Arial"/>
                <w:color w:val="000000"/>
                <w:sz w:val="24"/>
              </w:rPr>
              <w:t xml:space="preserve"> </w:t>
            </w:r>
            <w:r w:rsidR="00391E3F">
              <w:rPr>
                <w:rFonts w:ascii="Arial" w:eastAsia="Arial" w:hAnsi="Arial"/>
                <w:b/>
                <w:bCs/>
                <w:i/>
                <w:iCs/>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80FBBA7" w14:textId="77777777" w:rsidR="005B66EF" w:rsidRDefault="00AC3FAD">
            <w:pPr>
              <w:spacing w:before="261" w:after="104" w:line="273" w:lineRule="exact"/>
              <w:ind w:left="215"/>
              <w:textAlignment w:val="baseline"/>
              <w:rPr>
                <w:rFonts w:ascii="Arial" w:eastAsia="Arial" w:hAnsi="Arial"/>
                <w:color w:val="000000"/>
                <w:sz w:val="24"/>
              </w:rPr>
            </w:pPr>
            <w:r>
              <w:rPr>
                <w:rFonts w:ascii="Arial" w:eastAsia="Arial" w:hAnsi="Arial"/>
                <w:color w:val="000000"/>
                <w:sz w:val="24"/>
              </w:rPr>
              <w:t>Signature:</w:t>
            </w:r>
          </w:p>
        </w:tc>
        <w:tc>
          <w:tcPr>
            <w:tcW w:w="3120" w:type="dxa"/>
            <w:tcBorders>
              <w:top w:val="single" w:sz="5" w:space="0" w:color="000000"/>
              <w:left w:val="single" w:sz="5" w:space="0" w:color="000000"/>
              <w:bottom w:val="single" w:sz="5" w:space="0" w:color="000000"/>
              <w:right w:val="single" w:sz="5" w:space="0" w:color="000000"/>
            </w:tcBorders>
          </w:tcPr>
          <w:p w14:paraId="6E9ED1E7" w14:textId="3C7E211E" w:rsidR="005B66EF" w:rsidRPr="00CD6752" w:rsidRDefault="00AC3FAD">
            <w:pPr>
              <w:textAlignment w:val="baseline"/>
              <w:rPr>
                <w:rFonts w:ascii="Brush Script MT" w:eastAsia="Arial" w:hAnsi="Brush Script MT"/>
                <w:color w:val="000000"/>
                <w:sz w:val="32"/>
                <w:szCs w:val="32"/>
              </w:rPr>
            </w:pPr>
            <w:r>
              <w:rPr>
                <w:rFonts w:ascii="Arial" w:eastAsia="Arial" w:hAnsi="Arial"/>
                <w:color w:val="000000"/>
                <w:sz w:val="24"/>
              </w:rPr>
              <w:t xml:space="preserve"> </w:t>
            </w:r>
            <w:r w:rsidR="00391E3F">
              <w:rPr>
                <w:rFonts w:ascii="Arial" w:eastAsia="Arial" w:hAnsi="Arial"/>
                <w:b/>
                <w:bCs/>
                <w:i/>
                <w:iCs/>
                <w:color w:val="000000"/>
                <w:sz w:val="24"/>
              </w:rPr>
              <w:t>Redacted</w:t>
            </w:r>
          </w:p>
        </w:tc>
      </w:tr>
      <w:tr w:rsidR="005B66EF" w14:paraId="58529F9F" w14:textId="77777777">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1483B099" w14:textId="77777777" w:rsidR="005B66EF" w:rsidRDefault="00AC3FAD">
            <w:pPr>
              <w:spacing w:before="261" w:after="104" w:line="273" w:lineRule="exact"/>
              <w:ind w:left="125"/>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1B1A9F5F" w14:textId="73C25B23" w:rsidR="005B66EF" w:rsidRDefault="00391E3F">
            <w:pPr>
              <w:spacing w:before="198" w:after="164" w:line="276" w:lineRule="exact"/>
              <w:ind w:left="101"/>
              <w:textAlignment w:val="baseline"/>
              <w:rPr>
                <w:rFonts w:ascii="Arial" w:eastAsia="Arial" w:hAnsi="Arial"/>
                <w:color w:val="000000"/>
                <w:sz w:val="24"/>
              </w:rPr>
            </w:pPr>
            <w:r>
              <w:rPr>
                <w:rFonts w:ascii="Arial" w:eastAsia="Arial" w:hAnsi="Arial"/>
                <w:b/>
                <w:bCs/>
                <w:i/>
                <w:iCs/>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760C56B" w14:textId="77777777" w:rsidR="005B66EF" w:rsidRDefault="00AC3FAD">
            <w:pPr>
              <w:spacing w:before="261" w:after="104" w:line="273" w:lineRule="exact"/>
              <w:ind w:left="215"/>
              <w:textAlignment w:val="baseline"/>
              <w:rPr>
                <w:rFonts w:ascii="Arial" w:eastAsia="Arial" w:hAnsi="Arial"/>
                <w:color w:val="000000"/>
                <w:sz w:val="24"/>
              </w:rPr>
            </w:pPr>
            <w:r>
              <w:rPr>
                <w:rFonts w:ascii="Arial" w:eastAsia="Arial" w:hAnsi="Arial"/>
                <w:color w:val="000000"/>
                <w:sz w:val="24"/>
              </w:rPr>
              <w:t>Name: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068285C6" w14:textId="3FA60870" w:rsidR="005B66EF" w:rsidRDefault="00AC3FAD">
            <w:pPr>
              <w:textAlignment w:val="baseline"/>
              <w:rPr>
                <w:rFonts w:ascii="Arial" w:eastAsia="Arial" w:hAnsi="Arial"/>
                <w:color w:val="000000"/>
                <w:sz w:val="24"/>
              </w:rPr>
            </w:pPr>
            <w:r>
              <w:rPr>
                <w:rFonts w:ascii="Arial" w:eastAsia="Arial" w:hAnsi="Arial"/>
                <w:color w:val="000000"/>
                <w:sz w:val="24"/>
              </w:rPr>
              <w:t xml:space="preserve"> </w:t>
            </w:r>
            <w:r w:rsidR="00391E3F">
              <w:rPr>
                <w:rFonts w:ascii="Arial" w:eastAsia="Arial" w:hAnsi="Arial"/>
                <w:b/>
                <w:bCs/>
                <w:i/>
                <w:iCs/>
                <w:color w:val="000000"/>
                <w:sz w:val="24"/>
              </w:rPr>
              <w:t>Redacted</w:t>
            </w:r>
          </w:p>
        </w:tc>
      </w:tr>
      <w:tr w:rsidR="005B66EF" w14:paraId="3EF18422" w14:textId="77777777">
        <w:trPr>
          <w:trHeight w:hRule="exact" w:val="64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C2746B" w14:textId="77777777" w:rsidR="005B66EF" w:rsidRDefault="00AC3FAD">
            <w:pPr>
              <w:spacing w:before="256" w:after="109" w:line="273" w:lineRule="exact"/>
              <w:ind w:left="125"/>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left w:val="single" w:sz="5" w:space="0" w:color="000000"/>
              <w:bottom w:val="single" w:sz="5" w:space="0" w:color="000000"/>
              <w:right w:val="single" w:sz="5" w:space="0" w:color="000000"/>
            </w:tcBorders>
            <w:vAlign w:val="center"/>
          </w:tcPr>
          <w:p w14:paraId="62F92F05" w14:textId="6AC1AE38" w:rsidR="005B66EF" w:rsidRDefault="00391E3F">
            <w:pPr>
              <w:spacing w:before="178" w:after="190" w:line="270" w:lineRule="exact"/>
              <w:ind w:left="101"/>
              <w:textAlignment w:val="baseline"/>
              <w:rPr>
                <w:rFonts w:ascii="Arial" w:eastAsia="Arial" w:hAnsi="Arial"/>
                <w:color w:val="000000"/>
                <w:sz w:val="24"/>
              </w:rPr>
            </w:pPr>
            <w:r>
              <w:rPr>
                <w:rFonts w:ascii="Arial" w:eastAsia="Arial" w:hAnsi="Arial"/>
                <w:b/>
                <w:bCs/>
                <w:i/>
                <w:iCs/>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0C8DC04A" w14:textId="77777777" w:rsidR="005B66EF" w:rsidRDefault="00AC3FAD">
            <w:pPr>
              <w:spacing w:before="256" w:after="109" w:line="273" w:lineRule="exact"/>
              <w:ind w:left="215"/>
              <w:textAlignment w:val="baseline"/>
              <w:rPr>
                <w:rFonts w:ascii="Arial" w:eastAsia="Arial" w:hAnsi="Arial"/>
                <w:color w:val="000000"/>
                <w:sz w:val="24"/>
              </w:rPr>
            </w:pPr>
            <w:r>
              <w:rPr>
                <w:rFonts w:ascii="Arial" w:eastAsia="Arial" w:hAnsi="Arial"/>
                <w:color w:val="000000"/>
                <w:sz w:val="24"/>
              </w:rPr>
              <w:t>Role:</w:t>
            </w:r>
          </w:p>
        </w:tc>
        <w:tc>
          <w:tcPr>
            <w:tcW w:w="3120" w:type="dxa"/>
            <w:tcBorders>
              <w:top w:val="single" w:sz="5" w:space="0" w:color="000000"/>
              <w:left w:val="single" w:sz="5" w:space="0" w:color="000000"/>
              <w:bottom w:val="single" w:sz="5" w:space="0" w:color="000000"/>
              <w:right w:val="single" w:sz="5" w:space="0" w:color="000000"/>
            </w:tcBorders>
          </w:tcPr>
          <w:p w14:paraId="351698D2" w14:textId="5DB70B6C" w:rsidR="005B66EF" w:rsidRDefault="00AC3FAD">
            <w:pPr>
              <w:textAlignment w:val="baseline"/>
              <w:rPr>
                <w:rFonts w:ascii="Arial" w:eastAsia="Arial" w:hAnsi="Arial"/>
                <w:color w:val="000000"/>
                <w:sz w:val="24"/>
              </w:rPr>
            </w:pPr>
            <w:r>
              <w:rPr>
                <w:rFonts w:ascii="Arial" w:eastAsia="Arial" w:hAnsi="Arial"/>
                <w:color w:val="000000"/>
                <w:sz w:val="24"/>
              </w:rPr>
              <w:t xml:space="preserve"> </w:t>
            </w:r>
            <w:r w:rsidR="00391E3F">
              <w:rPr>
                <w:rFonts w:ascii="Arial" w:eastAsia="Arial" w:hAnsi="Arial"/>
                <w:b/>
                <w:bCs/>
                <w:i/>
                <w:iCs/>
                <w:color w:val="000000"/>
                <w:sz w:val="24"/>
              </w:rPr>
              <w:t>Redacted</w:t>
            </w:r>
          </w:p>
        </w:tc>
      </w:tr>
      <w:tr w:rsidR="005B66EF" w14:paraId="27E2290B" w14:textId="77777777">
        <w:trPr>
          <w:trHeight w:hRule="exact" w:val="884"/>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266F001" w14:textId="77777777" w:rsidR="005B66EF" w:rsidRDefault="00AC3FAD">
            <w:pPr>
              <w:spacing w:before="261" w:after="340" w:line="273" w:lineRule="exact"/>
              <w:ind w:left="125"/>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2124688" w14:textId="4DD2B355" w:rsidR="005B66EF" w:rsidRDefault="00394683">
            <w:pPr>
              <w:spacing w:before="314" w:after="284" w:line="276" w:lineRule="exact"/>
              <w:ind w:right="1642"/>
              <w:jc w:val="right"/>
              <w:textAlignment w:val="baseline"/>
              <w:rPr>
                <w:rFonts w:ascii="Arial" w:eastAsia="Arial" w:hAnsi="Arial"/>
                <w:color w:val="000000"/>
                <w:sz w:val="24"/>
              </w:rPr>
            </w:pPr>
            <w:r>
              <w:rPr>
                <w:rFonts w:ascii="Arial" w:eastAsia="Arial" w:hAnsi="Arial"/>
                <w:color w:val="000000"/>
                <w:sz w:val="24"/>
              </w:rPr>
              <w:t>8.7.</w:t>
            </w:r>
            <w:r w:rsidR="00AC3FAD">
              <w:rPr>
                <w:rFonts w:ascii="Arial" w:eastAsia="Arial" w:hAnsi="Arial"/>
                <w:color w:val="000000"/>
                <w:sz w:val="24"/>
              </w:rPr>
              <w:t>24</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228A607" w14:textId="77777777" w:rsidR="005B66EF" w:rsidRDefault="00AC3FAD">
            <w:pPr>
              <w:spacing w:before="261" w:after="340" w:line="273" w:lineRule="exact"/>
              <w:ind w:left="215"/>
              <w:textAlignment w:val="baseline"/>
              <w:rPr>
                <w:rFonts w:ascii="Arial" w:eastAsia="Arial" w:hAnsi="Arial"/>
                <w:color w:val="000000"/>
                <w:sz w:val="24"/>
              </w:rPr>
            </w:pPr>
            <w:r>
              <w:rPr>
                <w:rFonts w:ascii="Arial" w:eastAsia="Arial" w:hAnsi="Arial"/>
                <w:color w:val="000000"/>
                <w:sz w:val="24"/>
              </w:rPr>
              <w:t>Date: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0C760D1F" w14:textId="2C89BC79" w:rsidR="005B66EF" w:rsidRDefault="00AC3FAD">
            <w:pPr>
              <w:textAlignment w:val="baseline"/>
              <w:rPr>
                <w:rFonts w:ascii="Arial" w:eastAsia="Arial" w:hAnsi="Arial"/>
                <w:color w:val="000000"/>
                <w:sz w:val="24"/>
              </w:rPr>
            </w:pPr>
            <w:r>
              <w:rPr>
                <w:rFonts w:ascii="Arial" w:eastAsia="Arial" w:hAnsi="Arial"/>
                <w:color w:val="000000"/>
                <w:sz w:val="24"/>
              </w:rPr>
              <w:t xml:space="preserve"> </w:t>
            </w:r>
            <w:r w:rsidR="00414DDC">
              <w:rPr>
                <w:rFonts w:ascii="Arial" w:eastAsia="Arial" w:hAnsi="Arial"/>
                <w:color w:val="000000"/>
                <w:sz w:val="24"/>
              </w:rPr>
              <w:t>09/07/2024</w:t>
            </w:r>
          </w:p>
        </w:tc>
      </w:tr>
    </w:tbl>
    <w:p w14:paraId="2A4D491D" w14:textId="77777777" w:rsidR="005B66EF" w:rsidRDefault="005B66EF">
      <w:pPr>
        <w:spacing w:after="5384" w:line="20" w:lineRule="exact"/>
      </w:pPr>
    </w:p>
    <w:p w14:paraId="71FAA743" w14:textId="77777777" w:rsidR="005B66EF" w:rsidRDefault="005B66EF">
      <w:pPr>
        <w:spacing w:after="5384" w:line="20" w:lineRule="exact"/>
        <w:sectPr w:rsidR="005B66EF">
          <w:pgSz w:w="11909" w:h="16838"/>
          <w:pgMar w:top="700" w:right="1274" w:bottom="302" w:left="1432" w:header="720" w:footer="720" w:gutter="0"/>
          <w:cols w:space="720"/>
        </w:sectPr>
      </w:pPr>
    </w:p>
    <w:p w14:paraId="37EFAB5A" w14:textId="77777777" w:rsidR="005B66EF" w:rsidRDefault="00AC3FAD">
      <w:pPr>
        <w:spacing w:line="183" w:lineRule="exact"/>
        <w:textAlignment w:val="baseline"/>
        <w:rPr>
          <w:rFonts w:ascii="Arial" w:eastAsia="Arial" w:hAnsi="Arial"/>
          <w:color w:val="000000"/>
          <w:sz w:val="16"/>
        </w:rPr>
      </w:pPr>
      <w:r>
        <w:rPr>
          <w:rFonts w:ascii="Arial" w:eastAsia="Arial" w:hAnsi="Arial"/>
          <w:color w:val="000000"/>
          <w:sz w:val="16"/>
        </w:rPr>
        <w:t>WORK\52814000\v.2</w:t>
      </w:r>
    </w:p>
    <w:p w14:paraId="008D78D6" w14:textId="77777777" w:rsidR="005B66EF" w:rsidRDefault="00AC3FAD">
      <w:pPr>
        <w:spacing w:before="18" w:line="228" w:lineRule="exact"/>
        <w:textAlignment w:val="baseline"/>
        <w:rPr>
          <w:rFonts w:ascii="Arial" w:eastAsia="Arial" w:hAnsi="Arial"/>
          <w:color w:val="000000"/>
          <w:sz w:val="20"/>
        </w:rPr>
      </w:pPr>
      <w:r>
        <w:rPr>
          <w:rFonts w:ascii="Arial" w:eastAsia="Arial" w:hAnsi="Arial"/>
          <w:color w:val="000000"/>
          <w:sz w:val="20"/>
        </w:rPr>
        <w:lastRenderedPageBreak/>
        <w:t>Framework Ref: RM6179</w:t>
      </w:r>
    </w:p>
    <w:p w14:paraId="4E6154C0" w14:textId="77777777" w:rsidR="005B66EF" w:rsidRDefault="00AC3FAD">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v3.7</w:t>
      </w:r>
    </w:p>
    <w:sectPr w:rsidR="005B66EF">
      <w:type w:val="continuous"/>
      <w:pgSz w:w="11909" w:h="16838"/>
      <w:pgMar w:top="700" w:right="1437" w:bottom="302" w:left="1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9024" w14:textId="77777777" w:rsidR="00AC3FAD" w:rsidRDefault="00AC3FAD">
      <w:r>
        <w:separator/>
      </w:r>
    </w:p>
  </w:endnote>
  <w:endnote w:type="continuationSeparator" w:id="0">
    <w:p w14:paraId="5DC97C12" w14:textId="77777777" w:rsidR="00AC3FAD" w:rsidRDefault="00AC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3D07" w14:textId="12951A6F" w:rsidR="00163ADA" w:rsidRDefault="00163ADA">
    <w:pPr>
      <w:pStyle w:val="Footer"/>
    </w:pPr>
    <w:r>
      <w:rPr>
        <w:noProof/>
      </w:rPr>
      <mc:AlternateContent>
        <mc:Choice Requires="wps">
          <w:drawing>
            <wp:anchor distT="0" distB="0" distL="0" distR="0" simplePos="0" relativeHeight="251662336" behindDoc="0" locked="0" layoutInCell="1" allowOverlap="1" wp14:anchorId="7D23CB9E" wp14:editId="0BA104F2">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624D1" w14:textId="085F39C6"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3CB9E"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E2624D1" w14:textId="085F39C6"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71DF" w14:textId="3F8D9A61" w:rsidR="00163ADA" w:rsidRDefault="00163ADA">
    <w:pPr>
      <w:pStyle w:val="Footer"/>
    </w:pPr>
    <w:r>
      <w:rPr>
        <w:noProof/>
      </w:rPr>
      <mc:AlternateContent>
        <mc:Choice Requires="wps">
          <w:drawing>
            <wp:anchor distT="0" distB="0" distL="0" distR="0" simplePos="0" relativeHeight="251663360" behindDoc="0" locked="0" layoutInCell="1" allowOverlap="1" wp14:anchorId="366842A5" wp14:editId="3805C84E">
              <wp:simplePos x="914400" y="1007745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5731C" w14:textId="33ADDB67"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842A5"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D5731C" w14:textId="33ADDB67"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56F4" w14:textId="5FB56A92" w:rsidR="00163ADA" w:rsidRDefault="00163ADA">
    <w:pPr>
      <w:pStyle w:val="Footer"/>
    </w:pPr>
    <w:r>
      <w:rPr>
        <w:noProof/>
      </w:rPr>
      <mc:AlternateContent>
        <mc:Choice Requires="wps">
          <w:drawing>
            <wp:anchor distT="0" distB="0" distL="0" distR="0" simplePos="0" relativeHeight="251661312" behindDoc="0" locked="0" layoutInCell="1" allowOverlap="1" wp14:anchorId="4DC65155" wp14:editId="78DFB453">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0BB59" w14:textId="17D03521"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65155"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870BB59" w14:textId="17D03521"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D745" w14:textId="77777777" w:rsidR="00AC3FAD" w:rsidRDefault="00AC3FAD"/>
  </w:footnote>
  <w:footnote w:type="continuationSeparator" w:id="0">
    <w:p w14:paraId="4902AC6F" w14:textId="77777777" w:rsidR="00AC3FAD" w:rsidRDefault="00AC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9B42" w14:textId="39466FC8" w:rsidR="00163ADA" w:rsidRDefault="00163ADA">
    <w:pPr>
      <w:pStyle w:val="Header"/>
    </w:pPr>
    <w:r>
      <w:rPr>
        <w:noProof/>
      </w:rPr>
      <mc:AlternateContent>
        <mc:Choice Requires="wps">
          <w:drawing>
            <wp:anchor distT="0" distB="0" distL="0" distR="0" simplePos="0" relativeHeight="251659264" behindDoc="0" locked="0" layoutInCell="1" allowOverlap="1" wp14:anchorId="5E3B2126" wp14:editId="10D2D1CA">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30351" w14:textId="31A33921"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B2126"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030351" w14:textId="31A33921"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3F49" w14:textId="23F134A6" w:rsidR="00163ADA" w:rsidRDefault="00163ADA">
    <w:pPr>
      <w:pStyle w:val="Header"/>
    </w:pPr>
    <w:r>
      <w:rPr>
        <w:noProof/>
      </w:rPr>
      <mc:AlternateContent>
        <mc:Choice Requires="wps">
          <w:drawing>
            <wp:anchor distT="0" distB="0" distL="0" distR="0" simplePos="0" relativeHeight="251660288" behindDoc="0" locked="0" layoutInCell="1" allowOverlap="1" wp14:anchorId="777D7994" wp14:editId="544FB7C3">
              <wp:simplePos x="914400" y="457200"/>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833AD" w14:textId="47D359FA"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D7994"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8A833AD" w14:textId="47D359FA"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86E2" w14:textId="195028D1" w:rsidR="00163ADA" w:rsidRDefault="00163ADA">
    <w:pPr>
      <w:pStyle w:val="Header"/>
    </w:pPr>
    <w:r>
      <w:rPr>
        <w:noProof/>
      </w:rPr>
      <mc:AlternateContent>
        <mc:Choice Requires="wps">
          <w:drawing>
            <wp:anchor distT="0" distB="0" distL="0" distR="0" simplePos="0" relativeHeight="251658240" behindDoc="0" locked="0" layoutInCell="1" allowOverlap="1" wp14:anchorId="333A96B2" wp14:editId="06E72BFF">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64FC2" w14:textId="404E828B"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A96B2"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DA64FC2" w14:textId="404E828B" w:rsidR="00163ADA" w:rsidRPr="00163ADA" w:rsidRDefault="00163ADA" w:rsidP="00163ADA">
                    <w:pPr>
                      <w:rPr>
                        <w:rFonts w:ascii="Arial" w:eastAsia="Arial" w:hAnsi="Arial" w:cs="Arial"/>
                        <w:noProof/>
                        <w:color w:val="000000"/>
                      </w:rPr>
                    </w:pPr>
                    <w:r w:rsidRPr="00163ADA">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70F"/>
    <w:multiLevelType w:val="multilevel"/>
    <w:tmpl w:val="140E9B92"/>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F0540"/>
    <w:multiLevelType w:val="multilevel"/>
    <w:tmpl w:val="13C6EBAE"/>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D06B1"/>
    <w:multiLevelType w:val="multilevel"/>
    <w:tmpl w:val="B01A6204"/>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8D431E"/>
    <w:multiLevelType w:val="multilevel"/>
    <w:tmpl w:val="235E484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1253059">
    <w:abstractNumId w:val="1"/>
  </w:num>
  <w:num w:numId="2" w16cid:durableId="1612862904">
    <w:abstractNumId w:val="2"/>
  </w:num>
  <w:num w:numId="3" w16cid:durableId="859707723">
    <w:abstractNumId w:val="0"/>
  </w:num>
  <w:num w:numId="4" w16cid:durableId="37489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EF"/>
    <w:rsid w:val="00163ADA"/>
    <w:rsid w:val="00391E3F"/>
    <w:rsid w:val="00394683"/>
    <w:rsid w:val="00414DDC"/>
    <w:rsid w:val="005B66EF"/>
    <w:rsid w:val="005C5B94"/>
    <w:rsid w:val="005E643F"/>
    <w:rsid w:val="00765D75"/>
    <w:rsid w:val="00920F4C"/>
    <w:rsid w:val="00AC3FAD"/>
    <w:rsid w:val="00CD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C47D"/>
  <w15:docId w15:val="{670807FC-A345-48B7-AA4E-67CD33E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ADA"/>
    <w:pPr>
      <w:tabs>
        <w:tab w:val="center" w:pos="4513"/>
        <w:tab w:val="right" w:pos="9026"/>
      </w:tabs>
    </w:pPr>
  </w:style>
  <w:style w:type="character" w:customStyle="1" w:styleId="HeaderChar">
    <w:name w:val="Header Char"/>
    <w:basedOn w:val="DefaultParagraphFont"/>
    <w:link w:val="Header"/>
    <w:uiPriority w:val="99"/>
    <w:rsid w:val="00163ADA"/>
  </w:style>
  <w:style w:type="paragraph" w:styleId="Footer">
    <w:name w:val="footer"/>
    <w:basedOn w:val="Normal"/>
    <w:link w:val="FooterChar"/>
    <w:uiPriority w:val="99"/>
    <w:unhideWhenUsed/>
    <w:rsid w:val="00163ADA"/>
    <w:pPr>
      <w:tabs>
        <w:tab w:val="center" w:pos="4513"/>
        <w:tab w:val="right" w:pos="9026"/>
      </w:tabs>
    </w:pPr>
  </w:style>
  <w:style w:type="character" w:customStyle="1" w:styleId="FooterChar">
    <w:name w:val="Footer Char"/>
    <w:basedOn w:val="DefaultParagraphFont"/>
    <w:link w:val="Footer"/>
    <w:uiPriority w:val="99"/>
    <w:rsid w:val="0016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gov.uk/government/publications/jsp-418-mod-corporate-environmental-protection-manu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fca.org.uk/firms/financialservices-register"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burgessalmon.com/contact-us/complaints-handling-proced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E3FF2-B0CD-47AC-AB61-81D6A45E777A}">
  <ds:schemaRefs>
    <ds:schemaRef ds:uri="http://schemas.microsoft.com/sharepoint/v3/contenttype/forms"/>
  </ds:schemaRefs>
</ds:datastoreItem>
</file>

<file path=customXml/itemProps2.xml><?xml version="1.0" encoding="utf-8"?>
<ds:datastoreItem xmlns:ds="http://schemas.openxmlformats.org/officeDocument/2006/customXml" ds:itemID="{BA1E3A5A-A909-48BA-9D44-089720773DB6}">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F75FFB59-C64B-4DB5-BE18-D65C77A0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Mcpherson, Jodie C2 (DIO Comrcl-EnSer 2)</dc:creator>
  <cp:lastModifiedBy>Mcpherson, Jodie C2 (DIO Comrcl-EnSer 2)</cp:lastModifiedBy>
  <cp:revision>4</cp:revision>
  <dcterms:created xsi:type="dcterms:W3CDTF">2024-07-09T12:16:00Z</dcterms:created>
  <dcterms:modified xsi:type="dcterms:W3CDTF">2024-07-09T12:18:00Z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2024-07-05T12:40:11Z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1afe2807-4c3f-4dae-9501-e35376fe1d5c</vt:lpwstr>
  </property>
  <property fmtid="{D5CDD505-2E9C-101B-9397-08002B2CF9AE}" pid="14" name="MSIP_Label_5e992740-1f89-4ed6-b51b-95a6d0136ac8_ContentBits">
    <vt:lpwstr>3</vt:lpwstr>
  </property>
  <property fmtid="{D5CDD505-2E9C-101B-9397-08002B2CF9AE}" pid="15" name="ContentTypeId">
    <vt:lpwstr>0x010100711864F2D4928C419DB80900199A1AC5</vt:lpwstr>
  </property>
  <property fmtid="{D5CDD505-2E9C-101B-9397-08002B2CF9AE}" pid="16" name="MediaServiceImageTags">
    <vt:lpwstr/>
  </property>
</Properties>
</file>