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FDFE" w14:textId="3FC2F8F9" w:rsidR="00F21971" w:rsidRDefault="00F21971"/>
    <w:p w14:paraId="40D46A56" w14:textId="0CC2D1D9" w:rsidR="00F21971" w:rsidRPr="00F21971" w:rsidRDefault="00F21971" w:rsidP="00F21971"/>
    <w:p w14:paraId="16D6BF67" w14:textId="77777777" w:rsidR="00F21971" w:rsidRPr="00F21971" w:rsidRDefault="00F21971" w:rsidP="00F21971"/>
    <w:p w14:paraId="1FC70930" w14:textId="77777777" w:rsidR="00F21971" w:rsidRPr="00F21971" w:rsidRDefault="00F21971" w:rsidP="00F21971"/>
    <w:p w14:paraId="044623FD" w14:textId="77777777" w:rsidR="00F21971" w:rsidRPr="00F21971" w:rsidRDefault="00F21971" w:rsidP="00F21971"/>
    <w:p w14:paraId="41A95522" w14:textId="115447C1" w:rsidR="00F21971" w:rsidRPr="00F21971" w:rsidRDefault="00F21971" w:rsidP="00F21971"/>
    <w:p w14:paraId="18EEBCD1" w14:textId="5521BC67" w:rsidR="00F21971" w:rsidRPr="00F21971" w:rsidRDefault="00F21971" w:rsidP="00F21971"/>
    <w:p w14:paraId="1EE14261" w14:textId="35D63017" w:rsidR="00F21971" w:rsidRPr="00F21971" w:rsidRDefault="009F2EC9" w:rsidP="00F21971">
      <w:r w:rsidRPr="003450CA">
        <w:rPr>
          <w:noProof/>
          <w:lang w:eastAsia="en-GB"/>
        </w:rPr>
        <mc:AlternateContent>
          <mc:Choice Requires="wps">
            <w:drawing>
              <wp:anchor distT="0" distB="0" distL="114300" distR="114300" simplePos="0" relativeHeight="251658240" behindDoc="0" locked="0" layoutInCell="1" allowOverlap="1" wp14:anchorId="3754ECE3" wp14:editId="5DDF3C71">
                <wp:simplePos x="0" y="0"/>
                <wp:positionH relativeFrom="column">
                  <wp:posOffset>-358140</wp:posOffset>
                </wp:positionH>
                <wp:positionV relativeFrom="paragraph">
                  <wp:posOffset>236220</wp:posOffset>
                </wp:positionV>
                <wp:extent cx="4991100" cy="2385060"/>
                <wp:effectExtent l="0" t="0" r="0" b="15240"/>
                <wp:wrapSquare wrapText="bothSides"/>
                <wp:docPr id="3" name="Text Box 3"/>
                <wp:cNvGraphicFramePr/>
                <a:graphic xmlns:a="http://schemas.openxmlformats.org/drawingml/2006/main">
                  <a:graphicData uri="http://schemas.microsoft.com/office/word/2010/wordprocessingShape">
                    <wps:wsp>
                      <wps:cNvSpPr txBox="1"/>
                      <wps:spPr>
                        <a:xfrm>
                          <a:off x="0" y="0"/>
                          <a:ext cx="4991100" cy="2385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09C2637A" w:rsidR="003678FC" w:rsidRPr="0052409D" w:rsidRDefault="001C743A"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33FBA709" w14:textId="59310CB4" w:rsidR="0052409D" w:rsidRPr="0052409D" w:rsidRDefault="00C553F8" w:rsidP="003450CA">
                            <w:pPr>
                              <w:rPr>
                                <w:b/>
                                <w:color w:val="0089C7"/>
                                <w:sz w:val="32"/>
                                <w:szCs w:val="32"/>
                              </w:rPr>
                            </w:pPr>
                            <w:r>
                              <w:rPr>
                                <w:b/>
                                <w:color w:val="0089C7"/>
                                <w:sz w:val="32"/>
                                <w:szCs w:val="32"/>
                              </w:rPr>
                              <w:t>Tender Specification</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4ECE3" id="_x0000_t202" coordsize="21600,21600" o:spt="202" path="m,l,21600r21600,l21600,xe">
                <v:stroke joinstyle="miter"/>
                <v:path gradientshapeok="t" o:connecttype="rect"/>
              </v:shapetype>
              <v:shape id="Text Box 3" o:spid="_x0000_s1026" type="#_x0000_t202" style="position:absolute;margin-left:-28.2pt;margin-top:18.6pt;width:393pt;height:18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" filled="f" stroked="f">
                <v:textbox inset="0,0,,0">
                  <w:txbxContent>
                    <w:p w14:paraId="12F09D74" w14:textId="77777777" w:rsidR="003678FC" w:rsidRPr="0052409D" w:rsidRDefault="00DB0C25" w:rsidP="003450CA">
                      <w:pPr>
                        <w:rPr>
                          <w:b/>
                          <w:color w:val="0089C7"/>
                          <w:sz w:val="52"/>
                          <w:szCs w:val="52"/>
                        </w:rPr>
                      </w:pPr>
                      <w:r w:rsidRPr="0052409D">
                        <w:rPr>
                          <w:b/>
                          <w:color w:val="0089C7"/>
                          <w:sz w:val="52"/>
                          <w:szCs w:val="52"/>
                        </w:rPr>
                        <w:t xml:space="preserve">2024/25 </w:t>
                      </w:r>
                    </w:p>
                    <w:p w14:paraId="7E0B458B" w14:textId="3DC39324" w:rsidR="00F21971" w:rsidRPr="0052409D" w:rsidRDefault="003678FC" w:rsidP="003450CA">
                      <w:pPr>
                        <w:rPr>
                          <w:b/>
                          <w:color w:val="0089C7"/>
                          <w:sz w:val="52"/>
                          <w:szCs w:val="52"/>
                        </w:rPr>
                      </w:pPr>
                      <w:r w:rsidRPr="0052409D">
                        <w:rPr>
                          <w:b/>
                          <w:color w:val="0089C7"/>
                          <w:sz w:val="52"/>
                          <w:szCs w:val="52"/>
                        </w:rPr>
                        <w:t>Turing Scheme</w:t>
                      </w:r>
                    </w:p>
                    <w:p w14:paraId="5EB23E32" w14:textId="77777777" w:rsidR="00E9087C" w:rsidRDefault="00E9087C" w:rsidP="003450CA">
                      <w:pPr>
                        <w:rPr>
                          <w:b/>
                          <w:color w:val="0089C7"/>
                        </w:rPr>
                      </w:pPr>
                    </w:p>
                    <w:p w14:paraId="0201BA29" w14:textId="09C2637A" w:rsidR="003678FC" w:rsidRPr="0052409D" w:rsidRDefault="001C743A" w:rsidP="003450CA">
                      <w:pPr>
                        <w:rPr>
                          <w:b/>
                          <w:color w:val="000000" w:themeColor="text1"/>
                          <w:sz w:val="32"/>
                          <w:szCs w:val="32"/>
                        </w:rPr>
                      </w:pPr>
                      <w:r>
                        <w:rPr>
                          <w:b/>
                          <w:color w:val="000000" w:themeColor="text1"/>
                          <w:sz w:val="32"/>
                          <w:szCs w:val="32"/>
                        </w:rPr>
                        <w:t xml:space="preserve">Call for </w:t>
                      </w:r>
                      <w:proofErr w:type="gramStart"/>
                      <w:r>
                        <w:rPr>
                          <w:b/>
                          <w:color w:val="000000" w:themeColor="text1"/>
                          <w:sz w:val="32"/>
                          <w:szCs w:val="32"/>
                        </w:rPr>
                        <w:t>Partners</w:t>
                      </w:r>
                      <w:proofErr w:type="gramEnd"/>
                    </w:p>
                    <w:p w14:paraId="308AE88B" w14:textId="77777777" w:rsidR="0052409D" w:rsidRDefault="0052409D" w:rsidP="003450CA">
                      <w:pPr>
                        <w:rPr>
                          <w:b/>
                          <w:color w:val="0089C7"/>
                          <w:sz w:val="32"/>
                          <w:szCs w:val="32"/>
                        </w:rPr>
                      </w:pPr>
                    </w:p>
                    <w:p w14:paraId="33FBA709" w14:textId="59310CB4" w:rsidR="0052409D" w:rsidRPr="0052409D" w:rsidRDefault="00C553F8" w:rsidP="003450CA">
                      <w:pPr>
                        <w:rPr>
                          <w:b/>
                          <w:color w:val="0089C7"/>
                          <w:sz w:val="32"/>
                          <w:szCs w:val="32"/>
                        </w:rPr>
                      </w:pPr>
                      <w:r>
                        <w:rPr>
                          <w:b/>
                          <w:color w:val="0089C7"/>
                          <w:sz w:val="32"/>
                          <w:szCs w:val="32"/>
                        </w:rPr>
                        <w:t>Tender Specification</w:t>
                      </w:r>
                    </w:p>
                    <w:p w14:paraId="5EE6D6B5" w14:textId="77777777" w:rsidR="003678FC" w:rsidRDefault="003678FC" w:rsidP="003450CA">
                      <w:pPr>
                        <w:rPr>
                          <w:b/>
                          <w:color w:val="0089C7"/>
                        </w:rPr>
                      </w:pPr>
                    </w:p>
                    <w:p w14:paraId="41EF2CEE" w14:textId="3CF9CC78" w:rsidR="003450CA" w:rsidRPr="0052409D" w:rsidRDefault="00D65458" w:rsidP="003450CA">
                      <w:pPr>
                        <w:rPr>
                          <w:b/>
                          <w:color w:val="000000" w:themeColor="text1"/>
                          <w:sz w:val="32"/>
                          <w:szCs w:val="32"/>
                        </w:rPr>
                      </w:pPr>
                      <w:r>
                        <w:rPr>
                          <w:b/>
                          <w:color w:val="000000" w:themeColor="text1"/>
                          <w:sz w:val="32"/>
                          <w:szCs w:val="32"/>
                        </w:rPr>
                        <w:t>Febr</w:t>
                      </w:r>
                      <w:r w:rsidRPr="0052409D">
                        <w:rPr>
                          <w:b/>
                          <w:color w:val="000000" w:themeColor="text1"/>
                          <w:sz w:val="32"/>
                          <w:szCs w:val="32"/>
                        </w:rPr>
                        <w:t xml:space="preserve">uary </w:t>
                      </w:r>
                      <w:r w:rsidR="0052409D" w:rsidRPr="0052409D">
                        <w:rPr>
                          <w:b/>
                          <w:color w:val="000000" w:themeColor="text1"/>
                          <w:sz w:val="32"/>
                          <w:szCs w:val="32"/>
                        </w:rPr>
                        <w:t>2024</w:t>
                      </w:r>
                    </w:p>
                  </w:txbxContent>
                </v:textbox>
                <w10:wrap type="square"/>
              </v:shape>
            </w:pict>
          </mc:Fallback>
        </mc:AlternateContent>
      </w:r>
    </w:p>
    <w:p w14:paraId="756A2177" w14:textId="6720BDC7" w:rsidR="00F21971" w:rsidRDefault="00F21971" w:rsidP="00F21971"/>
    <w:p w14:paraId="71E8D6D5" w14:textId="425D4279" w:rsidR="00F21971" w:rsidRDefault="00F21971" w:rsidP="00F21971"/>
    <w:p w14:paraId="013502E8" w14:textId="610EC80E" w:rsidR="006631DD" w:rsidRPr="006631DD" w:rsidRDefault="006631DD" w:rsidP="006631DD"/>
    <w:p w14:paraId="19A3973B" w14:textId="77777777" w:rsidR="006631DD" w:rsidRPr="006631DD" w:rsidRDefault="006631DD" w:rsidP="006631DD"/>
    <w:p w14:paraId="3759D713" w14:textId="77777777" w:rsidR="006631DD" w:rsidRPr="006631DD" w:rsidRDefault="006631DD" w:rsidP="006631DD"/>
    <w:p w14:paraId="73BF2406" w14:textId="77777777" w:rsidR="006631DD" w:rsidRPr="006631DD" w:rsidRDefault="006631DD" w:rsidP="006631DD"/>
    <w:p w14:paraId="590D5DB1" w14:textId="77777777" w:rsidR="006631DD" w:rsidRPr="006631DD" w:rsidRDefault="006631DD" w:rsidP="006631DD"/>
    <w:p w14:paraId="012B0930" w14:textId="77777777" w:rsidR="006631DD" w:rsidRPr="006631DD" w:rsidRDefault="006631DD" w:rsidP="006631DD"/>
    <w:p w14:paraId="4C9F8875" w14:textId="77777777" w:rsidR="006631DD" w:rsidRPr="006631DD" w:rsidRDefault="006631DD" w:rsidP="006631DD"/>
    <w:p w14:paraId="5FF7A809" w14:textId="77777777" w:rsidR="006631DD" w:rsidRDefault="006631DD" w:rsidP="006631DD"/>
    <w:p w14:paraId="609AB58C" w14:textId="77777777" w:rsidR="009F2EC9" w:rsidRDefault="009F2EC9" w:rsidP="006631DD"/>
    <w:p w14:paraId="18EE7B19" w14:textId="77777777" w:rsidR="009F2EC9" w:rsidRDefault="009F2EC9" w:rsidP="006631DD"/>
    <w:p w14:paraId="4B1DB0B9" w14:textId="77777777" w:rsidR="009F2EC9" w:rsidRDefault="009F2EC9" w:rsidP="006631DD"/>
    <w:p w14:paraId="34786E0C" w14:textId="77777777" w:rsidR="009F2EC9" w:rsidRDefault="009F2EC9" w:rsidP="006631DD"/>
    <w:p w14:paraId="4AE315C9" w14:textId="77777777" w:rsidR="009F2EC9" w:rsidRDefault="009F2EC9" w:rsidP="006631DD"/>
    <w:p w14:paraId="7689340F" w14:textId="77777777" w:rsidR="009F2EC9" w:rsidRDefault="009F2EC9" w:rsidP="006631DD"/>
    <w:p w14:paraId="5B1F1B50" w14:textId="77777777" w:rsidR="009F2EC9" w:rsidRPr="006631DD" w:rsidRDefault="009F2EC9" w:rsidP="006631DD"/>
    <w:p w14:paraId="16F5486D" w14:textId="77777777" w:rsidR="006631DD" w:rsidRPr="006631DD" w:rsidRDefault="006631DD" w:rsidP="006631DD"/>
    <w:p w14:paraId="1D0505A8" w14:textId="2A32D0A7" w:rsidR="006631DD" w:rsidRDefault="006631DD" w:rsidP="006631DD">
      <w:r>
        <w:t>Contract Period</w:t>
      </w:r>
      <w:r w:rsidR="00E9087C">
        <w:t>:</w:t>
      </w:r>
      <w:r>
        <w:t xml:space="preserve"> 1 September 202</w:t>
      </w:r>
      <w:r w:rsidR="00AD26A8">
        <w:t xml:space="preserve">4 – 31 August 2025, </w:t>
      </w:r>
      <w:r w:rsidR="0098684E">
        <w:t>(</w:t>
      </w:r>
      <w:r w:rsidR="00AD26A8">
        <w:t>12 months</w:t>
      </w:r>
      <w:r w:rsidR="0098684E">
        <w:t>)</w:t>
      </w:r>
      <w:r w:rsidR="00D21CF6">
        <w:t xml:space="preserve"> subject to external funding.</w:t>
      </w:r>
    </w:p>
    <w:p w14:paraId="6276397B" w14:textId="77777777" w:rsidR="006631DD" w:rsidRDefault="006631DD" w:rsidP="006631DD"/>
    <w:p w14:paraId="2522A234" w14:textId="77777777" w:rsidR="006631DD" w:rsidRDefault="006631DD" w:rsidP="006631DD"/>
    <w:p w14:paraId="33055F83" w14:textId="77777777" w:rsidR="006631DD" w:rsidRPr="006631DD" w:rsidRDefault="006631DD" w:rsidP="006631DD">
      <w:pPr>
        <w:sectPr w:rsidR="006631DD" w:rsidRPr="006631DD" w:rsidSect="009838B3">
          <w:headerReference w:type="even" r:id="rId11"/>
          <w:headerReference w:type="default" r:id="rId12"/>
          <w:footerReference w:type="default" r:id="rId13"/>
          <w:headerReference w:type="first" r:id="rId14"/>
          <w:footerReference w:type="first" r:id="rId15"/>
          <w:pgSz w:w="11900" w:h="16840"/>
          <w:pgMar w:top="1440" w:right="1800" w:bottom="1440" w:left="1800" w:header="708" w:footer="708" w:gutter="0"/>
          <w:cols w:space="708"/>
          <w:titlePg/>
          <w:docGrid w:linePitch="360"/>
        </w:sectPr>
      </w:pPr>
    </w:p>
    <w:p w14:paraId="24FF52CB" w14:textId="63C6CE74" w:rsidR="002E4FD1" w:rsidRPr="00B1046E" w:rsidRDefault="3910A138" w:rsidP="00B1046E">
      <w:pPr>
        <w:pStyle w:val="ListParagraph"/>
        <w:numPr>
          <w:ilvl w:val="0"/>
          <w:numId w:val="9"/>
        </w:numPr>
        <w:rPr>
          <w:b/>
          <w:bCs/>
        </w:rPr>
      </w:pPr>
      <w:r w:rsidRPr="00B1046E">
        <w:rPr>
          <w:b/>
          <w:bCs/>
        </w:rPr>
        <w:lastRenderedPageBreak/>
        <w:t xml:space="preserve">Partnership </w:t>
      </w:r>
      <w:r w:rsidR="701E0EB8" w:rsidRPr="00B1046E">
        <w:rPr>
          <w:b/>
          <w:bCs/>
        </w:rPr>
        <w:t>W</w:t>
      </w:r>
      <w:r w:rsidRPr="00B1046E">
        <w:rPr>
          <w:b/>
          <w:bCs/>
        </w:rPr>
        <w:t>orking</w:t>
      </w:r>
    </w:p>
    <w:p w14:paraId="3AD6E904" w14:textId="1E7680AE" w:rsidR="2A128CEB" w:rsidRDefault="2A128CEB" w:rsidP="2A128CEB">
      <w:pPr>
        <w:rPr>
          <w:b/>
          <w:bCs/>
        </w:rPr>
      </w:pPr>
    </w:p>
    <w:p w14:paraId="2CBCF648" w14:textId="12DE5D2C" w:rsidR="00533831" w:rsidRPr="00BE1385" w:rsidRDefault="4FDE0F73" w:rsidP="00787A90">
      <w:r w:rsidRPr="00BE1385">
        <w:t>Leicester College is</w:t>
      </w:r>
      <w:r w:rsidR="00787A90" w:rsidRPr="00BE1385">
        <w:t xml:space="preserve"> a provider of high-quality education and skills </w:t>
      </w:r>
      <w:r w:rsidR="1ADB9DB8" w:rsidRPr="00BE1385">
        <w:t>to a wide and diverse range of young people and adults;</w:t>
      </w:r>
      <w:r w:rsidR="00787A90" w:rsidRPr="00BE1385">
        <w:t xml:space="preserve"> we value partnership working to offer our students the best possible solution to their training and skills needs. Collaborative partnership working allows Leicester College to </w:t>
      </w:r>
      <w:r w:rsidR="12A7D11D" w:rsidRPr="00BE1385">
        <w:t>offer a wide</w:t>
      </w:r>
      <w:r w:rsidR="1DEF97DD" w:rsidRPr="00BE1385">
        <w:t>r</w:t>
      </w:r>
      <w:r w:rsidR="12A7D11D" w:rsidRPr="00BE1385">
        <w:t xml:space="preserve"> </w:t>
      </w:r>
      <w:r w:rsidR="00787A90" w:rsidRPr="00BE1385">
        <w:t xml:space="preserve">range of </w:t>
      </w:r>
      <w:r w:rsidR="334A2B19" w:rsidRPr="00BE1385">
        <w:t>opportunities</w:t>
      </w:r>
      <w:r w:rsidR="572F1A90" w:rsidRPr="00BE1385">
        <w:t xml:space="preserve"> </w:t>
      </w:r>
      <w:r w:rsidR="07C580E0" w:rsidRPr="00BE1385">
        <w:t>and</w:t>
      </w:r>
      <w:r w:rsidR="00787A90" w:rsidRPr="00BE1385">
        <w:t xml:space="preserve"> broaden the geographic footprint of our delivery, introduce specialist learning aims or </w:t>
      </w:r>
      <w:r w:rsidR="004B491A" w:rsidRPr="00BE1385">
        <w:t>operate</w:t>
      </w:r>
      <w:r w:rsidR="00787A90" w:rsidRPr="00BE1385">
        <w:t xml:space="preserve"> diverse delivery modes.</w:t>
      </w:r>
    </w:p>
    <w:p w14:paraId="1A964CDE" w14:textId="77777777" w:rsidR="00F7084F" w:rsidRPr="00BE1385" w:rsidRDefault="00F7084F" w:rsidP="00787A90"/>
    <w:p w14:paraId="3D6A0A33" w14:textId="77777777" w:rsidR="00F7084F" w:rsidRPr="00BE1385" w:rsidRDefault="00F7084F" w:rsidP="00F7084F">
      <w:r w:rsidRPr="00BE1385">
        <w:t xml:space="preserve">Leicester College considers that this procurement is for </w:t>
      </w:r>
      <w:r w:rsidRPr="00BE1385">
        <w:rPr>
          <w:shd w:val="clear" w:color="auto" w:fill="FFFFFF"/>
        </w:rPr>
        <w:t xml:space="preserve">below-threshold contract(s) under Chapter 8 of the Public Contracts Regulations </w:t>
      </w:r>
      <w:r w:rsidRPr="00BE1385">
        <w:t xml:space="preserve">for the purpose of procuring the services described in this document. </w:t>
      </w:r>
    </w:p>
    <w:p w14:paraId="5BC8B239" w14:textId="77777777" w:rsidR="00F7084F" w:rsidRDefault="00F7084F" w:rsidP="00787A90">
      <w:pPr>
        <w:rPr>
          <w:color w:val="000000" w:themeColor="text1"/>
        </w:rPr>
      </w:pPr>
    </w:p>
    <w:p w14:paraId="4BA8B73F" w14:textId="57A5BC08" w:rsidR="00787A90" w:rsidRPr="00533831" w:rsidRDefault="06EE8FEE" w:rsidP="00B1046E">
      <w:pPr>
        <w:pStyle w:val="ListParagraph"/>
        <w:numPr>
          <w:ilvl w:val="0"/>
          <w:numId w:val="9"/>
        </w:numPr>
        <w:rPr>
          <w:color w:val="000000" w:themeColor="text1"/>
        </w:rPr>
      </w:pPr>
      <w:r w:rsidRPr="2A128CEB">
        <w:rPr>
          <w:b/>
          <w:bCs/>
          <w:color w:val="000000" w:themeColor="text1"/>
        </w:rPr>
        <w:t xml:space="preserve">Turing Scheme </w:t>
      </w:r>
      <w:r w:rsidR="701E0EB8" w:rsidRPr="2A128CEB">
        <w:rPr>
          <w:b/>
          <w:bCs/>
          <w:color w:val="000000" w:themeColor="text1"/>
        </w:rPr>
        <w:t>O</w:t>
      </w:r>
      <w:r w:rsidRPr="2A128CEB">
        <w:rPr>
          <w:b/>
          <w:bCs/>
          <w:color w:val="000000" w:themeColor="text1"/>
        </w:rPr>
        <w:t>verview</w:t>
      </w:r>
    </w:p>
    <w:p w14:paraId="1F8A4797" w14:textId="5B195A0B" w:rsidR="2A128CEB" w:rsidRDefault="2A128CEB" w:rsidP="2A128CEB">
      <w:pPr>
        <w:rPr>
          <w:b/>
          <w:bCs/>
          <w:color w:val="000000" w:themeColor="text1"/>
        </w:rPr>
      </w:pPr>
    </w:p>
    <w:p w14:paraId="0209A206" w14:textId="3032A154" w:rsidR="004D2391" w:rsidRDefault="00F13FAB" w:rsidP="00787A90">
      <w:pPr>
        <w:rPr>
          <w:color w:val="000000" w:themeColor="text1"/>
        </w:rPr>
      </w:pPr>
      <w:r>
        <w:rPr>
          <w:color w:val="000000" w:themeColor="text1"/>
        </w:rPr>
        <w:t xml:space="preserve">In </w:t>
      </w:r>
      <w:r w:rsidR="00B85FC7">
        <w:rPr>
          <w:color w:val="000000" w:themeColor="text1"/>
        </w:rPr>
        <w:t>Spring 2024</w:t>
      </w:r>
      <w:r w:rsidR="006E2602">
        <w:rPr>
          <w:color w:val="000000" w:themeColor="text1"/>
        </w:rPr>
        <w:t>, Leicester College intends to submit a grant funding application to the D</w:t>
      </w:r>
      <w:r w:rsidR="00A01C62">
        <w:rPr>
          <w:color w:val="000000" w:themeColor="text1"/>
        </w:rPr>
        <w:t>epartment for Education (D</w:t>
      </w:r>
      <w:r w:rsidR="006E2602">
        <w:rPr>
          <w:color w:val="000000" w:themeColor="text1"/>
        </w:rPr>
        <w:t>fE</w:t>
      </w:r>
      <w:r w:rsidR="00A01C62">
        <w:rPr>
          <w:color w:val="000000" w:themeColor="text1"/>
        </w:rPr>
        <w:t>)</w:t>
      </w:r>
      <w:r w:rsidR="006E2602">
        <w:rPr>
          <w:color w:val="000000" w:themeColor="text1"/>
        </w:rPr>
        <w:t xml:space="preserve"> fo</w:t>
      </w:r>
      <w:r w:rsidR="0074268A">
        <w:rPr>
          <w:color w:val="000000" w:themeColor="text1"/>
        </w:rPr>
        <w:t xml:space="preserve">r the 2024/25 Turing Scheme. </w:t>
      </w:r>
      <w:r w:rsidR="00CB7159">
        <w:rPr>
          <w:color w:val="000000" w:themeColor="text1"/>
        </w:rPr>
        <w:t xml:space="preserve">The Scheme </w:t>
      </w:r>
      <w:r w:rsidR="002526F9" w:rsidRPr="006B5C8A">
        <w:rPr>
          <w:color w:val="000000" w:themeColor="text1"/>
        </w:rPr>
        <w:t>fund</w:t>
      </w:r>
      <w:r w:rsidR="002526F9">
        <w:rPr>
          <w:color w:val="000000" w:themeColor="text1"/>
        </w:rPr>
        <w:t>s</w:t>
      </w:r>
      <w:r w:rsidR="002526F9" w:rsidRPr="006B5C8A">
        <w:rPr>
          <w:color w:val="000000" w:themeColor="text1"/>
        </w:rPr>
        <w:t xml:space="preserve"> </w:t>
      </w:r>
      <w:r w:rsidR="002526F9">
        <w:rPr>
          <w:color w:val="000000" w:themeColor="text1"/>
        </w:rPr>
        <w:t xml:space="preserve">mobility placements </w:t>
      </w:r>
      <w:r w:rsidR="006B5C8A" w:rsidRPr="006B5C8A">
        <w:rPr>
          <w:color w:val="000000" w:themeColor="text1"/>
        </w:rPr>
        <w:t>in education and training across the world</w:t>
      </w:r>
      <w:r w:rsidR="006B5C8A">
        <w:rPr>
          <w:color w:val="000000" w:themeColor="text1"/>
        </w:rPr>
        <w:t xml:space="preserve">. </w:t>
      </w:r>
      <w:r w:rsidR="00A32935">
        <w:rPr>
          <w:color w:val="000000" w:themeColor="text1"/>
        </w:rPr>
        <w:t>Further details on this bid opportunity can be accessed here (</w:t>
      </w:r>
      <w:hyperlink r:id="rId16" w:history="1">
        <w:r w:rsidR="00A32935" w:rsidRPr="005E1212">
          <w:rPr>
            <w:rStyle w:val="Hyperlink"/>
          </w:rPr>
          <w:t>https://www.gov.uk/government/publications/turing-scheme-international-study-and-work-placements/overview-of-the-turing-scheme</w:t>
        </w:r>
      </w:hyperlink>
      <w:r w:rsidR="00A32935">
        <w:rPr>
          <w:color w:val="000000" w:themeColor="text1"/>
        </w:rPr>
        <w:t>).</w:t>
      </w:r>
    </w:p>
    <w:p w14:paraId="0A46EB11" w14:textId="77777777" w:rsidR="004D2391" w:rsidRDefault="004D2391" w:rsidP="00787A90">
      <w:pPr>
        <w:rPr>
          <w:color w:val="000000" w:themeColor="text1"/>
        </w:rPr>
      </w:pPr>
    </w:p>
    <w:p w14:paraId="5921348B" w14:textId="6E083BA6" w:rsidR="00B9274E" w:rsidRDefault="00C30F1A" w:rsidP="00787A90">
      <w:pPr>
        <w:rPr>
          <w:color w:val="000000" w:themeColor="text1"/>
        </w:rPr>
      </w:pPr>
      <w:r>
        <w:rPr>
          <w:color w:val="000000" w:themeColor="text1"/>
        </w:rPr>
        <w:t xml:space="preserve">By the </w:t>
      </w:r>
      <w:r w:rsidR="00E355FF">
        <w:rPr>
          <w:color w:val="000000" w:themeColor="text1"/>
        </w:rPr>
        <w:t xml:space="preserve">end </w:t>
      </w:r>
      <w:r>
        <w:rPr>
          <w:color w:val="000000" w:themeColor="text1"/>
        </w:rPr>
        <w:t>of 2023/24</w:t>
      </w:r>
      <w:r w:rsidR="00E355FF">
        <w:rPr>
          <w:color w:val="000000" w:themeColor="text1"/>
        </w:rPr>
        <w:t xml:space="preserve"> academic year</w:t>
      </w:r>
      <w:r w:rsidR="000D4784">
        <w:rPr>
          <w:color w:val="000000" w:themeColor="text1"/>
        </w:rPr>
        <w:t>,</w:t>
      </w:r>
      <w:r>
        <w:rPr>
          <w:color w:val="000000" w:themeColor="text1"/>
        </w:rPr>
        <w:t xml:space="preserve"> we will have supported </w:t>
      </w:r>
      <w:r w:rsidR="006D401B">
        <w:rPr>
          <w:color w:val="000000" w:themeColor="text1"/>
        </w:rPr>
        <w:t>99 students with</w:t>
      </w:r>
      <w:r w:rsidR="00B00EFA">
        <w:rPr>
          <w:color w:val="000000" w:themeColor="text1"/>
        </w:rPr>
        <w:t xml:space="preserve"> </w:t>
      </w:r>
      <w:r w:rsidR="0034534C" w:rsidRPr="0034534C">
        <w:rPr>
          <w:color w:val="000000" w:themeColor="text1"/>
        </w:rPr>
        <w:t>life-changing experiences to work abroad</w:t>
      </w:r>
      <w:r w:rsidR="0034534C">
        <w:rPr>
          <w:color w:val="000000" w:themeColor="text1"/>
        </w:rPr>
        <w:t xml:space="preserve"> and </w:t>
      </w:r>
      <w:r w:rsidR="004D2391" w:rsidRPr="004D2391">
        <w:rPr>
          <w:color w:val="000000" w:themeColor="text1"/>
        </w:rPr>
        <w:t xml:space="preserve">develop new skills, gain vital international </w:t>
      </w:r>
      <w:r w:rsidR="00533831" w:rsidRPr="004D2391">
        <w:rPr>
          <w:color w:val="000000" w:themeColor="text1"/>
        </w:rPr>
        <w:t>experience,</w:t>
      </w:r>
      <w:r w:rsidR="004D2391" w:rsidRPr="004D2391">
        <w:rPr>
          <w:color w:val="000000" w:themeColor="text1"/>
        </w:rPr>
        <w:t xml:space="preserve"> and boost their employability</w:t>
      </w:r>
      <w:r w:rsidR="0034534C" w:rsidRPr="00084A3C">
        <w:rPr>
          <w:color w:val="000000" w:themeColor="text1"/>
        </w:rPr>
        <w:t>.</w:t>
      </w:r>
      <w:r w:rsidR="00D46088" w:rsidRPr="00084A3C">
        <w:rPr>
          <w:color w:val="000000" w:themeColor="text1"/>
        </w:rPr>
        <w:t xml:space="preserve"> </w:t>
      </w:r>
      <w:r w:rsidR="009B5BE0" w:rsidRPr="00084A3C">
        <w:rPr>
          <w:color w:val="000000" w:themeColor="text1"/>
        </w:rPr>
        <w:t xml:space="preserve">We currently offer these </w:t>
      </w:r>
      <w:r w:rsidR="002526F9">
        <w:rPr>
          <w:color w:val="000000" w:themeColor="text1"/>
        </w:rPr>
        <w:t xml:space="preserve">mobility </w:t>
      </w:r>
      <w:r w:rsidR="009B5BE0" w:rsidRPr="00084A3C">
        <w:rPr>
          <w:color w:val="000000" w:themeColor="text1"/>
        </w:rPr>
        <w:t xml:space="preserve">placements in </w:t>
      </w:r>
      <w:r w:rsidR="000E50CE" w:rsidRPr="00084A3C">
        <w:rPr>
          <w:color w:val="000000" w:themeColor="text1"/>
        </w:rPr>
        <w:t>Spain and</w:t>
      </w:r>
      <w:r w:rsidR="009B5BE0" w:rsidRPr="00084A3C">
        <w:rPr>
          <w:color w:val="000000" w:themeColor="text1"/>
        </w:rPr>
        <w:t xml:space="preserve"> are now seeking </w:t>
      </w:r>
      <w:r w:rsidR="000E50CE" w:rsidRPr="00084A3C">
        <w:rPr>
          <w:color w:val="000000" w:themeColor="text1"/>
        </w:rPr>
        <w:t xml:space="preserve">providers to help us geographically expand our </w:t>
      </w:r>
      <w:r w:rsidR="002526F9">
        <w:rPr>
          <w:color w:val="000000" w:themeColor="text1"/>
        </w:rPr>
        <w:t xml:space="preserve">mobility </w:t>
      </w:r>
      <w:r w:rsidR="000E50CE" w:rsidRPr="00084A3C">
        <w:rPr>
          <w:color w:val="000000" w:themeColor="text1"/>
        </w:rPr>
        <w:t>placement offer.</w:t>
      </w:r>
      <w:r w:rsidR="000E50CE">
        <w:rPr>
          <w:color w:val="000000" w:themeColor="text1"/>
        </w:rPr>
        <w:t xml:space="preserve"> </w:t>
      </w:r>
    </w:p>
    <w:p w14:paraId="7FCBBE85" w14:textId="77777777" w:rsidR="00706770" w:rsidRDefault="00706770" w:rsidP="00787A90">
      <w:pPr>
        <w:rPr>
          <w:color w:val="000000" w:themeColor="text1"/>
        </w:rPr>
      </w:pPr>
    </w:p>
    <w:p w14:paraId="0EB64578" w14:textId="323E4337" w:rsidR="003156C1" w:rsidRDefault="00047F5D" w:rsidP="003156C1">
      <w:pPr>
        <w:rPr>
          <w:color w:val="000000" w:themeColor="text1"/>
        </w:rPr>
      </w:pPr>
      <w:r>
        <w:rPr>
          <w:color w:val="000000" w:themeColor="text1"/>
        </w:rPr>
        <w:t xml:space="preserve">To enable selected 2024/25 student cohorts to benefit from overseas further education-based mobility placements, we are currently </w:t>
      </w:r>
      <w:r w:rsidRPr="004B3774">
        <w:rPr>
          <w:color w:val="000000" w:themeColor="text1"/>
        </w:rPr>
        <w:t xml:space="preserve">welcoming </w:t>
      </w:r>
      <w:r>
        <w:rPr>
          <w:color w:val="000000" w:themeColor="text1"/>
        </w:rPr>
        <w:t>tenders</w:t>
      </w:r>
      <w:r w:rsidRPr="004B3774">
        <w:rPr>
          <w:color w:val="000000" w:themeColor="text1"/>
        </w:rPr>
        <w:t xml:space="preserve"> from</w:t>
      </w:r>
      <w:r>
        <w:rPr>
          <w:color w:val="000000" w:themeColor="text1"/>
        </w:rPr>
        <w:t xml:space="preserve"> experienced and reputable organisations to support us by organising, managing, and delivering these international mobility placements.</w:t>
      </w:r>
      <w:r w:rsidR="00CE00C1">
        <w:rPr>
          <w:color w:val="000000" w:themeColor="text1"/>
        </w:rPr>
        <w:t xml:space="preserve">  Partners will need to agree to be named in the College’s application for funding by signing letters of intent, to be provided prior to interview.</w:t>
      </w:r>
      <w:r w:rsidR="003156C1">
        <w:rPr>
          <w:color w:val="000000" w:themeColor="text1"/>
        </w:rPr>
        <w:t xml:space="preserve">  Signature of the of the letter of intent</w:t>
      </w:r>
      <w:r w:rsidR="003156C1" w:rsidRPr="003156C1">
        <w:rPr>
          <w:color w:val="000000" w:themeColor="text1"/>
        </w:rPr>
        <w:t xml:space="preserve"> </w:t>
      </w:r>
      <w:r w:rsidR="003156C1" w:rsidRPr="00FA6074">
        <w:rPr>
          <w:color w:val="000000" w:themeColor="text1"/>
        </w:rPr>
        <w:t xml:space="preserve">should not be interpreted as an undertaking to purchase any goods or services to any </w:t>
      </w:r>
      <w:r w:rsidR="003156C1">
        <w:rPr>
          <w:color w:val="000000" w:themeColor="text1"/>
        </w:rPr>
        <w:t xml:space="preserve">specific </w:t>
      </w:r>
      <w:r w:rsidR="003156C1" w:rsidRPr="00FA6074">
        <w:rPr>
          <w:color w:val="000000" w:themeColor="text1"/>
        </w:rPr>
        <w:t>value.</w:t>
      </w:r>
    </w:p>
    <w:p w14:paraId="159C0028" w14:textId="77777777" w:rsidR="007B5181" w:rsidRDefault="007B5181" w:rsidP="00047F5D">
      <w:pPr>
        <w:rPr>
          <w:color w:val="000000" w:themeColor="text1"/>
        </w:rPr>
      </w:pPr>
    </w:p>
    <w:p w14:paraId="4C081F2B" w14:textId="77777777" w:rsidR="00047F5D" w:rsidRDefault="00047F5D" w:rsidP="00047F5D">
      <w:r>
        <w:t xml:space="preserve">Leicester College proposes to </w:t>
      </w:r>
      <w:proofErr w:type="gramStart"/>
      <w:r>
        <w:t>enter into</w:t>
      </w:r>
      <w:proofErr w:type="gramEnd"/>
      <w:r>
        <w:t xml:space="preserve"> one or more contract(s) for a maximum period of 12 months.</w:t>
      </w:r>
    </w:p>
    <w:p w14:paraId="6823DECC" w14:textId="77777777" w:rsidR="00047F5D" w:rsidRDefault="00047F5D" w:rsidP="00047F5D">
      <w:pPr>
        <w:rPr>
          <w:color w:val="000000" w:themeColor="text1"/>
        </w:rPr>
      </w:pPr>
    </w:p>
    <w:p w14:paraId="7A13CFC0" w14:textId="32E04BB9" w:rsidR="00706770" w:rsidRDefault="00706770" w:rsidP="00706770">
      <w:pPr>
        <w:rPr>
          <w:color w:val="000000" w:themeColor="text1"/>
        </w:rPr>
      </w:pPr>
      <w:r w:rsidRPr="00FA6074">
        <w:rPr>
          <w:color w:val="000000" w:themeColor="text1"/>
        </w:rPr>
        <w:t xml:space="preserve">The anticipated </w:t>
      </w:r>
      <w:r>
        <w:rPr>
          <w:color w:val="000000" w:themeColor="text1"/>
        </w:rPr>
        <w:t xml:space="preserve">annual </w:t>
      </w:r>
      <w:r w:rsidRPr="00FA6074">
        <w:rPr>
          <w:color w:val="000000" w:themeColor="text1"/>
        </w:rPr>
        <w:t xml:space="preserve">value of the </w:t>
      </w:r>
      <w:r>
        <w:rPr>
          <w:color w:val="000000" w:themeColor="text1"/>
        </w:rPr>
        <w:t>s</w:t>
      </w:r>
      <w:r w:rsidRPr="00FA6074">
        <w:rPr>
          <w:color w:val="000000" w:themeColor="text1"/>
        </w:rPr>
        <w:t xml:space="preserve">ervices is approximately </w:t>
      </w:r>
      <w:r w:rsidR="000D4784">
        <w:rPr>
          <w:color w:val="000000" w:themeColor="text1"/>
        </w:rPr>
        <w:t>£2</w:t>
      </w:r>
      <w:r w:rsidR="007F0219">
        <w:rPr>
          <w:color w:val="000000" w:themeColor="text1"/>
        </w:rPr>
        <w:t>5,000 to £125,000</w:t>
      </w:r>
      <w:r w:rsidR="002E0700">
        <w:rPr>
          <w:color w:val="000000" w:themeColor="text1"/>
        </w:rPr>
        <w:t>.</w:t>
      </w:r>
    </w:p>
    <w:p w14:paraId="651604A4" w14:textId="77777777" w:rsidR="00706770" w:rsidRDefault="00706770" w:rsidP="00706770">
      <w:pPr>
        <w:rPr>
          <w:color w:val="000000" w:themeColor="text1"/>
        </w:rPr>
      </w:pPr>
    </w:p>
    <w:p w14:paraId="18BCE637" w14:textId="78017352" w:rsidR="00706770" w:rsidRDefault="00706770" w:rsidP="00706770">
      <w:pPr>
        <w:rPr>
          <w:color w:val="000000" w:themeColor="text1"/>
        </w:rPr>
      </w:pPr>
      <w:r w:rsidRPr="00FA6074">
        <w:rPr>
          <w:color w:val="000000" w:themeColor="text1"/>
        </w:rPr>
        <w:t xml:space="preserve">Details of current </w:t>
      </w:r>
      <w:r>
        <w:rPr>
          <w:color w:val="000000" w:themeColor="text1"/>
        </w:rPr>
        <w:t>or historic numbers</w:t>
      </w:r>
      <w:r w:rsidRPr="00FA6074">
        <w:rPr>
          <w:color w:val="000000" w:themeColor="text1"/>
        </w:rPr>
        <w:t xml:space="preserve"> or potential future uptake </w:t>
      </w:r>
      <w:r>
        <w:rPr>
          <w:color w:val="000000" w:themeColor="text1"/>
        </w:rPr>
        <w:t xml:space="preserve">or expenditure </w:t>
      </w:r>
      <w:r w:rsidRPr="00FA6074">
        <w:rPr>
          <w:color w:val="000000" w:themeColor="text1"/>
        </w:rPr>
        <w:t xml:space="preserve">are given in good faith as a guide to past purchasing and current planning to assist you in submitting your </w:t>
      </w:r>
      <w:r>
        <w:rPr>
          <w:color w:val="000000" w:themeColor="text1"/>
        </w:rPr>
        <w:t>t</w:t>
      </w:r>
      <w:r w:rsidRPr="00FA6074">
        <w:rPr>
          <w:color w:val="000000" w:themeColor="text1"/>
        </w:rPr>
        <w:t xml:space="preserve">ender. They should not be interpreted as an undertaking to purchase any goods or services to any </w:t>
      </w:r>
      <w:r w:rsidR="00977324">
        <w:rPr>
          <w:color w:val="000000" w:themeColor="text1"/>
        </w:rPr>
        <w:t xml:space="preserve">specific </w:t>
      </w:r>
      <w:r w:rsidRPr="00FA6074">
        <w:rPr>
          <w:color w:val="000000" w:themeColor="text1"/>
        </w:rPr>
        <w:t xml:space="preserve">value and do not form part of the </w:t>
      </w:r>
      <w:r>
        <w:rPr>
          <w:color w:val="000000" w:themeColor="text1"/>
        </w:rPr>
        <w:t>c</w:t>
      </w:r>
      <w:r w:rsidRPr="00FA6074">
        <w:rPr>
          <w:color w:val="000000" w:themeColor="text1"/>
        </w:rPr>
        <w:t>ontract.</w:t>
      </w:r>
    </w:p>
    <w:p w14:paraId="43C7201A" w14:textId="667BD524" w:rsidR="003156C1" w:rsidRDefault="003156C1">
      <w:pPr>
        <w:rPr>
          <w:color w:val="000000" w:themeColor="text1"/>
        </w:rPr>
      </w:pPr>
      <w:r>
        <w:rPr>
          <w:color w:val="000000" w:themeColor="text1"/>
        </w:rPr>
        <w:br w:type="page"/>
      </w:r>
    </w:p>
    <w:p w14:paraId="034BAAF8" w14:textId="34FA49E9" w:rsidR="00787A90" w:rsidRPr="000114E3" w:rsidRDefault="4A7CB82D" w:rsidP="00B1046E">
      <w:pPr>
        <w:pStyle w:val="ListParagraph"/>
        <w:numPr>
          <w:ilvl w:val="0"/>
          <w:numId w:val="9"/>
        </w:numPr>
        <w:rPr>
          <w:b/>
          <w:bCs/>
          <w:color w:val="000000" w:themeColor="text1"/>
        </w:rPr>
      </w:pPr>
      <w:r w:rsidRPr="2A128CEB">
        <w:rPr>
          <w:b/>
          <w:bCs/>
          <w:color w:val="000000" w:themeColor="text1"/>
        </w:rPr>
        <w:lastRenderedPageBreak/>
        <w:t xml:space="preserve">Minimum </w:t>
      </w:r>
      <w:r w:rsidR="701E0EB8" w:rsidRPr="2A128CEB">
        <w:rPr>
          <w:b/>
          <w:bCs/>
          <w:color w:val="000000" w:themeColor="text1"/>
        </w:rPr>
        <w:t>E</w:t>
      </w:r>
      <w:r w:rsidRPr="2A128CEB">
        <w:rPr>
          <w:b/>
          <w:bCs/>
          <w:color w:val="000000" w:themeColor="text1"/>
        </w:rPr>
        <w:t>xpectations</w:t>
      </w:r>
    </w:p>
    <w:p w14:paraId="3D5CBEC3" w14:textId="201B2EB8" w:rsidR="2A128CEB" w:rsidRDefault="2A128CEB" w:rsidP="2A128CEB">
      <w:pPr>
        <w:rPr>
          <w:b/>
          <w:bCs/>
          <w:color w:val="000000" w:themeColor="text1"/>
        </w:rPr>
      </w:pPr>
    </w:p>
    <w:p w14:paraId="08EA9981" w14:textId="4FB128B8" w:rsidR="00787A90" w:rsidRDefault="00787A90" w:rsidP="00787A90">
      <w:pPr>
        <w:rPr>
          <w:color w:val="000000" w:themeColor="text1"/>
        </w:rPr>
      </w:pPr>
      <w:r>
        <w:rPr>
          <w:color w:val="000000" w:themeColor="text1"/>
        </w:rPr>
        <w:t>To be considered as a partner organisation we require</w:t>
      </w:r>
      <w:r w:rsidR="00047F5D">
        <w:rPr>
          <w:color w:val="000000" w:themeColor="text1"/>
        </w:rPr>
        <w:t>,</w:t>
      </w:r>
      <w:r>
        <w:rPr>
          <w:color w:val="000000" w:themeColor="text1"/>
        </w:rPr>
        <w:t xml:space="preserve"> as a minimum:</w:t>
      </w:r>
    </w:p>
    <w:p w14:paraId="2B0FA031" w14:textId="77777777" w:rsidR="00787A90" w:rsidRDefault="00787A90" w:rsidP="00787A90">
      <w:pPr>
        <w:rPr>
          <w:color w:val="000000" w:themeColor="text1"/>
        </w:rPr>
      </w:pPr>
    </w:p>
    <w:p w14:paraId="1181365C" w14:textId="4C5FE1CC" w:rsidR="00787A90" w:rsidRPr="00787A90" w:rsidRDefault="4A7CB82D" w:rsidP="00787A90">
      <w:pPr>
        <w:pStyle w:val="ListParagraph"/>
        <w:numPr>
          <w:ilvl w:val="0"/>
          <w:numId w:val="2"/>
        </w:numPr>
        <w:rPr>
          <w:color w:val="000000" w:themeColor="text1"/>
        </w:rPr>
      </w:pPr>
      <w:r w:rsidRPr="2A128CEB">
        <w:rPr>
          <w:color w:val="000000" w:themeColor="text1"/>
        </w:rPr>
        <w:t xml:space="preserve">Experience of </w:t>
      </w:r>
      <w:r w:rsidR="7694D492" w:rsidRPr="2A128CEB">
        <w:rPr>
          <w:color w:val="000000" w:themeColor="text1"/>
        </w:rPr>
        <w:t xml:space="preserve">supporting </w:t>
      </w:r>
      <w:r w:rsidR="1D2EEBAD" w:rsidRPr="2A128CEB">
        <w:rPr>
          <w:color w:val="000000" w:themeColor="text1"/>
        </w:rPr>
        <w:t xml:space="preserve">mobility </w:t>
      </w:r>
      <w:r w:rsidR="7694D492" w:rsidRPr="2A128CEB">
        <w:rPr>
          <w:color w:val="000000" w:themeColor="text1"/>
        </w:rPr>
        <w:t xml:space="preserve">placements abroad with UK further education students </w:t>
      </w:r>
      <w:r w:rsidRPr="2A128CEB">
        <w:rPr>
          <w:color w:val="000000" w:themeColor="text1"/>
        </w:rPr>
        <w:t>including apprentices</w:t>
      </w:r>
    </w:p>
    <w:p w14:paraId="250F255A" w14:textId="2678AED8" w:rsidR="00787A90" w:rsidRPr="00787A90" w:rsidRDefault="00787A90" w:rsidP="00787A90">
      <w:pPr>
        <w:pStyle w:val="ListParagraph"/>
        <w:numPr>
          <w:ilvl w:val="0"/>
          <w:numId w:val="2"/>
        </w:numPr>
        <w:rPr>
          <w:color w:val="000000" w:themeColor="text1"/>
        </w:rPr>
      </w:pPr>
      <w:r w:rsidRPr="00787A90">
        <w:rPr>
          <w:color w:val="000000" w:themeColor="text1"/>
        </w:rPr>
        <w:t>Evidence of working with underrepresented students which include ethnic/white minorities, those with special educational needs or disabilities (SEND), including people with additional learning needs (ALN)</w:t>
      </w:r>
      <w:r w:rsidR="00225188">
        <w:rPr>
          <w:color w:val="000000" w:themeColor="text1"/>
        </w:rPr>
        <w:t>.</w:t>
      </w:r>
    </w:p>
    <w:p w14:paraId="5118B92F" w14:textId="1D998B10" w:rsidR="00787A90" w:rsidRDefault="002526F9" w:rsidP="00787A90">
      <w:pPr>
        <w:pStyle w:val="ListParagraph"/>
        <w:numPr>
          <w:ilvl w:val="0"/>
          <w:numId w:val="2"/>
        </w:numPr>
        <w:rPr>
          <w:color w:val="000000" w:themeColor="text1"/>
        </w:rPr>
      </w:pPr>
      <w:r>
        <w:rPr>
          <w:color w:val="000000" w:themeColor="text1"/>
        </w:rPr>
        <w:t>Mobility p</w:t>
      </w:r>
      <w:r w:rsidR="00705287">
        <w:rPr>
          <w:color w:val="000000" w:themeColor="text1"/>
        </w:rPr>
        <w:t xml:space="preserve">lacements with external employers </w:t>
      </w:r>
      <w:r w:rsidR="00555973">
        <w:rPr>
          <w:color w:val="000000" w:themeColor="text1"/>
        </w:rPr>
        <w:t>which enable students to</w:t>
      </w:r>
      <w:r w:rsidR="00705287">
        <w:rPr>
          <w:color w:val="000000" w:themeColor="text1"/>
        </w:rPr>
        <w:t xml:space="preserve"> enhance </w:t>
      </w:r>
      <w:r w:rsidR="00555973" w:rsidRPr="00555973">
        <w:rPr>
          <w:color w:val="000000" w:themeColor="text1"/>
        </w:rPr>
        <w:t>skills and improve educational and career prospects</w:t>
      </w:r>
      <w:r w:rsidR="00081A6B">
        <w:rPr>
          <w:color w:val="000000" w:themeColor="text1"/>
        </w:rPr>
        <w:t xml:space="preserve"> (organisations can list single or multiple sectors/locations)</w:t>
      </w:r>
      <w:r w:rsidR="00225188">
        <w:rPr>
          <w:color w:val="000000" w:themeColor="text1"/>
        </w:rPr>
        <w:t>.</w:t>
      </w:r>
    </w:p>
    <w:p w14:paraId="2FBEBEF4" w14:textId="2106D156" w:rsidR="00555973" w:rsidRDefault="00555973" w:rsidP="00787A90">
      <w:pPr>
        <w:pStyle w:val="ListParagraph"/>
        <w:numPr>
          <w:ilvl w:val="0"/>
          <w:numId w:val="2"/>
        </w:numPr>
        <w:rPr>
          <w:color w:val="000000" w:themeColor="text1"/>
        </w:rPr>
      </w:pPr>
      <w:r>
        <w:rPr>
          <w:color w:val="000000" w:themeColor="text1"/>
        </w:rPr>
        <w:t xml:space="preserve">Placements </w:t>
      </w:r>
      <w:r w:rsidR="00CA1666">
        <w:rPr>
          <w:color w:val="000000" w:themeColor="text1"/>
        </w:rPr>
        <w:t xml:space="preserve">of </w:t>
      </w:r>
      <w:r>
        <w:rPr>
          <w:color w:val="000000" w:themeColor="text1"/>
        </w:rPr>
        <w:t xml:space="preserve">at least 14 days </w:t>
      </w:r>
      <w:bookmarkStart w:id="0" w:name="_Hlk157692941"/>
      <w:r>
        <w:rPr>
          <w:color w:val="000000" w:themeColor="text1"/>
        </w:rPr>
        <w:t>(exclud</w:t>
      </w:r>
      <w:r w:rsidR="000C62DE">
        <w:rPr>
          <w:color w:val="000000" w:themeColor="text1"/>
        </w:rPr>
        <w:t>ing</w:t>
      </w:r>
      <w:r>
        <w:rPr>
          <w:color w:val="000000" w:themeColor="text1"/>
        </w:rPr>
        <w:t xml:space="preserve"> travel time) or at </w:t>
      </w:r>
      <w:r w:rsidR="000114E3">
        <w:rPr>
          <w:color w:val="000000" w:themeColor="text1"/>
        </w:rPr>
        <w:t>least 7 days for those students with SEND/ALN</w:t>
      </w:r>
      <w:r w:rsidR="00225188">
        <w:rPr>
          <w:color w:val="000000" w:themeColor="text1"/>
        </w:rPr>
        <w:t>.</w:t>
      </w:r>
    </w:p>
    <w:bookmarkEnd w:id="0"/>
    <w:p w14:paraId="0639381A" w14:textId="16BB8919" w:rsidR="00A32935" w:rsidRPr="00787A90" w:rsidRDefault="5B28051F" w:rsidP="00787A90">
      <w:pPr>
        <w:pStyle w:val="ListParagraph"/>
        <w:numPr>
          <w:ilvl w:val="0"/>
          <w:numId w:val="2"/>
        </w:numPr>
        <w:rPr>
          <w:color w:val="000000" w:themeColor="text1"/>
        </w:rPr>
      </w:pPr>
      <w:r w:rsidRPr="2A128CEB">
        <w:rPr>
          <w:color w:val="000000" w:themeColor="text1"/>
        </w:rPr>
        <w:t xml:space="preserve">Mobility </w:t>
      </w:r>
      <w:r w:rsidR="476518AC" w:rsidRPr="2A128CEB">
        <w:rPr>
          <w:color w:val="000000" w:themeColor="text1"/>
        </w:rPr>
        <w:t>p</w:t>
      </w:r>
      <w:r w:rsidR="4F23E88D" w:rsidRPr="2A128CEB">
        <w:rPr>
          <w:color w:val="000000" w:themeColor="text1"/>
        </w:rPr>
        <w:t>lacement</w:t>
      </w:r>
      <w:r w:rsidR="21A1C69E" w:rsidRPr="2A128CEB">
        <w:rPr>
          <w:color w:val="000000" w:themeColor="text1"/>
        </w:rPr>
        <w:t>s</w:t>
      </w:r>
      <w:r w:rsidR="3AA14D18" w:rsidRPr="2A128CEB">
        <w:rPr>
          <w:color w:val="000000" w:themeColor="text1"/>
        </w:rPr>
        <w:t xml:space="preserve"> </w:t>
      </w:r>
      <w:r w:rsidR="4F23E88D" w:rsidRPr="2A128CEB">
        <w:rPr>
          <w:color w:val="000000" w:themeColor="text1"/>
        </w:rPr>
        <w:t xml:space="preserve">to take place between </w:t>
      </w:r>
      <w:r w:rsidR="15866314" w:rsidRPr="2A128CEB">
        <w:rPr>
          <w:color w:val="000000" w:themeColor="text1"/>
        </w:rPr>
        <w:t>mid</w:t>
      </w:r>
      <w:r w:rsidR="3AA14D18" w:rsidRPr="2A128CEB">
        <w:rPr>
          <w:color w:val="000000" w:themeColor="text1"/>
        </w:rPr>
        <w:t>-</w:t>
      </w:r>
      <w:r w:rsidR="15866314" w:rsidRPr="2A128CEB">
        <w:rPr>
          <w:color w:val="000000" w:themeColor="text1"/>
        </w:rPr>
        <w:t>October 2024</w:t>
      </w:r>
      <w:r w:rsidR="3AA14D18" w:rsidRPr="2A128CEB">
        <w:rPr>
          <w:color w:val="000000" w:themeColor="text1"/>
        </w:rPr>
        <w:t xml:space="preserve"> to </w:t>
      </w:r>
      <w:r w:rsidR="4F23E88D" w:rsidRPr="2A128CEB">
        <w:rPr>
          <w:color w:val="000000" w:themeColor="text1"/>
        </w:rPr>
        <w:t>31 August 2025.</w:t>
      </w:r>
      <w:r w:rsidR="5679E6FA" w:rsidRPr="2A128CEB">
        <w:rPr>
          <w:color w:val="000000" w:themeColor="text1"/>
        </w:rPr>
        <w:t xml:space="preserve"> </w:t>
      </w:r>
    </w:p>
    <w:p w14:paraId="3C852D35" w14:textId="77777777" w:rsidR="00787A90" w:rsidRDefault="00787A90" w:rsidP="00787A90">
      <w:pPr>
        <w:rPr>
          <w:color w:val="000000" w:themeColor="text1"/>
        </w:rPr>
      </w:pPr>
    </w:p>
    <w:p w14:paraId="6C69FEF7" w14:textId="2B9BA564" w:rsidR="00A8474F" w:rsidRPr="00A8474F" w:rsidRDefault="41AF479F" w:rsidP="00B1046E">
      <w:pPr>
        <w:pStyle w:val="ListParagraph"/>
        <w:numPr>
          <w:ilvl w:val="0"/>
          <w:numId w:val="9"/>
        </w:numPr>
        <w:rPr>
          <w:b/>
          <w:bCs/>
          <w:color w:val="000000" w:themeColor="text1"/>
        </w:rPr>
      </w:pPr>
      <w:r w:rsidRPr="2A128CEB">
        <w:rPr>
          <w:b/>
          <w:bCs/>
          <w:color w:val="000000" w:themeColor="text1"/>
        </w:rPr>
        <w:t>Tender Values/Cost</w:t>
      </w:r>
    </w:p>
    <w:p w14:paraId="0840C044" w14:textId="23ACB613" w:rsidR="2A128CEB" w:rsidRDefault="2A128CEB" w:rsidP="2A128CEB">
      <w:pPr>
        <w:rPr>
          <w:b/>
          <w:bCs/>
          <w:color w:val="000000" w:themeColor="text1"/>
        </w:rPr>
      </w:pPr>
    </w:p>
    <w:p w14:paraId="60AE6A53" w14:textId="15ECDC9C" w:rsidR="00BA0B6A" w:rsidRDefault="41AF479F" w:rsidP="00787A90">
      <w:pPr>
        <w:rPr>
          <w:color w:val="000000" w:themeColor="text1"/>
        </w:rPr>
      </w:pPr>
      <w:r w:rsidRPr="2A128CEB">
        <w:rPr>
          <w:color w:val="000000" w:themeColor="text1"/>
        </w:rPr>
        <w:t xml:space="preserve">From the stated </w:t>
      </w:r>
      <w:r w:rsidR="620EBC56" w:rsidRPr="2A128CEB">
        <w:rPr>
          <w:color w:val="000000" w:themeColor="text1"/>
        </w:rPr>
        <w:t>funds available for further education providers (</w:t>
      </w:r>
      <w:hyperlink r:id="rId17">
        <w:r w:rsidR="2792C616" w:rsidRPr="2A128CEB">
          <w:rPr>
            <w:rStyle w:val="Hyperlink"/>
          </w:rPr>
          <w:t>https://www.gov.uk/government/publications/turing-scheme-international-study-and-work-placements/turing-scheme-guidance-for-further-education-providers</w:t>
        </w:r>
      </w:hyperlink>
      <w:r w:rsidR="620EBC56" w:rsidRPr="2A128CEB">
        <w:rPr>
          <w:color w:val="000000" w:themeColor="text1"/>
        </w:rPr>
        <w:t>)</w:t>
      </w:r>
      <w:r w:rsidR="2792C616" w:rsidRPr="2A128CEB">
        <w:rPr>
          <w:color w:val="000000" w:themeColor="text1"/>
        </w:rPr>
        <w:t xml:space="preserve">, we expect bidders to pitch their </w:t>
      </w:r>
      <w:r w:rsidR="500E08CD" w:rsidRPr="2A128CEB">
        <w:rPr>
          <w:color w:val="000000" w:themeColor="text1"/>
        </w:rPr>
        <w:t xml:space="preserve">mobility </w:t>
      </w:r>
      <w:r w:rsidR="2792C616" w:rsidRPr="2A128CEB">
        <w:rPr>
          <w:color w:val="000000" w:themeColor="text1"/>
        </w:rPr>
        <w:t>placement programmes based on the</w:t>
      </w:r>
      <w:r w:rsidR="163D8490" w:rsidRPr="2A128CEB">
        <w:rPr>
          <w:color w:val="000000" w:themeColor="text1"/>
        </w:rPr>
        <w:t xml:space="preserve"> </w:t>
      </w:r>
      <w:r w:rsidR="5E7FBBCD" w:rsidRPr="2A128CEB">
        <w:rPr>
          <w:color w:val="000000" w:themeColor="text1"/>
        </w:rPr>
        <w:t>“</w:t>
      </w:r>
      <w:r w:rsidR="163D8490" w:rsidRPr="2A128CEB">
        <w:rPr>
          <w:b/>
          <w:bCs/>
          <w:color w:val="000000" w:themeColor="text1"/>
        </w:rPr>
        <w:t xml:space="preserve">Travel </w:t>
      </w:r>
      <w:r w:rsidR="3DB6F373" w:rsidRPr="2A128CEB">
        <w:rPr>
          <w:b/>
          <w:bCs/>
          <w:color w:val="000000" w:themeColor="text1"/>
        </w:rPr>
        <w:t>funding</w:t>
      </w:r>
      <w:r w:rsidR="163D8490" w:rsidRPr="2A128CEB">
        <w:rPr>
          <w:color w:val="000000" w:themeColor="text1"/>
        </w:rPr>
        <w:t>”</w:t>
      </w:r>
      <w:r w:rsidR="2792C616" w:rsidRPr="2A128CEB">
        <w:rPr>
          <w:color w:val="000000" w:themeColor="text1"/>
        </w:rPr>
        <w:t xml:space="preserve"> </w:t>
      </w:r>
      <w:r w:rsidR="3DB6F373" w:rsidRPr="2A128CEB">
        <w:rPr>
          <w:color w:val="000000" w:themeColor="text1"/>
        </w:rPr>
        <w:t xml:space="preserve">and </w:t>
      </w:r>
      <w:r w:rsidR="541CFDB7" w:rsidRPr="2A128CEB">
        <w:rPr>
          <w:color w:val="000000" w:themeColor="text1"/>
        </w:rPr>
        <w:t>“</w:t>
      </w:r>
      <w:r w:rsidR="541CFDB7" w:rsidRPr="2A128CEB">
        <w:rPr>
          <w:b/>
          <w:bCs/>
          <w:color w:val="000000" w:themeColor="text1"/>
        </w:rPr>
        <w:t>Contribution to living costs</w:t>
      </w:r>
      <w:r w:rsidR="541CFDB7" w:rsidRPr="2A128CEB">
        <w:rPr>
          <w:color w:val="000000" w:themeColor="text1"/>
        </w:rPr>
        <w:t>”</w:t>
      </w:r>
      <w:r w:rsidR="3DB6F373" w:rsidRPr="2A128CEB">
        <w:rPr>
          <w:color w:val="000000" w:themeColor="text1"/>
        </w:rPr>
        <w:t xml:space="preserve"> categories</w:t>
      </w:r>
      <w:r w:rsidR="319CF02D" w:rsidRPr="2A128CEB">
        <w:rPr>
          <w:color w:val="000000" w:themeColor="text1"/>
        </w:rPr>
        <w:t xml:space="preserve"> </w:t>
      </w:r>
      <w:r w:rsidR="3DB6F373" w:rsidRPr="2A128CEB">
        <w:rPr>
          <w:color w:val="000000" w:themeColor="text1"/>
        </w:rPr>
        <w:t xml:space="preserve">both of </w:t>
      </w:r>
      <w:r w:rsidR="319CF02D" w:rsidRPr="2A128CEB">
        <w:rPr>
          <w:color w:val="000000" w:themeColor="text1"/>
        </w:rPr>
        <w:t>which depend on the destination</w:t>
      </w:r>
      <w:r w:rsidR="541CFDB7" w:rsidRPr="2A128CEB">
        <w:rPr>
          <w:color w:val="000000" w:themeColor="text1"/>
        </w:rPr>
        <w:t xml:space="preserve">. </w:t>
      </w:r>
    </w:p>
    <w:p w14:paraId="7B9BE7B5" w14:textId="77777777" w:rsidR="00BA0B6A" w:rsidRDefault="00BA0B6A" w:rsidP="00787A90">
      <w:pPr>
        <w:rPr>
          <w:color w:val="000000" w:themeColor="text1"/>
        </w:rPr>
      </w:pPr>
    </w:p>
    <w:p w14:paraId="44FC6695" w14:textId="455C7D35" w:rsidR="00B51885" w:rsidRDefault="00BA0B6A" w:rsidP="00787A90">
      <w:pPr>
        <w:rPr>
          <w:color w:val="000000" w:themeColor="text1"/>
        </w:rPr>
      </w:pPr>
      <w:r>
        <w:rPr>
          <w:color w:val="000000" w:themeColor="text1"/>
        </w:rPr>
        <w:t xml:space="preserve">Bidders can also put in a bid solely for the </w:t>
      </w:r>
      <w:r w:rsidRPr="00BA0B6A">
        <w:rPr>
          <w:b/>
          <w:bCs/>
          <w:color w:val="000000" w:themeColor="text1"/>
        </w:rPr>
        <w:t>“Contribution to living costs”</w:t>
      </w:r>
      <w:r w:rsidRPr="00BA0B6A">
        <w:rPr>
          <w:color w:val="000000" w:themeColor="text1"/>
        </w:rPr>
        <w:t xml:space="preserve"> categor</w:t>
      </w:r>
      <w:r>
        <w:rPr>
          <w:color w:val="000000" w:themeColor="text1"/>
        </w:rPr>
        <w:t>y.</w:t>
      </w:r>
    </w:p>
    <w:p w14:paraId="4A2FF5A1" w14:textId="77777777" w:rsidR="00B51885" w:rsidRDefault="00B51885" w:rsidP="00787A90">
      <w:pPr>
        <w:rPr>
          <w:color w:val="000000" w:themeColor="text1"/>
        </w:rPr>
      </w:pPr>
    </w:p>
    <w:p w14:paraId="5E439032" w14:textId="77A4E70F" w:rsidR="00B51885" w:rsidRDefault="003E0EF5" w:rsidP="00B51885">
      <w:pPr>
        <w:rPr>
          <w:color w:val="000000" w:themeColor="text1"/>
        </w:rPr>
      </w:pPr>
      <w:r>
        <w:rPr>
          <w:color w:val="000000" w:themeColor="text1"/>
        </w:rPr>
        <w:t>Th</w:t>
      </w:r>
      <w:r w:rsidR="00853637">
        <w:rPr>
          <w:color w:val="000000" w:themeColor="text1"/>
        </w:rPr>
        <w:t>ese are</w:t>
      </w:r>
      <w:r>
        <w:rPr>
          <w:color w:val="000000" w:themeColor="text1"/>
        </w:rPr>
        <w:t xml:space="preserve"> </w:t>
      </w:r>
      <w:r w:rsidR="00B51885" w:rsidRPr="00B51885">
        <w:rPr>
          <w:color w:val="000000" w:themeColor="text1"/>
        </w:rPr>
        <w:t>based on an assessment of the general cost of living in those destinations:</w:t>
      </w:r>
    </w:p>
    <w:p w14:paraId="0DFEE995" w14:textId="77777777" w:rsidR="009A41F0" w:rsidRPr="00B51885" w:rsidRDefault="009A41F0" w:rsidP="00B51885">
      <w:pPr>
        <w:rPr>
          <w:color w:val="000000" w:themeColor="text1"/>
        </w:rPr>
      </w:pPr>
    </w:p>
    <w:tbl>
      <w:tblPr>
        <w:tblStyle w:val="TableGrid"/>
        <w:tblW w:w="0" w:type="auto"/>
        <w:tblInd w:w="1271" w:type="dxa"/>
        <w:tblLook w:val="04A0" w:firstRow="1" w:lastRow="0" w:firstColumn="1" w:lastColumn="0" w:noHBand="0" w:noVBand="1"/>
      </w:tblPr>
      <w:tblGrid>
        <w:gridCol w:w="3686"/>
        <w:gridCol w:w="3402"/>
      </w:tblGrid>
      <w:tr w:rsidR="009A41F0" w14:paraId="72BD71FA" w14:textId="77777777" w:rsidTr="009A41F0">
        <w:trPr>
          <w:trHeight w:val="703"/>
        </w:trPr>
        <w:tc>
          <w:tcPr>
            <w:tcW w:w="3686" w:type="dxa"/>
            <w:vAlign w:val="center"/>
          </w:tcPr>
          <w:p w14:paraId="2C2EF48F" w14:textId="6B14D44F" w:rsidR="009A41F0" w:rsidRDefault="009A41F0" w:rsidP="009A41F0">
            <w:pPr>
              <w:jc w:val="center"/>
              <w:rPr>
                <w:color w:val="000000" w:themeColor="text1"/>
              </w:rPr>
            </w:pPr>
            <w:r>
              <w:rPr>
                <w:b/>
                <w:bCs/>
                <w:color w:val="000000" w:themeColor="text1"/>
              </w:rPr>
              <w:t>G</w:t>
            </w:r>
            <w:r w:rsidRPr="00B51885">
              <w:rPr>
                <w:b/>
                <w:bCs/>
                <w:color w:val="000000" w:themeColor="text1"/>
              </w:rPr>
              <w:t>roup 1</w:t>
            </w:r>
            <w:r w:rsidRPr="00B51885">
              <w:rPr>
                <w:color w:val="000000" w:themeColor="text1"/>
              </w:rPr>
              <w:t xml:space="preserve"> – higher cost of living</w:t>
            </w:r>
          </w:p>
        </w:tc>
        <w:tc>
          <w:tcPr>
            <w:tcW w:w="3402" w:type="dxa"/>
            <w:vAlign w:val="center"/>
          </w:tcPr>
          <w:p w14:paraId="2068E247" w14:textId="114D3F36" w:rsidR="009A41F0" w:rsidRDefault="009A41F0" w:rsidP="009A41F0">
            <w:pPr>
              <w:jc w:val="center"/>
              <w:rPr>
                <w:color w:val="000000" w:themeColor="text1"/>
              </w:rPr>
            </w:pPr>
            <w:r>
              <w:rPr>
                <w:b/>
                <w:bCs/>
                <w:color w:val="000000" w:themeColor="text1"/>
              </w:rPr>
              <w:t>G</w:t>
            </w:r>
            <w:r w:rsidRPr="00B51885">
              <w:rPr>
                <w:b/>
                <w:bCs/>
                <w:color w:val="000000" w:themeColor="text1"/>
              </w:rPr>
              <w:t>roup 2</w:t>
            </w:r>
            <w:r w:rsidRPr="00B51885">
              <w:rPr>
                <w:color w:val="000000" w:themeColor="text1"/>
              </w:rPr>
              <w:t xml:space="preserve"> – lower cost of living</w:t>
            </w:r>
          </w:p>
        </w:tc>
      </w:tr>
    </w:tbl>
    <w:p w14:paraId="60FFA7A0" w14:textId="77777777" w:rsidR="00B51885" w:rsidRPr="00B51885" w:rsidRDefault="00B51885" w:rsidP="00B51885">
      <w:pPr>
        <w:rPr>
          <w:color w:val="000000" w:themeColor="text1"/>
        </w:rPr>
      </w:pPr>
    </w:p>
    <w:p w14:paraId="6AC1BA9B" w14:textId="7809AF40" w:rsidR="00B51885" w:rsidRDefault="00B51885" w:rsidP="00B51885">
      <w:pPr>
        <w:rPr>
          <w:color w:val="000000" w:themeColor="text1"/>
        </w:rPr>
      </w:pPr>
      <w:r w:rsidRPr="00B51885">
        <w:rPr>
          <w:color w:val="000000" w:themeColor="text1"/>
        </w:rPr>
        <w:t xml:space="preserve">There is information on the destinations in each group in the list of destinations and </w:t>
      </w:r>
      <w:r w:rsidR="00853637">
        <w:rPr>
          <w:color w:val="000000" w:themeColor="text1"/>
        </w:rPr>
        <w:t xml:space="preserve">the travel funding </w:t>
      </w:r>
      <w:r w:rsidRPr="00B51885">
        <w:rPr>
          <w:color w:val="000000" w:themeColor="text1"/>
        </w:rPr>
        <w:t>grant rates</w:t>
      </w:r>
      <w:r w:rsidR="009337C4">
        <w:rPr>
          <w:color w:val="000000" w:themeColor="text1"/>
        </w:rPr>
        <w:t xml:space="preserve">: </w:t>
      </w:r>
      <w:hyperlink r:id="rId18" w:history="1">
        <w:r w:rsidR="009337C4" w:rsidRPr="008C02C5">
          <w:rPr>
            <w:rStyle w:val="Hyperlink"/>
          </w:rPr>
          <w:t>https://www.gov.uk/government/publications/turing-scheme-international-study-and-work-placements/list-of-destinations-and-grant-rates</w:t>
        </w:r>
      </w:hyperlink>
    </w:p>
    <w:p w14:paraId="2520A9BF" w14:textId="77777777" w:rsidR="00B51885" w:rsidRPr="00B51885" w:rsidRDefault="00B51885" w:rsidP="00B51885">
      <w:pPr>
        <w:rPr>
          <w:color w:val="000000" w:themeColor="text1"/>
        </w:rPr>
      </w:pPr>
    </w:p>
    <w:p w14:paraId="711CCB44" w14:textId="6EE2B78A" w:rsidR="00B51885" w:rsidRDefault="00B51885" w:rsidP="00B51885">
      <w:pPr>
        <w:rPr>
          <w:color w:val="000000" w:themeColor="text1"/>
        </w:rPr>
      </w:pPr>
      <w:r w:rsidRPr="00B51885">
        <w:rPr>
          <w:color w:val="000000" w:themeColor="text1"/>
        </w:rPr>
        <w:t xml:space="preserve">The funding we </w:t>
      </w:r>
      <w:r w:rsidR="002C13A7">
        <w:rPr>
          <w:color w:val="000000" w:themeColor="text1"/>
        </w:rPr>
        <w:t>bid for is capped as follows</w:t>
      </w:r>
      <w:r w:rsidRPr="00B51885">
        <w:rPr>
          <w:color w:val="000000" w:themeColor="text1"/>
        </w:rPr>
        <w:t>:</w:t>
      </w:r>
    </w:p>
    <w:p w14:paraId="45B1E810" w14:textId="77777777" w:rsidR="009337C4" w:rsidRDefault="009337C4" w:rsidP="00B51885">
      <w:pPr>
        <w:rPr>
          <w:color w:val="000000" w:themeColor="text1"/>
        </w:rPr>
      </w:pPr>
    </w:p>
    <w:tbl>
      <w:tblPr>
        <w:tblStyle w:val="TableGrid"/>
        <w:tblW w:w="0" w:type="auto"/>
        <w:tblInd w:w="1247" w:type="dxa"/>
        <w:tblLook w:val="04A0" w:firstRow="1" w:lastRow="0" w:firstColumn="1" w:lastColumn="0" w:noHBand="0" w:noVBand="1"/>
      </w:tblPr>
      <w:tblGrid>
        <w:gridCol w:w="2689"/>
        <w:gridCol w:w="1842"/>
        <w:gridCol w:w="1985"/>
      </w:tblGrid>
      <w:tr w:rsidR="009337C4" w14:paraId="405F2F2C" w14:textId="77777777" w:rsidTr="009A41F0">
        <w:trPr>
          <w:trHeight w:val="497"/>
        </w:trPr>
        <w:tc>
          <w:tcPr>
            <w:tcW w:w="2689" w:type="dxa"/>
            <w:vAlign w:val="center"/>
          </w:tcPr>
          <w:p w14:paraId="08428135" w14:textId="630BB2AD" w:rsidR="009337C4" w:rsidRPr="002C4FDF" w:rsidRDefault="002C4FDF" w:rsidP="002C13A7">
            <w:pPr>
              <w:rPr>
                <w:b/>
                <w:bCs/>
                <w:color w:val="000000" w:themeColor="text1"/>
              </w:rPr>
            </w:pPr>
            <w:r w:rsidRPr="002C4FDF">
              <w:rPr>
                <w:b/>
                <w:bCs/>
                <w:color w:val="000000" w:themeColor="text1"/>
              </w:rPr>
              <w:t>Placement Duration</w:t>
            </w:r>
          </w:p>
        </w:tc>
        <w:tc>
          <w:tcPr>
            <w:tcW w:w="1842" w:type="dxa"/>
            <w:vAlign w:val="center"/>
          </w:tcPr>
          <w:p w14:paraId="7A639210" w14:textId="6559D043" w:rsidR="009337C4" w:rsidRPr="002C4FDF" w:rsidRDefault="00EC70A8" w:rsidP="002C13A7">
            <w:pPr>
              <w:rPr>
                <w:b/>
                <w:bCs/>
                <w:color w:val="000000" w:themeColor="text1"/>
              </w:rPr>
            </w:pPr>
            <w:r w:rsidRPr="002C4FDF">
              <w:rPr>
                <w:b/>
                <w:bCs/>
                <w:color w:val="000000" w:themeColor="text1"/>
              </w:rPr>
              <w:t>Group 1</w:t>
            </w:r>
          </w:p>
        </w:tc>
        <w:tc>
          <w:tcPr>
            <w:tcW w:w="1985" w:type="dxa"/>
            <w:vAlign w:val="center"/>
          </w:tcPr>
          <w:p w14:paraId="58E766CA" w14:textId="27CD2955" w:rsidR="009337C4" w:rsidRPr="002C4FDF" w:rsidRDefault="00EC70A8" w:rsidP="002C13A7">
            <w:pPr>
              <w:rPr>
                <w:b/>
                <w:bCs/>
                <w:color w:val="000000" w:themeColor="text1"/>
              </w:rPr>
            </w:pPr>
            <w:r w:rsidRPr="002C4FDF">
              <w:rPr>
                <w:b/>
                <w:bCs/>
                <w:color w:val="000000" w:themeColor="text1"/>
              </w:rPr>
              <w:t>Group 2</w:t>
            </w:r>
          </w:p>
        </w:tc>
      </w:tr>
      <w:tr w:rsidR="009337C4" w14:paraId="413008D4" w14:textId="77777777" w:rsidTr="009A41F0">
        <w:trPr>
          <w:trHeight w:val="486"/>
        </w:trPr>
        <w:tc>
          <w:tcPr>
            <w:tcW w:w="2689" w:type="dxa"/>
            <w:vAlign w:val="center"/>
          </w:tcPr>
          <w:p w14:paraId="1EA17205" w14:textId="63016692" w:rsidR="009337C4" w:rsidRDefault="00EC70A8" w:rsidP="002C13A7">
            <w:pPr>
              <w:rPr>
                <w:color w:val="000000" w:themeColor="text1"/>
              </w:rPr>
            </w:pPr>
            <w:r>
              <w:rPr>
                <w:color w:val="000000" w:themeColor="text1"/>
              </w:rPr>
              <w:t>First 14 days</w:t>
            </w:r>
          </w:p>
        </w:tc>
        <w:tc>
          <w:tcPr>
            <w:tcW w:w="1842" w:type="dxa"/>
            <w:vAlign w:val="center"/>
          </w:tcPr>
          <w:p w14:paraId="329FE4C9" w14:textId="7411DAC6" w:rsidR="009337C4" w:rsidRDefault="00EC70A8" w:rsidP="002C13A7">
            <w:pPr>
              <w:jc w:val="center"/>
              <w:rPr>
                <w:color w:val="000000" w:themeColor="text1"/>
              </w:rPr>
            </w:pPr>
            <w:r>
              <w:rPr>
                <w:color w:val="000000" w:themeColor="text1"/>
              </w:rPr>
              <w:t>£109</w:t>
            </w:r>
            <w:r w:rsidR="002C13A7">
              <w:rPr>
                <w:color w:val="000000" w:themeColor="text1"/>
              </w:rPr>
              <w:t xml:space="preserve"> per day</w:t>
            </w:r>
          </w:p>
        </w:tc>
        <w:tc>
          <w:tcPr>
            <w:tcW w:w="1985" w:type="dxa"/>
            <w:vAlign w:val="center"/>
          </w:tcPr>
          <w:p w14:paraId="3B18CAFC" w14:textId="2C8F20B7" w:rsidR="009337C4" w:rsidRDefault="002C4FDF" w:rsidP="002C13A7">
            <w:pPr>
              <w:jc w:val="center"/>
              <w:rPr>
                <w:color w:val="000000" w:themeColor="text1"/>
              </w:rPr>
            </w:pPr>
            <w:r>
              <w:rPr>
                <w:color w:val="000000" w:themeColor="text1"/>
              </w:rPr>
              <w:t>£87</w:t>
            </w:r>
            <w:r w:rsidR="002C13A7">
              <w:rPr>
                <w:color w:val="000000" w:themeColor="text1"/>
              </w:rPr>
              <w:t xml:space="preserve"> per day</w:t>
            </w:r>
          </w:p>
        </w:tc>
      </w:tr>
      <w:tr w:rsidR="009337C4" w14:paraId="0787A136" w14:textId="77777777" w:rsidTr="009A41F0">
        <w:trPr>
          <w:trHeight w:val="564"/>
        </w:trPr>
        <w:tc>
          <w:tcPr>
            <w:tcW w:w="2689" w:type="dxa"/>
            <w:vAlign w:val="center"/>
          </w:tcPr>
          <w:p w14:paraId="515183E3" w14:textId="7F228A62" w:rsidR="009337C4" w:rsidRDefault="00EC70A8" w:rsidP="002C13A7">
            <w:pPr>
              <w:rPr>
                <w:color w:val="000000" w:themeColor="text1"/>
              </w:rPr>
            </w:pPr>
            <w:r>
              <w:rPr>
                <w:color w:val="000000" w:themeColor="text1"/>
              </w:rPr>
              <w:t>After 14 days</w:t>
            </w:r>
          </w:p>
        </w:tc>
        <w:tc>
          <w:tcPr>
            <w:tcW w:w="1842" w:type="dxa"/>
            <w:vAlign w:val="center"/>
          </w:tcPr>
          <w:p w14:paraId="3F3D6FC2" w14:textId="1B97CCF1" w:rsidR="009337C4" w:rsidRDefault="00EC70A8" w:rsidP="002C13A7">
            <w:pPr>
              <w:jc w:val="center"/>
              <w:rPr>
                <w:color w:val="000000" w:themeColor="text1"/>
              </w:rPr>
            </w:pPr>
            <w:r>
              <w:rPr>
                <w:color w:val="000000" w:themeColor="text1"/>
              </w:rPr>
              <w:t>£</w:t>
            </w:r>
            <w:r w:rsidR="002C4FDF">
              <w:rPr>
                <w:color w:val="000000" w:themeColor="text1"/>
              </w:rPr>
              <w:t>76</w:t>
            </w:r>
            <w:r w:rsidR="002C13A7">
              <w:rPr>
                <w:color w:val="000000" w:themeColor="text1"/>
              </w:rPr>
              <w:t xml:space="preserve"> per day</w:t>
            </w:r>
          </w:p>
        </w:tc>
        <w:tc>
          <w:tcPr>
            <w:tcW w:w="1985" w:type="dxa"/>
            <w:vAlign w:val="center"/>
          </w:tcPr>
          <w:p w14:paraId="32F54C94" w14:textId="7613D804" w:rsidR="009337C4" w:rsidRDefault="002C4FDF" w:rsidP="002C13A7">
            <w:pPr>
              <w:jc w:val="center"/>
              <w:rPr>
                <w:color w:val="000000" w:themeColor="text1"/>
              </w:rPr>
            </w:pPr>
            <w:r>
              <w:rPr>
                <w:color w:val="000000" w:themeColor="text1"/>
              </w:rPr>
              <w:t>£61</w:t>
            </w:r>
            <w:r w:rsidR="002C13A7">
              <w:rPr>
                <w:color w:val="000000" w:themeColor="text1"/>
              </w:rPr>
              <w:t xml:space="preserve"> per day</w:t>
            </w:r>
          </w:p>
        </w:tc>
      </w:tr>
    </w:tbl>
    <w:p w14:paraId="5996DF25" w14:textId="77777777" w:rsidR="009337C4" w:rsidRDefault="009337C4" w:rsidP="00B51885">
      <w:pPr>
        <w:rPr>
          <w:color w:val="000000" w:themeColor="text1"/>
        </w:rPr>
      </w:pPr>
    </w:p>
    <w:p w14:paraId="75E50247" w14:textId="7309EE1D" w:rsidR="002C13A7" w:rsidRPr="00753BD3" w:rsidRDefault="002C13A7" w:rsidP="00B51885">
      <w:pPr>
        <w:rPr>
          <w:i/>
          <w:iCs/>
          <w:color w:val="000000" w:themeColor="text1"/>
        </w:rPr>
      </w:pPr>
      <w:r>
        <w:rPr>
          <w:color w:val="000000" w:themeColor="text1"/>
        </w:rPr>
        <w:t xml:space="preserve">Please note, we expect placements to last at least 14 days </w:t>
      </w:r>
      <w:r w:rsidRPr="002C13A7">
        <w:rPr>
          <w:color w:val="000000" w:themeColor="text1"/>
        </w:rPr>
        <w:t>(excluding travel time) or at least 7 days for those students with SEND/ALN</w:t>
      </w:r>
      <w:r>
        <w:rPr>
          <w:color w:val="000000" w:themeColor="text1"/>
        </w:rPr>
        <w:t>.</w:t>
      </w:r>
      <w:r w:rsidR="0017001D">
        <w:rPr>
          <w:color w:val="000000" w:themeColor="text1"/>
        </w:rPr>
        <w:t xml:space="preserve"> </w:t>
      </w:r>
      <w:r w:rsidR="0017001D" w:rsidRPr="00753BD3">
        <w:rPr>
          <w:i/>
          <w:iCs/>
          <w:color w:val="000000" w:themeColor="text1"/>
        </w:rPr>
        <w:t xml:space="preserve">If </w:t>
      </w:r>
      <w:r w:rsidR="001409BD" w:rsidRPr="00753BD3">
        <w:rPr>
          <w:i/>
          <w:iCs/>
          <w:color w:val="000000" w:themeColor="text1"/>
        </w:rPr>
        <w:t xml:space="preserve">you are an organisation offering </w:t>
      </w:r>
      <w:r w:rsidR="001409BD" w:rsidRPr="00753BD3">
        <w:rPr>
          <w:i/>
          <w:iCs/>
          <w:color w:val="000000" w:themeColor="text1"/>
        </w:rPr>
        <w:lastRenderedPageBreak/>
        <w:t xml:space="preserve">mobility placements for students with additional needs, then please </w:t>
      </w:r>
      <w:r w:rsidR="00753BD3" w:rsidRPr="00753BD3">
        <w:rPr>
          <w:i/>
          <w:iCs/>
          <w:color w:val="000000" w:themeColor="text1"/>
        </w:rPr>
        <w:t>include any details of the costs expected as these will be applied for within our bid.</w:t>
      </w:r>
    </w:p>
    <w:p w14:paraId="7C591C3E" w14:textId="77777777" w:rsidR="002C13A7" w:rsidRDefault="002C13A7" w:rsidP="00B51885">
      <w:pPr>
        <w:rPr>
          <w:color w:val="000000" w:themeColor="text1"/>
        </w:rPr>
      </w:pPr>
    </w:p>
    <w:p w14:paraId="0D37797B" w14:textId="125D03F3" w:rsidR="002C13A7" w:rsidRDefault="002C13A7" w:rsidP="00B51885">
      <w:pPr>
        <w:rPr>
          <w:color w:val="000000" w:themeColor="text1"/>
        </w:rPr>
      </w:pPr>
      <w:r>
        <w:rPr>
          <w:color w:val="000000" w:themeColor="text1"/>
        </w:rPr>
        <w:t>The “Organisational Support” and “Travel Cost”</w:t>
      </w:r>
      <w:r w:rsidR="00CB1D0B">
        <w:rPr>
          <w:color w:val="000000" w:themeColor="text1"/>
        </w:rPr>
        <w:t xml:space="preserve"> (if not requested)</w:t>
      </w:r>
      <w:r>
        <w:rPr>
          <w:color w:val="000000" w:themeColor="text1"/>
        </w:rPr>
        <w:t xml:space="preserve"> funding will be utilised by the College to help coordinate the recruitment process, project audits, and the travel costs of the mobility placements.</w:t>
      </w:r>
    </w:p>
    <w:p w14:paraId="0830DC2F" w14:textId="77777777" w:rsidR="00363AFE" w:rsidRDefault="00363AFE" w:rsidP="00B51885">
      <w:pPr>
        <w:rPr>
          <w:color w:val="000000" w:themeColor="text1"/>
        </w:rPr>
      </w:pPr>
    </w:p>
    <w:p w14:paraId="34032360" w14:textId="7887146B" w:rsidR="000A7744" w:rsidRPr="008747EF" w:rsidRDefault="02A18209" w:rsidP="00B1046E">
      <w:pPr>
        <w:pStyle w:val="ListParagraph"/>
        <w:numPr>
          <w:ilvl w:val="0"/>
          <w:numId w:val="9"/>
        </w:numPr>
        <w:rPr>
          <w:b/>
          <w:bCs/>
          <w:color w:val="000000" w:themeColor="text1"/>
        </w:rPr>
      </w:pPr>
      <w:r w:rsidRPr="2A128CEB">
        <w:rPr>
          <w:b/>
          <w:bCs/>
          <w:color w:val="000000" w:themeColor="text1"/>
        </w:rPr>
        <w:t>Clarifications about the Services or ITT</w:t>
      </w:r>
    </w:p>
    <w:p w14:paraId="2A4228F2" w14:textId="48E1A390" w:rsidR="2A128CEB" w:rsidRDefault="2A128CEB" w:rsidP="2A128CEB">
      <w:pPr>
        <w:rPr>
          <w:b/>
          <w:bCs/>
          <w:color w:val="000000" w:themeColor="text1"/>
        </w:rPr>
      </w:pPr>
    </w:p>
    <w:p w14:paraId="4B1896EA" w14:textId="7DFD9E97" w:rsidR="000A7744" w:rsidRPr="008747EF" w:rsidRDefault="02A18209" w:rsidP="000A7744">
      <w:pPr>
        <w:rPr>
          <w:color w:val="000000" w:themeColor="text1"/>
        </w:rPr>
      </w:pPr>
      <w:r w:rsidRPr="2A128CEB">
        <w:rPr>
          <w:color w:val="000000" w:themeColor="text1"/>
        </w:rPr>
        <w:t xml:space="preserve">Any clarifications relating to this ITT must be submitted </w:t>
      </w:r>
      <w:r w:rsidR="02A3F6A1" w:rsidRPr="2A128CEB">
        <w:rPr>
          <w:color w:val="000000" w:themeColor="text1"/>
        </w:rPr>
        <w:t xml:space="preserve">by email to </w:t>
      </w:r>
      <w:hyperlink r:id="rId19">
        <w:r w:rsidR="02A3F6A1" w:rsidRPr="2A128CEB">
          <w:rPr>
            <w:rStyle w:val="Hyperlink"/>
          </w:rPr>
          <w:t>iwex@leicestercollege.ac.uk</w:t>
        </w:r>
      </w:hyperlink>
      <w:r w:rsidR="02A3F6A1" w:rsidRPr="2A128CEB">
        <w:rPr>
          <w:color w:val="000000" w:themeColor="text1"/>
        </w:rPr>
        <w:t xml:space="preserve">. </w:t>
      </w:r>
    </w:p>
    <w:p w14:paraId="58C26DDA" w14:textId="0CD872D5" w:rsidR="2A128CEB" w:rsidRDefault="2A128CEB" w:rsidP="2A128CEB">
      <w:pPr>
        <w:rPr>
          <w:color w:val="000000" w:themeColor="text1"/>
        </w:rPr>
      </w:pPr>
    </w:p>
    <w:p w14:paraId="4006AA66" w14:textId="48BB314A" w:rsidR="000A7744" w:rsidRDefault="000A7744" w:rsidP="000A7744">
      <w:pPr>
        <w:rPr>
          <w:color w:val="000000" w:themeColor="text1"/>
        </w:rPr>
      </w:pPr>
      <w:r>
        <w:rPr>
          <w:color w:val="000000" w:themeColor="text1"/>
        </w:rPr>
        <w:t xml:space="preserve">Leicester </w:t>
      </w:r>
      <w:r w:rsidRPr="003156C1">
        <w:rPr>
          <w:color w:val="000000" w:themeColor="text1"/>
        </w:rPr>
        <w:t xml:space="preserve">College will respond to all reasonable clarifications as soon as possible </w:t>
      </w:r>
      <w:r w:rsidR="003156C1" w:rsidRPr="003156C1">
        <w:rPr>
          <w:color w:val="000000" w:themeColor="text1"/>
        </w:rPr>
        <w:t>and will publish</w:t>
      </w:r>
      <w:r w:rsidRPr="003156C1">
        <w:rPr>
          <w:color w:val="000000" w:themeColor="text1"/>
        </w:rPr>
        <w:t xml:space="preserve"> bidders' questions and Leicester College's response to them </w:t>
      </w:r>
      <w:r w:rsidR="003156C1" w:rsidRPr="003156C1">
        <w:rPr>
          <w:color w:val="000000" w:themeColor="text1"/>
        </w:rPr>
        <w:t>in a Clarifications</w:t>
      </w:r>
      <w:r w:rsidRPr="003156C1">
        <w:rPr>
          <w:color w:val="000000" w:themeColor="text1"/>
        </w:rPr>
        <w:t xml:space="preserve"> Log. If a bidder wishes Leicester College to treat a clarification as confidential and not</w:t>
      </w:r>
      <w:r w:rsidRPr="008747EF">
        <w:rPr>
          <w:color w:val="000000" w:themeColor="text1"/>
        </w:rPr>
        <w:t xml:space="preserve"> issue the response to all </w:t>
      </w:r>
      <w:r>
        <w:rPr>
          <w:color w:val="000000" w:themeColor="text1"/>
        </w:rPr>
        <w:t>bidder</w:t>
      </w:r>
      <w:r w:rsidRPr="008747EF">
        <w:rPr>
          <w:color w:val="000000" w:themeColor="text1"/>
        </w:rPr>
        <w:t xml:space="preserve">s, it must state this when submitting the clarification. If, in the opinion of </w:t>
      </w:r>
      <w:r>
        <w:rPr>
          <w:color w:val="000000" w:themeColor="text1"/>
        </w:rPr>
        <w:t>Leicester College</w:t>
      </w:r>
      <w:r w:rsidRPr="008747EF">
        <w:rPr>
          <w:color w:val="000000" w:themeColor="text1"/>
        </w:rPr>
        <w:t xml:space="preserve">, the clarification is not confidential, </w:t>
      </w:r>
      <w:r>
        <w:rPr>
          <w:color w:val="000000" w:themeColor="text1"/>
        </w:rPr>
        <w:t>Leicester College</w:t>
      </w:r>
      <w:r w:rsidRPr="008747EF">
        <w:rPr>
          <w:color w:val="000000" w:themeColor="text1"/>
        </w:rPr>
        <w:t xml:space="preserve"> will inform the </w:t>
      </w:r>
      <w:r>
        <w:rPr>
          <w:color w:val="000000" w:themeColor="text1"/>
        </w:rPr>
        <w:t>bidder</w:t>
      </w:r>
      <w:r w:rsidRPr="008747EF">
        <w:rPr>
          <w:color w:val="000000" w:themeColor="text1"/>
        </w:rPr>
        <w:t xml:space="preserve"> and it will have an opportunity to withdraw it. If the clarification is not withdrawn, the response will be issued to all </w:t>
      </w:r>
      <w:r>
        <w:rPr>
          <w:color w:val="000000" w:themeColor="text1"/>
        </w:rPr>
        <w:t>bidder</w:t>
      </w:r>
      <w:r w:rsidRPr="008747EF">
        <w:rPr>
          <w:color w:val="000000" w:themeColor="text1"/>
        </w:rPr>
        <w:t>s.</w:t>
      </w:r>
    </w:p>
    <w:p w14:paraId="202C1532" w14:textId="77777777" w:rsidR="000A7744" w:rsidRPr="008747EF" w:rsidRDefault="000A7744" w:rsidP="000A7744">
      <w:pPr>
        <w:rPr>
          <w:color w:val="000000" w:themeColor="text1"/>
        </w:rPr>
      </w:pPr>
    </w:p>
    <w:p w14:paraId="5AC3E232" w14:textId="77777777" w:rsidR="000A7744" w:rsidRDefault="000A7744" w:rsidP="000A7744">
      <w:pPr>
        <w:rPr>
          <w:color w:val="000000" w:themeColor="text1"/>
        </w:rPr>
      </w:pPr>
      <w:r w:rsidRPr="008747EF">
        <w:rPr>
          <w:color w:val="000000" w:themeColor="text1"/>
        </w:rPr>
        <w:t>The deadline for receipt of clarifications relating to the Se</w:t>
      </w:r>
      <w:r>
        <w:rPr>
          <w:color w:val="000000" w:themeColor="text1"/>
        </w:rPr>
        <w:t>rvices or this ITT is set out below: “Timelines”</w:t>
      </w:r>
      <w:r w:rsidRPr="008747EF">
        <w:rPr>
          <w:color w:val="000000" w:themeColor="text1"/>
        </w:rPr>
        <w:t>.</w:t>
      </w:r>
    </w:p>
    <w:p w14:paraId="6B545E6F" w14:textId="77777777" w:rsidR="000A7744" w:rsidRPr="008747EF" w:rsidRDefault="000A7744" w:rsidP="000A7744">
      <w:pPr>
        <w:rPr>
          <w:color w:val="000000" w:themeColor="text1"/>
        </w:rPr>
      </w:pPr>
    </w:p>
    <w:p w14:paraId="27C97B85" w14:textId="77777777" w:rsidR="000A7744" w:rsidRPr="008747EF" w:rsidRDefault="02A18209" w:rsidP="000A7744">
      <w:pPr>
        <w:rPr>
          <w:color w:val="000000" w:themeColor="text1"/>
        </w:rPr>
      </w:pPr>
      <w:r w:rsidRPr="2A128CEB">
        <w:rPr>
          <w:color w:val="000000" w:themeColor="text1"/>
        </w:rPr>
        <w:t>Bidders are advised not to rely on communications from Leicester College in respect of the Services or ITT unless they are made in accordance with these instructions.</w:t>
      </w:r>
    </w:p>
    <w:p w14:paraId="78AEE975" w14:textId="77777777" w:rsidR="00B51885" w:rsidRPr="00B51885" w:rsidRDefault="00B51885" w:rsidP="00B51885">
      <w:pPr>
        <w:rPr>
          <w:color w:val="000000" w:themeColor="text1"/>
        </w:rPr>
      </w:pPr>
    </w:p>
    <w:p w14:paraId="5E8BF65E" w14:textId="63EC127D" w:rsidR="00C338F2" w:rsidRPr="009447F3" w:rsidRDefault="571D50C2" w:rsidP="00B1046E">
      <w:pPr>
        <w:pStyle w:val="ListParagraph"/>
        <w:numPr>
          <w:ilvl w:val="0"/>
          <w:numId w:val="9"/>
        </w:numPr>
        <w:rPr>
          <w:b/>
          <w:bCs/>
          <w:color w:val="000000" w:themeColor="text1"/>
        </w:rPr>
      </w:pPr>
      <w:r w:rsidRPr="2A128CEB">
        <w:rPr>
          <w:b/>
          <w:bCs/>
          <w:color w:val="000000" w:themeColor="text1"/>
        </w:rPr>
        <w:t xml:space="preserve">Post </w:t>
      </w:r>
      <w:r w:rsidR="701E0EB8" w:rsidRPr="2A128CEB">
        <w:rPr>
          <w:b/>
          <w:bCs/>
          <w:color w:val="000000" w:themeColor="text1"/>
        </w:rPr>
        <w:t>T</w:t>
      </w:r>
      <w:r w:rsidR="0FB227B1" w:rsidRPr="2A128CEB">
        <w:rPr>
          <w:b/>
          <w:bCs/>
          <w:color w:val="000000" w:themeColor="text1"/>
        </w:rPr>
        <w:t>ender</w:t>
      </w:r>
      <w:r w:rsidRPr="2A128CEB">
        <w:rPr>
          <w:b/>
          <w:bCs/>
          <w:color w:val="000000" w:themeColor="text1"/>
        </w:rPr>
        <w:t xml:space="preserve"> </w:t>
      </w:r>
      <w:r w:rsidR="701E0EB8" w:rsidRPr="2A128CEB">
        <w:rPr>
          <w:b/>
          <w:bCs/>
          <w:color w:val="000000" w:themeColor="text1"/>
        </w:rPr>
        <w:t>S</w:t>
      </w:r>
      <w:r w:rsidRPr="2A128CEB">
        <w:rPr>
          <w:b/>
          <w:bCs/>
          <w:color w:val="000000" w:themeColor="text1"/>
        </w:rPr>
        <w:t>ubmission</w:t>
      </w:r>
    </w:p>
    <w:p w14:paraId="7A2BDFEA" w14:textId="37328515" w:rsidR="2A128CEB" w:rsidRDefault="2A128CEB" w:rsidP="2A128CEB">
      <w:pPr>
        <w:rPr>
          <w:b/>
          <w:bCs/>
          <w:color w:val="000000" w:themeColor="text1"/>
        </w:rPr>
      </w:pPr>
    </w:p>
    <w:p w14:paraId="2A5B27B7" w14:textId="728FE7AA" w:rsidR="00175178" w:rsidRDefault="00F3564E" w:rsidP="00A32935">
      <w:pPr>
        <w:rPr>
          <w:color w:val="000000" w:themeColor="text1"/>
        </w:rPr>
      </w:pPr>
      <w:r>
        <w:rPr>
          <w:color w:val="000000" w:themeColor="text1"/>
        </w:rPr>
        <w:t>After we review</w:t>
      </w:r>
      <w:r w:rsidR="00533831">
        <w:rPr>
          <w:color w:val="000000" w:themeColor="text1"/>
        </w:rPr>
        <w:t xml:space="preserve"> the </w:t>
      </w:r>
      <w:r w:rsidR="00001280">
        <w:rPr>
          <w:color w:val="000000" w:themeColor="text1"/>
        </w:rPr>
        <w:t>tenders</w:t>
      </w:r>
      <w:r w:rsidR="00533831">
        <w:rPr>
          <w:color w:val="000000" w:themeColor="text1"/>
        </w:rPr>
        <w:t xml:space="preserve"> received</w:t>
      </w:r>
      <w:r w:rsidR="00B940FB">
        <w:rPr>
          <w:color w:val="000000" w:themeColor="text1"/>
        </w:rPr>
        <w:t xml:space="preserve">, further clarification questions and/or a short panel interview process </w:t>
      </w:r>
      <w:r w:rsidR="00ED54AE">
        <w:rPr>
          <w:color w:val="000000" w:themeColor="text1"/>
        </w:rPr>
        <w:t>will be u</w:t>
      </w:r>
      <w:r w:rsidR="00B940FB">
        <w:rPr>
          <w:color w:val="000000" w:themeColor="text1"/>
        </w:rPr>
        <w:t>sed to ensure we can make informed choices</w:t>
      </w:r>
      <w:r w:rsidR="00C338F2">
        <w:rPr>
          <w:color w:val="000000" w:themeColor="text1"/>
        </w:rPr>
        <w:t xml:space="preserve">. </w:t>
      </w:r>
    </w:p>
    <w:p w14:paraId="14484457" w14:textId="77777777" w:rsidR="00175178" w:rsidRDefault="00175178" w:rsidP="00A32935">
      <w:pPr>
        <w:rPr>
          <w:color w:val="000000" w:themeColor="text1"/>
        </w:rPr>
      </w:pPr>
    </w:p>
    <w:p w14:paraId="7846CEAB" w14:textId="564505EC" w:rsidR="00A32935" w:rsidRDefault="00C338F2" w:rsidP="00A32935">
      <w:pPr>
        <w:rPr>
          <w:color w:val="000000" w:themeColor="text1"/>
        </w:rPr>
      </w:pPr>
      <w:r>
        <w:rPr>
          <w:color w:val="000000" w:themeColor="text1"/>
        </w:rPr>
        <w:t>Following th</w:t>
      </w:r>
      <w:r w:rsidR="003710D4">
        <w:rPr>
          <w:color w:val="000000" w:themeColor="text1"/>
        </w:rPr>
        <w:t>is process</w:t>
      </w:r>
      <w:r>
        <w:rPr>
          <w:color w:val="000000" w:themeColor="text1"/>
        </w:rPr>
        <w:t xml:space="preserve">, </w:t>
      </w:r>
      <w:r w:rsidR="00104EF2">
        <w:rPr>
          <w:color w:val="000000" w:themeColor="text1"/>
        </w:rPr>
        <w:t xml:space="preserve">a </w:t>
      </w:r>
      <w:r w:rsidR="00A32935">
        <w:rPr>
          <w:color w:val="000000" w:themeColor="text1"/>
        </w:rPr>
        <w:t xml:space="preserve">suitable </w:t>
      </w:r>
      <w:r w:rsidR="00DA3838">
        <w:rPr>
          <w:color w:val="000000" w:themeColor="text1"/>
        </w:rPr>
        <w:t>partner,</w:t>
      </w:r>
      <w:r w:rsidR="00104EF2">
        <w:rPr>
          <w:color w:val="000000" w:themeColor="text1"/>
        </w:rPr>
        <w:t xml:space="preserve"> or partners</w:t>
      </w:r>
      <w:r w:rsidR="00A32935">
        <w:rPr>
          <w:color w:val="000000" w:themeColor="text1"/>
        </w:rPr>
        <w:t xml:space="preserve">, will be listed within the College’s anticipated bid for the </w:t>
      </w:r>
      <w:r w:rsidR="00A32935" w:rsidRPr="00FA6750">
        <w:rPr>
          <w:color w:val="000000" w:themeColor="text1"/>
        </w:rPr>
        <w:t>2024/25 Turing Scheme</w:t>
      </w:r>
      <w:r w:rsidR="00A32935">
        <w:rPr>
          <w:color w:val="000000" w:themeColor="text1"/>
        </w:rPr>
        <w:t>.</w:t>
      </w:r>
      <w:r w:rsidR="00B940FB">
        <w:rPr>
          <w:color w:val="000000" w:themeColor="text1"/>
        </w:rPr>
        <w:t xml:space="preserve"> </w:t>
      </w:r>
      <w:r w:rsidR="00A32935">
        <w:rPr>
          <w:color w:val="000000" w:themeColor="text1"/>
        </w:rPr>
        <w:t xml:space="preserve"> </w:t>
      </w:r>
    </w:p>
    <w:p w14:paraId="3D895A1B" w14:textId="77777777" w:rsidR="00604F19" w:rsidRDefault="00604F19" w:rsidP="00001280">
      <w:pPr>
        <w:rPr>
          <w:b/>
          <w:bCs/>
          <w:color w:val="000000" w:themeColor="text1"/>
        </w:rPr>
      </w:pPr>
    </w:p>
    <w:p w14:paraId="0A759F8D" w14:textId="03D574CB" w:rsidR="00166FC8" w:rsidRPr="008747EF" w:rsidRDefault="4F92B137" w:rsidP="00B1046E">
      <w:pPr>
        <w:pStyle w:val="ListParagraph"/>
        <w:numPr>
          <w:ilvl w:val="0"/>
          <w:numId w:val="9"/>
        </w:numPr>
        <w:rPr>
          <w:b/>
          <w:bCs/>
          <w:color w:val="000000" w:themeColor="text1"/>
        </w:rPr>
      </w:pPr>
      <w:r w:rsidRPr="2A128CEB">
        <w:rPr>
          <w:b/>
          <w:bCs/>
          <w:color w:val="000000" w:themeColor="text1"/>
        </w:rPr>
        <w:t>Contract Award</w:t>
      </w:r>
    </w:p>
    <w:p w14:paraId="7B578688" w14:textId="2EB7A46B" w:rsidR="2A128CEB" w:rsidRDefault="2A128CEB" w:rsidP="2A128CEB">
      <w:pPr>
        <w:rPr>
          <w:b/>
          <w:bCs/>
          <w:color w:val="000000" w:themeColor="text1"/>
        </w:rPr>
      </w:pPr>
    </w:p>
    <w:p w14:paraId="5D769A65" w14:textId="77777777" w:rsidR="00166FC8" w:rsidRDefault="00166FC8" w:rsidP="00166FC8">
      <w:pPr>
        <w:rPr>
          <w:color w:val="000000" w:themeColor="text1"/>
        </w:rPr>
      </w:pPr>
      <w:r>
        <w:rPr>
          <w:color w:val="000000" w:themeColor="text1"/>
        </w:rPr>
        <w:t>Leicester College</w:t>
      </w:r>
      <w:r w:rsidRPr="008747EF">
        <w:rPr>
          <w:color w:val="000000" w:themeColor="text1"/>
        </w:rPr>
        <w:t xml:space="preserve"> may award Contract(s) </w:t>
      </w:r>
      <w:proofErr w:type="gramStart"/>
      <w:r w:rsidRPr="008747EF">
        <w:rPr>
          <w:color w:val="000000" w:themeColor="text1"/>
        </w:rPr>
        <w:t>on the basis of</w:t>
      </w:r>
      <w:proofErr w:type="gramEnd"/>
      <w:r w:rsidRPr="008747EF">
        <w:rPr>
          <w:color w:val="000000" w:themeColor="text1"/>
        </w:rPr>
        <w:t xml:space="preserve"> the </w:t>
      </w:r>
      <w:r>
        <w:rPr>
          <w:color w:val="000000" w:themeColor="text1"/>
        </w:rPr>
        <w:t>tender</w:t>
      </w:r>
      <w:r w:rsidRPr="008747EF">
        <w:rPr>
          <w:color w:val="000000" w:themeColor="text1"/>
        </w:rPr>
        <w:t xml:space="preserve"> submitted in accordance with the instructions below.</w:t>
      </w:r>
    </w:p>
    <w:p w14:paraId="3A8ED6E1" w14:textId="77777777" w:rsidR="00166FC8" w:rsidRPr="008747EF" w:rsidRDefault="00166FC8" w:rsidP="00166FC8">
      <w:pPr>
        <w:rPr>
          <w:color w:val="000000" w:themeColor="text1"/>
        </w:rPr>
      </w:pPr>
    </w:p>
    <w:p w14:paraId="14590DA5" w14:textId="0D09D27B" w:rsidR="0049682D" w:rsidRDefault="00166FC8" w:rsidP="00166FC8">
      <w:pPr>
        <w:rPr>
          <w:color w:val="000000" w:themeColor="text1"/>
        </w:rPr>
      </w:pPr>
      <w:r w:rsidRPr="008747EF">
        <w:rPr>
          <w:color w:val="000000" w:themeColor="text1"/>
        </w:rPr>
        <w:t xml:space="preserve">Contract award is subject to the formal approval process of </w:t>
      </w:r>
      <w:r>
        <w:rPr>
          <w:color w:val="000000" w:themeColor="text1"/>
        </w:rPr>
        <w:t>Leicester College</w:t>
      </w:r>
      <w:r w:rsidR="00E421FF">
        <w:rPr>
          <w:color w:val="000000" w:themeColor="text1"/>
        </w:rPr>
        <w:t xml:space="preserve"> and confirmation of </w:t>
      </w:r>
      <w:r w:rsidR="00B314C7">
        <w:rPr>
          <w:color w:val="000000" w:themeColor="text1"/>
        </w:rPr>
        <w:t>funding from the DfE</w:t>
      </w:r>
      <w:r w:rsidRPr="008747EF">
        <w:rPr>
          <w:color w:val="000000" w:themeColor="text1"/>
        </w:rPr>
        <w:t>. Until all necessary approvals</w:t>
      </w:r>
      <w:r w:rsidR="00FF3543">
        <w:rPr>
          <w:color w:val="000000" w:themeColor="text1"/>
        </w:rPr>
        <w:t xml:space="preserve"> </w:t>
      </w:r>
      <w:r w:rsidRPr="008747EF">
        <w:rPr>
          <w:color w:val="000000" w:themeColor="text1"/>
        </w:rPr>
        <w:t>are obtained</w:t>
      </w:r>
      <w:r w:rsidR="0009693F">
        <w:rPr>
          <w:color w:val="000000" w:themeColor="text1"/>
        </w:rPr>
        <w:t xml:space="preserve">, </w:t>
      </w:r>
      <w:r w:rsidRPr="008747EF">
        <w:rPr>
          <w:color w:val="000000" w:themeColor="text1"/>
        </w:rPr>
        <w:t xml:space="preserve">the standstill period completed, </w:t>
      </w:r>
      <w:r w:rsidR="0009693F">
        <w:rPr>
          <w:color w:val="000000" w:themeColor="text1"/>
        </w:rPr>
        <w:t xml:space="preserve">and </w:t>
      </w:r>
      <w:r w:rsidR="00B314C7">
        <w:rPr>
          <w:color w:val="000000" w:themeColor="text1"/>
        </w:rPr>
        <w:t>funding confirmed</w:t>
      </w:r>
      <w:r w:rsidR="00B314C7" w:rsidRPr="008747EF">
        <w:rPr>
          <w:color w:val="000000" w:themeColor="text1"/>
        </w:rPr>
        <w:t xml:space="preserve"> </w:t>
      </w:r>
      <w:r w:rsidRPr="008747EF">
        <w:rPr>
          <w:color w:val="000000" w:themeColor="text1"/>
        </w:rPr>
        <w:t>no Contract(s) will be entered into.</w:t>
      </w:r>
      <w:r w:rsidR="00E009D3">
        <w:rPr>
          <w:color w:val="000000" w:themeColor="text1"/>
        </w:rPr>
        <w:t xml:space="preserve">  </w:t>
      </w:r>
    </w:p>
    <w:p w14:paraId="72591DAD" w14:textId="77777777" w:rsidR="0049682D" w:rsidRDefault="0049682D" w:rsidP="00166FC8">
      <w:pPr>
        <w:rPr>
          <w:color w:val="000000" w:themeColor="text1"/>
        </w:rPr>
      </w:pPr>
    </w:p>
    <w:p w14:paraId="67344C7E" w14:textId="77777777" w:rsidR="0009693F" w:rsidRDefault="0009693F" w:rsidP="0009693F">
      <w:pPr>
        <w:rPr>
          <w:color w:val="000000" w:themeColor="text1"/>
        </w:rPr>
      </w:pPr>
      <w:r w:rsidRPr="0009693F">
        <w:rPr>
          <w:color w:val="000000" w:themeColor="text1"/>
        </w:rPr>
        <w:t xml:space="preserve">Once Leicester College has reached a decision in respect of a contract award, it will notify all bidders of that decision and provide for a standstill period in accordance with the PCR 2015 before </w:t>
      </w:r>
      <w:proofErr w:type="gramStart"/>
      <w:r w:rsidRPr="0009693F">
        <w:rPr>
          <w:color w:val="000000" w:themeColor="text1"/>
        </w:rPr>
        <w:t>entering into</w:t>
      </w:r>
      <w:proofErr w:type="gramEnd"/>
      <w:r w:rsidRPr="0009693F">
        <w:rPr>
          <w:color w:val="000000" w:themeColor="text1"/>
        </w:rPr>
        <w:t xml:space="preserve"> any Contract(s). Notification that a tender has been successful does not guarantee a Contract will be awarded.</w:t>
      </w:r>
    </w:p>
    <w:p w14:paraId="5C676EB0" w14:textId="77777777" w:rsidR="0009693F" w:rsidRDefault="0009693F" w:rsidP="0009693F">
      <w:pPr>
        <w:rPr>
          <w:color w:val="000000" w:themeColor="text1"/>
        </w:rPr>
      </w:pPr>
    </w:p>
    <w:p w14:paraId="2A0DFB0C" w14:textId="56A01F45" w:rsidR="00166FC8" w:rsidRDefault="00011141" w:rsidP="00166FC8">
      <w:pPr>
        <w:rPr>
          <w:color w:val="000000" w:themeColor="text1"/>
        </w:rPr>
      </w:pPr>
      <w:r>
        <w:rPr>
          <w:color w:val="000000" w:themeColor="text1"/>
        </w:rPr>
        <w:lastRenderedPageBreak/>
        <w:t>No Contracts will be entered into until the College has received confirmation from the DfE that its application for Turing fun</w:t>
      </w:r>
      <w:r w:rsidR="005947A8">
        <w:rPr>
          <w:color w:val="000000" w:themeColor="text1"/>
        </w:rPr>
        <w:t xml:space="preserve">ding for 2024/25 has been </w:t>
      </w:r>
      <w:r w:rsidR="002726DA">
        <w:rPr>
          <w:color w:val="000000" w:themeColor="text1"/>
        </w:rPr>
        <w:t>successful</w:t>
      </w:r>
      <w:r w:rsidR="005947A8">
        <w:rPr>
          <w:color w:val="000000" w:themeColor="text1"/>
        </w:rPr>
        <w:t>, and the amount of funding to be awarded</w:t>
      </w:r>
      <w:r w:rsidR="00F71A48">
        <w:rPr>
          <w:color w:val="000000" w:themeColor="text1"/>
        </w:rPr>
        <w:t xml:space="preserve"> has been confirmed</w:t>
      </w:r>
      <w:r w:rsidR="005947A8">
        <w:rPr>
          <w:color w:val="000000" w:themeColor="text1"/>
        </w:rPr>
        <w:t>.</w:t>
      </w:r>
      <w:r w:rsidR="00A761BC">
        <w:rPr>
          <w:color w:val="000000" w:themeColor="text1"/>
        </w:rPr>
        <w:t xml:space="preserve">  </w:t>
      </w:r>
    </w:p>
    <w:p w14:paraId="7D670A8C" w14:textId="77777777" w:rsidR="00166FC8" w:rsidRPr="008747EF" w:rsidRDefault="00166FC8" w:rsidP="00166FC8">
      <w:pPr>
        <w:rPr>
          <w:color w:val="000000" w:themeColor="text1"/>
        </w:rPr>
      </w:pPr>
    </w:p>
    <w:p w14:paraId="2BAD761F" w14:textId="49033D73" w:rsidR="00166FC8" w:rsidRPr="008747EF" w:rsidRDefault="4F92B137" w:rsidP="00166FC8">
      <w:pPr>
        <w:rPr>
          <w:color w:val="000000" w:themeColor="text1"/>
        </w:rPr>
      </w:pPr>
      <w:r w:rsidRPr="2A128CEB">
        <w:rPr>
          <w:color w:val="000000" w:themeColor="text1"/>
        </w:rPr>
        <w:t xml:space="preserve">Leicester College does not undertake to accept the lowest priced tender, or part, or </w:t>
      </w:r>
      <w:proofErr w:type="gramStart"/>
      <w:r w:rsidRPr="2A128CEB">
        <w:rPr>
          <w:color w:val="000000" w:themeColor="text1"/>
        </w:rPr>
        <w:t>all of</w:t>
      </w:r>
      <w:proofErr w:type="gramEnd"/>
      <w:r w:rsidRPr="2A128CEB">
        <w:rPr>
          <w:color w:val="000000" w:themeColor="text1"/>
        </w:rPr>
        <w:t xml:space="preserve"> any tender, and the acknowledgement of receipt of any submitted tender shall not constitute any actual or implied contract between Leicester College and the bidder. Leicester College reserves the right to accept any tender at its sole discretion.</w:t>
      </w:r>
    </w:p>
    <w:p w14:paraId="34CCEDD3" w14:textId="77777777" w:rsidR="00B67B92" w:rsidRDefault="00B67B92" w:rsidP="00001280">
      <w:pPr>
        <w:rPr>
          <w:b/>
          <w:bCs/>
          <w:color w:val="000000" w:themeColor="text1"/>
        </w:rPr>
      </w:pPr>
    </w:p>
    <w:p w14:paraId="27DB4F56" w14:textId="7D84CFFD" w:rsidR="00001280" w:rsidRDefault="0FB227B1" w:rsidP="009C6099">
      <w:pPr>
        <w:pStyle w:val="ListParagraph"/>
        <w:numPr>
          <w:ilvl w:val="0"/>
          <w:numId w:val="9"/>
        </w:numPr>
        <w:rPr>
          <w:b/>
          <w:bCs/>
          <w:color w:val="000000" w:themeColor="text1"/>
        </w:rPr>
      </w:pPr>
      <w:r w:rsidRPr="2A128CEB">
        <w:rPr>
          <w:b/>
          <w:bCs/>
          <w:color w:val="000000" w:themeColor="text1"/>
        </w:rPr>
        <w:t>Timelines</w:t>
      </w:r>
    </w:p>
    <w:p w14:paraId="0609333B" w14:textId="2C9F84B0" w:rsidR="2A128CEB" w:rsidRDefault="2A128CEB" w:rsidP="2A128CEB">
      <w:pPr>
        <w:rPr>
          <w:b/>
          <w:bCs/>
          <w:color w:val="000000" w:themeColor="text1"/>
        </w:rPr>
      </w:pPr>
    </w:p>
    <w:p w14:paraId="2DFCC1F5" w14:textId="376BC324" w:rsidR="00715751" w:rsidRDefault="001562D5" w:rsidP="00001280">
      <w:pPr>
        <w:rPr>
          <w:color w:val="000000" w:themeColor="text1"/>
        </w:rPr>
      </w:pPr>
      <w:r>
        <w:rPr>
          <w:color w:val="000000" w:themeColor="text1"/>
        </w:rPr>
        <w:t>T</w:t>
      </w:r>
      <w:r w:rsidRPr="001562D5">
        <w:rPr>
          <w:color w:val="000000" w:themeColor="text1"/>
        </w:rPr>
        <w:t xml:space="preserve">hese are </w:t>
      </w:r>
      <w:r>
        <w:rPr>
          <w:color w:val="000000" w:themeColor="text1"/>
        </w:rPr>
        <w:t xml:space="preserve">the </w:t>
      </w:r>
      <w:r w:rsidRPr="001562D5">
        <w:rPr>
          <w:color w:val="000000" w:themeColor="text1"/>
        </w:rPr>
        <w:t xml:space="preserve">indicative timescales (except for the deadlines in bold) and may be subject to change </w:t>
      </w:r>
      <w:r>
        <w:rPr>
          <w:color w:val="000000" w:themeColor="text1"/>
        </w:rPr>
        <w:t>at the College’s discretion</w:t>
      </w:r>
      <w:r w:rsidRPr="001562D5">
        <w:rPr>
          <w:color w:val="000000" w:themeColor="text1"/>
        </w:rPr>
        <w:t>.</w:t>
      </w:r>
    </w:p>
    <w:p w14:paraId="34305A36" w14:textId="77777777" w:rsidR="001562D5" w:rsidRDefault="001562D5" w:rsidP="00001280">
      <w:pPr>
        <w:rPr>
          <w:color w:val="000000" w:themeColor="text1"/>
        </w:rPr>
      </w:pPr>
    </w:p>
    <w:tbl>
      <w:tblPr>
        <w:tblStyle w:val="TableGrid"/>
        <w:tblW w:w="0" w:type="auto"/>
        <w:jc w:val="center"/>
        <w:tblLook w:val="04A0" w:firstRow="1" w:lastRow="0" w:firstColumn="1" w:lastColumn="0" w:noHBand="0" w:noVBand="1"/>
      </w:tblPr>
      <w:tblGrid>
        <w:gridCol w:w="4678"/>
        <w:gridCol w:w="3415"/>
      </w:tblGrid>
      <w:tr w:rsidR="00E21367" w:rsidRPr="00715751" w14:paraId="44A139F9" w14:textId="77777777" w:rsidTr="004A3D31">
        <w:trPr>
          <w:trHeight w:val="301"/>
          <w:jc w:val="center"/>
        </w:trPr>
        <w:tc>
          <w:tcPr>
            <w:tcW w:w="4678" w:type="dxa"/>
            <w:shd w:val="clear" w:color="auto" w:fill="00B0F0"/>
          </w:tcPr>
          <w:p w14:paraId="00AFC6F1" w14:textId="2543948B" w:rsidR="00E21367" w:rsidRPr="00E21367" w:rsidRDefault="00E21367" w:rsidP="00E21367">
            <w:pPr>
              <w:jc w:val="center"/>
              <w:rPr>
                <w:b/>
                <w:bCs/>
                <w:color w:val="000000" w:themeColor="text1"/>
              </w:rPr>
            </w:pPr>
            <w:r w:rsidRPr="00E21367">
              <w:rPr>
                <w:b/>
                <w:bCs/>
                <w:color w:val="000000" w:themeColor="text1"/>
              </w:rPr>
              <w:t>Stage/Event</w:t>
            </w:r>
          </w:p>
        </w:tc>
        <w:tc>
          <w:tcPr>
            <w:tcW w:w="3415" w:type="dxa"/>
            <w:shd w:val="clear" w:color="auto" w:fill="00B0F0"/>
          </w:tcPr>
          <w:p w14:paraId="726FC338" w14:textId="0E530876" w:rsidR="00E21367" w:rsidRPr="00E21367" w:rsidRDefault="00E21367" w:rsidP="00E21367">
            <w:pPr>
              <w:jc w:val="center"/>
              <w:rPr>
                <w:b/>
                <w:bCs/>
                <w:color w:val="000000" w:themeColor="text1"/>
              </w:rPr>
            </w:pPr>
            <w:r w:rsidRPr="00E21367">
              <w:rPr>
                <w:b/>
                <w:bCs/>
                <w:color w:val="000000" w:themeColor="text1"/>
              </w:rPr>
              <w:t>Date</w:t>
            </w:r>
          </w:p>
        </w:tc>
      </w:tr>
      <w:tr w:rsidR="00715751" w:rsidRPr="00715751" w14:paraId="0FE3A8A1" w14:textId="0410A162" w:rsidTr="004A3D31">
        <w:trPr>
          <w:trHeight w:val="301"/>
          <w:jc w:val="center"/>
        </w:trPr>
        <w:tc>
          <w:tcPr>
            <w:tcW w:w="4678" w:type="dxa"/>
          </w:tcPr>
          <w:p w14:paraId="736F4CD6" w14:textId="0B775B28" w:rsidR="00715751" w:rsidRPr="00715751" w:rsidRDefault="00BD2E13" w:rsidP="00A42256">
            <w:pPr>
              <w:rPr>
                <w:color w:val="000000" w:themeColor="text1"/>
              </w:rPr>
            </w:pPr>
            <w:r>
              <w:rPr>
                <w:color w:val="000000" w:themeColor="text1"/>
              </w:rPr>
              <w:t xml:space="preserve">Invitation to </w:t>
            </w:r>
            <w:r w:rsidR="00715751" w:rsidRPr="00715751">
              <w:rPr>
                <w:color w:val="000000" w:themeColor="text1"/>
              </w:rPr>
              <w:t xml:space="preserve">Tender </w:t>
            </w:r>
            <w:r w:rsidR="00FA6750">
              <w:rPr>
                <w:color w:val="000000" w:themeColor="text1"/>
              </w:rPr>
              <w:t>O</w:t>
            </w:r>
            <w:r w:rsidR="00715751" w:rsidRPr="00715751">
              <w:rPr>
                <w:color w:val="000000" w:themeColor="text1"/>
              </w:rPr>
              <w:t>pens</w:t>
            </w:r>
          </w:p>
        </w:tc>
        <w:tc>
          <w:tcPr>
            <w:tcW w:w="3415" w:type="dxa"/>
          </w:tcPr>
          <w:p w14:paraId="0D0BEA6C" w14:textId="2298A8DC" w:rsidR="00715751" w:rsidRPr="00715751" w:rsidRDefault="00E655E8" w:rsidP="00E54405">
            <w:pPr>
              <w:jc w:val="center"/>
              <w:rPr>
                <w:color w:val="000000" w:themeColor="text1"/>
              </w:rPr>
            </w:pPr>
            <w:r>
              <w:rPr>
                <w:color w:val="000000" w:themeColor="text1"/>
              </w:rPr>
              <w:t>12</w:t>
            </w:r>
            <w:r w:rsidR="009C2714">
              <w:rPr>
                <w:color w:val="000000" w:themeColor="text1"/>
              </w:rPr>
              <w:t xml:space="preserve"> February 2024</w:t>
            </w:r>
          </w:p>
        </w:tc>
      </w:tr>
      <w:tr w:rsidR="00715751" w:rsidRPr="00715751" w14:paraId="530A6BA5" w14:textId="461777F9" w:rsidTr="004A3D31">
        <w:trPr>
          <w:trHeight w:val="301"/>
          <w:jc w:val="center"/>
        </w:trPr>
        <w:tc>
          <w:tcPr>
            <w:tcW w:w="4678" w:type="dxa"/>
          </w:tcPr>
          <w:p w14:paraId="2BC8D7C5" w14:textId="0766A649" w:rsidR="00715751" w:rsidRPr="00715751" w:rsidRDefault="00715751" w:rsidP="00A42256">
            <w:pPr>
              <w:rPr>
                <w:color w:val="000000" w:themeColor="text1"/>
              </w:rPr>
            </w:pPr>
            <w:r w:rsidRPr="00715751">
              <w:rPr>
                <w:color w:val="000000" w:themeColor="text1"/>
              </w:rPr>
              <w:t xml:space="preserve">Clarification </w:t>
            </w:r>
            <w:r w:rsidR="00FA6750">
              <w:rPr>
                <w:color w:val="000000" w:themeColor="text1"/>
              </w:rPr>
              <w:t>D</w:t>
            </w:r>
            <w:r w:rsidRPr="00715751">
              <w:rPr>
                <w:color w:val="000000" w:themeColor="text1"/>
              </w:rPr>
              <w:t>eadline</w:t>
            </w:r>
          </w:p>
        </w:tc>
        <w:tc>
          <w:tcPr>
            <w:tcW w:w="3415" w:type="dxa"/>
          </w:tcPr>
          <w:p w14:paraId="0D6263F3" w14:textId="179BBDE9" w:rsidR="00715751" w:rsidRPr="00715751" w:rsidRDefault="00BD2E13" w:rsidP="00E54405">
            <w:pPr>
              <w:jc w:val="center"/>
              <w:rPr>
                <w:color w:val="000000" w:themeColor="text1"/>
              </w:rPr>
            </w:pPr>
            <w:r>
              <w:rPr>
                <w:color w:val="000000" w:themeColor="text1"/>
              </w:rPr>
              <w:t xml:space="preserve">11am on </w:t>
            </w:r>
            <w:r w:rsidR="1FD40461" w:rsidRPr="5B6AF084">
              <w:rPr>
                <w:color w:val="000000" w:themeColor="text1"/>
              </w:rPr>
              <w:t>19</w:t>
            </w:r>
            <w:r w:rsidR="009C2714">
              <w:rPr>
                <w:color w:val="000000" w:themeColor="text1"/>
              </w:rPr>
              <w:t xml:space="preserve"> February 2024</w:t>
            </w:r>
          </w:p>
        </w:tc>
      </w:tr>
      <w:tr w:rsidR="00715751" w:rsidRPr="00715751" w14:paraId="44D5F412" w14:textId="4A82F26F" w:rsidTr="004A3D31">
        <w:trPr>
          <w:trHeight w:val="301"/>
          <w:jc w:val="center"/>
        </w:trPr>
        <w:tc>
          <w:tcPr>
            <w:tcW w:w="4678" w:type="dxa"/>
          </w:tcPr>
          <w:p w14:paraId="51D072EE" w14:textId="6BAD1625" w:rsidR="00715751" w:rsidRPr="001562D5" w:rsidRDefault="00BD2E13" w:rsidP="00A42256">
            <w:pPr>
              <w:rPr>
                <w:b/>
                <w:bCs/>
                <w:color w:val="FF0000"/>
              </w:rPr>
            </w:pPr>
            <w:r>
              <w:rPr>
                <w:b/>
                <w:bCs/>
                <w:color w:val="FF0000"/>
              </w:rPr>
              <w:t xml:space="preserve">Invitation to </w:t>
            </w:r>
            <w:r w:rsidR="00715751" w:rsidRPr="001562D5">
              <w:rPr>
                <w:b/>
                <w:bCs/>
                <w:color w:val="FF0000"/>
              </w:rPr>
              <w:t xml:space="preserve">Tender </w:t>
            </w:r>
            <w:r w:rsidR="00FA6750">
              <w:rPr>
                <w:b/>
                <w:bCs/>
                <w:color w:val="FF0000"/>
              </w:rPr>
              <w:t>C</w:t>
            </w:r>
            <w:r w:rsidR="00715751" w:rsidRPr="001562D5">
              <w:rPr>
                <w:b/>
                <w:bCs/>
                <w:color w:val="FF0000"/>
              </w:rPr>
              <w:t>loses</w:t>
            </w:r>
          </w:p>
        </w:tc>
        <w:tc>
          <w:tcPr>
            <w:tcW w:w="3415" w:type="dxa"/>
          </w:tcPr>
          <w:p w14:paraId="1C9B711B" w14:textId="63161F8D" w:rsidR="00715751" w:rsidRPr="001562D5" w:rsidRDefault="00BD2E13" w:rsidP="00E54405">
            <w:pPr>
              <w:jc w:val="center"/>
              <w:rPr>
                <w:b/>
                <w:bCs/>
                <w:color w:val="FF0000"/>
              </w:rPr>
            </w:pPr>
            <w:r>
              <w:rPr>
                <w:b/>
                <w:bCs/>
                <w:color w:val="FF0000"/>
              </w:rPr>
              <w:t xml:space="preserve">11am on </w:t>
            </w:r>
            <w:r w:rsidR="1C865204" w:rsidRPr="72CE1891">
              <w:rPr>
                <w:b/>
                <w:bCs/>
                <w:color w:val="FF0000"/>
              </w:rPr>
              <w:t>27</w:t>
            </w:r>
            <w:r w:rsidR="00C50B95" w:rsidRPr="72CE1891">
              <w:rPr>
                <w:b/>
                <w:bCs/>
                <w:color w:val="FF0000"/>
              </w:rPr>
              <w:t xml:space="preserve"> </w:t>
            </w:r>
            <w:r w:rsidR="7B0C5F0C" w:rsidRPr="7E1EDEE1">
              <w:rPr>
                <w:b/>
                <w:bCs/>
                <w:color w:val="FF0000"/>
              </w:rPr>
              <w:t>February</w:t>
            </w:r>
            <w:r w:rsidR="00C50B95" w:rsidRPr="001562D5">
              <w:rPr>
                <w:b/>
                <w:bCs/>
                <w:color w:val="FF0000"/>
              </w:rPr>
              <w:t xml:space="preserve"> 2024</w:t>
            </w:r>
          </w:p>
        </w:tc>
      </w:tr>
      <w:tr w:rsidR="00715751" w:rsidRPr="00715751" w14:paraId="4A5C59E9" w14:textId="5B2AC806" w:rsidTr="004A3D31">
        <w:trPr>
          <w:trHeight w:val="301"/>
          <w:jc w:val="center"/>
        </w:trPr>
        <w:tc>
          <w:tcPr>
            <w:tcW w:w="4678" w:type="dxa"/>
          </w:tcPr>
          <w:p w14:paraId="5F0127AF" w14:textId="2D537DFF" w:rsidR="00715751" w:rsidRPr="00715751" w:rsidRDefault="00715751" w:rsidP="00A42256">
            <w:pPr>
              <w:rPr>
                <w:color w:val="000000" w:themeColor="text1"/>
              </w:rPr>
            </w:pPr>
            <w:r w:rsidRPr="00715751">
              <w:rPr>
                <w:color w:val="000000" w:themeColor="text1"/>
              </w:rPr>
              <w:t>Assessment</w:t>
            </w:r>
            <w:r w:rsidR="00E25018">
              <w:rPr>
                <w:color w:val="000000" w:themeColor="text1"/>
              </w:rPr>
              <w:t>, c</w:t>
            </w:r>
            <w:r w:rsidR="00E25018" w:rsidRPr="2A128CEB">
              <w:rPr>
                <w:color w:val="000000" w:themeColor="text1"/>
              </w:rPr>
              <w:t>larification, due diligence</w:t>
            </w:r>
          </w:p>
        </w:tc>
        <w:tc>
          <w:tcPr>
            <w:tcW w:w="3415" w:type="dxa"/>
          </w:tcPr>
          <w:p w14:paraId="13487103" w14:textId="1DD07B7F" w:rsidR="00715751" w:rsidRPr="00715751" w:rsidRDefault="00F13E88" w:rsidP="00E54405">
            <w:pPr>
              <w:jc w:val="center"/>
              <w:rPr>
                <w:color w:val="000000" w:themeColor="text1"/>
              </w:rPr>
            </w:pPr>
            <w:r>
              <w:rPr>
                <w:color w:val="000000" w:themeColor="text1"/>
              </w:rPr>
              <w:t>2</w:t>
            </w:r>
            <w:r w:rsidR="002D4D54">
              <w:rPr>
                <w:color w:val="000000" w:themeColor="text1"/>
              </w:rPr>
              <w:t>8</w:t>
            </w:r>
            <w:r w:rsidR="0019317E">
              <w:rPr>
                <w:color w:val="000000" w:themeColor="text1"/>
              </w:rPr>
              <w:t xml:space="preserve"> </w:t>
            </w:r>
            <w:r w:rsidR="00243242">
              <w:rPr>
                <w:color w:val="000000" w:themeColor="text1"/>
              </w:rPr>
              <w:t>-</w:t>
            </w:r>
            <w:r w:rsidR="00DE4587">
              <w:rPr>
                <w:color w:val="000000" w:themeColor="text1"/>
              </w:rPr>
              <w:t xml:space="preserve"> </w:t>
            </w:r>
            <w:r>
              <w:rPr>
                <w:color w:val="000000" w:themeColor="text1"/>
              </w:rPr>
              <w:t>29 February</w:t>
            </w:r>
            <w:r w:rsidR="0069107B">
              <w:rPr>
                <w:color w:val="000000" w:themeColor="text1"/>
              </w:rPr>
              <w:t xml:space="preserve"> 2024</w:t>
            </w:r>
          </w:p>
        </w:tc>
      </w:tr>
      <w:tr w:rsidR="00715751" w:rsidRPr="00715751" w14:paraId="0C5D9DFA" w14:textId="4BBFC408" w:rsidTr="004A3D31">
        <w:trPr>
          <w:trHeight w:val="301"/>
          <w:jc w:val="center"/>
        </w:trPr>
        <w:tc>
          <w:tcPr>
            <w:tcW w:w="4678" w:type="dxa"/>
          </w:tcPr>
          <w:p w14:paraId="53F22AB7" w14:textId="1C1B8111" w:rsidR="00715751" w:rsidRPr="00715751" w:rsidRDefault="24A9B512" w:rsidP="00A42256">
            <w:pPr>
              <w:rPr>
                <w:color w:val="000000" w:themeColor="text1"/>
              </w:rPr>
            </w:pPr>
            <w:r w:rsidRPr="2A128CEB">
              <w:rPr>
                <w:color w:val="000000" w:themeColor="text1"/>
              </w:rPr>
              <w:t>Interviews</w:t>
            </w:r>
          </w:p>
        </w:tc>
        <w:tc>
          <w:tcPr>
            <w:tcW w:w="3415" w:type="dxa"/>
          </w:tcPr>
          <w:p w14:paraId="16D03210" w14:textId="45687CAC" w:rsidR="00715751" w:rsidRPr="00715751" w:rsidRDefault="00562740" w:rsidP="00E54405">
            <w:pPr>
              <w:jc w:val="center"/>
              <w:rPr>
                <w:color w:val="000000" w:themeColor="text1"/>
              </w:rPr>
            </w:pPr>
            <w:r>
              <w:rPr>
                <w:color w:val="000000" w:themeColor="text1"/>
              </w:rPr>
              <w:t>4 - 5</w:t>
            </w:r>
            <w:r w:rsidR="003A4786">
              <w:rPr>
                <w:color w:val="000000" w:themeColor="text1"/>
              </w:rPr>
              <w:t xml:space="preserve"> March 2024</w:t>
            </w:r>
          </w:p>
        </w:tc>
      </w:tr>
      <w:tr w:rsidR="00715751" w:rsidRPr="00715751" w14:paraId="6594A9A8" w14:textId="45D34F97" w:rsidTr="004A3D31">
        <w:trPr>
          <w:trHeight w:val="301"/>
          <w:jc w:val="center"/>
        </w:trPr>
        <w:tc>
          <w:tcPr>
            <w:tcW w:w="4678" w:type="dxa"/>
          </w:tcPr>
          <w:p w14:paraId="7E823E15" w14:textId="60543E19" w:rsidR="00715751" w:rsidRPr="00715751" w:rsidRDefault="00715751" w:rsidP="00A42256">
            <w:pPr>
              <w:rPr>
                <w:color w:val="000000" w:themeColor="text1"/>
              </w:rPr>
            </w:pPr>
            <w:r w:rsidRPr="00715751">
              <w:rPr>
                <w:color w:val="000000" w:themeColor="text1"/>
              </w:rPr>
              <w:t>Outcome</w:t>
            </w:r>
          </w:p>
        </w:tc>
        <w:tc>
          <w:tcPr>
            <w:tcW w:w="3415" w:type="dxa"/>
          </w:tcPr>
          <w:p w14:paraId="56A11F4F" w14:textId="7BB7CEC9" w:rsidR="00715751" w:rsidRPr="00715751" w:rsidRDefault="00423BCA" w:rsidP="00E54405">
            <w:pPr>
              <w:jc w:val="center"/>
              <w:rPr>
                <w:color w:val="000000" w:themeColor="text1"/>
              </w:rPr>
            </w:pPr>
            <w:r>
              <w:rPr>
                <w:color w:val="000000" w:themeColor="text1"/>
              </w:rPr>
              <w:t>8</w:t>
            </w:r>
            <w:r w:rsidR="005E79F7">
              <w:rPr>
                <w:color w:val="000000" w:themeColor="text1"/>
              </w:rPr>
              <w:t xml:space="preserve"> March</w:t>
            </w:r>
            <w:r w:rsidR="00E54405">
              <w:rPr>
                <w:color w:val="000000" w:themeColor="text1"/>
              </w:rPr>
              <w:t xml:space="preserve"> 2024</w:t>
            </w:r>
          </w:p>
        </w:tc>
      </w:tr>
      <w:tr w:rsidR="00F33B5F" w:rsidRPr="00715751" w14:paraId="3A898300" w14:textId="77777777" w:rsidTr="004A3D31">
        <w:trPr>
          <w:trHeight w:val="301"/>
          <w:jc w:val="center"/>
        </w:trPr>
        <w:tc>
          <w:tcPr>
            <w:tcW w:w="4678" w:type="dxa"/>
          </w:tcPr>
          <w:p w14:paraId="07E6FEA3" w14:textId="7FC4D11A" w:rsidR="00F33B5F" w:rsidRPr="00715751" w:rsidRDefault="00BE4043" w:rsidP="00A42256">
            <w:pPr>
              <w:rPr>
                <w:color w:val="000000" w:themeColor="text1"/>
              </w:rPr>
            </w:pPr>
            <w:r>
              <w:rPr>
                <w:color w:val="000000" w:themeColor="text1"/>
              </w:rPr>
              <w:t>Letters of intent returned</w:t>
            </w:r>
          </w:p>
        </w:tc>
        <w:tc>
          <w:tcPr>
            <w:tcW w:w="3415" w:type="dxa"/>
          </w:tcPr>
          <w:p w14:paraId="43C3686A" w14:textId="7732CF86" w:rsidR="00F33B5F" w:rsidRDefault="006B6C6D" w:rsidP="00E54405">
            <w:pPr>
              <w:jc w:val="center"/>
              <w:rPr>
                <w:color w:val="000000" w:themeColor="text1"/>
              </w:rPr>
            </w:pPr>
            <w:r>
              <w:rPr>
                <w:color w:val="000000" w:themeColor="text1"/>
              </w:rPr>
              <w:t>11 March 2024</w:t>
            </w:r>
          </w:p>
        </w:tc>
      </w:tr>
    </w:tbl>
    <w:p w14:paraId="7E9A14BB" w14:textId="77777777" w:rsidR="004E2E76" w:rsidRPr="004E2E76" w:rsidRDefault="004E2E76" w:rsidP="00787A90">
      <w:pPr>
        <w:rPr>
          <w:color w:val="000000" w:themeColor="text1"/>
        </w:rPr>
      </w:pPr>
    </w:p>
    <w:p w14:paraId="474D4E4F" w14:textId="77777777" w:rsidR="00EF66A4" w:rsidRPr="004E2E76" w:rsidRDefault="00EF66A4" w:rsidP="00EF66A4">
      <w:pPr>
        <w:rPr>
          <w:color w:val="000000" w:themeColor="text1"/>
        </w:rPr>
      </w:pPr>
    </w:p>
    <w:p w14:paraId="7BC1FC1F" w14:textId="5AB6472B" w:rsidR="00EF66A4" w:rsidRDefault="195903C9" w:rsidP="00EF66A4">
      <w:pPr>
        <w:rPr>
          <w:color w:val="000000" w:themeColor="text1"/>
        </w:rPr>
      </w:pPr>
      <w:r w:rsidRPr="2A128CEB">
        <w:rPr>
          <w:color w:val="000000" w:themeColor="text1"/>
        </w:rPr>
        <w:t xml:space="preserve">Responses to this ITT must </w:t>
      </w:r>
      <w:r w:rsidR="3F0FA7F9" w:rsidRPr="2A128CEB">
        <w:rPr>
          <w:color w:val="000000" w:themeColor="text1"/>
        </w:rPr>
        <w:t>be sent</w:t>
      </w:r>
      <w:r w:rsidRPr="2A128CEB">
        <w:rPr>
          <w:color w:val="000000" w:themeColor="text1"/>
        </w:rPr>
        <w:t xml:space="preserve"> </w:t>
      </w:r>
      <w:r w:rsidR="38A91195" w:rsidRPr="2A128CEB">
        <w:rPr>
          <w:color w:val="000000" w:themeColor="text1"/>
        </w:rPr>
        <w:t xml:space="preserve">by email to </w:t>
      </w:r>
      <w:hyperlink r:id="rId20">
        <w:r w:rsidR="38A91195" w:rsidRPr="2A128CEB">
          <w:rPr>
            <w:rStyle w:val="Hyperlink"/>
          </w:rPr>
          <w:t>iwex@leicestercollege.ac.uk</w:t>
        </w:r>
      </w:hyperlink>
      <w:r w:rsidR="36A690D7" w:rsidRPr="2A128CEB">
        <w:rPr>
          <w:color w:val="000000" w:themeColor="text1"/>
        </w:rPr>
        <w:t xml:space="preserve">  Responses must be received</w:t>
      </w:r>
      <w:r w:rsidR="38A91195" w:rsidRPr="2A128CEB">
        <w:rPr>
          <w:color w:val="000000" w:themeColor="text1"/>
        </w:rPr>
        <w:t xml:space="preserve"> </w:t>
      </w:r>
      <w:r w:rsidRPr="2A128CEB">
        <w:rPr>
          <w:color w:val="000000" w:themeColor="text1"/>
        </w:rPr>
        <w:t>at the address and in the manner prescribed no later than the deadline.</w:t>
      </w:r>
    </w:p>
    <w:p w14:paraId="44A3DC25" w14:textId="77777777" w:rsidR="00753BD3" w:rsidRDefault="00753BD3" w:rsidP="0098684E">
      <w:pPr>
        <w:rPr>
          <w:b/>
          <w:bCs/>
          <w:color w:val="000000" w:themeColor="text1"/>
        </w:rPr>
      </w:pPr>
    </w:p>
    <w:p w14:paraId="510FCE23" w14:textId="75090072" w:rsidR="0098684E" w:rsidRDefault="701E0EB8" w:rsidP="009C6099">
      <w:pPr>
        <w:pStyle w:val="ListParagraph"/>
        <w:numPr>
          <w:ilvl w:val="0"/>
          <w:numId w:val="9"/>
        </w:numPr>
        <w:rPr>
          <w:b/>
          <w:bCs/>
          <w:color w:val="000000" w:themeColor="text1"/>
        </w:rPr>
      </w:pPr>
      <w:r w:rsidRPr="2A128CEB">
        <w:rPr>
          <w:b/>
          <w:bCs/>
          <w:color w:val="000000" w:themeColor="text1"/>
        </w:rPr>
        <w:t>S</w:t>
      </w:r>
      <w:r w:rsidR="7684A51C" w:rsidRPr="2A128CEB">
        <w:rPr>
          <w:b/>
          <w:bCs/>
          <w:color w:val="000000" w:themeColor="text1"/>
        </w:rPr>
        <w:t>coring</w:t>
      </w:r>
    </w:p>
    <w:p w14:paraId="1569BB20" w14:textId="6EB238D5" w:rsidR="2A128CEB" w:rsidRDefault="2A128CEB" w:rsidP="2A128CEB">
      <w:pPr>
        <w:rPr>
          <w:b/>
          <w:bCs/>
          <w:color w:val="000000" w:themeColor="text1"/>
        </w:rPr>
      </w:pPr>
    </w:p>
    <w:p w14:paraId="1032471E" w14:textId="35E7E07D" w:rsidR="00AA701C" w:rsidRDefault="00054F6A" w:rsidP="00054F6A">
      <w:pPr>
        <w:rPr>
          <w:color w:val="000000" w:themeColor="text1"/>
        </w:rPr>
      </w:pPr>
      <w:r>
        <w:rPr>
          <w:color w:val="000000" w:themeColor="text1"/>
        </w:rPr>
        <w:t>Leicester College</w:t>
      </w:r>
      <w:r w:rsidRPr="00054F6A">
        <w:rPr>
          <w:color w:val="000000" w:themeColor="text1"/>
        </w:rPr>
        <w:t xml:space="preserve"> will assess all grant applications submitted by </w:t>
      </w:r>
      <w:r w:rsidR="00135337" w:rsidRPr="00135337">
        <w:rPr>
          <w:b/>
          <w:bCs/>
          <w:color w:val="FF0000"/>
        </w:rPr>
        <w:t>11am 27</w:t>
      </w:r>
      <w:r w:rsidR="0052242E" w:rsidRPr="00135337">
        <w:rPr>
          <w:b/>
          <w:bCs/>
          <w:color w:val="FF0000"/>
        </w:rPr>
        <w:t xml:space="preserve"> </w:t>
      </w:r>
      <w:r w:rsidR="00135337" w:rsidRPr="00135337">
        <w:rPr>
          <w:b/>
          <w:bCs/>
          <w:color w:val="FF0000"/>
        </w:rPr>
        <w:t>February</w:t>
      </w:r>
      <w:r w:rsidR="00DE1EC8" w:rsidRPr="00135337">
        <w:rPr>
          <w:b/>
          <w:color w:val="FF0000"/>
        </w:rPr>
        <w:t xml:space="preserve"> </w:t>
      </w:r>
      <w:r w:rsidR="00DE1EC8" w:rsidRPr="00135337">
        <w:rPr>
          <w:b/>
          <w:color w:val="FF0000"/>
        </w:rPr>
        <w:t>2024</w:t>
      </w:r>
      <w:r w:rsidR="00DE1EC8">
        <w:rPr>
          <w:color w:val="000000" w:themeColor="text1"/>
        </w:rPr>
        <w:t>.</w:t>
      </w:r>
    </w:p>
    <w:p w14:paraId="5ECDF74A" w14:textId="77777777" w:rsidR="00994673" w:rsidRDefault="00994673" w:rsidP="00054F6A">
      <w:pPr>
        <w:rPr>
          <w:color w:val="000000" w:themeColor="text1"/>
        </w:rPr>
      </w:pPr>
    </w:p>
    <w:p w14:paraId="4D9D0F8D" w14:textId="24AA234A" w:rsidR="00994673" w:rsidRDefault="00994673" w:rsidP="00054F6A">
      <w:pPr>
        <w:rPr>
          <w:color w:val="000000" w:themeColor="text1"/>
        </w:rPr>
      </w:pPr>
      <w:r>
        <w:rPr>
          <w:color w:val="000000" w:themeColor="text1"/>
        </w:rPr>
        <w:t xml:space="preserve">A </w:t>
      </w:r>
      <w:r w:rsidR="0052242E">
        <w:rPr>
          <w:color w:val="000000" w:themeColor="text1"/>
        </w:rPr>
        <w:t>five</w:t>
      </w:r>
      <w:r>
        <w:rPr>
          <w:color w:val="000000" w:themeColor="text1"/>
        </w:rPr>
        <w:t>-point scoring framework will be used as follows:</w:t>
      </w:r>
    </w:p>
    <w:p w14:paraId="77204BC1" w14:textId="77777777" w:rsidR="0052242E" w:rsidRDefault="0052242E" w:rsidP="00054F6A">
      <w:pPr>
        <w:rPr>
          <w:color w:val="000000" w:themeColor="text1"/>
        </w:rPr>
      </w:pPr>
    </w:p>
    <w:tbl>
      <w:tblPr>
        <w:tblStyle w:val="TableGrid"/>
        <w:tblW w:w="0" w:type="auto"/>
        <w:tblLook w:val="04A0" w:firstRow="1" w:lastRow="0" w:firstColumn="1" w:lastColumn="0" w:noHBand="0" w:noVBand="1"/>
      </w:tblPr>
      <w:tblGrid>
        <w:gridCol w:w="884"/>
        <w:gridCol w:w="1684"/>
        <w:gridCol w:w="6442"/>
      </w:tblGrid>
      <w:tr w:rsidR="0052242E" w14:paraId="6A8AEDE5" w14:textId="77777777" w:rsidTr="00A970A3">
        <w:trPr>
          <w:trHeight w:val="581"/>
          <w:tblHeader/>
        </w:trPr>
        <w:tc>
          <w:tcPr>
            <w:tcW w:w="884" w:type="dxa"/>
            <w:shd w:val="clear" w:color="auto" w:fill="00B0F0"/>
            <w:vAlign w:val="center"/>
          </w:tcPr>
          <w:p w14:paraId="6AB67B56" w14:textId="77777777" w:rsidR="0052242E" w:rsidRPr="00900581" w:rsidRDefault="0052242E">
            <w:pPr>
              <w:jc w:val="center"/>
              <w:rPr>
                <w:b/>
                <w:bCs/>
                <w:color w:val="000000" w:themeColor="text1"/>
              </w:rPr>
            </w:pPr>
            <w:r w:rsidRPr="00900581">
              <w:rPr>
                <w:b/>
                <w:bCs/>
                <w:color w:val="000000" w:themeColor="text1"/>
              </w:rPr>
              <w:t>Score</w:t>
            </w:r>
          </w:p>
        </w:tc>
        <w:tc>
          <w:tcPr>
            <w:tcW w:w="1684" w:type="dxa"/>
            <w:shd w:val="clear" w:color="auto" w:fill="00B0F0"/>
            <w:vAlign w:val="center"/>
          </w:tcPr>
          <w:p w14:paraId="75A6760B" w14:textId="77777777" w:rsidR="0052242E" w:rsidRPr="00900581" w:rsidRDefault="0052242E">
            <w:pPr>
              <w:jc w:val="center"/>
              <w:rPr>
                <w:b/>
                <w:bCs/>
                <w:color w:val="000000" w:themeColor="text1"/>
              </w:rPr>
            </w:pPr>
            <w:r w:rsidRPr="00900581">
              <w:rPr>
                <w:b/>
                <w:bCs/>
                <w:color w:val="000000" w:themeColor="text1"/>
              </w:rPr>
              <w:t>Assessment</w:t>
            </w:r>
          </w:p>
        </w:tc>
        <w:tc>
          <w:tcPr>
            <w:tcW w:w="6442" w:type="dxa"/>
            <w:shd w:val="clear" w:color="auto" w:fill="00B0F0"/>
            <w:vAlign w:val="center"/>
          </w:tcPr>
          <w:p w14:paraId="0E0B821B" w14:textId="77777777" w:rsidR="0052242E" w:rsidRPr="00900581" w:rsidRDefault="0052242E">
            <w:pPr>
              <w:jc w:val="center"/>
              <w:rPr>
                <w:b/>
                <w:bCs/>
                <w:color w:val="000000" w:themeColor="text1"/>
              </w:rPr>
            </w:pPr>
            <w:r w:rsidRPr="00900581">
              <w:rPr>
                <w:b/>
                <w:bCs/>
                <w:color w:val="000000" w:themeColor="text1"/>
              </w:rPr>
              <w:t>Description</w:t>
            </w:r>
          </w:p>
        </w:tc>
      </w:tr>
      <w:tr w:rsidR="0052242E" w14:paraId="3C393214" w14:textId="77777777" w:rsidTr="004A3D31">
        <w:tc>
          <w:tcPr>
            <w:tcW w:w="884" w:type="dxa"/>
            <w:vAlign w:val="center"/>
          </w:tcPr>
          <w:p w14:paraId="6ED54AD9" w14:textId="77777777" w:rsidR="0052242E" w:rsidRDefault="0052242E">
            <w:pPr>
              <w:jc w:val="center"/>
              <w:rPr>
                <w:color w:val="000000" w:themeColor="text1"/>
              </w:rPr>
            </w:pPr>
            <w:r>
              <w:rPr>
                <w:color w:val="000000" w:themeColor="text1"/>
              </w:rPr>
              <w:t>0</w:t>
            </w:r>
          </w:p>
        </w:tc>
        <w:tc>
          <w:tcPr>
            <w:tcW w:w="1684" w:type="dxa"/>
            <w:vAlign w:val="center"/>
          </w:tcPr>
          <w:p w14:paraId="07A54CD0" w14:textId="77777777" w:rsidR="0052242E" w:rsidRDefault="0052242E">
            <w:pPr>
              <w:jc w:val="center"/>
              <w:rPr>
                <w:color w:val="000000" w:themeColor="text1"/>
              </w:rPr>
            </w:pPr>
            <w:r>
              <w:rPr>
                <w:color w:val="000000" w:themeColor="text1"/>
              </w:rPr>
              <w:t>Unacceptable</w:t>
            </w:r>
          </w:p>
        </w:tc>
        <w:tc>
          <w:tcPr>
            <w:tcW w:w="6442" w:type="dxa"/>
          </w:tcPr>
          <w:p w14:paraId="6B808347" w14:textId="77777777" w:rsidR="0052242E" w:rsidRDefault="0052242E">
            <w:pPr>
              <w:rPr>
                <w:color w:val="000000" w:themeColor="text1"/>
              </w:rPr>
            </w:pPr>
            <w:r w:rsidRPr="00153EAA">
              <w:rPr>
                <w:color w:val="000000" w:themeColor="text1"/>
              </w:rPr>
              <w:t xml:space="preserve">Response is unacceptable or no response received. Does not </w:t>
            </w:r>
            <w:r>
              <w:rPr>
                <w:color w:val="000000" w:themeColor="text1"/>
              </w:rPr>
              <w:t xml:space="preserve">offer </w:t>
            </w:r>
            <w:r w:rsidRPr="00153EAA">
              <w:rPr>
                <w:color w:val="000000" w:themeColor="text1"/>
              </w:rPr>
              <w:t>confidence in the ability of the bidd</w:t>
            </w:r>
            <w:r>
              <w:rPr>
                <w:color w:val="000000" w:themeColor="text1"/>
              </w:rPr>
              <w:t>ing organisation</w:t>
            </w:r>
            <w:r w:rsidRPr="00153EAA">
              <w:rPr>
                <w:color w:val="000000" w:themeColor="text1"/>
              </w:rPr>
              <w:t xml:space="preserve"> to deliver the contract.</w:t>
            </w:r>
          </w:p>
        </w:tc>
      </w:tr>
      <w:tr w:rsidR="0052242E" w14:paraId="046BB4B7" w14:textId="77777777" w:rsidTr="004A3D31">
        <w:tc>
          <w:tcPr>
            <w:tcW w:w="884" w:type="dxa"/>
            <w:vAlign w:val="center"/>
          </w:tcPr>
          <w:p w14:paraId="794309B2" w14:textId="77777777" w:rsidR="0052242E" w:rsidRDefault="0052242E">
            <w:pPr>
              <w:jc w:val="center"/>
              <w:rPr>
                <w:color w:val="000000" w:themeColor="text1"/>
              </w:rPr>
            </w:pPr>
            <w:r>
              <w:rPr>
                <w:color w:val="000000" w:themeColor="text1"/>
              </w:rPr>
              <w:t>1</w:t>
            </w:r>
          </w:p>
        </w:tc>
        <w:tc>
          <w:tcPr>
            <w:tcW w:w="1684" w:type="dxa"/>
            <w:vAlign w:val="center"/>
          </w:tcPr>
          <w:p w14:paraId="1BD7E91A" w14:textId="77777777" w:rsidR="0052242E" w:rsidRDefault="0052242E">
            <w:pPr>
              <w:jc w:val="center"/>
              <w:rPr>
                <w:color w:val="000000" w:themeColor="text1"/>
              </w:rPr>
            </w:pPr>
            <w:r>
              <w:rPr>
                <w:color w:val="000000" w:themeColor="text1"/>
              </w:rPr>
              <w:t>Poor/Weak</w:t>
            </w:r>
          </w:p>
        </w:tc>
        <w:tc>
          <w:tcPr>
            <w:tcW w:w="6442" w:type="dxa"/>
          </w:tcPr>
          <w:p w14:paraId="4516529A" w14:textId="77777777" w:rsidR="0052242E" w:rsidRDefault="0052242E">
            <w:pPr>
              <w:rPr>
                <w:color w:val="000000" w:themeColor="text1"/>
              </w:rPr>
            </w:pPr>
            <w:r>
              <w:rPr>
                <w:color w:val="000000" w:themeColor="text1"/>
              </w:rPr>
              <w:t>I</w:t>
            </w:r>
            <w:r w:rsidRPr="002D447C">
              <w:rPr>
                <w:color w:val="000000" w:themeColor="text1"/>
              </w:rPr>
              <w:t>nadequate detail provided</w:t>
            </w:r>
            <w:r>
              <w:rPr>
                <w:color w:val="000000" w:themeColor="text1"/>
              </w:rPr>
              <w:t>,</w:t>
            </w:r>
            <w:r w:rsidRPr="002D447C">
              <w:rPr>
                <w:color w:val="000000" w:themeColor="text1"/>
              </w:rPr>
              <w:t xml:space="preserve"> or some of the answer</w:t>
            </w:r>
            <w:r>
              <w:rPr>
                <w:color w:val="000000" w:themeColor="text1"/>
              </w:rPr>
              <w:t xml:space="preserve"> is</w:t>
            </w:r>
            <w:r w:rsidRPr="002D447C">
              <w:rPr>
                <w:color w:val="000000" w:themeColor="text1"/>
              </w:rPr>
              <w:t xml:space="preserve"> not directly relevant to the question. </w:t>
            </w:r>
            <w:r>
              <w:rPr>
                <w:color w:val="000000" w:themeColor="text1"/>
              </w:rPr>
              <w:t>S</w:t>
            </w:r>
            <w:r w:rsidRPr="002D447C">
              <w:rPr>
                <w:color w:val="000000" w:themeColor="text1"/>
              </w:rPr>
              <w:t>upported</w:t>
            </w:r>
            <w:r>
              <w:rPr>
                <w:color w:val="000000" w:themeColor="text1"/>
              </w:rPr>
              <w:t xml:space="preserve"> </w:t>
            </w:r>
            <w:r w:rsidRPr="002D447C">
              <w:rPr>
                <w:color w:val="000000" w:themeColor="text1"/>
              </w:rPr>
              <w:t xml:space="preserve">by none or a weak standard of evidence giving rise to concern about the ability </w:t>
            </w:r>
            <w:r w:rsidRPr="00153EAA">
              <w:rPr>
                <w:color w:val="000000" w:themeColor="text1"/>
              </w:rPr>
              <w:t>of the bidd</w:t>
            </w:r>
            <w:r>
              <w:rPr>
                <w:color w:val="000000" w:themeColor="text1"/>
              </w:rPr>
              <w:t>ing organisation</w:t>
            </w:r>
            <w:r w:rsidRPr="00153EAA">
              <w:rPr>
                <w:color w:val="000000" w:themeColor="text1"/>
              </w:rPr>
              <w:t xml:space="preserve"> to deliver the contract</w:t>
            </w:r>
            <w:r>
              <w:rPr>
                <w:color w:val="000000" w:themeColor="text1"/>
              </w:rPr>
              <w:t>.</w:t>
            </w:r>
          </w:p>
        </w:tc>
      </w:tr>
      <w:tr w:rsidR="0052242E" w14:paraId="3914BAAB" w14:textId="77777777" w:rsidTr="004A3D31">
        <w:tc>
          <w:tcPr>
            <w:tcW w:w="884" w:type="dxa"/>
            <w:vAlign w:val="center"/>
          </w:tcPr>
          <w:p w14:paraId="330090FF" w14:textId="77777777" w:rsidR="0052242E" w:rsidRDefault="0052242E">
            <w:pPr>
              <w:jc w:val="center"/>
              <w:rPr>
                <w:color w:val="000000" w:themeColor="text1"/>
              </w:rPr>
            </w:pPr>
            <w:r>
              <w:rPr>
                <w:color w:val="000000" w:themeColor="text1"/>
              </w:rPr>
              <w:t>2</w:t>
            </w:r>
          </w:p>
        </w:tc>
        <w:tc>
          <w:tcPr>
            <w:tcW w:w="1684" w:type="dxa"/>
            <w:vAlign w:val="center"/>
          </w:tcPr>
          <w:p w14:paraId="37C7492D" w14:textId="77777777" w:rsidR="0052242E" w:rsidRDefault="0052242E">
            <w:pPr>
              <w:jc w:val="center"/>
              <w:rPr>
                <w:color w:val="000000" w:themeColor="text1"/>
              </w:rPr>
            </w:pPr>
            <w:r>
              <w:rPr>
                <w:color w:val="000000" w:themeColor="text1"/>
              </w:rPr>
              <w:t>Satisfactory</w:t>
            </w:r>
          </w:p>
        </w:tc>
        <w:tc>
          <w:tcPr>
            <w:tcW w:w="6442" w:type="dxa"/>
          </w:tcPr>
          <w:p w14:paraId="734F0236" w14:textId="77777777" w:rsidR="0052242E" w:rsidRDefault="0052242E">
            <w:pPr>
              <w:rPr>
                <w:color w:val="000000" w:themeColor="text1"/>
              </w:rPr>
            </w:pPr>
            <w:r w:rsidRPr="00D15176">
              <w:rPr>
                <w:color w:val="000000" w:themeColor="text1"/>
              </w:rPr>
              <w:t xml:space="preserve">Acceptable response </w:t>
            </w:r>
            <w:r>
              <w:rPr>
                <w:color w:val="000000" w:themeColor="text1"/>
              </w:rPr>
              <w:t>for</w:t>
            </w:r>
            <w:r w:rsidRPr="00D15176">
              <w:rPr>
                <w:color w:val="000000" w:themeColor="text1"/>
              </w:rPr>
              <w:t xml:space="preserve"> the level of detail, accuracy, and relevance. </w:t>
            </w:r>
            <w:r>
              <w:rPr>
                <w:color w:val="000000" w:themeColor="text1"/>
              </w:rPr>
              <w:t>S</w:t>
            </w:r>
            <w:r w:rsidRPr="00D15176">
              <w:rPr>
                <w:color w:val="000000" w:themeColor="text1"/>
              </w:rPr>
              <w:t>upported by satisfactory standard of evidence in most areas</w:t>
            </w:r>
            <w:r>
              <w:rPr>
                <w:color w:val="000000" w:themeColor="text1"/>
              </w:rPr>
              <w:t xml:space="preserve">. However, </w:t>
            </w:r>
            <w:r w:rsidRPr="00D15176">
              <w:rPr>
                <w:color w:val="000000" w:themeColor="text1"/>
              </w:rPr>
              <w:t xml:space="preserve">a few areas lack detail/evidence </w:t>
            </w:r>
            <w:r w:rsidRPr="00D15176">
              <w:rPr>
                <w:color w:val="000000" w:themeColor="text1"/>
              </w:rPr>
              <w:lastRenderedPageBreak/>
              <w:t>giving rise to</w:t>
            </w:r>
            <w:r>
              <w:rPr>
                <w:color w:val="000000" w:themeColor="text1"/>
              </w:rPr>
              <w:t xml:space="preserve"> the </w:t>
            </w:r>
            <w:r w:rsidRPr="0096065E">
              <w:rPr>
                <w:color w:val="000000" w:themeColor="text1"/>
              </w:rPr>
              <w:t>ability of the bidding organisation to deliver the contract</w:t>
            </w:r>
            <w:r w:rsidRPr="00D15176">
              <w:rPr>
                <w:color w:val="000000" w:themeColor="text1"/>
              </w:rPr>
              <w:t>.</w:t>
            </w:r>
          </w:p>
        </w:tc>
      </w:tr>
      <w:tr w:rsidR="0052242E" w14:paraId="74D42CD8" w14:textId="77777777" w:rsidTr="004A3D31">
        <w:tc>
          <w:tcPr>
            <w:tcW w:w="884" w:type="dxa"/>
            <w:vAlign w:val="center"/>
          </w:tcPr>
          <w:p w14:paraId="6B49FF12" w14:textId="77777777" w:rsidR="0052242E" w:rsidRDefault="0052242E">
            <w:pPr>
              <w:jc w:val="center"/>
              <w:rPr>
                <w:color w:val="000000" w:themeColor="text1"/>
              </w:rPr>
            </w:pPr>
            <w:r>
              <w:rPr>
                <w:color w:val="000000" w:themeColor="text1"/>
              </w:rPr>
              <w:lastRenderedPageBreak/>
              <w:t>3</w:t>
            </w:r>
          </w:p>
        </w:tc>
        <w:tc>
          <w:tcPr>
            <w:tcW w:w="1684" w:type="dxa"/>
            <w:vAlign w:val="center"/>
          </w:tcPr>
          <w:p w14:paraId="10CB4449" w14:textId="77777777" w:rsidR="0052242E" w:rsidRDefault="0052242E">
            <w:pPr>
              <w:jc w:val="center"/>
              <w:rPr>
                <w:color w:val="000000" w:themeColor="text1"/>
              </w:rPr>
            </w:pPr>
            <w:r>
              <w:rPr>
                <w:color w:val="000000" w:themeColor="text1"/>
              </w:rPr>
              <w:t>Good</w:t>
            </w:r>
          </w:p>
        </w:tc>
        <w:tc>
          <w:tcPr>
            <w:tcW w:w="6442" w:type="dxa"/>
          </w:tcPr>
          <w:p w14:paraId="610769FA" w14:textId="77777777" w:rsidR="0052242E" w:rsidRPr="007042F5" w:rsidRDefault="0052242E">
            <w:pPr>
              <w:rPr>
                <w:color w:val="000000" w:themeColor="text1"/>
              </w:rPr>
            </w:pPr>
            <w:r>
              <w:rPr>
                <w:color w:val="000000" w:themeColor="text1"/>
              </w:rPr>
              <w:t>Com</w:t>
            </w:r>
            <w:r w:rsidRPr="007042F5">
              <w:rPr>
                <w:color w:val="000000" w:themeColor="text1"/>
              </w:rPr>
              <w:t>prehensive</w:t>
            </w:r>
            <w:r>
              <w:rPr>
                <w:color w:val="000000" w:themeColor="text1"/>
              </w:rPr>
              <w:t>,</w:t>
            </w:r>
            <w:r w:rsidRPr="007042F5">
              <w:rPr>
                <w:color w:val="000000" w:themeColor="text1"/>
              </w:rPr>
              <w:t xml:space="preserve"> supported by a high standard of evidence. </w:t>
            </w:r>
            <w:r>
              <w:rPr>
                <w:color w:val="000000" w:themeColor="text1"/>
              </w:rPr>
              <w:t>Offers</w:t>
            </w:r>
            <w:r w:rsidRPr="007042F5">
              <w:rPr>
                <w:color w:val="000000" w:themeColor="text1"/>
              </w:rPr>
              <w:t xml:space="preserve"> a high level of confidence in the ability of </w:t>
            </w:r>
          </w:p>
          <w:p w14:paraId="74798444" w14:textId="77777777" w:rsidR="0052242E" w:rsidRDefault="0052242E">
            <w:pPr>
              <w:rPr>
                <w:color w:val="000000" w:themeColor="text1"/>
              </w:rPr>
            </w:pPr>
            <w:r w:rsidRPr="007042F5">
              <w:rPr>
                <w:color w:val="000000" w:themeColor="text1"/>
              </w:rPr>
              <w:t>the bidder</w:t>
            </w:r>
            <w:r>
              <w:rPr>
                <w:color w:val="000000" w:themeColor="text1"/>
              </w:rPr>
              <w:t xml:space="preserve"> organisation</w:t>
            </w:r>
            <w:r w:rsidRPr="007042F5">
              <w:rPr>
                <w:color w:val="000000" w:themeColor="text1"/>
              </w:rPr>
              <w:t xml:space="preserve"> to deliver the contract. </w:t>
            </w:r>
          </w:p>
        </w:tc>
      </w:tr>
      <w:tr w:rsidR="0052242E" w14:paraId="5D8BAF4F" w14:textId="77777777" w:rsidTr="004A3D31">
        <w:tc>
          <w:tcPr>
            <w:tcW w:w="884" w:type="dxa"/>
            <w:vAlign w:val="center"/>
          </w:tcPr>
          <w:p w14:paraId="0AC95C53" w14:textId="77777777" w:rsidR="0052242E" w:rsidRDefault="0052242E">
            <w:pPr>
              <w:jc w:val="center"/>
              <w:rPr>
                <w:color w:val="000000" w:themeColor="text1"/>
              </w:rPr>
            </w:pPr>
            <w:r>
              <w:rPr>
                <w:color w:val="000000" w:themeColor="text1"/>
              </w:rPr>
              <w:t>5</w:t>
            </w:r>
          </w:p>
        </w:tc>
        <w:tc>
          <w:tcPr>
            <w:tcW w:w="1684" w:type="dxa"/>
            <w:vAlign w:val="center"/>
          </w:tcPr>
          <w:p w14:paraId="69E78762" w14:textId="77777777" w:rsidR="0052242E" w:rsidRDefault="0052242E">
            <w:pPr>
              <w:jc w:val="center"/>
              <w:rPr>
                <w:color w:val="000000" w:themeColor="text1"/>
              </w:rPr>
            </w:pPr>
            <w:r>
              <w:rPr>
                <w:color w:val="000000" w:themeColor="text1"/>
              </w:rPr>
              <w:t>Excellent</w:t>
            </w:r>
          </w:p>
        </w:tc>
        <w:tc>
          <w:tcPr>
            <w:tcW w:w="6442" w:type="dxa"/>
          </w:tcPr>
          <w:p w14:paraId="7241B362" w14:textId="77777777" w:rsidR="0052242E" w:rsidRDefault="0FDFEC13">
            <w:pPr>
              <w:rPr>
                <w:color w:val="000000" w:themeColor="text1"/>
              </w:rPr>
            </w:pPr>
            <w:r w:rsidRPr="2A128CEB">
              <w:rPr>
                <w:color w:val="000000" w:themeColor="text1"/>
              </w:rPr>
              <w:t>In addition to satisfying the criteria for ‘3 Good’, the response also exceeds the bid requirements, for example, added value such as integration/synergy with other projects.</w:t>
            </w:r>
          </w:p>
        </w:tc>
      </w:tr>
    </w:tbl>
    <w:p w14:paraId="52D15B84" w14:textId="77777777" w:rsidR="0052242E" w:rsidRDefault="0052242E" w:rsidP="0052242E">
      <w:pPr>
        <w:rPr>
          <w:color w:val="000000" w:themeColor="text1"/>
        </w:rPr>
      </w:pPr>
    </w:p>
    <w:p w14:paraId="3C6C2EA1" w14:textId="77777777" w:rsidR="00194F07" w:rsidRDefault="00E42730" w:rsidP="0098684E">
      <w:pPr>
        <w:rPr>
          <w:color w:val="000000" w:themeColor="text1"/>
        </w:rPr>
      </w:pPr>
      <w:r>
        <w:rPr>
          <w:color w:val="000000" w:themeColor="text1"/>
        </w:rPr>
        <w:t xml:space="preserve">For questions </w:t>
      </w:r>
      <w:r w:rsidR="005E1776">
        <w:rPr>
          <w:color w:val="000000" w:themeColor="text1"/>
        </w:rPr>
        <w:t>3B</w:t>
      </w:r>
      <w:r>
        <w:rPr>
          <w:color w:val="000000" w:themeColor="text1"/>
        </w:rPr>
        <w:t xml:space="preserve"> and </w:t>
      </w:r>
      <w:r w:rsidR="005E1776">
        <w:rPr>
          <w:color w:val="000000" w:themeColor="text1"/>
        </w:rPr>
        <w:t>3C</w:t>
      </w:r>
      <w:r>
        <w:rPr>
          <w:color w:val="000000" w:themeColor="text1"/>
        </w:rPr>
        <w:t xml:space="preserve"> the </w:t>
      </w:r>
      <w:r w:rsidR="005E1776">
        <w:rPr>
          <w:color w:val="000000" w:themeColor="text1"/>
        </w:rPr>
        <w:t>data</w:t>
      </w:r>
      <w:r>
        <w:rPr>
          <w:color w:val="000000" w:themeColor="text1"/>
        </w:rPr>
        <w:t xml:space="preserve"> provided will be considered as part of the response provided in </w:t>
      </w:r>
      <w:r w:rsidR="007F30E0">
        <w:rPr>
          <w:color w:val="000000" w:themeColor="text1"/>
        </w:rPr>
        <w:t>q</w:t>
      </w:r>
      <w:r>
        <w:rPr>
          <w:color w:val="000000" w:themeColor="text1"/>
        </w:rPr>
        <w:t>uestion 3.</w:t>
      </w:r>
    </w:p>
    <w:p w14:paraId="135411AB" w14:textId="77777777" w:rsidR="00194F07" w:rsidRDefault="00194F07" w:rsidP="0098684E">
      <w:pPr>
        <w:rPr>
          <w:color w:val="000000" w:themeColor="text1"/>
        </w:rPr>
      </w:pPr>
    </w:p>
    <w:p w14:paraId="2666E55C" w14:textId="1D45A192" w:rsidR="0098684E" w:rsidRDefault="00557A17" w:rsidP="009C6099">
      <w:pPr>
        <w:pStyle w:val="ListParagraph"/>
        <w:numPr>
          <w:ilvl w:val="0"/>
          <w:numId w:val="9"/>
        </w:numPr>
        <w:rPr>
          <w:b/>
          <w:bCs/>
          <w:color w:val="000000" w:themeColor="text1"/>
        </w:rPr>
      </w:pPr>
      <w:r w:rsidRPr="00557A17">
        <w:rPr>
          <w:b/>
          <w:bCs/>
          <w:color w:val="000000" w:themeColor="text1"/>
        </w:rPr>
        <w:t xml:space="preserve">Scoring </w:t>
      </w:r>
      <w:r w:rsidR="00FA6750">
        <w:rPr>
          <w:b/>
          <w:bCs/>
          <w:color w:val="000000" w:themeColor="text1"/>
        </w:rPr>
        <w:t>S</w:t>
      </w:r>
      <w:r w:rsidR="00D26873">
        <w:rPr>
          <w:b/>
          <w:bCs/>
          <w:color w:val="000000" w:themeColor="text1"/>
        </w:rPr>
        <w:t xml:space="preserve">plit </w:t>
      </w:r>
      <w:r w:rsidR="00A4325E">
        <w:rPr>
          <w:b/>
          <w:bCs/>
          <w:color w:val="000000" w:themeColor="text1"/>
        </w:rPr>
        <w:t>(</w:t>
      </w:r>
      <w:r w:rsidR="00D26873">
        <w:rPr>
          <w:b/>
          <w:bCs/>
          <w:color w:val="000000" w:themeColor="text1"/>
        </w:rPr>
        <w:t>per</w:t>
      </w:r>
      <w:r w:rsidRPr="00557A17">
        <w:rPr>
          <w:b/>
          <w:bCs/>
          <w:color w:val="000000" w:themeColor="text1"/>
        </w:rPr>
        <w:t xml:space="preserve"> question</w:t>
      </w:r>
      <w:r w:rsidR="00A4325E">
        <w:rPr>
          <w:b/>
          <w:bCs/>
          <w:color w:val="000000" w:themeColor="text1"/>
        </w:rPr>
        <w:t>)</w:t>
      </w:r>
    </w:p>
    <w:p w14:paraId="00477193" w14:textId="77777777" w:rsidR="00FD32D1" w:rsidRPr="00557A17" w:rsidRDefault="00FD32D1" w:rsidP="0098684E">
      <w:pPr>
        <w:rPr>
          <w:b/>
          <w:bCs/>
          <w:color w:val="000000" w:themeColor="text1"/>
        </w:rPr>
      </w:pPr>
    </w:p>
    <w:tbl>
      <w:tblPr>
        <w:tblStyle w:val="TableGrid"/>
        <w:tblW w:w="0" w:type="auto"/>
        <w:jc w:val="center"/>
        <w:tblLook w:val="04A0" w:firstRow="1" w:lastRow="0" w:firstColumn="1" w:lastColumn="0" w:noHBand="0" w:noVBand="1"/>
      </w:tblPr>
      <w:tblGrid>
        <w:gridCol w:w="1276"/>
        <w:gridCol w:w="2405"/>
      </w:tblGrid>
      <w:tr w:rsidR="0098684E" w:rsidRPr="00715751" w14:paraId="7DA37FB9" w14:textId="77777777" w:rsidTr="00A878C9">
        <w:trPr>
          <w:trHeight w:val="561"/>
          <w:jc w:val="center"/>
        </w:trPr>
        <w:tc>
          <w:tcPr>
            <w:tcW w:w="1276" w:type="dxa"/>
            <w:shd w:val="clear" w:color="auto" w:fill="00B0F0"/>
            <w:vAlign w:val="center"/>
          </w:tcPr>
          <w:p w14:paraId="01D5CEBB" w14:textId="439C13C4" w:rsidR="0098684E" w:rsidRPr="0098684E" w:rsidRDefault="0098684E" w:rsidP="006746A8">
            <w:pPr>
              <w:jc w:val="center"/>
              <w:rPr>
                <w:b/>
                <w:bCs/>
                <w:color w:val="000000" w:themeColor="text1"/>
              </w:rPr>
            </w:pPr>
            <w:r w:rsidRPr="0098684E">
              <w:rPr>
                <w:b/>
                <w:bCs/>
                <w:color w:val="000000" w:themeColor="text1"/>
              </w:rPr>
              <w:t>Question</w:t>
            </w:r>
          </w:p>
        </w:tc>
        <w:tc>
          <w:tcPr>
            <w:tcW w:w="2405" w:type="dxa"/>
            <w:shd w:val="clear" w:color="auto" w:fill="00B0F0"/>
            <w:vAlign w:val="center"/>
          </w:tcPr>
          <w:p w14:paraId="02687D81" w14:textId="5B0E310D" w:rsidR="0098684E" w:rsidRPr="0098684E" w:rsidRDefault="006528D5" w:rsidP="006746A8">
            <w:pPr>
              <w:jc w:val="center"/>
              <w:rPr>
                <w:b/>
                <w:bCs/>
                <w:color w:val="000000" w:themeColor="text1"/>
              </w:rPr>
            </w:pPr>
            <w:r>
              <w:rPr>
                <w:b/>
                <w:bCs/>
                <w:color w:val="000000" w:themeColor="text1"/>
              </w:rPr>
              <w:t xml:space="preserve">Max </w:t>
            </w:r>
            <w:r w:rsidR="0098684E" w:rsidRPr="0098684E">
              <w:rPr>
                <w:b/>
                <w:bCs/>
                <w:color w:val="000000" w:themeColor="text1"/>
              </w:rPr>
              <w:t>Score</w:t>
            </w:r>
          </w:p>
        </w:tc>
      </w:tr>
      <w:tr w:rsidR="0098684E" w:rsidRPr="00715751" w14:paraId="2A6A7CF1" w14:textId="77777777" w:rsidTr="00A878C9">
        <w:trPr>
          <w:trHeight w:val="301"/>
          <w:jc w:val="center"/>
        </w:trPr>
        <w:tc>
          <w:tcPr>
            <w:tcW w:w="1276" w:type="dxa"/>
          </w:tcPr>
          <w:p w14:paraId="0467E673" w14:textId="4EBC39AC" w:rsidR="0098684E" w:rsidRPr="00715751" w:rsidRDefault="0067220C" w:rsidP="009A7E82">
            <w:pPr>
              <w:jc w:val="center"/>
              <w:rPr>
                <w:color w:val="000000" w:themeColor="text1"/>
              </w:rPr>
            </w:pPr>
            <w:r>
              <w:rPr>
                <w:color w:val="000000" w:themeColor="text1"/>
              </w:rPr>
              <w:t>1</w:t>
            </w:r>
            <w:r w:rsidR="00060CD9">
              <w:rPr>
                <w:color w:val="000000" w:themeColor="text1"/>
              </w:rPr>
              <w:t>A</w:t>
            </w:r>
          </w:p>
        </w:tc>
        <w:tc>
          <w:tcPr>
            <w:tcW w:w="2405" w:type="dxa"/>
          </w:tcPr>
          <w:p w14:paraId="21007A8F" w14:textId="009BF21D" w:rsidR="0098684E" w:rsidRPr="00715751" w:rsidRDefault="006528D5" w:rsidP="00A42256">
            <w:pPr>
              <w:jc w:val="center"/>
              <w:rPr>
                <w:color w:val="000000" w:themeColor="text1"/>
              </w:rPr>
            </w:pPr>
            <w:r>
              <w:rPr>
                <w:color w:val="000000" w:themeColor="text1"/>
              </w:rPr>
              <w:t>Not scored</w:t>
            </w:r>
          </w:p>
        </w:tc>
      </w:tr>
      <w:tr w:rsidR="00060CD9" w:rsidRPr="00715751" w14:paraId="08747B32" w14:textId="77777777" w:rsidTr="00A878C9">
        <w:trPr>
          <w:trHeight w:val="301"/>
          <w:jc w:val="center"/>
        </w:trPr>
        <w:tc>
          <w:tcPr>
            <w:tcW w:w="1276" w:type="dxa"/>
          </w:tcPr>
          <w:p w14:paraId="5AE6B0A4" w14:textId="367F5A69" w:rsidR="00060CD9" w:rsidRDefault="00060CD9" w:rsidP="009A7E82">
            <w:pPr>
              <w:jc w:val="center"/>
              <w:rPr>
                <w:color w:val="000000" w:themeColor="text1"/>
              </w:rPr>
            </w:pPr>
            <w:r>
              <w:rPr>
                <w:color w:val="000000" w:themeColor="text1"/>
              </w:rPr>
              <w:t>1B</w:t>
            </w:r>
          </w:p>
        </w:tc>
        <w:tc>
          <w:tcPr>
            <w:tcW w:w="2405" w:type="dxa"/>
          </w:tcPr>
          <w:p w14:paraId="5F1374CB" w14:textId="03491C9F" w:rsidR="00060CD9" w:rsidRDefault="00060CD9" w:rsidP="00A42256">
            <w:pPr>
              <w:jc w:val="center"/>
              <w:rPr>
                <w:color w:val="000000" w:themeColor="text1"/>
              </w:rPr>
            </w:pPr>
            <w:r>
              <w:rPr>
                <w:color w:val="000000" w:themeColor="text1"/>
              </w:rPr>
              <w:t>Not scored</w:t>
            </w:r>
          </w:p>
        </w:tc>
      </w:tr>
      <w:tr w:rsidR="00E9266E" w:rsidRPr="00715751" w14:paraId="2A4DF4F9" w14:textId="77777777" w:rsidTr="00A878C9">
        <w:trPr>
          <w:trHeight w:val="301"/>
          <w:jc w:val="center"/>
        </w:trPr>
        <w:tc>
          <w:tcPr>
            <w:tcW w:w="1276" w:type="dxa"/>
          </w:tcPr>
          <w:p w14:paraId="368DD3AC" w14:textId="49B0C9F1" w:rsidR="00E9266E" w:rsidRDefault="00E9266E" w:rsidP="009A7E82">
            <w:pPr>
              <w:jc w:val="center"/>
              <w:rPr>
                <w:color w:val="000000" w:themeColor="text1"/>
              </w:rPr>
            </w:pPr>
            <w:r>
              <w:rPr>
                <w:color w:val="000000" w:themeColor="text1"/>
              </w:rPr>
              <w:t>1C</w:t>
            </w:r>
          </w:p>
        </w:tc>
        <w:tc>
          <w:tcPr>
            <w:tcW w:w="2405" w:type="dxa"/>
          </w:tcPr>
          <w:p w14:paraId="79FE429A" w14:textId="466295EC" w:rsidR="00E9266E" w:rsidRDefault="00DA70C1" w:rsidP="00A42256">
            <w:pPr>
              <w:jc w:val="center"/>
              <w:rPr>
                <w:color w:val="000000" w:themeColor="text1"/>
              </w:rPr>
            </w:pPr>
            <w:r w:rsidRPr="00DA70C1">
              <w:rPr>
                <w:color w:val="000000" w:themeColor="text1"/>
              </w:rPr>
              <w:t>Not scored</w:t>
            </w:r>
          </w:p>
        </w:tc>
      </w:tr>
      <w:tr w:rsidR="0098684E" w:rsidRPr="00715751" w14:paraId="36216E7B" w14:textId="77777777" w:rsidTr="00A878C9">
        <w:trPr>
          <w:trHeight w:val="301"/>
          <w:jc w:val="center"/>
        </w:trPr>
        <w:tc>
          <w:tcPr>
            <w:tcW w:w="1276" w:type="dxa"/>
          </w:tcPr>
          <w:p w14:paraId="5247FDD8" w14:textId="17151EFE" w:rsidR="0098684E" w:rsidRPr="00715751" w:rsidRDefault="0067220C" w:rsidP="009A7E82">
            <w:pPr>
              <w:jc w:val="center"/>
              <w:rPr>
                <w:color w:val="000000" w:themeColor="text1"/>
              </w:rPr>
            </w:pPr>
            <w:r>
              <w:rPr>
                <w:color w:val="000000" w:themeColor="text1"/>
              </w:rPr>
              <w:t>2</w:t>
            </w:r>
          </w:p>
        </w:tc>
        <w:tc>
          <w:tcPr>
            <w:tcW w:w="2405" w:type="dxa"/>
          </w:tcPr>
          <w:p w14:paraId="2EE22E92" w14:textId="6773BA52" w:rsidR="0098684E" w:rsidRPr="00715751" w:rsidRDefault="006528D5" w:rsidP="00A42256">
            <w:pPr>
              <w:jc w:val="center"/>
              <w:rPr>
                <w:color w:val="000000" w:themeColor="text1"/>
              </w:rPr>
            </w:pPr>
            <w:r>
              <w:rPr>
                <w:color w:val="000000" w:themeColor="text1"/>
              </w:rPr>
              <w:t>Not Scored</w:t>
            </w:r>
          </w:p>
        </w:tc>
      </w:tr>
      <w:tr w:rsidR="0098684E" w:rsidRPr="00715751" w14:paraId="30ED3182" w14:textId="77777777" w:rsidTr="00A878C9">
        <w:trPr>
          <w:trHeight w:val="301"/>
          <w:jc w:val="center"/>
        </w:trPr>
        <w:tc>
          <w:tcPr>
            <w:tcW w:w="1276" w:type="dxa"/>
          </w:tcPr>
          <w:p w14:paraId="3B983D8D" w14:textId="16CE24E5" w:rsidR="0098684E" w:rsidRPr="00715751" w:rsidRDefault="006528D5" w:rsidP="009A7E82">
            <w:pPr>
              <w:jc w:val="center"/>
              <w:rPr>
                <w:color w:val="000000" w:themeColor="text1"/>
              </w:rPr>
            </w:pPr>
            <w:r>
              <w:rPr>
                <w:color w:val="000000" w:themeColor="text1"/>
              </w:rPr>
              <w:t>3</w:t>
            </w:r>
            <w:r w:rsidR="00FC62F9">
              <w:rPr>
                <w:color w:val="000000" w:themeColor="text1"/>
              </w:rPr>
              <w:t>A</w:t>
            </w:r>
          </w:p>
        </w:tc>
        <w:tc>
          <w:tcPr>
            <w:tcW w:w="2405" w:type="dxa"/>
          </w:tcPr>
          <w:p w14:paraId="5A7E0E08" w14:textId="2E0C6251" w:rsidR="0098684E" w:rsidRPr="00715751" w:rsidRDefault="004D1B88" w:rsidP="00A42256">
            <w:pPr>
              <w:jc w:val="center"/>
              <w:rPr>
                <w:color w:val="000000" w:themeColor="text1"/>
              </w:rPr>
            </w:pPr>
            <w:r>
              <w:rPr>
                <w:color w:val="000000" w:themeColor="text1"/>
              </w:rPr>
              <w:t>5</w:t>
            </w:r>
          </w:p>
        </w:tc>
      </w:tr>
      <w:tr w:rsidR="00A878C9" w:rsidRPr="00715751" w14:paraId="2F1AD947" w14:textId="77777777" w:rsidTr="00A878C9">
        <w:trPr>
          <w:trHeight w:val="301"/>
          <w:jc w:val="center"/>
        </w:trPr>
        <w:tc>
          <w:tcPr>
            <w:tcW w:w="1276" w:type="dxa"/>
          </w:tcPr>
          <w:p w14:paraId="16911196" w14:textId="69C58F5A" w:rsidR="00A878C9" w:rsidRPr="00715751" w:rsidRDefault="00A878C9" w:rsidP="009A7E82">
            <w:pPr>
              <w:jc w:val="center"/>
              <w:rPr>
                <w:color w:val="000000" w:themeColor="text1"/>
              </w:rPr>
            </w:pPr>
            <w:r>
              <w:rPr>
                <w:color w:val="000000" w:themeColor="text1"/>
              </w:rPr>
              <w:t>3B</w:t>
            </w:r>
          </w:p>
        </w:tc>
        <w:tc>
          <w:tcPr>
            <w:tcW w:w="2405" w:type="dxa"/>
            <w:vMerge w:val="restart"/>
          </w:tcPr>
          <w:p w14:paraId="565C544C" w14:textId="5E14802A" w:rsidR="00A878C9" w:rsidRPr="00715751" w:rsidRDefault="00A878C9" w:rsidP="00A878C9">
            <w:pPr>
              <w:jc w:val="center"/>
              <w:rPr>
                <w:color w:val="000000" w:themeColor="text1"/>
              </w:rPr>
            </w:pPr>
            <w:r>
              <w:rPr>
                <w:color w:val="000000" w:themeColor="text1"/>
              </w:rPr>
              <w:t>Scored as Evidence for 3A</w:t>
            </w:r>
          </w:p>
        </w:tc>
      </w:tr>
      <w:tr w:rsidR="00A878C9" w:rsidRPr="00715751" w14:paraId="2A75485A" w14:textId="77777777" w:rsidTr="00A878C9">
        <w:trPr>
          <w:trHeight w:val="301"/>
          <w:jc w:val="center"/>
        </w:trPr>
        <w:tc>
          <w:tcPr>
            <w:tcW w:w="1276" w:type="dxa"/>
          </w:tcPr>
          <w:p w14:paraId="29CE3921" w14:textId="168D12D2" w:rsidR="00A878C9" w:rsidRDefault="00A878C9" w:rsidP="009A7E82">
            <w:pPr>
              <w:jc w:val="center"/>
              <w:rPr>
                <w:color w:val="000000" w:themeColor="text1"/>
              </w:rPr>
            </w:pPr>
            <w:r>
              <w:rPr>
                <w:color w:val="000000" w:themeColor="text1"/>
              </w:rPr>
              <w:t>3C</w:t>
            </w:r>
          </w:p>
        </w:tc>
        <w:tc>
          <w:tcPr>
            <w:tcW w:w="2405" w:type="dxa"/>
            <w:vMerge/>
          </w:tcPr>
          <w:p w14:paraId="6772640E" w14:textId="5A7AEC04" w:rsidR="00A878C9" w:rsidRDefault="00A878C9" w:rsidP="00A42256">
            <w:pPr>
              <w:jc w:val="center"/>
              <w:rPr>
                <w:color w:val="000000" w:themeColor="text1"/>
              </w:rPr>
            </w:pPr>
          </w:p>
        </w:tc>
      </w:tr>
      <w:tr w:rsidR="0098684E" w:rsidRPr="00715751" w14:paraId="17697B54" w14:textId="77777777" w:rsidTr="00A878C9">
        <w:trPr>
          <w:trHeight w:val="301"/>
          <w:jc w:val="center"/>
        </w:trPr>
        <w:tc>
          <w:tcPr>
            <w:tcW w:w="1276" w:type="dxa"/>
          </w:tcPr>
          <w:p w14:paraId="340E4153" w14:textId="552B8944" w:rsidR="0098684E" w:rsidRPr="00715751" w:rsidRDefault="00FC62F9" w:rsidP="009A7E82">
            <w:pPr>
              <w:jc w:val="center"/>
              <w:rPr>
                <w:color w:val="000000" w:themeColor="text1"/>
              </w:rPr>
            </w:pPr>
            <w:r>
              <w:rPr>
                <w:color w:val="000000" w:themeColor="text1"/>
              </w:rPr>
              <w:t>4</w:t>
            </w:r>
            <w:r w:rsidR="00437828">
              <w:rPr>
                <w:color w:val="000000" w:themeColor="text1"/>
              </w:rPr>
              <w:t>A</w:t>
            </w:r>
          </w:p>
        </w:tc>
        <w:tc>
          <w:tcPr>
            <w:tcW w:w="2405" w:type="dxa"/>
          </w:tcPr>
          <w:p w14:paraId="21ECE066" w14:textId="0E22F30C" w:rsidR="0098684E" w:rsidRPr="00715751" w:rsidRDefault="004D1B88" w:rsidP="00A42256">
            <w:pPr>
              <w:jc w:val="center"/>
              <w:rPr>
                <w:color w:val="000000" w:themeColor="text1"/>
              </w:rPr>
            </w:pPr>
            <w:r>
              <w:rPr>
                <w:color w:val="000000" w:themeColor="text1"/>
              </w:rPr>
              <w:t>5</w:t>
            </w:r>
          </w:p>
        </w:tc>
      </w:tr>
      <w:tr w:rsidR="0098684E" w:rsidRPr="00715751" w14:paraId="0B230D99" w14:textId="77777777" w:rsidTr="00A878C9">
        <w:trPr>
          <w:trHeight w:val="301"/>
          <w:jc w:val="center"/>
        </w:trPr>
        <w:tc>
          <w:tcPr>
            <w:tcW w:w="1276" w:type="dxa"/>
          </w:tcPr>
          <w:p w14:paraId="44AD09ED" w14:textId="19CB4819" w:rsidR="0098684E" w:rsidRPr="00715751" w:rsidRDefault="00FC62F9" w:rsidP="009A7E82">
            <w:pPr>
              <w:jc w:val="center"/>
              <w:rPr>
                <w:color w:val="000000" w:themeColor="text1"/>
              </w:rPr>
            </w:pPr>
            <w:r>
              <w:rPr>
                <w:color w:val="000000" w:themeColor="text1"/>
              </w:rPr>
              <w:t>4</w:t>
            </w:r>
            <w:r w:rsidR="00437828">
              <w:rPr>
                <w:color w:val="000000" w:themeColor="text1"/>
              </w:rPr>
              <w:t>B</w:t>
            </w:r>
          </w:p>
        </w:tc>
        <w:tc>
          <w:tcPr>
            <w:tcW w:w="2405" w:type="dxa"/>
          </w:tcPr>
          <w:p w14:paraId="3D629CB8" w14:textId="4D674BC8" w:rsidR="0098684E" w:rsidRPr="00715751" w:rsidRDefault="004D1B88" w:rsidP="00A42256">
            <w:pPr>
              <w:jc w:val="center"/>
              <w:rPr>
                <w:color w:val="000000" w:themeColor="text1"/>
              </w:rPr>
            </w:pPr>
            <w:r>
              <w:rPr>
                <w:color w:val="000000" w:themeColor="text1"/>
              </w:rPr>
              <w:t>5</w:t>
            </w:r>
          </w:p>
        </w:tc>
      </w:tr>
      <w:tr w:rsidR="0098684E" w:rsidRPr="00715751" w14:paraId="69BE19A9" w14:textId="77777777" w:rsidTr="00A878C9">
        <w:trPr>
          <w:trHeight w:val="301"/>
          <w:jc w:val="center"/>
        </w:trPr>
        <w:tc>
          <w:tcPr>
            <w:tcW w:w="1276" w:type="dxa"/>
          </w:tcPr>
          <w:p w14:paraId="04F85C62" w14:textId="72715315" w:rsidR="0098684E" w:rsidRPr="00715751" w:rsidRDefault="00FC62F9" w:rsidP="009A7E82">
            <w:pPr>
              <w:jc w:val="center"/>
              <w:rPr>
                <w:color w:val="000000" w:themeColor="text1"/>
              </w:rPr>
            </w:pPr>
            <w:r>
              <w:rPr>
                <w:color w:val="000000" w:themeColor="text1"/>
              </w:rPr>
              <w:t>4</w:t>
            </w:r>
            <w:r w:rsidR="00437828">
              <w:rPr>
                <w:color w:val="000000" w:themeColor="text1"/>
              </w:rPr>
              <w:t>C</w:t>
            </w:r>
          </w:p>
        </w:tc>
        <w:tc>
          <w:tcPr>
            <w:tcW w:w="2405" w:type="dxa"/>
          </w:tcPr>
          <w:p w14:paraId="46FCC27D" w14:textId="50C658A8" w:rsidR="0098684E" w:rsidRDefault="004D1B88" w:rsidP="00A42256">
            <w:pPr>
              <w:jc w:val="center"/>
              <w:rPr>
                <w:color w:val="000000" w:themeColor="text1"/>
              </w:rPr>
            </w:pPr>
            <w:r>
              <w:rPr>
                <w:color w:val="000000" w:themeColor="text1"/>
              </w:rPr>
              <w:t>5</w:t>
            </w:r>
          </w:p>
        </w:tc>
      </w:tr>
      <w:tr w:rsidR="0098684E" w:rsidRPr="00715751" w14:paraId="3EFD1409" w14:textId="77777777" w:rsidTr="00A878C9">
        <w:trPr>
          <w:trHeight w:val="301"/>
          <w:jc w:val="center"/>
        </w:trPr>
        <w:tc>
          <w:tcPr>
            <w:tcW w:w="1276" w:type="dxa"/>
          </w:tcPr>
          <w:p w14:paraId="3CEB69F2" w14:textId="28126830" w:rsidR="0098684E" w:rsidRPr="00715751" w:rsidRDefault="00FC62F9" w:rsidP="009A7E82">
            <w:pPr>
              <w:jc w:val="center"/>
              <w:rPr>
                <w:color w:val="000000" w:themeColor="text1"/>
              </w:rPr>
            </w:pPr>
            <w:r>
              <w:rPr>
                <w:color w:val="000000" w:themeColor="text1"/>
              </w:rPr>
              <w:t>5</w:t>
            </w:r>
          </w:p>
        </w:tc>
        <w:tc>
          <w:tcPr>
            <w:tcW w:w="2405" w:type="dxa"/>
          </w:tcPr>
          <w:p w14:paraId="2E4C44ED" w14:textId="1E818F1A" w:rsidR="0098684E" w:rsidRDefault="004D1B88" w:rsidP="00A42256">
            <w:pPr>
              <w:jc w:val="center"/>
              <w:rPr>
                <w:color w:val="000000" w:themeColor="text1"/>
              </w:rPr>
            </w:pPr>
            <w:r>
              <w:rPr>
                <w:color w:val="000000" w:themeColor="text1"/>
              </w:rPr>
              <w:t>5</w:t>
            </w:r>
          </w:p>
        </w:tc>
      </w:tr>
      <w:tr w:rsidR="0098684E" w:rsidRPr="00715751" w14:paraId="2C4ADAF7" w14:textId="77777777" w:rsidTr="00A878C9">
        <w:trPr>
          <w:trHeight w:val="301"/>
          <w:jc w:val="center"/>
        </w:trPr>
        <w:tc>
          <w:tcPr>
            <w:tcW w:w="1276" w:type="dxa"/>
          </w:tcPr>
          <w:p w14:paraId="0DF6723E" w14:textId="54FF9627" w:rsidR="0098684E" w:rsidRPr="00715751" w:rsidRDefault="003B3796" w:rsidP="009A7E82">
            <w:pPr>
              <w:jc w:val="center"/>
              <w:rPr>
                <w:color w:val="000000" w:themeColor="text1"/>
              </w:rPr>
            </w:pPr>
            <w:r>
              <w:rPr>
                <w:color w:val="000000" w:themeColor="text1"/>
              </w:rPr>
              <w:t>6</w:t>
            </w:r>
          </w:p>
        </w:tc>
        <w:tc>
          <w:tcPr>
            <w:tcW w:w="2405" w:type="dxa"/>
          </w:tcPr>
          <w:p w14:paraId="42896740" w14:textId="33CE5A7E" w:rsidR="0098684E" w:rsidRDefault="004D1B88" w:rsidP="00A42256">
            <w:pPr>
              <w:jc w:val="center"/>
              <w:rPr>
                <w:color w:val="000000" w:themeColor="text1"/>
              </w:rPr>
            </w:pPr>
            <w:r>
              <w:rPr>
                <w:color w:val="000000" w:themeColor="text1"/>
              </w:rPr>
              <w:t>5</w:t>
            </w:r>
          </w:p>
        </w:tc>
      </w:tr>
      <w:tr w:rsidR="0098684E" w:rsidRPr="00715751" w14:paraId="7911CD01" w14:textId="77777777" w:rsidTr="00A878C9">
        <w:trPr>
          <w:trHeight w:val="301"/>
          <w:jc w:val="center"/>
        </w:trPr>
        <w:tc>
          <w:tcPr>
            <w:tcW w:w="1276" w:type="dxa"/>
          </w:tcPr>
          <w:p w14:paraId="4EBF11F7" w14:textId="6C3046DC" w:rsidR="0098684E" w:rsidRPr="00715751" w:rsidRDefault="003B3796" w:rsidP="009A7E82">
            <w:pPr>
              <w:jc w:val="center"/>
              <w:rPr>
                <w:color w:val="000000" w:themeColor="text1"/>
              </w:rPr>
            </w:pPr>
            <w:r>
              <w:rPr>
                <w:color w:val="000000" w:themeColor="text1"/>
              </w:rPr>
              <w:t>7</w:t>
            </w:r>
          </w:p>
        </w:tc>
        <w:tc>
          <w:tcPr>
            <w:tcW w:w="2405" w:type="dxa"/>
          </w:tcPr>
          <w:p w14:paraId="13212193" w14:textId="53B3966F" w:rsidR="0098684E" w:rsidRDefault="004D1B88" w:rsidP="00A42256">
            <w:pPr>
              <w:jc w:val="center"/>
              <w:rPr>
                <w:color w:val="000000" w:themeColor="text1"/>
              </w:rPr>
            </w:pPr>
            <w:r>
              <w:rPr>
                <w:color w:val="000000" w:themeColor="text1"/>
              </w:rPr>
              <w:t>5</w:t>
            </w:r>
          </w:p>
        </w:tc>
      </w:tr>
      <w:tr w:rsidR="0098684E" w:rsidRPr="00715751" w14:paraId="47B0F42D" w14:textId="77777777" w:rsidTr="00A878C9">
        <w:trPr>
          <w:trHeight w:val="301"/>
          <w:jc w:val="center"/>
        </w:trPr>
        <w:tc>
          <w:tcPr>
            <w:tcW w:w="1276" w:type="dxa"/>
          </w:tcPr>
          <w:p w14:paraId="3AF29FF1" w14:textId="131B46F5" w:rsidR="0098684E" w:rsidRPr="00715751" w:rsidRDefault="003B3796" w:rsidP="009A7E82">
            <w:pPr>
              <w:jc w:val="center"/>
              <w:rPr>
                <w:color w:val="000000" w:themeColor="text1"/>
              </w:rPr>
            </w:pPr>
            <w:r>
              <w:rPr>
                <w:color w:val="000000" w:themeColor="text1"/>
              </w:rPr>
              <w:t>8</w:t>
            </w:r>
          </w:p>
        </w:tc>
        <w:tc>
          <w:tcPr>
            <w:tcW w:w="2405" w:type="dxa"/>
          </w:tcPr>
          <w:p w14:paraId="08EEAEB4" w14:textId="0FCA0E16" w:rsidR="0098684E" w:rsidRDefault="004D1B88" w:rsidP="00A42256">
            <w:pPr>
              <w:jc w:val="center"/>
              <w:rPr>
                <w:color w:val="000000" w:themeColor="text1"/>
              </w:rPr>
            </w:pPr>
            <w:r>
              <w:rPr>
                <w:color w:val="000000" w:themeColor="text1"/>
              </w:rPr>
              <w:t>5</w:t>
            </w:r>
          </w:p>
        </w:tc>
      </w:tr>
      <w:tr w:rsidR="0098684E" w:rsidRPr="00715751" w14:paraId="4CB578C6" w14:textId="77777777" w:rsidTr="00A878C9">
        <w:trPr>
          <w:trHeight w:val="301"/>
          <w:jc w:val="center"/>
        </w:trPr>
        <w:tc>
          <w:tcPr>
            <w:tcW w:w="1276" w:type="dxa"/>
          </w:tcPr>
          <w:p w14:paraId="6A943272" w14:textId="187DE12D" w:rsidR="0098684E" w:rsidRPr="00715751" w:rsidRDefault="003B3796" w:rsidP="009A7E82">
            <w:pPr>
              <w:jc w:val="center"/>
              <w:rPr>
                <w:color w:val="000000" w:themeColor="text1"/>
              </w:rPr>
            </w:pPr>
            <w:r>
              <w:rPr>
                <w:color w:val="000000" w:themeColor="text1"/>
              </w:rPr>
              <w:t>9</w:t>
            </w:r>
          </w:p>
        </w:tc>
        <w:tc>
          <w:tcPr>
            <w:tcW w:w="2405" w:type="dxa"/>
          </w:tcPr>
          <w:p w14:paraId="52601FEC" w14:textId="520E81EC" w:rsidR="0098684E" w:rsidRDefault="004D1B88" w:rsidP="00A42256">
            <w:pPr>
              <w:jc w:val="center"/>
              <w:rPr>
                <w:color w:val="000000" w:themeColor="text1"/>
              </w:rPr>
            </w:pPr>
            <w:r>
              <w:rPr>
                <w:color w:val="000000" w:themeColor="text1"/>
              </w:rPr>
              <w:t>5</w:t>
            </w:r>
          </w:p>
        </w:tc>
      </w:tr>
      <w:tr w:rsidR="0098684E" w:rsidRPr="00715751" w14:paraId="00B61D58" w14:textId="77777777" w:rsidTr="00A878C9">
        <w:trPr>
          <w:trHeight w:val="301"/>
          <w:jc w:val="center"/>
        </w:trPr>
        <w:tc>
          <w:tcPr>
            <w:tcW w:w="1276" w:type="dxa"/>
          </w:tcPr>
          <w:p w14:paraId="397CF39B" w14:textId="5C234FC3" w:rsidR="0098684E" w:rsidRPr="00715751" w:rsidRDefault="003B3796" w:rsidP="009A7E82">
            <w:pPr>
              <w:jc w:val="center"/>
              <w:rPr>
                <w:color w:val="000000" w:themeColor="text1"/>
              </w:rPr>
            </w:pPr>
            <w:r>
              <w:rPr>
                <w:color w:val="000000" w:themeColor="text1"/>
              </w:rPr>
              <w:t>10</w:t>
            </w:r>
          </w:p>
        </w:tc>
        <w:tc>
          <w:tcPr>
            <w:tcW w:w="2405" w:type="dxa"/>
          </w:tcPr>
          <w:p w14:paraId="099A54DB" w14:textId="0742C821" w:rsidR="0098684E" w:rsidRDefault="004D1B88" w:rsidP="00A42256">
            <w:pPr>
              <w:jc w:val="center"/>
              <w:rPr>
                <w:color w:val="000000" w:themeColor="text1"/>
              </w:rPr>
            </w:pPr>
            <w:r>
              <w:rPr>
                <w:color w:val="000000" w:themeColor="text1"/>
              </w:rPr>
              <w:t>5</w:t>
            </w:r>
          </w:p>
        </w:tc>
      </w:tr>
      <w:tr w:rsidR="0098684E" w:rsidRPr="00715751" w14:paraId="6CFE6330" w14:textId="77777777" w:rsidTr="00A878C9">
        <w:trPr>
          <w:trHeight w:val="301"/>
          <w:jc w:val="center"/>
        </w:trPr>
        <w:tc>
          <w:tcPr>
            <w:tcW w:w="1276" w:type="dxa"/>
          </w:tcPr>
          <w:p w14:paraId="65906CE4" w14:textId="2B3DEA62" w:rsidR="0098684E" w:rsidRPr="00715751" w:rsidRDefault="00D54346" w:rsidP="009A7E82">
            <w:pPr>
              <w:jc w:val="center"/>
              <w:rPr>
                <w:color w:val="000000" w:themeColor="text1"/>
              </w:rPr>
            </w:pPr>
            <w:r>
              <w:rPr>
                <w:color w:val="000000" w:themeColor="text1"/>
              </w:rPr>
              <w:t>11</w:t>
            </w:r>
          </w:p>
        </w:tc>
        <w:tc>
          <w:tcPr>
            <w:tcW w:w="2405" w:type="dxa"/>
          </w:tcPr>
          <w:p w14:paraId="70AE624F" w14:textId="7B6DA801" w:rsidR="0098684E" w:rsidRDefault="004D1B88" w:rsidP="00A42256">
            <w:pPr>
              <w:jc w:val="center"/>
              <w:rPr>
                <w:color w:val="000000" w:themeColor="text1"/>
              </w:rPr>
            </w:pPr>
            <w:r>
              <w:rPr>
                <w:color w:val="000000" w:themeColor="text1"/>
              </w:rPr>
              <w:t>5</w:t>
            </w:r>
          </w:p>
        </w:tc>
      </w:tr>
      <w:tr w:rsidR="0098684E" w:rsidRPr="00715751" w14:paraId="463472F3" w14:textId="77777777" w:rsidTr="00A878C9">
        <w:trPr>
          <w:trHeight w:val="301"/>
          <w:jc w:val="center"/>
        </w:trPr>
        <w:tc>
          <w:tcPr>
            <w:tcW w:w="1276" w:type="dxa"/>
          </w:tcPr>
          <w:p w14:paraId="76301741" w14:textId="2D136C39" w:rsidR="0098684E" w:rsidRPr="00715751" w:rsidRDefault="00D54346" w:rsidP="009A7E82">
            <w:pPr>
              <w:jc w:val="center"/>
              <w:rPr>
                <w:color w:val="000000" w:themeColor="text1"/>
              </w:rPr>
            </w:pPr>
            <w:r>
              <w:rPr>
                <w:color w:val="000000" w:themeColor="text1"/>
              </w:rPr>
              <w:t>12</w:t>
            </w:r>
          </w:p>
        </w:tc>
        <w:tc>
          <w:tcPr>
            <w:tcW w:w="2405" w:type="dxa"/>
          </w:tcPr>
          <w:p w14:paraId="2DF90B54" w14:textId="45BB3B52" w:rsidR="0098684E" w:rsidRDefault="004D1B88" w:rsidP="00A42256">
            <w:pPr>
              <w:jc w:val="center"/>
              <w:rPr>
                <w:color w:val="000000" w:themeColor="text1"/>
              </w:rPr>
            </w:pPr>
            <w:r>
              <w:rPr>
                <w:color w:val="000000" w:themeColor="text1"/>
              </w:rPr>
              <w:t>5</w:t>
            </w:r>
          </w:p>
        </w:tc>
      </w:tr>
      <w:tr w:rsidR="0098684E" w:rsidRPr="00715751" w14:paraId="56828A1C" w14:textId="77777777" w:rsidTr="00A878C9">
        <w:trPr>
          <w:trHeight w:val="301"/>
          <w:jc w:val="center"/>
        </w:trPr>
        <w:tc>
          <w:tcPr>
            <w:tcW w:w="1276" w:type="dxa"/>
          </w:tcPr>
          <w:p w14:paraId="652AC185" w14:textId="6D1FB383" w:rsidR="0098684E" w:rsidRPr="00715751" w:rsidRDefault="00D54346" w:rsidP="009A7E82">
            <w:pPr>
              <w:jc w:val="center"/>
              <w:rPr>
                <w:color w:val="000000" w:themeColor="text1"/>
              </w:rPr>
            </w:pPr>
            <w:r>
              <w:rPr>
                <w:color w:val="000000" w:themeColor="text1"/>
              </w:rPr>
              <w:t>13</w:t>
            </w:r>
          </w:p>
        </w:tc>
        <w:tc>
          <w:tcPr>
            <w:tcW w:w="2405" w:type="dxa"/>
          </w:tcPr>
          <w:p w14:paraId="344F0513" w14:textId="2CAA4BF0" w:rsidR="0098684E" w:rsidRDefault="004D1B88" w:rsidP="00A42256">
            <w:pPr>
              <w:jc w:val="center"/>
              <w:rPr>
                <w:color w:val="000000" w:themeColor="text1"/>
              </w:rPr>
            </w:pPr>
            <w:r>
              <w:rPr>
                <w:color w:val="000000" w:themeColor="text1"/>
              </w:rPr>
              <w:t>5</w:t>
            </w:r>
          </w:p>
        </w:tc>
      </w:tr>
    </w:tbl>
    <w:p w14:paraId="3B71E628" w14:textId="77777777" w:rsidR="0098684E" w:rsidRDefault="0098684E" w:rsidP="0098684E">
      <w:pPr>
        <w:rPr>
          <w:color w:val="000000" w:themeColor="text1"/>
        </w:rPr>
      </w:pPr>
    </w:p>
    <w:p w14:paraId="06D48940" w14:textId="77777777" w:rsidR="00D06C4C" w:rsidRDefault="00D06C4C" w:rsidP="0098684E">
      <w:pPr>
        <w:rPr>
          <w:color w:val="000000" w:themeColor="text1"/>
        </w:rPr>
      </w:pPr>
    </w:p>
    <w:p w14:paraId="0561DB8A" w14:textId="77777777" w:rsidR="00E8589F" w:rsidRDefault="00E8589F" w:rsidP="009C6099">
      <w:pPr>
        <w:pStyle w:val="ListParagraph"/>
        <w:numPr>
          <w:ilvl w:val="0"/>
          <w:numId w:val="9"/>
        </w:numPr>
        <w:rPr>
          <w:b/>
          <w:bCs/>
          <w:color w:val="000000" w:themeColor="text1"/>
        </w:rPr>
      </w:pPr>
      <w:r>
        <w:rPr>
          <w:b/>
          <w:bCs/>
          <w:color w:val="000000" w:themeColor="text1"/>
        </w:rPr>
        <w:t>Price Envelope</w:t>
      </w:r>
    </w:p>
    <w:p w14:paraId="1107ED59" w14:textId="77777777" w:rsidR="00B20B29" w:rsidRDefault="00B20B29" w:rsidP="00E8589F">
      <w:pPr>
        <w:rPr>
          <w:bCs/>
          <w:color w:val="000000" w:themeColor="text1"/>
        </w:rPr>
      </w:pPr>
    </w:p>
    <w:p w14:paraId="1140C368" w14:textId="43AAF864" w:rsidR="00BD311E" w:rsidRPr="0039328E" w:rsidRDefault="00BD311E" w:rsidP="00E8589F">
      <w:pPr>
        <w:rPr>
          <w:bCs/>
          <w:color w:val="000000" w:themeColor="text1"/>
        </w:rPr>
      </w:pPr>
      <w:r>
        <w:rPr>
          <w:bCs/>
          <w:color w:val="000000" w:themeColor="text1"/>
        </w:rPr>
        <w:t>The price envelope will be determined</w:t>
      </w:r>
      <w:r w:rsidR="009A22DC">
        <w:rPr>
          <w:bCs/>
          <w:color w:val="000000" w:themeColor="text1"/>
        </w:rPr>
        <w:t xml:space="preserve"> by the amount of funding awarded by the DfE. </w:t>
      </w:r>
    </w:p>
    <w:p w14:paraId="117E2251" w14:textId="77777777" w:rsidR="00E8589F" w:rsidRDefault="00E8589F" w:rsidP="00DE1EC8">
      <w:pPr>
        <w:rPr>
          <w:color w:val="000000" w:themeColor="text1"/>
        </w:rPr>
      </w:pPr>
    </w:p>
    <w:p w14:paraId="735224DB" w14:textId="77777777" w:rsidR="000F05DB" w:rsidRDefault="000F05DB" w:rsidP="000F05DB">
      <w:pPr>
        <w:rPr>
          <w:color w:val="000000" w:themeColor="text1"/>
        </w:rPr>
      </w:pPr>
      <w:r>
        <w:rPr>
          <w:color w:val="000000" w:themeColor="text1"/>
        </w:rPr>
        <w:t xml:space="preserve">Leicester College will evaluate eligible tenders </w:t>
      </w:r>
      <w:proofErr w:type="gramStart"/>
      <w:r>
        <w:rPr>
          <w:color w:val="000000" w:themeColor="text1"/>
        </w:rPr>
        <w:t>on the basis of</w:t>
      </w:r>
      <w:proofErr w:type="gramEnd"/>
      <w:r>
        <w:rPr>
          <w:color w:val="000000" w:themeColor="text1"/>
        </w:rPr>
        <w:t xml:space="preserve"> quality only, provided that the bidder’s tendered price is within the Price Envelope. </w:t>
      </w:r>
      <w:r w:rsidRPr="00DE1EC8">
        <w:rPr>
          <w:color w:val="000000" w:themeColor="text1"/>
        </w:rPr>
        <w:t xml:space="preserve">Following assessment, </w:t>
      </w:r>
      <w:r>
        <w:rPr>
          <w:color w:val="000000" w:themeColor="text1"/>
        </w:rPr>
        <w:lastRenderedPageBreak/>
        <w:t xml:space="preserve">Leicester College </w:t>
      </w:r>
      <w:r w:rsidRPr="00DE1EC8">
        <w:rPr>
          <w:color w:val="000000" w:themeColor="text1"/>
        </w:rPr>
        <w:t>will inform all applicants of the outcome of the assessment</w:t>
      </w:r>
      <w:r>
        <w:rPr>
          <w:color w:val="000000" w:themeColor="text1"/>
        </w:rPr>
        <w:t xml:space="preserve"> and provide feedback if requested. </w:t>
      </w:r>
    </w:p>
    <w:p w14:paraId="232AF7B2" w14:textId="77777777" w:rsidR="004F5ED2" w:rsidRDefault="004F5ED2" w:rsidP="00787A90">
      <w:pPr>
        <w:rPr>
          <w:b/>
          <w:bCs/>
          <w:color w:val="000000" w:themeColor="text1"/>
        </w:rPr>
      </w:pPr>
    </w:p>
    <w:p w14:paraId="6367F7FB" w14:textId="77777777" w:rsidR="000A29F5" w:rsidRPr="0051456E" w:rsidRDefault="000A29F5" w:rsidP="009C6099">
      <w:pPr>
        <w:pStyle w:val="ListParagraph"/>
        <w:numPr>
          <w:ilvl w:val="0"/>
          <w:numId w:val="9"/>
        </w:numPr>
        <w:rPr>
          <w:b/>
          <w:color w:val="000000" w:themeColor="text1"/>
        </w:rPr>
      </w:pPr>
      <w:r w:rsidRPr="2A128CEB">
        <w:rPr>
          <w:b/>
          <w:bCs/>
          <w:color w:val="000000" w:themeColor="text1"/>
        </w:rPr>
        <w:t>Contract Terms and Conditions</w:t>
      </w:r>
    </w:p>
    <w:p w14:paraId="235B88EF" w14:textId="5B35044A" w:rsidR="2A128CEB" w:rsidRDefault="2A128CEB" w:rsidP="2A128CEB">
      <w:pPr>
        <w:rPr>
          <w:b/>
          <w:bCs/>
          <w:color w:val="000000" w:themeColor="text1"/>
        </w:rPr>
      </w:pPr>
    </w:p>
    <w:p w14:paraId="26A14A9A" w14:textId="3C5B6438" w:rsidR="000A29F5" w:rsidRDefault="000A29F5" w:rsidP="000A29F5">
      <w:pPr>
        <w:rPr>
          <w:color w:val="000000" w:themeColor="text1"/>
        </w:rPr>
      </w:pPr>
      <w:r w:rsidRPr="2A128CEB">
        <w:rPr>
          <w:color w:val="000000" w:themeColor="text1"/>
        </w:rPr>
        <w:t>The</w:t>
      </w:r>
      <w:r w:rsidRPr="2A128CEB">
        <w:t xml:space="preserve"> draft Contract that Leicester College proposes to use is </w:t>
      </w:r>
      <w:r w:rsidR="5B24B62B" w:rsidRPr="2A128CEB">
        <w:t xml:space="preserve">provided as </w:t>
      </w:r>
      <w:r w:rsidR="5B24B62B" w:rsidRPr="2A128CEB">
        <w:rPr>
          <w:b/>
          <w:bCs/>
        </w:rPr>
        <w:t>Document 3</w:t>
      </w:r>
      <w:r w:rsidR="00B86F7F">
        <w:rPr>
          <w:b/>
          <w:bCs/>
        </w:rPr>
        <w:t xml:space="preserve"> – Draft Contract</w:t>
      </w:r>
      <w:r w:rsidR="5B24B62B" w:rsidRPr="2A128CEB">
        <w:rPr>
          <w:b/>
          <w:bCs/>
        </w:rPr>
        <w:t>.</w:t>
      </w:r>
      <w:r w:rsidR="5B24B62B" w:rsidRPr="2A128CEB">
        <w:t xml:space="preserve"> B</w:t>
      </w:r>
      <w:r w:rsidRPr="2A128CEB">
        <w:t>y submitting a tender, bidders are agreeing to be bound by the terms of this ITT an</w:t>
      </w:r>
      <w:r w:rsidRPr="2A128CEB">
        <w:rPr>
          <w:color w:val="000000" w:themeColor="text1"/>
        </w:rPr>
        <w:t>d the Contract without further negotiation or amendment.</w:t>
      </w:r>
    </w:p>
    <w:p w14:paraId="38B50884" w14:textId="77777777" w:rsidR="000F05DB" w:rsidRPr="0051456E" w:rsidRDefault="000F05DB" w:rsidP="000A29F5">
      <w:pPr>
        <w:rPr>
          <w:color w:val="000000" w:themeColor="text1"/>
        </w:rPr>
      </w:pPr>
    </w:p>
    <w:p w14:paraId="14B7B770" w14:textId="6F236D19" w:rsidR="000A29F5" w:rsidRDefault="000A29F5" w:rsidP="000A29F5">
      <w:pPr>
        <w:rPr>
          <w:color w:val="000000" w:themeColor="text1"/>
        </w:rPr>
      </w:pPr>
      <w:r w:rsidRPr="0051456E">
        <w:rPr>
          <w:color w:val="000000" w:themeColor="text1"/>
        </w:rPr>
        <w:t xml:space="preserve">If the terms of the Contract render the proposals in the </w:t>
      </w:r>
      <w:r>
        <w:rPr>
          <w:color w:val="000000" w:themeColor="text1"/>
        </w:rPr>
        <w:t>bidder</w:t>
      </w:r>
      <w:r w:rsidRPr="0051456E">
        <w:rPr>
          <w:color w:val="000000" w:themeColor="text1"/>
        </w:rPr>
        <w:t xml:space="preserve">'s </w:t>
      </w:r>
      <w:r>
        <w:rPr>
          <w:color w:val="000000" w:themeColor="text1"/>
        </w:rPr>
        <w:t>tender</w:t>
      </w:r>
      <w:r w:rsidRPr="0051456E">
        <w:rPr>
          <w:color w:val="000000" w:themeColor="text1"/>
        </w:rPr>
        <w:t xml:space="preserve"> unworkable, the </w:t>
      </w:r>
      <w:r>
        <w:rPr>
          <w:color w:val="000000" w:themeColor="text1"/>
        </w:rPr>
        <w:t>bidder</w:t>
      </w:r>
      <w:r w:rsidRPr="0051456E">
        <w:rPr>
          <w:color w:val="000000" w:themeColor="text1"/>
        </w:rPr>
        <w:t xml:space="preserve"> should submit a clarification in accordance with </w:t>
      </w:r>
      <w:r>
        <w:rPr>
          <w:color w:val="000000" w:themeColor="text1"/>
        </w:rPr>
        <w:t>this ITT</w:t>
      </w:r>
      <w:r w:rsidRPr="0051456E">
        <w:rPr>
          <w:color w:val="000000" w:themeColor="text1"/>
        </w:rPr>
        <w:t xml:space="preserve"> and </w:t>
      </w:r>
      <w:r>
        <w:rPr>
          <w:color w:val="000000" w:themeColor="text1"/>
        </w:rPr>
        <w:t>Leicester College</w:t>
      </w:r>
      <w:r w:rsidRPr="0051456E">
        <w:rPr>
          <w:color w:val="000000" w:themeColor="text1"/>
        </w:rPr>
        <w:t xml:space="preserve"> will consider whether any amendment to the Contract is required. Any amendments shall </w:t>
      </w:r>
      <w:r w:rsidRPr="00BC51D9">
        <w:rPr>
          <w:color w:val="000000" w:themeColor="text1"/>
        </w:rPr>
        <w:t xml:space="preserve">be published through </w:t>
      </w:r>
      <w:r w:rsidR="00380572" w:rsidRPr="00BC51D9">
        <w:rPr>
          <w:color w:val="000000" w:themeColor="text1"/>
        </w:rPr>
        <w:t>a</w:t>
      </w:r>
      <w:r w:rsidRPr="00BC51D9">
        <w:rPr>
          <w:color w:val="000000" w:themeColor="text1"/>
        </w:rPr>
        <w:t xml:space="preserve"> Clarifications Log</w:t>
      </w:r>
      <w:r w:rsidRPr="0051456E">
        <w:rPr>
          <w:color w:val="000000" w:themeColor="text1"/>
        </w:rPr>
        <w:t xml:space="preserve"> and shall apply to all </w:t>
      </w:r>
      <w:r>
        <w:rPr>
          <w:color w:val="000000" w:themeColor="text1"/>
        </w:rPr>
        <w:t>bidder</w:t>
      </w:r>
      <w:r w:rsidRPr="0051456E">
        <w:rPr>
          <w:color w:val="000000" w:themeColor="text1"/>
        </w:rPr>
        <w:t xml:space="preserve">s. Where both the amendment and the original drafting are acceptable and workable to </w:t>
      </w:r>
      <w:r>
        <w:rPr>
          <w:color w:val="000000" w:themeColor="text1"/>
        </w:rPr>
        <w:t>Leicester College</w:t>
      </w:r>
      <w:r w:rsidRPr="0051456E">
        <w:rPr>
          <w:color w:val="000000" w:themeColor="text1"/>
        </w:rPr>
        <w:t xml:space="preserve">, </w:t>
      </w:r>
      <w:r>
        <w:rPr>
          <w:color w:val="000000" w:themeColor="text1"/>
        </w:rPr>
        <w:t>Leicester College</w:t>
      </w:r>
      <w:r w:rsidRPr="0051456E">
        <w:rPr>
          <w:color w:val="000000" w:themeColor="text1"/>
        </w:rPr>
        <w:t xml:space="preserve"> shall publish the amendment as an alternative to the original drafting. </w:t>
      </w:r>
      <w:r w:rsidR="00B033AA">
        <w:rPr>
          <w:color w:val="000000" w:themeColor="text1"/>
        </w:rPr>
        <w:t>B</w:t>
      </w:r>
      <w:r>
        <w:rPr>
          <w:color w:val="000000" w:themeColor="text1"/>
        </w:rPr>
        <w:t>idder</w:t>
      </w:r>
      <w:r w:rsidRPr="0051456E">
        <w:rPr>
          <w:color w:val="000000" w:themeColor="text1"/>
        </w:rPr>
        <w:t xml:space="preserve">s should indicate if they prefer the amendment; </w:t>
      </w:r>
      <w:proofErr w:type="gramStart"/>
      <w:r w:rsidRPr="0051456E">
        <w:rPr>
          <w:color w:val="000000" w:themeColor="text1"/>
        </w:rPr>
        <w:t>otherwise</w:t>
      </w:r>
      <w:proofErr w:type="gramEnd"/>
      <w:r w:rsidRPr="0051456E">
        <w:rPr>
          <w:color w:val="000000" w:themeColor="text1"/>
        </w:rPr>
        <w:t xml:space="preserve"> the original drafting shall apply. Any amendments which are proposed, but not approved by </w:t>
      </w:r>
      <w:r>
        <w:rPr>
          <w:color w:val="000000" w:themeColor="text1"/>
        </w:rPr>
        <w:t>Leicester College</w:t>
      </w:r>
      <w:r w:rsidRPr="0051456E">
        <w:rPr>
          <w:color w:val="000000" w:themeColor="text1"/>
        </w:rPr>
        <w:t xml:space="preserve"> through this process, will not be acceptable and may be construed as a rejection of the terms leading to the disqualification of the </w:t>
      </w:r>
      <w:r>
        <w:rPr>
          <w:color w:val="000000" w:themeColor="text1"/>
        </w:rPr>
        <w:t>tender</w:t>
      </w:r>
      <w:r w:rsidRPr="0051456E">
        <w:rPr>
          <w:color w:val="000000" w:themeColor="text1"/>
        </w:rPr>
        <w:t>.</w:t>
      </w:r>
    </w:p>
    <w:p w14:paraId="6704EDB8" w14:textId="77777777" w:rsidR="000A29F5" w:rsidRDefault="000A29F5" w:rsidP="000A29F5">
      <w:pPr>
        <w:rPr>
          <w:color w:val="000000" w:themeColor="text1"/>
        </w:rPr>
      </w:pPr>
    </w:p>
    <w:p w14:paraId="4320A83A" w14:textId="77777777" w:rsidR="000A29F5" w:rsidRPr="0051456E" w:rsidRDefault="000A29F5" w:rsidP="009C6099">
      <w:pPr>
        <w:pStyle w:val="ListParagraph"/>
        <w:numPr>
          <w:ilvl w:val="0"/>
          <w:numId w:val="9"/>
        </w:numPr>
        <w:rPr>
          <w:b/>
          <w:color w:val="000000" w:themeColor="text1"/>
        </w:rPr>
      </w:pPr>
      <w:r w:rsidRPr="2A128CEB">
        <w:rPr>
          <w:b/>
          <w:bCs/>
          <w:color w:val="000000" w:themeColor="text1"/>
        </w:rPr>
        <w:t>Clarifications</w:t>
      </w:r>
    </w:p>
    <w:p w14:paraId="2F68A719" w14:textId="2AD2F307" w:rsidR="2A128CEB" w:rsidRDefault="2A128CEB" w:rsidP="2A128CEB">
      <w:pPr>
        <w:rPr>
          <w:b/>
          <w:bCs/>
          <w:color w:val="000000" w:themeColor="text1"/>
        </w:rPr>
      </w:pPr>
    </w:p>
    <w:p w14:paraId="56E280A0" w14:textId="13CA85A0" w:rsidR="000A29F5" w:rsidRPr="0051456E" w:rsidRDefault="000A29F5" w:rsidP="000A29F5">
      <w:pPr>
        <w:rPr>
          <w:color w:val="000000" w:themeColor="text1"/>
        </w:rPr>
      </w:pPr>
      <w:r w:rsidRPr="0051456E">
        <w:rPr>
          <w:color w:val="000000" w:themeColor="text1"/>
        </w:rPr>
        <w:t xml:space="preserve">If any </w:t>
      </w:r>
      <w:r>
        <w:rPr>
          <w:color w:val="000000" w:themeColor="text1"/>
        </w:rPr>
        <w:t>bidder</w:t>
      </w:r>
      <w:r w:rsidRPr="0051456E">
        <w:rPr>
          <w:color w:val="000000" w:themeColor="text1"/>
        </w:rPr>
        <w:t xml:space="preserve"> wishes to raise any queries in relation to this ITT or the procurement process the </w:t>
      </w:r>
      <w:r>
        <w:rPr>
          <w:color w:val="000000" w:themeColor="text1"/>
        </w:rPr>
        <w:t>bidder</w:t>
      </w:r>
      <w:r w:rsidRPr="0051456E">
        <w:rPr>
          <w:color w:val="000000" w:themeColor="text1"/>
        </w:rPr>
        <w:t xml:space="preserve"> must submit the </w:t>
      </w:r>
      <w:r w:rsidRPr="00DC2781">
        <w:rPr>
          <w:color w:val="000000" w:themeColor="text1"/>
        </w:rPr>
        <w:t>enquiry via the</w:t>
      </w:r>
      <w:r w:rsidR="00FC4FBB" w:rsidRPr="00DC2781">
        <w:rPr>
          <w:color w:val="000000" w:themeColor="text1"/>
        </w:rPr>
        <w:t xml:space="preserve"> </w:t>
      </w:r>
      <w:hyperlink r:id="rId21" w:history="1">
        <w:r w:rsidR="00FC4FBB" w:rsidRPr="00DC2781">
          <w:rPr>
            <w:rStyle w:val="Hyperlink"/>
          </w:rPr>
          <w:t>iwex@leicestercollege.ac.uk</w:t>
        </w:r>
      </w:hyperlink>
      <w:r w:rsidR="00FC4FBB" w:rsidRPr="00DC2781">
        <w:rPr>
          <w:color w:val="000000" w:themeColor="text1"/>
        </w:rPr>
        <w:t xml:space="preserve"> </w:t>
      </w:r>
      <w:r w:rsidRPr="00DC2781">
        <w:rPr>
          <w:color w:val="000000" w:themeColor="text1"/>
        </w:rPr>
        <w:t xml:space="preserve"> </w:t>
      </w:r>
      <w:r w:rsidR="00FC4FBB" w:rsidRPr="00DC2781">
        <w:rPr>
          <w:color w:val="000000" w:themeColor="text1"/>
        </w:rPr>
        <w:t>email address.</w:t>
      </w:r>
    </w:p>
    <w:p w14:paraId="4A6D65DF" w14:textId="77777777" w:rsidR="000A29F5" w:rsidRPr="0051456E" w:rsidRDefault="000A29F5" w:rsidP="000A29F5">
      <w:pPr>
        <w:rPr>
          <w:color w:val="000000" w:themeColor="text1"/>
        </w:rPr>
      </w:pPr>
    </w:p>
    <w:p w14:paraId="10BCB7E4" w14:textId="77777777" w:rsidR="000A29F5" w:rsidRPr="0051456E" w:rsidRDefault="000A29F5" w:rsidP="000A29F5">
      <w:pPr>
        <w:rPr>
          <w:color w:val="000000" w:themeColor="text1"/>
        </w:rPr>
      </w:pPr>
      <w:r>
        <w:rPr>
          <w:color w:val="000000" w:themeColor="text1"/>
        </w:rPr>
        <w:t>Leicester College</w:t>
      </w:r>
      <w:r w:rsidRPr="0051456E">
        <w:rPr>
          <w:color w:val="000000" w:themeColor="text1"/>
        </w:rPr>
        <w:t xml:space="preserve"> will endeavour to respond to clarification requests as quickly as possible but encourages </w:t>
      </w:r>
      <w:r>
        <w:rPr>
          <w:color w:val="000000" w:themeColor="text1"/>
        </w:rPr>
        <w:t>bidder</w:t>
      </w:r>
      <w:r w:rsidRPr="0051456E">
        <w:rPr>
          <w:color w:val="000000" w:themeColor="text1"/>
        </w:rPr>
        <w:t>s to raise clarifications as soon as they can.</w:t>
      </w:r>
    </w:p>
    <w:p w14:paraId="32E74D8B" w14:textId="77777777" w:rsidR="000A29F5" w:rsidRPr="0051456E" w:rsidRDefault="000A29F5" w:rsidP="000A29F5">
      <w:pPr>
        <w:rPr>
          <w:color w:val="000000" w:themeColor="text1"/>
        </w:rPr>
      </w:pPr>
    </w:p>
    <w:p w14:paraId="6E968B4F" w14:textId="0371DFEB" w:rsidR="000A29F5" w:rsidRPr="0051456E" w:rsidRDefault="000A29F5" w:rsidP="000A29F5">
      <w:pPr>
        <w:rPr>
          <w:color w:val="000000" w:themeColor="text1"/>
        </w:rPr>
      </w:pPr>
      <w:r>
        <w:rPr>
          <w:color w:val="000000" w:themeColor="text1"/>
        </w:rPr>
        <w:t>Leicester College</w:t>
      </w:r>
      <w:r w:rsidRPr="0051456E">
        <w:rPr>
          <w:color w:val="000000" w:themeColor="text1"/>
        </w:rPr>
        <w:t xml:space="preserve"> shall not be responsible in any way to </w:t>
      </w:r>
      <w:r>
        <w:rPr>
          <w:color w:val="000000" w:themeColor="text1"/>
        </w:rPr>
        <w:t>bidder</w:t>
      </w:r>
      <w:r w:rsidRPr="0051456E">
        <w:rPr>
          <w:color w:val="000000" w:themeColor="text1"/>
        </w:rPr>
        <w:t xml:space="preserve">s </w:t>
      </w:r>
      <w:proofErr w:type="gramStart"/>
      <w:r w:rsidRPr="0051456E">
        <w:rPr>
          <w:color w:val="000000" w:themeColor="text1"/>
        </w:rPr>
        <w:t>as a result of</w:t>
      </w:r>
      <w:proofErr w:type="gramEnd"/>
      <w:r w:rsidRPr="0051456E">
        <w:rPr>
          <w:color w:val="000000" w:themeColor="text1"/>
        </w:rPr>
        <w:t xml:space="preserve"> any delay or failure in answering any request for clarification or any decision not to answer a request for clarification (either in full or in part) or to treat any request for clarification as commercially sensitive or not commercially sensitive. Absence of a response from </w:t>
      </w:r>
      <w:r>
        <w:rPr>
          <w:color w:val="000000" w:themeColor="text1"/>
        </w:rPr>
        <w:t>Leicester College</w:t>
      </w:r>
      <w:r w:rsidRPr="0051456E">
        <w:rPr>
          <w:color w:val="000000" w:themeColor="text1"/>
        </w:rPr>
        <w:t xml:space="preserve"> shall not entitle </w:t>
      </w:r>
      <w:r>
        <w:rPr>
          <w:color w:val="000000" w:themeColor="text1"/>
        </w:rPr>
        <w:t>bidder</w:t>
      </w:r>
      <w:r w:rsidRPr="0051456E">
        <w:rPr>
          <w:color w:val="000000" w:themeColor="text1"/>
        </w:rPr>
        <w:t>s to qualify their tenders</w:t>
      </w:r>
      <w:r>
        <w:rPr>
          <w:color w:val="000000" w:themeColor="text1"/>
        </w:rPr>
        <w:t>.</w:t>
      </w:r>
    </w:p>
    <w:p w14:paraId="206B5049" w14:textId="77777777" w:rsidR="000A29F5" w:rsidRPr="008747EF" w:rsidRDefault="000A29F5" w:rsidP="000A29F5">
      <w:pPr>
        <w:rPr>
          <w:color w:val="000000" w:themeColor="text1"/>
        </w:rPr>
      </w:pPr>
    </w:p>
    <w:p w14:paraId="4FF3BA4A" w14:textId="563BF674" w:rsidR="000A29F5" w:rsidRDefault="000A29F5" w:rsidP="000A29F5">
      <w:pPr>
        <w:rPr>
          <w:color w:val="000000" w:themeColor="text1"/>
        </w:rPr>
      </w:pPr>
      <w:r w:rsidRPr="2A128CEB">
        <w:rPr>
          <w:color w:val="000000" w:themeColor="text1"/>
        </w:rPr>
        <w:t xml:space="preserve">Any tender received after the deadline shall not be opened or considered. Leicester College may, however, in its own absolute discretion extend the deadline </w:t>
      </w:r>
      <w:r w:rsidR="1DF6FDE8" w:rsidRPr="2A128CEB">
        <w:rPr>
          <w:color w:val="000000" w:themeColor="text1"/>
        </w:rPr>
        <w:t>and, in such circumstances,</w:t>
      </w:r>
      <w:r w:rsidRPr="2A128CEB">
        <w:rPr>
          <w:color w:val="000000" w:themeColor="text1"/>
        </w:rPr>
        <w:t xml:space="preserve"> Leicester College will notify all bidders of any change.</w:t>
      </w:r>
    </w:p>
    <w:p w14:paraId="543E8472" w14:textId="77777777" w:rsidR="000A29F5" w:rsidRDefault="000A29F5" w:rsidP="000A29F5">
      <w:pPr>
        <w:rPr>
          <w:color w:val="000000" w:themeColor="text1"/>
        </w:rPr>
      </w:pPr>
    </w:p>
    <w:p w14:paraId="7D6BE1E7" w14:textId="3F010F03" w:rsidR="000A29F5" w:rsidRPr="008747EF" w:rsidRDefault="000A29F5" w:rsidP="009C6099">
      <w:pPr>
        <w:pStyle w:val="ListParagraph"/>
        <w:numPr>
          <w:ilvl w:val="0"/>
          <w:numId w:val="9"/>
        </w:numPr>
        <w:rPr>
          <w:b/>
          <w:bCs/>
          <w:color w:val="000000" w:themeColor="text1"/>
        </w:rPr>
      </w:pPr>
      <w:r w:rsidRPr="2A128CEB">
        <w:rPr>
          <w:b/>
          <w:bCs/>
          <w:color w:val="000000" w:themeColor="text1"/>
        </w:rPr>
        <w:t>References</w:t>
      </w:r>
      <w:r w:rsidR="4FDCEF6B" w:rsidRPr="2A128CEB">
        <w:rPr>
          <w:b/>
          <w:bCs/>
          <w:color w:val="000000" w:themeColor="text1"/>
        </w:rPr>
        <w:t xml:space="preserve"> and Due Diligence</w:t>
      </w:r>
    </w:p>
    <w:p w14:paraId="10525DA9" w14:textId="22FD9018" w:rsidR="2A128CEB" w:rsidRDefault="2A128CEB" w:rsidP="2A128CEB">
      <w:pPr>
        <w:rPr>
          <w:b/>
          <w:bCs/>
          <w:color w:val="000000" w:themeColor="text1"/>
        </w:rPr>
      </w:pPr>
    </w:p>
    <w:p w14:paraId="07DC85E1" w14:textId="50339149" w:rsidR="000A29F5" w:rsidRDefault="000A29F5" w:rsidP="000A29F5">
      <w:pPr>
        <w:rPr>
          <w:color w:val="000000" w:themeColor="text1"/>
        </w:rPr>
      </w:pPr>
      <w:r w:rsidRPr="2A128CEB">
        <w:rPr>
          <w:color w:val="000000" w:themeColor="text1"/>
        </w:rPr>
        <w:t xml:space="preserve">Bidders are requested </w:t>
      </w:r>
      <w:r w:rsidRPr="00DC2781">
        <w:rPr>
          <w:color w:val="000000" w:themeColor="text1"/>
        </w:rPr>
        <w:t xml:space="preserve">to supply </w:t>
      </w:r>
      <w:r w:rsidR="007C6E1E" w:rsidRPr="00DC2781">
        <w:rPr>
          <w:color w:val="000000" w:themeColor="text1"/>
        </w:rPr>
        <w:t>two</w:t>
      </w:r>
      <w:r w:rsidRPr="00DC2781">
        <w:rPr>
          <w:color w:val="000000" w:themeColor="text1"/>
        </w:rPr>
        <w:t xml:space="preserve"> </w:t>
      </w:r>
      <w:r w:rsidR="000A0D84" w:rsidRPr="00DC2781">
        <w:rPr>
          <w:color w:val="000000" w:themeColor="text1"/>
        </w:rPr>
        <w:t>references</w:t>
      </w:r>
      <w:r w:rsidR="00DC2781" w:rsidRPr="00DC2781">
        <w:rPr>
          <w:color w:val="000000" w:themeColor="text1"/>
        </w:rPr>
        <w:t xml:space="preserve">; these </w:t>
      </w:r>
      <w:r w:rsidRPr="00DC2781">
        <w:rPr>
          <w:color w:val="000000" w:themeColor="text1"/>
        </w:rPr>
        <w:t>will be used to verify the technical proposals put forward in the tender and will not be</w:t>
      </w:r>
      <w:r w:rsidRPr="2A128CEB">
        <w:rPr>
          <w:color w:val="000000" w:themeColor="text1"/>
        </w:rPr>
        <w:t xml:space="preserve"> scored.</w:t>
      </w:r>
      <w:r w:rsidR="67BE0ABC" w:rsidRPr="2A128CEB">
        <w:rPr>
          <w:color w:val="000000" w:themeColor="text1"/>
        </w:rPr>
        <w:t xml:space="preserve">  </w:t>
      </w:r>
      <w:r w:rsidRPr="2A128CEB">
        <w:rPr>
          <w:color w:val="000000" w:themeColor="text1"/>
        </w:rPr>
        <w:t xml:space="preserve">Leicester College reserves the right to seek references from any of the bidder's customers, including Leicester College, </w:t>
      </w:r>
      <w:proofErr w:type="gramStart"/>
      <w:r w:rsidRPr="2A128CEB">
        <w:rPr>
          <w:color w:val="000000" w:themeColor="text1"/>
        </w:rPr>
        <w:t>whether or not</w:t>
      </w:r>
      <w:proofErr w:type="gramEnd"/>
      <w:r w:rsidRPr="2A128CEB">
        <w:rPr>
          <w:color w:val="000000" w:themeColor="text1"/>
        </w:rPr>
        <w:t xml:space="preserve"> the bidder has listed such customers as referees.</w:t>
      </w:r>
      <w:r w:rsidR="37B9C2C9" w:rsidRPr="2A128CEB">
        <w:rPr>
          <w:color w:val="000000" w:themeColor="text1"/>
        </w:rPr>
        <w:t xml:space="preserve"> Leicester College reserves the right to conduct further due diligence checks prior to contract award.</w:t>
      </w:r>
    </w:p>
    <w:p w14:paraId="3208D039" w14:textId="77777777" w:rsidR="000A29F5" w:rsidRDefault="000A29F5" w:rsidP="000A29F5">
      <w:pPr>
        <w:rPr>
          <w:color w:val="000000" w:themeColor="text1"/>
        </w:rPr>
      </w:pPr>
    </w:p>
    <w:p w14:paraId="1D27A6D6" w14:textId="77777777" w:rsidR="00A970A3" w:rsidRDefault="00A970A3">
      <w:pPr>
        <w:rPr>
          <w:b/>
          <w:bCs/>
          <w:color w:val="000000" w:themeColor="text1"/>
        </w:rPr>
      </w:pPr>
      <w:r>
        <w:rPr>
          <w:b/>
          <w:bCs/>
          <w:color w:val="000000" w:themeColor="text1"/>
        </w:rPr>
        <w:br w:type="page"/>
      </w:r>
    </w:p>
    <w:p w14:paraId="1728D920" w14:textId="6F1BEB88" w:rsidR="000A29F5" w:rsidRPr="008747EF" w:rsidRDefault="000A29F5" w:rsidP="009C6099">
      <w:pPr>
        <w:pStyle w:val="ListParagraph"/>
        <w:numPr>
          <w:ilvl w:val="0"/>
          <w:numId w:val="9"/>
        </w:numPr>
        <w:rPr>
          <w:b/>
          <w:color w:val="000000" w:themeColor="text1"/>
        </w:rPr>
      </w:pPr>
      <w:r w:rsidRPr="2A128CEB">
        <w:rPr>
          <w:b/>
          <w:bCs/>
          <w:color w:val="000000" w:themeColor="text1"/>
        </w:rPr>
        <w:lastRenderedPageBreak/>
        <w:t>Warnings and Disclaimers</w:t>
      </w:r>
    </w:p>
    <w:p w14:paraId="407DBA74" w14:textId="502484B8" w:rsidR="2A128CEB" w:rsidRDefault="2A128CEB" w:rsidP="2A128CEB">
      <w:pPr>
        <w:rPr>
          <w:b/>
          <w:bCs/>
          <w:color w:val="000000" w:themeColor="text1"/>
        </w:rPr>
      </w:pPr>
    </w:p>
    <w:p w14:paraId="151E5FDE" w14:textId="77777777" w:rsidR="000A29F5" w:rsidRDefault="000A29F5" w:rsidP="000A29F5">
      <w:pPr>
        <w:rPr>
          <w:color w:val="000000" w:themeColor="text1"/>
        </w:rPr>
      </w:pPr>
      <w:r w:rsidRPr="008747EF">
        <w:rPr>
          <w:color w:val="000000" w:themeColor="text1"/>
        </w:rPr>
        <w:t xml:space="preserve">While the information contained in this ITT is believed to be correct at the time of issue, neither </w:t>
      </w:r>
      <w:r>
        <w:rPr>
          <w:color w:val="000000" w:themeColor="text1"/>
        </w:rPr>
        <w:t>Leicester College</w:t>
      </w:r>
      <w:r w:rsidRPr="008747EF">
        <w:rPr>
          <w:color w:val="000000" w:themeColor="text1"/>
        </w:rPr>
        <w:t xml:space="preserve">, its advisors, nor any other awarding authorities will accept any liability for its accuracy, </w:t>
      </w:r>
      <w:proofErr w:type="gramStart"/>
      <w:r w:rsidRPr="008747EF">
        <w:rPr>
          <w:color w:val="000000" w:themeColor="text1"/>
        </w:rPr>
        <w:t>adequacy</w:t>
      </w:r>
      <w:proofErr w:type="gramEnd"/>
      <w:r w:rsidRPr="008747EF">
        <w:rPr>
          <w:color w:val="000000" w:themeColor="text1"/>
        </w:rPr>
        <w:t xml:space="preserve">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w:t>
      </w:r>
      <w:r>
        <w:rPr>
          <w:color w:val="000000" w:themeColor="text1"/>
        </w:rPr>
        <w:t>bidder</w:t>
      </w:r>
      <w:r w:rsidRPr="008747EF">
        <w:rPr>
          <w:color w:val="000000" w:themeColor="text1"/>
        </w:rPr>
        <w:t xml:space="preserve">. This exclusion does not extend to any fraudulent misrepresentation made by or on behalf of </w:t>
      </w:r>
      <w:r>
        <w:rPr>
          <w:color w:val="000000" w:themeColor="text1"/>
        </w:rPr>
        <w:t>Leicester College</w:t>
      </w:r>
      <w:r w:rsidRPr="008747EF">
        <w:rPr>
          <w:color w:val="000000" w:themeColor="text1"/>
        </w:rPr>
        <w:t>.</w:t>
      </w:r>
    </w:p>
    <w:p w14:paraId="73B37931" w14:textId="77777777" w:rsidR="00194F07" w:rsidRPr="008747EF" w:rsidRDefault="00194F07" w:rsidP="000A29F5">
      <w:pPr>
        <w:rPr>
          <w:color w:val="000000" w:themeColor="text1"/>
        </w:rPr>
      </w:pPr>
    </w:p>
    <w:p w14:paraId="495086D0" w14:textId="77777777" w:rsidR="000A29F5" w:rsidRPr="008747EF" w:rsidRDefault="000A29F5" w:rsidP="000A29F5">
      <w:pPr>
        <w:rPr>
          <w:color w:val="000000" w:themeColor="text1"/>
        </w:rPr>
      </w:pPr>
      <w:r w:rsidRPr="008747EF">
        <w:rPr>
          <w:color w:val="000000" w:themeColor="text1"/>
        </w:rPr>
        <w:t xml:space="preserve">If a </w:t>
      </w:r>
      <w:r>
        <w:rPr>
          <w:color w:val="000000" w:themeColor="text1"/>
        </w:rPr>
        <w:t>bidder</w:t>
      </w:r>
      <w:r w:rsidRPr="008747EF">
        <w:rPr>
          <w:color w:val="000000" w:themeColor="text1"/>
        </w:rPr>
        <w:t xml:space="preserve"> proposes to </w:t>
      </w:r>
      <w:proofErr w:type="gramStart"/>
      <w:r w:rsidRPr="008747EF">
        <w:rPr>
          <w:color w:val="000000" w:themeColor="text1"/>
        </w:rPr>
        <w:t>enter into</w:t>
      </w:r>
      <w:proofErr w:type="gramEnd"/>
      <w:r w:rsidRPr="008747EF">
        <w:rPr>
          <w:color w:val="000000" w:themeColor="text1"/>
        </w:rPr>
        <w:t xml:space="preserve"> a Contract with </w:t>
      </w:r>
      <w:r>
        <w:rPr>
          <w:color w:val="000000" w:themeColor="text1"/>
        </w:rPr>
        <w:t>Leicester College</w:t>
      </w:r>
      <w:r w:rsidRPr="008747EF">
        <w:rPr>
          <w:color w:val="000000" w:themeColor="text1"/>
        </w:rPr>
        <w:t>, it must rely on its own enquiries and on the terms and conditions set out in the Contract(s) (as and when finally executed), subject to the limitations and restrictions specified in it.</w:t>
      </w:r>
    </w:p>
    <w:p w14:paraId="3150B820" w14:textId="77777777" w:rsidR="000A29F5" w:rsidRDefault="000A29F5" w:rsidP="000A29F5">
      <w:pPr>
        <w:rPr>
          <w:color w:val="000000" w:themeColor="text1"/>
        </w:rPr>
      </w:pPr>
      <w:r w:rsidRPr="008747EF">
        <w:rPr>
          <w:color w:val="000000" w:themeColor="text1"/>
        </w:rPr>
        <w:t xml:space="preserve">Neither the issue of this ITT, nor any of the information presented in it, should be regarded as a commitment or representation on the part of </w:t>
      </w:r>
      <w:r>
        <w:rPr>
          <w:color w:val="000000" w:themeColor="text1"/>
        </w:rPr>
        <w:t>Leicester College</w:t>
      </w:r>
      <w:r w:rsidRPr="008747EF">
        <w:rPr>
          <w:color w:val="000000" w:themeColor="text1"/>
        </w:rPr>
        <w:t xml:space="preserve"> (or any other person) to </w:t>
      </w:r>
      <w:proofErr w:type="gramStart"/>
      <w:r w:rsidRPr="008747EF">
        <w:rPr>
          <w:color w:val="000000" w:themeColor="text1"/>
        </w:rPr>
        <w:t>enter into</w:t>
      </w:r>
      <w:proofErr w:type="gramEnd"/>
      <w:r w:rsidRPr="008747EF">
        <w:rPr>
          <w:color w:val="000000" w:themeColor="text1"/>
        </w:rPr>
        <w:t xml:space="preserve"> a contractual arrangement.</w:t>
      </w:r>
    </w:p>
    <w:p w14:paraId="00B45FF2" w14:textId="77777777" w:rsidR="000A29F5" w:rsidRDefault="000A29F5" w:rsidP="000A29F5">
      <w:pPr>
        <w:rPr>
          <w:color w:val="000000" w:themeColor="text1"/>
        </w:rPr>
      </w:pPr>
    </w:p>
    <w:p w14:paraId="22D182DC" w14:textId="77777777" w:rsidR="000A29F5" w:rsidRPr="008747EF" w:rsidRDefault="000A29F5" w:rsidP="009C6099">
      <w:pPr>
        <w:pStyle w:val="ListParagraph"/>
        <w:numPr>
          <w:ilvl w:val="0"/>
          <w:numId w:val="9"/>
        </w:numPr>
        <w:rPr>
          <w:b/>
          <w:color w:val="000000" w:themeColor="text1"/>
        </w:rPr>
      </w:pPr>
      <w:r w:rsidRPr="2A128CEB">
        <w:rPr>
          <w:b/>
          <w:bCs/>
          <w:color w:val="000000" w:themeColor="text1"/>
        </w:rPr>
        <w:t>Confidentiality and Freedom of Information</w:t>
      </w:r>
    </w:p>
    <w:p w14:paraId="27EBE01A" w14:textId="58A3E167" w:rsidR="2A128CEB" w:rsidRDefault="2A128CEB" w:rsidP="2A128CEB">
      <w:pPr>
        <w:rPr>
          <w:b/>
          <w:bCs/>
          <w:color w:val="000000" w:themeColor="text1"/>
        </w:rPr>
      </w:pPr>
    </w:p>
    <w:p w14:paraId="5A95F163" w14:textId="77777777" w:rsidR="000A29F5" w:rsidRDefault="000A29F5" w:rsidP="000A29F5">
      <w:pPr>
        <w:rPr>
          <w:color w:val="000000" w:themeColor="text1"/>
        </w:rPr>
      </w:pPr>
      <w:r w:rsidRPr="008747EF">
        <w:rPr>
          <w:color w:val="000000" w:themeColor="text1"/>
        </w:rPr>
        <w:t xml:space="preserve">All information supplied by </w:t>
      </w:r>
      <w:r>
        <w:rPr>
          <w:color w:val="000000" w:themeColor="text1"/>
        </w:rPr>
        <w:t>Leicester College</w:t>
      </w:r>
      <w:r w:rsidRPr="008747EF">
        <w:rPr>
          <w:color w:val="000000" w:themeColor="text1"/>
        </w:rPr>
        <w:t xml:space="preserve"> to </w:t>
      </w:r>
      <w:r>
        <w:rPr>
          <w:color w:val="000000" w:themeColor="text1"/>
        </w:rPr>
        <w:t>bidder</w:t>
      </w:r>
      <w:r w:rsidRPr="008747EF">
        <w:rPr>
          <w:color w:val="000000" w:themeColor="text1"/>
        </w:rPr>
        <w:t xml:space="preserve">s (including this ITT and all other documents relating to the procurement), whether in writing or orally, is supplied on condition that it (including the fact that the </w:t>
      </w:r>
      <w:r>
        <w:rPr>
          <w:color w:val="000000" w:themeColor="text1"/>
        </w:rPr>
        <w:t>bidder</w:t>
      </w:r>
      <w:r w:rsidRPr="008747EF">
        <w:rPr>
          <w:color w:val="000000" w:themeColor="text1"/>
        </w:rPr>
        <w:t xml:space="preserve"> has received this ITT) be kept confidential by the </w:t>
      </w:r>
      <w:r>
        <w:rPr>
          <w:color w:val="000000" w:themeColor="text1"/>
        </w:rPr>
        <w:t>bidder</w:t>
      </w:r>
      <w:r w:rsidRPr="008747EF">
        <w:rPr>
          <w:color w:val="000000" w:themeColor="text1"/>
        </w:rPr>
        <w:t xml:space="preserve">; it must not be copied, reproduced, distributed or passed to any other person at any time (except to professional advisors, consortium members or subcontractors for the sole purpose of enabling the </w:t>
      </w:r>
      <w:r>
        <w:rPr>
          <w:color w:val="000000" w:themeColor="text1"/>
        </w:rPr>
        <w:t>bidder</w:t>
      </w:r>
      <w:r w:rsidRPr="008747EF">
        <w:rPr>
          <w:color w:val="000000" w:themeColor="text1"/>
        </w:rPr>
        <w:t xml:space="preserve"> to submit a </w:t>
      </w:r>
      <w:r>
        <w:rPr>
          <w:color w:val="000000" w:themeColor="text1"/>
        </w:rPr>
        <w:t>tender</w:t>
      </w:r>
      <w:r w:rsidRPr="008747EF">
        <w:rPr>
          <w:color w:val="000000" w:themeColor="text1"/>
        </w:rPr>
        <w:t>) unless the information is already in the public domain.</w:t>
      </w:r>
    </w:p>
    <w:p w14:paraId="319D108A" w14:textId="77777777" w:rsidR="00194F07" w:rsidRPr="008747EF" w:rsidRDefault="00194F07" w:rsidP="000A29F5">
      <w:pPr>
        <w:rPr>
          <w:color w:val="000000" w:themeColor="text1"/>
        </w:rPr>
      </w:pPr>
    </w:p>
    <w:p w14:paraId="455A4289" w14:textId="77777777" w:rsidR="000A29F5" w:rsidRDefault="000A29F5" w:rsidP="000A29F5">
      <w:pPr>
        <w:rPr>
          <w:color w:val="000000" w:themeColor="text1"/>
        </w:rPr>
      </w:pPr>
      <w:r w:rsidRPr="008747EF">
        <w:rPr>
          <w:color w:val="000000" w:themeColor="text1"/>
        </w:rPr>
        <w:t xml:space="preserve">As a public body, </w:t>
      </w:r>
      <w:r>
        <w:rPr>
          <w:color w:val="000000" w:themeColor="text1"/>
        </w:rPr>
        <w:t>Leicester College</w:t>
      </w:r>
      <w:r w:rsidRPr="008747EF">
        <w:rPr>
          <w:color w:val="000000" w:themeColor="text1"/>
        </w:rPr>
        <w:t xml:space="preserve"> is subject to the provisions of the Freedom of Information Act 2000 (FOIA) and Environmental Information Regulations 2004 (SI 2004/3391) (EIR) in respect of information it holds (including third party information). Any member of the public or other interested party may make a request for information. </w:t>
      </w:r>
      <w:r>
        <w:rPr>
          <w:color w:val="000000" w:themeColor="text1"/>
        </w:rPr>
        <w:t>Leicester College</w:t>
      </w:r>
      <w:r w:rsidRPr="008747EF">
        <w:rPr>
          <w:color w:val="000000" w:themeColor="text1"/>
        </w:rPr>
        <w:t xml:space="preserve"> is also subject to various public sector transparency policies and legal requirements, including the placing of contract award notices on the Contracts Finder database which identify the contract values and successful supplier and the provision of information to candidates and tenderers in regulation</w:t>
      </w:r>
      <w:r>
        <w:rPr>
          <w:color w:val="000000" w:themeColor="text1"/>
        </w:rPr>
        <w:t xml:space="preserve"> 112</w:t>
      </w:r>
      <w:r w:rsidRPr="008747EF">
        <w:rPr>
          <w:color w:val="000000" w:themeColor="text1"/>
        </w:rPr>
        <w:t xml:space="preserve"> of the PCR 2015.</w:t>
      </w:r>
    </w:p>
    <w:p w14:paraId="32B76294" w14:textId="77777777" w:rsidR="000A29F5" w:rsidRPr="008747EF" w:rsidRDefault="000A29F5" w:rsidP="000A29F5">
      <w:pPr>
        <w:rPr>
          <w:color w:val="000000" w:themeColor="text1"/>
        </w:rPr>
      </w:pPr>
    </w:p>
    <w:p w14:paraId="404D9551" w14:textId="77777777" w:rsidR="000A29F5" w:rsidRPr="008747EF" w:rsidRDefault="000A29F5" w:rsidP="000A29F5">
      <w:pPr>
        <w:rPr>
          <w:color w:val="000000" w:themeColor="text1"/>
        </w:rPr>
      </w:pPr>
      <w:r>
        <w:rPr>
          <w:color w:val="000000" w:themeColor="text1"/>
        </w:rPr>
        <w:t>Bidder</w:t>
      </w:r>
      <w:r w:rsidRPr="008747EF">
        <w:rPr>
          <w:color w:val="000000" w:themeColor="text1"/>
        </w:rPr>
        <w:t xml:space="preserve">s should therefore be aware that information provided in connection with this procurement, or in connection with any contract awarded, may be disclosed by </w:t>
      </w:r>
      <w:r>
        <w:rPr>
          <w:color w:val="000000" w:themeColor="text1"/>
        </w:rPr>
        <w:t>Leicester College</w:t>
      </w:r>
      <w:r w:rsidRPr="008747EF">
        <w:rPr>
          <w:color w:val="000000" w:themeColor="text1"/>
        </w:rPr>
        <w:t xml:space="preserve">, unless </w:t>
      </w:r>
      <w:r>
        <w:rPr>
          <w:color w:val="000000" w:themeColor="text1"/>
        </w:rPr>
        <w:t>Leicester College</w:t>
      </w:r>
      <w:r w:rsidRPr="008747EF">
        <w:rPr>
          <w:color w:val="000000" w:themeColor="text1"/>
        </w:rPr>
        <w:t xml:space="preserve"> decides (in its absolute discretion) that one of the statutory exemptions under the FOIA or the EIR applies. Requests for information and application of any exemptions shall be considered on a case-by-case basis. By taking part in this procurement, </w:t>
      </w:r>
      <w:r>
        <w:rPr>
          <w:color w:val="000000" w:themeColor="text1"/>
        </w:rPr>
        <w:t>the bidder</w:t>
      </w:r>
      <w:r w:rsidRPr="008747EF">
        <w:rPr>
          <w:color w:val="000000" w:themeColor="text1"/>
        </w:rPr>
        <w:t xml:space="preserve"> agree</w:t>
      </w:r>
      <w:r>
        <w:rPr>
          <w:color w:val="000000" w:themeColor="text1"/>
        </w:rPr>
        <w:t>s</w:t>
      </w:r>
      <w:r w:rsidRPr="008747EF">
        <w:rPr>
          <w:color w:val="000000" w:themeColor="text1"/>
        </w:rPr>
        <w:t xml:space="preserve"> to such disclosure or publication by </w:t>
      </w:r>
      <w:r>
        <w:rPr>
          <w:color w:val="000000" w:themeColor="text1"/>
        </w:rPr>
        <w:t>Leicester College</w:t>
      </w:r>
      <w:r w:rsidRPr="008747EF">
        <w:rPr>
          <w:color w:val="000000" w:themeColor="text1"/>
        </w:rPr>
        <w:t>.</w:t>
      </w:r>
    </w:p>
    <w:p w14:paraId="7B661E30" w14:textId="77777777" w:rsidR="000A29F5" w:rsidRDefault="000A29F5" w:rsidP="000A29F5">
      <w:pPr>
        <w:rPr>
          <w:color w:val="000000" w:themeColor="text1"/>
        </w:rPr>
      </w:pPr>
    </w:p>
    <w:p w14:paraId="17A10882" w14:textId="77777777" w:rsidR="000A29F5" w:rsidRPr="008747EF" w:rsidRDefault="000A29F5" w:rsidP="000A29F5">
      <w:pPr>
        <w:rPr>
          <w:color w:val="000000" w:themeColor="text1"/>
        </w:rPr>
      </w:pPr>
      <w:r>
        <w:rPr>
          <w:color w:val="000000" w:themeColor="text1"/>
        </w:rPr>
        <w:t>Bidder</w:t>
      </w:r>
      <w:r w:rsidRPr="008747EF">
        <w:rPr>
          <w:color w:val="000000" w:themeColor="text1"/>
        </w:rPr>
        <w:t xml:space="preserve">s may designate any information supplied as part of their tender response or otherwise in connection with the procurement as confidential or commercially sensitive by clearly identifying it as such to </w:t>
      </w:r>
      <w:r>
        <w:rPr>
          <w:color w:val="000000" w:themeColor="text1"/>
        </w:rPr>
        <w:t>Leicester College</w:t>
      </w:r>
      <w:r w:rsidRPr="008747EF">
        <w:rPr>
          <w:color w:val="000000" w:themeColor="text1"/>
        </w:rPr>
        <w:t xml:space="preserve"> in the template </w:t>
      </w:r>
      <w:r w:rsidRPr="008747EF">
        <w:rPr>
          <w:color w:val="000000" w:themeColor="text1"/>
        </w:rPr>
        <w:lastRenderedPageBreak/>
        <w:t xml:space="preserve">provided at Schedule 9. Blanket protective markings applied to the whole document will not be sufficient. While designating material as confidential or commercially sensitive or equivalent does not guarantee non-disclosure, </w:t>
      </w:r>
      <w:r>
        <w:rPr>
          <w:color w:val="000000" w:themeColor="text1"/>
        </w:rPr>
        <w:t>Leicester College</w:t>
      </w:r>
      <w:r w:rsidRPr="008747EF">
        <w:rPr>
          <w:color w:val="000000" w:themeColor="text1"/>
        </w:rPr>
        <w:t xml:space="preserve"> will consider this as part of any disclosure decision.</w:t>
      </w:r>
    </w:p>
    <w:p w14:paraId="17D01A74" w14:textId="77777777" w:rsidR="000A29F5" w:rsidRDefault="000A29F5" w:rsidP="000A29F5">
      <w:pPr>
        <w:rPr>
          <w:color w:val="000000" w:themeColor="text1"/>
        </w:rPr>
      </w:pPr>
    </w:p>
    <w:p w14:paraId="25938299" w14:textId="77777777" w:rsidR="000A29F5" w:rsidRPr="008747EF" w:rsidRDefault="000A29F5" w:rsidP="009C6099">
      <w:pPr>
        <w:pStyle w:val="ListParagraph"/>
        <w:numPr>
          <w:ilvl w:val="0"/>
          <w:numId w:val="9"/>
        </w:numPr>
        <w:rPr>
          <w:b/>
          <w:color w:val="000000" w:themeColor="text1"/>
        </w:rPr>
      </w:pPr>
      <w:r w:rsidRPr="2A128CEB">
        <w:rPr>
          <w:b/>
          <w:bCs/>
          <w:color w:val="000000" w:themeColor="text1"/>
        </w:rPr>
        <w:t>Publicity</w:t>
      </w:r>
    </w:p>
    <w:p w14:paraId="5FBDD593" w14:textId="2D342579" w:rsidR="2A128CEB" w:rsidRDefault="2A128CEB" w:rsidP="2A128CEB">
      <w:pPr>
        <w:rPr>
          <w:color w:val="000000" w:themeColor="text1"/>
        </w:rPr>
      </w:pPr>
    </w:p>
    <w:p w14:paraId="2705F2BD" w14:textId="77777777" w:rsidR="000A29F5" w:rsidRPr="008747EF" w:rsidRDefault="000A29F5" w:rsidP="000A29F5">
      <w:pPr>
        <w:rPr>
          <w:color w:val="000000" w:themeColor="text1"/>
        </w:rPr>
      </w:pPr>
      <w:r w:rsidRPr="008747EF">
        <w:rPr>
          <w:color w:val="000000" w:themeColor="text1"/>
        </w:rPr>
        <w:t xml:space="preserve">No publicity regarding the Services or the award of any Contract will be permitted unless and until </w:t>
      </w:r>
      <w:r>
        <w:rPr>
          <w:color w:val="000000" w:themeColor="text1"/>
        </w:rPr>
        <w:t>Leicester College</w:t>
      </w:r>
      <w:r w:rsidRPr="008747EF">
        <w:rPr>
          <w:color w:val="000000" w:themeColor="text1"/>
        </w:rPr>
        <w:t xml:space="preserve"> has given prior express written consent to the relevant communication. For example, no statements may be made to the media regarding the nature of any </w:t>
      </w:r>
      <w:r>
        <w:rPr>
          <w:color w:val="000000" w:themeColor="text1"/>
        </w:rPr>
        <w:t>tender</w:t>
      </w:r>
      <w:r w:rsidRPr="008747EF">
        <w:rPr>
          <w:color w:val="000000" w:themeColor="text1"/>
        </w:rPr>
        <w:t xml:space="preserve">, its contents or any proposals relating to it without the prior written consent of </w:t>
      </w:r>
      <w:r>
        <w:rPr>
          <w:color w:val="000000" w:themeColor="text1"/>
        </w:rPr>
        <w:t>Leicester College</w:t>
      </w:r>
      <w:r w:rsidRPr="008747EF">
        <w:rPr>
          <w:color w:val="000000" w:themeColor="text1"/>
        </w:rPr>
        <w:t>.</w:t>
      </w:r>
    </w:p>
    <w:p w14:paraId="2A3DF741" w14:textId="77777777" w:rsidR="000A29F5" w:rsidRDefault="000A29F5" w:rsidP="000A29F5">
      <w:pPr>
        <w:rPr>
          <w:color w:val="000000" w:themeColor="text1"/>
        </w:rPr>
      </w:pPr>
    </w:p>
    <w:p w14:paraId="2643541A" w14:textId="5DB218D5" w:rsidR="000A29F5" w:rsidRPr="008747EF" w:rsidRDefault="000A29F5" w:rsidP="009C6099">
      <w:pPr>
        <w:pStyle w:val="ListParagraph"/>
        <w:numPr>
          <w:ilvl w:val="0"/>
          <w:numId w:val="9"/>
        </w:numPr>
        <w:rPr>
          <w:b/>
          <w:color w:val="000000" w:themeColor="text1"/>
        </w:rPr>
      </w:pPr>
      <w:r w:rsidRPr="2A128CEB">
        <w:rPr>
          <w:b/>
          <w:bCs/>
          <w:color w:val="000000" w:themeColor="text1"/>
        </w:rPr>
        <w:t>Bidder Conduct and Conflicts of Interest</w:t>
      </w:r>
    </w:p>
    <w:p w14:paraId="196D961A" w14:textId="53B77321" w:rsidR="2A128CEB" w:rsidRDefault="2A128CEB" w:rsidP="2A128CEB">
      <w:pPr>
        <w:rPr>
          <w:b/>
          <w:bCs/>
          <w:color w:val="000000" w:themeColor="text1"/>
        </w:rPr>
      </w:pPr>
    </w:p>
    <w:p w14:paraId="7FFE3AF7" w14:textId="77777777" w:rsidR="000A29F5" w:rsidRDefault="000A29F5" w:rsidP="000A29F5">
      <w:pPr>
        <w:rPr>
          <w:color w:val="000000" w:themeColor="text1"/>
        </w:rPr>
      </w:pPr>
      <w:r w:rsidRPr="008747EF">
        <w:rPr>
          <w:color w:val="000000" w:themeColor="text1"/>
        </w:rPr>
        <w:t xml:space="preserve">Any attempt by </w:t>
      </w:r>
      <w:r>
        <w:rPr>
          <w:color w:val="000000" w:themeColor="text1"/>
        </w:rPr>
        <w:t>bidder</w:t>
      </w:r>
      <w:r w:rsidRPr="008747EF">
        <w:rPr>
          <w:color w:val="000000" w:themeColor="text1"/>
        </w:rPr>
        <w:t xml:space="preserve">s or their advisors to influence the contract award process in any way may result in the </w:t>
      </w:r>
      <w:r>
        <w:rPr>
          <w:color w:val="000000" w:themeColor="text1"/>
        </w:rPr>
        <w:t>bidder</w:t>
      </w:r>
      <w:r w:rsidRPr="008747EF">
        <w:rPr>
          <w:color w:val="000000" w:themeColor="text1"/>
        </w:rPr>
        <w:t xml:space="preserve"> being disqualified. Specifically, </w:t>
      </w:r>
      <w:r>
        <w:rPr>
          <w:color w:val="000000" w:themeColor="text1"/>
        </w:rPr>
        <w:t>bidder</w:t>
      </w:r>
      <w:r w:rsidRPr="008747EF">
        <w:rPr>
          <w:color w:val="000000" w:themeColor="text1"/>
        </w:rPr>
        <w:t>s shall not directly or indirectly at any time:</w:t>
      </w:r>
    </w:p>
    <w:p w14:paraId="268C053B" w14:textId="77777777" w:rsidR="00B67B92" w:rsidRPr="008747EF" w:rsidRDefault="00B67B92" w:rsidP="000A29F5">
      <w:pPr>
        <w:rPr>
          <w:color w:val="000000" w:themeColor="text1"/>
        </w:rPr>
      </w:pPr>
    </w:p>
    <w:p w14:paraId="5729078C" w14:textId="18EC2DE5" w:rsidR="000A29F5" w:rsidRPr="00194F07" w:rsidRDefault="000A29F5" w:rsidP="00194F07">
      <w:pPr>
        <w:pStyle w:val="ListParagraph"/>
        <w:numPr>
          <w:ilvl w:val="0"/>
          <w:numId w:val="5"/>
        </w:numPr>
        <w:rPr>
          <w:color w:val="000000" w:themeColor="text1"/>
        </w:rPr>
      </w:pPr>
      <w:r w:rsidRPr="00194F07">
        <w:rPr>
          <w:color w:val="000000" w:themeColor="text1"/>
        </w:rPr>
        <w:t>Devise or amend the content of their tender in accordance with any agreement or arrangement with any other person, other than in good faith with a person who is a proposed partner, supplier, consortium member or provider of finance.</w:t>
      </w:r>
    </w:p>
    <w:p w14:paraId="5C135C66" w14:textId="09060474" w:rsidR="000A29F5" w:rsidRPr="00194F07" w:rsidRDefault="000A29F5" w:rsidP="00194F07">
      <w:pPr>
        <w:pStyle w:val="ListParagraph"/>
        <w:numPr>
          <w:ilvl w:val="0"/>
          <w:numId w:val="5"/>
        </w:numPr>
        <w:rPr>
          <w:color w:val="000000" w:themeColor="text1"/>
        </w:rPr>
      </w:pPr>
      <w:r w:rsidRPr="00194F07">
        <w:rPr>
          <w:color w:val="000000" w:themeColor="text1"/>
        </w:rPr>
        <w:t xml:space="preserve">Enter into any agreement or arrangement with any other person as to the form or content of any other </w:t>
      </w:r>
      <w:proofErr w:type="gramStart"/>
      <w:r w:rsidRPr="00194F07">
        <w:rPr>
          <w:color w:val="000000" w:themeColor="text1"/>
        </w:rPr>
        <w:t>tender, or</w:t>
      </w:r>
      <w:proofErr w:type="gramEnd"/>
      <w:r w:rsidRPr="00194F07">
        <w:rPr>
          <w:color w:val="000000" w:themeColor="text1"/>
        </w:rPr>
        <w:t xml:space="preserve"> offer to pay any sum of money or valuable consideration to any person to effect changes to the form or content of any other tender.</w:t>
      </w:r>
    </w:p>
    <w:p w14:paraId="6DCCAD63" w14:textId="3F4D1EB3" w:rsidR="000A29F5" w:rsidRPr="00194F07" w:rsidRDefault="000A29F5" w:rsidP="00194F07">
      <w:pPr>
        <w:pStyle w:val="ListParagraph"/>
        <w:numPr>
          <w:ilvl w:val="0"/>
          <w:numId w:val="5"/>
        </w:numPr>
        <w:rPr>
          <w:color w:val="000000" w:themeColor="text1"/>
        </w:rPr>
      </w:pPr>
      <w:r w:rsidRPr="00194F07">
        <w:rPr>
          <w:color w:val="000000" w:themeColor="text1"/>
        </w:rPr>
        <w:t>Enter into any agreement or arrangement with any other person that has the effect of prohibiting or excluding that person from submitting a tender.</w:t>
      </w:r>
    </w:p>
    <w:p w14:paraId="6024A43A" w14:textId="26769CB5" w:rsidR="000A29F5" w:rsidRPr="00194F07" w:rsidRDefault="000A29F5" w:rsidP="00194F07">
      <w:pPr>
        <w:pStyle w:val="ListParagraph"/>
        <w:numPr>
          <w:ilvl w:val="0"/>
          <w:numId w:val="5"/>
        </w:numPr>
        <w:rPr>
          <w:color w:val="000000" w:themeColor="text1"/>
        </w:rPr>
      </w:pPr>
      <w:r w:rsidRPr="00194F07">
        <w:rPr>
          <w:color w:val="000000" w:themeColor="text1"/>
        </w:rPr>
        <w:t>Canvass Leicester College or any employees or agents of Leicester College in relation to this procurement.</w:t>
      </w:r>
    </w:p>
    <w:p w14:paraId="78BD293F" w14:textId="029B2ED8" w:rsidR="000A29F5" w:rsidRPr="00194F07" w:rsidRDefault="000A29F5" w:rsidP="00194F07">
      <w:pPr>
        <w:pStyle w:val="ListParagraph"/>
        <w:numPr>
          <w:ilvl w:val="0"/>
          <w:numId w:val="5"/>
        </w:numPr>
        <w:rPr>
          <w:color w:val="000000" w:themeColor="text1"/>
        </w:rPr>
      </w:pPr>
      <w:r w:rsidRPr="00194F07">
        <w:rPr>
          <w:color w:val="000000" w:themeColor="text1"/>
        </w:rPr>
        <w:t xml:space="preserve">Offer, </w:t>
      </w:r>
      <w:proofErr w:type="gramStart"/>
      <w:r w:rsidRPr="00194F07">
        <w:rPr>
          <w:color w:val="000000" w:themeColor="text1"/>
        </w:rPr>
        <w:t>promise</w:t>
      </w:r>
      <w:proofErr w:type="gramEnd"/>
      <w:r w:rsidRPr="00194F07">
        <w:rPr>
          <w:color w:val="000000" w:themeColor="text1"/>
        </w:rPr>
        <w:t xml:space="preserve"> or give any person working for or engaged by Leicester College a financial or other advantage as an inducement or reward for any improper performance of a function or activity relating to this procurement.</w:t>
      </w:r>
    </w:p>
    <w:p w14:paraId="0BE45079" w14:textId="68368AFE" w:rsidR="000A29F5" w:rsidRPr="00194F07" w:rsidRDefault="000A29F5" w:rsidP="00194F07">
      <w:pPr>
        <w:pStyle w:val="ListParagraph"/>
        <w:numPr>
          <w:ilvl w:val="0"/>
          <w:numId w:val="5"/>
        </w:numPr>
        <w:rPr>
          <w:color w:val="000000" w:themeColor="text1"/>
        </w:rPr>
      </w:pPr>
      <w:r w:rsidRPr="00194F07">
        <w:rPr>
          <w:color w:val="000000" w:themeColor="text1"/>
        </w:rPr>
        <w:t>Attempt to obtain information from any of the employees or agents of Leicester College or their advisors concerning another bidder or tender.</w:t>
      </w:r>
    </w:p>
    <w:p w14:paraId="1F331A23" w14:textId="01BDAF8A" w:rsidR="000A29F5" w:rsidRDefault="000A29F5" w:rsidP="2A128CEB">
      <w:pPr>
        <w:pStyle w:val="ListParagraph"/>
        <w:numPr>
          <w:ilvl w:val="0"/>
          <w:numId w:val="5"/>
        </w:numPr>
        <w:rPr>
          <w:color w:val="000000" w:themeColor="text1"/>
        </w:rPr>
      </w:pPr>
      <w:r w:rsidRPr="2A128CEB">
        <w:rPr>
          <w:color w:val="000000" w:themeColor="text1"/>
        </w:rPr>
        <w:t xml:space="preserve">Bidders are responsible for ensuring that no direct or indirect conflicts of interest exist (whether personal, </w:t>
      </w:r>
      <w:proofErr w:type="gramStart"/>
      <w:r w:rsidRPr="2A128CEB">
        <w:rPr>
          <w:color w:val="000000" w:themeColor="text1"/>
        </w:rPr>
        <w:t>financial</w:t>
      </w:r>
      <w:proofErr w:type="gramEnd"/>
      <w:r w:rsidRPr="2A128CEB">
        <w:rPr>
          <w:color w:val="000000" w:themeColor="text1"/>
        </w:rPr>
        <w:t xml:space="preserve"> or otherwise) between the bidder, its employees and advisors, and Leicester College, its employees and advisors. Bidders must prevent, </w:t>
      </w:r>
      <w:proofErr w:type="gramStart"/>
      <w:r w:rsidRPr="2A128CEB">
        <w:rPr>
          <w:color w:val="000000" w:themeColor="text1"/>
        </w:rPr>
        <w:t>identify</w:t>
      </w:r>
      <w:proofErr w:type="gramEnd"/>
      <w:r w:rsidRPr="2A128CEB">
        <w:rPr>
          <w:color w:val="000000" w:themeColor="text1"/>
        </w:rPr>
        <w:t xml:space="preserve"> and remedy any conflicts of interest within their group structures and within Consortium or Subcontracting arrangements which may result in any distortion of competition. Any bidder who fails to comply with these requirements may be disqualified from the procurement at the discretion of Leicester College.</w:t>
      </w:r>
    </w:p>
    <w:p w14:paraId="56BD4561" w14:textId="77777777" w:rsidR="00194F07" w:rsidRDefault="00194F07" w:rsidP="000A29F5">
      <w:pPr>
        <w:rPr>
          <w:color w:val="000000" w:themeColor="text1"/>
        </w:rPr>
      </w:pPr>
    </w:p>
    <w:p w14:paraId="067E62D9" w14:textId="29A811B3" w:rsidR="000A29F5" w:rsidRPr="008747EF" w:rsidRDefault="000A29F5" w:rsidP="009C6099">
      <w:pPr>
        <w:pStyle w:val="ListParagraph"/>
        <w:numPr>
          <w:ilvl w:val="0"/>
          <w:numId w:val="9"/>
        </w:numPr>
        <w:rPr>
          <w:b/>
          <w:color w:val="000000" w:themeColor="text1"/>
        </w:rPr>
      </w:pPr>
      <w:r w:rsidRPr="2A128CEB">
        <w:rPr>
          <w:b/>
          <w:bCs/>
          <w:color w:val="000000" w:themeColor="text1"/>
        </w:rPr>
        <w:t>Authority's Rights</w:t>
      </w:r>
    </w:p>
    <w:p w14:paraId="56C1BDD5" w14:textId="26CD467A" w:rsidR="2A128CEB" w:rsidRDefault="2A128CEB" w:rsidP="2A128CEB">
      <w:pPr>
        <w:rPr>
          <w:b/>
          <w:bCs/>
          <w:color w:val="000000" w:themeColor="text1"/>
        </w:rPr>
      </w:pPr>
    </w:p>
    <w:p w14:paraId="39A2BFCD" w14:textId="77777777" w:rsidR="000A29F5" w:rsidRDefault="000A29F5" w:rsidP="000A29F5">
      <w:pPr>
        <w:rPr>
          <w:color w:val="000000" w:themeColor="text1"/>
        </w:rPr>
      </w:pPr>
      <w:r>
        <w:rPr>
          <w:color w:val="000000" w:themeColor="text1"/>
        </w:rPr>
        <w:t>Leicester College</w:t>
      </w:r>
      <w:r w:rsidRPr="008747EF">
        <w:rPr>
          <w:color w:val="000000" w:themeColor="text1"/>
        </w:rPr>
        <w:t xml:space="preserve"> reserves the right to:</w:t>
      </w:r>
    </w:p>
    <w:p w14:paraId="08A8EB90" w14:textId="77777777" w:rsidR="00B67B92" w:rsidRPr="008747EF" w:rsidRDefault="00B67B92" w:rsidP="000A29F5">
      <w:pPr>
        <w:rPr>
          <w:color w:val="000000" w:themeColor="text1"/>
        </w:rPr>
      </w:pPr>
    </w:p>
    <w:p w14:paraId="33A4F251" w14:textId="26D29250" w:rsidR="000A29F5" w:rsidRPr="00194F07" w:rsidRDefault="000A29F5" w:rsidP="00194F07">
      <w:pPr>
        <w:pStyle w:val="ListParagraph"/>
        <w:numPr>
          <w:ilvl w:val="0"/>
          <w:numId w:val="7"/>
        </w:numPr>
        <w:rPr>
          <w:color w:val="000000" w:themeColor="text1"/>
        </w:rPr>
      </w:pPr>
      <w:r w:rsidRPr="00194F07">
        <w:rPr>
          <w:color w:val="000000" w:themeColor="text1"/>
        </w:rPr>
        <w:t>Waive or change the requirements of this ITT from time to time without prior (or any) notice being given by Leicester College.</w:t>
      </w:r>
    </w:p>
    <w:p w14:paraId="59F0D4E8" w14:textId="570C59C1" w:rsidR="000A29F5" w:rsidRPr="00194F07" w:rsidRDefault="000A29F5" w:rsidP="00194F07">
      <w:pPr>
        <w:pStyle w:val="ListParagraph"/>
        <w:numPr>
          <w:ilvl w:val="0"/>
          <w:numId w:val="7"/>
        </w:numPr>
        <w:rPr>
          <w:color w:val="000000" w:themeColor="text1"/>
        </w:rPr>
      </w:pPr>
      <w:r w:rsidRPr="00194F07">
        <w:rPr>
          <w:color w:val="000000" w:themeColor="text1"/>
        </w:rPr>
        <w:t>Seek clarification in respect of any part of a bidder's submission.</w:t>
      </w:r>
    </w:p>
    <w:p w14:paraId="0724AD10" w14:textId="360F4C85" w:rsidR="000A29F5" w:rsidRPr="00194F07" w:rsidRDefault="000A29F5" w:rsidP="00194F07">
      <w:pPr>
        <w:pStyle w:val="ListParagraph"/>
        <w:numPr>
          <w:ilvl w:val="0"/>
          <w:numId w:val="7"/>
        </w:numPr>
        <w:rPr>
          <w:color w:val="000000" w:themeColor="text1"/>
        </w:rPr>
      </w:pPr>
      <w:r w:rsidRPr="00194F07">
        <w:rPr>
          <w:color w:val="000000" w:themeColor="text1"/>
        </w:rPr>
        <w:lastRenderedPageBreak/>
        <w:t>Request bidders to submit, supplement, clarify or complete relevant information or documentation where it appears to be incomplete, erroneous or missing.</w:t>
      </w:r>
    </w:p>
    <w:p w14:paraId="250FFE0E" w14:textId="50B7293A" w:rsidR="000A29F5" w:rsidRPr="00194F07" w:rsidRDefault="000A29F5" w:rsidP="00194F07">
      <w:pPr>
        <w:pStyle w:val="ListParagraph"/>
        <w:numPr>
          <w:ilvl w:val="0"/>
          <w:numId w:val="7"/>
        </w:numPr>
        <w:rPr>
          <w:color w:val="000000" w:themeColor="text1"/>
        </w:rPr>
      </w:pPr>
      <w:r w:rsidRPr="00194F07">
        <w:rPr>
          <w:color w:val="000000" w:themeColor="text1"/>
        </w:rPr>
        <w:t>Disqualify any bidder that does not submit a compliant tender in accordance with the instructions in this ITT.</w:t>
      </w:r>
    </w:p>
    <w:p w14:paraId="71921E3F" w14:textId="22532F8D" w:rsidR="000A29F5" w:rsidRPr="00194F07" w:rsidRDefault="000A29F5" w:rsidP="00194F07">
      <w:pPr>
        <w:pStyle w:val="ListParagraph"/>
        <w:numPr>
          <w:ilvl w:val="0"/>
          <w:numId w:val="7"/>
        </w:numPr>
        <w:rPr>
          <w:color w:val="000000" w:themeColor="text1"/>
        </w:rPr>
      </w:pPr>
      <w:r w:rsidRPr="00194F07">
        <w:rPr>
          <w:color w:val="000000" w:themeColor="text1"/>
        </w:rPr>
        <w:t>Disqualify any bidder that is guilty of serious misrepresentation or of negligently providing misleading information in relation to its tender, expression of interest or the tender process.</w:t>
      </w:r>
    </w:p>
    <w:p w14:paraId="0D9F5BD0" w14:textId="11F6C7E0" w:rsidR="000A29F5" w:rsidRPr="00194F07" w:rsidRDefault="000A29F5" w:rsidP="00194F07">
      <w:pPr>
        <w:pStyle w:val="ListParagraph"/>
        <w:numPr>
          <w:ilvl w:val="0"/>
          <w:numId w:val="7"/>
        </w:numPr>
        <w:rPr>
          <w:color w:val="000000" w:themeColor="text1"/>
        </w:rPr>
      </w:pPr>
      <w:r w:rsidRPr="00194F07">
        <w:rPr>
          <w:color w:val="000000" w:themeColor="text1"/>
        </w:rPr>
        <w:t xml:space="preserve">Not award a contract to the bidder submitting the most economically advantageous tender where it has established that the tender does not comply with applicable obligations in the fields of environmental, </w:t>
      </w:r>
      <w:proofErr w:type="gramStart"/>
      <w:r w:rsidRPr="00194F07">
        <w:rPr>
          <w:color w:val="000000" w:themeColor="text1"/>
        </w:rPr>
        <w:t>social</w:t>
      </w:r>
      <w:proofErr w:type="gramEnd"/>
      <w:r w:rsidRPr="00194F07">
        <w:rPr>
          <w:color w:val="000000" w:themeColor="text1"/>
        </w:rPr>
        <w:t xml:space="preserve"> and labour law established by national law, collective agreements or by the international environmental, social and labour law provisions.</w:t>
      </w:r>
    </w:p>
    <w:p w14:paraId="3591F708" w14:textId="1C8CA7DF" w:rsidR="000A29F5" w:rsidRPr="00194F07" w:rsidRDefault="000A29F5" w:rsidP="00194F07">
      <w:pPr>
        <w:pStyle w:val="ListParagraph"/>
        <w:numPr>
          <w:ilvl w:val="0"/>
          <w:numId w:val="7"/>
        </w:numPr>
        <w:rPr>
          <w:color w:val="000000" w:themeColor="text1"/>
        </w:rPr>
      </w:pPr>
      <w:r w:rsidRPr="00194F07">
        <w:rPr>
          <w:color w:val="000000" w:themeColor="text1"/>
        </w:rPr>
        <w:t>Withdraw this ITT at any time, or to re-invite tenders on the same or any alternative basis.</w:t>
      </w:r>
    </w:p>
    <w:p w14:paraId="3BBEB7C9" w14:textId="17CE6CA9" w:rsidR="000A29F5" w:rsidRPr="00194F07" w:rsidRDefault="000A29F5" w:rsidP="00194F07">
      <w:pPr>
        <w:pStyle w:val="ListParagraph"/>
        <w:numPr>
          <w:ilvl w:val="0"/>
          <w:numId w:val="7"/>
        </w:numPr>
        <w:rPr>
          <w:color w:val="000000" w:themeColor="text1"/>
        </w:rPr>
      </w:pPr>
      <w:r w:rsidRPr="00194F07">
        <w:rPr>
          <w:color w:val="000000" w:themeColor="text1"/>
        </w:rPr>
        <w:t xml:space="preserve">Choose not to award any Contract </w:t>
      </w:r>
      <w:proofErr w:type="gramStart"/>
      <w:r w:rsidRPr="00194F07">
        <w:rPr>
          <w:color w:val="000000" w:themeColor="text1"/>
        </w:rPr>
        <w:t>as a result of</w:t>
      </w:r>
      <w:proofErr w:type="gramEnd"/>
      <w:r w:rsidRPr="00194F07">
        <w:rPr>
          <w:color w:val="000000" w:themeColor="text1"/>
        </w:rPr>
        <w:t xml:space="preserve"> the current procurement process or to abandon that process.</w:t>
      </w:r>
    </w:p>
    <w:p w14:paraId="1E9D779B" w14:textId="3F1EBB67" w:rsidR="000A29F5" w:rsidRPr="00194F07" w:rsidRDefault="000A29F5" w:rsidP="00194F07">
      <w:pPr>
        <w:pStyle w:val="ListParagraph"/>
        <w:numPr>
          <w:ilvl w:val="0"/>
          <w:numId w:val="7"/>
        </w:numPr>
        <w:rPr>
          <w:color w:val="000000" w:themeColor="text1"/>
        </w:rPr>
      </w:pPr>
      <w:r w:rsidRPr="00194F07">
        <w:rPr>
          <w:color w:val="000000" w:themeColor="text1"/>
        </w:rPr>
        <w:t xml:space="preserve">Make whatever changes it sees fit to the timetable, </w:t>
      </w:r>
      <w:proofErr w:type="gramStart"/>
      <w:r w:rsidRPr="00194F07">
        <w:rPr>
          <w:color w:val="000000" w:themeColor="text1"/>
        </w:rPr>
        <w:t>structure</w:t>
      </w:r>
      <w:proofErr w:type="gramEnd"/>
      <w:r w:rsidRPr="00194F07">
        <w:rPr>
          <w:color w:val="000000" w:themeColor="text1"/>
        </w:rPr>
        <w:t xml:space="preserve"> or content of the procurement process, depending on approvals processes or for any other reason.</w:t>
      </w:r>
    </w:p>
    <w:p w14:paraId="1A024A21" w14:textId="77777777" w:rsidR="000A29F5" w:rsidRDefault="000A29F5" w:rsidP="000A29F5">
      <w:pPr>
        <w:rPr>
          <w:color w:val="000000" w:themeColor="text1"/>
        </w:rPr>
      </w:pPr>
    </w:p>
    <w:p w14:paraId="64E29F24" w14:textId="1F2FE0F0" w:rsidR="000A29F5" w:rsidRPr="008747EF" w:rsidRDefault="000A29F5" w:rsidP="009C6099">
      <w:pPr>
        <w:pStyle w:val="ListParagraph"/>
        <w:numPr>
          <w:ilvl w:val="0"/>
          <w:numId w:val="9"/>
        </w:numPr>
        <w:rPr>
          <w:b/>
          <w:color w:val="000000" w:themeColor="text1"/>
        </w:rPr>
      </w:pPr>
      <w:r w:rsidRPr="2A128CEB">
        <w:rPr>
          <w:b/>
          <w:bCs/>
          <w:color w:val="000000" w:themeColor="text1"/>
        </w:rPr>
        <w:t>Bid Costs</w:t>
      </w:r>
    </w:p>
    <w:p w14:paraId="09DE5FA2" w14:textId="58FEE698" w:rsidR="2A128CEB" w:rsidRDefault="2A128CEB" w:rsidP="2A128CEB">
      <w:pPr>
        <w:rPr>
          <w:b/>
          <w:bCs/>
          <w:color w:val="000000" w:themeColor="text1"/>
        </w:rPr>
      </w:pPr>
    </w:p>
    <w:p w14:paraId="65000909" w14:textId="77777777" w:rsidR="000A29F5" w:rsidRDefault="000A29F5" w:rsidP="000A29F5">
      <w:pPr>
        <w:rPr>
          <w:color w:val="000000" w:themeColor="text1"/>
        </w:rPr>
      </w:pPr>
      <w:r>
        <w:rPr>
          <w:color w:val="000000" w:themeColor="text1"/>
        </w:rPr>
        <w:t>Leicester College</w:t>
      </w:r>
      <w:r w:rsidRPr="008747EF">
        <w:rPr>
          <w:color w:val="000000" w:themeColor="text1"/>
        </w:rPr>
        <w:t xml:space="preserve"> will not be liable for any bid costs, expenditure, </w:t>
      </w:r>
      <w:proofErr w:type="gramStart"/>
      <w:r w:rsidRPr="008747EF">
        <w:rPr>
          <w:color w:val="000000" w:themeColor="text1"/>
        </w:rPr>
        <w:t>work</w:t>
      </w:r>
      <w:proofErr w:type="gramEnd"/>
      <w:r w:rsidRPr="008747EF">
        <w:rPr>
          <w:color w:val="000000" w:themeColor="text1"/>
        </w:rPr>
        <w:t xml:space="preserve"> or effort incurred by a </w:t>
      </w:r>
      <w:r>
        <w:rPr>
          <w:color w:val="000000" w:themeColor="text1"/>
        </w:rPr>
        <w:t>bidder</w:t>
      </w:r>
      <w:r w:rsidRPr="008747EF">
        <w:rPr>
          <w:color w:val="000000" w:themeColor="text1"/>
        </w:rPr>
        <w:t xml:space="preserve"> in proceeding with or participating in this procurement, including if the procurement process is terminated or amended by </w:t>
      </w:r>
      <w:r>
        <w:rPr>
          <w:color w:val="000000" w:themeColor="text1"/>
        </w:rPr>
        <w:t>Leicester College</w:t>
      </w:r>
      <w:r w:rsidRPr="008747EF">
        <w:rPr>
          <w:color w:val="000000" w:themeColor="text1"/>
        </w:rPr>
        <w:t>.</w:t>
      </w:r>
    </w:p>
    <w:p w14:paraId="4D6779C2" w14:textId="77777777" w:rsidR="000A29F5" w:rsidRDefault="000A29F5" w:rsidP="000A29F5">
      <w:pPr>
        <w:rPr>
          <w:color w:val="000000" w:themeColor="text1"/>
        </w:rPr>
      </w:pPr>
    </w:p>
    <w:p w14:paraId="15B6D900" w14:textId="77777777" w:rsidR="000A29F5" w:rsidRPr="00C80495" w:rsidRDefault="000A29F5" w:rsidP="009C6099">
      <w:pPr>
        <w:pStyle w:val="ListParagraph"/>
        <w:numPr>
          <w:ilvl w:val="0"/>
          <w:numId w:val="9"/>
        </w:numPr>
        <w:rPr>
          <w:b/>
          <w:color w:val="000000" w:themeColor="text1"/>
        </w:rPr>
      </w:pPr>
      <w:r w:rsidRPr="2A128CEB">
        <w:rPr>
          <w:b/>
          <w:bCs/>
          <w:color w:val="000000" w:themeColor="text1"/>
        </w:rPr>
        <w:t>No Implied Contract and Limitation of liability</w:t>
      </w:r>
    </w:p>
    <w:p w14:paraId="555ECCC9" w14:textId="0463631C" w:rsidR="2A128CEB" w:rsidRDefault="2A128CEB" w:rsidP="2A128CEB">
      <w:pPr>
        <w:rPr>
          <w:b/>
          <w:bCs/>
          <w:color w:val="000000" w:themeColor="text1"/>
        </w:rPr>
      </w:pPr>
    </w:p>
    <w:p w14:paraId="22AFA074" w14:textId="77777777" w:rsidR="000A29F5" w:rsidRDefault="000A29F5" w:rsidP="000A29F5">
      <w:pPr>
        <w:rPr>
          <w:color w:val="000000" w:themeColor="text1"/>
        </w:rPr>
      </w:pPr>
      <w:r>
        <w:rPr>
          <w:color w:val="000000" w:themeColor="text1"/>
        </w:rPr>
        <w:t xml:space="preserve">The bidder understands and acknowledges that </w:t>
      </w:r>
      <w:r w:rsidRPr="00C80495">
        <w:rPr>
          <w:color w:val="000000" w:themeColor="text1"/>
        </w:rPr>
        <w:t xml:space="preserve">no implied </w:t>
      </w:r>
      <w:r>
        <w:rPr>
          <w:color w:val="000000" w:themeColor="text1"/>
        </w:rPr>
        <w:t>c</w:t>
      </w:r>
      <w:r w:rsidRPr="00C80495">
        <w:rPr>
          <w:color w:val="000000" w:themeColor="text1"/>
        </w:rPr>
        <w:t xml:space="preserve">ontract of any kind whatsoever, by, or on behalf, of </w:t>
      </w:r>
      <w:r>
        <w:rPr>
          <w:color w:val="000000" w:themeColor="text1"/>
        </w:rPr>
        <w:t>Leicester College</w:t>
      </w:r>
      <w:r w:rsidRPr="00C80495">
        <w:rPr>
          <w:color w:val="000000" w:themeColor="text1"/>
        </w:rPr>
        <w:t xml:space="preserve"> shall arise or be implied from anything contained in this </w:t>
      </w:r>
      <w:r>
        <w:rPr>
          <w:color w:val="000000" w:themeColor="text1"/>
        </w:rPr>
        <w:t xml:space="preserve">Invitation to Tender. The bidder agrees that it prepares and submits a tender at its own risk, </w:t>
      </w:r>
      <w:proofErr w:type="gramStart"/>
      <w:r>
        <w:rPr>
          <w:color w:val="000000" w:themeColor="text1"/>
        </w:rPr>
        <w:t>cost</w:t>
      </w:r>
      <w:proofErr w:type="gramEnd"/>
      <w:r>
        <w:rPr>
          <w:color w:val="000000" w:themeColor="text1"/>
        </w:rPr>
        <w:t xml:space="preserve"> and expense. Only the agreed </w:t>
      </w:r>
      <w:r w:rsidRPr="00C80495">
        <w:rPr>
          <w:color w:val="000000" w:themeColor="text1"/>
        </w:rPr>
        <w:t xml:space="preserve">Contract </w:t>
      </w:r>
      <w:r>
        <w:rPr>
          <w:color w:val="000000" w:themeColor="text1"/>
        </w:rPr>
        <w:t xml:space="preserve">shall create contractual rights as between the parties. </w:t>
      </w:r>
    </w:p>
    <w:p w14:paraId="46AB589C" w14:textId="77777777" w:rsidR="000A29F5" w:rsidRDefault="000A29F5" w:rsidP="000A29F5">
      <w:pPr>
        <w:rPr>
          <w:color w:val="000000" w:themeColor="text1"/>
        </w:rPr>
      </w:pPr>
    </w:p>
    <w:p w14:paraId="367323AD" w14:textId="1DFC5FAC" w:rsidR="000A29F5" w:rsidRPr="004E72D7" w:rsidRDefault="000A29F5" w:rsidP="000A29F5">
      <w:pPr>
        <w:rPr>
          <w:color w:val="000000" w:themeColor="text1"/>
        </w:rPr>
      </w:pPr>
      <w:r>
        <w:rPr>
          <w:color w:val="000000" w:themeColor="text1"/>
        </w:rPr>
        <w:t>Notwithstanding anything else in this Invitation to Tender, if a contract is implied between the parties, Leicester College’s</w:t>
      </w:r>
      <w:r w:rsidRPr="004E72D7">
        <w:rPr>
          <w:color w:val="000000" w:themeColor="text1"/>
        </w:rPr>
        <w:t xml:space="preserve"> total aggregate liability in contract, tort (including negligence or breach of statutory duty), misrepresentation, restitution or otherwise, arising in connection with this Invitation to Tender shall</w:t>
      </w:r>
      <w:r>
        <w:rPr>
          <w:color w:val="000000" w:themeColor="text1"/>
        </w:rPr>
        <w:t>, subject to the remainder of this paragraph</w:t>
      </w:r>
      <w:r w:rsidRPr="004E72D7">
        <w:rPr>
          <w:color w:val="000000" w:themeColor="text1"/>
        </w:rPr>
        <w:t xml:space="preserve"> be limited to £500, representing a reasonable pre-estimate of the bidder’s loss and damage. </w:t>
      </w:r>
      <w:bookmarkStart w:id="1" w:name="a990385"/>
      <w:bookmarkStart w:id="2" w:name="_Toc413158979"/>
      <w:bookmarkStart w:id="3" w:name="_Toc52532694"/>
      <w:r w:rsidRPr="004E72D7">
        <w:rPr>
          <w:color w:val="000000" w:themeColor="text1"/>
        </w:rPr>
        <w:t>Nothing in this agreement excludes the liability of Leicester College for fraud or fraudulent misrepresentation; or for any other liability that cannot be excluded or limited by law.</w:t>
      </w:r>
      <w:bookmarkStart w:id="4" w:name="a966431"/>
      <w:bookmarkEnd w:id="1"/>
      <w:bookmarkEnd w:id="2"/>
      <w:bookmarkEnd w:id="3"/>
      <w:r w:rsidRPr="004E72D7">
        <w:rPr>
          <w:color w:val="000000" w:themeColor="text1"/>
        </w:rPr>
        <w:t xml:space="preserve"> Leicester College shall not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w:t>
      </w:r>
      <w:proofErr w:type="gramStart"/>
      <w:r w:rsidRPr="004E72D7">
        <w:rPr>
          <w:color w:val="000000" w:themeColor="text1"/>
        </w:rPr>
        <w:t>indirect</w:t>
      </w:r>
      <w:proofErr w:type="gramEnd"/>
      <w:r w:rsidRPr="004E72D7">
        <w:rPr>
          <w:color w:val="000000" w:themeColor="text1"/>
        </w:rPr>
        <w:t xml:space="preserve"> or consequential loss, costs, damages, charges or expenses however arising under this agreement</w:t>
      </w:r>
      <w:bookmarkStart w:id="5" w:name="a97199"/>
      <w:bookmarkEnd w:id="4"/>
      <w:r w:rsidRPr="004E72D7">
        <w:rPr>
          <w:color w:val="000000" w:themeColor="text1"/>
        </w:rPr>
        <w:t>.</w:t>
      </w:r>
      <w:bookmarkEnd w:id="5"/>
      <w:r>
        <w:rPr>
          <w:color w:val="000000" w:themeColor="text1"/>
        </w:rPr>
        <w:t xml:space="preserve"> </w:t>
      </w:r>
    </w:p>
    <w:p w14:paraId="5B1D6790" w14:textId="77777777" w:rsidR="00D26873" w:rsidRDefault="00D26873" w:rsidP="00787A90">
      <w:pPr>
        <w:rPr>
          <w:b/>
          <w:bCs/>
          <w:color w:val="000000" w:themeColor="text1"/>
        </w:rPr>
      </w:pPr>
    </w:p>
    <w:p w14:paraId="08F23B54" w14:textId="77777777" w:rsidR="00A970A3" w:rsidRDefault="00A970A3">
      <w:pPr>
        <w:rPr>
          <w:b/>
          <w:bCs/>
          <w:color w:val="000000" w:themeColor="text1"/>
        </w:rPr>
      </w:pPr>
      <w:r>
        <w:rPr>
          <w:b/>
          <w:bCs/>
          <w:color w:val="000000" w:themeColor="text1"/>
        </w:rPr>
        <w:br w:type="page"/>
      </w:r>
    </w:p>
    <w:p w14:paraId="2C073729" w14:textId="06BC82CA" w:rsidR="009447F3" w:rsidRPr="009447F3" w:rsidRDefault="571D50C2" w:rsidP="009C6099">
      <w:pPr>
        <w:pStyle w:val="ListParagraph"/>
        <w:numPr>
          <w:ilvl w:val="0"/>
          <w:numId w:val="9"/>
        </w:numPr>
        <w:rPr>
          <w:b/>
          <w:bCs/>
          <w:color w:val="000000" w:themeColor="text1"/>
        </w:rPr>
      </w:pPr>
      <w:r w:rsidRPr="2A128CEB">
        <w:rPr>
          <w:b/>
          <w:bCs/>
          <w:color w:val="000000" w:themeColor="text1"/>
        </w:rPr>
        <w:lastRenderedPageBreak/>
        <w:t xml:space="preserve">Next </w:t>
      </w:r>
      <w:r w:rsidR="42619B95" w:rsidRPr="2A128CEB">
        <w:rPr>
          <w:b/>
          <w:bCs/>
          <w:color w:val="000000" w:themeColor="text1"/>
        </w:rPr>
        <w:t>S</w:t>
      </w:r>
      <w:r w:rsidRPr="2A128CEB">
        <w:rPr>
          <w:b/>
          <w:bCs/>
          <w:color w:val="000000" w:themeColor="text1"/>
        </w:rPr>
        <w:t>teps</w:t>
      </w:r>
    </w:p>
    <w:p w14:paraId="7820057A" w14:textId="4ACD03B8" w:rsidR="2A128CEB" w:rsidRDefault="2A128CEB" w:rsidP="2A128CEB">
      <w:pPr>
        <w:rPr>
          <w:b/>
          <w:bCs/>
          <w:color w:val="000000" w:themeColor="text1"/>
        </w:rPr>
      </w:pPr>
    </w:p>
    <w:p w14:paraId="2F829B4D" w14:textId="31DE3D1F" w:rsidR="00787A90" w:rsidRDefault="00787A90" w:rsidP="00787A90">
      <w:pPr>
        <w:rPr>
          <w:color w:val="000000" w:themeColor="text1"/>
        </w:rPr>
      </w:pPr>
      <w:r w:rsidRPr="000A3202">
        <w:rPr>
          <w:color w:val="000000" w:themeColor="text1"/>
        </w:rPr>
        <w:t xml:space="preserve">If you are interested in becoming one </w:t>
      </w:r>
      <w:r w:rsidR="009447F3">
        <w:rPr>
          <w:color w:val="000000" w:themeColor="text1"/>
        </w:rPr>
        <w:t>of our listed delivery partners for the 2024/25 Turing Scheme</w:t>
      </w:r>
      <w:r w:rsidR="0028661F">
        <w:rPr>
          <w:color w:val="000000" w:themeColor="text1"/>
        </w:rPr>
        <w:t>,</w:t>
      </w:r>
      <w:r w:rsidRPr="000A3202">
        <w:rPr>
          <w:color w:val="000000" w:themeColor="text1"/>
        </w:rPr>
        <w:t xml:space="preserve"> then please complete </w:t>
      </w:r>
      <w:r w:rsidR="00316386" w:rsidRPr="2A128CEB">
        <w:rPr>
          <w:color w:val="000000" w:themeColor="text1"/>
        </w:rPr>
        <w:t xml:space="preserve">bidding form </w:t>
      </w:r>
      <w:r w:rsidR="00316386" w:rsidRPr="2A128CEB">
        <w:rPr>
          <w:b/>
          <w:bCs/>
          <w:color w:val="000000" w:themeColor="text1"/>
        </w:rPr>
        <w:t>Document 2</w:t>
      </w:r>
      <w:r w:rsidR="00B17AAE">
        <w:rPr>
          <w:b/>
          <w:bCs/>
          <w:color w:val="000000" w:themeColor="text1"/>
        </w:rPr>
        <w:t xml:space="preserve"> – Response Form</w:t>
      </w:r>
      <w:r w:rsidRPr="000A3202">
        <w:rPr>
          <w:color w:val="000000" w:themeColor="text1"/>
        </w:rPr>
        <w:t>.</w:t>
      </w:r>
      <w:r>
        <w:rPr>
          <w:color w:val="000000" w:themeColor="text1"/>
        </w:rPr>
        <w:t xml:space="preserve"> </w:t>
      </w:r>
      <w:r w:rsidRPr="000A3202">
        <w:rPr>
          <w:color w:val="000000" w:themeColor="text1"/>
        </w:rPr>
        <w:t xml:space="preserve">This will </w:t>
      </w:r>
      <w:r>
        <w:rPr>
          <w:color w:val="000000" w:themeColor="text1"/>
        </w:rPr>
        <w:t xml:space="preserve">help us </w:t>
      </w:r>
      <w:r w:rsidRPr="000A3202">
        <w:rPr>
          <w:color w:val="000000" w:themeColor="text1"/>
        </w:rPr>
        <w:t xml:space="preserve">examine </w:t>
      </w:r>
      <w:r>
        <w:rPr>
          <w:color w:val="000000" w:themeColor="text1"/>
        </w:rPr>
        <w:t>your</w:t>
      </w:r>
      <w:r w:rsidRPr="00F320F8">
        <w:t xml:space="preserve"> </w:t>
      </w:r>
      <w:r w:rsidRPr="00F34A32">
        <w:rPr>
          <w:color w:val="000000" w:themeColor="text1"/>
        </w:rPr>
        <w:t xml:space="preserve">specific expertise, geographical coverage, track record, proposed delivery methodology, ability to achieve contractual outcomes and </w:t>
      </w:r>
      <w:r w:rsidR="00002566" w:rsidRPr="00F34A32">
        <w:rPr>
          <w:color w:val="000000" w:themeColor="text1"/>
        </w:rPr>
        <w:t>within the specified Turing Scheme funding rates.</w:t>
      </w:r>
      <w:r w:rsidRPr="000A3202">
        <w:rPr>
          <w:color w:val="000000" w:themeColor="text1"/>
        </w:rPr>
        <w:t xml:space="preserve"> </w:t>
      </w:r>
    </w:p>
    <w:p w14:paraId="408C9D88" w14:textId="77777777" w:rsidR="00787A90" w:rsidRDefault="00787A90" w:rsidP="00787A90">
      <w:pPr>
        <w:rPr>
          <w:color w:val="000000" w:themeColor="text1"/>
        </w:rPr>
      </w:pPr>
    </w:p>
    <w:p w14:paraId="6D844BF6" w14:textId="7FF35979" w:rsidR="00787A90" w:rsidRPr="000A3202" w:rsidRDefault="00FB1748" w:rsidP="00787A90">
      <w:pPr>
        <w:rPr>
          <w:color w:val="000000" w:themeColor="text1"/>
        </w:rPr>
      </w:pPr>
      <w:r>
        <w:rPr>
          <w:color w:val="000000" w:themeColor="text1"/>
        </w:rPr>
        <w:t>Please note, the c</w:t>
      </w:r>
      <w:r w:rsidR="00787A90" w:rsidRPr="000A3202">
        <w:rPr>
          <w:color w:val="000000" w:themeColor="text1"/>
        </w:rPr>
        <w:t xml:space="preserve">ompletion of </w:t>
      </w:r>
      <w:r w:rsidR="006E09FB">
        <w:rPr>
          <w:color w:val="000000" w:themeColor="text1"/>
        </w:rPr>
        <w:t xml:space="preserve">the </w:t>
      </w:r>
      <w:r w:rsidR="0059754B">
        <w:rPr>
          <w:color w:val="000000" w:themeColor="text1"/>
        </w:rPr>
        <w:t>response</w:t>
      </w:r>
      <w:r w:rsidR="006E09FB" w:rsidRPr="2A128CEB">
        <w:rPr>
          <w:color w:val="000000" w:themeColor="text1"/>
        </w:rPr>
        <w:t xml:space="preserve"> form </w:t>
      </w:r>
      <w:r w:rsidR="00787A90">
        <w:rPr>
          <w:color w:val="000000" w:themeColor="text1"/>
        </w:rPr>
        <w:t>does not bind Leicester College to any contract.</w:t>
      </w:r>
    </w:p>
    <w:p w14:paraId="0763093E" w14:textId="77777777" w:rsidR="00787A90" w:rsidRPr="000A3202" w:rsidRDefault="00787A90" w:rsidP="00787A90">
      <w:pPr>
        <w:rPr>
          <w:color w:val="000000" w:themeColor="text1"/>
        </w:rPr>
      </w:pPr>
    </w:p>
    <w:p w14:paraId="56B7ED96" w14:textId="237360A0" w:rsidR="00787A90" w:rsidRPr="00C521CF" w:rsidRDefault="4A7CB82D" w:rsidP="2A128CEB">
      <w:pPr>
        <w:rPr>
          <w:b/>
          <w:bCs/>
          <w:color w:val="FF0000"/>
        </w:rPr>
      </w:pPr>
      <w:r w:rsidRPr="2A128CEB">
        <w:rPr>
          <w:color w:val="000000" w:themeColor="text1"/>
        </w:rPr>
        <w:t xml:space="preserve">Once completed please return </w:t>
      </w:r>
      <w:r w:rsidR="33BAFADF" w:rsidRPr="2A128CEB">
        <w:rPr>
          <w:b/>
          <w:bCs/>
          <w:color w:val="000000" w:themeColor="text1"/>
        </w:rPr>
        <w:t>Document 2</w:t>
      </w:r>
      <w:r w:rsidR="00B17AAE">
        <w:rPr>
          <w:b/>
          <w:bCs/>
          <w:color w:val="000000" w:themeColor="text1"/>
        </w:rPr>
        <w:t xml:space="preserve"> - Response Form</w:t>
      </w:r>
      <w:r w:rsidR="33BAFADF" w:rsidRPr="2A128CEB">
        <w:rPr>
          <w:color w:val="000000" w:themeColor="text1"/>
        </w:rPr>
        <w:t xml:space="preserve"> </w:t>
      </w:r>
      <w:r w:rsidRPr="2A128CEB">
        <w:rPr>
          <w:color w:val="000000" w:themeColor="text1"/>
        </w:rPr>
        <w:t xml:space="preserve">to </w:t>
      </w:r>
      <w:hyperlink r:id="rId22">
        <w:r w:rsidR="43F6B378" w:rsidRPr="2A128CEB">
          <w:rPr>
            <w:rStyle w:val="Hyperlink"/>
          </w:rPr>
          <w:t>iwex@leicestercollege.ac.uk</w:t>
        </w:r>
      </w:hyperlink>
      <w:r w:rsidRPr="2A128CEB">
        <w:rPr>
          <w:color w:val="000000" w:themeColor="text1"/>
        </w:rPr>
        <w:t xml:space="preserve"> before </w:t>
      </w:r>
      <w:r w:rsidR="1BCE73B4" w:rsidRPr="2A128CEB">
        <w:rPr>
          <w:b/>
          <w:bCs/>
          <w:color w:val="FF0000"/>
        </w:rPr>
        <w:t xml:space="preserve">11am </w:t>
      </w:r>
      <w:r w:rsidR="00135337" w:rsidRPr="00135337">
        <w:rPr>
          <w:b/>
          <w:bCs/>
          <w:color w:val="FF0000"/>
        </w:rPr>
        <w:t>27 February</w:t>
      </w:r>
      <w:r w:rsidR="1BCE73B4" w:rsidRPr="2A128CEB">
        <w:rPr>
          <w:b/>
          <w:bCs/>
          <w:color w:val="FF0000"/>
        </w:rPr>
        <w:t xml:space="preserve"> 2024</w:t>
      </w:r>
      <w:r w:rsidRPr="00237C92">
        <w:rPr>
          <w:b/>
        </w:rPr>
        <w:t xml:space="preserve">. </w:t>
      </w:r>
    </w:p>
    <w:p w14:paraId="69227007" w14:textId="77777777" w:rsidR="00787A90" w:rsidRPr="000A3202" w:rsidRDefault="00787A90" w:rsidP="00787A90">
      <w:pPr>
        <w:rPr>
          <w:color w:val="000000" w:themeColor="text1"/>
        </w:rPr>
      </w:pPr>
    </w:p>
    <w:p w14:paraId="6930A2E5" w14:textId="77777777" w:rsidR="00787A90" w:rsidRPr="000A3202" w:rsidRDefault="00787A90" w:rsidP="00787A90">
      <w:pPr>
        <w:rPr>
          <w:color w:val="000000" w:themeColor="text1"/>
        </w:rPr>
      </w:pPr>
      <w:r w:rsidRPr="000A3202">
        <w:rPr>
          <w:color w:val="000000" w:themeColor="text1"/>
        </w:rPr>
        <w:t>Any questions regarding this process can also be directed to this address.</w:t>
      </w:r>
    </w:p>
    <w:p w14:paraId="09E609AE" w14:textId="77777777" w:rsidR="00787A90" w:rsidRPr="000A3202" w:rsidRDefault="00787A90" w:rsidP="00787A90">
      <w:pPr>
        <w:rPr>
          <w:color w:val="000000" w:themeColor="text1"/>
        </w:rPr>
      </w:pPr>
    </w:p>
    <w:p w14:paraId="590E0D8F" w14:textId="77777777" w:rsidR="00787A90" w:rsidRPr="00643D08" w:rsidRDefault="00787A90" w:rsidP="00787A90">
      <w:pPr>
        <w:jc w:val="center"/>
        <w:rPr>
          <w:b/>
          <w:color w:val="000000" w:themeColor="text1"/>
        </w:rPr>
      </w:pPr>
      <w:r w:rsidRPr="00643D08">
        <w:rPr>
          <w:b/>
          <w:color w:val="000000" w:themeColor="text1"/>
        </w:rPr>
        <w:t>Thank you for your interest in working with Leicester College</w:t>
      </w:r>
      <w:r>
        <w:rPr>
          <w:b/>
          <w:color w:val="000000" w:themeColor="text1"/>
        </w:rPr>
        <w:t>.</w:t>
      </w:r>
    </w:p>
    <w:p w14:paraId="0B2B0D61" w14:textId="77777777" w:rsidR="00787A90" w:rsidRPr="00F21971" w:rsidRDefault="00787A90" w:rsidP="00787A90">
      <w:pPr>
        <w:rPr>
          <w:color w:val="0089C7"/>
        </w:rPr>
      </w:pPr>
    </w:p>
    <w:sectPr w:rsidR="00787A90" w:rsidRPr="00F21971" w:rsidSect="007A66A6">
      <w:headerReference w:type="default" r:id="rId23"/>
      <w:footerReference w:type="firs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6E4" w14:textId="77777777" w:rsidR="00C225DA" w:rsidRDefault="00C225DA" w:rsidP="003450CA">
      <w:r>
        <w:separator/>
      </w:r>
    </w:p>
  </w:endnote>
  <w:endnote w:type="continuationSeparator" w:id="0">
    <w:p w14:paraId="674CEC32" w14:textId="77777777" w:rsidR="00C225DA" w:rsidRDefault="00C225DA" w:rsidP="003450CA">
      <w:r>
        <w:continuationSeparator/>
      </w:r>
    </w:p>
  </w:endnote>
  <w:endnote w:type="continuationNotice" w:id="1">
    <w:p w14:paraId="72EB1BF6" w14:textId="77777777" w:rsidR="00C225DA" w:rsidRDefault="00C22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D74B" w14:textId="367A378C" w:rsidR="2A128CEB" w:rsidRDefault="2A128CEB" w:rsidP="2A128CEB">
    <w:pPr>
      <w:pStyle w:val="Footer"/>
      <w:jc w:val="right"/>
    </w:pPr>
    <w:r>
      <w:fldChar w:fldCharType="begin"/>
    </w:r>
    <w:r>
      <w:instrText>PAGE</w:instrText>
    </w:r>
    <w:r w:rsidR="00FA02A8">
      <w:fldChar w:fldCharType="separate"/>
    </w:r>
    <w:r w:rsidR="00B67B92">
      <w:rPr>
        <w:noProof/>
      </w:rPr>
      <w:t>2</w:t>
    </w:r>
    <w:r>
      <w:fldChar w:fldCharType="end"/>
    </w:r>
  </w:p>
  <w:p w14:paraId="2B98E95B" w14:textId="2B7D9CD7" w:rsidR="009838B3" w:rsidRDefault="009838B3" w:rsidP="00B67B9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A128CEB" w14:paraId="1BCC6717" w14:textId="77777777" w:rsidTr="2A128CEB">
      <w:trPr>
        <w:trHeight w:val="300"/>
      </w:trPr>
      <w:tc>
        <w:tcPr>
          <w:tcW w:w="2765" w:type="dxa"/>
        </w:tcPr>
        <w:p w14:paraId="3AD426B0" w14:textId="50CDF8E4" w:rsidR="2A128CEB" w:rsidRDefault="2A128CEB" w:rsidP="2A128CEB">
          <w:pPr>
            <w:pStyle w:val="Header"/>
            <w:ind w:left="-115"/>
          </w:pPr>
        </w:p>
      </w:tc>
      <w:tc>
        <w:tcPr>
          <w:tcW w:w="2765" w:type="dxa"/>
        </w:tcPr>
        <w:p w14:paraId="66A0B526" w14:textId="22CDC7C0" w:rsidR="2A128CEB" w:rsidRDefault="2A128CEB" w:rsidP="2A128CEB">
          <w:pPr>
            <w:pStyle w:val="Header"/>
            <w:jc w:val="center"/>
          </w:pPr>
        </w:p>
      </w:tc>
      <w:tc>
        <w:tcPr>
          <w:tcW w:w="2765" w:type="dxa"/>
        </w:tcPr>
        <w:p w14:paraId="5BC1FABE" w14:textId="164A80D5" w:rsidR="2A128CEB" w:rsidRDefault="2A128CEB" w:rsidP="2A128CEB">
          <w:pPr>
            <w:pStyle w:val="Header"/>
            <w:ind w:right="-115"/>
            <w:jc w:val="right"/>
          </w:pPr>
        </w:p>
      </w:tc>
    </w:tr>
  </w:tbl>
  <w:p w14:paraId="68BEFD6B" w14:textId="1F36AD7A" w:rsidR="2A128CEB" w:rsidRDefault="2A128CEB" w:rsidP="2A128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128CEB" w14:paraId="191FB861" w14:textId="77777777" w:rsidTr="2A128CEB">
      <w:trPr>
        <w:trHeight w:val="300"/>
      </w:trPr>
      <w:tc>
        <w:tcPr>
          <w:tcW w:w="3005" w:type="dxa"/>
        </w:tcPr>
        <w:p w14:paraId="127A87EA" w14:textId="7D7B58EC" w:rsidR="2A128CEB" w:rsidRDefault="2A128CEB" w:rsidP="2A128CEB">
          <w:pPr>
            <w:pStyle w:val="Header"/>
            <w:ind w:left="-115"/>
          </w:pPr>
        </w:p>
      </w:tc>
      <w:tc>
        <w:tcPr>
          <w:tcW w:w="3005" w:type="dxa"/>
        </w:tcPr>
        <w:p w14:paraId="4FACB731" w14:textId="4B0C885E" w:rsidR="2A128CEB" w:rsidRDefault="2A128CEB" w:rsidP="2A128CEB">
          <w:pPr>
            <w:pStyle w:val="Header"/>
            <w:jc w:val="center"/>
          </w:pPr>
        </w:p>
      </w:tc>
      <w:tc>
        <w:tcPr>
          <w:tcW w:w="3005" w:type="dxa"/>
        </w:tcPr>
        <w:p w14:paraId="17EEF8DB" w14:textId="7AC6CFB9" w:rsidR="2A128CEB" w:rsidRDefault="2A128CEB" w:rsidP="2A128CEB">
          <w:pPr>
            <w:pStyle w:val="Header"/>
            <w:ind w:right="-115"/>
            <w:jc w:val="right"/>
          </w:pPr>
        </w:p>
      </w:tc>
    </w:tr>
  </w:tbl>
  <w:p w14:paraId="0A80FEF2" w14:textId="3BA40E73" w:rsidR="2A128CEB" w:rsidRDefault="2A128CEB" w:rsidP="2A128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989" w14:textId="77777777" w:rsidR="00C225DA" w:rsidRDefault="00C225DA" w:rsidP="003450CA">
      <w:r>
        <w:separator/>
      </w:r>
    </w:p>
  </w:footnote>
  <w:footnote w:type="continuationSeparator" w:id="0">
    <w:p w14:paraId="40C98B3E" w14:textId="77777777" w:rsidR="00C225DA" w:rsidRDefault="00C225DA" w:rsidP="003450CA">
      <w:r>
        <w:continuationSeparator/>
      </w:r>
    </w:p>
  </w:footnote>
  <w:footnote w:type="continuationNotice" w:id="1">
    <w:p w14:paraId="1C43A279" w14:textId="77777777" w:rsidR="00C225DA" w:rsidRDefault="00C22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54ED" w14:textId="77777777" w:rsidR="003450CA" w:rsidRDefault="00FA02A8">
    <w:pPr>
      <w:pStyle w:val="Header"/>
    </w:pPr>
    <w:r>
      <w:rPr>
        <w:noProof/>
        <w:lang w:val="en-US"/>
      </w:rPr>
      <w:pict w14:anchorId="2F4F7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A128CEB" w14:paraId="63B07C3A" w14:textId="77777777" w:rsidTr="2A128CEB">
      <w:trPr>
        <w:trHeight w:val="300"/>
      </w:trPr>
      <w:tc>
        <w:tcPr>
          <w:tcW w:w="2765" w:type="dxa"/>
        </w:tcPr>
        <w:p w14:paraId="4F0306C3" w14:textId="52F0B5FC" w:rsidR="2A128CEB" w:rsidRDefault="2A128CEB" w:rsidP="2A128CEB">
          <w:pPr>
            <w:pStyle w:val="Header"/>
            <w:ind w:left="-115"/>
          </w:pPr>
        </w:p>
      </w:tc>
      <w:tc>
        <w:tcPr>
          <w:tcW w:w="2765" w:type="dxa"/>
        </w:tcPr>
        <w:p w14:paraId="5750BFB0" w14:textId="673655DB" w:rsidR="2A128CEB" w:rsidRDefault="2A128CEB" w:rsidP="2A128CEB">
          <w:pPr>
            <w:pStyle w:val="Header"/>
            <w:jc w:val="center"/>
          </w:pPr>
        </w:p>
      </w:tc>
      <w:tc>
        <w:tcPr>
          <w:tcW w:w="2765" w:type="dxa"/>
        </w:tcPr>
        <w:p w14:paraId="4D67B276" w14:textId="434BFF3D" w:rsidR="2A128CEB" w:rsidRDefault="2A128CEB" w:rsidP="2A128CEB">
          <w:pPr>
            <w:pStyle w:val="Header"/>
            <w:ind w:right="-115"/>
            <w:jc w:val="right"/>
          </w:pPr>
        </w:p>
      </w:tc>
    </w:tr>
  </w:tbl>
  <w:p w14:paraId="589AC2D8" w14:textId="66595B92" w:rsidR="2A128CEB" w:rsidRDefault="2A128CEB" w:rsidP="2A128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7639" w14:textId="77777777" w:rsidR="003450CA" w:rsidRDefault="00FA02A8">
    <w:pPr>
      <w:pStyle w:val="Header"/>
    </w:pPr>
    <w:r>
      <w:rPr>
        <w:noProof/>
        <w:lang w:val="en-US"/>
      </w:rPr>
      <w:pict w14:anchorId="6F7FD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45pt;height:841.9pt;z-index:-251658239;mso-wrap-edited:f;mso-position-horizontal:center;mso-position-horizontal-relative:margin;mso-position-vertical:center;mso-position-vertical-relative:margin" wrapcoords="-27 0 -27 21561 21600 21561 21600 0 -27 0">
          <v:imagedata r:id="rId1" o:title="A4 colour sign portrai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128CEB" w14:paraId="08246321" w14:textId="77777777" w:rsidTr="2A128CEB">
      <w:trPr>
        <w:trHeight w:val="300"/>
      </w:trPr>
      <w:tc>
        <w:tcPr>
          <w:tcW w:w="3005" w:type="dxa"/>
        </w:tcPr>
        <w:p w14:paraId="049FEB18" w14:textId="0C2F0402" w:rsidR="2A128CEB" w:rsidRDefault="2A128CEB" w:rsidP="2A128CEB">
          <w:pPr>
            <w:pStyle w:val="Header"/>
            <w:ind w:left="-115"/>
          </w:pPr>
        </w:p>
      </w:tc>
      <w:tc>
        <w:tcPr>
          <w:tcW w:w="3005" w:type="dxa"/>
        </w:tcPr>
        <w:p w14:paraId="6E35D27C" w14:textId="0E4EDD79" w:rsidR="2A128CEB" w:rsidRDefault="2A128CEB" w:rsidP="2A128CEB">
          <w:pPr>
            <w:pStyle w:val="Header"/>
            <w:jc w:val="center"/>
          </w:pPr>
        </w:p>
      </w:tc>
      <w:tc>
        <w:tcPr>
          <w:tcW w:w="3005" w:type="dxa"/>
        </w:tcPr>
        <w:p w14:paraId="31D06FE1" w14:textId="3A5FE28A" w:rsidR="2A128CEB" w:rsidRDefault="2A128CEB" w:rsidP="2A128CEB">
          <w:pPr>
            <w:pStyle w:val="Header"/>
            <w:ind w:right="-115"/>
            <w:jc w:val="right"/>
          </w:pPr>
        </w:p>
      </w:tc>
    </w:tr>
  </w:tbl>
  <w:p w14:paraId="6D8CAC35" w14:textId="56C37DEC" w:rsidR="2A128CEB" w:rsidRDefault="2A128CEB" w:rsidP="2A128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A83"/>
    <w:multiLevelType w:val="multilevel"/>
    <w:tmpl w:val="4170C47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16DEB"/>
    <w:multiLevelType w:val="hybridMultilevel"/>
    <w:tmpl w:val="595CA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7D56"/>
    <w:multiLevelType w:val="hybridMultilevel"/>
    <w:tmpl w:val="57387A6C"/>
    <w:lvl w:ilvl="0" w:tplc="04F21E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75892"/>
    <w:multiLevelType w:val="multilevel"/>
    <w:tmpl w:val="481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509EA"/>
    <w:multiLevelType w:val="multilevel"/>
    <w:tmpl w:val="1938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75FA5"/>
    <w:multiLevelType w:val="hybridMultilevel"/>
    <w:tmpl w:val="809EB9F4"/>
    <w:lvl w:ilvl="0" w:tplc="428A390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C605E"/>
    <w:multiLevelType w:val="hybridMultilevel"/>
    <w:tmpl w:val="97DC5A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885568"/>
    <w:multiLevelType w:val="hybridMultilevel"/>
    <w:tmpl w:val="9AF2E0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AE528F"/>
    <w:multiLevelType w:val="hybridMultilevel"/>
    <w:tmpl w:val="F4864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657173">
    <w:abstractNumId w:val="8"/>
  </w:num>
  <w:num w:numId="2" w16cid:durableId="1332758966">
    <w:abstractNumId w:val="1"/>
  </w:num>
  <w:num w:numId="3" w16cid:durableId="1785613481">
    <w:abstractNumId w:val="4"/>
  </w:num>
  <w:num w:numId="4" w16cid:durableId="1692679489">
    <w:abstractNumId w:val="3"/>
  </w:num>
  <w:num w:numId="5" w16cid:durableId="49814815">
    <w:abstractNumId w:val="6"/>
  </w:num>
  <w:num w:numId="6" w16cid:durableId="1134251043">
    <w:abstractNumId w:val="5"/>
  </w:num>
  <w:num w:numId="7" w16cid:durableId="38239682">
    <w:abstractNumId w:val="7"/>
  </w:num>
  <w:num w:numId="8" w16cid:durableId="936449752">
    <w:abstractNumId w:val="2"/>
  </w:num>
  <w:num w:numId="9" w16cid:durableId="2294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A"/>
    <w:rsid w:val="00001280"/>
    <w:rsid w:val="00001D3D"/>
    <w:rsid w:val="00002566"/>
    <w:rsid w:val="000048F6"/>
    <w:rsid w:val="000071AF"/>
    <w:rsid w:val="00007578"/>
    <w:rsid w:val="00011141"/>
    <w:rsid w:val="000114E3"/>
    <w:rsid w:val="00031C17"/>
    <w:rsid w:val="00034F1D"/>
    <w:rsid w:val="00036186"/>
    <w:rsid w:val="00046663"/>
    <w:rsid w:val="00046D45"/>
    <w:rsid w:val="00047F5D"/>
    <w:rsid w:val="00054F6A"/>
    <w:rsid w:val="00060CD9"/>
    <w:rsid w:val="0006671D"/>
    <w:rsid w:val="000708F1"/>
    <w:rsid w:val="00076B30"/>
    <w:rsid w:val="00081A6B"/>
    <w:rsid w:val="00084A3C"/>
    <w:rsid w:val="000861DF"/>
    <w:rsid w:val="00094F81"/>
    <w:rsid w:val="0009693F"/>
    <w:rsid w:val="000A0D84"/>
    <w:rsid w:val="000A29F5"/>
    <w:rsid w:val="000A3202"/>
    <w:rsid w:val="000A7744"/>
    <w:rsid w:val="000B0E4D"/>
    <w:rsid w:val="000C2FD4"/>
    <w:rsid w:val="000C5011"/>
    <w:rsid w:val="000C62DE"/>
    <w:rsid w:val="000D1381"/>
    <w:rsid w:val="000D4784"/>
    <w:rsid w:val="000D4EF4"/>
    <w:rsid w:val="000E1DDF"/>
    <w:rsid w:val="000E25E1"/>
    <w:rsid w:val="000E4262"/>
    <w:rsid w:val="000E50CE"/>
    <w:rsid w:val="000E601D"/>
    <w:rsid w:val="000E60A4"/>
    <w:rsid w:val="000F05DB"/>
    <w:rsid w:val="001014A6"/>
    <w:rsid w:val="00103DAF"/>
    <w:rsid w:val="00104B00"/>
    <w:rsid w:val="00104EF2"/>
    <w:rsid w:val="00134D5C"/>
    <w:rsid w:val="00135337"/>
    <w:rsid w:val="001409BD"/>
    <w:rsid w:val="0014322A"/>
    <w:rsid w:val="00143403"/>
    <w:rsid w:val="001443F9"/>
    <w:rsid w:val="00145369"/>
    <w:rsid w:val="00152A56"/>
    <w:rsid w:val="00153EAA"/>
    <w:rsid w:val="001562D5"/>
    <w:rsid w:val="001635B0"/>
    <w:rsid w:val="00166FC8"/>
    <w:rsid w:val="0017001D"/>
    <w:rsid w:val="00175178"/>
    <w:rsid w:val="00177748"/>
    <w:rsid w:val="00183F48"/>
    <w:rsid w:val="0019010E"/>
    <w:rsid w:val="0019317E"/>
    <w:rsid w:val="00194F07"/>
    <w:rsid w:val="00194FC2"/>
    <w:rsid w:val="001C0E82"/>
    <w:rsid w:val="001C4D42"/>
    <w:rsid w:val="001C6DDD"/>
    <w:rsid w:val="001C743A"/>
    <w:rsid w:val="001E2CC1"/>
    <w:rsid w:val="001E7EF0"/>
    <w:rsid w:val="001F1F2E"/>
    <w:rsid w:val="001F4744"/>
    <w:rsid w:val="00202A2A"/>
    <w:rsid w:val="00213021"/>
    <w:rsid w:val="00215893"/>
    <w:rsid w:val="002209C3"/>
    <w:rsid w:val="00222B7D"/>
    <w:rsid w:val="00225188"/>
    <w:rsid w:val="00237C92"/>
    <w:rsid w:val="00243242"/>
    <w:rsid w:val="00243DE9"/>
    <w:rsid w:val="002526F9"/>
    <w:rsid w:val="00253CA4"/>
    <w:rsid w:val="002544BC"/>
    <w:rsid w:val="00263BAC"/>
    <w:rsid w:val="00267B88"/>
    <w:rsid w:val="00271E22"/>
    <w:rsid w:val="002726DA"/>
    <w:rsid w:val="0027454F"/>
    <w:rsid w:val="0028661F"/>
    <w:rsid w:val="00297D78"/>
    <w:rsid w:val="00297F6A"/>
    <w:rsid w:val="002A2486"/>
    <w:rsid w:val="002A6996"/>
    <w:rsid w:val="002A6CB5"/>
    <w:rsid w:val="002B1947"/>
    <w:rsid w:val="002C0CB2"/>
    <w:rsid w:val="002C13A7"/>
    <w:rsid w:val="002C3BF0"/>
    <w:rsid w:val="002C4FDF"/>
    <w:rsid w:val="002D259E"/>
    <w:rsid w:val="002D26E1"/>
    <w:rsid w:val="002D447C"/>
    <w:rsid w:val="002D4D54"/>
    <w:rsid w:val="002E03A8"/>
    <w:rsid w:val="002E0700"/>
    <w:rsid w:val="002E0D88"/>
    <w:rsid w:val="002E4FD1"/>
    <w:rsid w:val="002E79C0"/>
    <w:rsid w:val="002F3770"/>
    <w:rsid w:val="002F6B74"/>
    <w:rsid w:val="00304AEA"/>
    <w:rsid w:val="0030630B"/>
    <w:rsid w:val="00314D25"/>
    <w:rsid w:val="003156C1"/>
    <w:rsid w:val="00316386"/>
    <w:rsid w:val="00317863"/>
    <w:rsid w:val="00327934"/>
    <w:rsid w:val="00330AFF"/>
    <w:rsid w:val="003368A4"/>
    <w:rsid w:val="003437AE"/>
    <w:rsid w:val="003450CA"/>
    <w:rsid w:val="0034534C"/>
    <w:rsid w:val="00363AFE"/>
    <w:rsid w:val="00363B69"/>
    <w:rsid w:val="003678FC"/>
    <w:rsid w:val="003710D4"/>
    <w:rsid w:val="00372D68"/>
    <w:rsid w:val="0037637E"/>
    <w:rsid w:val="00376DC2"/>
    <w:rsid w:val="00380572"/>
    <w:rsid w:val="00382DC8"/>
    <w:rsid w:val="0038330D"/>
    <w:rsid w:val="003900BA"/>
    <w:rsid w:val="0039654E"/>
    <w:rsid w:val="00396CED"/>
    <w:rsid w:val="00397058"/>
    <w:rsid w:val="003A0DF9"/>
    <w:rsid w:val="003A4786"/>
    <w:rsid w:val="003B0B90"/>
    <w:rsid w:val="003B3796"/>
    <w:rsid w:val="003D1737"/>
    <w:rsid w:val="003D2999"/>
    <w:rsid w:val="003D5490"/>
    <w:rsid w:val="003E0EF5"/>
    <w:rsid w:val="003E1EA7"/>
    <w:rsid w:val="003F05B8"/>
    <w:rsid w:val="003F05DC"/>
    <w:rsid w:val="003F1751"/>
    <w:rsid w:val="00406001"/>
    <w:rsid w:val="00413FEB"/>
    <w:rsid w:val="0041749C"/>
    <w:rsid w:val="00417A6E"/>
    <w:rsid w:val="00423BCA"/>
    <w:rsid w:val="0043313B"/>
    <w:rsid w:val="00437828"/>
    <w:rsid w:val="0044358C"/>
    <w:rsid w:val="0044619B"/>
    <w:rsid w:val="00457F57"/>
    <w:rsid w:val="00460880"/>
    <w:rsid w:val="00465D51"/>
    <w:rsid w:val="004674C4"/>
    <w:rsid w:val="00467AC9"/>
    <w:rsid w:val="00475F56"/>
    <w:rsid w:val="00490CBF"/>
    <w:rsid w:val="00494685"/>
    <w:rsid w:val="0049682D"/>
    <w:rsid w:val="004A2BEB"/>
    <w:rsid w:val="004A3D31"/>
    <w:rsid w:val="004B3774"/>
    <w:rsid w:val="004B491A"/>
    <w:rsid w:val="004B5D57"/>
    <w:rsid w:val="004C0922"/>
    <w:rsid w:val="004C4176"/>
    <w:rsid w:val="004D1B88"/>
    <w:rsid w:val="004D2391"/>
    <w:rsid w:val="004E2E76"/>
    <w:rsid w:val="004E3F2D"/>
    <w:rsid w:val="004E6084"/>
    <w:rsid w:val="004E7CAD"/>
    <w:rsid w:val="004F5ED2"/>
    <w:rsid w:val="0050244A"/>
    <w:rsid w:val="00504544"/>
    <w:rsid w:val="0051487C"/>
    <w:rsid w:val="0052172D"/>
    <w:rsid w:val="0052242E"/>
    <w:rsid w:val="0052409D"/>
    <w:rsid w:val="0053186C"/>
    <w:rsid w:val="00533831"/>
    <w:rsid w:val="00541FF6"/>
    <w:rsid w:val="00555973"/>
    <w:rsid w:val="005561F9"/>
    <w:rsid w:val="00557A17"/>
    <w:rsid w:val="00562740"/>
    <w:rsid w:val="00573A4F"/>
    <w:rsid w:val="005947A8"/>
    <w:rsid w:val="0059754B"/>
    <w:rsid w:val="005A2D28"/>
    <w:rsid w:val="005A32C7"/>
    <w:rsid w:val="005A4A87"/>
    <w:rsid w:val="005B02CE"/>
    <w:rsid w:val="005C0469"/>
    <w:rsid w:val="005D6169"/>
    <w:rsid w:val="005E1776"/>
    <w:rsid w:val="005E3680"/>
    <w:rsid w:val="005E4D1F"/>
    <w:rsid w:val="005E79F7"/>
    <w:rsid w:val="005F3304"/>
    <w:rsid w:val="005F37C9"/>
    <w:rsid w:val="006018C6"/>
    <w:rsid w:val="00604F19"/>
    <w:rsid w:val="00605178"/>
    <w:rsid w:val="00605829"/>
    <w:rsid w:val="0062116C"/>
    <w:rsid w:val="00645DAD"/>
    <w:rsid w:val="00650D91"/>
    <w:rsid w:val="006528D5"/>
    <w:rsid w:val="00656169"/>
    <w:rsid w:val="006631DD"/>
    <w:rsid w:val="00664A13"/>
    <w:rsid w:val="0067220C"/>
    <w:rsid w:val="006746A8"/>
    <w:rsid w:val="0069107B"/>
    <w:rsid w:val="00691CC5"/>
    <w:rsid w:val="00692276"/>
    <w:rsid w:val="0069587C"/>
    <w:rsid w:val="00696D53"/>
    <w:rsid w:val="006A0A86"/>
    <w:rsid w:val="006A1505"/>
    <w:rsid w:val="006A74CA"/>
    <w:rsid w:val="006B3AC8"/>
    <w:rsid w:val="006B5C8A"/>
    <w:rsid w:val="006B62AE"/>
    <w:rsid w:val="006B6C6D"/>
    <w:rsid w:val="006D401B"/>
    <w:rsid w:val="006D4FCA"/>
    <w:rsid w:val="006E09FB"/>
    <w:rsid w:val="006E2602"/>
    <w:rsid w:val="006F0BD0"/>
    <w:rsid w:val="006F3A02"/>
    <w:rsid w:val="007042F5"/>
    <w:rsid w:val="00705287"/>
    <w:rsid w:val="00706770"/>
    <w:rsid w:val="00715751"/>
    <w:rsid w:val="00725EA1"/>
    <w:rsid w:val="00731939"/>
    <w:rsid w:val="0074268A"/>
    <w:rsid w:val="00747B0B"/>
    <w:rsid w:val="00753BD3"/>
    <w:rsid w:val="00766B70"/>
    <w:rsid w:val="007702BF"/>
    <w:rsid w:val="00775E1E"/>
    <w:rsid w:val="0078080D"/>
    <w:rsid w:val="00787A90"/>
    <w:rsid w:val="00791CB4"/>
    <w:rsid w:val="00794034"/>
    <w:rsid w:val="00796878"/>
    <w:rsid w:val="007A66A6"/>
    <w:rsid w:val="007B5181"/>
    <w:rsid w:val="007B5424"/>
    <w:rsid w:val="007B5CA1"/>
    <w:rsid w:val="007B6CBD"/>
    <w:rsid w:val="007C1B35"/>
    <w:rsid w:val="007C6E1E"/>
    <w:rsid w:val="007D70B5"/>
    <w:rsid w:val="007E2E52"/>
    <w:rsid w:val="007E7E78"/>
    <w:rsid w:val="007F0219"/>
    <w:rsid w:val="007F2BFF"/>
    <w:rsid w:val="007F30E0"/>
    <w:rsid w:val="007F659F"/>
    <w:rsid w:val="00805E1C"/>
    <w:rsid w:val="00810F39"/>
    <w:rsid w:val="00826330"/>
    <w:rsid w:val="00835609"/>
    <w:rsid w:val="008450FF"/>
    <w:rsid w:val="00853637"/>
    <w:rsid w:val="0086227E"/>
    <w:rsid w:val="00870801"/>
    <w:rsid w:val="00870B11"/>
    <w:rsid w:val="008720FD"/>
    <w:rsid w:val="00874AD6"/>
    <w:rsid w:val="00875A37"/>
    <w:rsid w:val="00886603"/>
    <w:rsid w:val="008965A9"/>
    <w:rsid w:val="008A311D"/>
    <w:rsid w:val="008B6D6E"/>
    <w:rsid w:val="008C1103"/>
    <w:rsid w:val="008C7258"/>
    <w:rsid w:val="008D6E8C"/>
    <w:rsid w:val="008E0ED1"/>
    <w:rsid w:val="008E11BB"/>
    <w:rsid w:val="008F7ABF"/>
    <w:rsid w:val="00900581"/>
    <w:rsid w:val="00906300"/>
    <w:rsid w:val="00910AC4"/>
    <w:rsid w:val="0091208C"/>
    <w:rsid w:val="00920B36"/>
    <w:rsid w:val="009324EB"/>
    <w:rsid w:val="009337C4"/>
    <w:rsid w:val="00933B09"/>
    <w:rsid w:val="00941F81"/>
    <w:rsid w:val="00943CC7"/>
    <w:rsid w:val="009447F3"/>
    <w:rsid w:val="0096065E"/>
    <w:rsid w:val="009618EC"/>
    <w:rsid w:val="00961B36"/>
    <w:rsid w:val="0097495D"/>
    <w:rsid w:val="00977324"/>
    <w:rsid w:val="00980237"/>
    <w:rsid w:val="00980C5F"/>
    <w:rsid w:val="009838B3"/>
    <w:rsid w:val="009846CF"/>
    <w:rsid w:val="0098684E"/>
    <w:rsid w:val="00994673"/>
    <w:rsid w:val="009954DA"/>
    <w:rsid w:val="00996BC3"/>
    <w:rsid w:val="009A22DC"/>
    <w:rsid w:val="009A41F0"/>
    <w:rsid w:val="009A7E82"/>
    <w:rsid w:val="009B0D19"/>
    <w:rsid w:val="009B5BE0"/>
    <w:rsid w:val="009B6699"/>
    <w:rsid w:val="009B7BC9"/>
    <w:rsid w:val="009C2714"/>
    <w:rsid w:val="009C4AC5"/>
    <w:rsid w:val="009C6099"/>
    <w:rsid w:val="009E163F"/>
    <w:rsid w:val="009F2EC9"/>
    <w:rsid w:val="009F4158"/>
    <w:rsid w:val="00A01C62"/>
    <w:rsid w:val="00A06811"/>
    <w:rsid w:val="00A10C4B"/>
    <w:rsid w:val="00A17A46"/>
    <w:rsid w:val="00A2450A"/>
    <w:rsid w:val="00A32935"/>
    <w:rsid w:val="00A42256"/>
    <w:rsid w:val="00A4325E"/>
    <w:rsid w:val="00A439EA"/>
    <w:rsid w:val="00A43DC4"/>
    <w:rsid w:val="00A5398C"/>
    <w:rsid w:val="00A55B2C"/>
    <w:rsid w:val="00A717E0"/>
    <w:rsid w:val="00A761BC"/>
    <w:rsid w:val="00A7721A"/>
    <w:rsid w:val="00A8474F"/>
    <w:rsid w:val="00A85C96"/>
    <w:rsid w:val="00A878C9"/>
    <w:rsid w:val="00A970A3"/>
    <w:rsid w:val="00AA0B5D"/>
    <w:rsid w:val="00AA701C"/>
    <w:rsid w:val="00AC591B"/>
    <w:rsid w:val="00AD26A8"/>
    <w:rsid w:val="00AD5681"/>
    <w:rsid w:val="00AD7C3B"/>
    <w:rsid w:val="00AE607B"/>
    <w:rsid w:val="00AF7F6D"/>
    <w:rsid w:val="00B00EFA"/>
    <w:rsid w:val="00B033AA"/>
    <w:rsid w:val="00B1046E"/>
    <w:rsid w:val="00B17AAE"/>
    <w:rsid w:val="00B20B29"/>
    <w:rsid w:val="00B30543"/>
    <w:rsid w:val="00B314C7"/>
    <w:rsid w:val="00B47477"/>
    <w:rsid w:val="00B51885"/>
    <w:rsid w:val="00B51BD2"/>
    <w:rsid w:val="00B60374"/>
    <w:rsid w:val="00B61E43"/>
    <w:rsid w:val="00B62D88"/>
    <w:rsid w:val="00B667DF"/>
    <w:rsid w:val="00B67B92"/>
    <w:rsid w:val="00B70A83"/>
    <w:rsid w:val="00B71158"/>
    <w:rsid w:val="00B72DD0"/>
    <w:rsid w:val="00B733E3"/>
    <w:rsid w:val="00B85FC7"/>
    <w:rsid w:val="00B86F7F"/>
    <w:rsid w:val="00B87BC9"/>
    <w:rsid w:val="00B9274E"/>
    <w:rsid w:val="00B93082"/>
    <w:rsid w:val="00B940FB"/>
    <w:rsid w:val="00BA0B6A"/>
    <w:rsid w:val="00BA179A"/>
    <w:rsid w:val="00BC51D9"/>
    <w:rsid w:val="00BD2E13"/>
    <w:rsid w:val="00BD311E"/>
    <w:rsid w:val="00BD5826"/>
    <w:rsid w:val="00BE0B7D"/>
    <w:rsid w:val="00BE1385"/>
    <w:rsid w:val="00BE3E93"/>
    <w:rsid w:val="00BE4043"/>
    <w:rsid w:val="00BE6893"/>
    <w:rsid w:val="00BF472E"/>
    <w:rsid w:val="00C00C15"/>
    <w:rsid w:val="00C02B2F"/>
    <w:rsid w:val="00C03945"/>
    <w:rsid w:val="00C04A99"/>
    <w:rsid w:val="00C225DA"/>
    <w:rsid w:val="00C25449"/>
    <w:rsid w:val="00C30F1A"/>
    <w:rsid w:val="00C338F2"/>
    <w:rsid w:val="00C34F05"/>
    <w:rsid w:val="00C50B95"/>
    <w:rsid w:val="00C53593"/>
    <w:rsid w:val="00C553F8"/>
    <w:rsid w:val="00C605D3"/>
    <w:rsid w:val="00C620A2"/>
    <w:rsid w:val="00C62176"/>
    <w:rsid w:val="00C667B7"/>
    <w:rsid w:val="00C701FB"/>
    <w:rsid w:val="00C777A5"/>
    <w:rsid w:val="00C85FB5"/>
    <w:rsid w:val="00C902AC"/>
    <w:rsid w:val="00CA00DE"/>
    <w:rsid w:val="00CA1666"/>
    <w:rsid w:val="00CA32F1"/>
    <w:rsid w:val="00CB1D0B"/>
    <w:rsid w:val="00CB33F4"/>
    <w:rsid w:val="00CB7159"/>
    <w:rsid w:val="00CB7644"/>
    <w:rsid w:val="00CC1D84"/>
    <w:rsid w:val="00CC3213"/>
    <w:rsid w:val="00CC6E49"/>
    <w:rsid w:val="00CC761D"/>
    <w:rsid w:val="00CD0173"/>
    <w:rsid w:val="00CD28BA"/>
    <w:rsid w:val="00CE00C1"/>
    <w:rsid w:val="00CE4F53"/>
    <w:rsid w:val="00CE555B"/>
    <w:rsid w:val="00D0460D"/>
    <w:rsid w:val="00D06C4C"/>
    <w:rsid w:val="00D13A67"/>
    <w:rsid w:val="00D15176"/>
    <w:rsid w:val="00D21CF6"/>
    <w:rsid w:val="00D26873"/>
    <w:rsid w:val="00D4145F"/>
    <w:rsid w:val="00D46088"/>
    <w:rsid w:val="00D535DC"/>
    <w:rsid w:val="00D54346"/>
    <w:rsid w:val="00D65458"/>
    <w:rsid w:val="00D6590D"/>
    <w:rsid w:val="00D74DA5"/>
    <w:rsid w:val="00D87016"/>
    <w:rsid w:val="00D91D7A"/>
    <w:rsid w:val="00DA21FE"/>
    <w:rsid w:val="00DA3838"/>
    <w:rsid w:val="00DA70C1"/>
    <w:rsid w:val="00DB0C25"/>
    <w:rsid w:val="00DC2781"/>
    <w:rsid w:val="00DC2FE5"/>
    <w:rsid w:val="00DC30B3"/>
    <w:rsid w:val="00DC3903"/>
    <w:rsid w:val="00DC7671"/>
    <w:rsid w:val="00DE1EC8"/>
    <w:rsid w:val="00DE4587"/>
    <w:rsid w:val="00DE693E"/>
    <w:rsid w:val="00DE71C4"/>
    <w:rsid w:val="00DF3C6B"/>
    <w:rsid w:val="00E009D3"/>
    <w:rsid w:val="00E0385F"/>
    <w:rsid w:val="00E04A8D"/>
    <w:rsid w:val="00E14E11"/>
    <w:rsid w:val="00E21367"/>
    <w:rsid w:val="00E23177"/>
    <w:rsid w:val="00E25018"/>
    <w:rsid w:val="00E355FF"/>
    <w:rsid w:val="00E421FF"/>
    <w:rsid w:val="00E42730"/>
    <w:rsid w:val="00E54405"/>
    <w:rsid w:val="00E55438"/>
    <w:rsid w:val="00E572CB"/>
    <w:rsid w:val="00E60C10"/>
    <w:rsid w:val="00E655E8"/>
    <w:rsid w:val="00E8589F"/>
    <w:rsid w:val="00E90520"/>
    <w:rsid w:val="00E9087C"/>
    <w:rsid w:val="00E9266E"/>
    <w:rsid w:val="00E92D29"/>
    <w:rsid w:val="00EA2A86"/>
    <w:rsid w:val="00EB76C7"/>
    <w:rsid w:val="00EC3320"/>
    <w:rsid w:val="00EC70A8"/>
    <w:rsid w:val="00ED54AE"/>
    <w:rsid w:val="00EE04D9"/>
    <w:rsid w:val="00EE3995"/>
    <w:rsid w:val="00EF0B03"/>
    <w:rsid w:val="00EF1FF6"/>
    <w:rsid w:val="00EF66A4"/>
    <w:rsid w:val="00F006F9"/>
    <w:rsid w:val="00F00949"/>
    <w:rsid w:val="00F13E88"/>
    <w:rsid w:val="00F13FAB"/>
    <w:rsid w:val="00F21971"/>
    <w:rsid w:val="00F26CA1"/>
    <w:rsid w:val="00F32444"/>
    <w:rsid w:val="00F33B5F"/>
    <w:rsid w:val="00F34A32"/>
    <w:rsid w:val="00F3564E"/>
    <w:rsid w:val="00F35E42"/>
    <w:rsid w:val="00F41E6C"/>
    <w:rsid w:val="00F627FD"/>
    <w:rsid w:val="00F7084F"/>
    <w:rsid w:val="00F71A48"/>
    <w:rsid w:val="00F842C1"/>
    <w:rsid w:val="00F878E3"/>
    <w:rsid w:val="00FA02A8"/>
    <w:rsid w:val="00FA5198"/>
    <w:rsid w:val="00FA5B75"/>
    <w:rsid w:val="00FA6750"/>
    <w:rsid w:val="00FB0774"/>
    <w:rsid w:val="00FB1748"/>
    <w:rsid w:val="00FB64DB"/>
    <w:rsid w:val="00FB7F4D"/>
    <w:rsid w:val="00FC4887"/>
    <w:rsid w:val="00FC4FBB"/>
    <w:rsid w:val="00FC62F9"/>
    <w:rsid w:val="00FD010F"/>
    <w:rsid w:val="00FD2D87"/>
    <w:rsid w:val="00FD32D1"/>
    <w:rsid w:val="00FD6FAA"/>
    <w:rsid w:val="00FF3543"/>
    <w:rsid w:val="0207FAAA"/>
    <w:rsid w:val="02A18209"/>
    <w:rsid w:val="02A3F6A1"/>
    <w:rsid w:val="06EE8FEE"/>
    <w:rsid w:val="07C580E0"/>
    <w:rsid w:val="0CBF1EE1"/>
    <w:rsid w:val="0D50A7AC"/>
    <w:rsid w:val="0FB227B1"/>
    <w:rsid w:val="0FDFEC13"/>
    <w:rsid w:val="116431BC"/>
    <w:rsid w:val="122418CF"/>
    <w:rsid w:val="12A7D11D"/>
    <w:rsid w:val="14E4010F"/>
    <w:rsid w:val="15866314"/>
    <w:rsid w:val="163D8490"/>
    <w:rsid w:val="17CEF02D"/>
    <w:rsid w:val="195903C9"/>
    <w:rsid w:val="19C99B5D"/>
    <w:rsid w:val="1ADB9DB8"/>
    <w:rsid w:val="1BCE73B4"/>
    <w:rsid w:val="1C137C3F"/>
    <w:rsid w:val="1C865204"/>
    <w:rsid w:val="1D22D6DE"/>
    <w:rsid w:val="1D2EEBAD"/>
    <w:rsid w:val="1DEF97DD"/>
    <w:rsid w:val="1DF6FDE8"/>
    <w:rsid w:val="1F160C55"/>
    <w:rsid w:val="1FD40461"/>
    <w:rsid w:val="20873706"/>
    <w:rsid w:val="218EAFD2"/>
    <w:rsid w:val="21A1C69E"/>
    <w:rsid w:val="24A9B512"/>
    <w:rsid w:val="2548C8DF"/>
    <w:rsid w:val="26D3B0BF"/>
    <w:rsid w:val="2792C616"/>
    <w:rsid w:val="2988D1DE"/>
    <w:rsid w:val="2A128CEB"/>
    <w:rsid w:val="2FF81362"/>
    <w:rsid w:val="319CF02D"/>
    <w:rsid w:val="332FB424"/>
    <w:rsid w:val="334A2B19"/>
    <w:rsid w:val="33BAFADF"/>
    <w:rsid w:val="36A690D7"/>
    <w:rsid w:val="37B9C2C9"/>
    <w:rsid w:val="38A91195"/>
    <w:rsid w:val="3910A138"/>
    <w:rsid w:val="3A17B278"/>
    <w:rsid w:val="3AA14D18"/>
    <w:rsid w:val="3DB6F373"/>
    <w:rsid w:val="3F0FA7F9"/>
    <w:rsid w:val="41AF479F"/>
    <w:rsid w:val="42619B95"/>
    <w:rsid w:val="427FE8F8"/>
    <w:rsid w:val="43F6B378"/>
    <w:rsid w:val="476518AC"/>
    <w:rsid w:val="4A13425B"/>
    <w:rsid w:val="4A7CB82D"/>
    <w:rsid w:val="4F23E88D"/>
    <w:rsid w:val="4F49FCCE"/>
    <w:rsid w:val="4F92B137"/>
    <w:rsid w:val="4FDCEF6B"/>
    <w:rsid w:val="4FDE0F73"/>
    <w:rsid w:val="500E08CD"/>
    <w:rsid w:val="50DCD411"/>
    <w:rsid w:val="541CFDB7"/>
    <w:rsid w:val="55B93E52"/>
    <w:rsid w:val="5679E6FA"/>
    <w:rsid w:val="571D50C2"/>
    <w:rsid w:val="572F1A90"/>
    <w:rsid w:val="5955BD21"/>
    <w:rsid w:val="5B24B62B"/>
    <w:rsid w:val="5B28051F"/>
    <w:rsid w:val="5B6AF084"/>
    <w:rsid w:val="5DDAEBC8"/>
    <w:rsid w:val="5E7FBBCD"/>
    <w:rsid w:val="620EBC56"/>
    <w:rsid w:val="64C66CEC"/>
    <w:rsid w:val="65138F74"/>
    <w:rsid w:val="66062D35"/>
    <w:rsid w:val="67BE0ABC"/>
    <w:rsid w:val="68927EB7"/>
    <w:rsid w:val="6C7A1A6D"/>
    <w:rsid w:val="701E0EB8"/>
    <w:rsid w:val="727D28FC"/>
    <w:rsid w:val="72CE1891"/>
    <w:rsid w:val="75CAD581"/>
    <w:rsid w:val="7684A51C"/>
    <w:rsid w:val="7694D492"/>
    <w:rsid w:val="76C354D7"/>
    <w:rsid w:val="79FAF599"/>
    <w:rsid w:val="7B0C5F0C"/>
    <w:rsid w:val="7E1EDEE1"/>
    <w:rsid w:val="7FBEF554"/>
    <w:rsid w:val="7FF84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2F554"/>
  <w14:defaultImageDpi w14:val="300"/>
  <w15:docId w15:val="{590AEC35-2026-435F-AAB7-83F6C339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CA"/>
    <w:pPr>
      <w:tabs>
        <w:tab w:val="center" w:pos="4320"/>
        <w:tab w:val="right" w:pos="8640"/>
      </w:tabs>
    </w:pPr>
  </w:style>
  <w:style w:type="character" w:customStyle="1" w:styleId="HeaderChar">
    <w:name w:val="Header Char"/>
    <w:basedOn w:val="DefaultParagraphFont"/>
    <w:link w:val="Header"/>
    <w:uiPriority w:val="99"/>
    <w:rsid w:val="003450CA"/>
  </w:style>
  <w:style w:type="paragraph" w:styleId="Footer">
    <w:name w:val="footer"/>
    <w:basedOn w:val="Normal"/>
    <w:link w:val="FooterChar"/>
    <w:uiPriority w:val="99"/>
    <w:unhideWhenUsed/>
    <w:rsid w:val="003450CA"/>
    <w:pPr>
      <w:tabs>
        <w:tab w:val="center" w:pos="4320"/>
        <w:tab w:val="right" w:pos="8640"/>
      </w:tabs>
    </w:pPr>
  </w:style>
  <w:style w:type="character" w:customStyle="1" w:styleId="FooterChar">
    <w:name w:val="Footer Char"/>
    <w:basedOn w:val="DefaultParagraphFont"/>
    <w:link w:val="Footer"/>
    <w:uiPriority w:val="99"/>
    <w:rsid w:val="003450CA"/>
  </w:style>
  <w:style w:type="character" w:styleId="Hyperlink">
    <w:name w:val="Hyperlink"/>
    <w:basedOn w:val="DefaultParagraphFont"/>
    <w:uiPriority w:val="99"/>
    <w:unhideWhenUsed/>
    <w:rsid w:val="000A3202"/>
    <w:rPr>
      <w:color w:val="0000FF" w:themeColor="hyperlink"/>
      <w:u w:val="single"/>
    </w:rPr>
  </w:style>
  <w:style w:type="table" w:styleId="TableGrid">
    <w:name w:val="Table Grid"/>
    <w:basedOn w:val="TableNormal"/>
    <w:uiPriority w:val="59"/>
    <w:rsid w:val="007A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6D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DD"/>
    <w:rPr>
      <w:rFonts w:ascii="Segoe UI" w:hAnsi="Segoe UI" w:cs="Segoe UI"/>
      <w:sz w:val="18"/>
      <w:szCs w:val="18"/>
    </w:rPr>
  </w:style>
  <w:style w:type="paragraph" w:styleId="ListParagraph">
    <w:name w:val="List Paragraph"/>
    <w:basedOn w:val="Normal"/>
    <w:uiPriority w:val="34"/>
    <w:qFormat/>
    <w:rsid w:val="00BE0B7D"/>
    <w:pPr>
      <w:ind w:left="720"/>
      <w:contextualSpacing/>
    </w:pPr>
  </w:style>
  <w:style w:type="character" w:styleId="UnresolvedMention">
    <w:name w:val="Unresolved Mention"/>
    <w:basedOn w:val="DefaultParagraphFont"/>
    <w:uiPriority w:val="99"/>
    <w:semiHidden/>
    <w:unhideWhenUsed/>
    <w:rsid w:val="003B0B90"/>
    <w:rPr>
      <w:color w:val="605E5C"/>
      <w:shd w:val="clear" w:color="auto" w:fill="E1DFDD"/>
    </w:rPr>
  </w:style>
  <w:style w:type="character" w:styleId="CommentReference">
    <w:name w:val="annotation reference"/>
    <w:basedOn w:val="DefaultParagraphFont"/>
    <w:uiPriority w:val="99"/>
    <w:semiHidden/>
    <w:unhideWhenUsed/>
    <w:rsid w:val="00A32935"/>
    <w:rPr>
      <w:sz w:val="16"/>
      <w:szCs w:val="16"/>
    </w:rPr>
  </w:style>
  <w:style w:type="paragraph" w:styleId="CommentText">
    <w:name w:val="annotation text"/>
    <w:basedOn w:val="Normal"/>
    <w:link w:val="CommentTextChar"/>
    <w:uiPriority w:val="99"/>
    <w:unhideWhenUsed/>
    <w:rsid w:val="00A32935"/>
    <w:rPr>
      <w:sz w:val="20"/>
      <w:szCs w:val="20"/>
    </w:rPr>
  </w:style>
  <w:style w:type="character" w:customStyle="1" w:styleId="CommentTextChar">
    <w:name w:val="Comment Text Char"/>
    <w:basedOn w:val="DefaultParagraphFont"/>
    <w:link w:val="CommentText"/>
    <w:uiPriority w:val="99"/>
    <w:rsid w:val="00A32935"/>
    <w:rPr>
      <w:sz w:val="20"/>
      <w:szCs w:val="20"/>
    </w:rPr>
  </w:style>
  <w:style w:type="paragraph" w:styleId="CommentSubject">
    <w:name w:val="annotation subject"/>
    <w:basedOn w:val="CommentText"/>
    <w:next w:val="CommentText"/>
    <w:link w:val="CommentSubjectChar"/>
    <w:uiPriority w:val="99"/>
    <w:semiHidden/>
    <w:unhideWhenUsed/>
    <w:rsid w:val="00A32935"/>
    <w:rPr>
      <w:b/>
      <w:bCs/>
    </w:rPr>
  </w:style>
  <w:style w:type="character" w:customStyle="1" w:styleId="CommentSubjectChar">
    <w:name w:val="Comment Subject Char"/>
    <w:basedOn w:val="CommentTextChar"/>
    <w:link w:val="CommentSubject"/>
    <w:uiPriority w:val="99"/>
    <w:semiHidden/>
    <w:rsid w:val="00A32935"/>
    <w:rPr>
      <w:b/>
      <w:bCs/>
      <w:sz w:val="20"/>
      <w:szCs w:val="20"/>
    </w:rPr>
  </w:style>
  <w:style w:type="character" w:styleId="Mention">
    <w:name w:val="Mention"/>
    <w:basedOn w:val="DefaultParagraphFont"/>
    <w:uiPriority w:val="99"/>
    <w:unhideWhenUsed/>
    <w:rsid w:val="00CC3213"/>
    <w:rPr>
      <w:color w:val="2B579A"/>
      <w:shd w:val="clear" w:color="auto" w:fill="E1DFDD"/>
    </w:rPr>
  </w:style>
  <w:style w:type="character" w:styleId="FollowedHyperlink">
    <w:name w:val="FollowedHyperlink"/>
    <w:basedOn w:val="DefaultParagraphFont"/>
    <w:uiPriority w:val="99"/>
    <w:semiHidden/>
    <w:unhideWhenUsed/>
    <w:rsid w:val="003710D4"/>
    <w:rPr>
      <w:color w:val="800080" w:themeColor="followedHyperlink"/>
      <w:u w:val="single"/>
    </w:rPr>
  </w:style>
  <w:style w:type="paragraph" w:styleId="Revision">
    <w:name w:val="Revision"/>
    <w:hidden/>
    <w:uiPriority w:val="99"/>
    <w:semiHidden/>
    <w:rsid w:val="00D6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1694">
      <w:bodyDiv w:val="1"/>
      <w:marLeft w:val="0"/>
      <w:marRight w:val="0"/>
      <w:marTop w:val="0"/>
      <w:marBottom w:val="0"/>
      <w:divBdr>
        <w:top w:val="none" w:sz="0" w:space="0" w:color="auto"/>
        <w:left w:val="none" w:sz="0" w:space="0" w:color="auto"/>
        <w:bottom w:val="none" w:sz="0" w:space="0" w:color="auto"/>
        <w:right w:val="none" w:sz="0" w:space="0" w:color="auto"/>
      </w:divBdr>
    </w:div>
    <w:div w:id="632246686">
      <w:bodyDiv w:val="1"/>
      <w:marLeft w:val="0"/>
      <w:marRight w:val="0"/>
      <w:marTop w:val="0"/>
      <w:marBottom w:val="0"/>
      <w:divBdr>
        <w:top w:val="none" w:sz="0" w:space="0" w:color="auto"/>
        <w:left w:val="none" w:sz="0" w:space="0" w:color="auto"/>
        <w:bottom w:val="none" w:sz="0" w:space="0" w:color="auto"/>
        <w:right w:val="none" w:sz="0" w:space="0" w:color="auto"/>
      </w:divBdr>
    </w:div>
    <w:div w:id="734157794">
      <w:bodyDiv w:val="1"/>
      <w:marLeft w:val="0"/>
      <w:marRight w:val="0"/>
      <w:marTop w:val="0"/>
      <w:marBottom w:val="0"/>
      <w:divBdr>
        <w:top w:val="none" w:sz="0" w:space="0" w:color="auto"/>
        <w:left w:val="none" w:sz="0" w:space="0" w:color="auto"/>
        <w:bottom w:val="none" w:sz="0" w:space="0" w:color="auto"/>
        <w:right w:val="none" w:sz="0" w:space="0" w:color="auto"/>
      </w:divBdr>
    </w:div>
    <w:div w:id="1417094864">
      <w:bodyDiv w:val="1"/>
      <w:marLeft w:val="0"/>
      <w:marRight w:val="0"/>
      <w:marTop w:val="0"/>
      <w:marBottom w:val="0"/>
      <w:divBdr>
        <w:top w:val="none" w:sz="0" w:space="0" w:color="auto"/>
        <w:left w:val="none" w:sz="0" w:space="0" w:color="auto"/>
        <w:bottom w:val="none" w:sz="0" w:space="0" w:color="auto"/>
        <w:right w:val="none" w:sz="0" w:space="0" w:color="auto"/>
      </w:divBdr>
    </w:div>
    <w:div w:id="1660764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turing-scheme-international-study-and-work-placements/list-of-destinations-and-grant-r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wex@leicestercollege.ac.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turing-scheme-international-study-and-work-placements/turing-scheme-guidance-for-further-education-provid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turing-scheme-international-study-and-work-placements/overview-of-the-turing-scheme" TargetMode="External"/><Relationship Id="rId20" Type="http://schemas.openxmlformats.org/officeDocument/2006/relationships/hyperlink" Target="mailto:iwex@leicester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iwex@leicester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iwex@leicestercolleg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4d47d9-633d-4872-889f-98eb3c361c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D17A43242EE64286CBBDDB62AA2B4C" ma:contentTypeVersion="18" ma:contentTypeDescription="Create a new document." ma:contentTypeScope="" ma:versionID="d0eede74dd3f1e0e93011a1434f98bf7">
  <xsd:schema xmlns:xsd="http://www.w3.org/2001/XMLSchema" xmlns:xs="http://www.w3.org/2001/XMLSchema" xmlns:p="http://schemas.microsoft.com/office/2006/metadata/properties" xmlns:ns3="ec4d47d9-633d-4872-889f-98eb3c361cb0" xmlns:ns4="5011ab29-f48e-40c1-8510-e36bbec14722" targetNamespace="http://schemas.microsoft.com/office/2006/metadata/properties" ma:root="true" ma:fieldsID="1eb143c7f56e01c4e897ac69d7b68692" ns3:_="" ns4:_="">
    <xsd:import namespace="ec4d47d9-633d-4872-889f-98eb3c361cb0"/>
    <xsd:import namespace="5011ab29-f48e-40c1-8510-e36bbec14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d47d9-633d-4872-889f-98eb3c361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1ab29-f48e-40c1-8510-e36bbec147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DF62D-21D3-4150-80B2-B50C9FBE3BCA}">
  <ds:schemaRefs>
    <ds:schemaRef ds:uri="http://schemas.microsoft.com/sharepoint/v3/contenttype/forms"/>
  </ds:schemaRefs>
</ds:datastoreItem>
</file>

<file path=customXml/itemProps2.xml><?xml version="1.0" encoding="utf-8"?>
<ds:datastoreItem xmlns:ds="http://schemas.openxmlformats.org/officeDocument/2006/customXml" ds:itemID="{6707964C-DFA4-44AE-9937-030CFDA424C9}">
  <ds:schemaRefs>
    <ds:schemaRef ds:uri="http://schemas.microsoft.com/office/infopath/2007/PartnerControls"/>
    <ds:schemaRef ds:uri="http://purl.org/dc/terms/"/>
    <ds:schemaRef ds:uri="ec4d47d9-633d-4872-889f-98eb3c361cb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011ab29-f48e-40c1-8510-e36bbec14722"/>
    <ds:schemaRef ds:uri="http://www.w3.org/XML/1998/namespace"/>
    <ds:schemaRef ds:uri="http://purl.org/dc/dcmitype/"/>
  </ds:schemaRefs>
</ds:datastoreItem>
</file>

<file path=customXml/itemProps3.xml><?xml version="1.0" encoding="utf-8"?>
<ds:datastoreItem xmlns:ds="http://schemas.openxmlformats.org/officeDocument/2006/customXml" ds:itemID="{667EE2A4-7215-48BF-8468-11CDAC1E9FDC}">
  <ds:schemaRefs>
    <ds:schemaRef ds:uri="http://schemas.openxmlformats.org/officeDocument/2006/bibliography"/>
  </ds:schemaRefs>
</ds:datastoreItem>
</file>

<file path=customXml/itemProps4.xml><?xml version="1.0" encoding="utf-8"?>
<ds:datastoreItem xmlns:ds="http://schemas.openxmlformats.org/officeDocument/2006/customXml" ds:itemID="{A457D5BE-6439-42DB-8918-65A293E01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d47d9-633d-4872-889f-98eb3c361cb0"/>
    <ds:schemaRef ds:uri="5011ab29-f48e-40c1-8510-e36bbec14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3501</Words>
  <Characters>19961</Characters>
  <Application>Microsoft Office Word</Application>
  <DocSecurity>0</DocSecurity>
  <Lines>166</Lines>
  <Paragraphs>46</Paragraphs>
  <ScaleCrop>false</ScaleCrop>
  <Company/>
  <LinksUpToDate>false</LinksUpToDate>
  <CharactersWithSpaces>23416</CharactersWithSpaces>
  <SharedDoc>false</SharedDoc>
  <HLinks>
    <vt:vector size="42" baseType="variant">
      <vt:variant>
        <vt:i4>1376383</vt:i4>
      </vt:variant>
      <vt:variant>
        <vt:i4>18</vt:i4>
      </vt:variant>
      <vt:variant>
        <vt:i4>0</vt:i4>
      </vt:variant>
      <vt:variant>
        <vt:i4>5</vt:i4>
      </vt:variant>
      <vt:variant>
        <vt:lpwstr>mailto:iwex@leicestercollege.ac.uk</vt:lpwstr>
      </vt:variant>
      <vt:variant>
        <vt:lpwstr/>
      </vt:variant>
      <vt:variant>
        <vt:i4>1376383</vt:i4>
      </vt:variant>
      <vt:variant>
        <vt:i4>15</vt:i4>
      </vt:variant>
      <vt:variant>
        <vt:i4>0</vt:i4>
      </vt:variant>
      <vt:variant>
        <vt:i4>5</vt:i4>
      </vt:variant>
      <vt:variant>
        <vt:lpwstr>mailto:iwex@leicestercollege.ac.uk</vt:lpwstr>
      </vt:variant>
      <vt:variant>
        <vt:lpwstr/>
      </vt:variant>
      <vt:variant>
        <vt:i4>1376383</vt:i4>
      </vt:variant>
      <vt:variant>
        <vt:i4>12</vt:i4>
      </vt:variant>
      <vt:variant>
        <vt:i4>0</vt:i4>
      </vt:variant>
      <vt:variant>
        <vt:i4>5</vt:i4>
      </vt:variant>
      <vt:variant>
        <vt:lpwstr>mailto:iwex@leicestercollege.ac.uk</vt:lpwstr>
      </vt:variant>
      <vt:variant>
        <vt:lpwstr/>
      </vt:variant>
      <vt:variant>
        <vt:i4>1376383</vt:i4>
      </vt:variant>
      <vt:variant>
        <vt:i4>9</vt:i4>
      </vt:variant>
      <vt:variant>
        <vt:i4>0</vt:i4>
      </vt:variant>
      <vt:variant>
        <vt:i4>5</vt:i4>
      </vt:variant>
      <vt:variant>
        <vt:lpwstr>mailto:iwex@leicestercollege.ac.uk</vt:lpwstr>
      </vt:variant>
      <vt:variant>
        <vt:lpwstr/>
      </vt:variant>
      <vt:variant>
        <vt:i4>4587607</vt:i4>
      </vt:variant>
      <vt:variant>
        <vt:i4>6</vt:i4>
      </vt:variant>
      <vt:variant>
        <vt:i4>0</vt:i4>
      </vt:variant>
      <vt:variant>
        <vt:i4>5</vt:i4>
      </vt:variant>
      <vt:variant>
        <vt:lpwstr>https://www.gov.uk/government/publications/turing-scheme-international-study-and-work-placements/list-of-destinations-and-grant-rates</vt:lpwstr>
      </vt:variant>
      <vt:variant>
        <vt:lpwstr/>
      </vt:variant>
      <vt:variant>
        <vt:i4>8257579</vt:i4>
      </vt:variant>
      <vt:variant>
        <vt:i4>3</vt:i4>
      </vt:variant>
      <vt:variant>
        <vt:i4>0</vt:i4>
      </vt:variant>
      <vt:variant>
        <vt:i4>5</vt:i4>
      </vt:variant>
      <vt:variant>
        <vt:lpwstr>https://www.gov.uk/government/publications/turing-scheme-international-study-and-work-placements/turing-scheme-guidance-for-further-education-providers</vt:lpwstr>
      </vt:variant>
      <vt:variant>
        <vt:lpwstr/>
      </vt:variant>
      <vt:variant>
        <vt:i4>3407998</vt:i4>
      </vt:variant>
      <vt:variant>
        <vt:i4>0</vt:i4>
      </vt:variant>
      <vt:variant>
        <vt:i4>0</vt:i4>
      </vt:variant>
      <vt:variant>
        <vt:i4>5</vt:i4>
      </vt:variant>
      <vt:variant>
        <vt:lpwstr>https://www.gov.uk/government/publications/turing-scheme-international-study-and-work-placements/overview-of-the-turing-scheme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Hiten Bardolia</dc:creator>
  <cp:keywords/>
  <dc:description/>
  <cp:lastModifiedBy>Louise Hazel</cp:lastModifiedBy>
  <cp:revision>2</cp:revision>
  <cp:lastPrinted>2024-01-30T16:58:00Z</cp:lastPrinted>
  <dcterms:created xsi:type="dcterms:W3CDTF">2024-02-09T15:03:00Z</dcterms:created>
  <dcterms:modified xsi:type="dcterms:W3CDTF">2024-02-09T15:03:00Z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0x01010002D17A43242EE64286CBBDDB62AA2B4C</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b3500d33685b7c5fa8b7c215e326b050ed07738ff176841db9384f7aebf66cd9</vt:lpwstr>
  </property>
</Properties>
</file>