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FAC42" w14:textId="7860BB0E" w:rsidR="00194357" w:rsidRDefault="00194357" w:rsidP="00194357">
      <w:pPr>
        <w:pStyle w:val="MRSchedule1"/>
        <w:numPr>
          <w:ilvl w:val="0"/>
          <w:numId w:val="0"/>
        </w:numPr>
        <w:ind w:left="3900" w:hanging="3900"/>
        <w:rPr>
          <w:b w:val="0"/>
          <w:u w:val="none"/>
          <w:lang w:val="en-US"/>
        </w:rPr>
      </w:pPr>
      <w:bookmarkStart w:id="0" w:name="_Toc173489539"/>
      <w:r>
        <w:rPr>
          <w:u w:val="none"/>
          <w:lang w:val="en-US"/>
        </w:rPr>
        <w:t>Order Form for use by Participating Authorities</w:t>
      </w:r>
      <w:bookmarkEnd w:id="0"/>
    </w:p>
    <w:p w14:paraId="4BB59F86" w14:textId="4B117921" w:rsidR="00194357" w:rsidRDefault="00194357" w:rsidP="00670786">
      <w:pPr>
        <w:autoSpaceDE w:val="0"/>
        <w:autoSpaceDN w:val="0"/>
        <w:adjustRightInd w:val="0"/>
        <w:spacing w:before="0"/>
        <w:rPr>
          <w:rFonts w:eastAsiaTheme="minorHAnsi" w:cs="Arial"/>
          <w:b/>
          <w:bCs/>
          <w:color w:val="000000"/>
          <w:szCs w:val="22"/>
          <w:lang w:eastAsia="en-US"/>
        </w:rPr>
      </w:pPr>
    </w:p>
    <w:p w14:paraId="11B5BDE3" w14:textId="77777777" w:rsidR="00194357" w:rsidRDefault="00194357" w:rsidP="00194357">
      <w:pPr>
        <w:autoSpaceDE w:val="0"/>
        <w:autoSpaceDN w:val="0"/>
        <w:adjustRightInd w:val="0"/>
        <w:spacing w:before="0"/>
        <w:rPr>
          <w:rFonts w:eastAsiaTheme="minorHAnsi" w:cs="Arial"/>
          <w:i/>
          <w:iCs/>
          <w:color w:val="000000"/>
          <w:szCs w:val="22"/>
          <w:lang w:eastAsia="en-US"/>
        </w:rPr>
      </w:pPr>
    </w:p>
    <w:p w14:paraId="5E8D6113" w14:textId="77777777" w:rsidR="00E90759" w:rsidRDefault="00E90759" w:rsidP="00194357">
      <w:pPr>
        <w:autoSpaceDE w:val="0"/>
        <w:autoSpaceDN w:val="0"/>
        <w:adjustRightInd w:val="0"/>
        <w:spacing w:before="0"/>
        <w:jc w:val="center"/>
        <w:rPr>
          <w:rFonts w:eastAsiaTheme="minorHAnsi" w:cs="Arial"/>
          <w:b/>
          <w:bCs/>
          <w:color w:val="000000"/>
          <w:szCs w:val="22"/>
          <w:lang w:eastAsia="en-US"/>
        </w:rPr>
      </w:pPr>
    </w:p>
    <w:p w14:paraId="5766F36A" w14:textId="0F4B8080" w:rsidR="00194357" w:rsidRDefault="00194357" w:rsidP="00194357">
      <w:pPr>
        <w:autoSpaceDE w:val="0"/>
        <w:autoSpaceDN w:val="0"/>
        <w:adjustRightInd w:val="0"/>
        <w:spacing w:before="0"/>
        <w:jc w:val="center"/>
        <w:rPr>
          <w:rFonts w:eastAsiaTheme="minorHAnsi" w:cs="Arial"/>
          <w:b/>
          <w:bCs/>
          <w:color w:val="000000"/>
          <w:szCs w:val="22"/>
          <w:lang w:eastAsia="en-US"/>
        </w:rPr>
      </w:pPr>
      <w:r>
        <w:rPr>
          <w:rFonts w:eastAsiaTheme="minorHAnsi" w:cs="Arial"/>
          <w:b/>
          <w:bCs/>
          <w:color w:val="000000"/>
          <w:szCs w:val="22"/>
          <w:lang w:eastAsia="en-US"/>
        </w:rPr>
        <w:t>PART 1 – CALL OFF ORDER FORM</w:t>
      </w:r>
    </w:p>
    <w:p w14:paraId="239518EE" w14:textId="77777777" w:rsidR="00194357" w:rsidRDefault="00194357" w:rsidP="00194357">
      <w:pPr>
        <w:autoSpaceDE w:val="0"/>
        <w:autoSpaceDN w:val="0"/>
        <w:adjustRightInd w:val="0"/>
        <w:spacing w:before="0"/>
        <w:rPr>
          <w:rFonts w:eastAsiaTheme="minorHAnsi" w:cs="Arial"/>
          <w:i/>
          <w:iCs/>
          <w:color w:val="000000"/>
          <w:szCs w:val="22"/>
          <w:lang w:eastAsia="en-US"/>
        </w:rPr>
      </w:pPr>
    </w:p>
    <w:p w14:paraId="16E90EBD" w14:textId="77777777" w:rsidR="00194357" w:rsidRDefault="00194357" w:rsidP="00194357">
      <w:pPr>
        <w:autoSpaceDE w:val="0"/>
        <w:autoSpaceDN w:val="0"/>
        <w:adjustRightInd w:val="0"/>
        <w:spacing w:before="0"/>
        <w:rPr>
          <w:rFonts w:eastAsiaTheme="minorHAnsi" w:cs="Arial"/>
          <w:i/>
          <w:iCs/>
          <w:color w:val="000000"/>
          <w:szCs w:val="22"/>
          <w:lang w:eastAsia="en-US"/>
        </w:rPr>
      </w:pPr>
    </w:p>
    <w:p w14:paraId="05E723A2" w14:textId="77777777" w:rsidR="00194357" w:rsidRDefault="00194357" w:rsidP="00194357">
      <w:pPr>
        <w:autoSpaceDE w:val="0"/>
        <w:autoSpaceDN w:val="0"/>
        <w:adjustRightInd w:val="0"/>
        <w:spacing w:before="0"/>
        <w:rPr>
          <w:rFonts w:eastAsiaTheme="minorHAnsi" w:cs="Arial"/>
          <w:b/>
          <w:bCs/>
          <w:color w:val="C10000"/>
          <w:szCs w:val="22"/>
          <w:lang w:eastAsia="en-US"/>
        </w:rPr>
      </w:pPr>
      <w:r>
        <w:rPr>
          <w:rFonts w:eastAsiaTheme="minorHAnsi" w:cs="Arial"/>
          <w:b/>
          <w:bCs/>
          <w:szCs w:val="22"/>
          <w:lang w:eastAsia="en-US"/>
        </w:rPr>
        <w:t>SECTION A</w:t>
      </w:r>
    </w:p>
    <w:p w14:paraId="0F4EAF75" w14:textId="77777777" w:rsidR="00194357" w:rsidRDefault="00194357" w:rsidP="00194357">
      <w:pPr>
        <w:autoSpaceDE w:val="0"/>
        <w:autoSpaceDN w:val="0"/>
        <w:adjustRightInd w:val="0"/>
        <w:spacing w:before="0"/>
        <w:rPr>
          <w:rFonts w:eastAsiaTheme="minorHAnsi" w:cs="Arial"/>
          <w:b/>
          <w:bCs/>
          <w:color w:val="C10000"/>
          <w:szCs w:val="22"/>
          <w:lang w:eastAsia="en-US"/>
        </w:rPr>
      </w:pPr>
    </w:p>
    <w:p w14:paraId="58ADD86B" w14:textId="77777777" w:rsidR="00194357" w:rsidRDefault="00194357" w:rsidP="00194357">
      <w:pPr>
        <w:autoSpaceDE w:val="0"/>
        <w:autoSpaceDN w:val="0"/>
        <w:adjustRightInd w:val="0"/>
        <w:spacing w:before="0"/>
        <w:rPr>
          <w:rFonts w:eastAsiaTheme="minorHAnsi" w:cs="Arial"/>
          <w:color w:val="000000"/>
          <w:szCs w:val="22"/>
          <w:lang w:eastAsia="en-US"/>
        </w:rPr>
      </w:pPr>
      <w:r>
        <w:rPr>
          <w:rFonts w:eastAsiaTheme="minorHAnsi" w:cs="Arial"/>
          <w:color w:val="000000"/>
          <w:szCs w:val="22"/>
          <w:lang w:eastAsia="en-US"/>
        </w:rPr>
        <w:t>This Call Off Order Form is issued in accordance with the provisions of the Framework</w:t>
      </w:r>
    </w:p>
    <w:p w14:paraId="20547490" w14:textId="44FF33F6" w:rsidR="00194357" w:rsidRDefault="00194357" w:rsidP="00194357">
      <w:pPr>
        <w:autoSpaceDE w:val="0"/>
        <w:autoSpaceDN w:val="0"/>
        <w:adjustRightInd w:val="0"/>
        <w:spacing w:before="0"/>
        <w:rPr>
          <w:rFonts w:eastAsiaTheme="minorHAnsi" w:cs="Arial"/>
          <w:color w:val="000000"/>
          <w:szCs w:val="22"/>
          <w:lang w:eastAsia="en-US"/>
        </w:rPr>
      </w:pPr>
      <w:r>
        <w:rPr>
          <w:rFonts w:eastAsiaTheme="minorHAnsi" w:cs="Arial"/>
          <w:color w:val="000000"/>
          <w:szCs w:val="22"/>
          <w:lang w:eastAsia="en-US"/>
        </w:rPr>
        <w:t xml:space="preserve">Agreement for the provision of </w:t>
      </w:r>
      <w:r>
        <w:rPr>
          <w:rFonts w:eastAsiaTheme="minorHAnsi" w:cs="Arial"/>
          <w:b/>
          <w:bCs/>
          <w:color w:val="000000"/>
          <w:szCs w:val="22"/>
          <w:lang w:eastAsia="en-US"/>
        </w:rPr>
        <w:t xml:space="preserve">Teleradiology, Telepathology and Telemedicine Services </w:t>
      </w:r>
      <w:r>
        <w:rPr>
          <w:rFonts w:eastAsiaTheme="minorHAnsi" w:cs="Arial"/>
          <w:color w:val="000000"/>
          <w:szCs w:val="22"/>
          <w:lang w:eastAsia="en-US"/>
        </w:rPr>
        <w:t xml:space="preserve">dated </w:t>
      </w:r>
      <w:r w:rsidR="00853A17">
        <w:rPr>
          <w:rFonts w:eastAsiaTheme="minorHAnsi" w:cs="Arial"/>
          <w:color w:val="000000"/>
          <w:szCs w:val="22"/>
          <w:lang w:eastAsia="en-US"/>
        </w:rPr>
        <w:t>05</w:t>
      </w:r>
      <w:r w:rsidR="00853A17" w:rsidRPr="00853A17">
        <w:rPr>
          <w:rFonts w:eastAsiaTheme="minorHAnsi" w:cs="Arial"/>
          <w:color w:val="000000"/>
          <w:szCs w:val="22"/>
          <w:vertAlign w:val="superscript"/>
          <w:lang w:eastAsia="en-US"/>
        </w:rPr>
        <w:t>th</w:t>
      </w:r>
      <w:r w:rsidR="00853A17">
        <w:rPr>
          <w:rFonts w:eastAsiaTheme="minorHAnsi" w:cs="Arial"/>
          <w:color w:val="000000"/>
          <w:szCs w:val="22"/>
          <w:lang w:eastAsia="en-US"/>
        </w:rPr>
        <w:t xml:space="preserve"> December 2024 </w:t>
      </w:r>
      <w:r>
        <w:rPr>
          <w:rFonts w:eastAsiaTheme="minorHAnsi" w:cs="Arial"/>
          <w:bCs/>
          <w:color w:val="000000"/>
          <w:szCs w:val="22"/>
          <w:lang w:eastAsia="en-US"/>
        </w:rPr>
        <w:t>with Framework Agreement reference</w:t>
      </w:r>
      <w:r>
        <w:rPr>
          <w:rFonts w:eastAsiaTheme="minorHAnsi" w:cs="Arial"/>
          <w:b/>
          <w:bCs/>
          <w:color w:val="000000"/>
          <w:szCs w:val="22"/>
          <w:lang w:eastAsia="en-US"/>
        </w:rPr>
        <w:t xml:space="preserve"> F/083/TSS/22/AB</w:t>
      </w:r>
      <w:r>
        <w:rPr>
          <w:rFonts w:eastAsiaTheme="minorHAnsi" w:cs="Arial"/>
          <w:color w:val="000000"/>
          <w:szCs w:val="22"/>
          <w:lang w:eastAsia="en-US"/>
        </w:rPr>
        <w:t>.</w:t>
      </w:r>
    </w:p>
    <w:p w14:paraId="63087D2B" w14:textId="77777777" w:rsidR="00194357" w:rsidRDefault="00194357" w:rsidP="00194357">
      <w:pPr>
        <w:autoSpaceDE w:val="0"/>
        <w:autoSpaceDN w:val="0"/>
        <w:adjustRightInd w:val="0"/>
        <w:spacing w:before="0"/>
        <w:rPr>
          <w:rFonts w:eastAsiaTheme="minorHAnsi" w:cs="Arial"/>
          <w:color w:val="000000"/>
          <w:szCs w:val="22"/>
          <w:lang w:eastAsia="en-US"/>
        </w:rPr>
      </w:pPr>
    </w:p>
    <w:p w14:paraId="2633D597" w14:textId="77777777" w:rsidR="00194357" w:rsidRDefault="00194357" w:rsidP="00194357">
      <w:pPr>
        <w:autoSpaceDE w:val="0"/>
        <w:autoSpaceDN w:val="0"/>
        <w:adjustRightInd w:val="0"/>
        <w:spacing w:before="0"/>
        <w:rPr>
          <w:rFonts w:eastAsiaTheme="minorHAnsi" w:cs="Arial"/>
          <w:color w:val="000000"/>
          <w:szCs w:val="22"/>
          <w:lang w:eastAsia="en-US"/>
        </w:rPr>
      </w:pPr>
    </w:p>
    <w:p w14:paraId="2D95C238" w14:textId="77777777" w:rsidR="00194357" w:rsidRDefault="00194357" w:rsidP="00194357">
      <w:pPr>
        <w:autoSpaceDE w:val="0"/>
        <w:autoSpaceDN w:val="0"/>
        <w:adjustRightInd w:val="0"/>
        <w:spacing w:before="0"/>
        <w:rPr>
          <w:rFonts w:eastAsiaTheme="minorHAnsi" w:cs="Arial"/>
          <w:color w:val="000000"/>
          <w:szCs w:val="22"/>
          <w:lang w:eastAsia="en-US"/>
        </w:rPr>
      </w:pPr>
      <w:r>
        <w:rPr>
          <w:rFonts w:eastAsiaTheme="minorHAnsi" w:cs="Arial"/>
          <w:color w:val="000000"/>
          <w:szCs w:val="22"/>
          <w:lang w:eastAsia="en-US"/>
        </w:rPr>
        <w:t>The Supplier agrees to supply the Services specified below on and subject to the terms of this Call Off Contract.</w:t>
      </w:r>
    </w:p>
    <w:p w14:paraId="6548B94E" w14:textId="77777777" w:rsidR="00194357" w:rsidRDefault="00194357" w:rsidP="00194357">
      <w:pPr>
        <w:autoSpaceDE w:val="0"/>
        <w:autoSpaceDN w:val="0"/>
        <w:adjustRightInd w:val="0"/>
        <w:spacing w:before="0"/>
        <w:rPr>
          <w:rFonts w:eastAsiaTheme="minorHAnsi" w:cs="Arial"/>
          <w:color w:val="000000"/>
          <w:szCs w:val="22"/>
          <w:lang w:eastAsia="en-US"/>
        </w:rPr>
      </w:pPr>
    </w:p>
    <w:p w14:paraId="31F9D2CF" w14:textId="77777777" w:rsidR="00194357" w:rsidRDefault="00194357" w:rsidP="00194357">
      <w:pPr>
        <w:autoSpaceDE w:val="0"/>
        <w:autoSpaceDN w:val="0"/>
        <w:adjustRightInd w:val="0"/>
        <w:spacing w:before="0"/>
        <w:rPr>
          <w:rFonts w:eastAsiaTheme="minorHAnsi" w:cs="Arial"/>
          <w:color w:val="000000"/>
          <w:szCs w:val="22"/>
          <w:lang w:eastAsia="en-US"/>
        </w:rPr>
      </w:pPr>
      <w:r>
        <w:rPr>
          <w:rFonts w:eastAsiaTheme="minorHAnsi" w:cs="Arial"/>
          <w:color w:val="000000"/>
          <w:szCs w:val="22"/>
          <w:lang w:eastAsia="en-US"/>
        </w:rPr>
        <w:t>For the avoidance of doubt this Call Off Contract consists of the terms set out in this template Call Off Order Form and the Call-off Terms and Conditions for the Provision of Services.</w:t>
      </w:r>
    </w:p>
    <w:p w14:paraId="58191123" w14:textId="77777777" w:rsidR="00194357" w:rsidRDefault="00194357" w:rsidP="00194357">
      <w:pPr>
        <w:autoSpaceDE w:val="0"/>
        <w:autoSpaceDN w:val="0"/>
        <w:adjustRightInd w:val="0"/>
        <w:spacing w:before="0"/>
        <w:rPr>
          <w:rFonts w:eastAsiaTheme="minorHAnsi" w:cs="Arial"/>
          <w:color w:val="000000"/>
          <w:szCs w:val="22"/>
          <w:lang w:eastAsia="en-US"/>
        </w:rPr>
      </w:pPr>
    </w:p>
    <w:tbl>
      <w:tblPr>
        <w:tblStyle w:val="TableGrid1"/>
        <w:tblW w:w="0" w:type="auto"/>
        <w:tblInd w:w="0" w:type="dxa"/>
        <w:tblLook w:val="04A0" w:firstRow="1" w:lastRow="0" w:firstColumn="1" w:lastColumn="0" w:noHBand="0" w:noVBand="1"/>
      </w:tblPr>
      <w:tblGrid>
        <w:gridCol w:w="3005"/>
        <w:gridCol w:w="5637"/>
      </w:tblGrid>
      <w:tr w:rsidR="00E90759" w14:paraId="1E2BCBFB" w14:textId="77777777" w:rsidTr="00E90759">
        <w:tc>
          <w:tcPr>
            <w:tcW w:w="0" w:type="auto"/>
            <w:tcBorders>
              <w:top w:val="single" w:sz="4" w:space="0" w:color="auto"/>
              <w:left w:val="single" w:sz="4" w:space="0" w:color="auto"/>
              <w:bottom w:val="single" w:sz="4" w:space="0" w:color="auto"/>
              <w:right w:val="single" w:sz="4" w:space="0" w:color="auto"/>
            </w:tcBorders>
            <w:hideMark/>
          </w:tcPr>
          <w:p w14:paraId="54B33F8F" w14:textId="77777777" w:rsidR="00E90759" w:rsidRDefault="00E90759" w:rsidP="00387B96">
            <w:pPr>
              <w:autoSpaceDE w:val="0"/>
              <w:autoSpaceDN w:val="0"/>
              <w:adjustRightInd w:val="0"/>
              <w:spacing w:before="0"/>
              <w:rPr>
                <w:rFonts w:cs="Arial"/>
                <w:color w:val="000000"/>
              </w:rPr>
            </w:pPr>
            <w:r>
              <w:rPr>
                <w:rFonts w:cs="Arial"/>
                <w:color w:val="000000"/>
              </w:rPr>
              <w:t>Customer Unique Reference</w:t>
            </w:r>
          </w:p>
          <w:p w14:paraId="7B9A349A" w14:textId="77777777" w:rsidR="00E90759" w:rsidRDefault="00E90759" w:rsidP="00387B96">
            <w:pPr>
              <w:autoSpaceDE w:val="0"/>
              <w:autoSpaceDN w:val="0"/>
              <w:adjustRightInd w:val="0"/>
              <w:spacing w:before="0"/>
              <w:rPr>
                <w:rFonts w:cs="Arial"/>
                <w:color w:val="000000"/>
              </w:rPr>
            </w:pPr>
            <w:r>
              <w:rPr>
                <w:rFonts w:cs="Arial"/>
                <w:color w:val="000000"/>
              </w:rPr>
              <w:t>Number</w:t>
            </w:r>
          </w:p>
        </w:tc>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9829573" w14:textId="77777777" w:rsidR="00E90759" w:rsidRDefault="00853A17" w:rsidP="00387B96">
            <w:pPr>
              <w:autoSpaceDE w:val="0"/>
              <w:autoSpaceDN w:val="0"/>
              <w:adjustRightInd w:val="0"/>
              <w:spacing w:before="0"/>
              <w:rPr>
                <w:rFonts w:ascii="Calibri" w:hAnsi="Calibri" w:cs="Calibri"/>
                <w:b/>
                <w:bCs/>
                <w:color w:val="0F4761"/>
              </w:rPr>
            </w:pPr>
            <w:r>
              <w:rPr>
                <w:rFonts w:ascii="Calibri" w:hAnsi="Calibri" w:cs="Calibri"/>
                <w:b/>
                <w:bCs/>
                <w:color w:val="0F4761"/>
              </w:rPr>
              <w:t>F/083.2/STEES/24.09000</w:t>
            </w:r>
          </w:p>
          <w:p w14:paraId="16AF88F6" w14:textId="77777777" w:rsidR="00DF5380" w:rsidRDefault="00DF5380" w:rsidP="00387B96">
            <w:pPr>
              <w:autoSpaceDE w:val="0"/>
              <w:autoSpaceDN w:val="0"/>
              <w:adjustRightInd w:val="0"/>
              <w:spacing w:before="0"/>
              <w:rPr>
                <w:rFonts w:ascii="Calibri" w:hAnsi="Calibri" w:cs="Calibri"/>
                <w:b/>
                <w:bCs/>
                <w:color w:val="0F4761"/>
              </w:rPr>
            </w:pPr>
          </w:p>
          <w:p w14:paraId="65E0E81C" w14:textId="6ADC0963" w:rsidR="00DF5380" w:rsidRDefault="00DF5380" w:rsidP="00387B96">
            <w:pPr>
              <w:autoSpaceDE w:val="0"/>
              <w:autoSpaceDN w:val="0"/>
              <w:adjustRightInd w:val="0"/>
              <w:spacing w:before="0"/>
              <w:rPr>
                <w:rFonts w:cs="Arial"/>
                <w:color w:val="000000"/>
              </w:rPr>
            </w:pPr>
            <w:proofErr w:type="spellStart"/>
            <w:r>
              <w:rPr>
                <w:rFonts w:ascii="Calibri" w:hAnsi="Calibri" w:cs="Calibri"/>
                <w:b/>
                <w:bCs/>
                <w:color w:val="0F4761"/>
              </w:rPr>
              <w:t>Atamis</w:t>
            </w:r>
            <w:proofErr w:type="spellEnd"/>
            <w:r>
              <w:rPr>
                <w:rFonts w:ascii="Calibri" w:hAnsi="Calibri" w:cs="Calibri"/>
                <w:b/>
                <w:bCs/>
                <w:color w:val="0F4761"/>
              </w:rPr>
              <w:t xml:space="preserve"> Ref C325400</w:t>
            </w:r>
          </w:p>
        </w:tc>
      </w:tr>
      <w:tr w:rsidR="00E90759" w14:paraId="00317BF0" w14:textId="77777777" w:rsidTr="00E90759">
        <w:tc>
          <w:tcPr>
            <w:tcW w:w="0" w:type="auto"/>
            <w:tcBorders>
              <w:top w:val="single" w:sz="4" w:space="0" w:color="auto"/>
              <w:left w:val="single" w:sz="4" w:space="0" w:color="auto"/>
              <w:bottom w:val="single" w:sz="4" w:space="0" w:color="auto"/>
              <w:right w:val="single" w:sz="4" w:space="0" w:color="auto"/>
            </w:tcBorders>
            <w:hideMark/>
          </w:tcPr>
          <w:p w14:paraId="113D22D8" w14:textId="77777777" w:rsidR="00E90759" w:rsidRDefault="00E90759" w:rsidP="00387B96">
            <w:pPr>
              <w:autoSpaceDE w:val="0"/>
              <w:autoSpaceDN w:val="0"/>
              <w:adjustRightInd w:val="0"/>
              <w:spacing w:before="0"/>
              <w:rPr>
                <w:rFonts w:cs="Arial"/>
                <w:color w:val="000000"/>
              </w:rPr>
            </w:pPr>
            <w:r>
              <w:rPr>
                <w:rFonts w:cs="Arial"/>
                <w:color w:val="000000"/>
              </w:rPr>
              <w:t>From</w:t>
            </w:r>
          </w:p>
        </w:tc>
        <w:tc>
          <w:tcPr>
            <w:tcW w:w="5637" w:type="dxa"/>
            <w:tcBorders>
              <w:top w:val="single" w:sz="4" w:space="0" w:color="auto"/>
              <w:left w:val="single" w:sz="4" w:space="0" w:color="auto"/>
              <w:bottom w:val="single" w:sz="4" w:space="0" w:color="auto"/>
              <w:right w:val="single" w:sz="4" w:space="0" w:color="auto"/>
            </w:tcBorders>
            <w:hideMark/>
          </w:tcPr>
          <w:p w14:paraId="05130E6F" w14:textId="77777777" w:rsidR="00E90759" w:rsidRDefault="00E90759" w:rsidP="00387B96">
            <w:pPr>
              <w:autoSpaceDE w:val="0"/>
              <w:autoSpaceDN w:val="0"/>
              <w:adjustRightInd w:val="0"/>
              <w:spacing w:before="0"/>
              <w:rPr>
                <w:rFonts w:cs="Arial"/>
                <w:b/>
                <w:bCs/>
                <w:color w:val="000000"/>
              </w:rPr>
            </w:pPr>
            <w:r w:rsidRPr="00E90759">
              <w:rPr>
                <w:rFonts w:cs="Arial"/>
                <w:b/>
                <w:bCs/>
                <w:color w:val="000000"/>
              </w:rPr>
              <w:t xml:space="preserve">South Tees Hospitals NHS Foundation Trust, </w:t>
            </w:r>
          </w:p>
          <w:p w14:paraId="4D5BD90D" w14:textId="77777777" w:rsidR="00E90759" w:rsidRDefault="00E90759" w:rsidP="00387B96">
            <w:pPr>
              <w:autoSpaceDE w:val="0"/>
              <w:autoSpaceDN w:val="0"/>
              <w:adjustRightInd w:val="0"/>
              <w:spacing w:before="0"/>
              <w:rPr>
                <w:rFonts w:cs="Arial"/>
                <w:color w:val="000000"/>
              </w:rPr>
            </w:pPr>
            <w:r w:rsidRPr="00E90759">
              <w:rPr>
                <w:rFonts w:cs="Arial"/>
                <w:color w:val="000000"/>
              </w:rPr>
              <w:t xml:space="preserve">The James Cook University Hospital, </w:t>
            </w:r>
          </w:p>
          <w:p w14:paraId="1644F5AB" w14:textId="77777777" w:rsidR="00E90759" w:rsidRDefault="00E90759" w:rsidP="00387B96">
            <w:pPr>
              <w:autoSpaceDE w:val="0"/>
              <w:autoSpaceDN w:val="0"/>
              <w:adjustRightInd w:val="0"/>
              <w:spacing w:before="0"/>
              <w:rPr>
                <w:rFonts w:cs="Arial"/>
                <w:color w:val="000000"/>
              </w:rPr>
            </w:pPr>
            <w:r w:rsidRPr="00E90759">
              <w:rPr>
                <w:rFonts w:cs="Arial"/>
                <w:color w:val="000000"/>
              </w:rPr>
              <w:t xml:space="preserve">Marton Road, </w:t>
            </w:r>
          </w:p>
          <w:p w14:paraId="57F7284C" w14:textId="77777777" w:rsidR="00E90759" w:rsidRDefault="00E90759" w:rsidP="00387B96">
            <w:pPr>
              <w:autoSpaceDE w:val="0"/>
              <w:autoSpaceDN w:val="0"/>
              <w:adjustRightInd w:val="0"/>
              <w:spacing w:before="0"/>
              <w:rPr>
                <w:rFonts w:cs="Arial"/>
                <w:color w:val="000000"/>
              </w:rPr>
            </w:pPr>
            <w:r w:rsidRPr="00E90759">
              <w:rPr>
                <w:rFonts w:cs="Arial"/>
                <w:color w:val="000000"/>
              </w:rPr>
              <w:t xml:space="preserve">Middlesbrough, </w:t>
            </w:r>
          </w:p>
          <w:p w14:paraId="716E8558" w14:textId="6E9151AC" w:rsidR="00E90759" w:rsidRDefault="00E90759" w:rsidP="00387B96">
            <w:pPr>
              <w:autoSpaceDE w:val="0"/>
              <w:autoSpaceDN w:val="0"/>
              <w:adjustRightInd w:val="0"/>
              <w:spacing w:before="0"/>
              <w:rPr>
                <w:rFonts w:cs="Arial"/>
                <w:b/>
                <w:bCs/>
                <w:color w:val="000000"/>
              </w:rPr>
            </w:pPr>
            <w:r w:rsidRPr="00E90759">
              <w:rPr>
                <w:rFonts w:cs="Arial"/>
                <w:color w:val="000000"/>
              </w:rPr>
              <w:t>TS4 3BW</w:t>
            </w:r>
          </w:p>
          <w:p w14:paraId="2962E4A1" w14:textId="77777777" w:rsidR="00E90759" w:rsidRDefault="00E90759" w:rsidP="00387B96">
            <w:pPr>
              <w:autoSpaceDE w:val="0"/>
              <w:autoSpaceDN w:val="0"/>
              <w:adjustRightInd w:val="0"/>
              <w:spacing w:before="0"/>
              <w:rPr>
                <w:rFonts w:cs="Arial"/>
                <w:b/>
                <w:bCs/>
                <w:color w:val="000000"/>
              </w:rPr>
            </w:pPr>
          </w:p>
          <w:p w14:paraId="3280649E" w14:textId="77777777" w:rsidR="00E90759" w:rsidRDefault="00E90759" w:rsidP="00E90759">
            <w:pPr>
              <w:autoSpaceDE w:val="0"/>
              <w:autoSpaceDN w:val="0"/>
              <w:adjustRightInd w:val="0"/>
              <w:spacing w:before="0"/>
              <w:rPr>
                <w:rFonts w:cs="Arial"/>
                <w:b/>
                <w:bCs/>
                <w:color w:val="000000"/>
              </w:rPr>
            </w:pPr>
            <w:r>
              <w:rPr>
                <w:rFonts w:cs="Arial"/>
                <w:b/>
                <w:bCs/>
                <w:color w:val="000000"/>
              </w:rPr>
              <w:t>("CUSTOMER")</w:t>
            </w:r>
          </w:p>
          <w:p w14:paraId="37FE68BF" w14:textId="48509272" w:rsidR="00E90759" w:rsidRPr="00E90759" w:rsidRDefault="00E90759" w:rsidP="00E90759">
            <w:pPr>
              <w:autoSpaceDE w:val="0"/>
              <w:autoSpaceDN w:val="0"/>
              <w:adjustRightInd w:val="0"/>
              <w:spacing w:before="0"/>
              <w:rPr>
                <w:rFonts w:cs="Arial"/>
                <w:b/>
                <w:bCs/>
                <w:color w:val="000000"/>
              </w:rPr>
            </w:pPr>
          </w:p>
        </w:tc>
      </w:tr>
      <w:tr w:rsidR="00E90759" w14:paraId="22EDEE70" w14:textId="77777777" w:rsidTr="00E90759">
        <w:tc>
          <w:tcPr>
            <w:tcW w:w="0" w:type="auto"/>
            <w:tcBorders>
              <w:top w:val="single" w:sz="4" w:space="0" w:color="auto"/>
              <w:left w:val="single" w:sz="4" w:space="0" w:color="auto"/>
              <w:bottom w:val="single" w:sz="4" w:space="0" w:color="auto"/>
              <w:right w:val="single" w:sz="4" w:space="0" w:color="auto"/>
            </w:tcBorders>
            <w:hideMark/>
          </w:tcPr>
          <w:p w14:paraId="056C6941" w14:textId="77777777" w:rsidR="00E90759" w:rsidRDefault="00E90759" w:rsidP="00387B96">
            <w:pPr>
              <w:autoSpaceDE w:val="0"/>
              <w:autoSpaceDN w:val="0"/>
              <w:adjustRightInd w:val="0"/>
              <w:spacing w:before="0"/>
              <w:rPr>
                <w:rFonts w:cs="Arial"/>
                <w:color w:val="000000"/>
              </w:rPr>
            </w:pPr>
            <w:r>
              <w:rPr>
                <w:rFonts w:cs="Arial"/>
                <w:color w:val="000000"/>
              </w:rPr>
              <w:t>To</w:t>
            </w:r>
          </w:p>
        </w:tc>
        <w:tc>
          <w:tcPr>
            <w:tcW w:w="5637" w:type="dxa"/>
            <w:tcBorders>
              <w:top w:val="single" w:sz="4" w:space="0" w:color="auto"/>
              <w:left w:val="single" w:sz="4" w:space="0" w:color="auto"/>
              <w:bottom w:val="single" w:sz="4" w:space="0" w:color="auto"/>
              <w:right w:val="single" w:sz="4" w:space="0" w:color="auto"/>
            </w:tcBorders>
            <w:hideMark/>
          </w:tcPr>
          <w:p w14:paraId="6E99128C" w14:textId="77777777" w:rsidR="00E90759" w:rsidRDefault="00E90759" w:rsidP="00387B96">
            <w:pPr>
              <w:autoSpaceDE w:val="0"/>
              <w:autoSpaceDN w:val="0"/>
              <w:adjustRightInd w:val="0"/>
              <w:spacing w:before="0"/>
              <w:rPr>
                <w:rFonts w:cs="Arial"/>
                <w:b/>
                <w:bCs/>
                <w:color w:val="000000"/>
                <w:lang w:val="en"/>
              </w:rPr>
            </w:pPr>
            <w:r w:rsidRPr="00E90759">
              <w:rPr>
                <w:rFonts w:cs="Arial"/>
                <w:b/>
                <w:bCs/>
                <w:color w:val="000000"/>
                <w:lang w:val="en"/>
              </w:rPr>
              <w:t xml:space="preserve">Medica Reporting Limited, </w:t>
            </w:r>
          </w:p>
          <w:p w14:paraId="48BDC193" w14:textId="77777777" w:rsidR="00E90759" w:rsidRDefault="00E90759" w:rsidP="00387B96">
            <w:pPr>
              <w:autoSpaceDE w:val="0"/>
              <w:autoSpaceDN w:val="0"/>
              <w:adjustRightInd w:val="0"/>
              <w:spacing w:before="0"/>
              <w:rPr>
                <w:rFonts w:cs="Arial"/>
                <w:color w:val="000000"/>
                <w:lang w:val="en"/>
              </w:rPr>
            </w:pPr>
            <w:r w:rsidRPr="00E90759">
              <w:rPr>
                <w:rFonts w:cs="Arial"/>
                <w:color w:val="000000"/>
                <w:lang w:val="en"/>
              </w:rPr>
              <w:t xml:space="preserve">(company number: 5026045) </w:t>
            </w:r>
          </w:p>
          <w:p w14:paraId="50F4EB1A" w14:textId="77777777" w:rsidR="00E90759" w:rsidRDefault="00E90759" w:rsidP="00387B96">
            <w:pPr>
              <w:autoSpaceDE w:val="0"/>
              <w:autoSpaceDN w:val="0"/>
              <w:adjustRightInd w:val="0"/>
              <w:spacing w:before="0"/>
              <w:rPr>
                <w:rFonts w:cs="Arial"/>
                <w:color w:val="000000"/>
              </w:rPr>
            </w:pPr>
            <w:r w:rsidRPr="00E90759">
              <w:rPr>
                <w:rFonts w:cs="Arial"/>
                <w:color w:val="000000"/>
              </w:rPr>
              <w:t xml:space="preserve">6th Floor, </w:t>
            </w:r>
          </w:p>
          <w:p w14:paraId="23F0C115" w14:textId="77777777" w:rsidR="00E90759" w:rsidRDefault="00E90759" w:rsidP="00387B96">
            <w:pPr>
              <w:autoSpaceDE w:val="0"/>
              <w:autoSpaceDN w:val="0"/>
              <w:adjustRightInd w:val="0"/>
              <w:spacing w:before="0"/>
              <w:rPr>
                <w:rFonts w:cs="Arial"/>
                <w:color w:val="000000"/>
              </w:rPr>
            </w:pPr>
            <w:r w:rsidRPr="00E90759">
              <w:rPr>
                <w:rFonts w:cs="Arial"/>
                <w:color w:val="000000"/>
              </w:rPr>
              <w:t xml:space="preserve">One Priory Square, </w:t>
            </w:r>
          </w:p>
          <w:p w14:paraId="4003162E" w14:textId="77777777" w:rsidR="00E90759" w:rsidRDefault="00E90759" w:rsidP="00387B96">
            <w:pPr>
              <w:autoSpaceDE w:val="0"/>
              <w:autoSpaceDN w:val="0"/>
              <w:adjustRightInd w:val="0"/>
              <w:spacing w:before="0"/>
              <w:rPr>
                <w:rFonts w:cs="Arial"/>
                <w:color w:val="000000"/>
              </w:rPr>
            </w:pPr>
            <w:r w:rsidRPr="00E90759">
              <w:rPr>
                <w:rFonts w:cs="Arial"/>
                <w:color w:val="000000"/>
              </w:rPr>
              <w:t xml:space="preserve">Hastings, </w:t>
            </w:r>
          </w:p>
          <w:p w14:paraId="50C7FA71" w14:textId="77777777" w:rsidR="00E90759" w:rsidRDefault="00E90759" w:rsidP="00387B96">
            <w:pPr>
              <w:autoSpaceDE w:val="0"/>
              <w:autoSpaceDN w:val="0"/>
              <w:adjustRightInd w:val="0"/>
              <w:spacing w:before="0"/>
              <w:rPr>
                <w:rFonts w:cs="Arial"/>
                <w:color w:val="000000"/>
              </w:rPr>
            </w:pPr>
            <w:r w:rsidRPr="00E90759">
              <w:rPr>
                <w:rFonts w:cs="Arial"/>
                <w:color w:val="000000"/>
              </w:rPr>
              <w:t xml:space="preserve">East Sussex, </w:t>
            </w:r>
          </w:p>
          <w:p w14:paraId="2B0E8588" w14:textId="5176AC97" w:rsidR="00E90759" w:rsidRDefault="00E90759" w:rsidP="00387B96">
            <w:pPr>
              <w:autoSpaceDE w:val="0"/>
              <w:autoSpaceDN w:val="0"/>
              <w:adjustRightInd w:val="0"/>
              <w:spacing w:before="0"/>
              <w:rPr>
                <w:rFonts w:cs="Arial"/>
                <w:b/>
                <w:bCs/>
                <w:color w:val="000000"/>
              </w:rPr>
            </w:pPr>
            <w:r w:rsidRPr="00E90759">
              <w:rPr>
                <w:rFonts w:cs="Arial"/>
                <w:color w:val="000000"/>
              </w:rPr>
              <w:t>TN34 1EA</w:t>
            </w:r>
          </w:p>
          <w:p w14:paraId="5AC67947" w14:textId="77777777" w:rsidR="00E90759" w:rsidRDefault="00E90759" w:rsidP="00387B96">
            <w:pPr>
              <w:autoSpaceDE w:val="0"/>
              <w:autoSpaceDN w:val="0"/>
              <w:adjustRightInd w:val="0"/>
              <w:spacing w:before="0"/>
              <w:rPr>
                <w:rFonts w:cs="Arial"/>
                <w:b/>
                <w:bCs/>
                <w:color w:val="000000"/>
              </w:rPr>
            </w:pPr>
          </w:p>
          <w:p w14:paraId="76855729" w14:textId="77777777" w:rsidR="00E90759" w:rsidRDefault="00E90759" w:rsidP="00387B96">
            <w:pPr>
              <w:autoSpaceDE w:val="0"/>
              <w:autoSpaceDN w:val="0"/>
              <w:adjustRightInd w:val="0"/>
              <w:spacing w:before="0"/>
              <w:rPr>
                <w:rFonts w:cs="Arial"/>
                <w:b/>
                <w:bCs/>
                <w:color w:val="000000"/>
              </w:rPr>
            </w:pPr>
            <w:r>
              <w:rPr>
                <w:rFonts w:cs="Arial"/>
                <w:b/>
                <w:bCs/>
                <w:color w:val="000000"/>
              </w:rPr>
              <w:t>("SUPPLIER")</w:t>
            </w:r>
          </w:p>
          <w:p w14:paraId="67258CFA" w14:textId="77777777" w:rsidR="00E90759" w:rsidRDefault="00E90759" w:rsidP="00387B96">
            <w:pPr>
              <w:autoSpaceDE w:val="0"/>
              <w:autoSpaceDN w:val="0"/>
              <w:adjustRightInd w:val="0"/>
              <w:spacing w:before="0"/>
              <w:rPr>
                <w:rFonts w:cs="Arial"/>
                <w:color w:val="000000"/>
              </w:rPr>
            </w:pPr>
          </w:p>
        </w:tc>
      </w:tr>
    </w:tbl>
    <w:p w14:paraId="1CE10D24" w14:textId="77777777" w:rsidR="00194357" w:rsidRDefault="00194357" w:rsidP="00194357">
      <w:pPr>
        <w:autoSpaceDE w:val="0"/>
        <w:autoSpaceDN w:val="0"/>
        <w:adjustRightInd w:val="0"/>
        <w:spacing w:before="0"/>
        <w:rPr>
          <w:rFonts w:eastAsiaTheme="minorHAnsi" w:cs="Arial"/>
          <w:color w:val="000000"/>
          <w:szCs w:val="22"/>
          <w:lang w:eastAsia="en-US"/>
        </w:rPr>
      </w:pPr>
    </w:p>
    <w:p w14:paraId="00C1D860" w14:textId="77777777" w:rsidR="00194357" w:rsidRDefault="00194357" w:rsidP="00194357">
      <w:pPr>
        <w:autoSpaceDE w:val="0"/>
        <w:autoSpaceDN w:val="0"/>
        <w:adjustRightInd w:val="0"/>
        <w:spacing w:before="0"/>
        <w:rPr>
          <w:rFonts w:eastAsiaTheme="minorHAnsi" w:cs="Arial"/>
          <w:color w:val="000000"/>
          <w:szCs w:val="22"/>
          <w:lang w:eastAsia="en-US"/>
        </w:rPr>
      </w:pPr>
    </w:p>
    <w:p w14:paraId="27969A7E" w14:textId="77777777" w:rsidR="00194357" w:rsidRDefault="00194357" w:rsidP="00194357">
      <w:pPr>
        <w:autoSpaceDE w:val="0"/>
        <w:autoSpaceDN w:val="0"/>
        <w:adjustRightInd w:val="0"/>
        <w:spacing w:before="0"/>
        <w:rPr>
          <w:rFonts w:eastAsiaTheme="minorHAnsi" w:cs="Arial"/>
          <w:b/>
          <w:bCs/>
          <w:color w:val="C10000"/>
          <w:szCs w:val="22"/>
          <w:lang w:eastAsia="en-US"/>
        </w:rPr>
      </w:pPr>
      <w:r>
        <w:rPr>
          <w:rFonts w:eastAsiaTheme="minorHAnsi" w:cs="Arial"/>
          <w:b/>
          <w:bCs/>
          <w:szCs w:val="22"/>
          <w:lang w:eastAsia="en-US"/>
        </w:rPr>
        <w:t>SECTION B</w:t>
      </w:r>
    </w:p>
    <w:p w14:paraId="57B18F6B" w14:textId="77777777" w:rsidR="00194357" w:rsidRDefault="00194357" w:rsidP="00194357">
      <w:pPr>
        <w:autoSpaceDE w:val="0"/>
        <w:autoSpaceDN w:val="0"/>
        <w:adjustRightInd w:val="0"/>
        <w:spacing w:before="0"/>
        <w:rPr>
          <w:rFonts w:eastAsiaTheme="minorHAnsi" w:cs="Arial"/>
          <w:b/>
          <w:bCs/>
          <w:color w:val="C10000"/>
          <w:szCs w:val="22"/>
          <w:lang w:eastAsia="en-US"/>
        </w:rPr>
      </w:pPr>
    </w:p>
    <w:p w14:paraId="51D7D153" w14:textId="77777777" w:rsidR="00194357" w:rsidRDefault="00194357" w:rsidP="00194357">
      <w:pPr>
        <w:numPr>
          <w:ilvl w:val="0"/>
          <w:numId w:val="42"/>
        </w:numPr>
        <w:autoSpaceDE w:val="0"/>
        <w:autoSpaceDN w:val="0"/>
        <w:adjustRightInd w:val="0"/>
        <w:spacing w:before="0" w:line="276" w:lineRule="auto"/>
        <w:ind w:left="426" w:hanging="426"/>
        <w:contextualSpacing/>
        <w:rPr>
          <w:rFonts w:eastAsiaTheme="minorHAnsi" w:cs="Arial"/>
          <w:b/>
          <w:bCs/>
          <w:color w:val="000000"/>
          <w:szCs w:val="22"/>
          <w:lang w:eastAsia="en-US"/>
        </w:rPr>
      </w:pPr>
      <w:r>
        <w:rPr>
          <w:rFonts w:eastAsiaTheme="minorHAnsi" w:cs="Arial"/>
          <w:b/>
          <w:bCs/>
          <w:color w:val="000000"/>
          <w:szCs w:val="22"/>
          <w:lang w:eastAsia="en-US"/>
        </w:rPr>
        <w:t>GOODS AND SERVICES</w:t>
      </w:r>
    </w:p>
    <w:p w14:paraId="5F865064" w14:textId="77777777" w:rsidR="00194357" w:rsidRDefault="00194357" w:rsidP="00194357">
      <w:pPr>
        <w:autoSpaceDE w:val="0"/>
        <w:autoSpaceDN w:val="0"/>
        <w:adjustRightInd w:val="0"/>
        <w:spacing w:before="0"/>
        <w:rPr>
          <w:rFonts w:eastAsiaTheme="minorHAnsi" w:cs="Arial"/>
          <w:b/>
          <w:bCs/>
          <w:color w:val="000000"/>
          <w:szCs w:val="22"/>
          <w:lang w:eastAsia="en-US"/>
        </w:rPr>
      </w:pPr>
    </w:p>
    <w:tbl>
      <w:tblPr>
        <w:tblStyle w:val="TableGrid1"/>
        <w:tblW w:w="9308" w:type="dxa"/>
        <w:tblInd w:w="-176" w:type="dxa"/>
        <w:tblLayout w:type="fixed"/>
        <w:tblLook w:val="04A0" w:firstRow="1" w:lastRow="0" w:firstColumn="1" w:lastColumn="0" w:noHBand="0" w:noVBand="1"/>
      </w:tblPr>
      <w:tblGrid>
        <w:gridCol w:w="568"/>
        <w:gridCol w:w="8740"/>
      </w:tblGrid>
      <w:tr w:rsidR="00E90759" w14:paraId="033C6673" w14:textId="77777777" w:rsidTr="00E90759">
        <w:tc>
          <w:tcPr>
            <w:tcW w:w="568" w:type="dxa"/>
            <w:tcBorders>
              <w:top w:val="single" w:sz="4" w:space="0" w:color="auto"/>
              <w:left w:val="single" w:sz="4" w:space="0" w:color="auto"/>
              <w:bottom w:val="single" w:sz="4" w:space="0" w:color="auto"/>
              <w:right w:val="single" w:sz="4" w:space="0" w:color="auto"/>
            </w:tcBorders>
            <w:hideMark/>
          </w:tcPr>
          <w:p w14:paraId="3EC6F41B" w14:textId="77777777" w:rsidR="00E90759" w:rsidRDefault="00E90759" w:rsidP="00387B96">
            <w:pPr>
              <w:autoSpaceDE w:val="0"/>
              <w:autoSpaceDN w:val="0"/>
              <w:adjustRightInd w:val="0"/>
              <w:spacing w:before="0"/>
              <w:rPr>
                <w:rFonts w:cs="Arial"/>
                <w:b/>
                <w:bCs/>
                <w:color w:val="000000"/>
              </w:rPr>
            </w:pPr>
            <w:r>
              <w:rPr>
                <w:rFonts w:cs="Arial"/>
                <w:b/>
                <w:bCs/>
                <w:color w:val="000000"/>
              </w:rPr>
              <w:t>1.1</w:t>
            </w:r>
          </w:p>
        </w:tc>
        <w:tc>
          <w:tcPr>
            <w:tcW w:w="8740" w:type="dxa"/>
            <w:tcBorders>
              <w:top w:val="single" w:sz="4" w:space="0" w:color="auto"/>
              <w:left w:val="single" w:sz="4" w:space="0" w:color="auto"/>
              <w:bottom w:val="single" w:sz="4" w:space="0" w:color="auto"/>
              <w:right w:val="single" w:sz="4" w:space="0" w:color="auto"/>
            </w:tcBorders>
          </w:tcPr>
          <w:p w14:paraId="718F793C" w14:textId="77777777" w:rsidR="00E90759" w:rsidRDefault="00E90759" w:rsidP="00387B96">
            <w:pPr>
              <w:autoSpaceDE w:val="0"/>
              <w:autoSpaceDN w:val="0"/>
              <w:adjustRightInd w:val="0"/>
              <w:spacing w:before="0"/>
              <w:rPr>
                <w:rFonts w:cs="Arial"/>
              </w:rPr>
            </w:pPr>
            <w:r>
              <w:rPr>
                <w:rFonts w:cs="Arial"/>
                <w:b/>
                <w:bCs/>
              </w:rPr>
              <w:t>Goods and Services required</w:t>
            </w:r>
            <w:r>
              <w:rPr>
                <w:rFonts w:cs="Arial"/>
              </w:rPr>
              <w:t>:</w:t>
            </w:r>
          </w:p>
          <w:p w14:paraId="071419C5" w14:textId="77777777" w:rsidR="00E90759" w:rsidRDefault="00E90759" w:rsidP="00387B96">
            <w:pPr>
              <w:autoSpaceDE w:val="0"/>
              <w:autoSpaceDN w:val="0"/>
              <w:adjustRightInd w:val="0"/>
              <w:spacing w:before="0"/>
              <w:rPr>
                <w:rFonts w:cs="Arial"/>
              </w:rPr>
            </w:pPr>
          </w:p>
          <w:p w14:paraId="5C73B022" w14:textId="77777777" w:rsidR="00E90759" w:rsidRPr="00E90759" w:rsidRDefault="00E90759" w:rsidP="00E90759">
            <w:pPr>
              <w:autoSpaceDE w:val="0"/>
              <w:autoSpaceDN w:val="0"/>
              <w:adjustRightInd w:val="0"/>
              <w:spacing w:before="0"/>
              <w:rPr>
                <w:rFonts w:cs="Arial"/>
                <w:lang w:val="en-US"/>
              </w:rPr>
            </w:pPr>
            <w:r w:rsidRPr="00E90759">
              <w:rPr>
                <w:rFonts w:cs="Arial"/>
                <w:lang w:val="en-US"/>
              </w:rPr>
              <w:t>(A)</w:t>
            </w:r>
            <w:r w:rsidRPr="00E90759">
              <w:rPr>
                <w:rFonts w:cs="Arial"/>
              </w:rPr>
              <w:tab/>
            </w:r>
            <w:r w:rsidRPr="00E90759">
              <w:rPr>
                <w:rFonts w:cs="Arial"/>
                <w:lang w:val="en-US"/>
              </w:rPr>
              <w:t>Medica has expertise in supporting radiology departments by providing diagnostic telemedicine consultancy and reporting services through the analysis of patient scans.</w:t>
            </w:r>
          </w:p>
          <w:p w14:paraId="5D38FEF6" w14:textId="77777777" w:rsidR="00E90759" w:rsidRPr="00E90759" w:rsidRDefault="00E90759" w:rsidP="00E90759">
            <w:pPr>
              <w:autoSpaceDE w:val="0"/>
              <w:autoSpaceDN w:val="0"/>
              <w:adjustRightInd w:val="0"/>
              <w:spacing w:before="0"/>
              <w:rPr>
                <w:rFonts w:cs="Arial"/>
                <w:lang w:val="en"/>
              </w:rPr>
            </w:pPr>
          </w:p>
          <w:p w14:paraId="1B72019A" w14:textId="77777777" w:rsidR="00E90759" w:rsidRDefault="00E90759" w:rsidP="00E90759">
            <w:pPr>
              <w:autoSpaceDE w:val="0"/>
              <w:autoSpaceDN w:val="0"/>
              <w:adjustRightInd w:val="0"/>
              <w:spacing w:before="0"/>
              <w:rPr>
                <w:rFonts w:cs="Arial"/>
                <w:lang w:val="en-US"/>
              </w:rPr>
            </w:pPr>
            <w:r w:rsidRPr="00E90759">
              <w:rPr>
                <w:rFonts w:cs="Arial"/>
                <w:lang w:val="en-US"/>
              </w:rPr>
              <w:lastRenderedPageBreak/>
              <w:t>(B)</w:t>
            </w:r>
            <w:r w:rsidRPr="00E90759">
              <w:rPr>
                <w:rFonts w:cs="Arial"/>
              </w:rPr>
              <w:tab/>
            </w:r>
            <w:r w:rsidRPr="00E90759">
              <w:rPr>
                <w:rFonts w:cs="Arial"/>
                <w:lang w:val="en-US"/>
              </w:rPr>
              <w:t>The C</w:t>
            </w:r>
            <w:r>
              <w:rPr>
                <w:rFonts w:cs="Arial"/>
                <w:lang w:val="en-US"/>
              </w:rPr>
              <w:t>ustomer</w:t>
            </w:r>
            <w:r w:rsidRPr="00E90759">
              <w:rPr>
                <w:rFonts w:cs="Arial"/>
                <w:lang w:val="en-US"/>
              </w:rPr>
              <w:t xml:space="preserve"> wishes to engage Medica to provide diagnostic telepathology services. </w:t>
            </w:r>
          </w:p>
          <w:p w14:paraId="3CE8F4C7" w14:textId="77777777" w:rsidR="00E90759" w:rsidRDefault="00E90759" w:rsidP="00E90759">
            <w:pPr>
              <w:autoSpaceDE w:val="0"/>
              <w:autoSpaceDN w:val="0"/>
              <w:adjustRightInd w:val="0"/>
              <w:spacing w:before="0"/>
              <w:rPr>
                <w:rFonts w:cs="Arial"/>
                <w:lang w:val="en-US"/>
              </w:rPr>
            </w:pPr>
          </w:p>
          <w:p w14:paraId="6E9A11CF" w14:textId="7FB4247E" w:rsidR="00E90759" w:rsidRPr="00E90759" w:rsidRDefault="00E90759" w:rsidP="00E90759">
            <w:pPr>
              <w:autoSpaceDE w:val="0"/>
              <w:autoSpaceDN w:val="0"/>
              <w:adjustRightInd w:val="0"/>
              <w:spacing w:before="0"/>
              <w:rPr>
                <w:rFonts w:cs="Arial"/>
                <w:lang w:val="en-US"/>
              </w:rPr>
            </w:pPr>
            <w:r w:rsidRPr="00E90759">
              <w:rPr>
                <w:rFonts w:cs="Arial"/>
                <w:lang w:val="en-US"/>
              </w:rPr>
              <w:t xml:space="preserve">The parties agree that those Services will be purchased by the </w:t>
            </w:r>
            <w:r>
              <w:rPr>
                <w:rFonts w:cs="Arial"/>
                <w:lang w:val="en-US"/>
              </w:rPr>
              <w:t>Customer</w:t>
            </w:r>
            <w:r w:rsidRPr="00E90759">
              <w:rPr>
                <w:rFonts w:cs="Arial"/>
                <w:lang w:val="en-US"/>
              </w:rPr>
              <w:t xml:space="preserve"> and supplied by Medica in accordance with the terms and conditions of this Agreement.</w:t>
            </w:r>
          </w:p>
          <w:p w14:paraId="4465157A" w14:textId="77777777" w:rsidR="00E90759" w:rsidRDefault="00E90759" w:rsidP="00387B96">
            <w:pPr>
              <w:autoSpaceDE w:val="0"/>
              <w:autoSpaceDN w:val="0"/>
              <w:adjustRightInd w:val="0"/>
              <w:spacing w:before="0"/>
              <w:rPr>
                <w:rFonts w:cs="Arial"/>
              </w:rPr>
            </w:pPr>
          </w:p>
          <w:p w14:paraId="282AF34D" w14:textId="77777777" w:rsidR="00E90759" w:rsidRDefault="00E90759" w:rsidP="00387B96">
            <w:pPr>
              <w:autoSpaceDE w:val="0"/>
              <w:autoSpaceDN w:val="0"/>
              <w:adjustRightInd w:val="0"/>
              <w:spacing w:before="0"/>
              <w:rPr>
                <w:rFonts w:cs="Arial"/>
              </w:rPr>
            </w:pPr>
          </w:p>
          <w:p w14:paraId="12C4983C" w14:textId="77777777" w:rsidR="00E90759" w:rsidRDefault="00E90759" w:rsidP="00387B96">
            <w:pPr>
              <w:autoSpaceDE w:val="0"/>
              <w:autoSpaceDN w:val="0"/>
              <w:adjustRightInd w:val="0"/>
              <w:spacing w:before="0"/>
              <w:rPr>
                <w:rFonts w:cs="Arial"/>
                <w:b/>
                <w:bCs/>
                <w:color w:val="000000"/>
              </w:rPr>
            </w:pPr>
          </w:p>
        </w:tc>
      </w:tr>
    </w:tbl>
    <w:p w14:paraId="3F32FE74" w14:textId="77777777" w:rsidR="00194357" w:rsidRDefault="00194357" w:rsidP="00194357">
      <w:pPr>
        <w:autoSpaceDE w:val="0"/>
        <w:autoSpaceDN w:val="0"/>
        <w:adjustRightInd w:val="0"/>
        <w:spacing w:before="0"/>
        <w:rPr>
          <w:rFonts w:eastAsiaTheme="minorHAnsi" w:cs="Arial"/>
          <w:b/>
          <w:bCs/>
          <w:color w:val="000000"/>
          <w:szCs w:val="22"/>
          <w:lang w:eastAsia="en-US"/>
        </w:rPr>
      </w:pPr>
    </w:p>
    <w:p w14:paraId="22587638" w14:textId="77777777" w:rsidR="00194357" w:rsidRDefault="00194357" w:rsidP="00194357">
      <w:pPr>
        <w:autoSpaceDE w:val="0"/>
        <w:autoSpaceDN w:val="0"/>
        <w:adjustRightInd w:val="0"/>
        <w:spacing w:before="0"/>
        <w:rPr>
          <w:rFonts w:eastAsiaTheme="minorHAnsi" w:cs="Arial"/>
          <w:b/>
          <w:bCs/>
          <w:color w:val="000000"/>
          <w:szCs w:val="22"/>
          <w:lang w:eastAsia="en-US"/>
        </w:rPr>
      </w:pPr>
    </w:p>
    <w:p w14:paraId="36BC172A" w14:textId="77777777" w:rsidR="00194357" w:rsidRDefault="00194357" w:rsidP="00194357">
      <w:pPr>
        <w:autoSpaceDE w:val="0"/>
        <w:autoSpaceDN w:val="0"/>
        <w:adjustRightInd w:val="0"/>
        <w:spacing w:before="0"/>
        <w:rPr>
          <w:rFonts w:eastAsiaTheme="minorHAnsi" w:cs="Arial"/>
          <w:b/>
          <w:bCs/>
          <w:szCs w:val="22"/>
          <w:lang w:eastAsia="en-US"/>
        </w:rPr>
      </w:pPr>
      <w:r>
        <w:rPr>
          <w:rFonts w:eastAsiaTheme="minorHAnsi" w:cs="Arial"/>
          <w:b/>
          <w:bCs/>
          <w:szCs w:val="22"/>
          <w:lang w:eastAsia="en-US"/>
        </w:rPr>
        <w:t>FORMATION OF CALL OFF CONTRACT</w:t>
      </w:r>
    </w:p>
    <w:p w14:paraId="68D17169" w14:textId="77777777" w:rsidR="00194357" w:rsidRDefault="00194357" w:rsidP="00194357">
      <w:pPr>
        <w:autoSpaceDE w:val="0"/>
        <w:autoSpaceDN w:val="0"/>
        <w:adjustRightInd w:val="0"/>
        <w:spacing w:before="0"/>
        <w:rPr>
          <w:rFonts w:eastAsiaTheme="minorHAnsi" w:cs="Arial"/>
          <w:b/>
          <w:bCs/>
          <w:szCs w:val="22"/>
          <w:lang w:eastAsia="en-US"/>
        </w:rPr>
      </w:pPr>
    </w:p>
    <w:p w14:paraId="45F8AA1A" w14:textId="77777777" w:rsidR="00194357" w:rsidRDefault="00194357" w:rsidP="00194357">
      <w:pPr>
        <w:autoSpaceDE w:val="0"/>
        <w:autoSpaceDN w:val="0"/>
        <w:adjustRightInd w:val="0"/>
        <w:spacing w:before="0"/>
        <w:rPr>
          <w:rFonts w:eastAsiaTheme="minorHAnsi" w:cs="Arial"/>
          <w:b/>
          <w:bCs/>
          <w:szCs w:val="22"/>
          <w:lang w:eastAsia="en-US"/>
        </w:rPr>
      </w:pPr>
      <w:r>
        <w:rPr>
          <w:rFonts w:eastAsiaTheme="minorHAnsi" w:cs="Arial"/>
          <w:b/>
          <w:bCs/>
          <w:szCs w:val="22"/>
          <w:lang w:eastAsia="en-US"/>
        </w:rPr>
        <w:t>BY SIGNING AND RETURNING THIS CALL OFF ORDER FORM (which may be done by electronic means) the Supplier agrees to enter a Call Off Contract with the Customer to provide the Services in accordance with the terms Call Off Order Form and the Call Off Terms.</w:t>
      </w:r>
    </w:p>
    <w:p w14:paraId="6FA282EE" w14:textId="77777777" w:rsidR="00194357" w:rsidRDefault="00194357" w:rsidP="00194357">
      <w:pPr>
        <w:autoSpaceDE w:val="0"/>
        <w:autoSpaceDN w:val="0"/>
        <w:adjustRightInd w:val="0"/>
        <w:spacing w:before="0"/>
        <w:rPr>
          <w:rFonts w:eastAsiaTheme="minorHAnsi" w:cs="Arial"/>
          <w:b/>
          <w:bCs/>
          <w:szCs w:val="22"/>
          <w:lang w:eastAsia="en-US"/>
        </w:rPr>
      </w:pPr>
    </w:p>
    <w:p w14:paraId="4885DC59" w14:textId="77777777" w:rsidR="00194357" w:rsidRDefault="00194357" w:rsidP="00194357">
      <w:pPr>
        <w:autoSpaceDE w:val="0"/>
        <w:autoSpaceDN w:val="0"/>
        <w:adjustRightInd w:val="0"/>
        <w:spacing w:before="0"/>
        <w:rPr>
          <w:rFonts w:eastAsiaTheme="minorHAnsi" w:cs="Arial"/>
          <w:b/>
          <w:bCs/>
          <w:szCs w:val="22"/>
          <w:lang w:eastAsia="en-US"/>
        </w:rPr>
      </w:pPr>
      <w:r>
        <w:rPr>
          <w:rFonts w:eastAsiaTheme="minorHAnsi" w:cs="Arial"/>
          <w:b/>
          <w:bCs/>
          <w:szCs w:val="22"/>
          <w:lang w:eastAsia="en-US"/>
        </w:rPr>
        <w:t>The Parties hereby acknowledge and agree that they have read the Call Off Order Form and the Call Off Terms and by signing below agree to be bound by this Call Off Contract.</w:t>
      </w:r>
    </w:p>
    <w:p w14:paraId="52630DC9" w14:textId="77777777" w:rsidR="00194357" w:rsidRDefault="00194357" w:rsidP="00194357">
      <w:pPr>
        <w:autoSpaceDE w:val="0"/>
        <w:autoSpaceDN w:val="0"/>
        <w:adjustRightInd w:val="0"/>
        <w:spacing w:before="0"/>
        <w:rPr>
          <w:rFonts w:eastAsiaTheme="minorHAnsi" w:cs="Arial"/>
          <w:b/>
          <w:bCs/>
          <w:szCs w:val="22"/>
          <w:lang w:eastAsia="en-US"/>
        </w:rPr>
      </w:pPr>
    </w:p>
    <w:p w14:paraId="3D14AE7D" w14:textId="77777777" w:rsidR="00194357" w:rsidRDefault="00194357" w:rsidP="00194357">
      <w:pPr>
        <w:autoSpaceDE w:val="0"/>
        <w:autoSpaceDN w:val="0"/>
        <w:adjustRightInd w:val="0"/>
        <w:spacing w:before="0"/>
        <w:rPr>
          <w:rFonts w:eastAsiaTheme="minorHAnsi" w:cs="Arial"/>
          <w:b/>
          <w:bCs/>
          <w:szCs w:val="22"/>
          <w:lang w:eastAsia="en-US"/>
        </w:rPr>
      </w:pPr>
      <w:r>
        <w:rPr>
          <w:rFonts w:eastAsiaTheme="minorHAnsi" w:cs="Arial"/>
          <w:b/>
          <w:bCs/>
          <w:szCs w:val="22"/>
          <w:lang w:eastAsia="en-US"/>
        </w:rPr>
        <w:t>In accordance with Framework Schedule 7 (Call Off Procedure), the</w:t>
      </w:r>
    </w:p>
    <w:p w14:paraId="5D76BC69" w14:textId="77777777" w:rsidR="00194357" w:rsidRDefault="00194357" w:rsidP="00194357">
      <w:pPr>
        <w:autoSpaceDE w:val="0"/>
        <w:autoSpaceDN w:val="0"/>
        <w:adjustRightInd w:val="0"/>
        <w:spacing w:before="0"/>
        <w:rPr>
          <w:rFonts w:eastAsiaTheme="minorHAnsi" w:cs="Arial"/>
          <w:b/>
          <w:bCs/>
          <w:szCs w:val="22"/>
          <w:lang w:eastAsia="en-US"/>
        </w:rPr>
      </w:pPr>
      <w:r>
        <w:rPr>
          <w:rFonts w:eastAsiaTheme="minorHAnsi" w:cs="Arial"/>
          <w:b/>
          <w:bCs/>
          <w:szCs w:val="22"/>
          <w:lang w:eastAsia="en-US"/>
        </w:rPr>
        <w:t>Parties hereby acknowledge and agree that this Call Off Contract shall be formed when the Customer acknowledges (which may be done by electronic means) the receipt of the signed copy of the Call Off Order Form from the Supplier within two (2) Working Days from such receipt.</w:t>
      </w:r>
    </w:p>
    <w:p w14:paraId="2F270188" w14:textId="77777777" w:rsidR="00194357" w:rsidRDefault="00194357" w:rsidP="00194357">
      <w:pPr>
        <w:autoSpaceDE w:val="0"/>
        <w:autoSpaceDN w:val="0"/>
        <w:adjustRightInd w:val="0"/>
        <w:spacing w:before="0"/>
        <w:rPr>
          <w:rFonts w:eastAsiaTheme="minorHAnsi" w:cs="Arial"/>
          <w:b/>
          <w:bCs/>
          <w:szCs w:val="22"/>
          <w:lang w:eastAsia="en-US"/>
        </w:rPr>
      </w:pPr>
    </w:p>
    <w:p w14:paraId="06727BC7" w14:textId="77777777" w:rsidR="00194357" w:rsidRDefault="00194357" w:rsidP="00194357">
      <w:pPr>
        <w:autoSpaceDE w:val="0"/>
        <w:autoSpaceDN w:val="0"/>
        <w:adjustRightInd w:val="0"/>
        <w:spacing w:before="0"/>
        <w:rPr>
          <w:rFonts w:eastAsiaTheme="minorHAnsi" w:cs="Arial"/>
          <w:b/>
          <w:bCs/>
          <w:szCs w:val="22"/>
          <w:lang w:eastAsia="en-US"/>
        </w:rPr>
      </w:pPr>
      <w:r>
        <w:rPr>
          <w:rFonts w:eastAsia="Calibri" w:cs="Arial"/>
          <w:b/>
          <w:szCs w:val="22"/>
        </w:rPr>
        <w:t>Signed by the authorised representative of THE AUTHORITY</w:t>
      </w:r>
      <w:r>
        <w:rPr>
          <w:rFonts w:eastAsiaTheme="minorHAnsi" w:cs="Arial"/>
          <w:b/>
          <w:bCs/>
          <w:szCs w:val="22"/>
          <w:lang w:eastAsia="en-US"/>
        </w:rPr>
        <w:t>:</w:t>
      </w:r>
    </w:p>
    <w:p w14:paraId="71032BB3" w14:textId="77777777" w:rsidR="00194357" w:rsidRDefault="00194357" w:rsidP="00194357">
      <w:pPr>
        <w:autoSpaceDE w:val="0"/>
        <w:autoSpaceDN w:val="0"/>
        <w:adjustRightInd w:val="0"/>
        <w:spacing w:before="0"/>
        <w:rPr>
          <w:rFonts w:eastAsiaTheme="minorHAnsi" w:cs="Arial"/>
          <w:b/>
          <w:bCs/>
          <w:szCs w:val="22"/>
          <w:lang w:eastAsia="en-US"/>
        </w:rPr>
      </w:pPr>
    </w:p>
    <w:tbl>
      <w:tblPr>
        <w:tblStyle w:val="TableGrid1"/>
        <w:tblW w:w="0" w:type="auto"/>
        <w:tblInd w:w="0" w:type="dxa"/>
        <w:tblLook w:val="04A0" w:firstRow="1" w:lastRow="0" w:firstColumn="1" w:lastColumn="0" w:noHBand="0" w:noVBand="1"/>
      </w:tblPr>
      <w:tblGrid>
        <w:gridCol w:w="1547"/>
        <w:gridCol w:w="7472"/>
      </w:tblGrid>
      <w:tr w:rsidR="00194357" w14:paraId="6D8E44C5" w14:textId="77777777" w:rsidTr="00E90759">
        <w:tc>
          <w:tcPr>
            <w:tcW w:w="0" w:type="auto"/>
            <w:tcBorders>
              <w:top w:val="single" w:sz="4" w:space="0" w:color="auto"/>
              <w:left w:val="single" w:sz="4" w:space="0" w:color="auto"/>
              <w:bottom w:val="single" w:sz="4" w:space="0" w:color="auto"/>
              <w:right w:val="single" w:sz="4" w:space="0" w:color="auto"/>
            </w:tcBorders>
            <w:hideMark/>
          </w:tcPr>
          <w:p w14:paraId="21B06AE4" w14:textId="77777777" w:rsidR="00194357" w:rsidRDefault="00194357" w:rsidP="00387B96">
            <w:pPr>
              <w:autoSpaceDE w:val="0"/>
              <w:autoSpaceDN w:val="0"/>
              <w:adjustRightInd w:val="0"/>
              <w:spacing w:before="0"/>
              <w:rPr>
                <w:rFonts w:cs="Arial"/>
              </w:rPr>
            </w:pPr>
            <w:r>
              <w:rPr>
                <w:rFonts w:cs="Arial"/>
              </w:rPr>
              <w:t>Name and Title</w:t>
            </w:r>
          </w:p>
        </w:tc>
        <w:tc>
          <w:tcPr>
            <w:tcW w:w="7472" w:type="dxa"/>
            <w:tcBorders>
              <w:top w:val="single" w:sz="4" w:space="0" w:color="auto"/>
              <w:left w:val="single" w:sz="4" w:space="0" w:color="auto"/>
              <w:bottom w:val="single" w:sz="4" w:space="0" w:color="auto"/>
              <w:right w:val="single" w:sz="4" w:space="0" w:color="auto"/>
            </w:tcBorders>
            <w:shd w:val="clear" w:color="auto" w:fill="FFFF00"/>
          </w:tcPr>
          <w:p w14:paraId="08015FDC" w14:textId="77777777" w:rsidR="00194357" w:rsidRDefault="00194357" w:rsidP="00387B96">
            <w:pPr>
              <w:autoSpaceDE w:val="0"/>
              <w:autoSpaceDN w:val="0"/>
              <w:adjustRightInd w:val="0"/>
              <w:spacing w:before="0"/>
              <w:rPr>
                <w:rFonts w:cs="Arial"/>
              </w:rPr>
            </w:pPr>
          </w:p>
          <w:p w14:paraId="37C722C9" w14:textId="77777777" w:rsidR="00194357" w:rsidRDefault="00194357" w:rsidP="00387B96">
            <w:pPr>
              <w:autoSpaceDE w:val="0"/>
              <w:autoSpaceDN w:val="0"/>
              <w:adjustRightInd w:val="0"/>
              <w:spacing w:before="0"/>
              <w:rPr>
                <w:rFonts w:cs="Arial"/>
              </w:rPr>
            </w:pPr>
          </w:p>
        </w:tc>
      </w:tr>
      <w:tr w:rsidR="00194357" w14:paraId="3CCB22B8" w14:textId="77777777" w:rsidTr="00E90759">
        <w:tc>
          <w:tcPr>
            <w:tcW w:w="0" w:type="auto"/>
            <w:tcBorders>
              <w:top w:val="single" w:sz="4" w:space="0" w:color="auto"/>
              <w:left w:val="single" w:sz="4" w:space="0" w:color="auto"/>
              <w:bottom w:val="single" w:sz="4" w:space="0" w:color="auto"/>
              <w:right w:val="single" w:sz="4" w:space="0" w:color="auto"/>
            </w:tcBorders>
            <w:hideMark/>
          </w:tcPr>
          <w:p w14:paraId="05F12BE9" w14:textId="77777777" w:rsidR="00194357" w:rsidRDefault="00194357" w:rsidP="00387B96">
            <w:pPr>
              <w:autoSpaceDE w:val="0"/>
              <w:autoSpaceDN w:val="0"/>
              <w:adjustRightInd w:val="0"/>
              <w:spacing w:before="0"/>
              <w:rPr>
                <w:rFonts w:cs="Arial"/>
              </w:rPr>
            </w:pPr>
            <w:r>
              <w:rPr>
                <w:rFonts w:cs="Arial"/>
              </w:rPr>
              <w:t>Signature</w:t>
            </w:r>
          </w:p>
        </w:tc>
        <w:tc>
          <w:tcPr>
            <w:tcW w:w="7472" w:type="dxa"/>
            <w:tcBorders>
              <w:top w:val="single" w:sz="4" w:space="0" w:color="auto"/>
              <w:left w:val="single" w:sz="4" w:space="0" w:color="auto"/>
              <w:bottom w:val="single" w:sz="4" w:space="0" w:color="auto"/>
              <w:right w:val="single" w:sz="4" w:space="0" w:color="auto"/>
            </w:tcBorders>
            <w:shd w:val="clear" w:color="auto" w:fill="FFFF00"/>
          </w:tcPr>
          <w:p w14:paraId="59FF9384" w14:textId="77777777" w:rsidR="00194357" w:rsidRDefault="00194357" w:rsidP="00387B96">
            <w:pPr>
              <w:autoSpaceDE w:val="0"/>
              <w:autoSpaceDN w:val="0"/>
              <w:adjustRightInd w:val="0"/>
              <w:spacing w:before="0"/>
              <w:rPr>
                <w:rFonts w:cs="Arial"/>
              </w:rPr>
            </w:pPr>
          </w:p>
        </w:tc>
      </w:tr>
      <w:tr w:rsidR="00194357" w14:paraId="5D7865B8" w14:textId="77777777" w:rsidTr="00E90759">
        <w:tc>
          <w:tcPr>
            <w:tcW w:w="0" w:type="auto"/>
            <w:tcBorders>
              <w:top w:val="single" w:sz="4" w:space="0" w:color="auto"/>
              <w:left w:val="single" w:sz="4" w:space="0" w:color="auto"/>
              <w:bottom w:val="single" w:sz="4" w:space="0" w:color="auto"/>
              <w:right w:val="single" w:sz="4" w:space="0" w:color="auto"/>
            </w:tcBorders>
            <w:hideMark/>
          </w:tcPr>
          <w:p w14:paraId="57FFB8AC" w14:textId="77777777" w:rsidR="00194357" w:rsidRDefault="00194357" w:rsidP="00387B96">
            <w:pPr>
              <w:autoSpaceDE w:val="0"/>
              <w:autoSpaceDN w:val="0"/>
              <w:adjustRightInd w:val="0"/>
              <w:spacing w:before="0"/>
              <w:rPr>
                <w:rFonts w:cs="Arial"/>
              </w:rPr>
            </w:pPr>
            <w:r>
              <w:rPr>
                <w:rFonts w:cs="Arial"/>
              </w:rPr>
              <w:t>Date</w:t>
            </w:r>
          </w:p>
        </w:tc>
        <w:tc>
          <w:tcPr>
            <w:tcW w:w="7472" w:type="dxa"/>
            <w:tcBorders>
              <w:top w:val="single" w:sz="4" w:space="0" w:color="auto"/>
              <w:left w:val="single" w:sz="4" w:space="0" w:color="auto"/>
              <w:bottom w:val="single" w:sz="4" w:space="0" w:color="auto"/>
              <w:right w:val="single" w:sz="4" w:space="0" w:color="auto"/>
            </w:tcBorders>
            <w:shd w:val="clear" w:color="auto" w:fill="FFFF00"/>
          </w:tcPr>
          <w:p w14:paraId="085C716F" w14:textId="77777777" w:rsidR="00194357" w:rsidRDefault="00194357" w:rsidP="00387B96">
            <w:pPr>
              <w:autoSpaceDE w:val="0"/>
              <w:autoSpaceDN w:val="0"/>
              <w:adjustRightInd w:val="0"/>
              <w:spacing w:before="0"/>
              <w:rPr>
                <w:rFonts w:cs="Arial"/>
              </w:rPr>
            </w:pPr>
          </w:p>
        </w:tc>
      </w:tr>
    </w:tbl>
    <w:p w14:paraId="6EE33F19" w14:textId="77777777" w:rsidR="00194357" w:rsidRDefault="00194357" w:rsidP="00194357">
      <w:pPr>
        <w:autoSpaceDE w:val="0"/>
        <w:autoSpaceDN w:val="0"/>
        <w:adjustRightInd w:val="0"/>
        <w:spacing w:before="0"/>
        <w:rPr>
          <w:rFonts w:eastAsiaTheme="minorHAnsi" w:cs="Arial"/>
          <w:szCs w:val="22"/>
          <w:lang w:eastAsia="en-US"/>
        </w:rPr>
      </w:pPr>
    </w:p>
    <w:p w14:paraId="1EF89A92" w14:textId="77777777" w:rsidR="00194357" w:rsidRDefault="00194357" w:rsidP="00194357">
      <w:pPr>
        <w:autoSpaceDE w:val="0"/>
        <w:autoSpaceDN w:val="0"/>
        <w:adjustRightInd w:val="0"/>
        <w:spacing w:before="0"/>
        <w:rPr>
          <w:rFonts w:eastAsiaTheme="minorHAnsi" w:cs="Arial"/>
          <w:b/>
          <w:bCs/>
          <w:szCs w:val="22"/>
          <w:lang w:eastAsia="en-US"/>
        </w:rPr>
      </w:pPr>
      <w:r>
        <w:rPr>
          <w:rFonts w:eastAsia="Calibri" w:cs="Arial"/>
          <w:b/>
          <w:szCs w:val="22"/>
        </w:rPr>
        <w:t>Signed by the authorised representative of THE SUPPLIER</w:t>
      </w:r>
      <w:r>
        <w:rPr>
          <w:rFonts w:eastAsiaTheme="minorHAnsi" w:cs="Arial"/>
          <w:b/>
          <w:bCs/>
          <w:szCs w:val="22"/>
          <w:lang w:eastAsia="en-US"/>
        </w:rPr>
        <w:t>:</w:t>
      </w:r>
    </w:p>
    <w:p w14:paraId="424E8983" w14:textId="77777777" w:rsidR="00194357" w:rsidRDefault="00194357" w:rsidP="00194357">
      <w:pPr>
        <w:autoSpaceDE w:val="0"/>
        <w:autoSpaceDN w:val="0"/>
        <w:adjustRightInd w:val="0"/>
        <w:spacing w:before="0"/>
        <w:rPr>
          <w:rFonts w:eastAsiaTheme="minorHAnsi" w:cs="Arial"/>
          <w:szCs w:val="22"/>
          <w:lang w:eastAsia="en-US"/>
        </w:rPr>
      </w:pPr>
    </w:p>
    <w:tbl>
      <w:tblPr>
        <w:tblStyle w:val="TableGrid1"/>
        <w:tblW w:w="0" w:type="auto"/>
        <w:tblInd w:w="0" w:type="dxa"/>
        <w:tblLook w:val="04A0" w:firstRow="1" w:lastRow="0" w:firstColumn="1" w:lastColumn="0" w:noHBand="0" w:noVBand="1"/>
      </w:tblPr>
      <w:tblGrid>
        <w:gridCol w:w="1547"/>
        <w:gridCol w:w="7472"/>
      </w:tblGrid>
      <w:tr w:rsidR="00194357" w14:paraId="5630E339" w14:textId="77777777" w:rsidTr="00E90759">
        <w:tc>
          <w:tcPr>
            <w:tcW w:w="0" w:type="auto"/>
            <w:tcBorders>
              <w:top w:val="single" w:sz="4" w:space="0" w:color="auto"/>
              <w:left w:val="single" w:sz="4" w:space="0" w:color="auto"/>
              <w:bottom w:val="single" w:sz="4" w:space="0" w:color="auto"/>
              <w:right w:val="single" w:sz="4" w:space="0" w:color="auto"/>
            </w:tcBorders>
            <w:hideMark/>
          </w:tcPr>
          <w:p w14:paraId="59FE4273" w14:textId="77777777" w:rsidR="00194357" w:rsidRDefault="00194357" w:rsidP="00387B96">
            <w:pPr>
              <w:autoSpaceDE w:val="0"/>
              <w:autoSpaceDN w:val="0"/>
              <w:adjustRightInd w:val="0"/>
              <w:spacing w:before="0"/>
              <w:rPr>
                <w:rFonts w:cs="Arial"/>
              </w:rPr>
            </w:pPr>
            <w:r>
              <w:rPr>
                <w:rFonts w:cs="Arial"/>
              </w:rPr>
              <w:t>Name and Title</w:t>
            </w:r>
          </w:p>
        </w:tc>
        <w:tc>
          <w:tcPr>
            <w:tcW w:w="7472" w:type="dxa"/>
            <w:tcBorders>
              <w:top w:val="single" w:sz="4" w:space="0" w:color="auto"/>
              <w:left w:val="single" w:sz="4" w:space="0" w:color="auto"/>
              <w:bottom w:val="single" w:sz="4" w:space="0" w:color="auto"/>
              <w:right w:val="single" w:sz="4" w:space="0" w:color="auto"/>
            </w:tcBorders>
            <w:shd w:val="clear" w:color="auto" w:fill="FFFF00"/>
          </w:tcPr>
          <w:p w14:paraId="0A482A25" w14:textId="77777777" w:rsidR="00194357" w:rsidRDefault="00194357" w:rsidP="00387B96">
            <w:pPr>
              <w:autoSpaceDE w:val="0"/>
              <w:autoSpaceDN w:val="0"/>
              <w:adjustRightInd w:val="0"/>
              <w:spacing w:before="0"/>
              <w:rPr>
                <w:rFonts w:cs="Arial"/>
              </w:rPr>
            </w:pPr>
          </w:p>
          <w:p w14:paraId="0D85844B" w14:textId="77777777" w:rsidR="00194357" w:rsidRDefault="00194357" w:rsidP="00387B96">
            <w:pPr>
              <w:autoSpaceDE w:val="0"/>
              <w:autoSpaceDN w:val="0"/>
              <w:adjustRightInd w:val="0"/>
              <w:spacing w:before="0"/>
              <w:rPr>
                <w:rFonts w:cs="Arial"/>
              </w:rPr>
            </w:pPr>
          </w:p>
        </w:tc>
      </w:tr>
      <w:tr w:rsidR="00194357" w14:paraId="7154A55A" w14:textId="77777777" w:rsidTr="00E90759">
        <w:tc>
          <w:tcPr>
            <w:tcW w:w="0" w:type="auto"/>
            <w:tcBorders>
              <w:top w:val="single" w:sz="4" w:space="0" w:color="auto"/>
              <w:left w:val="single" w:sz="4" w:space="0" w:color="auto"/>
              <w:bottom w:val="single" w:sz="4" w:space="0" w:color="auto"/>
              <w:right w:val="single" w:sz="4" w:space="0" w:color="auto"/>
            </w:tcBorders>
            <w:hideMark/>
          </w:tcPr>
          <w:p w14:paraId="2C89E178" w14:textId="77777777" w:rsidR="00194357" w:rsidRDefault="00194357" w:rsidP="00387B96">
            <w:pPr>
              <w:autoSpaceDE w:val="0"/>
              <w:autoSpaceDN w:val="0"/>
              <w:adjustRightInd w:val="0"/>
              <w:spacing w:before="0"/>
              <w:rPr>
                <w:rFonts w:cs="Arial"/>
              </w:rPr>
            </w:pPr>
            <w:r>
              <w:rPr>
                <w:rFonts w:cs="Arial"/>
              </w:rPr>
              <w:t>Signature</w:t>
            </w:r>
          </w:p>
        </w:tc>
        <w:tc>
          <w:tcPr>
            <w:tcW w:w="7472" w:type="dxa"/>
            <w:tcBorders>
              <w:top w:val="single" w:sz="4" w:space="0" w:color="auto"/>
              <w:left w:val="single" w:sz="4" w:space="0" w:color="auto"/>
              <w:bottom w:val="single" w:sz="4" w:space="0" w:color="auto"/>
              <w:right w:val="single" w:sz="4" w:space="0" w:color="auto"/>
            </w:tcBorders>
            <w:shd w:val="clear" w:color="auto" w:fill="FFFF00"/>
          </w:tcPr>
          <w:p w14:paraId="2656F729" w14:textId="77777777" w:rsidR="00194357" w:rsidRDefault="00194357" w:rsidP="00387B96">
            <w:pPr>
              <w:autoSpaceDE w:val="0"/>
              <w:autoSpaceDN w:val="0"/>
              <w:adjustRightInd w:val="0"/>
              <w:spacing w:before="0"/>
              <w:rPr>
                <w:rFonts w:cs="Arial"/>
              </w:rPr>
            </w:pPr>
          </w:p>
        </w:tc>
      </w:tr>
      <w:tr w:rsidR="00194357" w14:paraId="22D444DD" w14:textId="77777777" w:rsidTr="00E90759">
        <w:tc>
          <w:tcPr>
            <w:tcW w:w="0" w:type="auto"/>
            <w:tcBorders>
              <w:top w:val="single" w:sz="4" w:space="0" w:color="auto"/>
              <w:left w:val="single" w:sz="4" w:space="0" w:color="auto"/>
              <w:bottom w:val="single" w:sz="4" w:space="0" w:color="auto"/>
              <w:right w:val="single" w:sz="4" w:space="0" w:color="auto"/>
            </w:tcBorders>
            <w:hideMark/>
          </w:tcPr>
          <w:p w14:paraId="57585625" w14:textId="77777777" w:rsidR="00194357" w:rsidRDefault="00194357" w:rsidP="00387B96">
            <w:pPr>
              <w:autoSpaceDE w:val="0"/>
              <w:autoSpaceDN w:val="0"/>
              <w:adjustRightInd w:val="0"/>
              <w:spacing w:before="0"/>
              <w:rPr>
                <w:rFonts w:cs="Arial"/>
              </w:rPr>
            </w:pPr>
            <w:r>
              <w:rPr>
                <w:rFonts w:cs="Arial"/>
              </w:rPr>
              <w:t>Date</w:t>
            </w:r>
          </w:p>
        </w:tc>
        <w:tc>
          <w:tcPr>
            <w:tcW w:w="7472" w:type="dxa"/>
            <w:tcBorders>
              <w:top w:val="single" w:sz="4" w:space="0" w:color="auto"/>
              <w:left w:val="single" w:sz="4" w:space="0" w:color="auto"/>
              <w:bottom w:val="single" w:sz="4" w:space="0" w:color="auto"/>
              <w:right w:val="single" w:sz="4" w:space="0" w:color="auto"/>
            </w:tcBorders>
            <w:shd w:val="clear" w:color="auto" w:fill="FFFF00"/>
          </w:tcPr>
          <w:p w14:paraId="72EDAB5F" w14:textId="77777777" w:rsidR="00194357" w:rsidRDefault="00194357" w:rsidP="00387B96">
            <w:pPr>
              <w:autoSpaceDE w:val="0"/>
              <w:autoSpaceDN w:val="0"/>
              <w:adjustRightInd w:val="0"/>
              <w:spacing w:before="0"/>
              <w:rPr>
                <w:rFonts w:cs="Arial"/>
              </w:rPr>
            </w:pPr>
          </w:p>
        </w:tc>
      </w:tr>
    </w:tbl>
    <w:p w14:paraId="446294BF" w14:textId="77777777" w:rsidR="00194357" w:rsidRPr="00332CBD" w:rsidRDefault="00194357" w:rsidP="00194357">
      <w:pPr>
        <w:pStyle w:val="MRSchedule1"/>
        <w:spacing w:line="240" w:lineRule="auto"/>
        <w:ind w:left="0"/>
        <w:jc w:val="left"/>
        <w:rPr>
          <w:lang w:val="en-US"/>
        </w:rPr>
        <w:sectPr w:rsidR="00194357" w:rsidRPr="00332CBD" w:rsidSect="0063012E">
          <w:pgSz w:w="11909" w:h="16834" w:code="9"/>
          <w:pgMar w:top="1440" w:right="1440" w:bottom="1440" w:left="1440" w:header="720" w:footer="720" w:gutter="0"/>
          <w:paperSrc w:first="262" w:other="262"/>
          <w:cols w:space="708"/>
          <w:docGrid w:linePitch="233"/>
        </w:sectPr>
      </w:pPr>
    </w:p>
    <w:p w14:paraId="373BF3A1" w14:textId="77777777" w:rsidR="00194357" w:rsidRPr="00332CBD" w:rsidRDefault="00194357" w:rsidP="00194357">
      <w:pPr>
        <w:pStyle w:val="Heading1"/>
        <w:rPr>
          <w:rFonts w:eastAsia="Calibri"/>
          <w:u w:val="single"/>
          <w:lang w:val="en-US"/>
        </w:rPr>
      </w:pPr>
      <w:r w:rsidRPr="00332CBD">
        <w:br w:type="page"/>
      </w:r>
      <w:bookmarkStart w:id="1" w:name="_Toc173489540"/>
      <w:r w:rsidRPr="00332CBD">
        <w:rPr>
          <w:rFonts w:eastAsia="Calibri"/>
          <w:u w:val="single"/>
          <w:lang w:val="en-US"/>
        </w:rPr>
        <w:lastRenderedPageBreak/>
        <w:t>Appendix A</w:t>
      </w:r>
      <w:bookmarkEnd w:id="1"/>
    </w:p>
    <w:p w14:paraId="11FE2BFA" w14:textId="77777777" w:rsidR="00194357" w:rsidRPr="00332CBD" w:rsidRDefault="00194357" w:rsidP="00194357">
      <w:pPr>
        <w:spacing w:after="540"/>
        <w:jc w:val="center"/>
        <w:outlineLvl w:val="1"/>
        <w:rPr>
          <w:rFonts w:eastAsia="Calibri" w:cs="Arial"/>
          <w:b/>
          <w:szCs w:val="22"/>
        </w:rPr>
      </w:pPr>
      <w:r w:rsidRPr="00332CBD">
        <w:rPr>
          <w:rFonts w:eastAsia="Calibri" w:cs="Arial"/>
          <w:b/>
          <w:szCs w:val="22"/>
          <w:lang w:val="en-US"/>
        </w:rPr>
        <w:t>Call-off Terms and Conditions for the Supply of Goods and the Provision of Services</w:t>
      </w:r>
    </w:p>
    <w:p w14:paraId="5EE9CA0B" w14:textId="77777777" w:rsidR="00194357" w:rsidRPr="00332CBD" w:rsidRDefault="00194357" w:rsidP="00194357">
      <w:pPr>
        <w:spacing w:before="120"/>
        <w:jc w:val="both"/>
        <w:rPr>
          <w:rFonts w:eastAsia="Calibri" w:cs="Arial"/>
          <w:szCs w:val="22"/>
        </w:rPr>
      </w:pPr>
      <w:r w:rsidRPr="00332CBD">
        <w:rPr>
          <w:rFonts w:eastAsia="Calibri" w:cs="Arial"/>
          <w:szCs w:val="22"/>
        </w:rPr>
        <w:t xml:space="preserve">Where an Order Form is issued by the Authority that refers to the Framework Agreement, the Contract is made between the Authority and the Supplier on the date of that Order Form. The Contract is subject to the terms set out in the </w:t>
      </w:r>
      <w:bookmarkStart w:id="2" w:name="DocXTextRef49"/>
      <w:r w:rsidRPr="00332CBD">
        <w:rPr>
          <w:rFonts w:eastAsia="Calibri" w:cs="Arial"/>
          <w:szCs w:val="22"/>
        </w:rPr>
        <w:t>schedules</w:t>
      </w:r>
      <w:bookmarkEnd w:id="2"/>
      <w:r w:rsidRPr="00332CBD">
        <w:rPr>
          <w:rFonts w:eastAsia="Calibri" w:cs="Arial"/>
          <w:szCs w:val="22"/>
        </w:rPr>
        <w:t xml:space="preserve"> of these Call-off Terms and Conditions listed below (“</w:t>
      </w:r>
      <w:r w:rsidRPr="00332CBD">
        <w:rPr>
          <w:rFonts w:eastAsia="Calibri" w:cs="Arial"/>
          <w:b/>
          <w:szCs w:val="22"/>
        </w:rPr>
        <w:t>Schedules</w:t>
      </w:r>
      <w:r w:rsidRPr="00332CBD">
        <w:rPr>
          <w:rFonts w:eastAsia="Calibri" w:cs="Arial"/>
          <w:szCs w:val="22"/>
        </w:rPr>
        <w:t>”).</w:t>
      </w:r>
    </w:p>
    <w:p w14:paraId="49F8F8FD" w14:textId="77777777" w:rsidR="00194357" w:rsidRPr="00332CBD" w:rsidRDefault="00194357" w:rsidP="00194357">
      <w:pPr>
        <w:spacing w:before="120"/>
        <w:jc w:val="both"/>
        <w:rPr>
          <w:rFonts w:eastAsia="Calibri" w:cs="Arial"/>
          <w:szCs w:val="22"/>
        </w:rPr>
      </w:pPr>
      <w:r w:rsidRPr="00332CBD">
        <w:rPr>
          <w:rFonts w:eastAsia="Calibri" w:cs="Arial"/>
          <w:szCs w:val="22"/>
        </w:rPr>
        <w:t xml:space="preserve">The Authority and the Supplier undertake to comply with the provisions of the </w:t>
      </w:r>
      <w:bookmarkStart w:id="3" w:name="DocXTextRef50"/>
      <w:r w:rsidRPr="00332CBD">
        <w:rPr>
          <w:rFonts w:eastAsia="Calibri" w:cs="Arial"/>
          <w:szCs w:val="22"/>
        </w:rPr>
        <w:t>Schedules</w:t>
      </w:r>
      <w:bookmarkEnd w:id="3"/>
      <w:r>
        <w:rPr>
          <w:rFonts w:eastAsia="Calibri" w:cs="Arial"/>
          <w:szCs w:val="22"/>
        </w:rPr>
        <w:t xml:space="preserve"> in the performance of the</w:t>
      </w:r>
      <w:r w:rsidRPr="00332CBD">
        <w:rPr>
          <w:rFonts w:eastAsia="Calibri" w:cs="Arial"/>
          <w:szCs w:val="22"/>
        </w:rPr>
        <w:t xml:space="preserve"> Contract.</w:t>
      </w:r>
    </w:p>
    <w:p w14:paraId="6F74D873" w14:textId="77777777" w:rsidR="00194357" w:rsidRPr="00332CBD" w:rsidRDefault="00194357" w:rsidP="00194357">
      <w:pPr>
        <w:spacing w:before="120"/>
        <w:jc w:val="both"/>
        <w:rPr>
          <w:rFonts w:eastAsia="Calibri" w:cs="Arial"/>
          <w:szCs w:val="22"/>
        </w:rPr>
      </w:pPr>
      <w:r w:rsidRPr="00332CBD">
        <w:rPr>
          <w:rFonts w:eastAsia="Calibri" w:cs="Arial"/>
          <w:szCs w:val="22"/>
        </w:rPr>
        <w:t>The Supplier shall supply to the Authority, and the Authority shall receive and pay for, the Goods and/</w:t>
      </w:r>
      <w:r>
        <w:rPr>
          <w:rFonts w:eastAsia="Calibri" w:cs="Arial"/>
          <w:szCs w:val="22"/>
        </w:rPr>
        <w:t>or Services on the terms of the</w:t>
      </w:r>
      <w:r w:rsidRPr="00332CBD">
        <w:rPr>
          <w:rFonts w:eastAsia="Calibri" w:cs="Arial"/>
          <w:szCs w:val="22"/>
        </w:rPr>
        <w:t xml:space="preserve"> Contract.</w:t>
      </w:r>
    </w:p>
    <w:p w14:paraId="70A0AC1C" w14:textId="77777777" w:rsidR="00194357" w:rsidRPr="00332CBD" w:rsidRDefault="00194357" w:rsidP="00194357">
      <w:pPr>
        <w:spacing w:before="120"/>
        <w:jc w:val="both"/>
        <w:rPr>
          <w:rFonts w:eastAsia="Calibri" w:cs="Arial"/>
          <w:szCs w:val="22"/>
        </w:rPr>
      </w:pPr>
      <w:r w:rsidRPr="00332CBD">
        <w:rPr>
          <w:rFonts w:eastAsia="Calibri" w:cs="Arial"/>
          <w:szCs w:val="22"/>
        </w:rPr>
        <w:t>For the avoidance of doubt, any actions or work undertaken by the Supplier prior to the receipt of an Order Form covering the relevant Goods and/or Services shall be undertaken at the Supplier’s risk and expense and the Supplier shall only be entitled to invoice for Goods or Services covered by a valid Order Form.</w:t>
      </w:r>
    </w:p>
    <w:p w14:paraId="5EF7A395" w14:textId="77777777" w:rsidR="00194357" w:rsidRPr="00332CBD" w:rsidRDefault="00194357" w:rsidP="00194357">
      <w:pPr>
        <w:spacing w:before="120"/>
        <w:jc w:val="both"/>
        <w:rPr>
          <w:rFonts w:eastAsia="Calibri" w:cs="Arial"/>
          <w:szCs w:val="22"/>
        </w:rPr>
      </w:pPr>
      <w:r w:rsidRPr="00332CBD">
        <w:rPr>
          <w:rFonts w:eastAsia="Calibri" w:cs="Arial"/>
          <w:szCs w:val="22"/>
        </w:rPr>
        <w:t xml:space="preserve">The Definitions in </w:t>
      </w:r>
      <w:r>
        <w:rPr>
          <w:rFonts w:eastAsia="Calibri" w:cs="Arial"/>
          <w:szCs w:val="22"/>
        </w:rPr>
        <w:t xml:space="preserve"> </w:t>
      </w:r>
      <w:r>
        <w:rPr>
          <w:rFonts w:eastAsia="Calibri" w:cs="Arial"/>
          <w:szCs w:val="22"/>
        </w:rPr>
        <w:fldChar w:fldCharType="begin"/>
      </w:r>
      <w:r>
        <w:rPr>
          <w:rFonts w:eastAsia="Calibri" w:cs="Arial"/>
          <w:szCs w:val="22"/>
        </w:rPr>
        <w:instrText xml:space="preserve"> REF _Ref459889868 \r \h </w:instrText>
      </w:r>
      <w:r>
        <w:rPr>
          <w:rFonts w:eastAsia="Calibri" w:cs="Arial"/>
          <w:szCs w:val="22"/>
        </w:rPr>
      </w:r>
      <w:r>
        <w:rPr>
          <w:rFonts w:eastAsia="Calibri" w:cs="Arial"/>
          <w:szCs w:val="22"/>
        </w:rPr>
        <w:fldChar w:fldCharType="separate"/>
      </w:r>
      <w:r>
        <w:rPr>
          <w:rFonts w:eastAsia="Calibri" w:cs="Arial"/>
          <w:szCs w:val="22"/>
        </w:rPr>
        <w:t>Schedule 4</w:t>
      </w:r>
      <w:r>
        <w:rPr>
          <w:rFonts w:eastAsia="Calibri" w:cs="Arial"/>
          <w:szCs w:val="22"/>
        </w:rPr>
        <w:fldChar w:fldCharType="end"/>
      </w:r>
      <w:r w:rsidRPr="00332CBD">
        <w:rPr>
          <w:rFonts w:eastAsia="Calibri" w:cs="Arial"/>
          <w:szCs w:val="22"/>
        </w:rPr>
        <w:t xml:space="preserve"> of these Call-off Terms and Conditions apply to the use </w:t>
      </w:r>
      <w:r>
        <w:rPr>
          <w:rFonts w:eastAsia="Calibri" w:cs="Arial"/>
          <w:szCs w:val="22"/>
        </w:rPr>
        <w:t>of all capitalised terms in the</w:t>
      </w:r>
      <w:r w:rsidRPr="00332CBD">
        <w:rPr>
          <w:rFonts w:eastAsia="Calibri" w:cs="Arial"/>
          <w:szCs w:val="22"/>
        </w:rPr>
        <w:t xml:space="preserve"> Contract.</w:t>
      </w:r>
    </w:p>
    <w:p w14:paraId="5D4B7D3E" w14:textId="77777777" w:rsidR="00194357" w:rsidRPr="00332CBD" w:rsidRDefault="00194357" w:rsidP="00194357">
      <w:pPr>
        <w:spacing w:before="120"/>
        <w:jc w:val="center"/>
        <w:rPr>
          <w:rFonts w:eastAsia="Calibri" w:cs="Arial"/>
          <w:b/>
          <w:szCs w:val="22"/>
          <w:u w:val="single"/>
        </w:rPr>
      </w:pPr>
      <w:r w:rsidRPr="00332CBD">
        <w:rPr>
          <w:rFonts w:eastAsia="Calibri" w:cs="Arial"/>
          <w:b/>
          <w:szCs w:val="22"/>
          <w:u w:val="single"/>
        </w:rPr>
        <w:t>Schedules</w:t>
      </w:r>
    </w:p>
    <w:p w14:paraId="3410A5DD" w14:textId="77777777" w:rsidR="00194357" w:rsidRPr="00332CBD" w:rsidRDefault="00194357" w:rsidP="00194357">
      <w:pPr>
        <w:spacing w:before="120"/>
        <w:jc w:val="center"/>
        <w:rPr>
          <w:rFonts w:eastAsia="Calibri" w:cs="Arial"/>
          <w:b/>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194357" w:rsidRPr="00332CBD" w14:paraId="5F1218B8" w14:textId="77777777" w:rsidTr="00387B96">
        <w:tc>
          <w:tcPr>
            <w:tcW w:w="2916" w:type="dxa"/>
          </w:tcPr>
          <w:p w14:paraId="7DB7F02A" w14:textId="77777777" w:rsidR="00194357" w:rsidRPr="00332CBD" w:rsidRDefault="00194357" w:rsidP="00387B96">
            <w:pPr>
              <w:spacing w:before="120"/>
              <w:jc w:val="both"/>
              <w:rPr>
                <w:rFonts w:eastAsia="Calibri" w:cs="Arial"/>
                <w:szCs w:val="22"/>
              </w:rPr>
            </w:pPr>
            <w:r w:rsidRPr="00332CBD">
              <w:rPr>
                <w:rFonts w:eastAsia="Calibri" w:cs="Arial"/>
                <w:szCs w:val="22"/>
              </w:rPr>
              <w:fldChar w:fldCharType="begin"/>
            </w:r>
            <w:r w:rsidRPr="00332CBD">
              <w:rPr>
                <w:rFonts w:eastAsia="Calibri" w:cs="Arial"/>
                <w:szCs w:val="22"/>
              </w:rPr>
              <w:instrText xml:space="preserve"> REF _Ref318785210 \r \h  \* MERGEFORMAT </w:instrText>
            </w:r>
            <w:r w:rsidRPr="00332CBD">
              <w:rPr>
                <w:rFonts w:eastAsia="Calibri" w:cs="Arial"/>
                <w:szCs w:val="22"/>
              </w:rPr>
            </w:r>
            <w:r w:rsidRPr="00332CBD">
              <w:rPr>
                <w:rFonts w:eastAsia="Calibri" w:cs="Arial"/>
                <w:szCs w:val="22"/>
              </w:rPr>
              <w:fldChar w:fldCharType="separate"/>
            </w:r>
            <w:r>
              <w:rPr>
                <w:rFonts w:eastAsia="Calibri" w:cs="Arial"/>
                <w:szCs w:val="22"/>
              </w:rPr>
              <w:t>Schedule 1</w:t>
            </w:r>
            <w:r w:rsidRPr="00332CBD">
              <w:rPr>
                <w:rFonts w:eastAsia="Calibri" w:cs="Arial"/>
                <w:szCs w:val="22"/>
              </w:rPr>
              <w:fldChar w:fldCharType="end"/>
            </w:r>
            <w:r w:rsidRPr="00332CBD">
              <w:rPr>
                <w:rFonts w:eastAsia="Calibri" w:cs="Arial"/>
                <w:szCs w:val="22"/>
              </w:rPr>
              <w:t xml:space="preserve"> of these Call-off Terms and Conditions</w:t>
            </w:r>
          </w:p>
        </w:tc>
        <w:tc>
          <w:tcPr>
            <w:tcW w:w="6240" w:type="dxa"/>
          </w:tcPr>
          <w:p w14:paraId="14857625" w14:textId="77777777" w:rsidR="00194357" w:rsidRPr="00332CBD" w:rsidRDefault="00194357" w:rsidP="00387B96">
            <w:pPr>
              <w:spacing w:before="120"/>
              <w:jc w:val="both"/>
              <w:rPr>
                <w:rFonts w:eastAsia="Calibri" w:cs="Arial"/>
                <w:szCs w:val="22"/>
              </w:rPr>
            </w:pPr>
            <w:r w:rsidRPr="00332CBD">
              <w:rPr>
                <w:rFonts w:eastAsia="Calibri" w:cs="Arial"/>
                <w:szCs w:val="22"/>
              </w:rPr>
              <w:t>Key Provisions</w:t>
            </w:r>
          </w:p>
        </w:tc>
      </w:tr>
      <w:tr w:rsidR="00194357" w:rsidRPr="00332CBD" w14:paraId="791ED8D5" w14:textId="77777777" w:rsidTr="00387B96">
        <w:tc>
          <w:tcPr>
            <w:tcW w:w="2916" w:type="dxa"/>
          </w:tcPr>
          <w:p w14:paraId="544B3C49" w14:textId="77777777" w:rsidR="00194357" w:rsidRPr="00332CBD" w:rsidRDefault="00194357" w:rsidP="00387B96">
            <w:pPr>
              <w:spacing w:before="120"/>
              <w:jc w:val="both"/>
              <w:rPr>
                <w:rFonts w:eastAsia="Calibri" w:cs="Arial"/>
                <w:szCs w:val="22"/>
              </w:rPr>
            </w:pPr>
            <w:r w:rsidRPr="00332CBD">
              <w:rPr>
                <w:rFonts w:eastAsia="Calibri" w:cs="Arial"/>
                <w:szCs w:val="22"/>
              </w:rPr>
              <w:fldChar w:fldCharType="begin"/>
            </w:r>
            <w:r w:rsidRPr="00332CBD">
              <w:rPr>
                <w:rFonts w:eastAsia="Calibri" w:cs="Arial"/>
                <w:szCs w:val="22"/>
              </w:rPr>
              <w:instrText xml:space="preserve"> REF _Ref330459256 \r \h  \* MERGEFORMAT </w:instrText>
            </w:r>
            <w:r w:rsidRPr="00332CBD">
              <w:rPr>
                <w:rFonts w:eastAsia="Calibri" w:cs="Arial"/>
                <w:szCs w:val="22"/>
              </w:rPr>
            </w:r>
            <w:r w:rsidRPr="00332CBD">
              <w:rPr>
                <w:rFonts w:eastAsia="Calibri" w:cs="Arial"/>
                <w:szCs w:val="22"/>
              </w:rPr>
              <w:fldChar w:fldCharType="separate"/>
            </w:r>
            <w:r>
              <w:rPr>
                <w:rFonts w:eastAsia="Calibri" w:cs="Arial"/>
                <w:szCs w:val="22"/>
              </w:rPr>
              <w:t>Schedule 2</w:t>
            </w:r>
            <w:r w:rsidRPr="00332CBD">
              <w:rPr>
                <w:rFonts w:eastAsia="Calibri" w:cs="Arial"/>
                <w:szCs w:val="22"/>
              </w:rPr>
              <w:fldChar w:fldCharType="end"/>
            </w:r>
            <w:r w:rsidRPr="00332CBD">
              <w:rPr>
                <w:rFonts w:eastAsia="Calibri" w:cs="Arial"/>
                <w:szCs w:val="22"/>
              </w:rPr>
              <w:t xml:space="preserve"> of these Call-off Terms and Conditions</w:t>
            </w:r>
          </w:p>
        </w:tc>
        <w:tc>
          <w:tcPr>
            <w:tcW w:w="6240" w:type="dxa"/>
          </w:tcPr>
          <w:p w14:paraId="65549682" w14:textId="77777777" w:rsidR="00194357" w:rsidRPr="00332CBD" w:rsidRDefault="00194357" w:rsidP="00387B96">
            <w:pPr>
              <w:spacing w:before="120"/>
              <w:jc w:val="both"/>
              <w:rPr>
                <w:rFonts w:eastAsia="Calibri" w:cs="Arial"/>
                <w:szCs w:val="22"/>
              </w:rPr>
            </w:pPr>
            <w:r w:rsidRPr="00332CBD">
              <w:rPr>
                <w:rFonts w:eastAsia="Calibri" w:cs="Arial"/>
                <w:szCs w:val="22"/>
              </w:rPr>
              <w:t>General Terms and Conditions</w:t>
            </w:r>
          </w:p>
        </w:tc>
      </w:tr>
      <w:tr w:rsidR="00194357" w:rsidRPr="00332CBD" w14:paraId="09A6A26B" w14:textId="77777777" w:rsidTr="00387B96">
        <w:tc>
          <w:tcPr>
            <w:tcW w:w="2916" w:type="dxa"/>
          </w:tcPr>
          <w:p w14:paraId="2F715AE4" w14:textId="77777777" w:rsidR="00194357" w:rsidRPr="00332CBD" w:rsidRDefault="00194357" w:rsidP="00387B96">
            <w:pPr>
              <w:spacing w:before="120"/>
              <w:jc w:val="both"/>
              <w:rPr>
                <w:rFonts w:eastAsia="Calibri" w:cs="Arial"/>
                <w:szCs w:val="22"/>
              </w:rPr>
            </w:pPr>
            <w:hyperlink w:anchor="_Ref351036323" w:history="1">
              <w:r w:rsidRPr="00332CBD">
                <w:rPr>
                  <w:rFonts w:eastAsia="Calibri" w:cs="Arial"/>
                  <w:szCs w:val="22"/>
                </w:rPr>
                <w:t>Schedule</w:t>
              </w:r>
            </w:hyperlink>
            <w:r w:rsidRPr="00332CBD">
              <w:rPr>
                <w:rFonts w:eastAsia="Calibri" w:cs="Arial"/>
                <w:szCs w:val="22"/>
              </w:rPr>
              <w:t xml:space="preserve"> </w:t>
            </w:r>
            <w:bookmarkStart w:id="4" w:name="DocXTextRef51"/>
            <w:r w:rsidRPr="00332CBD">
              <w:rPr>
                <w:rFonts w:eastAsia="Calibri" w:cs="Arial"/>
                <w:szCs w:val="22"/>
              </w:rPr>
              <w:t>3</w:t>
            </w:r>
            <w:bookmarkEnd w:id="4"/>
            <w:r w:rsidRPr="00332CBD">
              <w:rPr>
                <w:rFonts w:eastAsia="Calibri" w:cs="Arial"/>
                <w:szCs w:val="22"/>
              </w:rPr>
              <w:t xml:space="preserve"> of these Call-off Terms and Conditions</w:t>
            </w:r>
          </w:p>
        </w:tc>
        <w:tc>
          <w:tcPr>
            <w:tcW w:w="6240" w:type="dxa"/>
          </w:tcPr>
          <w:p w14:paraId="2AB8ABE1" w14:textId="77777777" w:rsidR="00194357" w:rsidRPr="00332CBD" w:rsidRDefault="00194357" w:rsidP="00387B96">
            <w:pPr>
              <w:spacing w:before="120"/>
              <w:jc w:val="both"/>
              <w:rPr>
                <w:rFonts w:eastAsia="Calibri" w:cs="Arial"/>
                <w:szCs w:val="22"/>
              </w:rPr>
            </w:pPr>
            <w:r w:rsidRPr="00332CBD">
              <w:rPr>
                <w:rFonts w:eastAsia="Calibri" w:cs="Arial"/>
                <w:szCs w:val="22"/>
              </w:rPr>
              <w:t xml:space="preserve">Information </w:t>
            </w:r>
            <w:r>
              <w:rPr>
                <w:rFonts w:eastAsia="Calibri" w:cs="Arial"/>
                <w:szCs w:val="22"/>
              </w:rPr>
              <w:t>and Data</w:t>
            </w:r>
            <w:r w:rsidRPr="00332CBD">
              <w:rPr>
                <w:rFonts w:eastAsia="Calibri" w:cs="Arial"/>
                <w:szCs w:val="22"/>
              </w:rPr>
              <w:t xml:space="preserve"> Provisions</w:t>
            </w:r>
          </w:p>
        </w:tc>
      </w:tr>
      <w:tr w:rsidR="00194357" w:rsidRPr="00332CBD" w14:paraId="4B07182B" w14:textId="77777777" w:rsidTr="00387B96">
        <w:tc>
          <w:tcPr>
            <w:tcW w:w="2916" w:type="dxa"/>
          </w:tcPr>
          <w:p w14:paraId="58B1A7E1" w14:textId="77777777" w:rsidR="00194357" w:rsidRPr="00332CBD" w:rsidRDefault="00194357" w:rsidP="00387B96">
            <w:pPr>
              <w:spacing w:before="120"/>
              <w:jc w:val="both"/>
              <w:rPr>
                <w:rFonts w:eastAsia="Calibri" w:cs="Arial"/>
                <w:szCs w:val="22"/>
              </w:rPr>
            </w:pPr>
            <w:hyperlink w:anchor="_Ref318701648" w:history="1">
              <w:r w:rsidRPr="00332CBD">
                <w:rPr>
                  <w:rFonts w:eastAsia="Calibri" w:cs="Arial"/>
                  <w:szCs w:val="22"/>
                </w:rPr>
                <w:t>Schedule</w:t>
              </w:r>
            </w:hyperlink>
            <w:r w:rsidRPr="00332CBD">
              <w:rPr>
                <w:rFonts w:eastAsia="Calibri" w:cs="Arial"/>
                <w:szCs w:val="22"/>
              </w:rPr>
              <w:t xml:space="preserve"> </w:t>
            </w:r>
            <w:bookmarkStart w:id="5" w:name="DocXTextRef52"/>
            <w:r w:rsidRPr="00332CBD">
              <w:rPr>
                <w:rFonts w:eastAsia="Calibri" w:cs="Arial"/>
                <w:szCs w:val="22"/>
              </w:rPr>
              <w:t>4</w:t>
            </w:r>
            <w:bookmarkEnd w:id="5"/>
            <w:r w:rsidRPr="00332CBD">
              <w:rPr>
                <w:rFonts w:eastAsia="Calibri" w:cs="Arial"/>
                <w:szCs w:val="22"/>
              </w:rPr>
              <w:t xml:space="preserve"> of these Call-Off Terms and Conditions</w:t>
            </w:r>
          </w:p>
        </w:tc>
        <w:tc>
          <w:tcPr>
            <w:tcW w:w="6240" w:type="dxa"/>
          </w:tcPr>
          <w:p w14:paraId="328247BE" w14:textId="77777777" w:rsidR="00194357" w:rsidRPr="00332CBD" w:rsidRDefault="00194357" w:rsidP="00387B96">
            <w:pPr>
              <w:spacing w:before="120"/>
              <w:jc w:val="both"/>
              <w:rPr>
                <w:rFonts w:eastAsia="Calibri" w:cs="Arial"/>
                <w:szCs w:val="22"/>
              </w:rPr>
            </w:pPr>
            <w:r w:rsidRPr="00332CBD">
              <w:rPr>
                <w:rFonts w:eastAsia="Calibri" w:cs="Arial"/>
                <w:szCs w:val="22"/>
              </w:rPr>
              <w:t>Definitions and Interpretations</w:t>
            </w:r>
          </w:p>
        </w:tc>
      </w:tr>
      <w:tr w:rsidR="00215FDD" w:rsidRPr="00332CBD" w14:paraId="2BE57E5E" w14:textId="77777777" w:rsidTr="00387B96">
        <w:tc>
          <w:tcPr>
            <w:tcW w:w="2916" w:type="dxa"/>
          </w:tcPr>
          <w:p w14:paraId="45C17F6D" w14:textId="24F2F07B" w:rsidR="00215FDD" w:rsidRDefault="00215FDD" w:rsidP="00387B96">
            <w:pPr>
              <w:spacing w:before="120"/>
              <w:jc w:val="both"/>
            </w:pPr>
            <w:hyperlink w:anchor="_Ref318701648" w:history="1">
              <w:r w:rsidRPr="00332CBD">
                <w:rPr>
                  <w:rFonts w:eastAsia="Calibri" w:cs="Arial"/>
                  <w:szCs w:val="22"/>
                </w:rPr>
                <w:t>Schedule</w:t>
              </w:r>
            </w:hyperlink>
            <w:r>
              <w:rPr>
                <w:rFonts w:eastAsia="Calibri" w:cs="Arial"/>
                <w:szCs w:val="22"/>
              </w:rPr>
              <w:t xml:space="preserve"> 5</w:t>
            </w:r>
            <w:r w:rsidRPr="00332CBD">
              <w:rPr>
                <w:rFonts w:eastAsia="Calibri" w:cs="Arial"/>
                <w:szCs w:val="22"/>
              </w:rPr>
              <w:t xml:space="preserve"> of these Call-Off Terms and Conditions</w:t>
            </w:r>
          </w:p>
        </w:tc>
        <w:tc>
          <w:tcPr>
            <w:tcW w:w="6240" w:type="dxa"/>
          </w:tcPr>
          <w:p w14:paraId="2B425C8E" w14:textId="2718AA28" w:rsidR="00215FDD" w:rsidRPr="00332CBD" w:rsidRDefault="00215FDD" w:rsidP="00387B96">
            <w:pPr>
              <w:spacing w:before="120"/>
              <w:jc w:val="both"/>
              <w:rPr>
                <w:rFonts w:eastAsia="Calibri" w:cs="Arial"/>
                <w:szCs w:val="22"/>
              </w:rPr>
            </w:pPr>
            <w:r>
              <w:rPr>
                <w:rFonts w:eastAsia="Calibri" w:cs="Arial"/>
                <w:szCs w:val="22"/>
              </w:rPr>
              <w:t>Order Form</w:t>
            </w:r>
          </w:p>
        </w:tc>
      </w:tr>
      <w:tr w:rsidR="00E740DF" w:rsidRPr="00332CBD" w14:paraId="5F794CC4" w14:textId="77777777" w:rsidTr="00387B96">
        <w:tc>
          <w:tcPr>
            <w:tcW w:w="2916" w:type="dxa"/>
          </w:tcPr>
          <w:p w14:paraId="214EBA43" w14:textId="47C53078" w:rsidR="00E740DF" w:rsidRDefault="00F248C5" w:rsidP="00387B96">
            <w:pPr>
              <w:spacing w:before="120"/>
              <w:jc w:val="both"/>
            </w:pPr>
            <w:hyperlink w:anchor="_Ref318701648" w:history="1">
              <w:r w:rsidRPr="00332CBD">
                <w:rPr>
                  <w:rFonts w:eastAsia="Calibri" w:cs="Arial"/>
                  <w:szCs w:val="22"/>
                </w:rPr>
                <w:t>Schedule</w:t>
              </w:r>
            </w:hyperlink>
            <w:r>
              <w:rPr>
                <w:rFonts w:eastAsia="Calibri" w:cs="Arial"/>
                <w:szCs w:val="22"/>
              </w:rPr>
              <w:t xml:space="preserve"> 6</w:t>
            </w:r>
            <w:r w:rsidRPr="00332CBD">
              <w:rPr>
                <w:rFonts w:eastAsia="Calibri" w:cs="Arial"/>
                <w:szCs w:val="22"/>
              </w:rPr>
              <w:t xml:space="preserve"> of these Call-Off Terms and Conditions</w:t>
            </w:r>
          </w:p>
        </w:tc>
        <w:tc>
          <w:tcPr>
            <w:tcW w:w="6240" w:type="dxa"/>
          </w:tcPr>
          <w:p w14:paraId="644C5582" w14:textId="4FEE3F44" w:rsidR="00E740DF" w:rsidRDefault="00F248C5" w:rsidP="00387B96">
            <w:pPr>
              <w:spacing w:before="120"/>
              <w:jc w:val="both"/>
              <w:rPr>
                <w:rFonts w:eastAsia="Calibri" w:cs="Arial"/>
                <w:szCs w:val="22"/>
              </w:rPr>
            </w:pPr>
            <w:r w:rsidRPr="00F248C5">
              <w:rPr>
                <w:rFonts w:eastAsia="Calibri" w:cs="Arial"/>
                <w:szCs w:val="22"/>
              </w:rPr>
              <w:t>Service and Pricing Specification</w:t>
            </w:r>
          </w:p>
        </w:tc>
      </w:tr>
      <w:tr w:rsidR="00E740DF" w:rsidRPr="00332CBD" w14:paraId="05E18F45" w14:textId="77777777" w:rsidTr="00387B96">
        <w:tc>
          <w:tcPr>
            <w:tcW w:w="2916" w:type="dxa"/>
          </w:tcPr>
          <w:p w14:paraId="291E7F5F" w14:textId="1BD2AF16" w:rsidR="00E740DF" w:rsidRDefault="00F248C5" w:rsidP="00387B96">
            <w:pPr>
              <w:spacing w:before="120"/>
              <w:jc w:val="both"/>
            </w:pPr>
            <w:hyperlink w:anchor="_Ref318701648" w:history="1">
              <w:r w:rsidRPr="00332CBD">
                <w:rPr>
                  <w:rFonts w:eastAsia="Calibri" w:cs="Arial"/>
                  <w:szCs w:val="22"/>
                </w:rPr>
                <w:t>Schedule</w:t>
              </w:r>
            </w:hyperlink>
            <w:r>
              <w:rPr>
                <w:rFonts w:eastAsia="Calibri" w:cs="Arial"/>
                <w:szCs w:val="22"/>
              </w:rPr>
              <w:t xml:space="preserve"> 7</w:t>
            </w:r>
            <w:r w:rsidRPr="00332CBD">
              <w:rPr>
                <w:rFonts w:eastAsia="Calibri" w:cs="Arial"/>
                <w:szCs w:val="22"/>
              </w:rPr>
              <w:t xml:space="preserve"> of these Call-Off Terms and Conditions</w:t>
            </w:r>
          </w:p>
        </w:tc>
        <w:tc>
          <w:tcPr>
            <w:tcW w:w="6240" w:type="dxa"/>
          </w:tcPr>
          <w:p w14:paraId="12093276" w14:textId="249E6002" w:rsidR="00E740DF" w:rsidRDefault="00F248C5" w:rsidP="00387B96">
            <w:pPr>
              <w:spacing w:before="120"/>
              <w:jc w:val="both"/>
              <w:rPr>
                <w:rFonts w:eastAsia="Calibri" w:cs="Arial"/>
                <w:szCs w:val="22"/>
              </w:rPr>
            </w:pPr>
            <w:r w:rsidRPr="00F248C5">
              <w:rPr>
                <w:rFonts w:eastAsia="Calibri" w:cs="Arial"/>
                <w:szCs w:val="22"/>
              </w:rPr>
              <w:t>Data Protection Terms</w:t>
            </w:r>
          </w:p>
        </w:tc>
      </w:tr>
    </w:tbl>
    <w:p w14:paraId="15B30091" w14:textId="77777777" w:rsidR="00215FDD" w:rsidRDefault="00215FDD" w:rsidP="00194357">
      <w:pPr>
        <w:rPr>
          <w:rFonts w:cs="Arial"/>
          <w:szCs w:val="22"/>
        </w:rPr>
      </w:pPr>
    </w:p>
    <w:p w14:paraId="2AE5E653" w14:textId="4DAE599E" w:rsidR="00215FDD" w:rsidRDefault="00215FDD" w:rsidP="00215FDD">
      <w:pPr>
        <w:spacing w:before="0"/>
      </w:pPr>
    </w:p>
    <w:p w14:paraId="6A3702C9" w14:textId="34AAC0CB" w:rsidR="00194357" w:rsidRDefault="00194357" w:rsidP="00194357">
      <w:pPr>
        <w:rPr>
          <w:rFonts w:cs="Arial"/>
          <w:szCs w:val="22"/>
        </w:rPr>
      </w:pPr>
      <w:r w:rsidRPr="00332CBD">
        <w:rPr>
          <w:rFonts w:cs="Arial"/>
          <w:szCs w:val="22"/>
        </w:rPr>
        <w:br w:type="page"/>
      </w:r>
    </w:p>
    <w:p w14:paraId="31D432B9" w14:textId="77777777" w:rsidR="00215FDD" w:rsidRPr="00332CBD" w:rsidRDefault="00215FDD" w:rsidP="00194357">
      <w:pPr>
        <w:rPr>
          <w:rFonts w:cs="Arial"/>
          <w:szCs w:val="22"/>
        </w:rPr>
      </w:pPr>
    </w:p>
    <w:p w14:paraId="5B72B8B4" w14:textId="77777777" w:rsidR="00194357" w:rsidRPr="00332CBD" w:rsidRDefault="00194357" w:rsidP="00194357">
      <w:pPr>
        <w:numPr>
          <w:ilvl w:val="0"/>
          <w:numId w:val="37"/>
        </w:numPr>
        <w:jc w:val="center"/>
        <w:rPr>
          <w:rFonts w:cs="Arial"/>
          <w:szCs w:val="22"/>
          <w:lang w:val="en-US"/>
        </w:rPr>
      </w:pPr>
      <w:bookmarkStart w:id="6" w:name="_Ref459889815"/>
    </w:p>
    <w:p w14:paraId="5B24A981" w14:textId="77777777" w:rsidR="00194357" w:rsidRPr="00332CBD" w:rsidRDefault="00194357" w:rsidP="00194357">
      <w:pPr>
        <w:pStyle w:val="MRSchedule2"/>
        <w:numPr>
          <w:ilvl w:val="1"/>
          <w:numId w:val="30"/>
        </w:numPr>
        <w:spacing w:line="240" w:lineRule="auto"/>
        <w:rPr>
          <w:rFonts w:cs="Arial"/>
          <w:b/>
          <w:szCs w:val="22"/>
        </w:rPr>
      </w:pPr>
      <w:bookmarkStart w:id="7" w:name="_Ref459886911"/>
      <w:bookmarkEnd w:id="6"/>
      <w:r w:rsidRPr="00332CBD">
        <w:rPr>
          <w:rFonts w:cs="Arial"/>
          <w:b/>
          <w:szCs w:val="22"/>
        </w:rPr>
        <w:t>Key Provisions</w:t>
      </w:r>
      <w:bookmarkEnd w:id="7"/>
    </w:p>
    <w:p w14:paraId="2887AB15" w14:textId="77777777" w:rsidR="00194357" w:rsidRPr="00332CBD" w:rsidRDefault="00194357" w:rsidP="00194357">
      <w:pPr>
        <w:rPr>
          <w:rFonts w:cs="Arial"/>
          <w:b/>
          <w:szCs w:val="22"/>
          <w:u w:val="single"/>
        </w:rPr>
      </w:pPr>
      <w:r w:rsidRPr="00332CBD">
        <w:rPr>
          <w:rFonts w:cs="Arial"/>
          <w:b/>
          <w:szCs w:val="22"/>
          <w:u w:val="single"/>
        </w:rPr>
        <w:t>Standard Key Provisions</w:t>
      </w:r>
    </w:p>
    <w:p w14:paraId="77BB09B6" w14:textId="77777777" w:rsidR="00194357" w:rsidRPr="00332CBD" w:rsidRDefault="00194357" w:rsidP="00194357">
      <w:pPr>
        <w:pStyle w:val="MRSchedPara1"/>
        <w:widowControl w:val="0"/>
        <w:numPr>
          <w:ilvl w:val="0"/>
          <w:numId w:val="33"/>
        </w:numPr>
        <w:spacing w:line="240" w:lineRule="auto"/>
        <w:ind w:left="798" w:hanging="798"/>
        <w:rPr>
          <w:rFonts w:cs="Arial"/>
        </w:rPr>
      </w:pPr>
      <w:bookmarkStart w:id="8" w:name="_Ref358208507"/>
      <w:bookmarkStart w:id="9" w:name="_Toc173489541"/>
      <w:r w:rsidRPr="00332CBD">
        <w:rPr>
          <w:rFonts w:cs="Arial"/>
        </w:rPr>
        <w:t>Application of the Key Provisions</w:t>
      </w:r>
      <w:bookmarkEnd w:id="8"/>
      <w:bookmarkEnd w:id="9"/>
    </w:p>
    <w:p w14:paraId="5D707716" w14:textId="77777777" w:rsidR="00194357" w:rsidRDefault="00194357" w:rsidP="00194357">
      <w:pPr>
        <w:pStyle w:val="MRSchedPara2"/>
        <w:spacing w:line="240" w:lineRule="auto"/>
        <w:rPr>
          <w:rFonts w:cs="Arial"/>
          <w:lang w:val="en-US"/>
        </w:rPr>
      </w:pPr>
      <w:bookmarkStart w:id="10" w:name="_Ref442453025"/>
      <w:r w:rsidRPr="00332CBD">
        <w:rPr>
          <w:rFonts w:cs="Arial"/>
          <w:lang w:val="en-US"/>
        </w:rPr>
        <w:t xml:space="preserve">The </w:t>
      </w:r>
      <w:r>
        <w:rPr>
          <w:rFonts w:cs="Arial"/>
          <w:lang w:val="en-US"/>
        </w:rPr>
        <w:t xml:space="preserve">standard </w:t>
      </w:r>
      <w:r w:rsidRPr="00332CBD">
        <w:rPr>
          <w:rFonts w:cs="Arial"/>
          <w:lang w:val="en-US"/>
        </w:rPr>
        <w:t xml:space="preserve">Key Provisions at Clauses </w:t>
      </w:r>
      <w:hyperlink w:anchor="_Ref358208507" w:history="1">
        <w:r w:rsidRPr="00332CBD">
          <w:rPr>
            <w:rFonts w:cs="Arial"/>
            <w:lang w:val="en-US"/>
          </w:rPr>
          <w:t>1</w:t>
        </w:r>
      </w:hyperlink>
      <w:r w:rsidRPr="00332CBD">
        <w:rPr>
          <w:rFonts w:cs="Arial"/>
          <w:lang w:val="en-US"/>
        </w:rPr>
        <w:t xml:space="preserve"> to </w:t>
      </w:r>
      <w:hyperlink w:anchor="_Ref358208621" w:history="1">
        <w:r w:rsidRPr="00332CBD">
          <w:rPr>
            <w:rFonts w:cs="Arial"/>
            <w:lang w:val="en-US"/>
          </w:rPr>
          <w:t>7</w:t>
        </w:r>
      </w:hyperlink>
      <w:r w:rsidRPr="00332CBD">
        <w:rPr>
          <w:rFonts w:cs="Arial"/>
          <w:lang w:val="en-US"/>
        </w:rPr>
        <w:t xml:space="preserve"> of this </w:t>
      </w:r>
      <w:hyperlink w:anchor="_Ref318785210" w:history="1">
        <w:r w:rsidRPr="00332CBD">
          <w:rPr>
            <w:rFonts w:cs="Arial"/>
            <w:lang w:val="en-US"/>
          </w:rPr>
          <w:t>Schedule 1 of these Call-off Terms and Conditions</w:t>
        </w:r>
      </w:hyperlink>
      <w:r w:rsidRPr="00332CBD">
        <w:rPr>
          <w:rFonts w:cs="Arial"/>
          <w:lang w:val="en-US"/>
        </w:rPr>
        <w:t xml:space="preserve"> shall apply to this Contract.</w:t>
      </w:r>
      <w:bookmarkEnd w:id="10"/>
    </w:p>
    <w:p w14:paraId="3E957D74" w14:textId="77777777" w:rsidR="00194357" w:rsidRPr="00752073" w:rsidRDefault="00194357" w:rsidP="00194357">
      <w:pPr>
        <w:pStyle w:val="MRSchedPara2"/>
        <w:spacing w:line="240" w:lineRule="auto"/>
        <w:rPr>
          <w:rFonts w:cs="Arial"/>
          <w:lang w:val="en-US"/>
        </w:rPr>
      </w:pPr>
      <w:r w:rsidRPr="00752073">
        <w:rPr>
          <w:rFonts w:cs="Arial"/>
          <w:lang w:val="en-US"/>
        </w:rPr>
        <w:t xml:space="preserve">Extra Key Provisions shall only apply to this Contract where such provisions are set out as part of the Order Form. </w:t>
      </w:r>
    </w:p>
    <w:p w14:paraId="07FAABA7" w14:textId="77777777" w:rsidR="00194357" w:rsidRPr="00332CBD" w:rsidRDefault="00194357" w:rsidP="00194357">
      <w:pPr>
        <w:pStyle w:val="MRSchedPara1"/>
        <w:widowControl w:val="0"/>
        <w:spacing w:line="240" w:lineRule="auto"/>
        <w:ind w:left="798" w:hanging="798"/>
        <w:rPr>
          <w:rFonts w:cs="Arial"/>
        </w:rPr>
      </w:pPr>
      <w:bookmarkStart w:id="11" w:name="_Ref442453028"/>
      <w:bookmarkStart w:id="12" w:name="_Toc173489542"/>
      <w:r w:rsidRPr="00332CBD">
        <w:rPr>
          <w:rFonts w:cs="Arial"/>
        </w:rPr>
        <w:t>Term</w:t>
      </w:r>
      <w:bookmarkEnd w:id="11"/>
      <w:bookmarkEnd w:id="12"/>
    </w:p>
    <w:p w14:paraId="3697D759" w14:textId="77777777" w:rsidR="00194357" w:rsidRDefault="00194357" w:rsidP="00194357">
      <w:pPr>
        <w:pStyle w:val="MRSchedPara2"/>
        <w:spacing w:line="240" w:lineRule="auto"/>
        <w:rPr>
          <w:rFonts w:cs="Arial"/>
          <w:lang w:val="en-US"/>
        </w:rPr>
      </w:pPr>
      <w:bookmarkStart w:id="13" w:name="_Ref442453029"/>
      <w:bookmarkStart w:id="14" w:name="OLE_LINK3"/>
      <w:bookmarkStart w:id="15" w:name="OLE_LINK4"/>
      <w:r w:rsidRPr="00332CBD">
        <w:rPr>
          <w:rFonts w:cs="Arial"/>
          <w:lang w:val="en-US"/>
        </w:rPr>
        <w:t>This Contract shall commence on the Commencement Date</w:t>
      </w:r>
      <w:r>
        <w:rPr>
          <w:rFonts w:cs="Arial"/>
          <w:lang w:val="en-US"/>
        </w:rPr>
        <w:t xml:space="preserve">. </w:t>
      </w:r>
    </w:p>
    <w:p w14:paraId="7A2D3537" w14:textId="77777777" w:rsidR="00194357" w:rsidRDefault="00194357" w:rsidP="00194357">
      <w:pPr>
        <w:pStyle w:val="MRSchedPara2"/>
        <w:spacing w:line="240" w:lineRule="auto"/>
        <w:rPr>
          <w:rFonts w:cs="Arial"/>
          <w:lang w:val="en-US"/>
        </w:rPr>
      </w:pPr>
      <w:r>
        <w:rPr>
          <w:rFonts w:cs="Arial"/>
          <w:lang w:val="en-US"/>
        </w:rPr>
        <w:t>T</w:t>
      </w:r>
      <w:r w:rsidRPr="00332CBD">
        <w:rPr>
          <w:rFonts w:cs="Arial"/>
          <w:lang w:val="en-US"/>
        </w:rPr>
        <w:t>he Term of this Contract shall be as set out in the Order</w:t>
      </w:r>
      <w:r>
        <w:rPr>
          <w:rFonts w:cs="Arial"/>
          <w:lang w:val="en-US"/>
        </w:rPr>
        <w:t xml:space="preserve"> Form</w:t>
      </w:r>
      <w:r w:rsidRPr="00332CBD">
        <w:rPr>
          <w:rFonts w:cs="Arial"/>
          <w:lang w:val="en-US"/>
        </w:rPr>
        <w:t xml:space="preserve">. </w:t>
      </w:r>
    </w:p>
    <w:p w14:paraId="335F6E8D" w14:textId="77777777" w:rsidR="00194357" w:rsidRPr="00752073" w:rsidRDefault="00194357" w:rsidP="00194357">
      <w:pPr>
        <w:pStyle w:val="MRSchedPara2"/>
        <w:spacing w:line="240" w:lineRule="auto"/>
        <w:rPr>
          <w:rFonts w:cs="Arial"/>
          <w:lang w:val="en-US"/>
        </w:rPr>
      </w:pPr>
      <w:r w:rsidRPr="00752073">
        <w:rPr>
          <w:rFonts w:cs="Arial"/>
          <w:lang w:val="en-US"/>
        </w:rPr>
        <w:t xml:space="preserve">The Term may be extended in accordance with Clause </w:t>
      </w:r>
      <w:hyperlink w:anchor="_Ref351021433" w:history="1">
        <w:r w:rsidRPr="00752073">
          <w:rPr>
            <w:rFonts w:cs="Arial"/>
            <w:lang w:val="en-US"/>
          </w:rPr>
          <w:t>15.2</w:t>
        </w:r>
      </w:hyperlink>
      <w:r w:rsidRPr="00752073">
        <w:rPr>
          <w:rFonts w:cs="Arial"/>
          <w:lang w:val="en-US"/>
        </w:rPr>
        <w:t xml:space="preserve"> of </w:t>
      </w:r>
      <w:hyperlink w:anchor="_Ref330459256" w:history="1">
        <w:r w:rsidRPr="00752073">
          <w:rPr>
            <w:rFonts w:cs="Arial"/>
            <w:lang w:val="en-US"/>
          </w:rPr>
          <w:t>Schedule 2 of these Call-off Terms and Conditions</w:t>
        </w:r>
      </w:hyperlink>
      <w:r w:rsidRPr="00752073">
        <w:rPr>
          <w:rFonts w:cs="Arial"/>
          <w:lang w:val="en-US"/>
        </w:rPr>
        <w:t xml:space="preserve"> provided that the duration of this Contract shall be no longer than any maximum </w:t>
      </w:r>
      <w:r>
        <w:rPr>
          <w:rFonts w:cs="Arial"/>
          <w:lang w:val="en-US"/>
        </w:rPr>
        <w:t xml:space="preserve">applicable to the Contract if such maximum </w:t>
      </w:r>
      <w:r w:rsidRPr="00752073">
        <w:rPr>
          <w:rFonts w:cs="Arial"/>
          <w:lang w:val="en-US"/>
        </w:rPr>
        <w:t xml:space="preserve">duration is set out in the Framework Agreement (including any options to extend). </w:t>
      </w:r>
      <w:bookmarkEnd w:id="13"/>
      <w:r w:rsidRPr="00752073">
        <w:rPr>
          <w:rFonts w:cs="Arial"/>
          <w:lang w:val="en-US"/>
        </w:rPr>
        <w:t xml:space="preserve"> </w:t>
      </w:r>
    </w:p>
    <w:p w14:paraId="6F20DC87" w14:textId="77777777" w:rsidR="00194357" w:rsidRPr="00332CBD" w:rsidRDefault="00194357" w:rsidP="00194357">
      <w:pPr>
        <w:pStyle w:val="MRSchedPara1"/>
        <w:widowControl w:val="0"/>
        <w:spacing w:line="240" w:lineRule="auto"/>
        <w:ind w:left="798" w:hanging="798"/>
        <w:rPr>
          <w:rFonts w:cs="Arial"/>
          <w:lang w:val="en-US"/>
        </w:rPr>
      </w:pPr>
      <w:bookmarkStart w:id="16" w:name="_Ref442453030"/>
      <w:bookmarkStart w:id="17" w:name="_Toc173489543"/>
      <w:bookmarkEnd w:id="14"/>
      <w:bookmarkEnd w:id="15"/>
      <w:r w:rsidRPr="00332CBD">
        <w:rPr>
          <w:rFonts w:cs="Arial"/>
          <w:lang w:val="en-US"/>
        </w:rPr>
        <w:t>Contract Managers</w:t>
      </w:r>
      <w:bookmarkEnd w:id="16"/>
      <w:bookmarkEnd w:id="17"/>
    </w:p>
    <w:p w14:paraId="5AB927EB" w14:textId="77777777" w:rsidR="00194357" w:rsidRPr="00332CBD" w:rsidRDefault="00194357" w:rsidP="00194357">
      <w:pPr>
        <w:pStyle w:val="MRSchedPara2"/>
        <w:spacing w:line="240" w:lineRule="auto"/>
        <w:rPr>
          <w:rFonts w:cs="Arial"/>
          <w:lang w:val="en-US"/>
        </w:rPr>
      </w:pPr>
      <w:bookmarkStart w:id="18" w:name="_Ref442453031"/>
      <w:bookmarkStart w:id="19" w:name="_Ref459885684"/>
      <w:r w:rsidRPr="00332CBD">
        <w:rPr>
          <w:rFonts w:cs="Arial"/>
          <w:lang w:val="en-US"/>
        </w:rPr>
        <w:t xml:space="preserve">The Contract Managers at the commencement of this Contract shall be as set out in the </w:t>
      </w:r>
      <w:r>
        <w:rPr>
          <w:rFonts w:cs="Arial"/>
          <w:lang w:val="en-US"/>
        </w:rPr>
        <w:t xml:space="preserve">Order Form </w:t>
      </w:r>
      <w:r w:rsidRPr="00332CBD">
        <w:rPr>
          <w:rFonts w:cs="Arial"/>
          <w:lang w:val="en-US"/>
        </w:rPr>
        <w:t>or as otherwise agreed between the Parties in writing</w:t>
      </w:r>
      <w:bookmarkEnd w:id="18"/>
      <w:r w:rsidRPr="00332CBD">
        <w:rPr>
          <w:rFonts w:cs="Arial"/>
          <w:lang w:val="en-US"/>
        </w:rPr>
        <w:t>.</w:t>
      </w:r>
      <w:bookmarkEnd w:id="19"/>
    </w:p>
    <w:p w14:paraId="0C3D4C66" w14:textId="77777777" w:rsidR="00194357" w:rsidRPr="00332CBD" w:rsidRDefault="00194357" w:rsidP="00194357">
      <w:pPr>
        <w:pStyle w:val="MRSchedPara1"/>
        <w:widowControl w:val="0"/>
        <w:spacing w:line="240" w:lineRule="auto"/>
        <w:ind w:left="798" w:hanging="798"/>
        <w:rPr>
          <w:rFonts w:cs="Arial"/>
          <w:lang w:val="en-US"/>
        </w:rPr>
      </w:pPr>
      <w:bookmarkStart w:id="20" w:name="_Ref442453033"/>
      <w:bookmarkStart w:id="21" w:name="_Toc173489544"/>
      <w:r w:rsidRPr="00332CBD">
        <w:rPr>
          <w:rFonts w:cs="Arial"/>
          <w:lang w:val="en-US"/>
        </w:rPr>
        <w:t>Names and addresses for notices</w:t>
      </w:r>
      <w:bookmarkEnd w:id="20"/>
      <w:bookmarkEnd w:id="21"/>
    </w:p>
    <w:p w14:paraId="26A8995B" w14:textId="77777777" w:rsidR="00194357" w:rsidRPr="00332CBD" w:rsidRDefault="00194357" w:rsidP="00194357">
      <w:pPr>
        <w:pStyle w:val="MRSchedPara2"/>
        <w:spacing w:line="240" w:lineRule="auto"/>
        <w:rPr>
          <w:rFonts w:cs="Arial"/>
          <w:lang w:val="en-US"/>
        </w:rPr>
      </w:pPr>
      <w:bookmarkStart w:id="22" w:name="_Ref459885685"/>
      <w:bookmarkStart w:id="23" w:name="_Ref442453034"/>
      <w:r w:rsidRPr="00332CBD">
        <w:rPr>
          <w:rFonts w:cs="Arial"/>
          <w:lang w:val="en-US"/>
        </w:rPr>
        <w:t>Unless otherwise agreed by the Parties in writing, notices served under this Contract are to be delivered to such persons at such addresses as referred to in the</w:t>
      </w:r>
      <w:r>
        <w:rPr>
          <w:rFonts w:cs="Arial"/>
          <w:lang w:val="en-US"/>
        </w:rPr>
        <w:t xml:space="preserve"> Order Form</w:t>
      </w:r>
      <w:r w:rsidRPr="00332CBD">
        <w:rPr>
          <w:rFonts w:cs="Arial"/>
          <w:lang w:val="en-US"/>
        </w:rPr>
        <w:t>.</w:t>
      </w:r>
      <w:bookmarkEnd w:id="22"/>
    </w:p>
    <w:p w14:paraId="2D1009A8" w14:textId="77777777" w:rsidR="00194357" w:rsidRPr="00332CBD" w:rsidRDefault="00194357" w:rsidP="00194357">
      <w:pPr>
        <w:pStyle w:val="MRSchedPara1"/>
        <w:widowControl w:val="0"/>
        <w:spacing w:line="240" w:lineRule="auto"/>
        <w:ind w:left="798" w:hanging="798"/>
        <w:rPr>
          <w:rFonts w:cs="Arial"/>
          <w:lang w:val="en-US"/>
        </w:rPr>
      </w:pPr>
      <w:bookmarkStart w:id="24" w:name="_Ref442453036"/>
      <w:bookmarkStart w:id="25" w:name="_Toc173489545"/>
      <w:bookmarkEnd w:id="23"/>
      <w:r w:rsidRPr="00332CBD">
        <w:rPr>
          <w:rFonts w:cs="Arial"/>
          <w:snapToGrid w:val="0"/>
          <w:w w:val="0"/>
        </w:rPr>
        <w:t>Management levels for escalation and dispute resolution</w:t>
      </w:r>
      <w:bookmarkEnd w:id="24"/>
      <w:bookmarkEnd w:id="25"/>
    </w:p>
    <w:p w14:paraId="5B4F4473" w14:textId="77777777" w:rsidR="00194357" w:rsidRPr="00332CBD" w:rsidRDefault="00194357" w:rsidP="00194357">
      <w:pPr>
        <w:pStyle w:val="MRSchedPara2"/>
        <w:spacing w:line="240" w:lineRule="auto"/>
        <w:rPr>
          <w:rFonts w:cs="Arial"/>
          <w:lang w:val="en-US"/>
        </w:rPr>
      </w:pPr>
      <w:bookmarkStart w:id="26" w:name="_Ref364152625"/>
      <w:r>
        <w:rPr>
          <w:rFonts w:cs="Arial"/>
          <w:lang w:val="en-US"/>
        </w:rPr>
        <w:t>Unless otherwise agreed by the Parties in writing, t</w:t>
      </w:r>
      <w:r w:rsidRPr="00332CBD">
        <w:rPr>
          <w:rFonts w:cs="Arial"/>
          <w:lang w:val="en-US"/>
        </w:rPr>
        <w:t>h</w:t>
      </w:r>
      <w:r>
        <w:rPr>
          <w:rFonts w:cs="Arial"/>
          <w:lang w:val="en-US"/>
        </w:rPr>
        <w:t>e management levels at which a D</w:t>
      </w:r>
      <w:r w:rsidRPr="00332CBD">
        <w:rPr>
          <w:rFonts w:cs="Arial"/>
          <w:lang w:val="en-US"/>
        </w:rPr>
        <w:t>ispute will be dealt with are as follows:</w:t>
      </w:r>
      <w:bookmarkEnd w:id="26"/>
    </w:p>
    <w:p w14:paraId="0B01E87E" w14:textId="77777777" w:rsidR="00194357" w:rsidRPr="00332CBD" w:rsidRDefault="00194357" w:rsidP="00194357">
      <w:pPr>
        <w:widowControl w:val="0"/>
        <w:rPr>
          <w:rFonts w:cs="Arial"/>
          <w:szCs w:val="22"/>
          <w:lang w:val="en-US"/>
        </w:rPr>
      </w:pP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3544"/>
        <w:gridCol w:w="3495"/>
      </w:tblGrid>
      <w:tr w:rsidR="00194357" w:rsidRPr="00332CBD" w14:paraId="528316B7" w14:textId="77777777" w:rsidTr="00E108C9">
        <w:tc>
          <w:tcPr>
            <w:tcW w:w="901" w:type="dxa"/>
            <w:shd w:val="clear" w:color="auto" w:fill="auto"/>
          </w:tcPr>
          <w:p w14:paraId="6340CEC9" w14:textId="77777777" w:rsidR="00194357" w:rsidRPr="00332CBD" w:rsidRDefault="00194357" w:rsidP="00E108C9">
            <w:pPr>
              <w:widowControl w:val="0"/>
              <w:spacing w:before="0"/>
              <w:jc w:val="center"/>
              <w:rPr>
                <w:rFonts w:cs="Arial"/>
                <w:b/>
                <w:szCs w:val="22"/>
                <w:lang w:val="en-US"/>
              </w:rPr>
            </w:pPr>
            <w:r w:rsidRPr="00332CBD">
              <w:rPr>
                <w:rFonts w:cs="Arial"/>
                <w:b/>
                <w:szCs w:val="22"/>
                <w:lang w:val="en-US"/>
              </w:rPr>
              <w:t>Level</w:t>
            </w:r>
          </w:p>
        </w:tc>
        <w:tc>
          <w:tcPr>
            <w:tcW w:w="3544" w:type="dxa"/>
            <w:shd w:val="clear" w:color="auto" w:fill="auto"/>
          </w:tcPr>
          <w:p w14:paraId="4849EAE2" w14:textId="77777777" w:rsidR="00194357" w:rsidRPr="00332CBD" w:rsidRDefault="00194357" w:rsidP="00E90759">
            <w:pPr>
              <w:widowControl w:val="0"/>
              <w:spacing w:before="0"/>
              <w:rPr>
                <w:rFonts w:cs="Arial"/>
                <w:b/>
                <w:szCs w:val="22"/>
                <w:lang w:val="en-US"/>
              </w:rPr>
            </w:pPr>
            <w:r w:rsidRPr="00332CBD">
              <w:rPr>
                <w:rFonts w:cs="Arial"/>
                <w:b/>
                <w:szCs w:val="22"/>
                <w:lang w:val="en-US"/>
              </w:rPr>
              <w:t>Authority representative</w:t>
            </w:r>
          </w:p>
        </w:tc>
        <w:tc>
          <w:tcPr>
            <w:tcW w:w="3495" w:type="dxa"/>
            <w:shd w:val="clear" w:color="auto" w:fill="auto"/>
          </w:tcPr>
          <w:p w14:paraId="56C4AF3A" w14:textId="77777777" w:rsidR="00194357" w:rsidRPr="00332CBD" w:rsidRDefault="00194357" w:rsidP="00E90759">
            <w:pPr>
              <w:widowControl w:val="0"/>
              <w:spacing w:before="0"/>
              <w:rPr>
                <w:rFonts w:cs="Arial"/>
                <w:b/>
                <w:szCs w:val="22"/>
                <w:lang w:val="en-US"/>
              </w:rPr>
            </w:pPr>
            <w:r w:rsidRPr="00332CBD">
              <w:rPr>
                <w:rFonts w:cs="Arial"/>
                <w:b/>
                <w:szCs w:val="22"/>
                <w:lang w:val="en-US"/>
              </w:rPr>
              <w:t>Supplier representative</w:t>
            </w:r>
          </w:p>
        </w:tc>
      </w:tr>
      <w:tr w:rsidR="00194357" w:rsidRPr="00332CBD" w14:paraId="4BB7B57F" w14:textId="77777777" w:rsidTr="00E108C9">
        <w:tc>
          <w:tcPr>
            <w:tcW w:w="901" w:type="dxa"/>
            <w:shd w:val="clear" w:color="auto" w:fill="auto"/>
          </w:tcPr>
          <w:p w14:paraId="0A0B51BC" w14:textId="77777777" w:rsidR="00194357" w:rsidRPr="00332CBD" w:rsidRDefault="00194357" w:rsidP="00E108C9">
            <w:pPr>
              <w:widowControl w:val="0"/>
              <w:spacing w:before="0"/>
              <w:jc w:val="center"/>
              <w:rPr>
                <w:rFonts w:cs="Arial"/>
                <w:szCs w:val="22"/>
                <w:lang w:val="en-US"/>
              </w:rPr>
            </w:pPr>
            <w:r w:rsidRPr="00332CBD">
              <w:rPr>
                <w:rFonts w:cs="Arial"/>
                <w:szCs w:val="22"/>
                <w:lang w:val="en-US"/>
              </w:rPr>
              <w:t>1</w:t>
            </w:r>
          </w:p>
        </w:tc>
        <w:tc>
          <w:tcPr>
            <w:tcW w:w="3544" w:type="dxa"/>
            <w:shd w:val="clear" w:color="auto" w:fill="auto"/>
          </w:tcPr>
          <w:p w14:paraId="6F4B584F" w14:textId="77777777" w:rsidR="00194357" w:rsidRPr="00332CBD" w:rsidRDefault="00194357" w:rsidP="00E90759">
            <w:pPr>
              <w:widowControl w:val="0"/>
              <w:spacing w:before="0"/>
              <w:rPr>
                <w:rFonts w:cs="Arial"/>
                <w:szCs w:val="22"/>
                <w:lang w:val="en-US"/>
              </w:rPr>
            </w:pPr>
            <w:r w:rsidRPr="00332CBD">
              <w:rPr>
                <w:rFonts w:cs="Arial"/>
                <w:szCs w:val="22"/>
                <w:lang w:val="en-US"/>
              </w:rPr>
              <w:t>Contract Manager</w:t>
            </w:r>
          </w:p>
        </w:tc>
        <w:tc>
          <w:tcPr>
            <w:tcW w:w="3495" w:type="dxa"/>
            <w:shd w:val="clear" w:color="auto" w:fill="auto"/>
          </w:tcPr>
          <w:p w14:paraId="3887C5B0" w14:textId="77777777" w:rsidR="00194357" w:rsidRPr="00332CBD" w:rsidRDefault="00194357" w:rsidP="00E90759">
            <w:pPr>
              <w:widowControl w:val="0"/>
              <w:spacing w:before="0"/>
              <w:rPr>
                <w:rFonts w:cs="Arial"/>
                <w:szCs w:val="22"/>
                <w:lang w:val="en-US"/>
              </w:rPr>
            </w:pPr>
            <w:r w:rsidRPr="00332CBD">
              <w:rPr>
                <w:rFonts w:cs="Arial"/>
                <w:szCs w:val="22"/>
                <w:lang w:val="en-US"/>
              </w:rPr>
              <w:t>Contract Manager</w:t>
            </w:r>
          </w:p>
        </w:tc>
      </w:tr>
      <w:tr w:rsidR="00194357" w:rsidRPr="00332CBD" w14:paraId="6DE7FF5E" w14:textId="77777777" w:rsidTr="00E108C9">
        <w:tc>
          <w:tcPr>
            <w:tcW w:w="901" w:type="dxa"/>
            <w:shd w:val="clear" w:color="auto" w:fill="auto"/>
          </w:tcPr>
          <w:p w14:paraId="61BAAAB1" w14:textId="77777777" w:rsidR="00194357" w:rsidRPr="00332CBD" w:rsidRDefault="00194357" w:rsidP="00E108C9">
            <w:pPr>
              <w:widowControl w:val="0"/>
              <w:spacing w:before="0"/>
              <w:jc w:val="center"/>
              <w:rPr>
                <w:rFonts w:cs="Arial"/>
                <w:szCs w:val="22"/>
                <w:lang w:val="en-US"/>
              </w:rPr>
            </w:pPr>
            <w:r w:rsidRPr="00332CBD">
              <w:rPr>
                <w:rFonts w:cs="Arial"/>
                <w:szCs w:val="22"/>
                <w:lang w:val="en-US"/>
              </w:rPr>
              <w:t>2</w:t>
            </w:r>
          </w:p>
        </w:tc>
        <w:tc>
          <w:tcPr>
            <w:tcW w:w="3544" w:type="dxa"/>
            <w:shd w:val="clear" w:color="auto" w:fill="auto"/>
          </w:tcPr>
          <w:p w14:paraId="5133352C" w14:textId="77777777" w:rsidR="00194357" w:rsidRPr="00332CBD" w:rsidRDefault="00194357" w:rsidP="00E90759">
            <w:pPr>
              <w:widowControl w:val="0"/>
              <w:spacing w:before="0"/>
              <w:rPr>
                <w:rFonts w:cs="Arial"/>
                <w:szCs w:val="22"/>
                <w:lang w:val="en-US"/>
              </w:rPr>
            </w:pPr>
            <w:r>
              <w:rPr>
                <w:rFonts w:cs="Arial"/>
                <w:szCs w:val="22"/>
                <w:lang w:val="en-US"/>
              </w:rPr>
              <w:t>Assistant Director or e</w:t>
            </w:r>
            <w:r w:rsidRPr="00332CBD">
              <w:rPr>
                <w:rFonts w:cs="Arial"/>
                <w:szCs w:val="22"/>
                <w:lang w:val="en-US"/>
              </w:rPr>
              <w:t>quivalent</w:t>
            </w:r>
          </w:p>
        </w:tc>
        <w:tc>
          <w:tcPr>
            <w:tcW w:w="3495" w:type="dxa"/>
            <w:shd w:val="clear" w:color="auto" w:fill="auto"/>
          </w:tcPr>
          <w:p w14:paraId="348BAFE7" w14:textId="77777777" w:rsidR="00194357" w:rsidRPr="00332CBD" w:rsidRDefault="00194357" w:rsidP="00E90759">
            <w:pPr>
              <w:widowControl w:val="0"/>
              <w:spacing w:before="0"/>
              <w:rPr>
                <w:rFonts w:cs="Arial"/>
                <w:szCs w:val="22"/>
                <w:lang w:val="en-US"/>
              </w:rPr>
            </w:pPr>
            <w:r>
              <w:rPr>
                <w:rFonts w:cs="Arial"/>
                <w:szCs w:val="22"/>
                <w:lang w:val="en-US"/>
              </w:rPr>
              <w:t>Assistant</w:t>
            </w:r>
            <w:r w:rsidRPr="00332CBD">
              <w:rPr>
                <w:rFonts w:cs="Arial"/>
                <w:szCs w:val="22"/>
                <w:lang w:val="en-US"/>
              </w:rPr>
              <w:t xml:space="preserve"> </w:t>
            </w:r>
            <w:r>
              <w:rPr>
                <w:rFonts w:cs="Arial"/>
                <w:szCs w:val="22"/>
                <w:lang w:val="en-US"/>
              </w:rPr>
              <w:t>Director or e</w:t>
            </w:r>
            <w:r w:rsidRPr="00332CBD">
              <w:rPr>
                <w:rFonts w:cs="Arial"/>
                <w:szCs w:val="22"/>
                <w:lang w:val="en-US"/>
              </w:rPr>
              <w:t>quivalent</w:t>
            </w:r>
          </w:p>
        </w:tc>
      </w:tr>
      <w:tr w:rsidR="00194357" w:rsidRPr="00332CBD" w14:paraId="0D68F8A6" w14:textId="77777777" w:rsidTr="00E108C9">
        <w:tc>
          <w:tcPr>
            <w:tcW w:w="901" w:type="dxa"/>
            <w:shd w:val="clear" w:color="auto" w:fill="auto"/>
          </w:tcPr>
          <w:p w14:paraId="783C99CE" w14:textId="77777777" w:rsidR="00194357" w:rsidRPr="00332CBD" w:rsidRDefault="00194357" w:rsidP="00E108C9">
            <w:pPr>
              <w:widowControl w:val="0"/>
              <w:spacing w:before="0"/>
              <w:jc w:val="center"/>
              <w:rPr>
                <w:rFonts w:cs="Arial"/>
                <w:szCs w:val="22"/>
                <w:lang w:val="en-US"/>
              </w:rPr>
            </w:pPr>
            <w:r>
              <w:rPr>
                <w:rFonts w:cs="Arial"/>
                <w:szCs w:val="22"/>
                <w:lang w:val="en-US"/>
              </w:rPr>
              <w:t>3</w:t>
            </w:r>
          </w:p>
        </w:tc>
        <w:tc>
          <w:tcPr>
            <w:tcW w:w="3544" w:type="dxa"/>
            <w:shd w:val="clear" w:color="auto" w:fill="auto"/>
          </w:tcPr>
          <w:p w14:paraId="47E559F7" w14:textId="77777777" w:rsidR="00194357" w:rsidRPr="00332CBD" w:rsidRDefault="00194357" w:rsidP="00E90759">
            <w:pPr>
              <w:widowControl w:val="0"/>
              <w:spacing w:before="0"/>
              <w:rPr>
                <w:rFonts w:cs="Arial"/>
                <w:szCs w:val="22"/>
                <w:lang w:val="en-US"/>
              </w:rPr>
            </w:pPr>
            <w:r>
              <w:rPr>
                <w:rFonts w:cs="Arial"/>
                <w:szCs w:val="22"/>
                <w:lang w:val="en-US"/>
              </w:rPr>
              <w:t>Director or e</w:t>
            </w:r>
            <w:r w:rsidRPr="00332CBD">
              <w:rPr>
                <w:rFonts w:cs="Arial"/>
                <w:szCs w:val="22"/>
                <w:lang w:val="en-US"/>
              </w:rPr>
              <w:t>quivalent</w:t>
            </w:r>
          </w:p>
        </w:tc>
        <w:tc>
          <w:tcPr>
            <w:tcW w:w="3495" w:type="dxa"/>
            <w:shd w:val="clear" w:color="auto" w:fill="auto"/>
          </w:tcPr>
          <w:p w14:paraId="44B92263" w14:textId="77777777" w:rsidR="00194357" w:rsidRPr="00332CBD" w:rsidRDefault="00194357" w:rsidP="00E90759">
            <w:pPr>
              <w:widowControl w:val="0"/>
              <w:spacing w:before="0"/>
              <w:rPr>
                <w:rFonts w:cs="Arial"/>
                <w:szCs w:val="22"/>
                <w:lang w:val="en-US"/>
              </w:rPr>
            </w:pPr>
            <w:r>
              <w:rPr>
                <w:rFonts w:cs="Arial"/>
                <w:szCs w:val="22"/>
                <w:lang w:val="en-US"/>
              </w:rPr>
              <w:t>Director or e</w:t>
            </w:r>
            <w:r w:rsidRPr="00332CBD">
              <w:rPr>
                <w:rFonts w:cs="Arial"/>
                <w:szCs w:val="22"/>
                <w:lang w:val="en-US"/>
              </w:rPr>
              <w:t>quivalent</w:t>
            </w:r>
          </w:p>
        </w:tc>
      </w:tr>
    </w:tbl>
    <w:p w14:paraId="0F17B320" w14:textId="77777777" w:rsidR="00194357" w:rsidRPr="00332CBD" w:rsidRDefault="00194357" w:rsidP="00194357">
      <w:pPr>
        <w:pStyle w:val="MRSchedPara1"/>
        <w:widowControl w:val="0"/>
        <w:spacing w:line="240" w:lineRule="auto"/>
        <w:ind w:left="798" w:hanging="798"/>
        <w:rPr>
          <w:rFonts w:cs="Arial"/>
          <w:snapToGrid w:val="0"/>
          <w:w w:val="0"/>
        </w:rPr>
      </w:pPr>
      <w:bookmarkStart w:id="27" w:name="_Ref358208521"/>
      <w:bookmarkStart w:id="28" w:name="_Ref442453037"/>
      <w:bookmarkStart w:id="29" w:name="_Toc173489546"/>
      <w:bookmarkStart w:id="30" w:name="_Ref327985379"/>
      <w:r w:rsidRPr="00332CBD">
        <w:rPr>
          <w:rFonts w:cs="Arial"/>
          <w:snapToGrid w:val="0"/>
          <w:w w:val="0"/>
        </w:rPr>
        <w:t>Order of precedence</w:t>
      </w:r>
      <w:bookmarkEnd w:id="27"/>
      <w:bookmarkEnd w:id="28"/>
      <w:bookmarkEnd w:id="29"/>
    </w:p>
    <w:p w14:paraId="1B3F9CA8" w14:textId="77777777" w:rsidR="00194357" w:rsidRPr="00332CBD" w:rsidRDefault="00194357" w:rsidP="00194357">
      <w:pPr>
        <w:pStyle w:val="MRSchedPara2"/>
        <w:spacing w:line="240" w:lineRule="auto"/>
        <w:rPr>
          <w:rFonts w:cs="Arial"/>
          <w:lang w:val="en-US"/>
        </w:rPr>
      </w:pPr>
      <w:bookmarkStart w:id="31" w:name="_Ref442453038"/>
      <w:r w:rsidRPr="00332CBD">
        <w:rPr>
          <w:rFonts w:cs="Arial"/>
          <w:lang w:val="en-US"/>
        </w:rPr>
        <w:t xml:space="preserve">Subject always to Clause </w:t>
      </w:r>
      <w:hyperlink w:anchor="_Ref329261765" w:history="1">
        <w:r w:rsidRPr="00332CBD">
          <w:rPr>
            <w:rFonts w:cs="Arial"/>
            <w:lang w:val="en-US"/>
          </w:rPr>
          <w:t>1.10</w:t>
        </w:r>
      </w:hyperlink>
      <w:r w:rsidRPr="00332CBD">
        <w:rPr>
          <w:rFonts w:cs="Arial"/>
          <w:lang w:val="en-US"/>
        </w:rPr>
        <w:t xml:space="preserve"> of </w:t>
      </w:r>
      <w:hyperlink w:anchor="_Ref318701648" w:history="1">
        <w:r w:rsidRPr="00332CBD">
          <w:rPr>
            <w:rFonts w:cs="Arial"/>
            <w:lang w:val="en-US"/>
          </w:rPr>
          <w:t>Schedule 4 of these Call-off Terms and Conditions</w:t>
        </w:r>
      </w:hyperlink>
      <w:r w:rsidRPr="00332CBD">
        <w:rPr>
          <w:rFonts w:cs="Arial"/>
          <w:lang w:val="en-US"/>
        </w:rPr>
        <w:t>, should there be a conflict between any other parts of this Contract the order of priority for construction purposes shall be:</w:t>
      </w:r>
      <w:bookmarkEnd w:id="30"/>
      <w:bookmarkEnd w:id="31"/>
    </w:p>
    <w:p w14:paraId="72699E30" w14:textId="77777777" w:rsidR="00194357" w:rsidRDefault="00194357" w:rsidP="00194357">
      <w:pPr>
        <w:pStyle w:val="MRSchedPara3"/>
        <w:tabs>
          <w:tab w:val="clear" w:pos="1797"/>
          <w:tab w:val="left" w:pos="1800"/>
        </w:tabs>
        <w:spacing w:line="240" w:lineRule="auto"/>
        <w:rPr>
          <w:rFonts w:cs="Arial"/>
        </w:rPr>
      </w:pPr>
      <w:bookmarkStart w:id="32" w:name="_Ref442453039"/>
      <w:r>
        <w:rPr>
          <w:rFonts w:cs="Arial"/>
        </w:rPr>
        <w:lastRenderedPageBreak/>
        <w:t>the Order Form</w:t>
      </w:r>
    </w:p>
    <w:p w14:paraId="58E68A60" w14:textId="77777777" w:rsidR="00194357" w:rsidRDefault="00194357" w:rsidP="00194357">
      <w:pPr>
        <w:pStyle w:val="MRSchedPara3"/>
        <w:spacing w:line="240" w:lineRule="auto"/>
        <w:rPr>
          <w:rFonts w:cs="Arial"/>
        </w:rPr>
      </w:pPr>
      <w:r w:rsidRPr="00816127">
        <w:rPr>
          <w:rFonts w:cs="Arial"/>
        </w:rPr>
        <w:t xml:space="preserve">the applicable provisions of the Framework Agreement other than the Specification and Tender Response </w:t>
      </w:r>
      <w:proofErr w:type="gramStart"/>
      <w:r w:rsidRPr="00816127">
        <w:rPr>
          <w:rFonts w:cs="Arial"/>
        </w:rPr>
        <w:t>Document;</w:t>
      </w:r>
      <w:proofErr w:type="gramEnd"/>
    </w:p>
    <w:p w14:paraId="1F57774B" w14:textId="77777777" w:rsidR="00194357" w:rsidRPr="00332CBD" w:rsidRDefault="00194357" w:rsidP="00194357">
      <w:pPr>
        <w:pStyle w:val="MRSchedPara3"/>
        <w:tabs>
          <w:tab w:val="clear" w:pos="1797"/>
          <w:tab w:val="left" w:pos="1800"/>
        </w:tabs>
        <w:spacing w:line="240" w:lineRule="auto"/>
        <w:rPr>
          <w:rFonts w:cs="Arial"/>
        </w:rPr>
      </w:pPr>
      <w:r w:rsidRPr="00332CBD">
        <w:rPr>
          <w:rFonts w:cs="Arial"/>
        </w:rPr>
        <w:t>the prov</w:t>
      </w:r>
      <w:r>
        <w:rPr>
          <w:rFonts w:cs="Arial"/>
        </w:rPr>
        <w:t>isions on the front page of these</w:t>
      </w:r>
      <w:r w:rsidRPr="00332CBD">
        <w:rPr>
          <w:rFonts w:cs="Arial"/>
        </w:rPr>
        <w:t xml:space="preserve"> Terms and Conditions for the Supply of Goods and the Provision of Services (Purchase Order Version</w:t>
      </w:r>
      <w:proofErr w:type="gramStart"/>
      <w:r w:rsidRPr="00332CBD">
        <w:rPr>
          <w:rFonts w:cs="Arial"/>
        </w:rPr>
        <w:t>);</w:t>
      </w:r>
      <w:bookmarkEnd w:id="32"/>
      <w:proofErr w:type="gramEnd"/>
    </w:p>
    <w:bookmarkStart w:id="33" w:name="_Ref442453040"/>
    <w:p w14:paraId="798839BB" w14:textId="77777777" w:rsidR="00194357" w:rsidRPr="00332CBD" w:rsidRDefault="00194357" w:rsidP="00194357">
      <w:pPr>
        <w:pStyle w:val="MRSchedPara3"/>
        <w:tabs>
          <w:tab w:val="clear" w:pos="1797"/>
          <w:tab w:val="left" w:pos="1800"/>
        </w:tabs>
        <w:spacing w:line="240" w:lineRule="auto"/>
        <w:rPr>
          <w:rFonts w:cs="Arial"/>
        </w:rPr>
      </w:pPr>
      <w:r w:rsidRPr="00332CBD">
        <w:rPr>
          <w:rFonts w:cs="Arial"/>
        </w:rPr>
        <w:fldChar w:fldCharType="begin"/>
      </w:r>
      <w:r w:rsidRPr="00332CBD">
        <w:rPr>
          <w:rFonts w:cs="Arial"/>
        </w:rPr>
        <w:instrText xml:space="preserve"> HYPERLINK  \l "_Ref318785210" </w:instrText>
      </w:r>
      <w:r w:rsidRPr="00332CBD">
        <w:rPr>
          <w:rFonts w:cs="Arial"/>
        </w:rPr>
      </w:r>
      <w:r w:rsidRPr="00332CBD">
        <w:rPr>
          <w:rFonts w:cs="Arial"/>
        </w:rPr>
        <w:fldChar w:fldCharType="separate"/>
      </w:r>
      <w:r w:rsidRPr="00332CBD">
        <w:rPr>
          <w:rFonts w:cs="Arial"/>
        </w:rPr>
        <w:t>Schedule 1 of these Call-off Terms and Conditions</w:t>
      </w:r>
      <w:r w:rsidRPr="00332CBD">
        <w:rPr>
          <w:rFonts w:cs="Arial"/>
        </w:rPr>
        <w:fldChar w:fldCharType="end"/>
      </w:r>
      <w:r w:rsidRPr="00332CBD">
        <w:rPr>
          <w:rFonts w:cs="Arial"/>
        </w:rPr>
        <w:t xml:space="preserve">: Key </w:t>
      </w:r>
      <w:proofErr w:type="gramStart"/>
      <w:r w:rsidRPr="00332CBD">
        <w:rPr>
          <w:rFonts w:cs="Arial"/>
        </w:rPr>
        <w:t>Provisions;</w:t>
      </w:r>
      <w:bookmarkEnd w:id="33"/>
      <w:proofErr w:type="gramEnd"/>
    </w:p>
    <w:p w14:paraId="7A1BB1B1" w14:textId="77777777" w:rsidR="00194357" w:rsidRPr="00332CBD" w:rsidRDefault="00194357" w:rsidP="00194357">
      <w:pPr>
        <w:pStyle w:val="MRSchedPara3"/>
        <w:tabs>
          <w:tab w:val="clear" w:pos="1797"/>
          <w:tab w:val="left" w:pos="1800"/>
        </w:tabs>
        <w:spacing w:line="240" w:lineRule="auto"/>
        <w:rPr>
          <w:rFonts w:cs="Arial"/>
        </w:rPr>
      </w:pPr>
      <w:bookmarkStart w:id="34" w:name="_Ref442453041"/>
      <w:r>
        <w:rPr>
          <w:rFonts w:cs="Arial"/>
        </w:rPr>
        <w:t>t</w:t>
      </w:r>
      <w:r w:rsidRPr="00332CBD">
        <w:rPr>
          <w:rFonts w:cs="Arial"/>
        </w:rPr>
        <w:t>he Specification and Tender Response Document (but only in respect of the requirements</w:t>
      </w:r>
      <w:proofErr w:type="gramStart"/>
      <w:r w:rsidRPr="00332CBD">
        <w:rPr>
          <w:rFonts w:cs="Arial"/>
        </w:rPr>
        <w:t>);</w:t>
      </w:r>
      <w:bookmarkEnd w:id="34"/>
      <w:proofErr w:type="gramEnd"/>
    </w:p>
    <w:bookmarkStart w:id="35" w:name="_Ref442453042"/>
    <w:p w14:paraId="137CCFC2" w14:textId="77777777" w:rsidR="00194357" w:rsidRPr="00332CBD" w:rsidRDefault="00194357" w:rsidP="00194357">
      <w:pPr>
        <w:pStyle w:val="MRSchedPara3"/>
        <w:tabs>
          <w:tab w:val="clear" w:pos="1797"/>
          <w:tab w:val="left" w:pos="1800"/>
        </w:tabs>
        <w:spacing w:line="240" w:lineRule="auto"/>
        <w:rPr>
          <w:rFonts w:cs="Arial"/>
        </w:rPr>
      </w:pPr>
      <w:r w:rsidRPr="00332CBD">
        <w:rPr>
          <w:rFonts w:cs="Arial"/>
        </w:rPr>
        <w:fldChar w:fldCharType="begin"/>
      </w:r>
      <w:r w:rsidRPr="00332CBD">
        <w:rPr>
          <w:rFonts w:cs="Arial"/>
        </w:rPr>
        <w:instrText xml:space="preserve"> HYPERLINK  \l "_Ref330459256" </w:instrText>
      </w:r>
      <w:r w:rsidRPr="00332CBD">
        <w:rPr>
          <w:rFonts w:cs="Arial"/>
        </w:rPr>
      </w:r>
      <w:r w:rsidRPr="00332CBD">
        <w:rPr>
          <w:rFonts w:cs="Arial"/>
        </w:rPr>
        <w:fldChar w:fldCharType="separate"/>
      </w:r>
      <w:r w:rsidRPr="00332CBD">
        <w:rPr>
          <w:rFonts w:cs="Arial"/>
        </w:rPr>
        <w:t>Schedule 2 of these Call-off Terms and Conditions</w:t>
      </w:r>
      <w:r w:rsidRPr="00332CBD">
        <w:rPr>
          <w:rFonts w:cs="Arial"/>
        </w:rPr>
        <w:fldChar w:fldCharType="end"/>
      </w:r>
      <w:r w:rsidRPr="00332CBD">
        <w:rPr>
          <w:rFonts w:cs="Arial"/>
        </w:rPr>
        <w:t xml:space="preserve">: General Terms and </w:t>
      </w:r>
      <w:proofErr w:type="gramStart"/>
      <w:r w:rsidRPr="00332CBD">
        <w:rPr>
          <w:rFonts w:cs="Arial"/>
        </w:rPr>
        <w:t>Conditions;</w:t>
      </w:r>
      <w:bookmarkEnd w:id="35"/>
      <w:proofErr w:type="gramEnd"/>
    </w:p>
    <w:bookmarkStart w:id="36" w:name="_Ref442453044"/>
    <w:p w14:paraId="363B1414" w14:textId="77777777" w:rsidR="00194357" w:rsidRPr="00332CBD" w:rsidRDefault="00194357" w:rsidP="00194357">
      <w:pPr>
        <w:pStyle w:val="MRSchedPara3"/>
        <w:tabs>
          <w:tab w:val="clear" w:pos="1797"/>
          <w:tab w:val="left" w:pos="1800"/>
        </w:tabs>
        <w:spacing w:line="240" w:lineRule="auto"/>
        <w:rPr>
          <w:rFonts w:cs="Arial"/>
        </w:rPr>
      </w:pPr>
      <w:r w:rsidRPr="00332CBD">
        <w:rPr>
          <w:rFonts w:cs="Arial"/>
        </w:rPr>
        <w:fldChar w:fldCharType="begin"/>
      </w:r>
      <w:r w:rsidRPr="00332CBD">
        <w:rPr>
          <w:rFonts w:cs="Arial"/>
        </w:rPr>
        <w:instrText xml:space="preserve"> HYPERLINK  \l "_Ref351036323" </w:instrText>
      </w:r>
      <w:r w:rsidRPr="00332CBD">
        <w:rPr>
          <w:rFonts w:cs="Arial"/>
        </w:rPr>
      </w:r>
      <w:r w:rsidRPr="00332CBD">
        <w:rPr>
          <w:rFonts w:cs="Arial"/>
        </w:rPr>
        <w:fldChar w:fldCharType="separate"/>
      </w:r>
      <w:r w:rsidRPr="00332CBD">
        <w:rPr>
          <w:rFonts w:cs="Arial"/>
        </w:rPr>
        <w:t>Schedule 3 of these Call-off Terms and Conditions</w:t>
      </w:r>
      <w:r w:rsidRPr="00332CBD">
        <w:rPr>
          <w:rFonts w:cs="Arial"/>
        </w:rPr>
        <w:fldChar w:fldCharType="end"/>
      </w:r>
      <w:r w:rsidRPr="00332CBD">
        <w:rPr>
          <w:rFonts w:cs="Arial"/>
        </w:rPr>
        <w:t xml:space="preserve">: Information Governance </w:t>
      </w:r>
      <w:proofErr w:type="gramStart"/>
      <w:r w:rsidRPr="00332CBD">
        <w:rPr>
          <w:rFonts w:cs="Arial"/>
        </w:rPr>
        <w:t>Provisions;</w:t>
      </w:r>
      <w:bookmarkEnd w:id="36"/>
      <w:proofErr w:type="gramEnd"/>
    </w:p>
    <w:bookmarkStart w:id="37" w:name="_Ref442453046"/>
    <w:p w14:paraId="137E0B80" w14:textId="77777777" w:rsidR="00194357" w:rsidRPr="00332CBD" w:rsidRDefault="00194357" w:rsidP="00194357">
      <w:pPr>
        <w:pStyle w:val="MRSchedPara3"/>
        <w:tabs>
          <w:tab w:val="clear" w:pos="1797"/>
          <w:tab w:val="left" w:pos="1800"/>
        </w:tabs>
        <w:spacing w:line="240" w:lineRule="auto"/>
        <w:rPr>
          <w:rFonts w:cs="Arial"/>
        </w:rPr>
      </w:pPr>
      <w:r w:rsidRPr="00332CBD">
        <w:rPr>
          <w:rFonts w:cs="Arial"/>
        </w:rPr>
        <w:fldChar w:fldCharType="begin"/>
      </w:r>
      <w:r w:rsidRPr="00332CBD">
        <w:rPr>
          <w:rFonts w:cs="Arial"/>
        </w:rPr>
        <w:instrText xml:space="preserve"> HYPERLINK  \l "_Ref318701648" </w:instrText>
      </w:r>
      <w:r w:rsidRPr="00332CBD">
        <w:rPr>
          <w:rFonts w:cs="Arial"/>
        </w:rPr>
      </w:r>
      <w:r w:rsidRPr="00332CBD">
        <w:rPr>
          <w:rFonts w:cs="Arial"/>
        </w:rPr>
        <w:fldChar w:fldCharType="separate"/>
      </w:r>
      <w:r w:rsidRPr="00332CBD">
        <w:rPr>
          <w:rFonts w:cs="Arial"/>
        </w:rPr>
        <w:t>Schedule 4 of these Call-off Terms and Conditions</w:t>
      </w:r>
      <w:r w:rsidRPr="00332CBD">
        <w:rPr>
          <w:rFonts w:cs="Arial"/>
        </w:rPr>
        <w:fldChar w:fldCharType="end"/>
      </w:r>
      <w:r w:rsidRPr="00332CBD">
        <w:rPr>
          <w:rFonts w:cs="Arial"/>
        </w:rPr>
        <w:t xml:space="preserve">: Definitions and </w:t>
      </w:r>
      <w:proofErr w:type="gramStart"/>
      <w:r w:rsidRPr="00332CBD">
        <w:rPr>
          <w:rFonts w:cs="Arial"/>
        </w:rPr>
        <w:t>Interpretations;</w:t>
      </w:r>
      <w:bookmarkEnd w:id="37"/>
      <w:proofErr w:type="gramEnd"/>
    </w:p>
    <w:p w14:paraId="658BE4DF" w14:textId="77777777" w:rsidR="00194357" w:rsidRPr="00332CBD" w:rsidRDefault="00194357" w:rsidP="00194357">
      <w:pPr>
        <w:pStyle w:val="MRSchedPara3"/>
        <w:tabs>
          <w:tab w:val="clear" w:pos="1797"/>
          <w:tab w:val="left" w:pos="1800"/>
        </w:tabs>
        <w:spacing w:line="240" w:lineRule="auto"/>
        <w:rPr>
          <w:rFonts w:cs="Arial"/>
        </w:rPr>
      </w:pPr>
      <w:bookmarkStart w:id="38" w:name="_Ref442453047"/>
      <w:bookmarkStart w:id="39" w:name="_Ref442776855"/>
      <w:bookmarkStart w:id="40" w:name="_Ref459885687"/>
      <w:r w:rsidRPr="00332CBD">
        <w:rPr>
          <w:rFonts w:cs="Arial"/>
        </w:rPr>
        <w:t xml:space="preserve">the order in which all subsequent </w:t>
      </w:r>
      <w:bookmarkStart w:id="41" w:name="DocXTextRef53"/>
      <w:r w:rsidRPr="00332CBD">
        <w:rPr>
          <w:rFonts w:cs="Arial"/>
        </w:rPr>
        <w:t>schedules</w:t>
      </w:r>
      <w:bookmarkEnd w:id="41"/>
      <w:r w:rsidRPr="00332CBD">
        <w:rPr>
          <w:rFonts w:cs="Arial"/>
        </w:rPr>
        <w:t>, if any, appear</w:t>
      </w:r>
      <w:bookmarkEnd w:id="38"/>
      <w:r w:rsidRPr="00332CBD">
        <w:rPr>
          <w:rFonts w:cs="Arial"/>
        </w:rPr>
        <w:t xml:space="preserve">; </w:t>
      </w:r>
      <w:bookmarkEnd w:id="39"/>
      <w:r w:rsidRPr="00332CBD">
        <w:rPr>
          <w:rFonts w:cs="Arial"/>
        </w:rPr>
        <w:t>and</w:t>
      </w:r>
      <w:bookmarkEnd w:id="40"/>
    </w:p>
    <w:p w14:paraId="42D821C4" w14:textId="77777777" w:rsidR="00194357" w:rsidRPr="00816127" w:rsidRDefault="00194357" w:rsidP="00194357">
      <w:pPr>
        <w:pStyle w:val="MRSchedPara3"/>
        <w:tabs>
          <w:tab w:val="clear" w:pos="1797"/>
          <w:tab w:val="left" w:pos="1800"/>
        </w:tabs>
        <w:spacing w:line="240" w:lineRule="auto"/>
        <w:rPr>
          <w:rFonts w:cs="Arial"/>
        </w:rPr>
      </w:pPr>
      <w:bookmarkStart w:id="42" w:name="_Ref442776856"/>
      <w:bookmarkStart w:id="43" w:name="_Ref459885688"/>
      <w:r w:rsidRPr="00332CBD">
        <w:rPr>
          <w:rFonts w:cs="Arial"/>
        </w:rPr>
        <w:t>any other documentation forming part of the Contract in the date order in which such documentation was created with the more recent documentation taking precedence over older documentation to the extent only of any conflict</w:t>
      </w:r>
      <w:bookmarkEnd w:id="42"/>
      <w:r w:rsidRPr="00332CBD">
        <w:rPr>
          <w:rFonts w:cs="Arial"/>
        </w:rPr>
        <w:t>.</w:t>
      </w:r>
      <w:bookmarkEnd w:id="43"/>
    </w:p>
    <w:p w14:paraId="78944579" w14:textId="77777777" w:rsidR="00194357" w:rsidRPr="00332CBD" w:rsidRDefault="00194357" w:rsidP="00194357">
      <w:pPr>
        <w:pStyle w:val="MRSchedPara1"/>
        <w:widowControl w:val="0"/>
        <w:spacing w:line="240" w:lineRule="auto"/>
        <w:ind w:left="798" w:hanging="798"/>
        <w:rPr>
          <w:rFonts w:cs="Arial"/>
          <w:snapToGrid w:val="0"/>
          <w:w w:val="0"/>
        </w:rPr>
      </w:pPr>
      <w:bookmarkStart w:id="44" w:name="_Ref358208621"/>
      <w:bookmarkStart w:id="45" w:name="_Toc173489547"/>
      <w:r w:rsidRPr="00332CBD">
        <w:rPr>
          <w:rFonts w:cs="Arial"/>
          <w:snapToGrid w:val="0"/>
          <w:w w:val="0"/>
        </w:rPr>
        <w:t>Application of TUPE at the commencement of the provision of Services</w:t>
      </w:r>
      <w:bookmarkEnd w:id="44"/>
      <w:bookmarkEnd w:id="45"/>
    </w:p>
    <w:p w14:paraId="6B3A3B06" w14:textId="77777777" w:rsidR="00194357" w:rsidRPr="00332CBD" w:rsidRDefault="00194357" w:rsidP="00194357">
      <w:pPr>
        <w:pStyle w:val="MRSchedPara2"/>
        <w:spacing w:line="240" w:lineRule="auto"/>
        <w:rPr>
          <w:rFonts w:cs="Arial"/>
          <w:lang w:val="en-US"/>
        </w:rPr>
      </w:pPr>
      <w:bookmarkStart w:id="46" w:name="_Ref442453048"/>
      <w:r w:rsidRPr="00332CBD">
        <w:rPr>
          <w:rFonts w:cs="Arial"/>
          <w:lang w:val="en-US"/>
        </w:rPr>
        <w:t xml:space="preserve">The Parties agree that at the commencement of the provision of Services by the Supplier, TUPE and the Cabinet Office Statement shall not apply </w:t>
      </w:r>
      <w:proofErr w:type="gramStart"/>
      <w:r w:rsidRPr="00332CBD">
        <w:rPr>
          <w:rFonts w:cs="Arial"/>
          <w:lang w:val="en-US"/>
        </w:rPr>
        <w:t>so as to</w:t>
      </w:r>
      <w:proofErr w:type="gramEnd"/>
      <w:r w:rsidRPr="00332CBD">
        <w:rPr>
          <w:rFonts w:cs="Arial"/>
          <w:lang w:val="en-US"/>
        </w:rPr>
        <w:t xml:space="preserve"> transfer the employment of any employees of the Authority or a Third Party to the Supplier.</w:t>
      </w:r>
      <w:bookmarkEnd w:id="46"/>
    </w:p>
    <w:p w14:paraId="33F74FFD" w14:textId="77777777" w:rsidR="00194357" w:rsidRPr="00332CBD" w:rsidRDefault="00194357" w:rsidP="00194357">
      <w:pPr>
        <w:pStyle w:val="MRSchedPara2"/>
        <w:spacing w:line="240" w:lineRule="auto"/>
        <w:rPr>
          <w:rFonts w:cs="Arial"/>
        </w:rPr>
      </w:pPr>
      <w:bookmarkStart w:id="47" w:name="_Ref451425960"/>
      <w:r w:rsidRPr="00332CBD">
        <w:rPr>
          <w:rFonts w:cs="Arial"/>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47"/>
    </w:p>
    <w:p w14:paraId="31C46BA9" w14:textId="77777777" w:rsidR="00194357" w:rsidRPr="00332CBD" w:rsidRDefault="00194357" w:rsidP="00194357">
      <w:pPr>
        <w:pStyle w:val="MRSchedPara3"/>
        <w:tabs>
          <w:tab w:val="clear" w:pos="1797"/>
          <w:tab w:val="left" w:pos="1800"/>
        </w:tabs>
        <w:spacing w:line="240" w:lineRule="auto"/>
        <w:rPr>
          <w:rFonts w:cs="Arial"/>
        </w:rPr>
      </w:pPr>
      <w:bookmarkStart w:id="48" w:name="_Ref451425961"/>
      <w:r w:rsidRPr="00332CBD">
        <w:rPr>
          <w:rFonts w:cs="Arial"/>
        </w:rPr>
        <w:t xml:space="preserve">the Supplier will, within seven (7) days of becoming aware of that fact, give notice in writing to the </w:t>
      </w:r>
      <w:proofErr w:type="gramStart"/>
      <w:r w:rsidRPr="00332CBD">
        <w:rPr>
          <w:rFonts w:cs="Arial"/>
        </w:rPr>
        <w:t>Authority;</w:t>
      </w:r>
      <w:bookmarkEnd w:id="48"/>
      <w:proofErr w:type="gramEnd"/>
    </w:p>
    <w:p w14:paraId="57630890" w14:textId="77777777" w:rsidR="00194357" w:rsidRPr="00332CBD" w:rsidRDefault="00194357" w:rsidP="00194357">
      <w:pPr>
        <w:pStyle w:val="MRSchedPara3"/>
        <w:tabs>
          <w:tab w:val="clear" w:pos="1797"/>
          <w:tab w:val="left" w:pos="1800"/>
        </w:tabs>
        <w:spacing w:line="240" w:lineRule="auto"/>
        <w:rPr>
          <w:rFonts w:cs="Arial"/>
        </w:rPr>
      </w:pPr>
      <w:bookmarkStart w:id="49" w:name="_Ref451425962"/>
      <w:r w:rsidRPr="00332CBD">
        <w:rPr>
          <w:rFonts w:cs="Arial"/>
        </w:rPr>
        <w:t xml:space="preserve">the Authority or Third Party may offer employment to such person within twenty-eight (28) days of the notification by the </w:t>
      </w:r>
      <w:proofErr w:type="gramStart"/>
      <w:r w:rsidRPr="00332CBD">
        <w:rPr>
          <w:rFonts w:cs="Arial"/>
        </w:rPr>
        <w:t>Supplier;</w:t>
      </w:r>
      <w:bookmarkEnd w:id="49"/>
      <w:proofErr w:type="gramEnd"/>
    </w:p>
    <w:p w14:paraId="0D4C51CF" w14:textId="77777777" w:rsidR="00194357" w:rsidRPr="00332CBD" w:rsidRDefault="00194357" w:rsidP="00194357">
      <w:pPr>
        <w:pStyle w:val="MRSchedPara3"/>
        <w:tabs>
          <w:tab w:val="clear" w:pos="1797"/>
          <w:tab w:val="left" w:pos="1800"/>
        </w:tabs>
        <w:spacing w:line="240" w:lineRule="auto"/>
        <w:rPr>
          <w:rFonts w:cs="Arial"/>
        </w:rPr>
      </w:pPr>
      <w:bookmarkStart w:id="50" w:name="_Ref451425963"/>
      <w:r w:rsidRPr="00332CBD">
        <w:rPr>
          <w:rFonts w:cs="Arial"/>
        </w:rPr>
        <w:t xml:space="preserve">if such offer of employment is accepted, the Supplier or a Sub-contractor shall immediately release the person from their </w:t>
      </w:r>
      <w:proofErr w:type="gramStart"/>
      <w:r w:rsidRPr="00332CBD">
        <w:rPr>
          <w:rFonts w:cs="Arial"/>
        </w:rPr>
        <w:t>employment;</w:t>
      </w:r>
      <w:bookmarkEnd w:id="50"/>
      <w:proofErr w:type="gramEnd"/>
    </w:p>
    <w:p w14:paraId="43EB2F57" w14:textId="77777777" w:rsidR="00194357" w:rsidRPr="0058074A" w:rsidRDefault="00194357" w:rsidP="00194357">
      <w:pPr>
        <w:pStyle w:val="MRSchedPara3"/>
        <w:spacing w:line="240" w:lineRule="auto"/>
        <w:rPr>
          <w:rFonts w:cs="Arial"/>
        </w:rPr>
      </w:pPr>
      <w:bookmarkStart w:id="51" w:name="_Ref451425964"/>
      <w:r w:rsidRPr="0058074A">
        <w:rPr>
          <w:rFonts w:cs="Arial"/>
        </w:rPr>
        <w:t xml:space="preserve">if after that period specified in Clause </w:t>
      </w:r>
      <w:bookmarkStart w:id="52" w:name="DocXTextRef54"/>
      <w:r w:rsidRPr="0058074A">
        <w:rPr>
          <w:rFonts w:cs="Arial"/>
        </w:rPr>
        <w:t>7.2</w:t>
      </w:r>
      <w:bookmarkEnd w:id="52"/>
      <w:r w:rsidRPr="0058074A">
        <w:rPr>
          <w:rFonts w:cs="Arial"/>
        </w:rPr>
        <w:t xml:space="preserve">.2 of this </w:t>
      </w:r>
      <w:bookmarkStart w:id="53" w:name="DocXTextRef55"/>
      <w:r w:rsidRPr="0058074A">
        <w:rPr>
          <w:rFonts w:cs="Arial"/>
        </w:rPr>
        <w:t>Schedule 1</w:t>
      </w:r>
      <w:bookmarkEnd w:id="53"/>
      <w:r w:rsidRPr="0058074A">
        <w:rPr>
          <w:rFonts w:cs="Arial"/>
        </w:rPr>
        <w:t xml:space="preserve"> of these Call-off Terms and Conditions has elapsed, no offer of employment has been made by the Authority or Third Party, or such offer has been made by the Authority or Third Party but not accepted within a reasonable time, the Supplier or Sub-contractor shall employ that person in accordance with its </w:t>
      </w:r>
      <w:r w:rsidRPr="0058074A">
        <w:rPr>
          <w:rFonts w:cs="Arial"/>
        </w:rPr>
        <w:lastRenderedPageBreak/>
        <w:t>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w:t>
      </w:r>
      <w:r>
        <w:rPr>
          <w:rFonts w:cs="Arial"/>
        </w:rPr>
        <w:t>vices (Contract Version) (January 2018</w:t>
      </w:r>
      <w:r w:rsidRPr="0058074A">
        <w:rPr>
          <w:rFonts w:cs="Arial"/>
        </w:rPr>
        <w:t>).</w:t>
      </w:r>
      <w:bookmarkEnd w:id="51"/>
    </w:p>
    <w:p w14:paraId="3083FED6" w14:textId="77777777" w:rsidR="00194357" w:rsidRPr="00332CBD" w:rsidRDefault="00194357" w:rsidP="00194357">
      <w:pPr>
        <w:pStyle w:val="MRSchedule1"/>
        <w:pageBreakBefore/>
        <w:numPr>
          <w:ilvl w:val="0"/>
          <w:numId w:val="30"/>
        </w:numPr>
        <w:spacing w:line="240" w:lineRule="auto"/>
        <w:rPr>
          <w:rFonts w:cs="Arial"/>
          <w:szCs w:val="22"/>
          <w:lang w:val="en-US"/>
        </w:rPr>
      </w:pPr>
      <w:bookmarkStart w:id="54" w:name="_Toc173489548"/>
      <w:bookmarkStart w:id="55" w:name="_Ref330459256"/>
      <w:bookmarkEnd w:id="54"/>
    </w:p>
    <w:p w14:paraId="52D4369A" w14:textId="77777777" w:rsidR="00194357" w:rsidRPr="00332CBD" w:rsidRDefault="00194357" w:rsidP="00194357">
      <w:pPr>
        <w:pStyle w:val="MRSchedule2"/>
        <w:numPr>
          <w:ilvl w:val="1"/>
          <w:numId w:val="30"/>
        </w:numPr>
        <w:spacing w:line="240" w:lineRule="auto"/>
        <w:rPr>
          <w:rFonts w:cs="Arial"/>
          <w:b/>
          <w:szCs w:val="22"/>
          <w:lang w:val="en-US"/>
        </w:rPr>
      </w:pPr>
      <w:bookmarkStart w:id="56" w:name="_Ref459886912"/>
      <w:bookmarkEnd w:id="55"/>
      <w:r w:rsidRPr="00332CBD">
        <w:rPr>
          <w:rFonts w:cs="Arial"/>
          <w:b/>
          <w:szCs w:val="22"/>
          <w:lang w:val="en-US"/>
        </w:rPr>
        <w:t>General Terms and Conditions</w:t>
      </w:r>
      <w:bookmarkEnd w:id="56"/>
    </w:p>
    <w:tbl>
      <w:tblPr>
        <w:tblW w:w="0" w:type="auto"/>
        <w:tblLook w:val="01E0" w:firstRow="1" w:lastRow="1" w:firstColumn="1" w:lastColumn="1" w:noHBand="0" w:noVBand="0"/>
      </w:tblPr>
      <w:tblGrid>
        <w:gridCol w:w="8922"/>
      </w:tblGrid>
      <w:tr w:rsidR="00194357" w:rsidRPr="00332CBD" w14:paraId="4AA33289" w14:textId="77777777" w:rsidTr="00387B96">
        <w:tc>
          <w:tcPr>
            <w:tcW w:w="8922" w:type="dxa"/>
            <w:shd w:val="clear" w:color="auto" w:fill="auto"/>
          </w:tcPr>
          <w:p w14:paraId="323F8A23" w14:textId="77777777" w:rsidR="00194357" w:rsidRPr="00332CBD" w:rsidRDefault="00194357" w:rsidP="00387B96">
            <w:pPr>
              <w:rPr>
                <w:rFonts w:cs="Arial"/>
                <w:b/>
                <w:szCs w:val="22"/>
              </w:rPr>
            </w:pPr>
            <w:r w:rsidRPr="00332CBD">
              <w:rPr>
                <w:rFonts w:cs="Arial"/>
                <w:b/>
                <w:szCs w:val="22"/>
              </w:rPr>
              <w:t>Contents</w:t>
            </w:r>
          </w:p>
        </w:tc>
      </w:tr>
      <w:tr w:rsidR="00194357" w:rsidRPr="00332CBD" w14:paraId="50BC1A10" w14:textId="77777777" w:rsidTr="00387B96">
        <w:tc>
          <w:tcPr>
            <w:tcW w:w="8922" w:type="dxa"/>
            <w:shd w:val="clear" w:color="auto" w:fill="auto"/>
          </w:tcPr>
          <w:p w14:paraId="71D69918" w14:textId="77777777" w:rsidR="00194357" w:rsidRPr="00332CBD" w:rsidRDefault="00194357" w:rsidP="00387B96">
            <w:pPr>
              <w:rPr>
                <w:rFonts w:cs="Arial"/>
                <w:szCs w:val="22"/>
              </w:rPr>
            </w:pPr>
            <w:r w:rsidRPr="00332CBD">
              <w:rPr>
                <w:rFonts w:cs="Arial"/>
                <w:szCs w:val="22"/>
              </w:rPr>
              <w:t>1.  Supply of Goods and the provision of Services</w:t>
            </w:r>
          </w:p>
        </w:tc>
      </w:tr>
      <w:tr w:rsidR="00194357" w:rsidRPr="00332CBD" w14:paraId="5FB1F9E2" w14:textId="77777777" w:rsidTr="00387B96">
        <w:tc>
          <w:tcPr>
            <w:tcW w:w="8922" w:type="dxa"/>
            <w:shd w:val="clear" w:color="auto" w:fill="auto"/>
          </w:tcPr>
          <w:p w14:paraId="5B40CAD3" w14:textId="77777777" w:rsidR="00194357" w:rsidRPr="00332CBD" w:rsidRDefault="00194357" w:rsidP="00387B96">
            <w:pPr>
              <w:rPr>
                <w:rFonts w:cs="Arial"/>
                <w:szCs w:val="22"/>
              </w:rPr>
            </w:pPr>
            <w:r w:rsidRPr="00332CBD">
              <w:rPr>
                <w:rFonts w:cs="Arial"/>
                <w:szCs w:val="22"/>
              </w:rPr>
              <w:t>2.  Delivery of the Goods and passing of risk in and ownership of the Goods</w:t>
            </w:r>
          </w:p>
        </w:tc>
      </w:tr>
      <w:tr w:rsidR="00194357" w:rsidRPr="00332CBD" w14:paraId="3E096FFE" w14:textId="77777777" w:rsidTr="00387B96">
        <w:tc>
          <w:tcPr>
            <w:tcW w:w="8922" w:type="dxa"/>
            <w:shd w:val="clear" w:color="auto" w:fill="auto"/>
          </w:tcPr>
          <w:p w14:paraId="49CC4F42" w14:textId="77777777" w:rsidR="00194357" w:rsidRPr="00332CBD" w:rsidRDefault="00194357" w:rsidP="00387B96">
            <w:pPr>
              <w:rPr>
                <w:rFonts w:cs="Arial"/>
                <w:szCs w:val="22"/>
              </w:rPr>
            </w:pPr>
            <w:r w:rsidRPr="00332CBD">
              <w:rPr>
                <w:rFonts w:cs="Arial"/>
                <w:szCs w:val="22"/>
              </w:rPr>
              <w:t>3.  Inspection, rejection, return and recall of the Goods</w:t>
            </w:r>
          </w:p>
        </w:tc>
      </w:tr>
      <w:tr w:rsidR="00194357" w:rsidRPr="00332CBD" w14:paraId="0770E12E" w14:textId="77777777" w:rsidTr="00387B96">
        <w:tc>
          <w:tcPr>
            <w:tcW w:w="8922" w:type="dxa"/>
            <w:shd w:val="clear" w:color="auto" w:fill="auto"/>
          </w:tcPr>
          <w:p w14:paraId="0B1A3506" w14:textId="77777777" w:rsidR="00194357" w:rsidRPr="00332CBD" w:rsidRDefault="00194357" w:rsidP="00387B96">
            <w:pPr>
              <w:rPr>
                <w:rFonts w:cs="Arial"/>
                <w:szCs w:val="22"/>
              </w:rPr>
            </w:pPr>
            <w:r w:rsidRPr="00332CBD">
              <w:rPr>
                <w:rFonts w:cs="Arial"/>
                <w:szCs w:val="22"/>
              </w:rPr>
              <w:t>4.  Operation of the Services</w:t>
            </w:r>
          </w:p>
        </w:tc>
      </w:tr>
      <w:tr w:rsidR="00194357" w:rsidRPr="00332CBD" w14:paraId="64243F44" w14:textId="77777777" w:rsidTr="00387B96">
        <w:tc>
          <w:tcPr>
            <w:tcW w:w="8922" w:type="dxa"/>
            <w:shd w:val="clear" w:color="auto" w:fill="auto"/>
          </w:tcPr>
          <w:p w14:paraId="107B4574" w14:textId="77777777" w:rsidR="00194357" w:rsidRPr="00332CBD" w:rsidRDefault="00194357" w:rsidP="00387B96">
            <w:pPr>
              <w:rPr>
                <w:rFonts w:cs="Arial"/>
                <w:szCs w:val="22"/>
              </w:rPr>
            </w:pPr>
            <w:r w:rsidRPr="00332CBD">
              <w:rPr>
                <w:rFonts w:cs="Arial"/>
                <w:szCs w:val="22"/>
              </w:rPr>
              <w:t>5.  Staff</w:t>
            </w:r>
            <w:r>
              <w:rPr>
                <w:rFonts w:cs="Arial"/>
                <w:szCs w:val="22"/>
              </w:rPr>
              <w:t xml:space="preserve"> and </w:t>
            </w:r>
            <w:proofErr w:type="spellStart"/>
            <w:r>
              <w:rPr>
                <w:rFonts w:cs="Arial"/>
                <w:szCs w:val="22"/>
              </w:rPr>
              <w:t>Lifescience</w:t>
            </w:r>
            <w:proofErr w:type="spellEnd"/>
            <w:r>
              <w:rPr>
                <w:rFonts w:cs="Arial"/>
                <w:szCs w:val="22"/>
              </w:rPr>
              <w:t xml:space="preserve"> Industry Accredited Credentialing Register</w:t>
            </w:r>
          </w:p>
        </w:tc>
      </w:tr>
      <w:tr w:rsidR="00194357" w:rsidRPr="00332CBD" w14:paraId="45199AF5" w14:textId="77777777" w:rsidTr="00387B96">
        <w:tc>
          <w:tcPr>
            <w:tcW w:w="8922" w:type="dxa"/>
            <w:shd w:val="clear" w:color="auto" w:fill="auto"/>
          </w:tcPr>
          <w:p w14:paraId="5D9C0285" w14:textId="77777777" w:rsidR="00194357" w:rsidRPr="00332CBD" w:rsidRDefault="00194357" w:rsidP="00387B96">
            <w:pPr>
              <w:rPr>
                <w:rFonts w:cs="Arial"/>
                <w:szCs w:val="22"/>
              </w:rPr>
            </w:pPr>
            <w:r w:rsidRPr="00332CBD">
              <w:rPr>
                <w:rFonts w:cs="Arial"/>
                <w:szCs w:val="22"/>
              </w:rPr>
              <w:t>6.  Business continuity</w:t>
            </w:r>
          </w:p>
        </w:tc>
      </w:tr>
      <w:tr w:rsidR="00194357" w:rsidRPr="00332CBD" w14:paraId="64D63016" w14:textId="77777777" w:rsidTr="00387B96">
        <w:tc>
          <w:tcPr>
            <w:tcW w:w="8922" w:type="dxa"/>
            <w:shd w:val="clear" w:color="auto" w:fill="auto"/>
          </w:tcPr>
          <w:p w14:paraId="025A7F66" w14:textId="77777777" w:rsidR="00194357" w:rsidRPr="00332CBD" w:rsidRDefault="00194357" w:rsidP="00387B96">
            <w:pPr>
              <w:rPr>
                <w:rFonts w:cs="Arial"/>
                <w:szCs w:val="22"/>
              </w:rPr>
            </w:pPr>
            <w:r w:rsidRPr="00332CBD">
              <w:rPr>
                <w:rFonts w:cs="Arial"/>
                <w:szCs w:val="22"/>
              </w:rPr>
              <w:t>7.  The Authority’s obligations</w:t>
            </w:r>
          </w:p>
        </w:tc>
      </w:tr>
      <w:tr w:rsidR="00194357" w:rsidRPr="00332CBD" w14:paraId="787C377E" w14:textId="77777777" w:rsidTr="00387B96">
        <w:tc>
          <w:tcPr>
            <w:tcW w:w="8922" w:type="dxa"/>
            <w:shd w:val="clear" w:color="auto" w:fill="auto"/>
          </w:tcPr>
          <w:p w14:paraId="07FFB981" w14:textId="77777777" w:rsidR="00194357" w:rsidRPr="00332CBD" w:rsidRDefault="00194357" w:rsidP="00387B96">
            <w:pPr>
              <w:rPr>
                <w:rFonts w:cs="Arial"/>
                <w:szCs w:val="22"/>
              </w:rPr>
            </w:pPr>
            <w:r w:rsidRPr="00332CBD">
              <w:rPr>
                <w:rFonts w:cs="Arial"/>
                <w:szCs w:val="22"/>
              </w:rPr>
              <w:t>8.  Contract management</w:t>
            </w:r>
          </w:p>
        </w:tc>
      </w:tr>
      <w:tr w:rsidR="00194357" w:rsidRPr="00332CBD" w14:paraId="061EADB7" w14:textId="77777777" w:rsidTr="00387B96">
        <w:tc>
          <w:tcPr>
            <w:tcW w:w="8922" w:type="dxa"/>
            <w:shd w:val="clear" w:color="auto" w:fill="auto"/>
          </w:tcPr>
          <w:p w14:paraId="5069CE5D" w14:textId="77777777" w:rsidR="00194357" w:rsidRPr="00332CBD" w:rsidRDefault="00194357" w:rsidP="00387B96">
            <w:pPr>
              <w:rPr>
                <w:rFonts w:cs="Arial"/>
                <w:szCs w:val="22"/>
              </w:rPr>
            </w:pPr>
            <w:r w:rsidRPr="00332CBD">
              <w:rPr>
                <w:rFonts w:cs="Arial"/>
                <w:szCs w:val="22"/>
              </w:rPr>
              <w:t>9.  Price and payment</w:t>
            </w:r>
          </w:p>
        </w:tc>
      </w:tr>
      <w:tr w:rsidR="00194357" w:rsidRPr="00332CBD" w14:paraId="73CEC4F1" w14:textId="77777777" w:rsidTr="00387B96">
        <w:tc>
          <w:tcPr>
            <w:tcW w:w="8922" w:type="dxa"/>
            <w:shd w:val="clear" w:color="auto" w:fill="auto"/>
          </w:tcPr>
          <w:p w14:paraId="61FAF67B" w14:textId="77777777" w:rsidR="00194357" w:rsidRPr="00332CBD" w:rsidRDefault="00194357" w:rsidP="00387B96">
            <w:pPr>
              <w:rPr>
                <w:rFonts w:cs="Arial"/>
                <w:szCs w:val="22"/>
              </w:rPr>
            </w:pPr>
            <w:r w:rsidRPr="00332CBD">
              <w:rPr>
                <w:rFonts w:cs="Arial"/>
                <w:szCs w:val="22"/>
              </w:rPr>
              <w:t>10.  Warranties</w:t>
            </w:r>
          </w:p>
        </w:tc>
      </w:tr>
      <w:tr w:rsidR="00194357" w:rsidRPr="00332CBD" w14:paraId="13AC29B2" w14:textId="77777777" w:rsidTr="00387B96">
        <w:tc>
          <w:tcPr>
            <w:tcW w:w="8922" w:type="dxa"/>
            <w:shd w:val="clear" w:color="auto" w:fill="auto"/>
          </w:tcPr>
          <w:p w14:paraId="5E663FD8" w14:textId="77777777" w:rsidR="00194357" w:rsidRPr="00332CBD" w:rsidRDefault="00194357" w:rsidP="00387B96">
            <w:pPr>
              <w:rPr>
                <w:rFonts w:cs="Arial"/>
                <w:szCs w:val="22"/>
              </w:rPr>
            </w:pPr>
            <w:r w:rsidRPr="00332CBD">
              <w:rPr>
                <w:rFonts w:cs="Arial"/>
                <w:szCs w:val="22"/>
              </w:rPr>
              <w:t>11.  Intellectual property</w:t>
            </w:r>
          </w:p>
        </w:tc>
      </w:tr>
      <w:tr w:rsidR="00194357" w:rsidRPr="00332CBD" w14:paraId="77DFBBE8" w14:textId="77777777" w:rsidTr="00387B96">
        <w:tc>
          <w:tcPr>
            <w:tcW w:w="8922" w:type="dxa"/>
            <w:shd w:val="clear" w:color="auto" w:fill="auto"/>
          </w:tcPr>
          <w:p w14:paraId="4EC85E8A" w14:textId="77777777" w:rsidR="00194357" w:rsidRPr="00332CBD" w:rsidRDefault="00194357" w:rsidP="00387B96">
            <w:pPr>
              <w:rPr>
                <w:rFonts w:cs="Arial"/>
                <w:szCs w:val="22"/>
              </w:rPr>
            </w:pPr>
            <w:r w:rsidRPr="00332CBD">
              <w:rPr>
                <w:rFonts w:cs="Arial"/>
                <w:szCs w:val="22"/>
              </w:rPr>
              <w:t>12.  Indemnity</w:t>
            </w:r>
          </w:p>
        </w:tc>
      </w:tr>
      <w:tr w:rsidR="00194357" w:rsidRPr="00332CBD" w14:paraId="60D4EA0A" w14:textId="77777777" w:rsidTr="00387B96">
        <w:tc>
          <w:tcPr>
            <w:tcW w:w="8922" w:type="dxa"/>
            <w:shd w:val="clear" w:color="auto" w:fill="auto"/>
          </w:tcPr>
          <w:p w14:paraId="5D38A313" w14:textId="77777777" w:rsidR="00194357" w:rsidRPr="00332CBD" w:rsidRDefault="00194357" w:rsidP="00387B96">
            <w:pPr>
              <w:rPr>
                <w:rFonts w:cs="Arial"/>
                <w:szCs w:val="22"/>
              </w:rPr>
            </w:pPr>
            <w:r w:rsidRPr="00332CBD">
              <w:rPr>
                <w:rFonts w:cs="Arial"/>
                <w:szCs w:val="22"/>
              </w:rPr>
              <w:t>13.  Limitation of liability</w:t>
            </w:r>
          </w:p>
        </w:tc>
      </w:tr>
      <w:tr w:rsidR="00194357" w:rsidRPr="00332CBD" w14:paraId="616D009D" w14:textId="77777777" w:rsidTr="00387B96">
        <w:tc>
          <w:tcPr>
            <w:tcW w:w="8922" w:type="dxa"/>
            <w:shd w:val="clear" w:color="auto" w:fill="auto"/>
          </w:tcPr>
          <w:p w14:paraId="63236F2D" w14:textId="77777777" w:rsidR="00194357" w:rsidRPr="00332CBD" w:rsidRDefault="00194357" w:rsidP="00387B96">
            <w:pPr>
              <w:rPr>
                <w:rFonts w:cs="Arial"/>
                <w:szCs w:val="22"/>
              </w:rPr>
            </w:pPr>
            <w:r w:rsidRPr="00332CBD">
              <w:rPr>
                <w:rFonts w:cs="Arial"/>
                <w:szCs w:val="22"/>
              </w:rPr>
              <w:t>14.  Insurance</w:t>
            </w:r>
          </w:p>
        </w:tc>
      </w:tr>
      <w:tr w:rsidR="00194357" w:rsidRPr="00332CBD" w14:paraId="5975F24A" w14:textId="77777777" w:rsidTr="00387B96">
        <w:tc>
          <w:tcPr>
            <w:tcW w:w="8922" w:type="dxa"/>
            <w:shd w:val="clear" w:color="auto" w:fill="auto"/>
          </w:tcPr>
          <w:p w14:paraId="2DBD7D20" w14:textId="77777777" w:rsidR="00194357" w:rsidRPr="00332CBD" w:rsidRDefault="00194357" w:rsidP="00387B96">
            <w:pPr>
              <w:rPr>
                <w:rFonts w:cs="Arial"/>
                <w:szCs w:val="22"/>
              </w:rPr>
            </w:pPr>
            <w:r w:rsidRPr="00332CBD">
              <w:rPr>
                <w:rFonts w:cs="Arial"/>
                <w:szCs w:val="22"/>
              </w:rPr>
              <w:t>15.  Term and termination</w:t>
            </w:r>
          </w:p>
        </w:tc>
      </w:tr>
      <w:tr w:rsidR="00194357" w:rsidRPr="00332CBD" w14:paraId="62913C6B" w14:textId="77777777" w:rsidTr="00387B96">
        <w:tc>
          <w:tcPr>
            <w:tcW w:w="8922" w:type="dxa"/>
            <w:shd w:val="clear" w:color="auto" w:fill="auto"/>
          </w:tcPr>
          <w:p w14:paraId="1CDCED88" w14:textId="77777777" w:rsidR="00194357" w:rsidRPr="00332CBD" w:rsidRDefault="00194357" w:rsidP="00387B96">
            <w:pPr>
              <w:rPr>
                <w:rFonts w:cs="Arial"/>
                <w:szCs w:val="22"/>
              </w:rPr>
            </w:pPr>
            <w:r w:rsidRPr="00332CBD">
              <w:rPr>
                <w:rFonts w:cs="Arial"/>
                <w:szCs w:val="22"/>
              </w:rPr>
              <w:t>16.  C</w:t>
            </w:r>
            <w:r>
              <w:rPr>
                <w:rFonts w:cs="Arial"/>
                <w:szCs w:val="22"/>
              </w:rPr>
              <w:t>onsequences of expiry or early</w:t>
            </w:r>
            <w:r w:rsidRPr="00332CBD">
              <w:rPr>
                <w:rFonts w:cs="Arial"/>
                <w:szCs w:val="22"/>
              </w:rPr>
              <w:t xml:space="preserve"> termination of this Contract</w:t>
            </w:r>
          </w:p>
        </w:tc>
      </w:tr>
      <w:tr w:rsidR="00194357" w:rsidRPr="00332CBD" w14:paraId="1FABAC1C" w14:textId="77777777" w:rsidTr="00387B96">
        <w:tc>
          <w:tcPr>
            <w:tcW w:w="8922" w:type="dxa"/>
            <w:shd w:val="clear" w:color="auto" w:fill="auto"/>
          </w:tcPr>
          <w:p w14:paraId="78C7AFAE" w14:textId="77777777" w:rsidR="00194357" w:rsidRPr="00332CBD" w:rsidRDefault="00194357" w:rsidP="00387B96">
            <w:pPr>
              <w:rPr>
                <w:rFonts w:cs="Arial"/>
                <w:szCs w:val="22"/>
              </w:rPr>
            </w:pPr>
            <w:r w:rsidRPr="00332CBD">
              <w:rPr>
                <w:rFonts w:cs="Arial"/>
                <w:szCs w:val="22"/>
              </w:rPr>
              <w:t xml:space="preserve">17.  </w:t>
            </w:r>
            <w:r w:rsidRPr="00332CBD">
              <w:rPr>
                <w:rFonts w:cs="Arial"/>
                <w:w w:val="0"/>
                <w:szCs w:val="22"/>
              </w:rPr>
              <w:t>Staff information and the application of TUPE at the end of the Contract</w:t>
            </w:r>
          </w:p>
        </w:tc>
      </w:tr>
      <w:tr w:rsidR="00194357" w:rsidRPr="00332CBD" w14:paraId="6576C7A9" w14:textId="77777777" w:rsidTr="00387B96">
        <w:tc>
          <w:tcPr>
            <w:tcW w:w="8922" w:type="dxa"/>
            <w:shd w:val="clear" w:color="auto" w:fill="auto"/>
          </w:tcPr>
          <w:p w14:paraId="17F6786E" w14:textId="77777777" w:rsidR="00194357" w:rsidRPr="00332CBD" w:rsidRDefault="00194357" w:rsidP="00387B96">
            <w:pPr>
              <w:rPr>
                <w:rFonts w:cs="Arial"/>
                <w:szCs w:val="22"/>
              </w:rPr>
            </w:pPr>
            <w:r w:rsidRPr="00332CBD">
              <w:rPr>
                <w:rFonts w:cs="Arial"/>
                <w:szCs w:val="22"/>
              </w:rPr>
              <w:t>18.  Packaging, identification, end of use and coding requirements</w:t>
            </w:r>
          </w:p>
        </w:tc>
      </w:tr>
      <w:tr w:rsidR="00194357" w:rsidRPr="00332CBD" w14:paraId="78B8117B" w14:textId="77777777" w:rsidTr="00387B96">
        <w:tc>
          <w:tcPr>
            <w:tcW w:w="8922" w:type="dxa"/>
            <w:shd w:val="clear" w:color="auto" w:fill="auto"/>
          </w:tcPr>
          <w:p w14:paraId="18D684F9" w14:textId="77777777" w:rsidR="00194357" w:rsidRPr="00332CBD" w:rsidRDefault="00194357" w:rsidP="00387B96">
            <w:pPr>
              <w:rPr>
                <w:rFonts w:cs="Arial"/>
                <w:szCs w:val="22"/>
              </w:rPr>
            </w:pPr>
            <w:r w:rsidRPr="00332CBD">
              <w:rPr>
                <w:rFonts w:cs="Arial"/>
                <w:szCs w:val="22"/>
              </w:rPr>
              <w:t>19.  Sustainable development</w:t>
            </w:r>
          </w:p>
        </w:tc>
      </w:tr>
      <w:tr w:rsidR="00194357" w:rsidRPr="00332CBD" w14:paraId="7A6DB750" w14:textId="77777777" w:rsidTr="00387B96">
        <w:tc>
          <w:tcPr>
            <w:tcW w:w="8922" w:type="dxa"/>
            <w:shd w:val="clear" w:color="auto" w:fill="auto"/>
          </w:tcPr>
          <w:p w14:paraId="48839165" w14:textId="77777777" w:rsidR="00194357" w:rsidRPr="00332CBD" w:rsidRDefault="00194357" w:rsidP="00387B96">
            <w:pPr>
              <w:rPr>
                <w:rFonts w:cs="Arial"/>
                <w:szCs w:val="22"/>
              </w:rPr>
            </w:pPr>
            <w:r w:rsidRPr="00332CBD">
              <w:rPr>
                <w:rFonts w:cs="Arial"/>
                <w:szCs w:val="22"/>
              </w:rPr>
              <w:t>20.  Electronic product and services information</w:t>
            </w:r>
          </w:p>
        </w:tc>
      </w:tr>
      <w:tr w:rsidR="00194357" w:rsidRPr="00332CBD" w14:paraId="532C2CB0" w14:textId="77777777" w:rsidTr="00387B96">
        <w:tc>
          <w:tcPr>
            <w:tcW w:w="8922" w:type="dxa"/>
            <w:shd w:val="clear" w:color="auto" w:fill="auto"/>
          </w:tcPr>
          <w:p w14:paraId="5E1E8048" w14:textId="77777777" w:rsidR="00194357" w:rsidRPr="00332CBD" w:rsidRDefault="00194357" w:rsidP="00387B96">
            <w:pPr>
              <w:rPr>
                <w:rFonts w:cs="Arial"/>
                <w:szCs w:val="22"/>
              </w:rPr>
            </w:pPr>
            <w:r w:rsidRPr="00332CBD">
              <w:rPr>
                <w:rFonts w:cs="Arial"/>
                <w:szCs w:val="22"/>
              </w:rPr>
              <w:t>21.  Change management</w:t>
            </w:r>
          </w:p>
        </w:tc>
      </w:tr>
      <w:tr w:rsidR="00194357" w:rsidRPr="00332CBD" w14:paraId="08390E69" w14:textId="77777777" w:rsidTr="00387B96">
        <w:tc>
          <w:tcPr>
            <w:tcW w:w="8922" w:type="dxa"/>
            <w:shd w:val="clear" w:color="auto" w:fill="auto"/>
          </w:tcPr>
          <w:p w14:paraId="60BB304E" w14:textId="77777777" w:rsidR="00194357" w:rsidRPr="00332CBD" w:rsidRDefault="00194357" w:rsidP="00387B96">
            <w:pPr>
              <w:rPr>
                <w:rFonts w:cs="Arial"/>
                <w:szCs w:val="22"/>
              </w:rPr>
            </w:pPr>
            <w:r w:rsidRPr="00332CBD">
              <w:rPr>
                <w:rFonts w:cs="Arial"/>
                <w:szCs w:val="22"/>
              </w:rPr>
              <w:t>22.  Dispute resolution</w:t>
            </w:r>
          </w:p>
        </w:tc>
      </w:tr>
      <w:tr w:rsidR="00194357" w:rsidRPr="00332CBD" w14:paraId="321AE1B0" w14:textId="77777777" w:rsidTr="00387B96">
        <w:tc>
          <w:tcPr>
            <w:tcW w:w="8922" w:type="dxa"/>
            <w:shd w:val="clear" w:color="auto" w:fill="auto"/>
          </w:tcPr>
          <w:p w14:paraId="0FEA7F1B" w14:textId="77777777" w:rsidR="00194357" w:rsidRPr="00332CBD" w:rsidRDefault="00194357" w:rsidP="00387B96">
            <w:pPr>
              <w:rPr>
                <w:rFonts w:cs="Arial"/>
                <w:szCs w:val="22"/>
              </w:rPr>
            </w:pPr>
            <w:r w:rsidRPr="00332CBD">
              <w:rPr>
                <w:rFonts w:cs="Arial"/>
                <w:szCs w:val="22"/>
              </w:rPr>
              <w:t>23.  Force majeure</w:t>
            </w:r>
          </w:p>
        </w:tc>
      </w:tr>
      <w:tr w:rsidR="00194357" w:rsidRPr="00332CBD" w14:paraId="5543CE10" w14:textId="77777777" w:rsidTr="00387B96">
        <w:tc>
          <w:tcPr>
            <w:tcW w:w="8922" w:type="dxa"/>
            <w:shd w:val="clear" w:color="auto" w:fill="auto"/>
          </w:tcPr>
          <w:p w14:paraId="4C50DD3A" w14:textId="77777777" w:rsidR="00194357" w:rsidRPr="00332CBD" w:rsidRDefault="00194357" w:rsidP="00387B96">
            <w:pPr>
              <w:rPr>
                <w:rFonts w:cs="Arial"/>
                <w:szCs w:val="22"/>
              </w:rPr>
            </w:pPr>
            <w:r w:rsidRPr="00332CBD">
              <w:rPr>
                <w:rFonts w:cs="Arial"/>
                <w:szCs w:val="22"/>
              </w:rPr>
              <w:t xml:space="preserve">24.  </w:t>
            </w:r>
            <w:r w:rsidRPr="00332CBD">
              <w:rPr>
                <w:rFonts w:cs="Arial"/>
                <w:szCs w:val="22"/>
                <w:lang w:val="en-US"/>
              </w:rPr>
              <w:t xml:space="preserve">Records retention and </w:t>
            </w:r>
            <w:r w:rsidRPr="00332CBD">
              <w:rPr>
                <w:rFonts w:cs="Arial"/>
                <w:szCs w:val="22"/>
              </w:rPr>
              <w:t>right of audit</w:t>
            </w:r>
          </w:p>
        </w:tc>
      </w:tr>
      <w:tr w:rsidR="00194357" w:rsidRPr="00332CBD" w14:paraId="69EBB057" w14:textId="77777777" w:rsidTr="00387B96">
        <w:tc>
          <w:tcPr>
            <w:tcW w:w="8922" w:type="dxa"/>
            <w:shd w:val="clear" w:color="auto" w:fill="auto"/>
          </w:tcPr>
          <w:p w14:paraId="25452D68" w14:textId="77777777" w:rsidR="00194357" w:rsidRPr="00332CBD" w:rsidRDefault="00194357" w:rsidP="00387B96">
            <w:pPr>
              <w:rPr>
                <w:rFonts w:cs="Arial"/>
                <w:szCs w:val="22"/>
              </w:rPr>
            </w:pPr>
            <w:r w:rsidRPr="00332CBD">
              <w:rPr>
                <w:rFonts w:cs="Arial"/>
                <w:szCs w:val="22"/>
              </w:rPr>
              <w:t>25.  Conflicts of interest and the prevention of fraud</w:t>
            </w:r>
          </w:p>
        </w:tc>
      </w:tr>
      <w:tr w:rsidR="00194357" w:rsidRPr="00332CBD" w14:paraId="4B957023" w14:textId="77777777" w:rsidTr="00387B96">
        <w:tc>
          <w:tcPr>
            <w:tcW w:w="8922" w:type="dxa"/>
            <w:shd w:val="clear" w:color="auto" w:fill="auto"/>
          </w:tcPr>
          <w:p w14:paraId="11D8F757" w14:textId="77777777" w:rsidR="00194357" w:rsidRPr="00332CBD" w:rsidRDefault="00194357" w:rsidP="00387B96">
            <w:pPr>
              <w:rPr>
                <w:rFonts w:cs="Arial"/>
                <w:szCs w:val="22"/>
              </w:rPr>
            </w:pPr>
            <w:r w:rsidRPr="00332CBD">
              <w:rPr>
                <w:rFonts w:cs="Arial"/>
                <w:szCs w:val="22"/>
              </w:rPr>
              <w:lastRenderedPageBreak/>
              <w:t>26.  Equality and human rights</w:t>
            </w:r>
          </w:p>
        </w:tc>
      </w:tr>
      <w:tr w:rsidR="00194357" w:rsidRPr="00332CBD" w14:paraId="5F5A7DF3" w14:textId="77777777" w:rsidTr="00387B96">
        <w:tc>
          <w:tcPr>
            <w:tcW w:w="8922" w:type="dxa"/>
            <w:shd w:val="clear" w:color="auto" w:fill="auto"/>
          </w:tcPr>
          <w:p w14:paraId="3EFBDD02" w14:textId="77777777" w:rsidR="00194357" w:rsidRPr="00332CBD" w:rsidRDefault="00194357" w:rsidP="00387B96">
            <w:pPr>
              <w:rPr>
                <w:rFonts w:cs="Arial"/>
                <w:szCs w:val="22"/>
              </w:rPr>
            </w:pPr>
            <w:r w:rsidRPr="00332CBD">
              <w:rPr>
                <w:rFonts w:cs="Arial"/>
                <w:szCs w:val="22"/>
              </w:rPr>
              <w:t>27.  Notice</w:t>
            </w:r>
          </w:p>
        </w:tc>
      </w:tr>
      <w:tr w:rsidR="00194357" w:rsidRPr="00332CBD" w14:paraId="3F329DBB" w14:textId="77777777" w:rsidTr="00387B96">
        <w:tc>
          <w:tcPr>
            <w:tcW w:w="8922" w:type="dxa"/>
            <w:shd w:val="clear" w:color="auto" w:fill="auto"/>
          </w:tcPr>
          <w:p w14:paraId="2D9EC685" w14:textId="77777777" w:rsidR="00194357" w:rsidRPr="00332CBD" w:rsidRDefault="00194357" w:rsidP="00387B96">
            <w:pPr>
              <w:rPr>
                <w:rFonts w:cs="Arial"/>
                <w:szCs w:val="22"/>
              </w:rPr>
            </w:pPr>
            <w:r w:rsidRPr="00332CBD">
              <w:rPr>
                <w:rFonts w:cs="Arial"/>
                <w:szCs w:val="22"/>
              </w:rPr>
              <w:t>28.  Assignment, novation and Sub-contracting</w:t>
            </w:r>
          </w:p>
        </w:tc>
      </w:tr>
      <w:tr w:rsidR="00194357" w:rsidRPr="00332CBD" w14:paraId="274E41ED" w14:textId="77777777" w:rsidTr="00387B96">
        <w:tc>
          <w:tcPr>
            <w:tcW w:w="8922" w:type="dxa"/>
            <w:shd w:val="clear" w:color="auto" w:fill="auto"/>
          </w:tcPr>
          <w:p w14:paraId="13D9D85E" w14:textId="77777777" w:rsidR="00194357" w:rsidRPr="00332CBD" w:rsidRDefault="00194357" w:rsidP="00387B96">
            <w:pPr>
              <w:rPr>
                <w:rFonts w:cs="Arial"/>
                <w:szCs w:val="22"/>
              </w:rPr>
            </w:pPr>
            <w:r w:rsidRPr="00332CBD">
              <w:rPr>
                <w:rFonts w:cs="Arial"/>
                <w:szCs w:val="22"/>
              </w:rPr>
              <w:t>29.  Prohibited Acts</w:t>
            </w:r>
          </w:p>
        </w:tc>
      </w:tr>
      <w:tr w:rsidR="00194357" w:rsidRPr="00332CBD" w14:paraId="4832DB10" w14:textId="77777777" w:rsidTr="00387B96">
        <w:tc>
          <w:tcPr>
            <w:tcW w:w="8922" w:type="dxa"/>
            <w:shd w:val="clear" w:color="auto" w:fill="auto"/>
          </w:tcPr>
          <w:p w14:paraId="0043E849" w14:textId="77777777" w:rsidR="00194357" w:rsidRPr="00332CBD" w:rsidRDefault="00194357" w:rsidP="00387B96">
            <w:pPr>
              <w:rPr>
                <w:rFonts w:cs="Arial"/>
                <w:szCs w:val="22"/>
              </w:rPr>
            </w:pPr>
            <w:r w:rsidRPr="00332CBD">
              <w:rPr>
                <w:rFonts w:cs="Arial"/>
                <w:szCs w:val="22"/>
              </w:rPr>
              <w:t>30.  General</w:t>
            </w:r>
          </w:p>
        </w:tc>
      </w:tr>
    </w:tbl>
    <w:p w14:paraId="620AC489" w14:textId="77777777" w:rsidR="00194357" w:rsidRPr="00332CBD" w:rsidRDefault="00194357" w:rsidP="00194357">
      <w:pPr>
        <w:jc w:val="center"/>
        <w:rPr>
          <w:rFonts w:cs="Arial"/>
          <w:b/>
          <w:szCs w:val="22"/>
        </w:rPr>
      </w:pPr>
      <w:r w:rsidRPr="00332CBD">
        <w:rPr>
          <w:rFonts w:cs="Arial"/>
          <w:b/>
          <w:szCs w:val="22"/>
        </w:rPr>
        <w:br w:type="page"/>
      </w:r>
    </w:p>
    <w:p w14:paraId="5222AE2F" w14:textId="77777777" w:rsidR="00194357" w:rsidRPr="00332CBD" w:rsidRDefault="00194357" w:rsidP="00194357">
      <w:pPr>
        <w:pStyle w:val="MRSchedPara1"/>
        <w:numPr>
          <w:ilvl w:val="0"/>
          <w:numId w:val="34"/>
        </w:numPr>
        <w:spacing w:line="240" w:lineRule="auto"/>
        <w:rPr>
          <w:rFonts w:cs="Arial"/>
        </w:rPr>
      </w:pPr>
      <w:bookmarkStart w:id="57" w:name="_Ref442453080"/>
      <w:bookmarkStart w:id="58" w:name="_Toc173489549"/>
      <w:bookmarkStart w:id="59" w:name="_Ref351103396"/>
      <w:r w:rsidRPr="00332CBD">
        <w:rPr>
          <w:rFonts w:cs="Arial"/>
        </w:rPr>
        <w:lastRenderedPageBreak/>
        <w:t>Supply of Goods and the provision of Services</w:t>
      </w:r>
      <w:bookmarkEnd w:id="57"/>
      <w:bookmarkEnd w:id="58"/>
    </w:p>
    <w:p w14:paraId="178128ED" w14:textId="77777777" w:rsidR="00194357" w:rsidRPr="00332CBD" w:rsidRDefault="00194357" w:rsidP="00194357">
      <w:pPr>
        <w:pStyle w:val="MRSchedPara2"/>
        <w:spacing w:line="240" w:lineRule="auto"/>
        <w:rPr>
          <w:rFonts w:cs="Arial"/>
        </w:rPr>
      </w:pPr>
      <w:bookmarkStart w:id="60" w:name="_Ref442453081"/>
      <w:r w:rsidRPr="00332CBD">
        <w:rPr>
          <w:rFonts w:cs="Arial"/>
        </w:rPr>
        <w:t>The Supplier shall supply the Goods ordered by the Authority and provide the Services under this Contract:</w:t>
      </w:r>
      <w:bookmarkEnd w:id="60"/>
    </w:p>
    <w:p w14:paraId="510BDC7F" w14:textId="77777777" w:rsidR="00194357" w:rsidRPr="00332CBD" w:rsidRDefault="00194357" w:rsidP="00194357">
      <w:pPr>
        <w:pStyle w:val="MRSchedPara3"/>
        <w:tabs>
          <w:tab w:val="left" w:pos="1716"/>
        </w:tabs>
        <w:spacing w:line="240" w:lineRule="auto"/>
        <w:ind w:left="1704" w:hanging="924"/>
        <w:outlineLvl w:val="1"/>
        <w:rPr>
          <w:rFonts w:cs="Arial"/>
        </w:rPr>
      </w:pPr>
      <w:bookmarkStart w:id="61" w:name="_Ref442453082"/>
      <w:r w:rsidRPr="00332CBD">
        <w:rPr>
          <w:rFonts w:cs="Arial"/>
        </w:rPr>
        <w:t xml:space="preserve">promptly and in any event within any time limits as may be set out in this </w:t>
      </w:r>
      <w:proofErr w:type="gramStart"/>
      <w:r w:rsidRPr="00332CBD">
        <w:rPr>
          <w:rFonts w:cs="Arial"/>
        </w:rPr>
        <w:t>Contract;</w:t>
      </w:r>
      <w:bookmarkEnd w:id="61"/>
      <w:proofErr w:type="gramEnd"/>
    </w:p>
    <w:p w14:paraId="4F16CA27" w14:textId="77777777" w:rsidR="00194357" w:rsidRPr="00332CBD" w:rsidRDefault="00194357" w:rsidP="00194357">
      <w:pPr>
        <w:pStyle w:val="MRSchedPara3"/>
        <w:tabs>
          <w:tab w:val="left" w:pos="1716"/>
        </w:tabs>
        <w:spacing w:line="240" w:lineRule="auto"/>
        <w:ind w:left="1704" w:hanging="924"/>
        <w:outlineLvl w:val="1"/>
        <w:rPr>
          <w:rFonts w:cs="Arial"/>
        </w:rPr>
      </w:pPr>
      <w:bookmarkStart w:id="62" w:name="_Ref442453083"/>
      <w:r w:rsidRPr="00332CBD">
        <w:rPr>
          <w:rFonts w:cs="Arial"/>
        </w:rPr>
        <w:t xml:space="preserve">in accordance with all other provisions of this </w:t>
      </w:r>
      <w:proofErr w:type="gramStart"/>
      <w:r w:rsidRPr="00332CBD">
        <w:rPr>
          <w:rFonts w:cs="Arial"/>
        </w:rPr>
        <w:t>Contract;</w:t>
      </w:r>
      <w:bookmarkEnd w:id="62"/>
      <w:proofErr w:type="gramEnd"/>
    </w:p>
    <w:p w14:paraId="38562817" w14:textId="77777777" w:rsidR="00194357" w:rsidRPr="0058074A" w:rsidRDefault="00194357" w:rsidP="00194357">
      <w:pPr>
        <w:pStyle w:val="MRSchedPara3"/>
        <w:tabs>
          <w:tab w:val="left" w:pos="1716"/>
        </w:tabs>
        <w:spacing w:line="240" w:lineRule="auto"/>
        <w:ind w:left="1704" w:hanging="924"/>
        <w:outlineLvl w:val="1"/>
        <w:rPr>
          <w:rFonts w:cs="Arial"/>
        </w:rPr>
      </w:pPr>
      <w:bookmarkStart w:id="63" w:name="_Ref442453084"/>
      <w:r w:rsidRPr="0058074A">
        <w:rPr>
          <w:rFonts w:cs="Arial"/>
        </w:rPr>
        <w:t xml:space="preserve">with reasonable skill and care </w:t>
      </w:r>
      <w:bookmarkStart w:id="64" w:name="_Ref442453085"/>
      <w:bookmarkEnd w:id="63"/>
      <w:r>
        <w:rPr>
          <w:rFonts w:cs="Arial"/>
        </w:rPr>
        <w:t xml:space="preserve">and in </w:t>
      </w:r>
      <w:r w:rsidRPr="0058074A">
        <w:rPr>
          <w:rFonts w:cs="Arial"/>
        </w:rPr>
        <w:t xml:space="preserve">accordance </w:t>
      </w:r>
      <w:proofErr w:type="gramStart"/>
      <w:r w:rsidRPr="0058074A">
        <w:rPr>
          <w:rFonts w:cs="Arial"/>
        </w:rPr>
        <w:t xml:space="preserve">with </w:t>
      </w:r>
      <w:r>
        <w:rPr>
          <w:rFonts w:cs="Arial"/>
        </w:rPr>
        <w:t xml:space="preserve"> the</w:t>
      </w:r>
      <w:proofErr w:type="gramEnd"/>
      <w:r>
        <w:rPr>
          <w:rFonts w:cs="Arial"/>
        </w:rPr>
        <w:t xml:space="preserve"> provisions of the Framework Agreement as applicable and/or the provisions of the Order Form</w:t>
      </w:r>
      <w:r w:rsidRPr="0058074A">
        <w:rPr>
          <w:rFonts w:cs="Arial"/>
        </w:rPr>
        <w:t>;</w:t>
      </w:r>
      <w:bookmarkEnd w:id="64"/>
    </w:p>
    <w:p w14:paraId="5C4CBFBD" w14:textId="77777777" w:rsidR="00194357" w:rsidRPr="00332CBD" w:rsidRDefault="00194357" w:rsidP="00194357">
      <w:pPr>
        <w:pStyle w:val="MRSchedPara3"/>
        <w:tabs>
          <w:tab w:val="left" w:pos="1716"/>
        </w:tabs>
        <w:spacing w:line="240" w:lineRule="auto"/>
        <w:ind w:left="1704" w:hanging="924"/>
        <w:outlineLvl w:val="1"/>
        <w:rPr>
          <w:rFonts w:cs="Arial"/>
        </w:rPr>
      </w:pPr>
      <w:bookmarkStart w:id="65" w:name="_Ref442453086"/>
      <w:r w:rsidRPr="00332CBD">
        <w:rPr>
          <w:rFonts w:cs="Arial"/>
        </w:rPr>
        <w:t xml:space="preserve">in accordance with the Law and with </w:t>
      </w:r>
      <w:proofErr w:type="gramStart"/>
      <w:r w:rsidRPr="00332CBD">
        <w:rPr>
          <w:rFonts w:cs="Arial"/>
        </w:rPr>
        <w:t>Guidance;</w:t>
      </w:r>
      <w:bookmarkEnd w:id="65"/>
      <w:proofErr w:type="gramEnd"/>
    </w:p>
    <w:p w14:paraId="07649725" w14:textId="77777777" w:rsidR="00194357" w:rsidRPr="00332CBD" w:rsidRDefault="00194357" w:rsidP="00194357">
      <w:pPr>
        <w:pStyle w:val="MRSchedPara3"/>
        <w:tabs>
          <w:tab w:val="left" w:pos="1716"/>
        </w:tabs>
        <w:spacing w:line="240" w:lineRule="auto"/>
        <w:ind w:left="1704" w:hanging="924"/>
        <w:outlineLvl w:val="1"/>
        <w:rPr>
          <w:rFonts w:cs="Arial"/>
        </w:rPr>
      </w:pPr>
      <w:bookmarkStart w:id="66" w:name="_Ref442453087"/>
      <w:r w:rsidRPr="00332CBD">
        <w:rPr>
          <w:rFonts w:cs="Arial"/>
        </w:rPr>
        <w:t xml:space="preserve">in accordance with Good Industry </w:t>
      </w:r>
      <w:proofErr w:type="gramStart"/>
      <w:r w:rsidRPr="00332CBD">
        <w:rPr>
          <w:rFonts w:cs="Arial"/>
        </w:rPr>
        <w:t>Practice;</w:t>
      </w:r>
      <w:bookmarkEnd w:id="66"/>
      <w:proofErr w:type="gramEnd"/>
    </w:p>
    <w:p w14:paraId="390725FB" w14:textId="77777777" w:rsidR="00194357" w:rsidRPr="00332CBD" w:rsidRDefault="00194357" w:rsidP="00194357">
      <w:pPr>
        <w:pStyle w:val="MRSchedPara3"/>
        <w:tabs>
          <w:tab w:val="left" w:pos="1716"/>
        </w:tabs>
        <w:spacing w:line="240" w:lineRule="auto"/>
        <w:ind w:left="1704" w:hanging="924"/>
        <w:outlineLvl w:val="1"/>
        <w:rPr>
          <w:rFonts w:cs="Arial"/>
        </w:rPr>
      </w:pPr>
      <w:bookmarkStart w:id="67" w:name="_Ref442453088"/>
      <w:r w:rsidRPr="00332CBD">
        <w:rPr>
          <w:rFonts w:cs="Arial"/>
        </w:rPr>
        <w:t>in accordance with the Policies; and</w:t>
      </w:r>
      <w:bookmarkEnd w:id="67"/>
    </w:p>
    <w:p w14:paraId="6248E938" w14:textId="77777777" w:rsidR="00194357" w:rsidRPr="00332CBD" w:rsidRDefault="00194357" w:rsidP="00194357">
      <w:pPr>
        <w:pStyle w:val="MRSchedPara3"/>
        <w:tabs>
          <w:tab w:val="left" w:pos="1716"/>
        </w:tabs>
        <w:spacing w:line="240" w:lineRule="auto"/>
        <w:ind w:left="1704" w:hanging="924"/>
        <w:outlineLvl w:val="1"/>
        <w:rPr>
          <w:rFonts w:cs="Arial"/>
        </w:rPr>
      </w:pPr>
      <w:bookmarkStart w:id="68" w:name="_Ref442453089"/>
      <w:r w:rsidRPr="00332CBD">
        <w:rPr>
          <w:rFonts w:cs="Arial"/>
        </w:rPr>
        <w:t>in a professional and courteous manner.</w:t>
      </w:r>
      <w:bookmarkEnd w:id="68"/>
    </w:p>
    <w:p w14:paraId="2227FDC9" w14:textId="77777777" w:rsidR="00194357" w:rsidRPr="00332CBD" w:rsidRDefault="00194357" w:rsidP="00194357">
      <w:pPr>
        <w:tabs>
          <w:tab w:val="left" w:pos="1716"/>
        </w:tabs>
        <w:ind w:left="780"/>
        <w:outlineLvl w:val="1"/>
        <w:rPr>
          <w:rFonts w:cs="Arial"/>
          <w:szCs w:val="22"/>
        </w:rPr>
      </w:pPr>
      <w:r w:rsidRPr="00332CBD">
        <w:rPr>
          <w:rFonts w:cs="Arial"/>
          <w:szCs w:val="22"/>
        </w:rPr>
        <w:t>In complying with its obligations under this Contract, the Supplier shall, and shall procure that all Staff shall, act in accordance with the NHS values as set out in the NHS Constitution from time to time.</w:t>
      </w:r>
    </w:p>
    <w:p w14:paraId="733FC5D5" w14:textId="77777777" w:rsidR="00194357" w:rsidRPr="00332CBD" w:rsidRDefault="00194357" w:rsidP="00194357">
      <w:pPr>
        <w:pStyle w:val="MRSchedPara2"/>
        <w:spacing w:line="240" w:lineRule="auto"/>
        <w:rPr>
          <w:rFonts w:cs="Arial"/>
        </w:rPr>
      </w:pPr>
      <w:bookmarkStart w:id="69" w:name="_Ref442453090"/>
      <w:r w:rsidRPr="00F72884">
        <w:rPr>
          <w:rFonts w:cs="Arial"/>
        </w:rPr>
        <w:t>The Supplier shall comply with the Implementation Requirements (if any) in accordance with any timescales as may be set out in the Specificatio</w:t>
      </w:r>
      <w:r>
        <w:rPr>
          <w:rFonts w:cs="Arial"/>
        </w:rPr>
        <w:t>n and Tender Response Document.</w:t>
      </w:r>
      <w:r w:rsidRPr="00F72884">
        <w:rPr>
          <w:rFonts w:cs="Arial"/>
        </w:rPr>
        <w:t xml:space="preserve"> Without limitation to the foregoi</w:t>
      </w:r>
      <w:r>
        <w:rPr>
          <w:rFonts w:cs="Arial"/>
        </w:rPr>
        <w:t xml:space="preserve">ng provisions of this Clause </w:t>
      </w:r>
      <w:r>
        <w:rPr>
          <w:rFonts w:cs="Arial"/>
        </w:rPr>
        <w:fldChar w:fldCharType="begin"/>
      </w:r>
      <w:r>
        <w:rPr>
          <w:rFonts w:cs="Arial"/>
        </w:rPr>
        <w:instrText xml:space="preserve"> REF _Ref442453090 \r \h </w:instrText>
      </w:r>
      <w:r>
        <w:rPr>
          <w:rFonts w:cs="Arial"/>
        </w:rPr>
      </w:r>
      <w:r>
        <w:rPr>
          <w:rFonts w:cs="Arial"/>
        </w:rPr>
        <w:fldChar w:fldCharType="separate"/>
      </w:r>
      <w:r>
        <w:rPr>
          <w:rFonts w:cs="Arial"/>
        </w:rPr>
        <w:t>1.2</w:t>
      </w:r>
      <w:r>
        <w:rPr>
          <w:rFonts w:cs="Arial"/>
        </w:rPr>
        <w:fldChar w:fldCharType="end"/>
      </w:r>
      <w:r>
        <w:rPr>
          <w:rFonts w:cs="Arial"/>
        </w:rPr>
        <w:t xml:space="preserve"> of this </w:t>
      </w:r>
      <w:r>
        <w:rPr>
          <w:rFonts w:cs="Arial"/>
        </w:rPr>
        <w:fldChar w:fldCharType="begin"/>
      </w:r>
      <w:r>
        <w:rPr>
          <w:rFonts w:cs="Arial"/>
        </w:rPr>
        <w:instrText xml:space="preserve"> REF _Ref330459256 \r \h </w:instrText>
      </w:r>
      <w:r>
        <w:rPr>
          <w:rFonts w:cs="Arial"/>
        </w:rPr>
      </w:r>
      <w:r>
        <w:rPr>
          <w:rFonts w:cs="Arial"/>
        </w:rPr>
        <w:fldChar w:fldCharType="separate"/>
      </w:r>
      <w:r>
        <w:rPr>
          <w:rFonts w:cs="Arial"/>
        </w:rPr>
        <w:t>Schedule 2</w:t>
      </w:r>
      <w:r>
        <w:rPr>
          <w:rFonts w:cs="Arial"/>
        </w:rPr>
        <w:fldChar w:fldCharType="end"/>
      </w:r>
      <w:r w:rsidRPr="00F72884">
        <w:rPr>
          <w:rFonts w:cs="Arial"/>
        </w:rPr>
        <w:t xml:space="preserve"> of these Call-off Terms and Conditions, </w:t>
      </w:r>
      <w:r w:rsidRPr="00332CBD">
        <w:rPr>
          <w:rFonts w:cs="Arial"/>
        </w:rPr>
        <w:t>the Supplier shall, if specified in the</w:t>
      </w:r>
      <w:r>
        <w:rPr>
          <w:rFonts w:cs="Arial"/>
        </w:rPr>
        <w:t xml:space="preserve"> Order Form</w:t>
      </w:r>
      <w:r w:rsidRPr="00332CBD">
        <w:rPr>
          <w:rFonts w:cs="Arial"/>
        </w:rPr>
        <w:t>,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69"/>
    </w:p>
    <w:p w14:paraId="709576F5" w14:textId="77777777" w:rsidR="00194357" w:rsidRPr="00332CBD" w:rsidRDefault="00194357" w:rsidP="00194357">
      <w:pPr>
        <w:pStyle w:val="MRSchedPara2"/>
        <w:spacing w:line="240" w:lineRule="auto"/>
        <w:rPr>
          <w:rFonts w:cs="Arial"/>
        </w:rPr>
      </w:pPr>
      <w:bookmarkStart w:id="70" w:name="_Ref442453091"/>
      <w:bookmarkStart w:id="71" w:name="_Ref459885689"/>
      <w:r w:rsidRPr="00332CBD">
        <w:rPr>
          <w:rFonts w:cs="Arial"/>
        </w:rPr>
        <w:t xml:space="preserve">Where the Supplier is providing services, the Supplier shall commence </w:t>
      </w:r>
      <w:bookmarkStart w:id="72" w:name="_Ref442453093"/>
      <w:bookmarkEnd w:id="70"/>
      <w:r w:rsidRPr="00332CBD">
        <w:rPr>
          <w:rFonts w:cs="Arial"/>
        </w:rPr>
        <w:t>delivery of the Services on the Services Commencement Date.</w:t>
      </w:r>
      <w:bookmarkEnd w:id="71"/>
      <w:bookmarkEnd w:id="72"/>
    </w:p>
    <w:p w14:paraId="31019B80" w14:textId="77777777" w:rsidR="00194357" w:rsidRPr="00332CBD" w:rsidRDefault="00194357" w:rsidP="00194357">
      <w:pPr>
        <w:pStyle w:val="MRSchedPara2"/>
        <w:spacing w:line="240" w:lineRule="auto"/>
        <w:rPr>
          <w:rFonts w:cs="Arial"/>
        </w:rPr>
      </w:pPr>
      <w:bookmarkStart w:id="73" w:name="_Ref442453094"/>
      <w:r w:rsidRPr="00332CBD">
        <w:rPr>
          <w:rFonts w:cs="Arial"/>
        </w:rPr>
        <w:t xml:space="preserve">The Supplier shall comply fully with its obligations set out in the Specification and Tender Response Document </w:t>
      </w:r>
      <w:r>
        <w:rPr>
          <w:rFonts w:cs="Arial"/>
        </w:rPr>
        <w:t>and/or the Order From, including</w:t>
      </w:r>
      <w:r w:rsidRPr="00332CBD">
        <w:rPr>
          <w:rFonts w:cs="Arial"/>
        </w:rPr>
        <w:t>, without limitation, the KPIs and all obligations in relation to the quality, performance characteristics, supply, delivery, installation and training in relation to the Goods and their use).</w:t>
      </w:r>
      <w:bookmarkEnd w:id="73"/>
    </w:p>
    <w:p w14:paraId="25B75924" w14:textId="77777777" w:rsidR="00194357" w:rsidRPr="00332CBD" w:rsidRDefault="00194357" w:rsidP="00194357">
      <w:pPr>
        <w:pStyle w:val="MRSchedPara2"/>
        <w:spacing w:line="240" w:lineRule="auto"/>
        <w:rPr>
          <w:rFonts w:cs="Arial"/>
        </w:rPr>
      </w:pPr>
      <w:bookmarkStart w:id="74" w:name="_Ref442453095"/>
      <w:r w:rsidRPr="00332CBD">
        <w:rPr>
          <w:rFonts w:cs="Arial"/>
        </w:rP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74"/>
    </w:p>
    <w:p w14:paraId="05E3732D" w14:textId="77777777" w:rsidR="00194357" w:rsidRPr="00332CBD" w:rsidRDefault="00194357" w:rsidP="00194357">
      <w:pPr>
        <w:pStyle w:val="MRSchedPara2"/>
        <w:spacing w:line="240" w:lineRule="auto"/>
        <w:rPr>
          <w:rFonts w:cs="Arial"/>
        </w:rPr>
      </w:pPr>
      <w:bookmarkStart w:id="75" w:name="_Ref442453096"/>
      <w:r w:rsidRPr="00332CBD">
        <w:rPr>
          <w:rFonts w:cs="Arial"/>
        </w:rPr>
        <w:t>The Supplier shall ensure that all relevant consents, authorisations, licences and accreditations:</w:t>
      </w:r>
      <w:bookmarkEnd w:id="75"/>
    </w:p>
    <w:p w14:paraId="01C64890" w14:textId="77777777" w:rsidR="00194357" w:rsidRPr="00332CBD" w:rsidRDefault="00194357" w:rsidP="00194357">
      <w:pPr>
        <w:pStyle w:val="MRSchedPara3"/>
        <w:tabs>
          <w:tab w:val="clear" w:pos="1797"/>
          <w:tab w:val="left" w:pos="1800"/>
        </w:tabs>
        <w:spacing w:line="240" w:lineRule="auto"/>
        <w:rPr>
          <w:rFonts w:cs="Arial"/>
        </w:rPr>
      </w:pPr>
      <w:bookmarkStart w:id="76" w:name="_Ref442453097"/>
      <w:r w:rsidRPr="00332CBD">
        <w:rPr>
          <w:rFonts w:cs="Arial"/>
        </w:rPr>
        <w:lastRenderedPageBreak/>
        <w:t>required to supply the Goods are in place prior to the delivery of any Goods to the Authority; and</w:t>
      </w:r>
      <w:bookmarkEnd w:id="76"/>
    </w:p>
    <w:p w14:paraId="2EDA6D2B" w14:textId="77777777" w:rsidR="00194357" w:rsidRPr="00332CBD" w:rsidRDefault="00194357" w:rsidP="00194357">
      <w:pPr>
        <w:pStyle w:val="MRSchedPara3"/>
        <w:tabs>
          <w:tab w:val="clear" w:pos="1797"/>
          <w:tab w:val="left" w:pos="1800"/>
        </w:tabs>
        <w:spacing w:line="240" w:lineRule="auto"/>
        <w:rPr>
          <w:rFonts w:cs="Arial"/>
        </w:rPr>
      </w:pPr>
      <w:bookmarkStart w:id="77" w:name="_Ref442453098"/>
      <w:r w:rsidRPr="00332CBD">
        <w:rPr>
          <w:rFonts w:cs="Arial"/>
        </w:rPr>
        <w:t>required to provide the Services are in place at the Actual Services Commencement Date and are maintained throughout the Term.</w:t>
      </w:r>
      <w:bookmarkEnd w:id="77"/>
    </w:p>
    <w:p w14:paraId="0C9ACE96" w14:textId="77777777" w:rsidR="00194357" w:rsidRPr="00332CBD" w:rsidRDefault="00194357" w:rsidP="00194357">
      <w:pPr>
        <w:pStyle w:val="MRSchedPara2"/>
        <w:spacing w:line="240" w:lineRule="auto"/>
        <w:rPr>
          <w:rFonts w:cs="Arial"/>
        </w:rPr>
      </w:pPr>
      <w:bookmarkStart w:id="78" w:name="_Ref442453099"/>
      <w:r w:rsidRPr="00332CBD">
        <w:rPr>
          <w:rFonts w:cs="Arial"/>
        </w:rPr>
        <w:t>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w:t>
      </w:r>
      <w:bookmarkEnd w:id="78"/>
    </w:p>
    <w:p w14:paraId="29F4114F" w14:textId="77777777" w:rsidR="00194357" w:rsidRPr="00332CBD" w:rsidRDefault="00194357" w:rsidP="00194357">
      <w:pPr>
        <w:pStyle w:val="MRSchedPara2"/>
        <w:spacing w:line="240" w:lineRule="auto"/>
        <w:rPr>
          <w:rFonts w:cs="Arial"/>
        </w:rPr>
      </w:pPr>
      <w:bookmarkStart w:id="79" w:name="_Ref347320067"/>
      <w:r w:rsidRPr="00332CBD">
        <w:rPr>
          <w:rFonts w:cs="Arial"/>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79"/>
    </w:p>
    <w:p w14:paraId="1348BBC0" w14:textId="77777777" w:rsidR="00194357" w:rsidRPr="00332CBD" w:rsidRDefault="00194357" w:rsidP="00194357">
      <w:pPr>
        <w:pStyle w:val="MRSchedPara2"/>
        <w:spacing w:line="240" w:lineRule="auto"/>
        <w:rPr>
          <w:rFonts w:cs="Arial"/>
        </w:rPr>
      </w:pPr>
      <w:bookmarkStart w:id="80" w:name="_Ref442453100"/>
      <w:r w:rsidRPr="00332CBD">
        <w:rPr>
          <w:rFonts w:cs="Arial"/>
        </w:rPr>
        <w:t xml:space="preserve">Upon receipt of any such reports, notices, alerts or other communications pursuant to Clause </w:t>
      </w:r>
      <w:hyperlink w:anchor="_Ref347320067" w:history="1">
        <w:r w:rsidRPr="00332CBD">
          <w:rPr>
            <w:rFonts w:cs="Arial"/>
          </w:rPr>
          <w:t>1.8</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Authority shall be entitled to request further information from the Supplier and/or a meeting with the Supplier, and the Supplier shall cooperate fully with any such request.</w:t>
      </w:r>
      <w:bookmarkEnd w:id="80"/>
    </w:p>
    <w:p w14:paraId="68576321" w14:textId="77777777" w:rsidR="00194357" w:rsidRPr="00332CBD" w:rsidRDefault="00194357" w:rsidP="00194357">
      <w:pPr>
        <w:pStyle w:val="MRSchedPara1"/>
        <w:spacing w:line="240" w:lineRule="auto"/>
        <w:ind w:left="798" w:hanging="798"/>
        <w:outlineLvl w:val="1"/>
        <w:rPr>
          <w:rFonts w:cs="Arial"/>
        </w:rPr>
      </w:pPr>
      <w:bookmarkStart w:id="81" w:name="_Ref350761859"/>
      <w:bookmarkStart w:id="82" w:name="_Ref442453101"/>
      <w:bookmarkStart w:id="83" w:name="_Toc173489550"/>
      <w:r w:rsidRPr="00332CBD">
        <w:rPr>
          <w:rFonts w:cs="Arial"/>
        </w:rPr>
        <w:t>Delivery</w:t>
      </w:r>
      <w:bookmarkEnd w:id="81"/>
      <w:r w:rsidRPr="00332CBD">
        <w:rPr>
          <w:rFonts w:cs="Arial"/>
        </w:rPr>
        <w:t xml:space="preserve"> of the Goods and passing of risk and ownership in the Goods</w:t>
      </w:r>
      <w:bookmarkEnd w:id="82"/>
      <w:bookmarkEnd w:id="83"/>
    </w:p>
    <w:p w14:paraId="7B82D388" w14:textId="77777777" w:rsidR="00194357" w:rsidRPr="00332CBD" w:rsidRDefault="00194357" w:rsidP="00194357">
      <w:pPr>
        <w:pStyle w:val="MRSchedPara2"/>
        <w:spacing w:line="240" w:lineRule="auto"/>
        <w:rPr>
          <w:rFonts w:cs="Arial"/>
          <w:lang w:val="en-US"/>
        </w:rPr>
      </w:pPr>
      <w:bookmarkStart w:id="84" w:name="_Ref442453102"/>
      <w:r w:rsidRPr="00332CBD">
        <w:rPr>
          <w:rFonts w:cs="Arial"/>
        </w:rPr>
        <w:t xml:space="preserve">The Supplier shall </w:t>
      </w:r>
      <w:r w:rsidRPr="00332CBD">
        <w:rPr>
          <w:rFonts w:cs="Arial"/>
          <w:lang w:val="en-US"/>
        </w:rPr>
        <w:t xml:space="preserve">deliver the Goods in accordance with any delivery timescales, delivery dates and delivery instructions (to include, without limitation, as to delivery location and delivery times) set out in the Specification and Tender Response Document, </w:t>
      </w:r>
      <w:r>
        <w:rPr>
          <w:rFonts w:cs="Arial"/>
          <w:lang w:val="en-US"/>
        </w:rPr>
        <w:t xml:space="preserve">the </w:t>
      </w:r>
      <w:r w:rsidRPr="00332CBD">
        <w:rPr>
          <w:rFonts w:cs="Arial"/>
          <w:lang w:val="en-US"/>
        </w:rPr>
        <w:t>Order</w:t>
      </w:r>
      <w:r>
        <w:rPr>
          <w:rFonts w:cs="Arial"/>
          <w:lang w:val="en-US"/>
        </w:rPr>
        <w:t xml:space="preserve"> Form</w:t>
      </w:r>
      <w:r w:rsidRPr="00332CBD">
        <w:rPr>
          <w:rFonts w:cs="Arial"/>
          <w:lang w:val="en-US"/>
        </w:rPr>
        <w:t xml:space="preserve"> or as otherwise agreed with the Authority in writing.</w:t>
      </w:r>
      <w:bookmarkEnd w:id="84"/>
    </w:p>
    <w:p w14:paraId="64FA13D9" w14:textId="77777777" w:rsidR="00194357" w:rsidRPr="00332CBD" w:rsidRDefault="00194357" w:rsidP="00194357">
      <w:pPr>
        <w:pStyle w:val="MRSchedPara2"/>
        <w:spacing w:line="240" w:lineRule="auto"/>
        <w:rPr>
          <w:rFonts w:cs="Arial"/>
          <w:lang w:val="en-US"/>
        </w:rPr>
      </w:pPr>
      <w:bookmarkStart w:id="85" w:name="_Ref442453103"/>
      <w:r w:rsidRPr="00332CBD">
        <w:rPr>
          <w:rFonts w:cs="Arial"/>
          <w:lang w:val="en-US"/>
        </w:rPr>
        <w:t xml:space="preserve">Delivery shall be completed when the Goods have been unloaded at the location specified by the Authority and such delivery has been received by a duly </w:t>
      </w:r>
      <w:proofErr w:type="spellStart"/>
      <w:r w:rsidRPr="00332CBD">
        <w:rPr>
          <w:rFonts w:cs="Arial"/>
          <w:lang w:val="en-US"/>
        </w:rPr>
        <w:t>authorised</w:t>
      </w:r>
      <w:proofErr w:type="spellEnd"/>
      <w:r w:rsidRPr="00332CBD">
        <w:rPr>
          <w:rFonts w:cs="Arial"/>
          <w:lang w:val="en-US"/>
        </w:rPr>
        <w:t xml:space="preserve"> agent, employee or location representative of the Authority.  The Authority shall procure that such duly </w:t>
      </w:r>
      <w:proofErr w:type="spellStart"/>
      <w:r w:rsidRPr="00332CBD">
        <w:rPr>
          <w:rFonts w:cs="Arial"/>
          <w:lang w:val="en-US"/>
        </w:rPr>
        <w:t>authorised</w:t>
      </w:r>
      <w:proofErr w:type="spellEnd"/>
      <w:r w:rsidRPr="00332CBD">
        <w:rPr>
          <w:rFonts w:cs="Arial"/>
          <w:lang w:val="en-US"/>
        </w:rPr>
        <w:t xml:space="preserve"> agent, employee or location representative of the Authority is at the delivery location at the agreed delivery date and times </w:t>
      </w:r>
      <w:proofErr w:type="gramStart"/>
      <w:r w:rsidRPr="00332CBD">
        <w:rPr>
          <w:rFonts w:cs="Arial"/>
          <w:lang w:val="en-US"/>
        </w:rPr>
        <w:t>in order to</w:t>
      </w:r>
      <w:proofErr w:type="gramEnd"/>
      <w:r w:rsidRPr="00332CBD">
        <w:rPr>
          <w:rFonts w:cs="Arial"/>
          <w:lang w:val="en-US"/>
        </w:rPr>
        <w:t xml:space="preserve"> accept such delivery. Any arrangement by which the Goods are collected by the Authority in return for a discount on the Contract Price shall </w:t>
      </w:r>
      <w:proofErr w:type="gramStart"/>
      <w:r w:rsidRPr="00332CBD">
        <w:rPr>
          <w:rFonts w:cs="Arial"/>
          <w:lang w:val="en-US"/>
        </w:rPr>
        <w:t>be  agreed</w:t>
      </w:r>
      <w:proofErr w:type="gramEnd"/>
      <w:r w:rsidRPr="00332CBD">
        <w:rPr>
          <w:rFonts w:cs="Arial"/>
          <w:lang w:val="en-US"/>
        </w:rPr>
        <w:t xml:space="preserve">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bookmarkEnd w:id="85"/>
    </w:p>
    <w:p w14:paraId="68D84705" w14:textId="77777777" w:rsidR="00194357" w:rsidRPr="00332CBD" w:rsidRDefault="00194357" w:rsidP="00194357">
      <w:pPr>
        <w:pStyle w:val="MRSchedPara2"/>
        <w:spacing w:line="240" w:lineRule="auto"/>
        <w:rPr>
          <w:rFonts w:cs="Arial"/>
          <w:lang w:val="en-US"/>
        </w:rPr>
      </w:pPr>
      <w:bookmarkStart w:id="86" w:name="_Ref442453104"/>
      <w:r w:rsidRPr="00332CBD">
        <w:rPr>
          <w:rFonts w:cs="Arial"/>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86"/>
    </w:p>
    <w:p w14:paraId="4C2966D4" w14:textId="77777777" w:rsidR="00194357" w:rsidRPr="00332CBD" w:rsidRDefault="00194357" w:rsidP="00194357">
      <w:pPr>
        <w:pStyle w:val="MRSchedPara2"/>
        <w:spacing w:line="240" w:lineRule="auto"/>
        <w:rPr>
          <w:rFonts w:cs="Arial"/>
        </w:rPr>
      </w:pPr>
      <w:bookmarkStart w:id="87" w:name="_Ref350700295"/>
      <w:r w:rsidRPr="00332CBD">
        <w:rPr>
          <w:rFonts w:cs="Arial"/>
        </w:rPr>
        <w:t xml:space="preserve">Part deliveries and/or deliveries outside of the agreed delivery times/dates may be refused unless the Authority has previously agreed in writing to accept such deliveries. </w:t>
      </w:r>
      <w:r w:rsidRPr="00332CBD">
        <w:rPr>
          <w:rFonts w:cs="Arial"/>
        </w:rPr>
        <w:lastRenderedPageBreak/>
        <w:t xml:space="preserve">Where delivery of the Goods is refused by the Authority in accordance with this Clause </w:t>
      </w:r>
      <w:hyperlink w:anchor="_Ref350700295" w:history="1">
        <w:r w:rsidRPr="00332CBD">
          <w:rPr>
            <w:rFonts w:cs="Arial"/>
          </w:rPr>
          <w:t>2.4</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87"/>
    </w:p>
    <w:p w14:paraId="6B5AAEF3" w14:textId="77777777" w:rsidR="00194357" w:rsidRPr="00332CBD" w:rsidRDefault="00194357" w:rsidP="00194357">
      <w:pPr>
        <w:pStyle w:val="MRSchedPara2"/>
        <w:spacing w:line="240" w:lineRule="auto"/>
        <w:rPr>
          <w:rFonts w:cs="Arial"/>
        </w:rPr>
      </w:pPr>
      <w:bookmarkStart w:id="88" w:name="_Ref322510706"/>
      <w:r w:rsidRPr="00332CBD">
        <w:rPr>
          <w:rFonts w:cs="Arial"/>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hyperlink w:anchor="_Ref322510706" w:history="1">
        <w:r w:rsidRPr="00332CBD">
          <w:rPr>
            <w:rFonts w:cs="Arial"/>
          </w:rPr>
          <w:t>2.5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unless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 and Tender Response Document.</w:t>
      </w:r>
      <w:bookmarkEnd w:id="88"/>
    </w:p>
    <w:p w14:paraId="10F69B9D" w14:textId="6696BFDC" w:rsidR="00194357" w:rsidRPr="00332CBD" w:rsidRDefault="00194357" w:rsidP="00194357">
      <w:pPr>
        <w:pStyle w:val="MRSchedPara2"/>
        <w:spacing w:line="240" w:lineRule="auto"/>
        <w:rPr>
          <w:rFonts w:cs="Arial"/>
        </w:rPr>
      </w:pPr>
      <w:bookmarkStart w:id="89" w:name="_Ref442453105"/>
      <w:r w:rsidRPr="00332CBD">
        <w:rPr>
          <w:rFonts w:cs="Arial"/>
        </w:rPr>
        <w:t xml:space="preserve">All </w:t>
      </w:r>
      <w:r w:rsidR="00E90759" w:rsidRPr="00332CBD">
        <w:rPr>
          <w:rFonts w:cs="Arial"/>
        </w:rPr>
        <w:t>third-party</w:t>
      </w:r>
      <w:r w:rsidRPr="00332CBD">
        <w:rPr>
          <w:rFonts w:cs="Arial"/>
        </w:rPr>
        <w:t xml:space="preserve"> carriers engaged to deliver the Goods shall at no time be an agent of the Authority and accordingly the Supplier shall be liable to the Authority for the acts and omissions of all </w:t>
      </w:r>
      <w:proofErr w:type="gramStart"/>
      <w:r w:rsidRPr="00332CBD">
        <w:rPr>
          <w:rFonts w:cs="Arial"/>
        </w:rPr>
        <w:t>third party</w:t>
      </w:r>
      <w:proofErr w:type="gramEnd"/>
      <w:r w:rsidRPr="00332CBD">
        <w:rPr>
          <w:rFonts w:cs="Arial"/>
        </w:rPr>
        <w:t xml:space="preserve"> carriers engaged to deliver the Goods to the Authority.</w:t>
      </w:r>
      <w:bookmarkEnd w:id="89"/>
    </w:p>
    <w:p w14:paraId="5FBC88E9" w14:textId="77777777" w:rsidR="00194357" w:rsidRPr="00332CBD" w:rsidRDefault="00194357" w:rsidP="00194357">
      <w:pPr>
        <w:pStyle w:val="MRSchedPara2"/>
        <w:spacing w:line="240" w:lineRule="auto"/>
        <w:rPr>
          <w:rFonts w:cs="Arial"/>
        </w:rPr>
      </w:pPr>
      <w:bookmarkStart w:id="90" w:name="_Ref442453106"/>
      <w:r w:rsidRPr="00332CBD">
        <w:rPr>
          <w:rFonts w:cs="Arial"/>
        </w:rPr>
        <w:t>Risk in the Goods shall pass to the Authority when the Goods are delivered as specified in this Contract or, in the case of Goods which require installation by the Supplier, when that installation process is complete.</w:t>
      </w:r>
      <w:bookmarkEnd w:id="90"/>
    </w:p>
    <w:p w14:paraId="5EDD394B" w14:textId="77777777" w:rsidR="00194357" w:rsidRPr="00332CBD" w:rsidRDefault="00194357" w:rsidP="00194357">
      <w:pPr>
        <w:pStyle w:val="MRSchedPara2"/>
        <w:spacing w:line="240" w:lineRule="auto"/>
        <w:rPr>
          <w:rFonts w:cs="Arial"/>
        </w:rPr>
      </w:pPr>
      <w:bookmarkStart w:id="91" w:name="_Ref442453107"/>
      <w:r w:rsidRPr="00332CBD">
        <w:rPr>
          <w:rFonts w:cs="Arial"/>
        </w:rPr>
        <w:t>Ownership of the Goods shall pass to the Authority on the earlier of:</w:t>
      </w:r>
      <w:bookmarkEnd w:id="91"/>
    </w:p>
    <w:p w14:paraId="67EBEC9A" w14:textId="77777777" w:rsidR="00194357" w:rsidRPr="00332CBD" w:rsidRDefault="00194357" w:rsidP="00194357">
      <w:pPr>
        <w:pStyle w:val="MRSchedPara3"/>
        <w:tabs>
          <w:tab w:val="left" w:pos="1716"/>
        </w:tabs>
        <w:spacing w:line="240" w:lineRule="auto"/>
        <w:ind w:left="1704" w:hanging="924"/>
        <w:outlineLvl w:val="1"/>
        <w:rPr>
          <w:rFonts w:cs="Arial"/>
        </w:rPr>
      </w:pPr>
      <w:bookmarkStart w:id="92" w:name="_Ref442453108"/>
      <w:r w:rsidRPr="00332CBD">
        <w:rPr>
          <w:rFonts w:cs="Arial"/>
          <w:lang w:val="en-US"/>
        </w:rPr>
        <w:t>full payment for such Goods; or</w:t>
      </w:r>
      <w:bookmarkEnd w:id="92"/>
    </w:p>
    <w:p w14:paraId="60E0C189" w14:textId="77777777" w:rsidR="00194357" w:rsidRPr="00332CBD" w:rsidRDefault="00194357" w:rsidP="00194357">
      <w:pPr>
        <w:pStyle w:val="MRSchedPara3"/>
        <w:tabs>
          <w:tab w:val="left" w:pos="1716"/>
        </w:tabs>
        <w:spacing w:line="240" w:lineRule="auto"/>
        <w:ind w:left="1704" w:hanging="924"/>
        <w:outlineLvl w:val="1"/>
        <w:rPr>
          <w:rFonts w:cs="Arial"/>
        </w:rPr>
      </w:pPr>
      <w:bookmarkStart w:id="93" w:name="_Ref350347037"/>
      <w:bookmarkStart w:id="94" w:name="_Ref442453109"/>
      <w:r w:rsidRPr="00332CBD">
        <w:rPr>
          <w:rFonts w:cs="Arial"/>
          <w:lang w:val="en-US"/>
        </w:rPr>
        <w:t>where the goods are consumables or are non-recoverable (e.g. used in clinical procedures), at the point such Goods are taken into use</w:t>
      </w:r>
      <w:bookmarkEnd w:id="93"/>
      <w:r w:rsidRPr="00332CBD">
        <w:rPr>
          <w:rFonts w:cs="Arial"/>
          <w:lang w:val="en-US"/>
        </w:rPr>
        <w:t xml:space="preserve">. For the avoidance of doubt, where ownership passes in accordance with this Clause </w:t>
      </w:r>
      <w:hyperlink w:anchor="_Ref350347037" w:history="1">
        <w:r w:rsidRPr="00332CBD">
          <w:rPr>
            <w:rFonts w:cs="Arial"/>
            <w:lang w:val="en-US"/>
          </w:rPr>
          <w:t>2.8.2</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then the full Contract Price for such Goods shall be recoverable by the Supplier from the Authority as a debt if there is non-payment of a valid undisputed invoice issued by the Supplier to the Authority in relation to such Goods.</w:t>
      </w:r>
      <w:bookmarkEnd w:id="94"/>
    </w:p>
    <w:p w14:paraId="296D8CB2" w14:textId="77777777" w:rsidR="00194357" w:rsidRPr="00332CBD" w:rsidRDefault="00194357" w:rsidP="00194357">
      <w:pPr>
        <w:pStyle w:val="MRSchedPara2"/>
        <w:spacing w:line="240" w:lineRule="auto"/>
        <w:rPr>
          <w:rFonts w:cs="Arial"/>
        </w:rPr>
      </w:pPr>
      <w:bookmarkStart w:id="95" w:name="_Ref442453110"/>
      <w:r w:rsidRPr="00332CBD">
        <w:rPr>
          <w:rFonts w:cs="Arial"/>
        </w:rPr>
        <w:t xml:space="preserve">All tools, equipment and materials of the Supplier required in the performance of the Supplier’s obligations under this Contract shall be and remain at the sole risk of the Supplier, </w:t>
      </w:r>
      <w:proofErr w:type="gramStart"/>
      <w:r w:rsidRPr="00332CBD">
        <w:rPr>
          <w:rFonts w:cs="Arial"/>
        </w:rPr>
        <w:t>whether or not</w:t>
      </w:r>
      <w:proofErr w:type="gramEnd"/>
      <w:r w:rsidRPr="00332CBD">
        <w:rPr>
          <w:rFonts w:cs="Arial"/>
        </w:rPr>
        <w:t xml:space="preserve"> they are situated at a delivery location.</w:t>
      </w:r>
      <w:bookmarkEnd w:id="95"/>
    </w:p>
    <w:p w14:paraId="6ABB6007" w14:textId="77777777" w:rsidR="00194357" w:rsidRPr="00332CBD" w:rsidRDefault="00194357" w:rsidP="00194357">
      <w:pPr>
        <w:pStyle w:val="MRSchedPara1"/>
        <w:spacing w:line="240" w:lineRule="auto"/>
        <w:ind w:left="798" w:hanging="798"/>
        <w:outlineLvl w:val="1"/>
        <w:rPr>
          <w:rFonts w:cs="Arial"/>
        </w:rPr>
      </w:pPr>
      <w:bookmarkStart w:id="96" w:name="_Ref350761889"/>
      <w:bookmarkStart w:id="97" w:name="_Ref442453111"/>
      <w:bookmarkStart w:id="98" w:name="_Toc173489551"/>
      <w:r w:rsidRPr="00332CBD">
        <w:rPr>
          <w:rFonts w:cs="Arial"/>
        </w:rPr>
        <w:t>Inspection, rejection, return and recall</w:t>
      </w:r>
      <w:bookmarkEnd w:id="96"/>
      <w:r w:rsidRPr="00332CBD">
        <w:rPr>
          <w:rFonts w:cs="Arial"/>
        </w:rPr>
        <w:t xml:space="preserve"> of the Goods</w:t>
      </w:r>
      <w:bookmarkEnd w:id="97"/>
      <w:bookmarkEnd w:id="98"/>
    </w:p>
    <w:p w14:paraId="315FE4CE" w14:textId="77777777" w:rsidR="00194357" w:rsidRPr="00332CBD" w:rsidRDefault="00194357" w:rsidP="00194357">
      <w:pPr>
        <w:pStyle w:val="MRSchedPara2"/>
        <w:spacing w:line="240" w:lineRule="auto"/>
        <w:rPr>
          <w:rFonts w:cs="Arial"/>
        </w:rPr>
      </w:pPr>
      <w:bookmarkStart w:id="99" w:name="_Ref442453112"/>
      <w:r w:rsidRPr="00332CBD">
        <w:rPr>
          <w:rFonts w:cs="Arial"/>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w:t>
      </w:r>
      <w:r w:rsidRPr="00332CBD">
        <w:rPr>
          <w:rFonts w:cs="Arial"/>
        </w:rPr>
        <w:lastRenderedPageBreak/>
        <w:t>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w:t>
      </w:r>
      <w:bookmarkEnd w:id="99"/>
    </w:p>
    <w:p w14:paraId="46D97AC4" w14:textId="77777777" w:rsidR="00194357" w:rsidRPr="00332CBD" w:rsidRDefault="00194357" w:rsidP="00194357">
      <w:pPr>
        <w:pStyle w:val="MRSchedPara2"/>
        <w:spacing w:line="240" w:lineRule="auto"/>
        <w:rPr>
          <w:rFonts w:cs="Arial"/>
        </w:rPr>
      </w:pPr>
      <w:bookmarkStart w:id="100" w:name="_Ref322528467"/>
      <w:bookmarkStart w:id="101" w:name="_Ref322513368"/>
      <w:bookmarkStart w:id="102" w:name="_Ref322515064"/>
      <w:bookmarkStart w:id="103" w:name="_Ref322424203"/>
      <w:r w:rsidRPr="00332CBD">
        <w:rPr>
          <w:rFonts w:cs="Arial"/>
        </w:rPr>
        <w:t xml:space="preserve">Without prejudice to the provisions of Clause </w:t>
      </w:r>
      <w:hyperlink w:anchor="_Ref322424122"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subject to Clause </w:t>
      </w:r>
      <w:hyperlink w:anchor="_Ref322528228" w:history="1">
        <w:r w:rsidRPr="00332CBD">
          <w:rPr>
            <w:rFonts w:cs="Arial"/>
          </w:rPr>
          <w:t>3.7</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Authority shall visually inspect the Goods within a reasonable time following delivery (or such other period as may be set out as part of the Authority’s requirements in the Specification and Tender Response Document, if any) and may by written notice reject any Goods found to be damaged or otherwise not in accordance with the requirements of this Contract (“</w:t>
      </w:r>
      <w:r w:rsidRPr="00332CBD">
        <w:rPr>
          <w:rFonts w:cs="Arial"/>
          <w:b/>
        </w:rPr>
        <w:t>Rejected Goods</w:t>
      </w:r>
      <w:r w:rsidRPr="00332CBD">
        <w:rPr>
          <w:rFonts w:cs="Arial"/>
        </w:rPr>
        <w:t>”).  The whole of any delivery may be rejected if a reasonable sample of the Goods taken indiscriminately from that delivery is found not to conform in all material respects to the requirements of the Contract.</w:t>
      </w:r>
      <w:bookmarkEnd w:id="100"/>
    </w:p>
    <w:p w14:paraId="2047996E" w14:textId="77777777" w:rsidR="00194357" w:rsidRPr="00332CBD" w:rsidRDefault="00194357" w:rsidP="00194357">
      <w:pPr>
        <w:pStyle w:val="MRSchedPara2"/>
        <w:spacing w:line="240" w:lineRule="auto"/>
        <w:rPr>
          <w:rFonts w:cs="Arial"/>
        </w:rPr>
      </w:pPr>
      <w:bookmarkStart w:id="104" w:name="_Ref442453113"/>
      <w:bookmarkStart w:id="105" w:name="_Ref322515338"/>
      <w:bookmarkStart w:id="106" w:name="_Ref323549358"/>
      <w:bookmarkStart w:id="107" w:name="_Ref350333422"/>
      <w:r w:rsidRPr="00332CBD">
        <w:rPr>
          <w:rFonts w:cs="Arial"/>
        </w:rPr>
        <w:t xml:space="preserve">Without prejudice to the provisions of Clause </w:t>
      </w:r>
      <w:hyperlink w:anchor="_Ref322515368" w:history="1">
        <w:r w:rsidRPr="00332CBD">
          <w:rPr>
            <w:rFonts w:cs="Arial"/>
          </w:rPr>
          <w:t>3.5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upon the rejection of any Goods in accordance with Clauses </w:t>
      </w:r>
      <w:hyperlink w:anchor="_Ref322424203" w:history="1">
        <w:r w:rsidRPr="00332CBD">
          <w:rPr>
            <w:rFonts w:cs="Arial"/>
          </w:rPr>
          <w:t>3.2</w:t>
        </w:r>
      </w:hyperlink>
      <w:r w:rsidRPr="00332CBD">
        <w:rPr>
          <w:rFonts w:cs="Arial"/>
        </w:rPr>
        <w:t xml:space="preserve"> and/or </w:t>
      </w:r>
      <w:hyperlink w:anchor="_Ref350335756"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Supplier shall at the Authority’s written request:</w:t>
      </w:r>
      <w:bookmarkEnd w:id="104"/>
    </w:p>
    <w:p w14:paraId="75D5DDD6" w14:textId="77777777" w:rsidR="00194357" w:rsidRPr="00332CBD" w:rsidRDefault="00194357" w:rsidP="00194357">
      <w:pPr>
        <w:pStyle w:val="MRSchedPara3"/>
        <w:tabs>
          <w:tab w:val="left" w:pos="1716"/>
        </w:tabs>
        <w:spacing w:line="240" w:lineRule="auto"/>
        <w:ind w:left="1704" w:hanging="924"/>
        <w:outlineLvl w:val="1"/>
        <w:rPr>
          <w:rFonts w:cs="Arial"/>
          <w:lang w:val="en-US"/>
        </w:rPr>
      </w:pPr>
      <w:bookmarkStart w:id="108" w:name="_Ref442453114"/>
      <w:r w:rsidRPr="00332CBD">
        <w:rPr>
          <w:rFonts w:cs="Arial"/>
          <w:lang w:val="en-US"/>
        </w:rPr>
        <w:t>collect the Rejected Goods at the Supplier’s risk and expense within ten (10) Business Days of issue of written notice from the Authority rejecting the Goods; and</w:t>
      </w:r>
      <w:bookmarkEnd w:id="108"/>
    </w:p>
    <w:p w14:paraId="28AC4285" w14:textId="77777777" w:rsidR="00194357" w:rsidRPr="00332CBD" w:rsidRDefault="00194357" w:rsidP="00194357">
      <w:pPr>
        <w:pStyle w:val="MRSchedPara3"/>
        <w:tabs>
          <w:tab w:val="left" w:pos="1716"/>
        </w:tabs>
        <w:spacing w:line="240" w:lineRule="auto"/>
        <w:ind w:left="1704" w:hanging="924"/>
        <w:outlineLvl w:val="1"/>
        <w:rPr>
          <w:rFonts w:cs="Arial"/>
        </w:rPr>
      </w:pPr>
      <w:bookmarkStart w:id="109" w:name="_Ref442453115"/>
      <w:r w:rsidRPr="00332CBD">
        <w:rPr>
          <w:rFonts w:cs="Arial"/>
          <w:lang w:val="en-US"/>
        </w:rPr>
        <w:t>without extra charge, promptly (and in any event within twenty (20) Business Days or such other time agreed by the Parties in writing acting reasonably) supply replacements for the Rejected Goods to the Authority</w:t>
      </w:r>
      <w:bookmarkEnd w:id="101"/>
      <w:r w:rsidRPr="00332CBD">
        <w:rPr>
          <w:rFonts w:cs="Arial"/>
          <w:lang w:val="en-US"/>
        </w:rPr>
        <w:t xml:space="preserve"> </w:t>
      </w:r>
      <w:r w:rsidRPr="00332CBD">
        <w:rPr>
          <w:rFonts w:cs="Arial"/>
        </w:rPr>
        <w:t xml:space="preserve">subject to the Authority not cancelling its purchase obligations in accordance with Clause </w:t>
      </w:r>
      <w:hyperlink w:anchor="_Ref322515368" w:history="1">
        <w:r w:rsidRPr="00332CBD">
          <w:rPr>
            <w:rFonts w:cs="Arial"/>
          </w:rPr>
          <w:t>3.5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Start w:id="110" w:name="_Ref322515002"/>
      <w:bookmarkEnd w:id="102"/>
      <w:bookmarkEnd w:id="105"/>
      <w:bookmarkEnd w:id="109"/>
    </w:p>
    <w:p w14:paraId="7380B1D1" w14:textId="77777777" w:rsidR="00194357" w:rsidRPr="00332CBD" w:rsidRDefault="00194357" w:rsidP="00194357">
      <w:pPr>
        <w:tabs>
          <w:tab w:val="left" w:pos="1716"/>
        </w:tabs>
        <w:ind w:left="780"/>
        <w:outlineLvl w:val="1"/>
        <w:rPr>
          <w:rFonts w:cs="Arial"/>
          <w:szCs w:val="22"/>
        </w:rPr>
      </w:pPr>
      <w:r w:rsidRPr="00332CBD">
        <w:rPr>
          <w:rFonts w:cs="Arial"/>
          <w:szCs w:val="22"/>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2B32A666" w14:textId="77777777" w:rsidR="00194357" w:rsidRPr="00332CBD" w:rsidRDefault="00194357" w:rsidP="00194357">
      <w:pPr>
        <w:pStyle w:val="MRSchedPara2"/>
        <w:spacing w:line="240" w:lineRule="auto"/>
        <w:rPr>
          <w:rFonts w:cs="Arial"/>
        </w:rPr>
      </w:pPr>
      <w:bookmarkStart w:id="111" w:name="_Ref442453116"/>
      <w:r w:rsidRPr="00332CBD">
        <w:rPr>
          <w:rFonts w:cs="Arial"/>
        </w:rPr>
        <w:t xml:space="preserve">Risk and title in respect of any Rejected Goods shall pass to the Supplier on the earlier of: </w:t>
      </w:r>
      <w:r>
        <w:rPr>
          <w:rFonts w:cs="Arial"/>
        </w:rPr>
        <w:t xml:space="preserve">(a) </w:t>
      </w:r>
      <w:r w:rsidRPr="00332CBD">
        <w:rPr>
          <w:rFonts w:cs="Arial"/>
        </w:rPr>
        <w:t xml:space="preserve">collection by the Supplier in accordance with Clause </w:t>
      </w:r>
      <w:hyperlink w:anchor="_Ref323549358" w:history="1">
        <w:r w:rsidRPr="00332CBD">
          <w:rPr>
            <w:rFonts w:cs="Arial"/>
          </w:rPr>
          <w:t>3.3</w:t>
        </w:r>
      </w:hyperlink>
      <w:r w:rsidRPr="00332CBD">
        <w:rPr>
          <w:rFonts w:cs="Arial"/>
        </w:rPr>
        <w:t xml:space="preserve"> of this </w:t>
      </w:r>
      <w:bookmarkStart w:id="112" w:name="DocXTextRef56"/>
      <w:r w:rsidRPr="00332CBD">
        <w:rPr>
          <w:rFonts w:cs="Arial"/>
        </w:rPr>
        <w:t>Schedule 2</w:t>
      </w:r>
      <w:bookmarkEnd w:id="112"/>
      <w:r w:rsidRPr="00332CBD">
        <w:rPr>
          <w:rFonts w:cs="Arial"/>
        </w:rPr>
        <w:t xml:space="preserve">; or </w:t>
      </w:r>
      <w:r>
        <w:rPr>
          <w:rFonts w:cs="Arial"/>
        </w:rPr>
        <w:t>(b)</w:t>
      </w:r>
      <w:r w:rsidRPr="00332CBD">
        <w:rPr>
          <w:rFonts w:cs="Arial"/>
        </w:rPr>
        <w:t xml:space="preserve"> immediately following the expiry of ten (10) Business Days from the Authority issuing written notification rejecting the Goods.</w:t>
      </w:r>
      <w:bookmarkEnd w:id="106"/>
      <w:r w:rsidRPr="00332CBD">
        <w:rPr>
          <w:rFonts w:cs="Arial"/>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107"/>
      <w:bookmarkEnd w:id="111"/>
    </w:p>
    <w:p w14:paraId="51265A1D" w14:textId="77777777" w:rsidR="00194357" w:rsidRPr="00332CBD" w:rsidRDefault="00194357" w:rsidP="00194357">
      <w:pPr>
        <w:pStyle w:val="MRSchedPara2"/>
        <w:spacing w:line="240" w:lineRule="auto"/>
        <w:rPr>
          <w:rFonts w:cs="Arial"/>
        </w:rPr>
      </w:pPr>
      <w:bookmarkStart w:id="113" w:name="_Ref322515368"/>
      <w:r w:rsidRPr="00332CBD">
        <w:rPr>
          <w:rFonts w:cs="Arial"/>
        </w:rPr>
        <w:t xml:space="preserve">Where the Authority rejects any Goods in accordance with Clauses </w:t>
      </w:r>
      <w:hyperlink w:anchor="_Ref322515064" w:history="1">
        <w:r w:rsidRPr="00332CBD">
          <w:rPr>
            <w:rFonts w:cs="Arial"/>
          </w:rPr>
          <w:t>3.2</w:t>
        </w:r>
      </w:hyperlink>
      <w:r w:rsidRPr="00332CBD">
        <w:rPr>
          <w:rFonts w:cs="Arial"/>
        </w:rPr>
        <w:t xml:space="preserve">  and/or </w:t>
      </w:r>
      <w:hyperlink w:anchor="_Ref350335756"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13"/>
    </w:p>
    <w:p w14:paraId="475BFA2E" w14:textId="77777777" w:rsidR="00194357" w:rsidRPr="00332CBD" w:rsidRDefault="00194357" w:rsidP="00194357">
      <w:pPr>
        <w:pStyle w:val="MRSchedPara2"/>
        <w:spacing w:line="240" w:lineRule="auto"/>
        <w:rPr>
          <w:rFonts w:cs="Arial"/>
        </w:rPr>
      </w:pPr>
      <w:bookmarkStart w:id="114" w:name="_Ref350335756"/>
      <w:bookmarkStart w:id="115" w:name="_Ref322424122"/>
      <w:bookmarkStart w:id="116" w:name="_Ref348516660"/>
      <w:bookmarkStart w:id="117" w:name="_Ref350331789"/>
      <w:bookmarkEnd w:id="103"/>
      <w:bookmarkEnd w:id="110"/>
      <w:r w:rsidRPr="00332CBD">
        <w:rPr>
          <w:rFonts w:cs="Arial"/>
        </w:rPr>
        <w:lastRenderedPageBreak/>
        <w:t xml:space="preserve">Without prejudice to any other provisions of this Contract or any other warranties or guarantees applicable to the Goods supplied and subject to Clause </w:t>
      </w:r>
      <w:hyperlink w:anchor="_Ref322528228" w:history="1">
        <w:r w:rsidRPr="00332CBD">
          <w:rPr>
            <w:rFonts w:cs="Arial"/>
          </w:rPr>
          <w:t>3.7</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if at any time following the date of the delivery of any Goods, all or any part of such Goods are found to be defective or otherwise not in accordance with the requirements of this Contract (“</w:t>
      </w:r>
      <w:r w:rsidRPr="00332CBD">
        <w:rPr>
          <w:rFonts w:cs="Arial"/>
          <w:b/>
        </w:rPr>
        <w:t>Defective Goods</w:t>
      </w:r>
      <w:r w:rsidRPr="00332CBD">
        <w:rPr>
          <w:rFonts w:cs="Arial"/>
        </w:rPr>
        <w:t>”), the Supplier shall, at the Authority’s discretion:</w:t>
      </w:r>
      <w:bookmarkEnd w:id="114"/>
    </w:p>
    <w:p w14:paraId="2E9982EA" w14:textId="77777777" w:rsidR="00194357" w:rsidRPr="00332CBD" w:rsidRDefault="00194357" w:rsidP="00194357">
      <w:pPr>
        <w:pStyle w:val="MRSchedPara3"/>
        <w:tabs>
          <w:tab w:val="left" w:pos="1716"/>
        </w:tabs>
        <w:spacing w:line="240" w:lineRule="auto"/>
        <w:ind w:left="1704" w:hanging="924"/>
        <w:outlineLvl w:val="1"/>
        <w:rPr>
          <w:rFonts w:cs="Arial"/>
          <w:lang w:val="en-US"/>
        </w:rPr>
      </w:pPr>
      <w:bookmarkStart w:id="118" w:name="_Ref442453117"/>
      <w:r w:rsidRPr="00332CBD">
        <w:rPr>
          <w:rFonts w:cs="Arial"/>
          <w:lang w:val="en-US"/>
        </w:rPr>
        <w:t>upon written request and without charge, promptly (and in any event within twenty (20) Business Days or such other time agreed by the Parties in writing acting reasonably) remedy the deficiency by repairing such Defective Goods; or</w:t>
      </w:r>
      <w:bookmarkEnd w:id="118"/>
    </w:p>
    <w:p w14:paraId="52401A6E" w14:textId="77777777" w:rsidR="00194357" w:rsidRPr="00332CBD" w:rsidRDefault="00194357" w:rsidP="00194357">
      <w:pPr>
        <w:pStyle w:val="MRSchedPara3"/>
        <w:tabs>
          <w:tab w:val="left" w:pos="1716"/>
        </w:tabs>
        <w:spacing w:line="240" w:lineRule="auto"/>
        <w:ind w:left="1704" w:hanging="924"/>
        <w:outlineLvl w:val="1"/>
        <w:rPr>
          <w:rFonts w:cs="Arial"/>
          <w:lang w:val="en-US"/>
        </w:rPr>
      </w:pPr>
      <w:bookmarkStart w:id="119" w:name="_Ref442453118"/>
      <w:r w:rsidRPr="00332CBD">
        <w:rPr>
          <w:rFonts w:cs="Arial"/>
          <w:lang w:val="en-US"/>
        </w:rPr>
        <w:t xml:space="preserve">upon written notice of rejection from the Authority, treat such Defective Goods as Rejected Goods in accordance with Clauses </w:t>
      </w:r>
      <w:hyperlink w:anchor="_Ref322528467" w:history="1">
        <w:r w:rsidRPr="00332CBD">
          <w:rPr>
            <w:rFonts w:cs="Arial"/>
            <w:lang w:val="en-US"/>
          </w:rPr>
          <w:t>3.2</w:t>
        </w:r>
      </w:hyperlink>
      <w:r w:rsidRPr="00332CBD">
        <w:rPr>
          <w:rFonts w:cs="Arial"/>
          <w:lang w:val="en-US"/>
        </w:rPr>
        <w:t xml:space="preserve"> to </w:t>
      </w:r>
      <w:hyperlink w:anchor="_Ref322515368" w:history="1">
        <w:r w:rsidRPr="00332CBD">
          <w:rPr>
            <w:rFonts w:cs="Arial"/>
            <w:lang w:val="en-US"/>
          </w:rPr>
          <w:t>3.5</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bookmarkEnd w:id="115"/>
      <w:bookmarkEnd w:id="119"/>
    </w:p>
    <w:p w14:paraId="0042DC7C" w14:textId="77777777" w:rsidR="00194357" w:rsidRPr="00332CBD" w:rsidRDefault="00194357" w:rsidP="00194357">
      <w:pPr>
        <w:pStyle w:val="MRSchedPara2"/>
        <w:spacing w:line="240" w:lineRule="auto"/>
        <w:rPr>
          <w:rFonts w:cs="Arial"/>
        </w:rPr>
      </w:pPr>
      <w:bookmarkStart w:id="120" w:name="_Ref322528228"/>
      <w:bookmarkStart w:id="121" w:name="_Ref442453119"/>
      <w:bookmarkEnd w:id="116"/>
      <w:bookmarkEnd w:id="117"/>
      <w:r w:rsidRPr="00332CBD">
        <w:rPr>
          <w:rFonts w:cs="Arial"/>
        </w:rPr>
        <w:t xml:space="preserve">The Supplier shall be relieved of its liabilities under Clauses </w:t>
      </w:r>
      <w:hyperlink w:anchor="_Ref322528467" w:history="1">
        <w:r w:rsidRPr="00332CBD">
          <w:rPr>
            <w:rFonts w:cs="Arial"/>
          </w:rPr>
          <w:t>3.2</w:t>
        </w:r>
      </w:hyperlink>
      <w:r w:rsidRPr="00332CBD">
        <w:rPr>
          <w:rFonts w:cs="Arial"/>
        </w:rPr>
        <w:t xml:space="preserve"> to </w:t>
      </w:r>
      <w:hyperlink w:anchor="_Ref322515368" w:history="1">
        <w:r w:rsidRPr="00332CBD">
          <w:rPr>
            <w:rFonts w:cs="Arial"/>
          </w:rPr>
          <w:t>3.5</w:t>
        </w:r>
      </w:hyperlink>
      <w:r w:rsidRPr="00332CBD">
        <w:rPr>
          <w:rFonts w:cs="Arial"/>
        </w:rPr>
        <w:t xml:space="preserve"> (inclusive) and/or Clause </w:t>
      </w:r>
      <w:hyperlink w:anchor="_Ref322424122" w:history="1">
        <w:r w:rsidRPr="00332CBD">
          <w:rPr>
            <w:rFonts w:cs="Arial"/>
          </w:rPr>
          <w:t>3.6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to the extent only that the Goods are damaged, there are defects in the Goods and/or the Goods fail to comply with the requirements of this Contract due, in each case, to any acts or omissions of the Authority</w:t>
      </w:r>
      <w:bookmarkEnd w:id="120"/>
      <w:r w:rsidRPr="00332CBD">
        <w:rPr>
          <w:rFonts w:cs="Arial"/>
        </w:rPr>
        <w:t>.</w:t>
      </w:r>
      <w:bookmarkEnd w:id="121"/>
    </w:p>
    <w:p w14:paraId="20113174" w14:textId="77777777" w:rsidR="00194357" w:rsidRPr="00332CBD" w:rsidRDefault="00194357" w:rsidP="00194357">
      <w:pPr>
        <w:pStyle w:val="MRSchedPara2"/>
        <w:spacing w:line="240" w:lineRule="auto"/>
        <w:rPr>
          <w:rFonts w:cs="Arial"/>
        </w:rPr>
      </w:pPr>
      <w:bookmarkStart w:id="122" w:name="_Ref442453120"/>
      <w:r w:rsidRPr="00332CBD">
        <w:rPr>
          <w:rFonts w:cs="Arial"/>
          <w:lang w:val="en-US"/>
        </w:rPr>
        <w:t xml:space="preserve">The Authority’s rights and remedies under Clause </w:t>
      </w:r>
      <w:hyperlink w:anchor="_Ref350331789" w:history="1">
        <w:r w:rsidRPr="00332CBD">
          <w:rPr>
            <w:rFonts w:cs="Arial"/>
            <w:lang w:val="en-US"/>
          </w:rPr>
          <w:t>3.6</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shall cease within a reasonable period of time from the date on which the Authority discovers or might reasonably be expected to discover that the Goods are Defective Goods or within such other period as may be set out </w:t>
      </w:r>
      <w:r>
        <w:rPr>
          <w:rFonts w:cs="Arial"/>
          <w:lang w:val="en-US"/>
        </w:rPr>
        <w:t xml:space="preserve">as part of the requirements </w:t>
      </w:r>
      <w:r w:rsidRPr="00332CBD">
        <w:rPr>
          <w:rFonts w:cs="Arial"/>
          <w:lang w:val="en-US"/>
        </w:rPr>
        <w:t xml:space="preserve">in the Specification and Tender Response Document, if any. For the avoidance of doubt, </w:t>
      </w:r>
      <w:proofErr w:type="gramStart"/>
      <w:r w:rsidRPr="00332CBD">
        <w:rPr>
          <w:rFonts w:cs="Arial"/>
          <w:lang w:val="en-US"/>
        </w:rPr>
        <w:t>Goods</w:t>
      </w:r>
      <w:proofErr w:type="gramEnd"/>
      <w:r w:rsidRPr="00332CBD">
        <w:rPr>
          <w:rFonts w:cs="Arial"/>
          <w:lang w:val="en-US"/>
        </w:rPr>
        <w:t xml:space="preserve"> not used before their expiry date shall in no event be considered Defective Goods following the date of expiry provided that at the point such Goods were delivered to the Authority they met any shelf life requirements set out in the Specification and Tender Response Document.</w:t>
      </w:r>
      <w:bookmarkEnd w:id="122"/>
    </w:p>
    <w:p w14:paraId="4EA2EFA8" w14:textId="77777777" w:rsidR="00194357" w:rsidRPr="00332CBD" w:rsidRDefault="00194357" w:rsidP="00194357">
      <w:pPr>
        <w:pStyle w:val="MRSchedPara2"/>
        <w:spacing w:line="240" w:lineRule="auto"/>
        <w:rPr>
          <w:rFonts w:cs="Arial"/>
        </w:rPr>
      </w:pPr>
      <w:bookmarkStart w:id="123" w:name="_Ref350935929"/>
      <w:r w:rsidRPr="00332CBD">
        <w:rPr>
          <w:rFonts w:cs="Arial"/>
        </w:rPr>
        <w:t>Where the Supplier is required by Law, Guidance, and/or Good Industry Practice to order a product recall (“</w:t>
      </w:r>
      <w:r w:rsidRPr="00332CBD">
        <w:rPr>
          <w:rFonts w:cs="Arial"/>
          <w:b/>
        </w:rPr>
        <w:t>Requirement to</w:t>
      </w:r>
      <w:r w:rsidRPr="00332CBD">
        <w:rPr>
          <w:rFonts w:cs="Arial"/>
        </w:rPr>
        <w:t xml:space="preserve"> </w:t>
      </w:r>
      <w:r w:rsidRPr="00332CBD">
        <w:rPr>
          <w:rFonts w:cs="Arial"/>
          <w:b/>
        </w:rPr>
        <w:t>Recall</w:t>
      </w:r>
      <w:r w:rsidRPr="00332CBD">
        <w:rPr>
          <w:rFonts w:cs="Arial"/>
        </w:rPr>
        <w:t>”)</w:t>
      </w:r>
      <w:r w:rsidRPr="00332CBD">
        <w:rPr>
          <w:rFonts w:cs="Arial"/>
          <w:b/>
        </w:rPr>
        <w:t xml:space="preserve"> </w:t>
      </w:r>
      <w:r w:rsidRPr="00332CBD">
        <w:rPr>
          <w:rFonts w:cs="Arial"/>
        </w:rPr>
        <w:t>in respect of the Goods, the Supplier shall:</w:t>
      </w:r>
      <w:bookmarkEnd w:id="123"/>
    </w:p>
    <w:p w14:paraId="5BD0D0F4" w14:textId="77777777" w:rsidR="00194357" w:rsidRPr="00332CBD" w:rsidRDefault="00194357" w:rsidP="00194357">
      <w:pPr>
        <w:pStyle w:val="MRSchedPara3"/>
        <w:tabs>
          <w:tab w:val="left" w:pos="1716"/>
        </w:tabs>
        <w:spacing w:line="240" w:lineRule="auto"/>
        <w:ind w:left="1704" w:hanging="924"/>
        <w:outlineLvl w:val="1"/>
        <w:rPr>
          <w:rFonts w:cs="Arial"/>
          <w:lang w:val="en-US"/>
        </w:rPr>
      </w:pPr>
      <w:bookmarkStart w:id="124" w:name="_Ref348516632"/>
      <w:r w:rsidRPr="00332CBD">
        <w:rPr>
          <w:rFonts w:cs="Arial"/>
          <w:lang w:val="en-US"/>
        </w:rPr>
        <w:t xml:space="preserve">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w:t>
      </w:r>
      <w:proofErr w:type="gramStart"/>
      <w:r w:rsidRPr="00332CBD">
        <w:rPr>
          <w:rFonts w:cs="Arial"/>
          <w:lang w:val="en-US"/>
        </w:rPr>
        <w:t>recall;</w:t>
      </w:r>
      <w:bookmarkEnd w:id="124"/>
      <w:proofErr w:type="gramEnd"/>
    </w:p>
    <w:p w14:paraId="74ED0112" w14:textId="77777777" w:rsidR="00194357" w:rsidRPr="00332CBD" w:rsidRDefault="00194357" w:rsidP="00194357">
      <w:pPr>
        <w:pStyle w:val="MRSchedPara3"/>
        <w:tabs>
          <w:tab w:val="left" w:pos="1716"/>
        </w:tabs>
        <w:spacing w:line="240" w:lineRule="auto"/>
        <w:ind w:left="1704" w:hanging="924"/>
        <w:outlineLvl w:val="1"/>
        <w:rPr>
          <w:rFonts w:cs="Arial"/>
          <w:lang w:val="en-US"/>
        </w:rPr>
      </w:pPr>
      <w:bookmarkStart w:id="125" w:name="_Ref442453121"/>
      <w:r w:rsidRPr="00332CBD">
        <w:rPr>
          <w:rFonts w:cs="Arial"/>
          <w:lang w:val="en-US"/>
        </w:rPr>
        <w:t xml:space="preserve">from the date of the Requirement to Recall treat the Goods the subject of such recall as Defective Goods in accordance with Clause </w:t>
      </w:r>
      <w:hyperlink w:anchor="_Ref348516660" w:history="1">
        <w:r w:rsidRPr="00332CBD">
          <w:rPr>
            <w:rFonts w:cs="Arial"/>
            <w:lang w:val="en-US"/>
          </w:rPr>
          <w:t>3.6</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bookmarkEnd w:id="125"/>
    </w:p>
    <w:p w14:paraId="434F06FA" w14:textId="77777777" w:rsidR="00194357" w:rsidRPr="00332CBD" w:rsidRDefault="00194357" w:rsidP="00194357">
      <w:pPr>
        <w:pStyle w:val="MRSchedPara3"/>
        <w:tabs>
          <w:tab w:val="left" w:pos="1716"/>
        </w:tabs>
        <w:spacing w:line="240" w:lineRule="auto"/>
        <w:ind w:left="1704" w:hanging="924"/>
        <w:outlineLvl w:val="1"/>
        <w:rPr>
          <w:rFonts w:cs="Arial"/>
          <w:lang w:val="en-US"/>
        </w:rPr>
      </w:pPr>
      <w:bookmarkStart w:id="126" w:name="_Ref442453122"/>
      <w:r w:rsidRPr="00332CBD">
        <w:rPr>
          <w:rFonts w:cs="Arial"/>
          <w:lang w:val="en-US"/>
        </w:rPr>
        <w:t xml:space="preserve">consult with the Authority as to the most efficient method of executing the recall of the Goods and use its reasonable endeavors to </w:t>
      </w:r>
      <w:proofErr w:type="spellStart"/>
      <w:r w:rsidRPr="00332CBD">
        <w:rPr>
          <w:rFonts w:cs="Arial"/>
          <w:lang w:val="en-US"/>
        </w:rPr>
        <w:t>minimise</w:t>
      </w:r>
      <w:proofErr w:type="spellEnd"/>
      <w:r w:rsidRPr="00332CBD">
        <w:rPr>
          <w:rFonts w:cs="Arial"/>
          <w:lang w:val="en-US"/>
        </w:rPr>
        <w:t xml:space="preserve"> the impact on the Authority of the recall; and</w:t>
      </w:r>
      <w:bookmarkEnd w:id="126"/>
    </w:p>
    <w:p w14:paraId="49CB6CFA" w14:textId="77777777" w:rsidR="00194357" w:rsidRPr="00332CBD" w:rsidRDefault="00194357" w:rsidP="00194357">
      <w:pPr>
        <w:pStyle w:val="MRSchedPara3"/>
        <w:tabs>
          <w:tab w:val="left" w:pos="1716"/>
        </w:tabs>
        <w:spacing w:line="240" w:lineRule="auto"/>
        <w:ind w:left="1704" w:hanging="924"/>
        <w:outlineLvl w:val="1"/>
        <w:rPr>
          <w:rFonts w:cs="Arial"/>
        </w:rPr>
      </w:pPr>
      <w:bookmarkStart w:id="127" w:name="_Ref357758856"/>
      <w:r w:rsidRPr="00332CBD">
        <w:rPr>
          <w:rFonts w:cs="Arial"/>
        </w:rPr>
        <w:t xml:space="preserve">indemnify and keep the Authority indemnified against, any loss, damages, costs, expenses (including without limitation legal costs and expenses), claims or proceedings suffered or </w:t>
      </w:r>
      <w:r w:rsidRPr="00332CBD">
        <w:rPr>
          <w:rFonts w:cs="Arial"/>
          <w:lang w:val="en-US"/>
        </w:rPr>
        <w:t xml:space="preserve">incurred by the Authority </w:t>
      </w:r>
      <w:proofErr w:type="gramStart"/>
      <w:r w:rsidRPr="00332CBD">
        <w:rPr>
          <w:rFonts w:cs="Arial"/>
          <w:lang w:val="en-US"/>
        </w:rPr>
        <w:t>as a result of</w:t>
      </w:r>
      <w:proofErr w:type="gramEnd"/>
      <w:r w:rsidRPr="00332CBD">
        <w:rPr>
          <w:rFonts w:cs="Arial"/>
          <w:lang w:val="en-US"/>
        </w:rPr>
        <w:t xml:space="preserve"> such Requirement to Recall.</w:t>
      </w:r>
      <w:bookmarkEnd w:id="127"/>
    </w:p>
    <w:p w14:paraId="1C208997" w14:textId="77777777" w:rsidR="00194357" w:rsidRPr="00332CBD" w:rsidRDefault="00194357" w:rsidP="00194357">
      <w:pPr>
        <w:pStyle w:val="MRSchedPara1"/>
        <w:spacing w:line="240" w:lineRule="auto"/>
        <w:outlineLvl w:val="1"/>
        <w:rPr>
          <w:rFonts w:cs="Arial"/>
        </w:rPr>
      </w:pPr>
      <w:bookmarkStart w:id="128" w:name="_Ref390693910"/>
      <w:bookmarkStart w:id="129" w:name="_Toc173489552"/>
      <w:bookmarkStart w:id="130" w:name="_Ref358383342"/>
      <w:bookmarkEnd w:id="59"/>
      <w:r w:rsidRPr="00332CBD">
        <w:rPr>
          <w:rFonts w:cs="Arial"/>
        </w:rPr>
        <w:lastRenderedPageBreak/>
        <w:t>Operation of the Services</w:t>
      </w:r>
      <w:bookmarkEnd w:id="128"/>
      <w:bookmarkEnd w:id="129"/>
    </w:p>
    <w:p w14:paraId="274B265F" w14:textId="77777777" w:rsidR="00194357" w:rsidRPr="00332CBD" w:rsidRDefault="00194357" w:rsidP="00194357">
      <w:pPr>
        <w:pStyle w:val="MRSchedPara2"/>
        <w:spacing w:line="240" w:lineRule="auto"/>
        <w:rPr>
          <w:rFonts w:cs="Arial"/>
        </w:rPr>
      </w:pPr>
      <w:bookmarkStart w:id="131" w:name="_Ref390196133"/>
      <w:r w:rsidRPr="00332CBD">
        <w:rPr>
          <w:rFonts w:cs="Arial"/>
        </w:rPr>
        <w:t xml:space="preserve">The Services shall be provided at such Authority premises and at such locations within those premises, as may be set out in the </w:t>
      </w:r>
      <w:r>
        <w:rPr>
          <w:rFonts w:cs="Arial"/>
        </w:rPr>
        <w:t xml:space="preserve">Order From </w:t>
      </w:r>
      <w:r w:rsidRPr="00332CBD">
        <w:rPr>
          <w:rFonts w:cs="Arial"/>
        </w:rPr>
        <w:t>or as otherwise agreed by the Parties in writing (“</w:t>
      </w:r>
      <w:r w:rsidRPr="00332CBD">
        <w:rPr>
          <w:rFonts w:cs="Arial"/>
          <w:b/>
        </w:rPr>
        <w:t>Premises and Locations</w:t>
      </w:r>
      <w:r w:rsidRPr="00332CBD">
        <w:rPr>
          <w:rFonts w:cs="Arial"/>
        </w:rPr>
        <w:t>”).</w:t>
      </w:r>
      <w:bookmarkEnd w:id="131"/>
    </w:p>
    <w:p w14:paraId="090BCD0D" w14:textId="77777777" w:rsidR="00194357" w:rsidRPr="00332CBD" w:rsidRDefault="00194357" w:rsidP="00194357">
      <w:pPr>
        <w:pStyle w:val="MRSchedPara2"/>
        <w:spacing w:line="240" w:lineRule="auto"/>
        <w:rPr>
          <w:rFonts w:cs="Arial"/>
        </w:rPr>
      </w:pPr>
      <w:bookmarkStart w:id="132" w:name="_Ref390194843"/>
      <w:r w:rsidRPr="00332CBD">
        <w:rPr>
          <w:rFonts w:cs="Arial"/>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2"/>
    </w:p>
    <w:p w14:paraId="24C62A97" w14:textId="77777777" w:rsidR="00194357" w:rsidRPr="00332CBD" w:rsidRDefault="00194357" w:rsidP="00194357">
      <w:pPr>
        <w:pStyle w:val="MRSchedPara2"/>
        <w:spacing w:line="240" w:lineRule="auto"/>
        <w:rPr>
          <w:rFonts w:cs="Arial"/>
        </w:rPr>
      </w:pPr>
      <w:bookmarkStart w:id="133" w:name="_Ref390194988"/>
      <w:r w:rsidRPr="00332CBD">
        <w:rPr>
          <w:rFonts w:cs="Arial"/>
        </w:rPr>
        <w:t xml:space="preserve">Subject to Clause </w:t>
      </w:r>
      <w:hyperlink w:anchor="_Ref390194802" w:history="1">
        <w:r w:rsidRPr="00332CBD">
          <w:rPr>
            <w:rFonts w:cs="Arial"/>
          </w:rPr>
          <w:t>4.4</w:t>
        </w:r>
      </w:hyperlink>
      <w:r w:rsidRPr="00332CBD">
        <w:rPr>
          <w:rFonts w:cs="Arial"/>
        </w:rPr>
        <w:t xml:space="preserve"> of this </w:t>
      </w:r>
      <w:hyperlink w:anchor="_Ref330459256" w:history="1">
        <w:r w:rsidRPr="00332CBD">
          <w:rPr>
            <w:rFonts w:cs="Arial"/>
            <w:lang w:val="en-US"/>
          </w:rPr>
          <w:t>Schedule 2 of these Call-off Terms and Conditions</w:t>
        </w:r>
      </w:hyperlink>
      <w:r w:rsidRPr="00332CBD">
        <w:rPr>
          <w:rFonts w:cs="Arial"/>
        </w:rPr>
        <w:t xml:space="preserve">, any access granted to the Supplier and its Staff under Clause </w:t>
      </w:r>
      <w:hyperlink w:anchor="_Ref390194843" w:history="1">
        <w:r w:rsidRPr="00332CBD">
          <w:rPr>
            <w:rFonts w:cs="Arial"/>
          </w:rPr>
          <w:t>4.2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w:t>
      </w:r>
      <w:hyperlink w:anchor="_Ref390194988" w:history="1">
        <w:r w:rsidRPr="00332CBD">
          <w:rPr>
            <w:rFonts w:cs="Arial"/>
          </w:rPr>
          <w:t>4.3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33"/>
    </w:p>
    <w:p w14:paraId="615CA58A" w14:textId="77777777" w:rsidR="00194357" w:rsidRPr="00332CBD" w:rsidRDefault="00194357" w:rsidP="00194357">
      <w:pPr>
        <w:pStyle w:val="MRSchedPara2"/>
        <w:spacing w:line="240" w:lineRule="auto"/>
        <w:rPr>
          <w:rFonts w:cs="Arial"/>
        </w:rPr>
      </w:pPr>
      <w:bookmarkStart w:id="134" w:name="_Ref390194802"/>
      <w:r w:rsidRPr="00332CBD">
        <w:rPr>
          <w:rFonts w:cs="Arial"/>
        </w:rPr>
        <w:t xml:space="preserve">Where, in order to provide the Services, the Supplier requires any greater rights to use or occupy any specific Premises and Locations over and above such reasonable access rights granted in accordance with Clause </w:t>
      </w:r>
      <w:hyperlink w:anchor="_Ref390194843" w:history="1">
        <w:r w:rsidRPr="00332CBD">
          <w:rPr>
            <w:rFonts w:cs="Arial"/>
          </w:rPr>
          <w:t>4.2</w:t>
        </w:r>
      </w:hyperlink>
      <w:r w:rsidRPr="00332CBD">
        <w:rPr>
          <w:rFonts w:cs="Arial"/>
        </w:rPr>
        <w:t xml:space="preserve"> and Clause </w:t>
      </w:r>
      <w:hyperlink w:anchor="_Ref390194988" w:history="1">
        <w:r w:rsidRPr="00332CBD">
          <w:rPr>
            <w:rFonts w:cs="Arial"/>
          </w:rPr>
          <w:t>4.3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such further rights shall be limited to any rights granted to the Supplier by the Authority in accordance with any licence and/or lease entered into by the Supplier</w:t>
      </w:r>
      <w:r>
        <w:rPr>
          <w:rFonts w:cs="Arial"/>
        </w:rPr>
        <w:t xml:space="preserve"> as referred to in any Order Form</w:t>
      </w:r>
      <w:r w:rsidRPr="00332CBD">
        <w:rPr>
          <w:rFonts w:cs="Arial"/>
        </w:rPr>
        <w:t>.</w:t>
      </w:r>
      <w:bookmarkEnd w:id="134"/>
    </w:p>
    <w:p w14:paraId="3A47924C" w14:textId="77777777" w:rsidR="00194357" w:rsidRPr="00332CBD" w:rsidRDefault="00194357" w:rsidP="00194357">
      <w:pPr>
        <w:pStyle w:val="MRSchedPara2"/>
        <w:spacing w:line="240" w:lineRule="auto"/>
        <w:rPr>
          <w:rFonts w:cs="Arial"/>
        </w:rPr>
      </w:pPr>
      <w:bookmarkStart w:id="135" w:name="_Ref442453123"/>
      <w:r w:rsidRPr="00332CBD">
        <w:rPr>
          <w:rFonts w:cs="Arial"/>
        </w:rPr>
        <w:t>Where it is provided for by a specific mechanism set out in the Specification and Tender Response Document</w:t>
      </w:r>
      <w:r>
        <w:rPr>
          <w:rFonts w:cs="Arial"/>
        </w:rPr>
        <w:t xml:space="preserve"> and/or the Order Form</w:t>
      </w:r>
      <w:r w:rsidRPr="00332CBD">
        <w:rPr>
          <w:rFonts w:cs="Arial"/>
        </w:rPr>
        <w:t xml:space="preserve">, the Authority may increase, reduce or otherwise vary the Premises and Locations in accordance with such mechanism subject to the provisions of any licence or lease entered into by the Parties as referred to </w:t>
      </w:r>
      <w:proofErr w:type="spellStart"/>
      <w:r w:rsidRPr="00332CBD">
        <w:rPr>
          <w:rFonts w:cs="Arial"/>
        </w:rPr>
        <w:t>at</w:t>
      </w:r>
      <w:proofErr w:type="spellEnd"/>
      <w:r w:rsidRPr="00332CBD">
        <w:rPr>
          <w:rFonts w:cs="Arial"/>
        </w:rPr>
        <w:t xml:space="preserve"> Clause </w:t>
      </w:r>
      <w:hyperlink w:anchor="_Ref390194802" w:history="1">
        <w:r w:rsidRPr="00332CBD">
          <w:rPr>
            <w:rFonts w:cs="Arial"/>
          </w:rPr>
          <w:t>4.4</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Where there is no such specific mechanism set out in the Specification and Tender Response Document</w:t>
      </w:r>
      <w:r>
        <w:rPr>
          <w:rFonts w:cs="Arial"/>
        </w:rPr>
        <w:t xml:space="preserve"> and/or the Order Form</w:t>
      </w:r>
      <w:r w:rsidRPr="00332CBD">
        <w:rPr>
          <w:rFonts w:cs="Arial"/>
        </w:rPr>
        <w:t xml:space="preserve">, any variations to the Premises and Locations where the Services are to be provided shall be agreed by the Parties in accordance with Clause </w:t>
      </w:r>
      <w:hyperlink w:anchor="_Ref351053608" w:history="1">
        <w:r w:rsidRPr="00332CBD">
          <w:rPr>
            <w:rFonts w:cs="Arial"/>
          </w:rPr>
          <w:t>21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If agreement cannot be reached the matter shall be referred to, and resolved in accordance with, the dispute resolution process set out in Clause </w:t>
      </w:r>
      <w:hyperlink w:anchor="_Ref318787051" w:history="1">
        <w:r w:rsidRPr="00332CBD">
          <w:rPr>
            <w:rFonts w:cs="Arial"/>
          </w:rPr>
          <w:t>5</w:t>
        </w:r>
      </w:hyperlink>
      <w:r w:rsidRPr="00332CBD">
        <w:rPr>
          <w:rFonts w:cs="Arial"/>
        </w:rPr>
        <w:t xml:space="preserve"> of the Key Provisions and Clause </w:t>
      </w:r>
      <w:hyperlink w:anchor="_Ref318786728" w:history="1">
        <w:r w:rsidRPr="00332CBD">
          <w:rPr>
            <w:rFonts w:cs="Arial"/>
          </w:rPr>
          <w:t>22.3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35"/>
    </w:p>
    <w:p w14:paraId="66C44E6A" w14:textId="77777777" w:rsidR="00194357" w:rsidRPr="00332CBD" w:rsidRDefault="00194357" w:rsidP="00194357">
      <w:pPr>
        <w:pStyle w:val="MRSchedPara2"/>
        <w:spacing w:line="240" w:lineRule="auto"/>
        <w:rPr>
          <w:rFonts w:cs="Arial"/>
        </w:rPr>
      </w:pPr>
      <w:bookmarkStart w:id="136" w:name="_Ref442453124"/>
      <w:r w:rsidRPr="00332CBD">
        <w:rPr>
          <w:rFonts w:cs="Arial"/>
        </w:rPr>
        <w:t>Unless otherwise set out in the Specification and Tender Response Document or otherwise agreed by the Parties in writing, any equipment or other items provided by the Authority for use by the Supplier:</w:t>
      </w:r>
      <w:bookmarkEnd w:id="136"/>
    </w:p>
    <w:p w14:paraId="14012C6D" w14:textId="77777777" w:rsidR="00194357" w:rsidRPr="00332CBD" w:rsidRDefault="00194357" w:rsidP="00194357">
      <w:pPr>
        <w:pStyle w:val="MRSchedPara3"/>
        <w:tabs>
          <w:tab w:val="clear" w:pos="1797"/>
          <w:tab w:val="left" w:pos="1800"/>
        </w:tabs>
        <w:spacing w:line="240" w:lineRule="auto"/>
        <w:rPr>
          <w:rFonts w:cs="Arial"/>
        </w:rPr>
      </w:pPr>
      <w:bookmarkStart w:id="137" w:name="_Ref442453125"/>
      <w:r w:rsidRPr="00332CBD">
        <w:rPr>
          <w:rFonts w:cs="Arial"/>
        </w:rPr>
        <w:t xml:space="preserve">shall be provided at the Authority’s sole </w:t>
      </w:r>
      <w:proofErr w:type="gramStart"/>
      <w:r w:rsidRPr="00332CBD">
        <w:rPr>
          <w:rFonts w:cs="Arial"/>
        </w:rPr>
        <w:t>discretion;</w:t>
      </w:r>
      <w:bookmarkEnd w:id="137"/>
      <w:proofErr w:type="gramEnd"/>
    </w:p>
    <w:p w14:paraId="0C120501" w14:textId="77777777" w:rsidR="00194357" w:rsidRPr="00332CBD" w:rsidRDefault="00194357" w:rsidP="00194357">
      <w:pPr>
        <w:pStyle w:val="MRSchedPara3"/>
        <w:tabs>
          <w:tab w:val="clear" w:pos="1797"/>
          <w:tab w:val="left" w:pos="1800"/>
        </w:tabs>
        <w:spacing w:line="240" w:lineRule="auto"/>
        <w:rPr>
          <w:rFonts w:cs="Arial"/>
        </w:rPr>
      </w:pPr>
      <w:bookmarkStart w:id="138" w:name="_Ref442453126"/>
      <w:r w:rsidRPr="00332CBD">
        <w:rPr>
          <w:rFonts w:cs="Arial"/>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332CBD">
        <w:rPr>
          <w:rFonts w:cs="Arial"/>
        </w:rPr>
        <w:t>this;</w:t>
      </w:r>
      <w:bookmarkEnd w:id="138"/>
      <w:proofErr w:type="gramEnd"/>
    </w:p>
    <w:p w14:paraId="2A569BB5" w14:textId="77777777" w:rsidR="00194357" w:rsidRPr="00332CBD" w:rsidRDefault="00194357" w:rsidP="00194357">
      <w:pPr>
        <w:pStyle w:val="MRSchedPara3"/>
        <w:tabs>
          <w:tab w:val="clear" w:pos="1797"/>
          <w:tab w:val="left" w:pos="1800"/>
        </w:tabs>
        <w:spacing w:line="240" w:lineRule="auto"/>
        <w:rPr>
          <w:rFonts w:cs="Arial"/>
        </w:rPr>
      </w:pPr>
      <w:bookmarkStart w:id="139" w:name="_Ref442453127"/>
      <w:r w:rsidRPr="00332CBD">
        <w:rPr>
          <w:rFonts w:cs="Arial"/>
        </w:rPr>
        <w:t>must be returned to the Authority within any agreed timescales for such return or otherwise upon the request of the Authority; and</w:t>
      </w:r>
      <w:bookmarkEnd w:id="139"/>
    </w:p>
    <w:p w14:paraId="57A025E6" w14:textId="77777777" w:rsidR="00194357" w:rsidRPr="00332CBD" w:rsidRDefault="00194357" w:rsidP="00194357">
      <w:pPr>
        <w:pStyle w:val="MRSchedPara3"/>
        <w:tabs>
          <w:tab w:val="clear" w:pos="1797"/>
          <w:tab w:val="left" w:pos="1800"/>
        </w:tabs>
        <w:spacing w:line="240" w:lineRule="auto"/>
        <w:rPr>
          <w:rFonts w:cs="Arial"/>
        </w:rPr>
      </w:pPr>
      <w:bookmarkStart w:id="140" w:name="_Ref442453128"/>
      <w:r w:rsidRPr="00332CBD">
        <w:rPr>
          <w:rFonts w:cs="Arial"/>
        </w:rPr>
        <w:lastRenderedPageBreak/>
        <w:t>shall be used by the Supplier at the Supplier’s risk and the Supplier shall upon written request by the Authority reimburse the Authority for any loss or damage relating to such equipment or other items caused by the Supplier (fair wear and tear exempted).</w:t>
      </w:r>
      <w:bookmarkEnd w:id="140"/>
    </w:p>
    <w:p w14:paraId="35DADCC5" w14:textId="77777777" w:rsidR="00194357" w:rsidRPr="00332CBD" w:rsidRDefault="00194357" w:rsidP="00194357">
      <w:pPr>
        <w:pStyle w:val="MRSchedPara2"/>
        <w:spacing w:line="240" w:lineRule="auto"/>
        <w:rPr>
          <w:rFonts w:cs="Arial"/>
        </w:rPr>
      </w:pPr>
      <w:bookmarkStart w:id="141" w:name="_Ref442453129"/>
      <w:r w:rsidRPr="00332CBD">
        <w:rPr>
          <w:rFonts w:cs="Arial"/>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41"/>
    </w:p>
    <w:p w14:paraId="285440D8" w14:textId="77777777" w:rsidR="00194357" w:rsidRPr="00332CBD" w:rsidRDefault="00194357" w:rsidP="00194357">
      <w:pPr>
        <w:pStyle w:val="MRSchedPara2"/>
        <w:spacing w:line="240" w:lineRule="auto"/>
        <w:rPr>
          <w:rFonts w:cs="Arial"/>
        </w:rPr>
      </w:pPr>
      <w:bookmarkStart w:id="142" w:name="_Ref387239764"/>
      <w:r w:rsidRPr="00332CBD">
        <w:rPr>
          <w:rFonts w:cs="Arial"/>
        </w:rPr>
        <w:t>The Supplier shall notify the Authority forthwith in writing:</w:t>
      </w:r>
      <w:bookmarkEnd w:id="142"/>
    </w:p>
    <w:p w14:paraId="434858B0" w14:textId="77777777" w:rsidR="00194357" w:rsidRPr="00332CBD" w:rsidRDefault="00194357" w:rsidP="00194357">
      <w:pPr>
        <w:pStyle w:val="MRSchedPara3"/>
        <w:tabs>
          <w:tab w:val="clear" w:pos="1797"/>
          <w:tab w:val="left" w:pos="1800"/>
        </w:tabs>
        <w:spacing w:line="240" w:lineRule="auto"/>
        <w:outlineLvl w:val="1"/>
        <w:rPr>
          <w:rFonts w:cs="Arial"/>
        </w:rPr>
      </w:pPr>
      <w:bookmarkStart w:id="143" w:name="_Ref442453130"/>
      <w:r w:rsidRPr="00332CBD">
        <w:rPr>
          <w:rFonts w:cs="Arial"/>
        </w:rPr>
        <w:t>of any pending inspection of the Services, or any part of them, by a regulatory body immediately upon the Supplier becoming aware of such inspection; and</w:t>
      </w:r>
      <w:bookmarkEnd w:id="143"/>
    </w:p>
    <w:p w14:paraId="497F36F2" w14:textId="77777777" w:rsidR="00194357" w:rsidRPr="00332CBD" w:rsidRDefault="00194357" w:rsidP="00194357">
      <w:pPr>
        <w:pStyle w:val="MRSchedPara3"/>
        <w:tabs>
          <w:tab w:val="clear" w:pos="1797"/>
          <w:tab w:val="left" w:pos="1800"/>
        </w:tabs>
        <w:spacing w:line="240" w:lineRule="auto"/>
        <w:outlineLvl w:val="1"/>
        <w:rPr>
          <w:rFonts w:cs="Arial"/>
        </w:rPr>
      </w:pPr>
      <w:bookmarkStart w:id="144" w:name="_Ref442453131"/>
      <w:r w:rsidRPr="00332CBD">
        <w:rPr>
          <w:rFonts w:cs="Arial"/>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144"/>
    </w:p>
    <w:p w14:paraId="306BC80B" w14:textId="77777777" w:rsidR="00194357" w:rsidRPr="00332CBD" w:rsidRDefault="00194357" w:rsidP="00194357">
      <w:pPr>
        <w:pStyle w:val="MRSchedPara2"/>
        <w:spacing w:line="240" w:lineRule="auto"/>
        <w:rPr>
          <w:rFonts w:cs="Arial"/>
        </w:rPr>
      </w:pPr>
      <w:bookmarkStart w:id="145" w:name="_Ref387239840"/>
      <w:bookmarkStart w:id="146" w:name="_Ref442453132"/>
      <w:r w:rsidRPr="00332CBD">
        <w:rPr>
          <w:rFonts w:cs="Arial"/>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45"/>
      <w:r w:rsidRPr="00332CBD">
        <w:rPr>
          <w:rFonts w:cs="Arial"/>
        </w:rPr>
        <w:t>.</w:t>
      </w:r>
      <w:bookmarkEnd w:id="146"/>
    </w:p>
    <w:p w14:paraId="31E61794" w14:textId="77777777" w:rsidR="00194357" w:rsidRPr="00332CBD" w:rsidRDefault="00194357" w:rsidP="00194357">
      <w:pPr>
        <w:pStyle w:val="MRSchedPara2"/>
        <w:spacing w:line="240" w:lineRule="auto"/>
        <w:rPr>
          <w:rFonts w:cs="Arial"/>
        </w:rPr>
      </w:pPr>
      <w:bookmarkStart w:id="147" w:name="_Ref442453133"/>
      <w:r w:rsidRPr="00332CBD">
        <w:rPr>
          <w:rFonts w:cs="Arial"/>
        </w:rPr>
        <w:t xml:space="preserve">Upon receipt of notice pursuant to Clause </w:t>
      </w:r>
      <w:hyperlink w:anchor="_Ref387239764" w:history="1">
        <w:r w:rsidRPr="00332CBD">
          <w:rPr>
            <w:rFonts w:cs="Arial"/>
          </w:rPr>
          <w:t>4.8</w:t>
        </w:r>
      </w:hyperlink>
      <w:r w:rsidRPr="00332CBD">
        <w:rPr>
          <w:rFonts w:cs="Arial"/>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w:t>
      </w:r>
      <w:r w:rsidRPr="00332CBD">
        <w:rPr>
          <w:rFonts w:cs="Arial"/>
        </w:rPr>
        <w:t xml:space="preserve">or any report or communication pursuant to Clause </w:t>
      </w:r>
      <w:hyperlink w:anchor="_Ref387239840" w:history="1">
        <w:r w:rsidRPr="00332CBD">
          <w:rPr>
            <w:rFonts w:cs="Arial"/>
          </w:rPr>
          <w:t>4.9</w:t>
        </w:r>
      </w:hyperlink>
      <w:r w:rsidRPr="00332CBD">
        <w:rPr>
          <w:rFonts w:cs="Arial"/>
        </w:rPr>
        <w:t xml:space="preserve"> of this </w:t>
      </w:r>
      <w:hyperlink w:anchor="_Ref330459256" w:history="1">
        <w:r w:rsidRPr="00332CBD">
          <w:rPr>
            <w:rFonts w:cs="Arial"/>
            <w:lang w:val="en-US"/>
          </w:rPr>
          <w:t>Schedule 2 of these Call-off Terms and Conditions</w:t>
        </w:r>
      </w:hyperlink>
      <w:r w:rsidRPr="00332CBD">
        <w:rPr>
          <w:rFonts w:cs="Arial"/>
        </w:rPr>
        <w:t>, the Authority shall be entitled to request further information from the Supplier and/or a meeting with the Supplier, and the Supplier shall cooperate fully with any such request.</w:t>
      </w:r>
      <w:bookmarkEnd w:id="147"/>
    </w:p>
    <w:p w14:paraId="63234A7A" w14:textId="77777777" w:rsidR="00194357" w:rsidRPr="00332CBD" w:rsidRDefault="00194357" w:rsidP="00194357">
      <w:pPr>
        <w:pStyle w:val="MRSchedPara2"/>
        <w:spacing w:line="240" w:lineRule="auto"/>
        <w:rPr>
          <w:rFonts w:cs="Arial"/>
        </w:rPr>
      </w:pPr>
      <w:bookmarkStart w:id="148" w:name="_Ref442453134"/>
      <w:r w:rsidRPr="00332CBD">
        <w:rPr>
          <w:rFonts w:cs="Arial"/>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r>
        <w:rPr>
          <w:rFonts w:cs="Arial"/>
        </w:rPr>
        <w:t>(a)</w:t>
      </w:r>
      <w:r w:rsidRPr="00332CBD">
        <w:rPr>
          <w:rFonts w:cs="Arial"/>
        </w:rPr>
        <w:t xml:space="preserve"> becoming aware that any serious incidents requiring investigation and/or notifiable accidents have occurred; or </w:t>
      </w:r>
      <w:r>
        <w:rPr>
          <w:rFonts w:cs="Arial"/>
        </w:rPr>
        <w:t>(b)</w:t>
      </w:r>
      <w:r w:rsidRPr="00332CBD">
        <w:rPr>
          <w:rFonts w:cs="Arial"/>
        </w:rPr>
        <w:t xml:space="preserve"> the Supplier’s Contract Manager having reasonable cause to believe any serious incidents and/or notifiable accidents requiring investigation have occurred.  The Supplier shall ensure that its Contract Manager informs the Authority’s Contract Manager in writing within </w:t>
      </w:r>
      <w:proofErr w:type="gramStart"/>
      <w:r w:rsidRPr="00332CBD">
        <w:rPr>
          <w:rFonts w:cs="Arial"/>
        </w:rPr>
        <w:t>forty eight</w:t>
      </w:r>
      <w:proofErr w:type="gramEnd"/>
      <w:r w:rsidRPr="00332CBD">
        <w:rPr>
          <w:rFonts w:cs="Arial"/>
        </w:rPr>
        <w:t xml:space="preserve"> (48) hours of all other incidents and/or accidents that have or may have an impact on the Services.</w:t>
      </w:r>
      <w:bookmarkEnd w:id="148"/>
    </w:p>
    <w:p w14:paraId="5BED0F9F" w14:textId="77777777" w:rsidR="00194357" w:rsidRPr="00332CBD" w:rsidRDefault="00194357" w:rsidP="00194357">
      <w:pPr>
        <w:pStyle w:val="MRSchedPara2"/>
        <w:spacing w:line="240" w:lineRule="auto"/>
        <w:rPr>
          <w:rFonts w:cs="Arial"/>
        </w:rPr>
      </w:pPr>
      <w:bookmarkStart w:id="149" w:name="_Ref442453135"/>
      <w:r w:rsidRPr="00332CBD">
        <w:rPr>
          <w:rFonts w:cs="Arial"/>
        </w:rPr>
        <w:t>The Supplier shall, as reasonably required by the Authority, cooperate with any other service providers to the Authority and/or any other third parties as may be relevant in the provision of the Services.</w:t>
      </w:r>
      <w:bookmarkEnd w:id="149"/>
    </w:p>
    <w:p w14:paraId="307D36C8" w14:textId="77777777" w:rsidR="00194357" w:rsidRPr="00332CBD" w:rsidRDefault="00194357" w:rsidP="00194357">
      <w:pPr>
        <w:pStyle w:val="MRSchedPara2"/>
        <w:spacing w:line="240" w:lineRule="auto"/>
        <w:rPr>
          <w:rFonts w:cs="Arial"/>
        </w:rPr>
      </w:pPr>
      <w:bookmarkStart w:id="150" w:name="_Ref442453136"/>
      <w:r w:rsidRPr="00332CBD">
        <w:rPr>
          <w:rFonts w:cs="Arial"/>
        </w:rPr>
        <w:lastRenderedPageBreak/>
        <w:t>To the extent relevant to the Services, the Supplier shall have in place and operate a complaints procedure which complies with the requirements of the Local Authority Social Services and National Health Service Complaints (England) Regulations 2009.</w:t>
      </w:r>
      <w:bookmarkEnd w:id="150"/>
    </w:p>
    <w:p w14:paraId="4EAB5F56" w14:textId="77777777" w:rsidR="00194357" w:rsidRPr="00332CBD" w:rsidRDefault="00194357" w:rsidP="00194357">
      <w:pPr>
        <w:pStyle w:val="MRSchedPara2"/>
        <w:spacing w:line="240" w:lineRule="auto"/>
        <w:rPr>
          <w:rFonts w:cs="Arial"/>
        </w:rPr>
      </w:pPr>
      <w:bookmarkStart w:id="151" w:name="_Ref442453137"/>
      <w:r w:rsidRPr="00332CBD">
        <w:rPr>
          <w:rFonts w:cs="Arial"/>
        </w:rPr>
        <w:t xml:space="preserve">Each Party shall inform the other of all complaints from or on behalf of patients or other service users arising out of or in connection with the provision of the Services within </w:t>
      </w:r>
      <w:proofErr w:type="gramStart"/>
      <w:r w:rsidRPr="00332CBD">
        <w:rPr>
          <w:rFonts w:cs="Arial"/>
        </w:rPr>
        <w:t>twenty four</w:t>
      </w:r>
      <w:proofErr w:type="gramEnd"/>
      <w:r w:rsidRPr="00332CBD">
        <w:rPr>
          <w:rFonts w:cs="Arial"/>
        </w:rPr>
        <w:t xml:space="preserve"> (24) hours of receipt of each complaint and shall keep the other Party updated on the manner of resolution of any such complaints.</w:t>
      </w:r>
      <w:bookmarkEnd w:id="151"/>
    </w:p>
    <w:p w14:paraId="1F75476D" w14:textId="77777777" w:rsidR="00194357" w:rsidRPr="00332CBD" w:rsidRDefault="00194357" w:rsidP="00194357">
      <w:pPr>
        <w:pStyle w:val="MRSchedPara2"/>
        <w:spacing w:line="240" w:lineRule="auto"/>
        <w:rPr>
          <w:rFonts w:cs="Arial"/>
          <w:lang w:val="en-US"/>
        </w:rPr>
      </w:pPr>
      <w:bookmarkStart w:id="152" w:name="_Ref442453139"/>
      <w:r w:rsidRPr="00332CBD">
        <w:rPr>
          <w:rFonts w:cs="Arial"/>
        </w:rPr>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152"/>
    </w:p>
    <w:p w14:paraId="7141EAA0" w14:textId="77777777" w:rsidR="00194357" w:rsidRPr="00332CBD" w:rsidRDefault="00194357" w:rsidP="00194357">
      <w:pPr>
        <w:pStyle w:val="MRSchedPara1"/>
        <w:spacing w:line="240" w:lineRule="auto"/>
        <w:outlineLvl w:val="1"/>
        <w:rPr>
          <w:rFonts w:cs="Arial"/>
        </w:rPr>
      </w:pPr>
      <w:bookmarkStart w:id="153" w:name="_Toc173489553"/>
      <w:bookmarkEnd w:id="130"/>
      <w:r w:rsidRPr="009F50D2">
        <w:rPr>
          <w:rFonts w:cs="Arial"/>
        </w:rPr>
        <w:t xml:space="preserve">Staff and </w:t>
      </w:r>
      <w:proofErr w:type="spellStart"/>
      <w:r w:rsidRPr="009F50D2">
        <w:rPr>
          <w:rFonts w:cs="Arial"/>
        </w:rPr>
        <w:t>Lifescience</w:t>
      </w:r>
      <w:proofErr w:type="spellEnd"/>
      <w:r w:rsidRPr="009F50D2">
        <w:rPr>
          <w:rFonts w:cs="Arial"/>
        </w:rPr>
        <w:t xml:space="preserve"> Industry Accredited Credentialing Register</w:t>
      </w:r>
      <w:bookmarkEnd w:id="153"/>
    </w:p>
    <w:p w14:paraId="08D2E7A7" w14:textId="77777777" w:rsidR="00194357" w:rsidRPr="00332CBD" w:rsidRDefault="00194357" w:rsidP="00194357">
      <w:pPr>
        <w:pStyle w:val="MRSchedPara2"/>
        <w:spacing w:line="240" w:lineRule="auto"/>
        <w:rPr>
          <w:rFonts w:cs="Arial"/>
        </w:rPr>
      </w:pPr>
      <w:bookmarkStart w:id="154" w:name="_Ref442859345"/>
      <w:bookmarkStart w:id="155" w:name="_Ref442453141"/>
      <w:r w:rsidRPr="00332CBD">
        <w:rPr>
          <w:rFonts w:cs="Arial"/>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4"/>
      <w:bookmarkEnd w:id="155"/>
    </w:p>
    <w:p w14:paraId="1E0D97F5" w14:textId="77777777" w:rsidR="00194357" w:rsidRPr="00332CBD" w:rsidRDefault="00194357" w:rsidP="00194357">
      <w:pPr>
        <w:pStyle w:val="MRSchedPara2"/>
        <w:spacing w:line="240" w:lineRule="auto"/>
        <w:rPr>
          <w:rFonts w:cs="Arial"/>
        </w:rPr>
      </w:pPr>
      <w:bookmarkStart w:id="156" w:name="_Ref442453142"/>
      <w:r w:rsidRPr="00332CBD">
        <w:rPr>
          <w:rFonts w:cs="Arial"/>
        </w:rPr>
        <w:t>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w:t>
      </w:r>
      <w:bookmarkEnd w:id="156"/>
    </w:p>
    <w:p w14:paraId="0A8B64E1" w14:textId="77777777" w:rsidR="00194357" w:rsidRPr="00332CBD" w:rsidRDefault="00194357" w:rsidP="00194357">
      <w:pPr>
        <w:pStyle w:val="MRSchedPara2"/>
        <w:spacing w:line="240" w:lineRule="auto"/>
        <w:rPr>
          <w:rFonts w:cs="Arial"/>
        </w:rPr>
      </w:pPr>
      <w:bookmarkStart w:id="157" w:name="_Ref442453143"/>
      <w:r w:rsidRPr="00332CBD">
        <w:rPr>
          <w:rFonts w:cs="Arial"/>
        </w:rPr>
        <w:t>The Supplier shall use reasonable endeavours to ensure the continuity of all Staff in the provision of the Services and, where any member of Staff is designated as key to the provision of the Services as set out in the Specification and Tender Response Document</w:t>
      </w:r>
      <w:r>
        <w:rPr>
          <w:rFonts w:cs="Arial"/>
        </w:rPr>
        <w:t>, the Order Form</w:t>
      </w:r>
      <w:r w:rsidRPr="00332CBD">
        <w:rPr>
          <w:rFonts w:cs="Arial"/>
        </w:rPr>
        <w:t xml:space="preserve"> or as otherwise agreed between the Parties in writing, any redeployment and/or replacement of such member of Staff by the Supplier shall be subject to the prior written approval of the Authority, such approval not to be unreasonably withheld or delayed.</w:t>
      </w:r>
      <w:bookmarkEnd w:id="157"/>
    </w:p>
    <w:p w14:paraId="20A9BB2C" w14:textId="77777777" w:rsidR="00194357" w:rsidRPr="00332CBD" w:rsidRDefault="00194357" w:rsidP="00194357">
      <w:pPr>
        <w:pStyle w:val="MRSchedPara2"/>
        <w:spacing w:line="240" w:lineRule="auto"/>
        <w:rPr>
          <w:rFonts w:cs="Arial"/>
        </w:rPr>
      </w:pPr>
      <w:bookmarkStart w:id="158" w:name="_Ref442453144"/>
      <w:r w:rsidRPr="00332CBD">
        <w:rPr>
          <w:rFonts w:cs="Arial"/>
        </w:rPr>
        <w:t xml:space="preserve">The Supplier shall ensure that all Staff are aware of, and </w:t>
      </w:r>
      <w:proofErr w:type="gramStart"/>
      <w:r w:rsidRPr="00332CBD">
        <w:rPr>
          <w:rFonts w:cs="Arial"/>
        </w:rPr>
        <w:t>at all times</w:t>
      </w:r>
      <w:proofErr w:type="gramEnd"/>
      <w:r w:rsidRPr="00332CBD">
        <w:rPr>
          <w:rFonts w:cs="Arial"/>
        </w:rPr>
        <w:t xml:space="preserve"> comply with, the Policies.</w:t>
      </w:r>
      <w:bookmarkEnd w:id="158"/>
    </w:p>
    <w:p w14:paraId="2A7E39A3" w14:textId="77777777" w:rsidR="00194357" w:rsidRPr="00332CBD" w:rsidRDefault="00194357" w:rsidP="00194357">
      <w:pPr>
        <w:pStyle w:val="MRSchedPara2"/>
        <w:spacing w:line="240" w:lineRule="auto"/>
        <w:rPr>
          <w:rFonts w:cs="Arial"/>
        </w:rPr>
      </w:pPr>
      <w:bookmarkStart w:id="159" w:name="_Ref442453145"/>
      <w:r w:rsidRPr="00332CBD">
        <w:rPr>
          <w:rFonts w:cs="Arial"/>
        </w:rPr>
        <w:t>The Supplier shall:</w:t>
      </w:r>
      <w:bookmarkEnd w:id="159"/>
    </w:p>
    <w:p w14:paraId="4775F3F6" w14:textId="77777777" w:rsidR="00194357" w:rsidRPr="00332CBD" w:rsidRDefault="00194357" w:rsidP="00194357">
      <w:pPr>
        <w:pStyle w:val="MRSchedPara3"/>
        <w:tabs>
          <w:tab w:val="clear" w:pos="1797"/>
          <w:tab w:val="left" w:pos="1800"/>
        </w:tabs>
        <w:spacing w:line="240" w:lineRule="auto"/>
        <w:rPr>
          <w:rFonts w:cs="Arial"/>
        </w:rPr>
      </w:pPr>
      <w:bookmarkStart w:id="160" w:name="_Ref442453146"/>
      <w:r w:rsidRPr="00332CBD">
        <w:rPr>
          <w:rFonts w:cs="Arial"/>
        </w:rPr>
        <w:t xml:space="preserve">employ only those Staff who are careful, skilled and experienced in the duties required of </w:t>
      </w:r>
      <w:proofErr w:type="gramStart"/>
      <w:r w:rsidRPr="00332CBD">
        <w:rPr>
          <w:rFonts w:cs="Arial"/>
        </w:rPr>
        <w:t>them;</w:t>
      </w:r>
      <w:bookmarkEnd w:id="160"/>
      <w:proofErr w:type="gramEnd"/>
    </w:p>
    <w:p w14:paraId="131D04BA" w14:textId="77777777" w:rsidR="00194357" w:rsidRPr="00332CBD" w:rsidRDefault="00194357" w:rsidP="00194357">
      <w:pPr>
        <w:pStyle w:val="MRSchedPara3"/>
        <w:tabs>
          <w:tab w:val="clear" w:pos="1797"/>
          <w:tab w:val="left" w:pos="1800"/>
        </w:tabs>
        <w:spacing w:line="240" w:lineRule="auto"/>
        <w:rPr>
          <w:rFonts w:cs="Arial"/>
        </w:rPr>
      </w:pPr>
      <w:bookmarkStart w:id="161" w:name="_Ref442453147"/>
      <w:r w:rsidRPr="00332CBD">
        <w:rPr>
          <w:rFonts w:cs="Arial"/>
        </w:rPr>
        <w:t xml:space="preserve">ensure that every member of Staff is properly and sufficiently trained and </w:t>
      </w:r>
      <w:proofErr w:type="gramStart"/>
      <w:r w:rsidRPr="00332CBD">
        <w:rPr>
          <w:rFonts w:cs="Arial"/>
        </w:rPr>
        <w:t>instructed;</w:t>
      </w:r>
      <w:bookmarkEnd w:id="161"/>
      <w:proofErr w:type="gramEnd"/>
    </w:p>
    <w:p w14:paraId="5B4B1DAC" w14:textId="77777777" w:rsidR="00194357" w:rsidRPr="00332CBD" w:rsidRDefault="00194357" w:rsidP="00194357">
      <w:pPr>
        <w:pStyle w:val="MRSchedPara3"/>
        <w:tabs>
          <w:tab w:val="clear" w:pos="1797"/>
          <w:tab w:val="left" w:pos="1800"/>
        </w:tabs>
        <w:spacing w:line="240" w:lineRule="auto"/>
        <w:rPr>
          <w:rFonts w:cs="Arial"/>
        </w:rPr>
      </w:pPr>
      <w:bookmarkStart w:id="162" w:name="_Ref442453148"/>
      <w:r w:rsidRPr="00332CBD">
        <w:rPr>
          <w:rFonts w:cs="Arial"/>
        </w:rPr>
        <w:t xml:space="preserve">ensure all Staff have the qualifications to carry out their </w:t>
      </w:r>
      <w:proofErr w:type="gramStart"/>
      <w:r w:rsidRPr="00332CBD">
        <w:rPr>
          <w:rFonts w:cs="Arial"/>
        </w:rPr>
        <w:t>duties;</w:t>
      </w:r>
      <w:bookmarkEnd w:id="162"/>
      <w:proofErr w:type="gramEnd"/>
    </w:p>
    <w:p w14:paraId="6BBE41F9" w14:textId="77777777" w:rsidR="00194357" w:rsidRPr="00332CBD" w:rsidRDefault="00194357" w:rsidP="00194357">
      <w:pPr>
        <w:pStyle w:val="MRSchedPara3"/>
        <w:tabs>
          <w:tab w:val="clear" w:pos="1797"/>
          <w:tab w:val="left" w:pos="1800"/>
        </w:tabs>
        <w:spacing w:line="240" w:lineRule="auto"/>
        <w:rPr>
          <w:rFonts w:cs="Arial"/>
        </w:rPr>
      </w:pPr>
      <w:bookmarkStart w:id="163" w:name="_Ref442453149"/>
      <w:r w:rsidRPr="00332CBD">
        <w:rPr>
          <w:rFonts w:cs="Arial"/>
          <w:w w:val="0"/>
        </w:rPr>
        <w:t>maintain throughout the Term all appropriate licences and registrations with any relevant bodies</w:t>
      </w:r>
      <w:r w:rsidRPr="00332CBD">
        <w:rPr>
          <w:rFonts w:cs="Arial"/>
        </w:rPr>
        <w:t xml:space="preserve"> (at the Supplier’s expense) in respect of the Staff;</w:t>
      </w:r>
      <w:bookmarkEnd w:id="163"/>
      <w:r>
        <w:rPr>
          <w:rFonts w:cs="Arial"/>
        </w:rPr>
        <w:t xml:space="preserve"> and</w:t>
      </w:r>
    </w:p>
    <w:p w14:paraId="7CF5DC46" w14:textId="77777777" w:rsidR="00194357" w:rsidRPr="00332CBD" w:rsidRDefault="00194357" w:rsidP="00194357">
      <w:pPr>
        <w:pStyle w:val="MRSchedPara3"/>
        <w:tabs>
          <w:tab w:val="clear" w:pos="1797"/>
          <w:tab w:val="left" w:pos="1800"/>
        </w:tabs>
        <w:spacing w:line="240" w:lineRule="auto"/>
        <w:rPr>
          <w:rFonts w:cs="Arial"/>
        </w:rPr>
      </w:pPr>
      <w:bookmarkStart w:id="164" w:name="_Ref442453150"/>
      <w:r w:rsidRPr="00332CBD">
        <w:rPr>
          <w:rFonts w:cs="Arial"/>
        </w:rPr>
        <w:t xml:space="preserve">ensure all Staff comply with such registration, continuing professional development and training requirements or recommendations appropriate to </w:t>
      </w:r>
      <w:r w:rsidRPr="00332CBD">
        <w:rPr>
          <w:rFonts w:cs="Arial"/>
        </w:rPr>
        <w:lastRenderedPageBreak/>
        <w:t xml:space="preserve">their role including those from time to time issued by the Department of Health or any relevant regulatory body or any industry body in relation to such </w:t>
      </w:r>
      <w:proofErr w:type="gramStart"/>
      <w:r w:rsidRPr="00332CBD">
        <w:rPr>
          <w:rFonts w:cs="Arial"/>
        </w:rPr>
        <w:t>Staff;  and</w:t>
      </w:r>
      <w:bookmarkEnd w:id="164"/>
      <w:proofErr w:type="gramEnd"/>
    </w:p>
    <w:p w14:paraId="7F105C24" w14:textId="77777777" w:rsidR="00194357" w:rsidRPr="00332CBD" w:rsidRDefault="00194357" w:rsidP="00194357">
      <w:pPr>
        <w:pStyle w:val="MRSchedPara3"/>
        <w:tabs>
          <w:tab w:val="clear" w:pos="1797"/>
          <w:tab w:val="left" w:pos="1800"/>
        </w:tabs>
        <w:spacing w:line="240" w:lineRule="auto"/>
        <w:rPr>
          <w:rFonts w:cs="Arial"/>
        </w:rPr>
      </w:pPr>
      <w:bookmarkStart w:id="165" w:name="_Ref442453151"/>
      <w:r w:rsidRPr="00332CBD">
        <w:rPr>
          <w:rFonts w:cs="Arial"/>
        </w:rPr>
        <w:t>comply with the Authority’s staff vetting procedures and other staff protocols, as may be relevant to this Contract and which are notified to the Supplier by the Authority in writing.</w:t>
      </w:r>
      <w:bookmarkEnd w:id="165"/>
    </w:p>
    <w:p w14:paraId="31ABD4E1" w14:textId="77777777" w:rsidR="00194357" w:rsidRPr="00332CBD" w:rsidRDefault="00194357" w:rsidP="00194357">
      <w:pPr>
        <w:pStyle w:val="MRSchedPara2"/>
        <w:spacing w:line="240" w:lineRule="auto"/>
        <w:rPr>
          <w:rFonts w:cs="Arial"/>
        </w:rPr>
      </w:pPr>
      <w:bookmarkStart w:id="166" w:name="_Ref442453152"/>
      <w:r w:rsidRPr="00332CBD">
        <w:rPr>
          <w:rFonts w:cs="Arial"/>
        </w:rPr>
        <w:t>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w:t>
      </w:r>
      <w:bookmarkEnd w:id="166"/>
    </w:p>
    <w:p w14:paraId="281282B2" w14:textId="77777777" w:rsidR="00194357" w:rsidRPr="00332CBD" w:rsidRDefault="00194357" w:rsidP="00194357">
      <w:pPr>
        <w:pStyle w:val="MRSchedPara2"/>
        <w:spacing w:line="240" w:lineRule="auto"/>
        <w:rPr>
          <w:rFonts w:cs="Arial"/>
        </w:rPr>
      </w:pPr>
      <w:bookmarkStart w:id="167" w:name="_Ref287960781"/>
      <w:r w:rsidRPr="00332CBD">
        <w:rPr>
          <w:rFonts w:cs="Arial"/>
        </w:rPr>
        <w:t xml:space="preserve">The Supplier shall ensure that all potential Staff or persons performing any of the Services during the Term who may reasonably be expected </w:t>
      </w:r>
      <w:proofErr w:type="gramStart"/>
      <w:r w:rsidRPr="00332CBD">
        <w:rPr>
          <w:rFonts w:cs="Arial"/>
        </w:rPr>
        <w:t>in the course of</w:t>
      </w:r>
      <w:proofErr w:type="gramEnd"/>
      <w:r w:rsidRPr="00332CBD">
        <w:rPr>
          <w:rFonts w:cs="Arial"/>
        </w:rPr>
        <w:t xml:space="preserve"> performing any of the Services under this Contract to have access to or come into contact with children or other vulnerable persons and/or have access to or come into contact with persons receiving health care services:</w:t>
      </w:r>
      <w:bookmarkEnd w:id="167"/>
    </w:p>
    <w:p w14:paraId="692CC107" w14:textId="77777777" w:rsidR="00194357" w:rsidRPr="00332CBD" w:rsidRDefault="00194357" w:rsidP="00194357">
      <w:pPr>
        <w:pStyle w:val="MRSchedPara3"/>
        <w:tabs>
          <w:tab w:val="clear" w:pos="1797"/>
          <w:tab w:val="left" w:pos="1800"/>
        </w:tabs>
        <w:spacing w:line="240" w:lineRule="auto"/>
        <w:outlineLvl w:val="1"/>
        <w:rPr>
          <w:rFonts w:cs="Arial"/>
        </w:rPr>
      </w:pPr>
      <w:bookmarkStart w:id="168" w:name="_Ref15206642"/>
      <w:r w:rsidRPr="00332CBD">
        <w:rPr>
          <w:rFonts w:cs="Arial"/>
        </w:rPr>
        <w:t>are questioned concerning their Convictions; and</w:t>
      </w:r>
      <w:bookmarkEnd w:id="168"/>
    </w:p>
    <w:p w14:paraId="74F605A0" w14:textId="77777777" w:rsidR="00194357" w:rsidRPr="00332CBD" w:rsidRDefault="00194357" w:rsidP="00194357">
      <w:pPr>
        <w:pStyle w:val="MRSchedPara3"/>
        <w:tabs>
          <w:tab w:val="clear" w:pos="1797"/>
          <w:tab w:val="left" w:pos="1800"/>
        </w:tabs>
        <w:spacing w:line="240" w:lineRule="auto"/>
        <w:outlineLvl w:val="1"/>
        <w:rPr>
          <w:rFonts w:cs="Arial"/>
        </w:rPr>
      </w:pPr>
      <w:bookmarkStart w:id="169" w:name="_Ref442453153"/>
      <w:bookmarkStart w:id="170" w:name="_Ref15267286"/>
      <w:r w:rsidRPr="00332CBD">
        <w:rPr>
          <w:rFonts w:cs="Arial"/>
        </w:rPr>
        <w:t>obtain appropriate disclosures from the Disclosure and Barring Service (or other appropriate body) as required by Law and/or the Policies before the Supplier engages the potential staff or persons in the provision of the Services.</w:t>
      </w:r>
      <w:bookmarkEnd w:id="169"/>
    </w:p>
    <w:p w14:paraId="1D42D465" w14:textId="77777777" w:rsidR="00194357" w:rsidRPr="00332CBD" w:rsidRDefault="00194357" w:rsidP="00194357">
      <w:pPr>
        <w:pStyle w:val="MRSchedPara2"/>
        <w:spacing w:line="240" w:lineRule="auto"/>
        <w:rPr>
          <w:rFonts w:cs="Arial"/>
        </w:rPr>
      </w:pPr>
      <w:bookmarkStart w:id="171" w:name="_Ref442453154"/>
      <w:r w:rsidRPr="00332CBD">
        <w:rPr>
          <w:rFonts w:cs="Arial"/>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70"/>
      <w:r w:rsidRPr="00332CBD">
        <w:rPr>
          <w:rFonts w:cs="Arial"/>
        </w:rPr>
        <w:t xml:space="preserve">  The obtaining of such disclosures shall be at the Supplier’s cost and expense.</w:t>
      </w:r>
      <w:bookmarkEnd w:id="171"/>
    </w:p>
    <w:p w14:paraId="27DAF78A" w14:textId="77777777" w:rsidR="00194357" w:rsidRPr="00332CBD" w:rsidRDefault="00194357" w:rsidP="00194357">
      <w:pPr>
        <w:pStyle w:val="MRSchedPara2"/>
        <w:spacing w:line="240" w:lineRule="auto"/>
        <w:rPr>
          <w:rFonts w:cs="Arial"/>
        </w:rPr>
      </w:pPr>
      <w:bookmarkStart w:id="172" w:name="_Ref326923687"/>
      <w:r w:rsidRPr="00332CBD">
        <w:rPr>
          <w:rFonts w:cs="Arial"/>
        </w:rPr>
        <w:t>The Supplier shall ensure that no person is employed or otherwise engaged in the provision of the Services without the Authority’s prior written consent if:</w:t>
      </w:r>
      <w:bookmarkEnd w:id="172"/>
    </w:p>
    <w:p w14:paraId="1657429A" w14:textId="77777777" w:rsidR="00194357" w:rsidRPr="00332CBD" w:rsidRDefault="00194357" w:rsidP="00194357">
      <w:pPr>
        <w:pStyle w:val="MRSchedPara3"/>
        <w:tabs>
          <w:tab w:val="clear" w:pos="1797"/>
          <w:tab w:val="left" w:pos="1800"/>
        </w:tabs>
        <w:spacing w:line="240" w:lineRule="auto"/>
        <w:rPr>
          <w:rFonts w:cs="Arial"/>
        </w:rPr>
      </w:pPr>
      <w:bookmarkStart w:id="173" w:name="_Ref442453155"/>
      <w:r w:rsidRPr="00332CBD">
        <w:rPr>
          <w:rFonts w:cs="Arial"/>
        </w:rPr>
        <w:t xml:space="preserve">the person has disclosed any Convictions upon being questioned about their Convictions in accordance with Clause </w:t>
      </w:r>
      <w:hyperlink w:anchor="_Ref15206642" w:history="1">
        <w:r w:rsidRPr="00332CBD">
          <w:rPr>
            <w:rFonts w:cs="Arial"/>
          </w:rPr>
          <w:t>5.7.1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73"/>
    </w:p>
    <w:p w14:paraId="2CA2BCC7" w14:textId="77777777" w:rsidR="00194357" w:rsidRPr="00332CBD" w:rsidRDefault="00194357" w:rsidP="00194357">
      <w:pPr>
        <w:pStyle w:val="MRSchedPara3"/>
        <w:tabs>
          <w:tab w:val="clear" w:pos="1797"/>
          <w:tab w:val="left" w:pos="1800"/>
        </w:tabs>
        <w:spacing w:line="240" w:lineRule="auto"/>
        <w:rPr>
          <w:rFonts w:cs="Arial"/>
        </w:rPr>
      </w:pPr>
      <w:bookmarkStart w:id="174" w:name="_Ref442453156"/>
      <w:r w:rsidRPr="00332CBD">
        <w:rPr>
          <w:rFonts w:cs="Arial"/>
        </w:rPr>
        <w:t xml:space="preserve">the person is found to have any Convictions following receipt of standard and/or enhanced disclosures from the Disclosure and Barring Service (or other appropriate body) in accordance with Clause </w:t>
      </w:r>
      <w:hyperlink w:anchor="_Ref15267286" w:history="1">
        <w:r w:rsidRPr="00332CBD">
          <w:rPr>
            <w:rFonts w:cs="Arial"/>
          </w:rPr>
          <w:t>5.7.2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or</w:t>
      </w:r>
      <w:bookmarkEnd w:id="174"/>
    </w:p>
    <w:p w14:paraId="7A30E5EC" w14:textId="77777777" w:rsidR="00194357" w:rsidRPr="00332CBD" w:rsidRDefault="00194357" w:rsidP="00194357">
      <w:pPr>
        <w:pStyle w:val="MRSchedPara3"/>
        <w:tabs>
          <w:tab w:val="clear" w:pos="1797"/>
          <w:tab w:val="left" w:pos="1800"/>
        </w:tabs>
        <w:spacing w:line="240" w:lineRule="auto"/>
        <w:rPr>
          <w:rFonts w:cs="Arial"/>
        </w:rPr>
      </w:pPr>
      <w:bookmarkStart w:id="175" w:name="_Ref442453157"/>
      <w:r w:rsidRPr="00332CBD">
        <w:rPr>
          <w:rFonts w:cs="Arial"/>
        </w:rPr>
        <w:t xml:space="preserve">the person fails to obtain standard and/or enhanced disclosures from the Disclosure and Barring Service (or other appropriate body) upon request by the Supplier in accordance with Clause </w:t>
      </w:r>
      <w:hyperlink w:anchor="_Ref15267286" w:history="1">
        <w:r w:rsidRPr="00332CBD">
          <w:rPr>
            <w:rFonts w:cs="Arial"/>
          </w:rPr>
          <w:t>5.7.2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75"/>
    </w:p>
    <w:p w14:paraId="40F18173" w14:textId="77777777" w:rsidR="00194357" w:rsidRPr="00332CBD" w:rsidRDefault="00194357" w:rsidP="00194357">
      <w:pPr>
        <w:pStyle w:val="MRSchedPara2"/>
        <w:spacing w:line="240" w:lineRule="auto"/>
        <w:rPr>
          <w:rFonts w:cs="Arial"/>
        </w:rPr>
      </w:pPr>
      <w:bookmarkStart w:id="176" w:name="_Ref326922809"/>
      <w:bookmarkStart w:id="177" w:name="_Ref287960506"/>
      <w:r w:rsidRPr="00332CBD">
        <w:rPr>
          <w:rFonts w:cs="Arial"/>
        </w:rPr>
        <w:t xml:space="preserve">In addition to the requirements of Clause </w:t>
      </w:r>
      <w:hyperlink w:anchor="_Ref287960781" w:history="1">
        <w:r w:rsidRPr="00332CBD">
          <w:rPr>
            <w:rFonts w:cs="Arial"/>
          </w:rPr>
          <w:t>5.7</w:t>
        </w:r>
      </w:hyperlink>
      <w:r w:rsidRPr="00332CBD">
        <w:rPr>
          <w:rFonts w:cs="Arial"/>
        </w:rPr>
        <w:t xml:space="preserve"> to Clause </w:t>
      </w:r>
      <w:hyperlink w:anchor="_Ref326923687" w:history="1">
        <w:r w:rsidRPr="00332CBD">
          <w:rPr>
            <w:rFonts w:cs="Arial"/>
          </w:rPr>
          <w:t>5.9</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where the Services are or include regulated activities as defined by the Safeguarding Vulnerable Groups Act 2006 the Supplier:</w:t>
      </w:r>
      <w:bookmarkEnd w:id="176"/>
    </w:p>
    <w:p w14:paraId="0BFFF637" w14:textId="77777777" w:rsidR="00194357" w:rsidRPr="00332CBD" w:rsidRDefault="00194357" w:rsidP="00194357">
      <w:pPr>
        <w:pStyle w:val="MRSchedPara3"/>
        <w:tabs>
          <w:tab w:val="clear" w:pos="1797"/>
          <w:tab w:val="left" w:pos="1800"/>
        </w:tabs>
        <w:spacing w:line="240" w:lineRule="auto"/>
        <w:rPr>
          <w:rFonts w:cs="Arial"/>
        </w:rPr>
      </w:pPr>
      <w:bookmarkStart w:id="178" w:name="_Ref442453158"/>
      <w:r w:rsidRPr="00332CBD">
        <w:rPr>
          <w:rFonts w:cs="Arial"/>
        </w:rPr>
        <w:lastRenderedPageBreak/>
        <w:t xml:space="preserve">warrants that it shall comply with all requirements placed on it by the Safeguarding Vulnerable Groups Act </w:t>
      </w:r>
      <w:proofErr w:type="gramStart"/>
      <w:r w:rsidRPr="00332CBD">
        <w:rPr>
          <w:rFonts w:cs="Arial"/>
        </w:rPr>
        <w:t>2006;</w:t>
      </w:r>
      <w:bookmarkEnd w:id="178"/>
      <w:proofErr w:type="gramEnd"/>
    </w:p>
    <w:p w14:paraId="759562DC" w14:textId="77777777" w:rsidR="00194357" w:rsidRPr="00332CBD" w:rsidRDefault="00194357" w:rsidP="00194357">
      <w:pPr>
        <w:pStyle w:val="MRSchedPara3"/>
        <w:tabs>
          <w:tab w:val="clear" w:pos="1797"/>
          <w:tab w:val="left" w:pos="1800"/>
        </w:tabs>
        <w:spacing w:line="240" w:lineRule="auto"/>
        <w:rPr>
          <w:rFonts w:cs="Arial"/>
        </w:rPr>
      </w:pPr>
      <w:bookmarkStart w:id="179" w:name="_Ref442453159"/>
      <w:proofErr w:type="gramStart"/>
      <w:r w:rsidRPr="00332CBD">
        <w:rPr>
          <w:rFonts w:cs="Arial"/>
        </w:rPr>
        <w:t>warrants that at all times</w:t>
      </w:r>
      <w:proofErr w:type="gramEnd"/>
      <w:r w:rsidRPr="00332CBD">
        <w:rPr>
          <w:rFonts w:cs="Arial"/>
        </w:rPr>
        <w:t xml:space="preserve"> it has and will have no reason to believe that any member of Staff is barred in accordance with the Safeguarding Vulnerable Groups Act 2006; and</w:t>
      </w:r>
      <w:bookmarkEnd w:id="179"/>
    </w:p>
    <w:p w14:paraId="7EFE8BAD" w14:textId="77777777" w:rsidR="00194357" w:rsidRPr="00332CBD" w:rsidRDefault="00194357" w:rsidP="00194357">
      <w:pPr>
        <w:pStyle w:val="MRSchedPara3"/>
        <w:tabs>
          <w:tab w:val="clear" w:pos="1797"/>
          <w:tab w:val="left" w:pos="1800"/>
        </w:tabs>
        <w:spacing w:line="240" w:lineRule="auto"/>
        <w:rPr>
          <w:rFonts w:cs="Arial"/>
        </w:rPr>
      </w:pPr>
      <w:bookmarkStart w:id="180" w:name="_Ref442453160"/>
      <w:r w:rsidRPr="00332CBD">
        <w:rPr>
          <w:rFonts w:cs="Arial"/>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bookmarkEnd w:id="180"/>
    </w:p>
    <w:p w14:paraId="0641727F" w14:textId="77777777" w:rsidR="00194357" w:rsidRPr="00332CBD" w:rsidRDefault="00194357" w:rsidP="00194357">
      <w:pPr>
        <w:pStyle w:val="MRSchedPara2"/>
        <w:spacing w:line="240" w:lineRule="auto"/>
        <w:rPr>
          <w:rFonts w:cs="Arial"/>
        </w:rPr>
      </w:pPr>
      <w:bookmarkStart w:id="181" w:name="_Ref286220413"/>
      <w:r w:rsidRPr="00332CBD">
        <w:rPr>
          <w:rFonts w:cs="Arial"/>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w:t>
      </w:r>
      <w:proofErr w:type="gramStart"/>
      <w:r w:rsidRPr="00332CBD">
        <w:rPr>
          <w:rFonts w:cs="Arial"/>
        </w:rPr>
        <w:t>such  member</w:t>
      </w:r>
      <w:proofErr w:type="gramEnd"/>
      <w:r w:rsidRPr="00332CBD">
        <w:rPr>
          <w:rFonts w:cs="Arial"/>
        </w:rP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81"/>
    </w:p>
    <w:p w14:paraId="17D2355A" w14:textId="77777777" w:rsidR="00194357" w:rsidRPr="00332CBD" w:rsidRDefault="00194357" w:rsidP="00194357">
      <w:pPr>
        <w:pStyle w:val="MRSchedPara2"/>
        <w:spacing w:line="240" w:lineRule="auto"/>
        <w:rPr>
          <w:rFonts w:cs="Arial"/>
        </w:rPr>
      </w:pPr>
      <w:bookmarkStart w:id="182" w:name="_Ref442453161"/>
      <w:r w:rsidRPr="00332CBD">
        <w:rPr>
          <w:rFonts w:cs="Arial"/>
        </w:rPr>
        <w:t xml:space="preserve">The Supplier shall immediately provide to the Authority any information that the Authority reasonably requests to enable the Authority to satisfy itself that the obligations set out in Clause </w:t>
      </w:r>
      <w:hyperlink w:anchor="_Ref287960781" w:history="1">
        <w:r w:rsidRPr="00332CBD">
          <w:rPr>
            <w:rFonts w:cs="Arial"/>
          </w:rPr>
          <w:t>5.7</w:t>
        </w:r>
      </w:hyperlink>
      <w:r w:rsidRPr="00332CBD">
        <w:rPr>
          <w:rFonts w:cs="Arial"/>
        </w:rPr>
        <w:t xml:space="preserve"> to Clause </w:t>
      </w:r>
      <w:hyperlink w:anchor="_Ref286220413" w:history="1">
        <w:r w:rsidRPr="00332CBD">
          <w:rPr>
            <w:rFonts w:cs="Arial"/>
          </w:rPr>
          <w:t>5.11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have been met.</w:t>
      </w:r>
      <w:bookmarkEnd w:id="182"/>
    </w:p>
    <w:p w14:paraId="76556E8C" w14:textId="77777777" w:rsidR="00194357" w:rsidRDefault="00194357" w:rsidP="00194357">
      <w:pPr>
        <w:pStyle w:val="MRSchedPara2"/>
        <w:spacing w:line="240" w:lineRule="auto"/>
        <w:rPr>
          <w:rFonts w:cs="Arial"/>
        </w:rPr>
      </w:pPr>
      <w:bookmarkStart w:id="183" w:name="_Ref442453162"/>
      <w:r w:rsidRPr="00332CBD">
        <w:rPr>
          <w:rFonts w:cs="Arial"/>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77"/>
      <w:r w:rsidRPr="00332CBD">
        <w:rPr>
          <w:rFonts w:cs="Arial"/>
        </w:rPr>
        <w:t xml:space="preserve">  The Authority shall be under no obligation to have such prior discussion should the Authority have concerns regarding patient or service user safety.</w:t>
      </w:r>
      <w:bookmarkEnd w:id="183"/>
    </w:p>
    <w:p w14:paraId="467EDB2F" w14:textId="77777777" w:rsidR="00194357" w:rsidRPr="00332CBD" w:rsidRDefault="00194357" w:rsidP="00194357">
      <w:pPr>
        <w:pStyle w:val="MRSchedPara2"/>
        <w:spacing w:line="240" w:lineRule="auto"/>
        <w:rPr>
          <w:rFonts w:cs="Arial"/>
        </w:rPr>
      </w:pPr>
      <w:r w:rsidRPr="009F50D2">
        <w:rPr>
          <w:rFonts w:cs="Arial"/>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9F50D2">
        <w:rPr>
          <w:rFonts w:cs="Arial"/>
        </w:rPr>
        <w:t>Lifescience</w:t>
      </w:r>
      <w:proofErr w:type="spellEnd"/>
      <w:r w:rsidRPr="009F50D2">
        <w:rPr>
          <w:rFonts w:cs="Arial"/>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w:t>
      </w:r>
      <w:proofErr w:type="gramStart"/>
      <w:r w:rsidRPr="009F50D2">
        <w:rPr>
          <w:rFonts w:cs="Arial"/>
        </w:rPr>
        <w:t>Polices</w:t>
      </w:r>
      <w:proofErr w:type="gramEnd"/>
      <w:r w:rsidRPr="009F50D2">
        <w:rPr>
          <w:rFonts w:cs="Arial"/>
        </w:rPr>
        <w:t>.</w:t>
      </w:r>
    </w:p>
    <w:p w14:paraId="0BAB6A53" w14:textId="77777777" w:rsidR="00194357" w:rsidRPr="00332CBD" w:rsidRDefault="00194357" w:rsidP="00194357">
      <w:pPr>
        <w:pStyle w:val="MRSchedPara1"/>
        <w:spacing w:line="240" w:lineRule="auto"/>
        <w:outlineLvl w:val="1"/>
        <w:rPr>
          <w:rFonts w:cs="Arial"/>
        </w:rPr>
      </w:pPr>
      <w:bookmarkStart w:id="184" w:name="_Ref323649368"/>
      <w:bookmarkStart w:id="185" w:name="_Toc173489554"/>
      <w:r w:rsidRPr="00332CBD">
        <w:rPr>
          <w:rFonts w:cs="Arial"/>
        </w:rPr>
        <w:t>Business continuity</w:t>
      </w:r>
      <w:bookmarkEnd w:id="184"/>
      <w:bookmarkEnd w:id="185"/>
    </w:p>
    <w:p w14:paraId="4A1ABA3C" w14:textId="77777777" w:rsidR="00194357" w:rsidRPr="00332CBD" w:rsidRDefault="00194357" w:rsidP="00194357">
      <w:pPr>
        <w:pStyle w:val="MRSchedPara2"/>
        <w:spacing w:line="240" w:lineRule="auto"/>
        <w:rPr>
          <w:rFonts w:cs="Arial"/>
        </w:rPr>
      </w:pPr>
      <w:bookmarkStart w:id="186" w:name="_Ref442453164"/>
      <w:r w:rsidRPr="00332CBD">
        <w:rPr>
          <w:rFonts w:cs="Arial"/>
        </w:rPr>
        <w:t xml:space="preserve">Throughout the Term, the Supplier will ensure its Business Continuity Plan provides for continuity during a Business Continuity Event.  The Supplier confirms and agrees </w:t>
      </w:r>
      <w:r w:rsidRPr="00332CBD">
        <w:rPr>
          <w:rFonts w:cs="Arial"/>
        </w:rPr>
        <w:lastRenderedPageBreak/>
        <w:t>such Business Continuity Plan details and will continue to detail robust arrangements that are reasonable and proportionate to:</w:t>
      </w:r>
      <w:bookmarkEnd w:id="186"/>
    </w:p>
    <w:p w14:paraId="7E675F98" w14:textId="77777777" w:rsidR="00194357" w:rsidRPr="00332CBD" w:rsidRDefault="00194357" w:rsidP="00194357">
      <w:pPr>
        <w:pStyle w:val="MRSchedPara3"/>
        <w:tabs>
          <w:tab w:val="left" w:pos="1704"/>
        </w:tabs>
        <w:spacing w:line="240" w:lineRule="auto"/>
        <w:ind w:left="1704" w:hanging="924"/>
        <w:rPr>
          <w:rFonts w:cs="Arial"/>
        </w:rPr>
      </w:pPr>
      <w:bookmarkStart w:id="187" w:name="_Ref442453165"/>
      <w:r w:rsidRPr="00332CBD">
        <w:rPr>
          <w:rFonts w:cs="Arial"/>
        </w:rPr>
        <w:t>the criticality of this Contract to the Authority; and</w:t>
      </w:r>
      <w:bookmarkEnd w:id="187"/>
    </w:p>
    <w:p w14:paraId="5ECB3537" w14:textId="77777777" w:rsidR="00194357" w:rsidRPr="00332CBD" w:rsidRDefault="00194357" w:rsidP="00194357">
      <w:pPr>
        <w:pStyle w:val="MRSchedPara3"/>
        <w:tabs>
          <w:tab w:val="left" w:pos="1704"/>
        </w:tabs>
        <w:spacing w:line="240" w:lineRule="auto"/>
        <w:ind w:left="1704" w:hanging="924"/>
        <w:rPr>
          <w:rFonts w:cs="Arial"/>
        </w:rPr>
      </w:pPr>
      <w:bookmarkStart w:id="188" w:name="_Ref442453166"/>
      <w:r w:rsidRPr="00332CBD">
        <w:rPr>
          <w:rFonts w:cs="Arial"/>
        </w:rPr>
        <w:t>the size and scope of the Supplier’s business operations,</w:t>
      </w:r>
      <w:bookmarkEnd w:id="188"/>
    </w:p>
    <w:p w14:paraId="34C56782" w14:textId="77777777" w:rsidR="00194357" w:rsidRPr="00332CBD" w:rsidRDefault="00194357" w:rsidP="00194357">
      <w:pPr>
        <w:ind w:left="780"/>
        <w:outlineLvl w:val="2"/>
        <w:rPr>
          <w:rFonts w:cs="Arial"/>
          <w:szCs w:val="22"/>
        </w:rPr>
      </w:pPr>
      <w:r w:rsidRPr="00332CBD">
        <w:rPr>
          <w:rFonts w:cs="Arial"/>
          <w:szCs w:val="22"/>
        </w:rPr>
        <w:t>regarding continuity of the supply of the Goods and the provision of the Services during and following a Business Continuity Event.</w:t>
      </w:r>
    </w:p>
    <w:p w14:paraId="1420A89E" w14:textId="77777777" w:rsidR="00194357" w:rsidRPr="00332CBD" w:rsidRDefault="00194357" w:rsidP="00194357">
      <w:pPr>
        <w:pStyle w:val="MRSchedPara2"/>
        <w:spacing w:line="240" w:lineRule="auto"/>
        <w:rPr>
          <w:rFonts w:cs="Arial"/>
        </w:rPr>
      </w:pPr>
      <w:bookmarkStart w:id="189" w:name="_Ref442453167"/>
      <w:r w:rsidRPr="00332CBD">
        <w:rPr>
          <w:rFonts w:cs="Arial"/>
        </w:rPr>
        <w:t xml:space="preserve">The Supplier shall test its Business Continuity Plan at reasonable intervals, and in any event no less than once every twelve (12) months or such other period as may be agreed between the Parties </w:t>
      </w:r>
      <w:proofErr w:type="gramStart"/>
      <w:r w:rsidRPr="00332CBD">
        <w:rPr>
          <w:rFonts w:cs="Arial"/>
        </w:rPr>
        <w:t>taking into account</w:t>
      </w:r>
      <w:proofErr w:type="gramEnd"/>
      <w:r w:rsidRPr="00332CBD">
        <w:rPr>
          <w:rFonts w:cs="Arial"/>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hyperlink w:anchor="_Ref318704368" w:history="1">
        <w:r w:rsidRPr="00332CBD">
          <w:rPr>
            <w:rStyle w:val="DeltaViewInsertion"/>
            <w:rFonts w:cs="Arial"/>
            <w:color w:val="auto"/>
            <w:u w:val="none"/>
          </w:rPr>
          <w:t>6.3</w:t>
        </w:r>
      </w:hyperlink>
      <w:r w:rsidRPr="00332CBD">
        <w:rPr>
          <w:rFonts w:cs="Arial"/>
        </w:rPr>
        <w:t xml:space="preserve"> of this </w:t>
      </w:r>
      <w:hyperlink w:anchor="_Ref330459256" w:history="1">
        <w:r w:rsidRPr="00332CBD">
          <w:rPr>
            <w:rStyle w:val="DeltaViewInsertion"/>
            <w:rFonts w:cs="Arial"/>
            <w:color w:val="auto"/>
            <w:u w:val="none"/>
          </w:rPr>
          <w:t>Schedule 2 of these Call-off Terms and Conditions</w:t>
        </w:r>
      </w:hyperlink>
      <w:r w:rsidRPr="00332CBD">
        <w:rPr>
          <w:rFonts w:cs="Arial"/>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bookmarkEnd w:id="189"/>
    </w:p>
    <w:p w14:paraId="43F16654" w14:textId="77777777" w:rsidR="00194357" w:rsidRPr="00332CBD" w:rsidRDefault="00194357" w:rsidP="00194357">
      <w:pPr>
        <w:pStyle w:val="MRSchedPara2"/>
        <w:spacing w:line="240" w:lineRule="auto"/>
        <w:rPr>
          <w:rFonts w:cs="Arial"/>
        </w:rPr>
      </w:pPr>
      <w:bookmarkStart w:id="190" w:name="_Ref459889825"/>
      <w:r w:rsidRPr="00332CBD">
        <w:rPr>
          <w:rFonts w:cs="Arial"/>
        </w:rPr>
        <w:t>Should a Business Continuity Event occur at any time, the Supplier shall implement and comply with its Business Continuity Plan and provide regular written reports to the Authority on such implementation.</w:t>
      </w:r>
      <w:bookmarkEnd w:id="190"/>
    </w:p>
    <w:p w14:paraId="1EEF6F72" w14:textId="77777777" w:rsidR="00194357" w:rsidRPr="00332CBD" w:rsidRDefault="00194357" w:rsidP="00194357">
      <w:pPr>
        <w:pStyle w:val="MRSchedPara2"/>
        <w:spacing w:line="240" w:lineRule="auto"/>
        <w:rPr>
          <w:rFonts w:cs="Arial"/>
        </w:rPr>
      </w:pPr>
      <w:bookmarkStart w:id="191" w:name="_Ref442453169"/>
      <w:r w:rsidRPr="00332CBD">
        <w:rPr>
          <w:rFonts w:cs="Arial"/>
        </w:rPr>
        <w:t>During and following a Business Continuity Event, the Supplier shall use reasonable endeavours to continue to supply the Goods and provide the Services in accordance with this Contract.</w:t>
      </w:r>
      <w:bookmarkEnd w:id="191"/>
    </w:p>
    <w:p w14:paraId="62933477" w14:textId="77777777" w:rsidR="00194357" w:rsidRPr="00332CBD" w:rsidRDefault="00194357" w:rsidP="00194357">
      <w:pPr>
        <w:pStyle w:val="MRSchedPara1"/>
        <w:spacing w:line="240" w:lineRule="auto"/>
        <w:outlineLvl w:val="1"/>
        <w:rPr>
          <w:rFonts w:cs="Arial"/>
        </w:rPr>
      </w:pPr>
      <w:bookmarkStart w:id="192" w:name="_Ref323649379"/>
      <w:bookmarkStart w:id="193" w:name="_Toc173489555"/>
      <w:r w:rsidRPr="00332CBD">
        <w:rPr>
          <w:rFonts w:cs="Arial"/>
        </w:rPr>
        <w:t>The Authority’s obligations</w:t>
      </w:r>
      <w:bookmarkEnd w:id="192"/>
      <w:bookmarkEnd w:id="193"/>
    </w:p>
    <w:p w14:paraId="4450A115" w14:textId="77777777" w:rsidR="00194357" w:rsidRPr="00332CBD" w:rsidRDefault="00194357" w:rsidP="00194357">
      <w:pPr>
        <w:pStyle w:val="MRSchedPara2"/>
        <w:spacing w:line="240" w:lineRule="auto"/>
        <w:rPr>
          <w:rFonts w:cs="Arial"/>
        </w:rPr>
      </w:pPr>
      <w:bookmarkStart w:id="194" w:name="_Ref442453170"/>
      <w:r w:rsidRPr="00332CBD">
        <w:rPr>
          <w:rFonts w:cs="Arial"/>
        </w:rPr>
        <w:t xml:space="preserve">Subject to the Supplier supplying the Goods and providing the Services in accordance with this Contract, the Authority will pay the Supplier for the Goods and/or Services in accordance with Clause </w:t>
      </w:r>
      <w:hyperlink w:anchor="_Ref313021196" w:history="1">
        <w:r w:rsidRPr="00332CBD">
          <w:rPr>
            <w:rFonts w:cs="Arial"/>
          </w:rPr>
          <w:t>9</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194"/>
    </w:p>
    <w:p w14:paraId="64407306" w14:textId="77777777" w:rsidR="00194357" w:rsidRPr="00332CBD" w:rsidRDefault="00194357" w:rsidP="00194357">
      <w:pPr>
        <w:pStyle w:val="MRSchedPara2"/>
        <w:spacing w:line="240" w:lineRule="auto"/>
        <w:rPr>
          <w:rFonts w:cs="Arial"/>
        </w:rPr>
      </w:pPr>
      <w:bookmarkStart w:id="195" w:name="_Ref442453171"/>
      <w:r w:rsidRPr="00332CBD">
        <w:rPr>
          <w:rFonts w:cs="Arial"/>
        </w:rPr>
        <w:t>The Authority shall, as appropriate, provide copies of or give the Supplier access to such of the Policies that are relevant to the supply of the Goods and the provision of the Services.</w:t>
      </w:r>
      <w:bookmarkEnd w:id="195"/>
    </w:p>
    <w:p w14:paraId="1789A990" w14:textId="77777777" w:rsidR="00194357" w:rsidRPr="00332CBD" w:rsidRDefault="00194357" w:rsidP="00194357">
      <w:pPr>
        <w:pStyle w:val="MRSchedPara2"/>
        <w:spacing w:line="240" w:lineRule="auto"/>
        <w:rPr>
          <w:rFonts w:cs="Arial"/>
        </w:rPr>
      </w:pPr>
      <w:bookmarkStart w:id="196" w:name="_Ref442453172"/>
      <w:r w:rsidRPr="00332CBD">
        <w:rPr>
          <w:rFonts w:cs="Arial"/>
        </w:rPr>
        <w:t>The Authority shall comply with the Authority’s Obligations.</w:t>
      </w:r>
      <w:bookmarkEnd w:id="196"/>
    </w:p>
    <w:p w14:paraId="173AC0DF" w14:textId="77777777" w:rsidR="00194357" w:rsidRPr="00332CBD" w:rsidRDefault="00194357" w:rsidP="00194357">
      <w:pPr>
        <w:pStyle w:val="MRSchedPara2"/>
        <w:spacing w:line="240" w:lineRule="auto"/>
        <w:rPr>
          <w:rFonts w:cs="Arial"/>
        </w:rPr>
      </w:pPr>
      <w:bookmarkStart w:id="197" w:name="_Ref442453173"/>
      <w:r w:rsidRPr="00332CBD">
        <w:rPr>
          <w:rFonts w:cs="Arial"/>
        </w:rPr>
        <w:t xml:space="preserve">The Authority shall provide the Supplier with any reasonable and proportionate cooperation necessary to enable the Supplier to comply with its obligations under this Contract. The Supplier shall </w:t>
      </w:r>
      <w:proofErr w:type="gramStart"/>
      <w:r w:rsidRPr="00332CBD">
        <w:rPr>
          <w:rFonts w:cs="Arial"/>
        </w:rPr>
        <w:t>at all times</w:t>
      </w:r>
      <w:proofErr w:type="gramEnd"/>
      <w:r w:rsidRPr="00332CBD">
        <w:rPr>
          <w:rFonts w:cs="Arial"/>
        </w:rPr>
        <w:t xml:space="preserve"> provide reasonable advance written notification to Authority of any such cooperation necessary in circumstances where such cooperation will require the Authority to plan for and/or allocate specific resources in order to provide such cooperation.</w:t>
      </w:r>
      <w:bookmarkEnd w:id="197"/>
    </w:p>
    <w:p w14:paraId="4405F065" w14:textId="77777777" w:rsidR="00194357" w:rsidRPr="00332CBD" w:rsidRDefault="00194357" w:rsidP="00194357">
      <w:pPr>
        <w:pStyle w:val="MRSchedPara1"/>
        <w:spacing w:line="240" w:lineRule="auto"/>
        <w:outlineLvl w:val="1"/>
        <w:rPr>
          <w:rFonts w:cs="Arial"/>
          <w:lang w:val="en-US"/>
        </w:rPr>
      </w:pPr>
      <w:bookmarkStart w:id="198" w:name="_Ref459889826"/>
      <w:bookmarkStart w:id="199" w:name="_Toc173489556"/>
      <w:r w:rsidRPr="00332CBD">
        <w:rPr>
          <w:rFonts w:cs="Arial"/>
          <w:w w:val="0"/>
        </w:rPr>
        <w:t>Contract management</w:t>
      </w:r>
      <w:bookmarkEnd w:id="198"/>
      <w:bookmarkEnd w:id="199"/>
    </w:p>
    <w:p w14:paraId="32E4342D" w14:textId="77777777" w:rsidR="00194357" w:rsidRPr="00332CBD" w:rsidRDefault="00194357" w:rsidP="00194357">
      <w:pPr>
        <w:pStyle w:val="MRSchedPara2"/>
        <w:spacing w:line="240" w:lineRule="auto"/>
        <w:rPr>
          <w:rFonts w:cs="Arial"/>
          <w:lang w:val="en-US"/>
        </w:rPr>
      </w:pPr>
      <w:bookmarkStart w:id="200" w:name="_Ref351371988"/>
      <w:r w:rsidRPr="00332CBD">
        <w:rPr>
          <w:rFonts w:cs="Arial"/>
          <w:lang w:val="en-US"/>
        </w:rPr>
        <w:t xml:space="preserve">Each Party shall appoint and retain a Contract Manager who shall be the primary point of contact for the other Party in relation to matters arising from this </w:t>
      </w:r>
      <w:r w:rsidRPr="00332CBD">
        <w:rPr>
          <w:rFonts w:cs="Arial"/>
        </w:rPr>
        <w:t>Contract</w:t>
      </w:r>
      <w:r w:rsidRPr="00332CBD">
        <w:rPr>
          <w:rFonts w:cs="Arial"/>
          <w:lang w:val="en-US"/>
        </w:rPr>
        <w:t xml:space="preserve">.  Should </w:t>
      </w:r>
      <w:r w:rsidRPr="00332CBD">
        <w:rPr>
          <w:rFonts w:cs="Arial"/>
          <w:lang w:val="en-US"/>
        </w:rPr>
        <w:lastRenderedPageBreak/>
        <w:t xml:space="preserve">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332CBD">
        <w:rPr>
          <w:rFonts w:cs="Arial"/>
          <w:lang w:val="en-US"/>
        </w:rPr>
        <w:t>day to day</w:t>
      </w:r>
      <w:proofErr w:type="gramEnd"/>
      <w:r w:rsidRPr="00332CBD">
        <w:rPr>
          <w:rFonts w:cs="Arial"/>
          <w:lang w:val="en-US"/>
        </w:rPr>
        <w:t xml:space="preserve"> operation of the </w:t>
      </w:r>
      <w:r w:rsidRPr="00332CBD">
        <w:rPr>
          <w:rFonts w:cs="Arial"/>
        </w:rPr>
        <w:t>Contract</w:t>
      </w:r>
      <w:r w:rsidRPr="00332CBD">
        <w:rPr>
          <w:rFonts w:cs="Arial"/>
          <w:lang w:val="en-US"/>
        </w:rPr>
        <w:t>.  The Supplier confirms and agrees that it will be expected to work closely and cooperate fully with the Authority’s Contract Manager.</w:t>
      </w:r>
      <w:bookmarkEnd w:id="200"/>
    </w:p>
    <w:p w14:paraId="77B261E2" w14:textId="77777777" w:rsidR="00194357" w:rsidRPr="00332CBD" w:rsidRDefault="00194357" w:rsidP="00194357">
      <w:pPr>
        <w:pStyle w:val="MRSchedPara2"/>
        <w:spacing w:line="240" w:lineRule="auto"/>
        <w:rPr>
          <w:rFonts w:cs="Arial"/>
          <w:lang w:val="en-US"/>
        </w:rPr>
      </w:pPr>
      <w:bookmarkStart w:id="201" w:name="_Ref442453174"/>
      <w:r w:rsidRPr="00332CBD">
        <w:rPr>
          <w:rFonts w:cs="Arial"/>
          <w:lang w:val="en-US"/>
        </w:rPr>
        <w:t xml:space="preserve">Each Party shall ensure that its representatives (to include, without limitation, its Contract Manager) shall attend review meetings on a regular basis to review the performance of the Supplier under this </w:t>
      </w:r>
      <w:r w:rsidRPr="00332CBD">
        <w:rPr>
          <w:rFonts w:cs="Arial"/>
        </w:rPr>
        <w:t>Contract</w:t>
      </w:r>
      <w:r w:rsidRPr="00332CBD">
        <w:rPr>
          <w:rFonts w:cs="Arial"/>
          <w:lang w:val="en-US"/>
        </w:rPr>
        <w:t xml:space="preserve"> and to discuss matters arising generally under this </w:t>
      </w:r>
      <w:r w:rsidRPr="00332CBD">
        <w:rPr>
          <w:rFonts w:cs="Arial"/>
        </w:rPr>
        <w:t>Contract</w:t>
      </w:r>
      <w:r w:rsidRPr="00332CBD">
        <w:rPr>
          <w:rFonts w:cs="Arial"/>
          <w:lang w:val="en-US"/>
        </w:rPr>
        <w:t xml:space="preserve">.  Each Party shall ensure that those attending such meetings have the authority to make decisions regarding the </w:t>
      </w:r>
      <w:proofErr w:type="gramStart"/>
      <w:r w:rsidRPr="00332CBD">
        <w:rPr>
          <w:rFonts w:cs="Arial"/>
          <w:lang w:val="en-US"/>
        </w:rPr>
        <w:t>day to day</w:t>
      </w:r>
      <w:proofErr w:type="gramEnd"/>
      <w:r w:rsidRPr="00332CBD">
        <w:rPr>
          <w:rFonts w:cs="Arial"/>
          <w:lang w:val="en-US"/>
        </w:rPr>
        <w:t xml:space="preserve"> operation of the </w:t>
      </w:r>
      <w:r w:rsidRPr="00332CBD">
        <w:rPr>
          <w:rFonts w:cs="Arial"/>
        </w:rPr>
        <w:t>Contract</w:t>
      </w:r>
      <w:r w:rsidRPr="00332CBD">
        <w:rPr>
          <w:rFonts w:cs="Arial"/>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01"/>
    </w:p>
    <w:p w14:paraId="11621C82" w14:textId="77777777" w:rsidR="00194357" w:rsidRPr="00332CBD" w:rsidRDefault="00194357" w:rsidP="00194357">
      <w:pPr>
        <w:pStyle w:val="MRSchedPara2"/>
        <w:spacing w:line="240" w:lineRule="auto"/>
        <w:rPr>
          <w:rFonts w:cs="Arial"/>
          <w:lang w:val="en-US"/>
        </w:rPr>
      </w:pPr>
      <w:bookmarkStart w:id="202" w:name="_Ref442453175"/>
      <w:r w:rsidRPr="00332CBD">
        <w:rPr>
          <w:rFonts w:cs="Arial"/>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202"/>
    </w:p>
    <w:p w14:paraId="7BEC4F03"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203" w:name="_Ref442453176"/>
      <w:r w:rsidRPr="00332CBD">
        <w:rPr>
          <w:rFonts w:cs="Arial"/>
          <w:lang w:val="en-US"/>
        </w:rPr>
        <w:t xml:space="preserve">details of the performance of the Supplier when assessed in accordance with the KPIs since the last such performance </w:t>
      </w:r>
      <w:proofErr w:type="gramStart"/>
      <w:r w:rsidRPr="00332CBD">
        <w:rPr>
          <w:rFonts w:cs="Arial"/>
          <w:lang w:val="en-US"/>
        </w:rPr>
        <w:t>report;</w:t>
      </w:r>
      <w:bookmarkEnd w:id="203"/>
      <w:proofErr w:type="gramEnd"/>
    </w:p>
    <w:p w14:paraId="33A0113D"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204" w:name="_Ref442453177"/>
      <w:r w:rsidRPr="00332CBD">
        <w:rPr>
          <w:rFonts w:cs="Arial"/>
          <w:lang w:val="en-US"/>
        </w:rPr>
        <w:t xml:space="preserve">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w:t>
      </w:r>
      <w:proofErr w:type="gramStart"/>
      <w:r w:rsidRPr="00332CBD">
        <w:rPr>
          <w:rFonts w:cs="Arial"/>
          <w:lang w:val="en-US"/>
        </w:rPr>
        <w:t>report;</w:t>
      </w:r>
      <w:bookmarkEnd w:id="204"/>
      <w:proofErr w:type="gramEnd"/>
    </w:p>
    <w:p w14:paraId="1EC22169"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205" w:name="_Ref442453178"/>
      <w:r w:rsidRPr="00332CBD">
        <w:rPr>
          <w:rFonts w:cs="Arial"/>
          <w:lang w:val="en-US"/>
        </w:rPr>
        <w:t xml:space="preserve">the information specified in the Specification and Tender Response </w:t>
      </w:r>
      <w:proofErr w:type="gramStart"/>
      <w:r w:rsidRPr="00332CBD">
        <w:rPr>
          <w:rFonts w:cs="Arial"/>
          <w:lang w:val="en-US"/>
        </w:rPr>
        <w:t>Document;</w:t>
      </w:r>
      <w:bookmarkEnd w:id="205"/>
      <w:proofErr w:type="gramEnd"/>
    </w:p>
    <w:p w14:paraId="1888813A"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206" w:name="_Ref442453179"/>
      <w:r w:rsidRPr="00332CBD">
        <w:rPr>
          <w:rFonts w:cs="Arial"/>
          <w:lang w:val="en-US"/>
        </w:rPr>
        <w:t xml:space="preserve">a status report in relation to the implementation of any current Remedial Proposals by either Party; </w:t>
      </w:r>
      <w:proofErr w:type="gramStart"/>
      <w:r w:rsidRPr="00332CBD">
        <w:rPr>
          <w:rFonts w:cs="Arial"/>
          <w:lang w:val="en-US"/>
        </w:rPr>
        <w:t>and</w:t>
      </w:r>
      <w:bookmarkEnd w:id="206"/>
      <w:proofErr w:type="gramEnd"/>
    </w:p>
    <w:p w14:paraId="47D25DDE"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207" w:name="_Ref442453180"/>
      <w:proofErr w:type="gramStart"/>
      <w:r w:rsidRPr="00332CBD">
        <w:rPr>
          <w:rFonts w:cs="Arial"/>
          <w:lang w:val="en-US"/>
        </w:rPr>
        <w:t>such other</w:t>
      </w:r>
      <w:proofErr w:type="gramEnd"/>
      <w:r w:rsidRPr="00332CBD">
        <w:rPr>
          <w:rFonts w:cs="Arial"/>
          <w:lang w:val="en-US"/>
        </w:rPr>
        <w:t xml:space="preserve"> information as reasonably required by the Authority.</w:t>
      </w:r>
      <w:bookmarkEnd w:id="207"/>
    </w:p>
    <w:p w14:paraId="6C67F8A5" w14:textId="77777777" w:rsidR="00194357" w:rsidRPr="00332CBD" w:rsidRDefault="00194357" w:rsidP="00194357">
      <w:pPr>
        <w:pStyle w:val="MRSchedPara2"/>
        <w:spacing w:line="240" w:lineRule="auto"/>
        <w:rPr>
          <w:rFonts w:cs="Arial"/>
          <w:u w:val="single"/>
        </w:rPr>
      </w:pPr>
      <w:bookmarkStart w:id="208" w:name="_Ref442453181"/>
      <w:r w:rsidRPr="00332CBD">
        <w:rPr>
          <w:rFonts w:cs="Arial"/>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332CBD">
        <w:rPr>
          <w:rFonts w:cs="Arial"/>
          <w:lang w:val="en-US"/>
        </w:rPr>
        <w:t>Days</w:t>
      </w:r>
      <w:proofErr w:type="gramEnd"/>
      <w:r w:rsidRPr="00332CBD">
        <w:rPr>
          <w:rFonts w:cs="Arial"/>
          <w:lang w:val="en-US"/>
        </w:rPr>
        <w:t xml:space="preserve"> the minutes will be deemed to be approved.  Where there are any differences in interpretation of the minutes, the Parties will use their reasonable </w:t>
      </w:r>
      <w:proofErr w:type="spellStart"/>
      <w:r w:rsidRPr="00332CBD">
        <w:rPr>
          <w:rFonts w:cs="Arial"/>
          <w:lang w:val="en-US"/>
        </w:rPr>
        <w:t>endeavours</w:t>
      </w:r>
      <w:proofErr w:type="spellEnd"/>
      <w:r w:rsidRPr="00332CBD">
        <w:rPr>
          <w:rFonts w:cs="Arial"/>
          <w:lang w:val="en-US"/>
        </w:rPr>
        <w:t xml:space="preserve"> to reach agreement.  If agreement cannot be reached the matter shall be referred to, and resolved in accordance with, the dispute resolution process set out in Clause </w:t>
      </w:r>
      <w:hyperlink w:anchor="_Ref318698498" w:history="1">
        <w:r w:rsidRPr="00332CBD">
          <w:rPr>
            <w:rFonts w:cs="Arial"/>
            <w:lang w:val="en-US"/>
          </w:rPr>
          <w:t>5</w:t>
        </w:r>
      </w:hyperlink>
      <w:r w:rsidRPr="00332CBD">
        <w:rPr>
          <w:rFonts w:cs="Arial"/>
          <w:lang w:val="en-US"/>
        </w:rPr>
        <w:t xml:space="preserve"> of the Key Provisions and Clause </w:t>
      </w:r>
      <w:hyperlink w:anchor="_Ref318786728" w:history="1">
        <w:r w:rsidRPr="00332CBD">
          <w:rPr>
            <w:rFonts w:cs="Arial"/>
            <w:lang w:val="en-US"/>
          </w:rPr>
          <w:t>22.3</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bookmarkEnd w:id="208"/>
    </w:p>
    <w:p w14:paraId="6BBABA77" w14:textId="77777777" w:rsidR="00194357" w:rsidRPr="00332CBD" w:rsidRDefault="00194357" w:rsidP="00194357">
      <w:pPr>
        <w:pStyle w:val="MRSchedPara2"/>
        <w:spacing w:line="240" w:lineRule="auto"/>
        <w:rPr>
          <w:rFonts w:cs="Arial"/>
          <w:w w:val="0"/>
        </w:rPr>
      </w:pPr>
      <w:bookmarkStart w:id="209" w:name="_Ref459889827"/>
      <w:r w:rsidRPr="00332CBD">
        <w:rPr>
          <w:rFonts w:cs="Arial"/>
          <w:lang w:val="en-US"/>
        </w:rPr>
        <w:lastRenderedPageBreak/>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w:t>
      </w:r>
      <w:r>
        <w:rPr>
          <w:rFonts w:cs="Arial"/>
          <w:lang w:val="en-US"/>
        </w:rPr>
        <w:t>:</w:t>
      </w:r>
      <w:r w:rsidRPr="00332CBD">
        <w:rPr>
          <w:rFonts w:cs="Arial"/>
          <w:lang w:val="en-US"/>
        </w:rPr>
        <w:t xml:space="preserve"> </w:t>
      </w:r>
      <w:r>
        <w:rPr>
          <w:rFonts w:cs="Arial"/>
          <w:lang w:val="en-US"/>
        </w:rPr>
        <w:t xml:space="preserve">(a) </w:t>
      </w:r>
      <w:proofErr w:type="spellStart"/>
      <w:r w:rsidRPr="00332CBD">
        <w:rPr>
          <w:rFonts w:cs="Arial"/>
          <w:lang w:val="en-US"/>
        </w:rPr>
        <w:t>analyse</w:t>
      </w:r>
      <w:proofErr w:type="spellEnd"/>
      <w:r w:rsidRPr="00332CBD">
        <w:rPr>
          <w:rFonts w:cs="Arial"/>
          <w:lang w:val="en-US"/>
        </w:rPr>
        <w:t xml:space="preserve"> such management information in accordance with UK government policy (to include, without limitation, for the purposes of </w:t>
      </w:r>
      <w:proofErr w:type="spellStart"/>
      <w:r w:rsidRPr="00332CBD">
        <w:rPr>
          <w:rFonts w:cs="Arial"/>
          <w:lang w:val="en-US"/>
        </w:rPr>
        <w:t>analysing</w:t>
      </w:r>
      <w:proofErr w:type="spellEnd"/>
      <w:r w:rsidRPr="00332CBD">
        <w:rPr>
          <w:rFonts w:cs="Arial"/>
          <w:lang w:val="en-US"/>
        </w:rPr>
        <w:t xml:space="preserve"> public sector expenditure and planning future procurement activities)</w:t>
      </w:r>
      <w:r>
        <w:rPr>
          <w:rFonts w:cs="Arial"/>
          <w:lang w:val="en-US"/>
        </w:rPr>
        <w:t>; or (b) manage the Framework Agreement with the Supplier</w:t>
      </w:r>
      <w:r w:rsidRPr="00332CBD">
        <w:rPr>
          <w:rFonts w:cs="Arial"/>
          <w:lang w:val="en-US"/>
        </w:rPr>
        <w:t xml:space="preserve"> (“</w:t>
      </w:r>
      <w:r w:rsidRPr="00332CBD">
        <w:rPr>
          <w:rFonts w:cs="Arial"/>
          <w:b/>
          <w:bCs/>
          <w:lang w:val="en-US"/>
        </w:rPr>
        <w:t>Third Party Body”</w:t>
      </w:r>
      <w:r w:rsidRPr="00332CBD">
        <w:rPr>
          <w:rFonts w:cs="Arial"/>
          <w:lang w:val="en-US"/>
        </w:rPr>
        <w:t xml:space="preserve">). The Supplier confirms and agrees that the Authority may itself provide the </w:t>
      </w:r>
      <w:proofErr w:type="gramStart"/>
      <w:r w:rsidRPr="00332CBD">
        <w:rPr>
          <w:rFonts w:cs="Arial"/>
          <w:lang w:val="en-US"/>
        </w:rPr>
        <w:t>Third Party</w:t>
      </w:r>
      <w:proofErr w:type="gramEnd"/>
      <w:r w:rsidRPr="00332CBD">
        <w:rPr>
          <w:rFonts w:cs="Arial"/>
          <w:lang w:val="en-US"/>
        </w:rPr>
        <w:t xml:space="preserve"> Body with management information relating to the Goods and Services purchased, any payments made under this Contract, and any other information relevant to the operation of this Contract.</w:t>
      </w:r>
      <w:bookmarkEnd w:id="209"/>
    </w:p>
    <w:p w14:paraId="7590500D" w14:textId="77777777" w:rsidR="00194357" w:rsidRPr="00332CBD" w:rsidRDefault="00194357" w:rsidP="00194357">
      <w:pPr>
        <w:pStyle w:val="MRSchedPara2"/>
        <w:spacing w:line="240" w:lineRule="auto"/>
        <w:rPr>
          <w:rFonts w:cs="Arial"/>
          <w:w w:val="0"/>
        </w:rPr>
      </w:pPr>
      <w:bookmarkStart w:id="210" w:name="_Ref390152250"/>
      <w:r w:rsidRPr="00332CBD">
        <w:rPr>
          <w:rFonts w:cs="Arial"/>
          <w:lang w:val="en-US"/>
        </w:rPr>
        <w:t xml:space="preserve">Upon receipt of management information supplied by the Supplier to the Authority and/or the </w:t>
      </w:r>
      <w:proofErr w:type="gramStart"/>
      <w:r w:rsidRPr="00332CBD">
        <w:rPr>
          <w:rFonts w:cs="Arial"/>
          <w:lang w:val="en-US"/>
        </w:rPr>
        <w:t>Third Party</w:t>
      </w:r>
      <w:proofErr w:type="gramEnd"/>
      <w:r w:rsidRPr="00332CBD">
        <w:rPr>
          <w:rFonts w:cs="Arial"/>
          <w:lang w:val="en-US"/>
        </w:rPr>
        <w:t xml:space="preserve"> Body, or by the Authority to the Third Party Body, the Parties hereby consent to the Third Party Body and the Authority:</w:t>
      </w:r>
      <w:bookmarkEnd w:id="210"/>
    </w:p>
    <w:p w14:paraId="3C5C076C"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211" w:name="_Ref442453182"/>
      <w:r w:rsidRPr="00332CBD">
        <w:rPr>
          <w:rFonts w:cs="Arial"/>
          <w:w w:val="0"/>
        </w:rPr>
        <w:t>storing and analysing the management information and producing statistics; and</w:t>
      </w:r>
      <w:bookmarkEnd w:id="211"/>
    </w:p>
    <w:p w14:paraId="31958816"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212" w:name="_Ref442453183"/>
      <w:r w:rsidRPr="00332CBD">
        <w:rPr>
          <w:rFonts w:cs="Arial"/>
          <w:w w:val="0"/>
        </w:rPr>
        <w:t>sharing the management information or any statistics produced using the management information with any other Contracting Authority.</w:t>
      </w:r>
      <w:bookmarkEnd w:id="212"/>
    </w:p>
    <w:p w14:paraId="50928344" w14:textId="77777777" w:rsidR="00194357" w:rsidRPr="00332CBD" w:rsidRDefault="00194357" w:rsidP="00194357">
      <w:pPr>
        <w:pStyle w:val="MRSchedPara2"/>
        <w:spacing w:line="240" w:lineRule="auto"/>
        <w:rPr>
          <w:rFonts w:cs="Arial"/>
        </w:rPr>
      </w:pPr>
      <w:bookmarkStart w:id="213" w:name="_Ref442453184"/>
      <w:r w:rsidRPr="00332CBD">
        <w:rPr>
          <w:rFonts w:cs="Arial"/>
          <w:lang w:val="en-US"/>
        </w:rPr>
        <w:t xml:space="preserve">If the Third Party Body and/or the Authority shares the management information or any other information provided under Clause </w:t>
      </w:r>
      <w:hyperlink w:anchor="_Ref390152250" w:history="1">
        <w:r w:rsidRPr="00332CBD">
          <w:rPr>
            <w:rFonts w:cs="Arial"/>
            <w:lang w:val="en-US"/>
          </w:rPr>
          <w:t>8.6</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332CBD">
        <w:rPr>
          <w:rFonts w:cs="Arial"/>
          <w:lang w:val="en-US"/>
        </w:rPr>
        <w:t>any body</w:t>
      </w:r>
      <w:proofErr w:type="spellEnd"/>
      <w:r w:rsidRPr="00332CBD">
        <w:rPr>
          <w:rFonts w:cs="Arial"/>
          <w:lang w:val="en-US"/>
        </w:rPr>
        <w:t xml:space="preserve"> that is not a Contracting Authority (unless required to do so by Law).</w:t>
      </w:r>
      <w:bookmarkEnd w:id="213"/>
    </w:p>
    <w:p w14:paraId="1FC2A84A" w14:textId="77777777" w:rsidR="00194357" w:rsidRPr="00332CBD" w:rsidRDefault="00194357" w:rsidP="00194357">
      <w:pPr>
        <w:pStyle w:val="MRSchedPara2"/>
        <w:spacing w:line="240" w:lineRule="auto"/>
        <w:rPr>
          <w:rFonts w:cs="Arial"/>
        </w:rPr>
      </w:pPr>
      <w:bookmarkStart w:id="214" w:name="_Ref442453185"/>
      <w:r w:rsidRPr="00332CBD">
        <w:rPr>
          <w:rFonts w:cs="Arial"/>
          <w:lang w:val="en-US"/>
        </w:rPr>
        <w:t>The Authority may make changes to the type of management information which the Supplier is required to supply and shall give the Supplier at least one (1) month’s written notice of any changes.</w:t>
      </w:r>
      <w:bookmarkEnd w:id="214"/>
    </w:p>
    <w:p w14:paraId="09BED788" w14:textId="77777777" w:rsidR="00194357" w:rsidRPr="00332CBD" w:rsidRDefault="00194357" w:rsidP="00194357">
      <w:pPr>
        <w:pStyle w:val="MRSchedPara1"/>
        <w:spacing w:line="240" w:lineRule="auto"/>
        <w:outlineLvl w:val="1"/>
        <w:rPr>
          <w:rFonts w:cs="Arial"/>
          <w:lang w:val="en-US"/>
        </w:rPr>
      </w:pPr>
      <w:bookmarkStart w:id="215" w:name="_Ref459889828"/>
      <w:bookmarkStart w:id="216" w:name="_Toc173489557"/>
      <w:r w:rsidRPr="00332CBD">
        <w:rPr>
          <w:rFonts w:cs="Arial"/>
          <w:lang w:val="en-US"/>
        </w:rPr>
        <w:t>Price and payment</w:t>
      </w:r>
      <w:bookmarkEnd w:id="215"/>
      <w:bookmarkEnd w:id="216"/>
    </w:p>
    <w:p w14:paraId="795F3C2B" w14:textId="77777777" w:rsidR="00194357" w:rsidRPr="00AD1A48" w:rsidRDefault="00194357" w:rsidP="00194357">
      <w:pPr>
        <w:pStyle w:val="MRSchedPara2"/>
        <w:spacing w:line="240" w:lineRule="auto"/>
        <w:rPr>
          <w:rFonts w:cs="Arial"/>
          <w:lang w:val="en-US"/>
        </w:rPr>
      </w:pPr>
      <w:bookmarkStart w:id="217" w:name="_Ref442453186"/>
      <w:r w:rsidRPr="00AD1A48">
        <w:rPr>
          <w:rFonts w:cs="Arial"/>
          <w:lang w:val="en-US"/>
        </w:rPr>
        <w:t xml:space="preserve">The Contract Price shall be </w:t>
      </w:r>
      <w:proofErr w:type="gramStart"/>
      <w:r w:rsidRPr="00AD1A48">
        <w:rPr>
          <w:rFonts w:cs="Arial"/>
          <w:lang w:val="en-US"/>
        </w:rPr>
        <w:t>calculated  in</w:t>
      </w:r>
      <w:proofErr w:type="gramEnd"/>
      <w:r w:rsidRPr="00AD1A48">
        <w:rPr>
          <w:rFonts w:cs="Arial"/>
          <w:lang w:val="en-US"/>
        </w:rPr>
        <w:t xml:space="preserve"> accordance with the provisions of the Framework Agreement, as confirmed in the Order Form.</w:t>
      </w:r>
      <w:bookmarkEnd w:id="217"/>
    </w:p>
    <w:p w14:paraId="55942D90" w14:textId="77777777" w:rsidR="00194357" w:rsidRPr="00332CBD" w:rsidRDefault="00194357" w:rsidP="00194357">
      <w:pPr>
        <w:pStyle w:val="MRSchedPara2"/>
        <w:spacing w:line="240" w:lineRule="auto"/>
        <w:rPr>
          <w:rFonts w:cs="Arial"/>
          <w:w w:val="0"/>
        </w:rPr>
      </w:pPr>
      <w:bookmarkStart w:id="218" w:name="_Ref442453187"/>
      <w:r w:rsidRPr="00332CBD">
        <w:rPr>
          <w:rFonts w:cs="Arial"/>
          <w:w w:val="0"/>
        </w:rPr>
        <w:t xml:space="preserve">Unless otherwise stated in the </w:t>
      </w:r>
      <w:r>
        <w:rPr>
          <w:rFonts w:cs="Arial"/>
          <w:w w:val="0"/>
        </w:rPr>
        <w:t xml:space="preserve">Framework Agreement </w:t>
      </w:r>
      <w:r w:rsidRPr="00332CBD">
        <w:rPr>
          <w:rFonts w:cs="Arial"/>
          <w:lang w:val="en-US"/>
        </w:rPr>
        <w:t>and/or the Order</w:t>
      </w:r>
      <w:r>
        <w:rPr>
          <w:rFonts w:cs="Arial"/>
          <w:lang w:val="en-US"/>
        </w:rPr>
        <w:t xml:space="preserve"> Form</w:t>
      </w:r>
      <w:r w:rsidRPr="00332CBD">
        <w:rPr>
          <w:rFonts w:cs="Arial"/>
          <w:lang w:val="en-US"/>
        </w:rPr>
        <w:t>,</w:t>
      </w:r>
      <w:r w:rsidRPr="00332CBD">
        <w:rPr>
          <w:rFonts w:cs="Arial"/>
          <w:w w:val="0"/>
        </w:rPr>
        <w:t xml:space="preserve"> the Contract Price:</w:t>
      </w:r>
      <w:bookmarkEnd w:id="218"/>
    </w:p>
    <w:p w14:paraId="30A4D58A" w14:textId="77777777" w:rsidR="00194357" w:rsidRPr="00332CBD" w:rsidRDefault="00194357" w:rsidP="00194357">
      <w:pPr>
        <w:pStyle w:val="MRSchedPara3"/>
        <w:tabs>
          <w:tab w:val="clear" w:pos="1797"/>
          <w:tab w:val="left" w:pos="1800"/>
        </w:tabs>
        <w:spacing w:line="240" w:lineRule="auto"/>
        <w:rPr>
          <w:rFonts w:cs="Arial"/>
          <w:w w:val="0"/>
        </w:rPr>
      </w:pPr>
      <w:bookmarkStart w:id="219" w:name="_Ref442453188"/>
      <w:r w:rsidRPr="00332CBD">
        <w:rPr>
          <w:rFonts w:cs="Arial"/>
          <w:w w:val="0"/>
        </w:rPr>
        <w:t>shall remain fixed during the Term; and</w:t>
      </w:r>
      <w:bookmarkEnd w:id="219"/>
    </w:p>
    <w:p w14:paraId="3EA0DC02" w14:textId="77777777" w:rsidR="00194357" w:rsidRPr="00332CBD" w:rsidRDefault="00194357" w:rsidP="00194357">
      <w:pPr>
        <w:pStyle w:val="MRSchedPara3"/>
        <w:tabs>
          <w:tab w:val="clear" w:pos="1797"/>
          <w:tab w:val="left" w:pos="1800"/>
        </w:tabs>
        <w:spacing w:line="240" w:lineRule="auto"/>
        <w:rPr>
          <w:rFonts w:cs="Arial"/>
          <w:w w:val="0"/>
        </w:rPr>
      </w:pPr>
      <w:bookmarkStart w:id="220" w:name="_Ref442453189"/>
      <w:r w:rsidRPr="00332CBD">
        <w:rPr>
          <w:rFonts w:cs="Arial"/>
          <w:w w:val="0"/>
        </w:rPr>
        <w:t>in respect of the Goods, is the entire price payable by the Authority to the Supplier in respect of the provision of the Goods and includes, without limitation:</w:t>
      </w:r>
      <w:bookmarkEnd w:id="220"/>
    </w:p>
    <w:p w14:paraId="3C252081" w14:textId="77777777" w:rsidR="00194357" w:rsidRPr="00BD29E4" w:rsidRDefault="00194357" w:rsidP="00194357">
      <w:pPr>
        <w:pStyle w:val="MRSchedPara4"/>
        <w:tabs>
          <w:tab w:val="clear" w:pos="2517"/>
          <w:tab w:val="left" w:pos="2520"/>
        </w:tabs>
        <w:spacing w:line="240" w:lineRule="auto"/>
        <w:rPr>
          <w:rFonts w:cs="Arial"/>
          <w:w w:val="0"/>
        </w:rPr>
      </w:pPr>
      <w:bookmarkStart w:id="221" w:name="_Ref442453190"/>
      <w:r w:rsidRPr="00BD29E4">
        <w:rPr>
          <w:rFonts w:cs="Arial"/>
          <w:w w:val="0"/>
        </w:rPr>
        <w:t xml:space="preserve">packaging, packing materials, addressing, labelling, loading, delivery to and unloading at the delivery location, the cost of any import or export licences, all appropriate taxes (excluding VAT), duties and tariffs, any expenses arising from import and export </w:t>
      </w:r>
      <w:r w:rsidRPr="00BD29E4">
        <w:rPr>
          <w:rFonts w:cs="Arial"/>
          <w:w w:val="0"/>
        </w:rPr>
        <w:lastRenderedPageBreak/>
        <w:t>administration, any installation costs and associated works, the costs of all associated documentation and information supplied or made accessible to the Authority in any media, and any training in relation to the use, storage, handling or operation of the Goods;</w:t>
      </w:r>
    </w:p>
    <w:p w14:paraId="775CBE4A" w14:textId="77777777" w:rsidR="00194357" w:rsidRPr="00332CBD" w:rsidRDefault="00194357" w:rsidP="00194357">
      <w:pPr>
        <w:pStyle w:val="MRSchedPara4"/>
        <w:tabs>
          <w:tab w:val="clear" w:pos="2517"/>
          <w:tab w:val="left" w:pos="2520"/>
        </w:tabs>
        <w:spacing w:line="240" w:lineRule="auto"/>
        <w:rPr>
          <w:rFonts w:cs="Arial"/>
          <w:w w:val="0"/>
        </w:rPr>
      </w:pPr>
      <w:bookmarkStart w:id="222" w:name="_Ref442453191"/>
      <w:bookmarkEnd w:id="221"/>
      <w:r w:rsidRPr="00332CBD">
        <w:rPr>
          <w:rFonts w:cs="Arial"/>
          <w:w w:val="0"/>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332CBD">
          <w:rPr>
            <w:rFonts w:cs="Arial"/>
            <w:w w:val="0"/>
          </w:rPr>
          <w:t>11</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and</w:t>
      </w:r>
      <w:bookmarkEnd w:id="222"/>
    </w:p>
    <w:p w14:paraId="3BFD1D63" w14:textId="77777777" w:rsidR="00194357" w:rsidRPr="00332CBD" w:rsidRDefault="00194357" w:rsidP="00194357">
      <w:pPr>
        <w:pStyle w:val="MRSchedPara4"/>
        <w:tabs>
          <w:tab w:val="clear" w:pos="2517"/>
          <w:tab w:val="left" w:pos="2520"/>
        </w:tabs>
        <w:spacing w:line="240" w:lineRule="auto"/>
        <w:rPr>
          <w:rFonts w:cs="Arial"/>
          <w:w w:val="0"/>
        </w:rPr>
      </w:pPr>
      <w:bookmarkStart w:id="223" w:name="_Ref442453192"/>
      <w:r w:rsidRPr="00332CBD">
        <w:rPr>
          <w:rFonts w:cs="Arial"/>
          <w:w w:val="0"/>
        </w:rPr>
        <w:t>costs and expenses in relation to supplies and materials used by the Supplier or any third party in the manufacture of the Goods, and any other costs incurred by the Supplier in association with the manufacture, supply or installation of the Goods; and</w:t>
      </w:r>
      <w:bookmarkEnd w:id="223"/>
    </w:p>
    <w:p w14:paraId="785D2638" w14:textId="77777777" w:rsidR="00194357" w:rsidRPr="00332CBD" w:rsidRDefault="00194357" w:rsidP="00194357">
      <w:pPr>
        <w:pStyle w:val="MRSchedPara3"/>
        <w:tabs>
          <w:tab w:val="clear" w:pos="1797"/>
          <w:tab w:val="left" w:pos="1800"/>
        </w:tabs>
        <w:spacing w:line="240" w:lineRule="auto"/>
        <w:rPr>
          <w:rFonts w:cs="Arial"/>
          <w:w w:val="0"/>
        </w:rPr>
      </w:pPr>
      <w:bookmarkStart w:id="224" w:name="_Ref442453193"/>
      <w:r w:rsidRPr="00332CBD">
        <w:rPr>
          <w:rFonts w:cs="Arial"/>
          <w:w w:val="0"/>
        </w:rPr>
        <w:t>in respect of the Services:</w:t>
      </w:r>
      <w:bookmarkEnd w:id="224"/>
    </w:p>
    <w:p w14:paraId="28902895" w14:textId="77777777" w:rsidR="00194357" w:rsidRPr="00332CBD" w:rsidRDefault="00194357" w:rsidP="00194357">
      <w:pPr>
        <w:pStyle w:val="MRSchedPara4"/>
        <w:tabs>
          <w:tab w:val="clear" w:pos="2517"/>
          <w:tab w:val="left" w:pos="2520"/>
        </w:tabs>
        <w:spacing w:line="240" w:lineRule="auto"/>
        <w:rPr>
          <w:rFonts w:cs="Arial"/>
          <w:w w:val="0"/>
        </w:rPr>
      </w:pPr>
      <w:bookmarkStart w:id="225" w:name="_Ref442453194"/>
      <w:r w:rsidRPr="00332CBD">
        <w:rPr>
          <w:rFonts w:cs="Arial"/>
          <w:w w:val="0"/>
        </w:rPr>
        <w:t>shall be payable from the Actual Services Commencement Date; and</w:t>
      </w:r>
      <w:bookmarkEnd w:id="225"/>
    </w:p>
    <w:p w14:paraId="3D71A7E2" w14:textId="77777777" w:rsidR="00194357" w:rsidRPr="00B71A19" w:rsidRDefault="00194357" w:rsidP="00194357">
      <w:pPr>
        <w:pStyle w:val="MRSchedPara4"/>
        <w:tabs>
          <w:tab w:val="clear" w:pos="2517"/>
          <w:tab w:val="left" w:pos="2520"/>
        </w:tabs>
        <w:spacing w:line="240" w:lineRule="auto"/>
        <w:rPr>
          <w:rFonts w:cs="Arial"/>
          <w:w w:val="0"/>
        </w:rPr>
      </w:pPr>
      <w:bookmarkStart w:id="226" w:name="_Ref442453195"/>
      <w:r w:rsidRPr="00B71A19">
        <w:rPr>
          <w:rFonts w:cs="Arial"/>
          <w:w w:val="0"/>
        </w:rPr>
        <w:t>is the entire price payable by the Authority to the Supplier in respect of the Services and includes, without limitation, any royalties, licence fees, supplies and all consumables used by the Supplier, travel costs, accommod</w:t>
      </w:r>
      <w:r>
        <w:rPr>
          <w:rFonts w:cs="Arial"/>
          <w:w w:val="0"/>
        </w:rPr>
        <w:t xml:space="preserve">ation expenses, </w:t>
      </w:r>
      <w:r w:rsidRPr="00B71A19">
        <w:rPr>
          <w:rFonts w:cs="Arial"/>
          <w:w w:val="0"/>
        </w:rPr>
        <w:t>the cost of Staff and all appropriate taxes (excluding VAT), duties and tariffs and any expenses arising from import and export administration.</w:t>
      </w:r>
      <w:bookmarkEnd w:id="226"/>
      <w:r>
        <w:rPr>
          <w:rFonts w:cs="Arial"/>
          <w:w w:val="0"/>
        </w:rPr>
        <w:t xml:space="preserve"> </w:t>
      </w:r>
    </w:p>
    <w:p w14:paraId="4C425514" w14:textId="77777777" w:rsidR="00194357" w:rsidRPr="00332CBD" w:rsidRDefault="00194357" w:rsidP="00194357">
      <w:pPr>
        <w:pStyle w:val="MRSchedPara2"/>
        <w:spacing w:line="240" w:lineRule="auto"/>
        <w:rPr>
          <w:rFonts w:cs="Arial"/>
        </w:rPr>
      </w:pPr>
      <w:bookmarkStart w:id="227" w:name="_Ref351042225"/>
      <w:bookmarkStart w:id="228" w:name="_Ref323550735"/>
      <w:r w:rsidRPr="00332CBD">
        <w:rPr>
          <w:rFonts w:cs="Arial"/>
          <w:w w:val="0"/>
        </w:rPr>
        <w:t xml:space="preserve">Unless stated otherwise in the </w:t>
      </w:r>
      <w:r>
        <w:rPr>
          <w:rFonts w:cs="Arial"/>
          <w:w w:val="0"/>
        </w:rPr>
        <w:t xml:space="preserve">Framework Agreement </w:t>
      </w:r>
      <w:r>
        <w:rPr>
          <w:rFonts w:cs="Arial"/>
          <w:lang w:val="en-US"/>
        </w:rPr>
        <w:t xml:space="preserve">and/or the </w:t>
      </w:r>
      <w:r w:rsidRPr="00332CBD">
        <w:rPr>
          <w:rFonts w:cs="Arial"/>
          <w:lang w:val="en-US"/>
        </w:rPr>
        <w:t>Order</w:t>
      </w:r>
      <w:r>
        <w:rPr>
          <w:rFonts w:cs="Arial"/>
          <w:lang w:val="en-US"/>
        </w:rPr>
        <w:t xml:space="preserve"> Form</w:t>
      </w:r>
      <w:r w:rsidRPr="00332CBD">
        <w:rPr>
          <w:rFonts w:cs="Arial"/>
          <w:w w:val="0"/>
        </w:rPr>
        <w:t>:</w:t>
      </w:r>
      <w:bookmarkEnd w:id="227"/>
    </w:p>
    <w:p w14:paraId="27C6C126" w14:textId="77777777" w:rsidR="00194357" w:rsidRPr="00332CBD" w:rsidRDefault="00194357" w:rsidP="00194357">
      <w:pPr>
        <w:pStyle w:val="MRSchedPara3"/>
        <w:tabs>
          <w:tab w:val="left" w:pos="1704"/>
        </w:tabs>
        <w:spacing w:line="240" w:lineRule="auto"/>
        <w:ind w:left="1704" w:hanging="924"/>
        <w:rPr>
          <w:rFonts w:cs="Arial"/>
        </w:rPr>
      </w:pPr>
      <w:bookmarkStart w:id="229" w:name="_Ref350337421"/>
      <w:bookmarkStart w:id="230" w:name="_Ref442453196"/>
      <w:r w:rsidRPr="00332CBD">
        <w:rPr>
          <w:rFonts w:cs="Arial"/>
        </w:rPr>
        <w:t xml:space="preserve">where the </w:t>
      </w:r>
      <w:r>
        <w:rPr>
          <w:rFonts w:cs="Arial"/>
        </w:rPr>
        <w:t xml:space="preserve">Framework Agreement </w:t>
      </w:r>
      <w:r w:rsidRPr="00332CBD">
        <w:rPr>
          <w:rFonts w:cs="Arial"/>
        </w:rPr>
        <w:t>and/or the Order</w:t>
      </w:r>
      <w:r>
        <w:rPr>
          <w:rFonts w:cs="Arial"/>
        </w:rPr>
        <w:t xml:space="preserve"> Form</w:t>
      </w:r>
      <w:r w:rsidRPr="00332CBD">
        <w:rPr>
          <w:rFonts w:cs="Arial"/>
        </w:rPr>
        <w:t xml:space="preserve"> confirm</w:t>
      </w:r>
      <w:r>
        <w:rPr>
          <w:rFonts w:cs="Arial"/>
        </w:rPr>
        <w:t>s</w:t>
      </w:r>
      <w:r w:rsidRPr="00332CBD">
        <w:rPr>
          <w:rFonts w:cs="Arial"/>
        </w:rPr>
        <w:t xml:space="preserve"> that the payment profile for this </w:t>
      </w:r>
      <w:proofErr w:type="gramStart"/>
      <w:r w:rsidRPr="00332CBD">
        <w:rPr>
          <w:rFonts w:cs="Arial"/>
        </w:rPr>
        <w:t>Contract  is</w:t>
      </w:r>
      <w:proofErr w:type="gramEnd"/>
      <w:r w:rsidRPr="00332CBD">
        <w:rPr>
          <w:rFonts w:cs="Arial"/>
        </w:rPr>
        <w:t xml:space="preserve"> monthly in arrears, the Supplier shall invoice the Authority, within fourteen (14) days of the end of each calendar month, the Contract Price in respect of the Goods supplied or the Services provided in compliance with this Contract in the preceding calendar month</w:t>
      </w:r>
      <w:bookmarkEnd w:id="229"/>
      <w:r w:rsidRPr="00332CBD">
        <w:rPr>
          <w:rFonts w:cs="Arial"/>
        </w:rPr>
        <w:t>; or</w:t>
      </w:r>
      <w:bookmarkEnd w:id="230"/>
    </w:p>
    <w:p w14:paraId="0EECA354" w14:textId="77777777" w:rsidR="00194357" w:rsidRPr="00332CBD" w:rsidRDefault="00194357" w:rsidP="00194357">
      <w:pPr>
        <w:pStyle w:val="MRSchedPara3"/>
        <w:tabs>
          <w:tab w:val="left" w:pos="1704"/>
        </w:tabs>
        <w:spacing w:line="240" w:lineRule="auto"/>
        <w:ind w:left="1704" w:hanging="924"/>
        <w:rPr>
          <w:rFonts w:cs="Arial"/>
        </w:rPr>
      </w:pPr>
      <w:bookmarkStart w:id="231" w:name="_Ref442453197"/>
      <w:r w:rsidRPr="00332CBD">
        <w:rPr>
          <w:rFonts w:cs="Arial"/>
        </w:rPr>
        <w:t xml:space="preserve">where Clause </w:t>
      </w:r>
      <w:hyperlink w:anchor="_Ref350337421" w:history="1">
        <w:r w:rsidRPr="00332CBD">
          <w:rPr>
            <w:rFonts w:cs="Arial"/>
          </w:rPr>
          <w:t>9.3.1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lang w:val="en-US"/>
        </w:rPr>
        <w:t xml:space="preserve"> </w:t>
      </w:r>
      <w:r w:rsidRPr="00332CBD">
        <w:rPr>
          <w:rFonts w:cs="Arial"/>
        </w:rPr>
        <w:t>does not apply, the Supplier shall invoice the Authority for the Goods or Services at any time following completion of the supply of the Goods or the provision of the Services in compliance with this Contract.</w:t>
      </w:r>
      <w:bookmarkEnd w:id="231"/>
    </w:p>
    <w:p w14:paraId="27427CCC" w14:textId="77777777" w:rsidR="00194357" w:rsidRPr="00332CBD" w:rsidRDefault="00194357" w:rsidP="00194357">
      <w:pPr>
        <w:ind w:left="780"/>
        <w:outlineLvl w:val="2"/>
        <w:rPr>
          <w:rFonts w:cs="Arial"/>
          <w:szCs w:val="22"/>
        </w:rPr>
      </w:pPr>
      <w:r w:rsidRPr="00332CBD">
        <w:rPr>
          <w:rFonts w:cs="Arial"/>
          <w:szCs w:val="22"/>
        </w:rPr>
        <w:t>Each invoice shall contain such information and be addressed to such individual as the Authority may inform the Supplier from time to time.</w:t>
      </w:r>
    </w:p>
    <w:p w14:paraId="3CBA6930" w14:textId="77777777" w:rsidR="00194357" w:rsidRPr="00332CBD" w:rsidRDefault="00194357" w:rsidP="00194357">
      <w:pPr>
        <w:pStyle w:val="MRSchedPara2"/>
        <w:spacing w:line="240" w:lineRule="auto"/>
        <w:rPr>
          <w:rFonts w:cs="Arial"/>
        </w:rPr>
      </w:pPr>
      <w:bookmarkStart w:id="232" w:name="_Ref442453198"/>
      <w:bookmarkEnd w:id="228"/>
      <w:r w:rsidRPr="00332CBD">
        <w:rPr>
          <w:rFonts w:cs="Arial"/>
        </w:rP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232"/>
    </w:p>
    <w:p w14:paraId="5662306D" w14:textId="77777777" w:rsidR="00194357" w:rsidRPr="00332CBD" w:rsidRDefault="00194357" w:rsidP="00194357">
      <w:pPr>
        <w:pStyle w:val="MRSchedPara2"/>
        <w:spacing w:line="240" w:lineRule="auto"/>
        <w:rPr>
          <w:rFonts w:cs="Arial"/>
        </w:rPr>
      </w:pPr>
      <w:bookmarkStart w:id="233" w:name="_Ref442453199"/>
      <w:r w:rsidRPr="00332CBD">
        <w:rPr>
          <w:rFonts w:cs="Arial"/>
        </w:rPr>
        <w:t xml:space="preserve">Where the Contract Price is or may become subject to any pricing requirements of any voluntary and/or statutory pricing regulation schemes, the Parties shall comply with such </w:t>
      </w:r>
      <w:r>
        <w:rPr>
          <w:rFonts w:cs="Arial"/>
        </w:rPr>
        <w:t xml:space="preserve">pricing </w:t>
      </w:r>
      <w:r w:rsidRPr="00332CBD">
        <w:rPr>
          <w:rFonts w:cs="Arial"/>
        </w:rPr>
        <w:t xml:space="preserve">requirements as required by Law from time to time and specifically as required by the statutory pricing regulation scheme (and any future regulation) or to </w:t>
      </w:r>
      <w:r w:rsidRPr="00332CBD">
        <w:rPr>
          <w:rFonts w:cs="Arial"/>
        </w:rPr>
        <w:lastRenderedPageBreak/>
        <w:t>the extent applicable to the Supplier from time to time as an industry member of a voluntary scheme, including any reductions in price by reason of the application of such schemes.</w:t>
      </w:r>
      <w:bookmarkEnd w:id="233"/>
    </w:p>
    <w:p w14:paraId="0FE8A536" w14:textId="77777777" w:rsidR="00194357" w:rsidRPr="00550A65" w:rsidRDefault="00194357" w:rsidP="00194357">
      <w:pPr>
        <w:pStyle w:val="MRSchedPara2"/>
        <w:spacing w:line="240" w:lineRule="auto"/>
        <w:rPr>
          <w:rFonts w:cs="Arial"/>
          <w:w w:val="0"/>
        </w:rPr>
      </w:pPr>
      <w:bookmarkStart w:id="234" w:name="_Ref442453202"/>
      <w:bookmarkStart w:id="235" w:name="_Ref318704820"/>
      <w:r w:rsidRPr="00550A65">
        <w:rPr>
          <w:rFonts w:cs="Arial"/>
          <w:w w:val="0"/>
        </w:rPr>
        <w:t xml:space="preserve">The Authority shall verify and pay each valid and undisputed invoice received in accordance with Clause 9.3 of this Schedule 2 </w:t>
      </w:r>
      <w:r>
        <w:rPr>
          <w:rFonts w:cs="Arial"/>
          <w:w w:val="0"/>
        </w:rPr>
        <w:t xml:space="preserve">of these Call off Terms and Conditions </w:t>
      </w:r>
      <w:r w:rsidRPr="00550A65">
        <w:rPr>
          <w:rFonts w:cs="Arial"/>
          <w:w w:val="0"/>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9.6 of this Schedule 2, the invoice shall be regarded as valid and undisputed for the purposes this Clause 9.6 after a reasonable time has passed.  </w:t>
      </w:r>
    </w:p>
    <w:p w14:paraId="6B16B366" w14:textId="77777777" w:rsidR="00194357" w:rsidRPr="00550A65" w:rsidRDefault="00194357" w:rsidP="00194357">
      <w:pPr>
        <w:pStyle w:val="MRSchedPara2"/>
        <w:spacing w:line="240" w:lineRule="auto"/>
        <w:rPr>
          <w:rFonts w:cs="Arial"/>
          <w:w w:val="0"/>
        </w:rPr>
      </w:pPr>
      <w:bookmarkStart w:id="236" w:name="_Ref504398915"/>
      <w:r w:rsidRPr="00550A65">
        <w:rPr>
          <w:rFonts w:cs="Arial"/>
          <w:w w:val="0"/>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550A65">
        <w:rPr>
          <w:rFonts w:cs="Arial"/>
          <w:w w:val="0"/>
        </w:rPr>
        <w:t>days</w:t>
      </w:r>
      <w:proofErr w:type="gramEnd"/>
      <w:r w:rsidRPr="00550A65">
        <w:rPr>
          <w:rFonts w:cs="Arial"/>
          <w:w w:val="0"/>
        </w:rPr>
        <w:t xml:space="preserve"> the query shall be referred to dispute resolution in accordance with Clause 22 of this Schedule 2</w:t>
      </w:r>
      <w:r>
        <w:rPr>
          <w:rFonts w:cs="Arial"/>
          <w:w w:val="0"/>
        </w:rPr>
        <w:t xml:space="preserve"> of these Call off Terms and Conditions</w:t>
      </w:r>
      <w:r w:rsidRPr="00550A65">
        <w:rPr>
          <w:rFonts w:cs="Arial"/>
          <w:w w:val="0"/>
        </w:rPr>
        <w:t>. For the avoidance of doubt, the Authority shall not be in breach of any of any of its payment obligations under this Contract in relation to any queried or disputed invoice sums unless the process referred to in this Clause 9.7 of this Schedule 2 has been followed and it has been determined that the queried or disputed invoice amount is properly due to the Supplier and the Authority has then failed to pay such sum within a reasonable period following such determination.</w:t>
      </w:r>
      <w:bookmarkEnd w:id="236"/>
    </w:p>
    <w:p w14:paraId="60ED4564" w14:textId="77777777" w:rsidR="00194357" w:rsidRPr="003772DC" w:rsidRDefault="00194357" w:rsidP="00194357">
      <w:pPr>
        <w:pStyle w:val="MRSchedPara2"/>
        <w:spacing w:line="240" w:lineRule="auto"/>
        <w:rPr>
          <w:rFonts w:cs="Arial"/>
          <w:w w:val="0"/>
        </w:rPr>
      </w:pPr>
      <w:r w:rsidRPr="003772DC">
        <w:rPr>
          <w:rFonts w:cs="Arial"/>
          <w:w w:val="0"/>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and/or the Order Form.  For the avoidance of doubt, the Authority may invoice the Supplier for such sums or deductions at any time </w:t>
      </w:r>
      <w:proofErr w:type="gramStart"/>
      <w:r w:rsidRPr="003772DC">
        <w:rPr>
          <w:rFonts w:cs="Arial"/>
          <w:w w:val="0"/>
        </w:rPr>
        <w:t>in the event that</w:t>
      </w:r>
      <w:proofErr w:type="gramEnd"/>
      <w:r w:rsidRPr="003772DC">
        <w:rPr>
          <w:rFonts w:cs="Arial"/>
          <w:w w:val="0"/>
        </w:rPr>
        <w:t xml:space="preserve"> they have not automatically been credited to the Authority in accordance with the provisions of the Specification and Tender Response Document and/or Order Form. Such invoice shall be paid by the Supplier within 30 days of the date of such invoice.</w:t>
      </w:r>
      <w:r>
        <w:rPr>
          <w:rFonts w:cs="Arial"/>
          <w:w w:val="0"/>
        </w:rPr>
        <w:t xml:space="preserve"> </w:t>
      </w:r>
    </w:p>
    <w:p w14:paraId="098BF88E" w14:textId="77777777" w:rsidR="00194357" w:rsidRPr="00332CBD" w:rsidRDefault="00194357" w:rsidP="00194357">
      <w:pPr>
        <w:pStyle w:val="MRSchedPara2"/>
        <w:spacing w:line="240" w:lineRule="auto"/>
        <w:rPr>
          <w:rFonts w:cs="Arial"/>
        </w:rPr>
      </w:pPr>
      <w:bookmarkStart w:id="237" w:name="_Ref442776867"/>
      <w:bookmarkEnd w:id="234"/>
      <w:bookmarkEnd w:id="235"/>
      <w:r w:rsidRPr="00332CBD">
        <w:rPr>
          <w:rFonts w:cs="Arial"/>
        </w:rPr>
        <w:t>The Authority reserves the right to set-off:</w:t>
      </w:r>
      <w:bookmarkEnd w:id="237"/>
    </w:p>
    <w:p w14:paraId="59CB104A" w14:textId="77777777" w:rsidR="00194357" w:rsidRPr="00332CBD" w:rsidRDefault="00194357" w:rsidP="00194357">
      <w:pPr>
        <w:pStyle w:val="MRSchedPara3"/>
        <w:tabs>
          <w:tab w:val="clear" w:pos="1797"/>
          <w:tab w:val="left" w:pos="1800"/>
        </w:tabs>
        <w:spacing w:line="240" w:lineRule="auto"/>
        <w:rPr>
          <w:rFonts w:cs="Arial"/>
          <w:w w:val="0"/>
        </w:rPr>
      </w:pPr>
      <w:bookmarkStart w:id="238" w:name="_Ref442776868"/>
      <w:r w:rsidRPr="00332CBD">
        <w:rPr>
          <w:rFonts w:cs="Arial"/>
          <w:w w:val="0"/>
        </w:rPr>
        <w:t>any monies due to the Supplier from the Authority as against any monies due to the Authority from the Supplier under this Contract; and</w:t>
      </w:r>
      <w:bookmarkEnd w:id="238"/>
    </w:p>
    <w:p w14:paraId="5E3CC345" w14:textId="77777777" w:rsidR="00194357" w:rsidRDefault="00194357" w:rsidP="00194357">
      <w:pPr>
        <w:pStyle w:val="MRSchedPara3"/>
        <w:tabs>
          <w:tab w:val="clear" w:pos="1797"/>
          <w:tab w:val="left" w:pos="1800"/>
        </w:tabs>
        <w:spacing w:line="240" w:lineRule="auto"/>
        <w:rPr>
          <w:rFonts w:cs="Arial"/>
          <w:w w:val="0"/>
        </w:rPr>
      </w:pPr>
      <w:bookmarkStart w:id="239" w:name="_Ref442776869"/>
      <w:r w:rsidRPr="00332CBD">
        <w:rPr>
          <w:rFonts w:cs="Arial"/>
          <w:w w:val="0"/>
        </w:rPr>
        <w:t>any monies due to the Authority from the Supplier as against any monies due to the Supplier from the Authority under this Contract.</w:t>
      </w:r>
      <w:bookmarkEnd w:id="239"/>
    </w:p>
    <w:p w14:paraId="5C1C067B" w14:textId="77777777" w:rsidR="00194357" w:rsidRPr="008D5937" w:rsidRDefault="00194357" w:rsidP="00194357">
      <w:pPr>
        <w:pStyle w:val="MRSchedPara2"/>
        <w:spacing w:line="240" w:lineRule="auto"/>
        <w:rPr>
          <w:rFonts w:cs="Arial"/>
        </w:rPr>
      </w:pPr>
      <w:r w:rsidRPr="008D5937">
        <w:rPr>
          <w:rFonts w:cs="Arial"/>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3A318369" w14:textId="77777777" w:rsidR="00194357" w:rsidRPr="008D5937" w:rsidRDefault="00194357" w:rsidP="00194357">
      <w:pPr>
        <w:pStyle w:val="MRSchedPara2"/>
        <w:spacing w:line="240" w:lineRule="auto"/>
        <w:rPr>
          <w:rFonts w:cs="Arial"/>
        </w:rPr>
      </w:pPr>
      <w:r w:rsidRPr="008D5937">
        <w:rPr>
          <w:rFonts w:cs="Arial"/>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188B2E1C" w14:textId="77777777" w:rsidR="00194357" w:rsidRPr="00332CBD" w:rsidRDefault="00194357" w:rsidP="00194357">
      <w:pPr>
        <w:pStyle w:val="MRSchedPara1"/>
        <w:spacing w:line="240" w:lineRule="auto"/>
        <w:rPr>
          <w:rFonts w:cs="Arial"/>
          <w:w w:val="0"/>
        </w:rPr>
      </w:pPr>
      <w:bookmarkStart w:id="240" w:name="_Ref442776870"/>
      <w:bookmarkStart w:id="241" w:name="_Toc173489558"/>
      <w:r w:rsidRPr="00332CBD">
        <w:rPr>
          <w:rFonts w:cs="Arial"/>
          <w:w w:val="0"/>
        </w:rPr>
        <w:lastRenderedPageBreak/>
        <w:t>Warranties</w:t>
      </w:r>
      <w:bookmarkEnd w:id="240"/>
      <w:bookmarkEnd w:id="241"/>
    </w:p>
    <w:p w14:paraId="2E74AF48" w14:textId="77777777" w:rsidR="00194357" w:rsidRPr="00332CBD" w:rsidRDefault="00194357" w:rsidP="00194357">
      <w:pPr>
        <w:pStyle w:val="MRSchedPara2"/>
        <w:spacing w:line="240" w:lineRule="auto"/>
        <w:rPr>
          <w:rFonts w:cs="Arial"/>
          <w:w w:val="0"/>
        </w:rPr>
      </w:pPr>
      <w:bookmarkStart w:id="242" w:name="_Ref459889829"/>
      <w:r w:rsidRPr="00332CBD">
        <w:rPr>
          <w:rFonts w:cs="Arial"/>
          <w:w w:val="0"/>
        </w:rPr>
        <w:t>The Supplier warrants and undertakes that:</w:t>
      </w:r>
      <w:bookmarkEnd w:id="242"/>
    </w:p>
    <w:p w14:paraId="4D751F18" w14:textId="77777777" w:rsidR="00194357" w:rsidRPr="00666EB0" w:rsidRDefault="00194357" w:rsidP="00194357">
      <w:pPr>
        <w:pStyle w:val="MRSchedPara3"/>
        <w:spacing w:line="240" w:lineRule="auto"/>
        <w:rPr>
          <w:rFonts w:cs="Arial"/>
          <w:w w:val="0"/>
        </w:rPr>
      </w:pPr>
      <w:bookmarkStart w:id="243" w:name="_Ref442453203"/>
      <w:r w:rsidRPr="00666EB0">
        <w:rPr>
          <w:rFonts w:cs="Arial"/>
          <w:w w:val="0"/>
        </w:rPr>
        <w:t xml:space="preserve">it shall comply with the Framework </w:t>
      </w:r>
      <w:proofErr w:type="gramStart"/>
      <w:r w:rsidRPr="00666EB0">
        <w:rPr>
          <w:rFonts w:cs="Arial"/>
          <w:w w:val="0"/>
        </w:rPr>
        <w:t>Agreement;</w:t>
      </w:r>
      <w:proofErr w:type="gramEnd"/>
      <w:r w:rsidRPr="00666EB0">
        <w:rPr>
          <w:rFonts w:cs="Arial"/>
          <w:w w:val="0"/>
        </w:rPr>
        <w:t xml:space="preserve"> </w:t>
      </w:r>
    </w:p>
    <w:p w14:paraId="2136AF91" w14:textId="77777777" w:rsidR="00194357" w:rsidRPr="00332CBD" w:rsidRDefault="00194357" w:rsidP="00194357">
      <w:pPr>
        <w:pStyle w:val="MRSchedPara3"/>
        <w:spacing w:line="240" w:lineRule="auto"/>
        <w:rPr>
          <w:rFonts w:cs="Arial"/>
          <w:w w:val="0"/>
        </w:rPr>
      </w:pPr>
      <w:r w:rsidRPr="00332CBD">
        <w:rPr>
          <w:rFonts w:cs="Arial"/>
          <w:w w:val="0"/>
        </w:rPr>
        <w:t xml:space="preserve">the Goods shall be suitable for the purposes and/or treatments as referred to in the Specification and Tender Response Document, be of satisfactory quality, fit for their intended purpose and shall comply with the standards and requirements set out in this </w:t>
      </w:r>
      <w:proofErr w:type="gramStart"/>
      <w:r w:rsidRPr="00332CBD">
        <w:rPr>
          <w:rFonts w:cs="Arial"/>
          <w:w w:val="0"/>
        </w:rPr>
        <w:t>Contract;</w:t>
      </w:r>
      <w:bookmarkEnd w:id="243"/>
      <w:proofErr w:type="gramEnd"/>
    </w:p>
    <w:p w14:paraId="49FA0AF8" w14:textId="77777777" w:rsidR="00194357" w:rsidRPr="00332CBD" w:rsidRDefault="00194357" w:rsidP="00194357">
      <w:pPr>
        <w:pStyle w:val="MRSchedPara3"/>
        <w:spacing w:line="240" w:lineRule="auto"/>
        <w:rPr>
          <w:rFonts w:cs="Arial"/>
          <w:w w:val="0"/>
        </w:rPr>
      </w:pPr>
      <w:bookmarkStart w:id="244" w:name="_Ref442453204"/>
      <w:r w:rsidRPr="00332CBD">
        <w:rPr>
          <w:rFonts w:cs="Arial"/>
          <w:w w:val="0"/>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245" w:name="DocXTextRef68"/>
      <w:r w:rsidRPr="00332CBD">
        <w:rPr>
          <w:rFonts w:cs="Arial"/>
          <w:w w:val="0"/>
        </w:rPr>
        <w:t>(5)</w:t>
      </w:r>
      <w:bookmarkEnd w:id="245"/>
      <w:r w:rsidRPr="00332CBD">
        <w:rPr>
          <w:rFonts w:cs="Arial"/>
          <w:w w:val="0"/>
        </w:rPr>
        <w:t xml:space="preserve"> to eight </w:t>
      </w:r>
      <w:bookmarkStart w:id="246" w:name="DocXTextRef69"/>
      <w:r w:rsidRPr="00332CBD">
        <w:rPr>
          <w:rFonts w:cs="Arial"/>
          <w:w w:val="0"/>
        </w:rPr>
        <w:t>(8)</w:t>
      </w:r>
      <w:bookmarkEnd w:id="246"/>
      <w:r w:rsidRPr="00332CBD">
        <w:rPr>
          <w:rFonts w:cs="Arial"/>
          <w:w w:val="0"/>
        </w:rPr>
        <w:t xml:space="preserve">, as set out in Annex </w:t>
      </w:r>
      <w:bookmarkStart w:id="247" w:name="DocXTextRef70"/>
      <w:r w:rsidRPr="00332CBD">
        <w:rPr>
          <w:rFonts w:cs="Arial"/>
          <w:w w:val="0"/>
        </w:rPr>
        <w:t>1</w:t>
      </w:r>
      <w:bookmarkEnd w:id="247"/>
      <w:r w:rsidRPr="00332CBD">
        <w:rPr>
          <w:rFonts w:cs="Arial"/>
          <w:w w:val="0"/>
        </w:rPr>
        <w:t xml:space="preserve"> of the Cabinet Office Procurement Policy Note – Implementing </w:t>
      </w:r>
      <w:bookmarkStart w:id="248" w:name="DocXTextRef67"/>
      <w:r w:rsidRPr="00332CBD">
        <w:rPr>
          <w:rFonts w:cs="Arial"/>
          <w:w w:val="0"/>
        </w:rPr>
        <w:t>Article 6</w:t>
      </w:r>
      <w:bookmarkEnd w:id="248"/>
      <w:r w:rsidRPr="00332CBD">
        <w:rPr>
          <w:rFonts w:cs="Arial"/>
          <w:w w:val="0"/>
        </w:rPr>
        <w:t xml:space="preserve"> of the Energy Efficiency Directive (Action Note 07/14 3</w:t>
      </w:r>
      <w:r w:rsidRPr="00464818">
        <w:rPr>
          <w:rFonts w:cs="Arial"/>
          <w:w w:val="0"/>
        </w:rPr>
        <w:t>rd</w:t>
      </w:r>
      <w:r w:rsidRPr="00332CBD">
        <w:rPr>
          <w:rFonts w:cs="Arial"/>
          <w:w w:val="0"/>
        </w:rPr>
        <w:t xml:space="preserve"> June 2014), to the extent such requirements apply to the relevant Goods;</w:t>
      </w:r>
      <w:bookmarkEnd w:id="244"/>
    </w:p>
    <w:p w14:paraId="188395E7" w14:textId="77777777" w:rsidR="00194357" w:rsidRPr="00332CBD" w:rsidRDefault="00194357" w:rsidP="00194357">
      <w:pPr>
        <w:pStyle w:val="MRSchedPara3"/>
        <w:spacing w:line="240" w:lineRule="auto"/>
        <w:rPr>
          <w:rFonts w:cs="Arial"/>
          <w:w w:val="0"/>
        </w:rPr>
      </w:pPr>
      <w:bookmarkStart w:id="249" w:name="_Ref350938757"/>
      <w:r w:rsidRPr="00332CBD">
        <w:rPr>
          <w:rFonts w:cs="Arial"/>
          <w:w w:val="0"/>
        </w:rPr>
        <w:t xml:space="preserve">it shall ensure that prior to actual delivery to the Authority the Goods are manufactured, stored and/or distributed using reasonable skill and care and in accordance with Good Industry </w:t>
      </w:r>
      <w:proofErr w:type="gramStart"/>
      <w:r w:rsidRPr="00332CBD">
        <w:rPr>
          <w:rFonts w:cs="Arial"/>
          <w:w w:val="0"/>
        </w:rPr>
        <w:t>Practice;</w:t>
      </w:r>
      <w:bookmarkEnd w:id="249"/>
      <w:proofErr w:type="gramEnd"/>
    </w:p>
    <w:p w14:paraId="0B1A6F2D" w14:textId="77777777" w:rsidR="00194357" w:rsidRPr="00332CBD" w:rsidRDefault="00194357" w:rsidP="00194357">
      <w:pPr>
        <w:pStyle w:val="MRSchedPara3"/>
        <w:spacing w:line="240" w:lineRule="auto"/>
        <w:rPr>
          <w:rFonts w:cs="Arial"/>
          <w:w w:val="0"/>
        </w:rPr>
      </w:pPr>
      <w:bookmarkStart w:id="250" w:name="_Ref442453205"/>
      <w:r w:rsidRPr="00332CBD">
        <w:rPr>
          <w:rFonts w:cs="Arial"/>
          <w:w w:val="0"/>
        </w:rPr>
        <w:t xml:space="preserve">without prejudice to the generality of the warranty at </w:t>
      </w:r>
      <w:r>
        <w:rPr>
          <w:rFonts w:cs="Arial"/>
          <w:w w:val="0"/>
        </w:rPr>
        <w:fldChar w:fldCharType="begin"/>
      </w:r>
      <w:r>
        <w:rPr>
          <w:rFonts w:cs="Arial"/>
          <w:w w:val="0"/>
        </w:rPr>
        <w:instrText xml:space="preserve"> REF _Ref350938757 \r \h </w:instrText>
      </w:r>
      <w:r>
        <w:rPr>
          <w:rFonts w:cs="Arial"/>
          <w:w w:val="0"/>
        </w:rPr>
      </w:r>
      <w:r>
        <w:rPr>
          <w:rFonts w:cs="Arial"/>
          <w:w w:val="0"/>
        </w:rPr>
        <w:fldChar w:fldCharType="separate"/>
      </w:r>
      <w:r>
        <w:rPr>
          <w:rFonts w:cs="Arial"/>
          <w:w w:val="0"/>
        </w:rPr>
        <w:t>10.1.4</w:t>
      </w:r>
      <w:r>
        <w:rPr>
          <w:rFonts w:cs="Arial"/>
          <w:w w:val="0"/>
        </w:rPr>
        <w:fldChar w:fldCharType="end"/>
      </w:r>
      <w:r>
        <w:rPr>
          <w:rFonts w:cs="Arial"/>
          <w:w w:val="0"/>
        </w:rPr>
        <w:t xml:space="preserve"> </w:t>
      </w:r>
      <w:r w:rsidRPr="00332CBD">
        <w:rPr>
          <w:rFonts w:cs="Arial"/>
          <w:w w:val="0"/>
        </w:rPr>
        <w:t xml:space="preserve">of this </w:t>
      </w:r>
      <w:hyperlink w:anchor="_Ref330459256" w:history="1">
        <w:r w:rsidRPr="00332CBD">
          <w:rPr>
            <w:rFonts w:cs="Arial"/>
            <w:w w:val="0"/>
          </w:rPr>
          <w:t>Schedule 2 of these Call-off Terms and Conditions</w:t>
        </w:r>
      </w:hyperlink>
      <w:r w:rsidRPr="00332CBD">
        <w:rPr>
          <w:rFonts w:cs="Arial"/>
          <w:w w:val="0"/>
        </w:rPr>
        <w:t xml:space="preserve">, it shall ensure that, the Goods are manufactured, stored and/or distributed in accordance with good manufacturing practice </w:t>
      </w:r>
      <w:r>
        <w:rPr>
          <w:rFonts w:cs="Arial"/>
          <w:w w:val="0"/>
        </w:rPr>
        <w:t xml:space="preserve">and/or good warehousing practice </w:t>
      </w:r>
      <w:r w:rsidRPr="00332CBD">
        <w:rPr>
          <w:rFonts w:cs="Arial"/>
          <w:w w:val="0"/>
        </w:rPr>
        <w:t xml:space="preserve">and/or good distribution practice, </w:t>
      </w:r>
      <w:r>
        <w:rPr>
          <w:rFonts w:cs="Arial"/>
          <w:w w:val="0"/>
        </w:rPr>
        <w:t xml:space="preserve">as may be defined under any Law, </w:t>
      </w:r>
      <w:r w:rsidRPr="00332CBD">
        <w:rPr>
          <w:rFonts w:cs="Arial"/>
          <w:w w:val="0"/>
        </w:rPr>
        <w:t xml:space="preserve">Guidance </w:t>
      </w:r>
      <w:r>
        <w:rPr>
          <w:rFonts w:cs="Arial"/>
          <w:w w:val="0"/>
        </w:rPr>
        <w:t xml:space="preserve">and/or Good Industry Practice </w:t>
      </w:r>
      <w:r w:rsidRPr="00332CBD">
        <w:rPr>
          <w:rFonts w:cs="Arial"/>
          <w:w w:val="0"/>
        </w:rPr>
        <w:t>relevant to the Goods, and in accordance with any specific instructions of the manufacturer of the Goods;</w:t>
      </w:r>
      <w:bookmarkEnd w:id="250"/>
    </w:p>
    <w:p w14:paraId="1027C3ED" w14:textId="77777777" w:rsidR="00194357" w:rsidRPr="00332CBD" w:rsidRDefault="00194357" w:rsidP="00194357">
      <w:pPr>
        <w:pStyle w:val="MRSchedPara3"/>
        <w:spacing w:line="240" w:lineRule="auto"/>
        <w:rPr>
          <w:rFonts w:cs="Arial"/>
          <w:w w:val="0"/>
        </w:rPr>
      </w:pPr>
      <w:bookmarkStart w:id="251" w:name="_Ref442453206"/>
      <w:r w:rsidRPr="00332CBD">
        <w:rPr>
          <w:rFonts w:cs="Arial"/>
          <w:w w:val="0"/>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332CBD">
        <w:rPr>
          <w:rFonts w:cs="Arial"/>
          <w:w w:val="0"/>
        </w:rPr>
        <w:t>Contract;</w:t>
      </w:r>
      <w:bookmarkEnd w:id="251"/>
      <w:proofErr w:type="gramEnd"/>
    </w:p>
    <w:p w14:paraId="609425E0" w14:textId="77777777" w:rsidR="00194357" w:rsidRPr="00332CBD" w:rsidRDefault="00194357" w:rsidP="00194357">
      <w:pPr>
        <w:pStyle w:val="MRSchedPara3"/>
        <w:spacing w:line="240" w:lineRule="auto"/>
        <w:rPr>
          <w:rFonts w:cs="Arial"/>
          <w:w w:val="0"/>
        </w:rPr>
      </w:pPr>
      <w:bookmarkStart w:id="252" w:name="_Ref442453207"/>
      <w:r w:rsidRPr="00332CBD">
        <w:rPr>
          <w:rFonts w:cs="Arial"/>
          <w:w w:val="0"/>
        </w:rPr>
        <w:t xml:space="preserve">it has, or the manufacturer of the Goods has, manufacturing and warehousing capacity sufficient to comply with its obligations under this </w:t>
      </w:r>
      <w:proofErr w:type="gramStart"/>
      <w:r w:rsidRPr="00332CBD">
        <w:rPr>
          <w:rFonts w:cs="Arial"/>
          <w:w w:val="0"/>
        </w:rPr>
        <w:t>Contract;</w:t>
      </w:r>
      <w:bookmarkEnd w:id="252"/>
      <w:proofErr w:type="gramEnd"/>
    </w:p>
    <w:p w14:paraId="2E7DE6DB" w14:textId="77777777" w:rsidR="00194357" w:rsidRPr="00332CBD" w:rsidRDefault="00194357" w:rsidP="00194357">
      <w:pPr>
        <w:pStyle w:val="MRSchedPara3"/>
        <w:spacing w:line="240" w:lineRule="auto"/>
        <w:rPr>
          <w:rFonts w:cs="Arial"/>
          <w:w w:val="0"/>
        </w:rPr>
      </w:pPr>
      <w:bookmarkStart w:id="253" w:name="_Ref442453208"/>
      <w:r w:rsidRPr="00332CBD">
        <w:rPr>
          <w:rFonts w:cs="Arial"/>
          <w:w w:val="0"/>
        </w:rPr>
        <w:t xml:space="preserve">it will ensure sufficient stock levels to comply with its obligations under this </w:t>
      </w:r>
      <w:proofErr w:type="gramStart"/>
      <w:r w:rsidRPr="00332CBD">
        <w:rPr>
          <w:rFonts w:cs="Arial"/>
          <w:w w:val="0"/>
        </w:rPr>
        <w:t>Contract;</w:t>
      </w:r>
      <w:bookmarkEnd w:id="253"/>
      <w:proofErr w:type="gramEnd"/>
    </w:p>
    <w:p w14:paraId="2F0E294A" w14:textId="77777777" w:rsidR="00194357" w:rsidRPr="00332CBD" w:rsidRDefault="00194357" w:rsidP="00194357">
      <w:pPr>
        <w:pStyle w:val="MRSchedPara3"/>
        <w:spacing w:line="240" w:lineRule="auto"/>
        <w:rPr>
          <w:rFonts w:cs="Arial"/>
          <w:w w:val="0"/>
        </w:rPr>
      </w:pPr>
      <w:bookmarkStart w:id="254" w:name="_Ref442453209"/>
      <w:r w:rsidRPr="00332CBD">
        <w:rPr>
          <w:rFonts w:cs="Arial"/>
          <w:w w:val="0"/>
        </w:rPr>
        <w:t xml:space="preserve">it shall ensure that the transport and delivery of the Goods mean that they are delivered in good and useable </w:t>
      </w:r>
      <w:proofErr w:type="gramStart"/>
      <w:r w:rsidRPr="00332CBD">
        <w:rPr>
          <w:rFonts w:cs="Arial"/>
          <w:w w:val="0"/>
        </w:rPr>
        <w:t>condition;</w:t>
      </w:r>
      <w:bookmarkEnd w:id="254"/>
      <w:proofErr w:type="gramEnd"/>
    </w:p>
    <w:p w14:paraId="4D52CB88" w14:textId="77777777" w:rsidR="00194357" w:rsidRPr="00332CBD" w:rsidRDefault="00194357" w:rsidP="00194357">
      <w:pPr>
        <w:pStyle w:val="MRSchedPara3"/>
        <w:spacing w:line="240" w:lineRule="auto"/>
        <w:rPr>
          <w:rFonts w:cs="Arial"/>
          <w:w w:val="0"/>
        </w:rPr>
      </w:pPr>
      <w:bookmarkStart w:id="255" w:name="_Ref442453210"/>
      <w:r w:rsidRPr="00332CBD">
        <w:rPr>
          <w:rFonts w:cs="Arial"/>
          <w:w w:val="0"/>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332CBD">
        <w:rPr>
          <w:rFonts w:cs="Arial"/>
          <w:w w:val="0"/>
        </w:rPr>
        <w:t>Authority;</w:t>
      </w:r>
      <w:bookmarkEnd w:id="255"/>
      <w:proofErr w:type="gramEnd"/>
    </w:p>
    <w:p w14:paraId="7C56FD77" w14:textId="77777777" w:rsidR="00194357" w:rsidRPr="00332CBD" w:rsidRDefault="00194357" w:rsidP="00194357">
      <w:pPr>
        <w:pStyle w:val="MRSchedPara3"/>
        <w:spacing w:line="240" w:lineRule="auto"/>
        <w:rPr>
          <w:rFonts w:cs="Arial"/>
          <w:w w:val="0"/>
        </w:rPr>
      </w:pPr>
      <w:bookmarkStart w:id="256" w:name="_Ref442453211"/>
      <w:r w:rsidRPr="00332CBD">
        <w:rPr>
          <w:rFonts w:cs="Arial"/>
          <w:w w:val="0"/>
        </w:rPr>
        <w:lastRenderedPageBreak/>
        <w:t xml:space="preserve">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w:t>
      </w:r>
      <w:proofErr w:type="gramStart"/>
      <w:r w:rsidRPr="00332CBD">
        <w:rPr>
          <w:rFonts w:cs="Arial"/>
          <w:w w:val="0"/>
        </w:rPr>
        <w:t>Term;</w:t>
      </w:r>
      <w:bookmarkEnd w:id="256"/>
      <w:proofErr w:type="gramEnd"/>
    </w:p>
    <w:p w14:paraId="3046AF00" w14:textId="77777777" w:rsidR="00194357" w:rsidRPr="00332CBD" w:rsidRDefault="00194357" w:rsidP="00194357">
      <w:pPr>
        <w:pStyle w:val="MRSchedPara3"/>
        <w:spacing w:line="240" w:lineRule="auto"/>
        <w:rPr>
          <w:rFonts w:cs="Arial"/>
          <w:w w:val="0"/>
        </w:rPr>
      </w:pPr>
      <w:bookmarkStart w:id="257" w:name="_Ref442453212"/>
      <w:r w:rsidRPr="00332CBD">
        <w:rPr>
          <w:rFonts w:cs="Arial"/>
          <w:w w:val="0"/>
        </w:rPr>
        <w:t xml:space="preserve">all Goods delivered to the Authority shall comply with any </w:t>
      </w:r>
      <w:proofErr w:type="gramStart"/>
      <w:r w:rsidRPr="00332CBD">
        <w:rPr>
          <w:rFonts w:cs="Arial"/>
          <w:w w:val="0"/>
        </w:rPr>
        <w:t>shelf life</w:t>
      </w:r>
      <w:proofErr w:type="gramEnd"/>
      <w:r w:rsidRPr="00332CBD">
        <w:rPr>
          <w:rFonts w:cs="Arial"/>
          <w:w w:val="0"/>
        </w:rPr>
        <w:t xml:space="preserve"> requirements set out in the Specification and Tender Response Document;</w:t>
      </w:r>
      <w:bookmarkEnd w:id="257"/>
    </w:p>
    <w:p w14:paraId="22B454B7" w14:textId="77777777" w:rsidR="00194357" w:rsidRPr="00332CBD" w:rsidRDefault="00194357" w:rsidP="00194357">
      <w:pPr>
        <w:pStyle w:val="MRSchedPara3"/>
        <w:spacing w:line="240" w:lineRule="auto"/>
        <w:rPr>
          <w:rFonts w:cs="Arial"/>
          <w:w w:val="0"/>
        </w:rPr>
      </w:pPr>
      <w:bookmarkStart w:id="258" w:name="_Ref442453213"/>
      <w:r w:rsidRPr="00332CBD">
        <w:rPr>
          <w:rFonts w:cs="Arial"/>
          <w:w w:val="0"/>
        </w:rPr>
        <w:t xml:space="preserve">it shall not make any significant changes to the Goods without the prior written consent of the Authority, such consent not to be unreasonably withheld or </w:t>
      </w:r>
      <w:proofErr w:type="gramStart"/>
      <w:r w:rsidRPr="00332CBD">
        <w:rPr>
          <w:rFonts w:cs="Arial"/>
          <w:w w:val="0"/>
        </w:rPr>
        <w:t>delayed;</w:t>
      </w:r>
      <w:bookmarkEnd w:id="258"/>
      <w:proofErr w:type="gramEnd"/>
    </w:p>
    <w:p w14:paraId="7B22AF6B" w14:textId="77777777" w:rsidR="00194357" w:rsidRPr="00332CBD" w:rsidRDefault="00194357" w:rsidP="00194357">
      <w:pPr>
        <w:pStyle w:val="MRSchedPara3"/>
        <w:spacing w:line="240" w:lineRule="auto"/>
        <w:rPr>
          <w:rFonts w:cs="Arial"/>
          <w:w w:val="0"/>
        </w:rPr>
      </w:pPr>
      <w:bookmarkStart w:id="259" w:name="_Ref442453214"/>
      <w:r w:rsidRPr="00332CBD">
        <w:rPr>
          <w:rFonts w:cs="Arial"/>
          <w:w w:val="0"/>
        </w:rPr>
        <w:t xml:space="preserve">any equipment it uses in the manufacture, delivery, or installation of the Goods shall comply with all relevant Law and Guidance, be fit for its intended purpose and maintained fully in accordance with the manufacturer’s </w:t>
      </w:r>
      <w:proofErr w:type="gramStart"/>
      <w:r w:rsidRPr="00332CBD">
        <w:rPr>
          <w:rFonts w:cs="Arial"/>
          <w:w w:val="0"/>
        </w:rPr>
        <w:t>specification;</w:t>
      </w:r>
      <w:bookmarkEnd w:id="259"/>
      <w:proofErr w:type="gramEnd"/>
    </w:p>
    <w:p w14:paraId="7CB08BE3" w14:textId="77777777" w:rsidR="00194357" w:rsidRPr="00332CBD" w:rsidRDefault="00194357" w:rsidP="00194357">
      <w:pPr>
        <w:pStyle w:val="MRSchedPara3"/>
        <w:spacing w:line="240" w:lineRule="auto"/>
        <w:rPr>
          <w:rFonts w:cs="Arial"/>
          <w:w w:val="0"/>
        </w:rPr>
      </w:pPr>
      <w:bookmarkStart w:id="260" w:name="_Ref442453215"/>
      <w:r w:rsidRPr="00332CBD">
        <w:rPr>
          <w:rFonts w:cs="Arial"/>
          <w:w w:val="0"/>
        </w:rPr>
        <w:t xml:space="preserve">it has and shall as </w:t>
      </w:r>
      <w:proofErr w:type="gramStart"/>
      <w:r w:rsidRPr="00332CBD">
        <w:rPr>
          <w:rFonts w:cs="Arial"/>
          <w:w w:val="0"/>
        </w:rPr>
        <w:t>relevant</w:t>
      </w:r>
      <w:proofErr w:type="gramEnd"/>
      <w:r w:rsidRPr="00332CBD">
        <w:rPr>
          <w:rFonts w:cs="Arial"/>
          <w:w w:val="0"/>
        </w:rPr>
        <w:t xml:space="preserve"> maintain all rights, consents, authorisations, licences and accreditations required to supply the Goods;</w:t>
      </w:r>
      <w:bookmarkEnd w:id="260"/>
    </w:p>
    <w:p w14:paraId="1BF37296" w14:textId="77777777" w:rsidR="00194357" w:rsidRPr="00332CBD" w:rsidRDefault="00194357" w:rsidP="00194357">
      <w:pPr>
        <w:pStyle w:val="MRSchedPara3"/>
        <w:spacing w:line="240" w:lineRule="auto"/>
        <w:rPr>
          <w:rFonts w:cs="Arial"/>
          <w:w w:val="0"/>
        </w:rPr>
      </w:pPr>
      <w:bookmarkStart w:id="261" w:name="_Ref442453216"/>
      <w:r w:rsidRPr="00332CBD">
        <w:rPr>
          <w:rFonts w:cs="Arial"/>
          <w:w w:val="0"/>
        </w:rPr>
        <w:t xml:space="preserve">it has, and shall ensure its Staff shall have, and shall maintain throughout the Term, all appropriate licences and registrations with the relevant bodies to fulfil its obligations under this </w:t>
      </w:r>
      <w:proofErr w:type="gramStart"/>
      <w:r w:rsidRPr="00464818">
        <w:rPr>
          <w:rFonts w:cs="Arial"/>
          <w:w w:val="0"/>
        </w:rPr>
        <w:t>Contract</w:t>
      </w:r>
      <w:r w:rsidRPr="00332CBD">
        <w:rPr>
          <w:rFonts w:cs="Arial"/>
          <w:w w:val="0"/>
        </w:rPr>
        <w:t>;</w:t>
      </w:r>
      <w:bookmarkEnd w:id="261"/>
      <w:proofErr w:type="gramEnd"/>
    </w:p>
    <w:p w14:paraId="657FA65A" w14:textId="77777777" w:rsidR="00194357" w:rsidRPr="00332CBD" w:rsidRDefault="00194357" w:rsidP="00194357">
      <w:pPr>
        <w:pStyle w:val="MRSchedPara3"/>
        <w:spacing w:line="240" w:lineRule="auto"/>
        <w:rPr>
          <w:rFonts w:cs="Arial"/>
          <w:w w:val="0"/>
        </w:rPr>
      </w:pPr>
      <w:bookmarkStart w:id="262" w:name="_Ref442453217"/>
      <w:r w:rsidRPr="00464818">
        <w:rPr>
          <w:rFonts w:cs="Arial"/>
          <w:w w:val="0"/>
        </w:rPr>
        <w:t xml:space="preserve">it has all rights, consents, authorisations, licences and accreditations required to provide the Services and shall maintain such consents, authorisations, licences and accreditations throughout the </w:t>
      </w:r>
      <w:proofErr w:type="gramStart"/>
      <w:r w:rsidRPr="00464818">
        <w:rPr>
          <w:rFonts w:cs="Arial"/>
          <w:w w:val="0"/>
        </w:rPr>
        <w:t>Term;</w:t>
      </w:r>
      <w:bookmarkEnd w:id="262"/>
      <w:proofErr w:type="gramEnd"/>
    </w:p>
    <w:p w14:paraId="6D1DBDEF" w14:textId="77777777" w:rsidR="00194357" w:rsidRPr="00332CBD" w:rsidRDefault="00194357" w:rsidP="00194357">
      <w:pPr>
        <w:pStyle w:val="MRSchedPara3"/>
        <w:spacing w:line="240" w:lineRule="auto"/>
        <w:rPr>
          <w:rFonts w:cs="Arial"/>
          <w:w w:val="0"/>
        </w:rPr>
      </w:pPr>
      <w:bookmarkStart w:id="263" w:name="_Ref442453218"/>
      <w:r w:rsidRPr="00464818">
        <w:rPr>
          <w:rFonts w:cs="Arial"/>
          <w:w w:val="0"/>
        </w:rPr>
        <w:t xml:space="preserve">it has and shall maintain a properly documented system of quality controls and processes covering all aspects of its obligations under this Contract and/or under Law and/or Guidance and shall at all times comply with such quality controls and </w:t>
      </w:r>
      <w:proofErr w:type="gramStart"/>
      <w:r w:rsidRPr="00464818">
        <w:rPr>
          <w:rFonts w:cs="Arial"/>
          <w:w w:val="0"/>
        </w:rPr>
        <w:t>processes;</w:t>
      </w:r>
      <w:bookmarkEnd w:id="263"/>
      <w:proofErr w:type="gramEnd"/>
    </w:p>
    <w:p w14:paraId="290C619A" w14:textId="77777777" w:rsidR="00194357" w:rsidRPr="00332CBD" w:rsidRDefault="00194357" w:rsidP="00194357">
      <w:pPr>
        <w:pStyle w:val="MRSchedPara3"/>
        <w:spacing w:line="240" w:lineRule="auto"/>
        <w:rPr>
          <w:rFonts w:cs="Arial"/>
          <w:w w:val="0"/>
        </w:rPr>
      </w:pPr>
      <w:bookmarkStart w:id="264" w:name="_Ref442453219"/>
      <w:r w:rsidRPr="00464818">
        <w:rPr>
          <w:rFonts w:cs="Arial"/>
          <w:w w:val="0"/>
        </w:rPr>
        <w:t xml:space="preserve">it shall not make any significant changes to its system of quality controls and processes in relation to the Goods and/or Services without notifying the Authority in writing at least </w:t>
      </w:r>
      <w:proofErr w:type="gramStart"/>
      <w:r w:rsidRPr="00464818">
        <w:rPr>
          <w:rFonts w:cs="Arial"/>
          <w:w w:val="0"/>
        </w:rPr>
        <w:t>twenty one</w:t>
      </w:r>
      <w:proofErr w:type="gramEnd"/>
      <w:r w:rsidRPr="00464818">
        <w:rPr>
          <w:rFonts w:cs="Arial"/>
          <w:w w:val="0"/>
        </w:rPr>
        <w:t xml:space="preserve"> (21) days in advance of such change (such notice to include the details of the consequences which follow such change being implemented);</w:t>
      </w:r>
      <w:bookmarkEnd w:id="264"/>
    </w:p>
    <w:p w14:paraId="5B091A73" w14:textId="77777777" w:rsidR="00194357" w:rsidRPr="00332CBD" w:rsidRDefault="00194357" w:rsidP="00194357">
      <w:pPr>
        <w:pStyle w:val="MRSchedPara3"/>
        <w:spacing w:line="240" w:lineRule="auto"/>
        <w:rPr>
          <w:rFonts w:cs="Arial"/>
          <w:w w:val="0"/>
        </w:rPr>
      </w:pPr>
      <w:bookmarkStart w:id="265" w:name="_Ref442453220"/>
      <w:r w:rsidRPr="00464818">
        <w:rPr>
          <w:rFonts w:cs="Arial"/>
          <w:w w:val="0"/>
        </w:rPr>
        <w:t xml:space="preserve">where any act of the Supplier requires the notification to and/or approval by any regulatory or other competent body in accordance with any Law and Guidance, the Supplier shall comply fully with such notification and/or approval </w:t>
      </w:r>
      <w:proofErr w:type="gramStart"/>
      <w:r w:rsidRPr="00464818">
        <w:rPr>
          <w:rFonts w:cs="Arial"/>
          <w:w w:val="0"/>
        </w:rPr>
        <w:t>requirements;</w:t>
      </w:r>
      <w:bookmarkEnd w:id="265"/>
      <w:proofErr w:type="gramEnd"/>
    </w:p>
    <w:p w14:paraId="07488EE3" w14:textId="77777777" w:rsidR="00194357" w:rsidRPr="00332CBD" w:rsidRDefault="00194357" w:rsidP="00194357">
      <w:pPr>
        <w:pStyle w:val="MRSchedPara3"/>
        <w:spacing w:line="240" w:lineRule="auto"/>
        <w:rPr>
          <w:rFonts w:cs="Arial"/>
          <w:w w:val="0"/>
        </w:rPr>
      </w:pPr>
      <w:bookmarkStart w:id="266" w:name="_Ref326770790"/>
      <w:bookmarkStart w:id="267" w:name="_Ref442453221"/>
      <w:r w:rsidRPr="00332CBD">
        <w:rPr>
          <w:rFonts w:cs="Arial"/>
          <w:w w:val="0"/>
        </w:rPr>
        <w:t xml:space="preserve">receipt of the Goods and/or Services by or on behalf of the Authority and use of the Goods and/or deliverables or of any other item or information supplied or made available to the Authority will not infringe any </w:t>
      </w:r>
      <w:proofErr w:type="gramStart"/>
      <w:r w:rsidRPr="00332CBD">
        <w:rPr>
          <w:rFonts w:cs="Arial"/>
          <w:w w:val="0"/>
        </w:rPr>
        <w:t>third party</w:t>
      </w:r>
      <w:proofErr w:type="gramEnd"/>
      <w:r w:rsidRPr="00332CBD">
        <w:rPr>
          <w:rFonts w:cs="Arial"/>
          <w:w w:val="0"/>
        </w:rPr>
        <w:t xml:space="preserve"> rights</w:t>
      </w:r>
      <w:bookmarkEnd w:id="266"/>
      <w:r w:rsidRPr="00332CBD">
        <w:rPr>
          <w:rFonts w:cs="Arial"/>
          <w:w w:val="0"/>
        </w:rPr>
        <w:t>, to include without limitation any Intellectual Property Rights;</w:t>
      </w:r>
      <w:bookmarkEnd w:id="267"/>
    </w:p>
    <w:p w14:paraId="059E5D88" w14:textId="77777777" w:rsidR="00194357" w:rsidRPr="00332CBD" w:rsidRDefault="00194357" w:rsidP="00194357">
      <w:pPr>
        <w:pStyle w:val="MRSchedPara3"/>
        <w:spacing w:line="240" w:lineRule="auto"/>
        <w:rPr>
          <w:rFonts w:cs="Arial"/>
          <w:w w:val="0"/>
        </w:rPr>
      </w:pPr>
      <w:bookmarkStart w:id="268" w:name="_Ref326770806"/>
      <w:r w:rsidRPr="00332CBD">
        <w:rPr>
          <w:rFonts w:cs="Arial"/>
          <w:w w:val="0"/>
        </w:rPr>
        <w:t>it will comply with all L</w:t>
      </w:r>
      <w:r>
        <w:rPr>
          <w:rFonts w:cs="Arial"/>
          <w:w w:val="0"/>
        </w:rPr>
        <w:t xml:space="preserve">aw, Guidance, </w:t>
      </w:r>
      <w:r w:rsidRPr="00332CBD">
        <w:rPr>
          <w:rFonts w:cs="Arial"/>
          <w:w w:val="0"/>
        </w:rPr>
        <w:t xml:space="preserve">Policies </w:t>
      </w:r>
      <w:r>
        <w:rPr>
          <w:rFonts w:cs="Arial"/>
          <w:w w:val="0"/>
        </w:rPr>
        <w:t xml:space="preserve">and the Supplier Code of Conduct </w:t>
      </w:r>
      <w:r w:rsidRPr="00332CBD">
        <w:rPr>
          <w:rFonts w:cs="Arial"/>
          <w:w w:val="0"/>
        </w:rPr>
        <w:t xml:space="preserve">in so far as is relevant to the supply of the Goods and/or the provision of the </w:t>
      </w:r>
      <w:proofErr w:type="gramStart"/>
      <w:r w:rsidRPr="00332CBD">
        <w:rPr>
          <w:rFonts w:cs="Arial"/>
          <w:w w:val="0"/>
        </w:rPr>
        <w:t>Services;</w:t>
      </w:r>
      <w:bookmarkEnd w:id="268"/>
      <w:proofErr w:type="gramEnd"/>
    </w:p>
    <w:p w14:paraId="2776CD53" w14:textId="77777777" w:rsidR="00194357" w:rsidRPr="00332CBD" w:rsidRDefault="00194357" w:rsidP="00194357">
      <w:pPr>
        <w:pStyle w:val="MRSchedPara3"/>
        <w:spacing w:line="240" w:lineRule="auto"/>
        <w:rPr>
          <w:rFonts w:cs="Arial"/>
          <w:w w:val="0"/>
        </w:rPr>
      </w:pPr>
      <w:bookmarkStart w:id="269" w:name="_Ref442453222"/>
      <w:r w:rsidRPr="00332CBD">
        <w:rPr>
          <w:rFonts w:cs="Arial"/>
          <w:w w:val="0"/>
        </w:rPr>
        <w:lastRenderedPageBreak/>
        <w:t xml:space="preserve">it will provide the Services using reasonable skill and care and in accordance with Good Industry Practice and shall fulfil all requirements of this Contract using appropriately skilled, trained and experienced </w:t>
      </w:r>
      <w:proofErr w:type="gramStart"/>
      <w:r w:rsidRPr="00332CBD">
        <w:rPr>
          <w:rFonts w:cs="Arial"/>
          <w:w w:val="0"/>
        </w:rPr>
        <w:t>staff;</w:t>
      </w:r>
      <w:bookmarkEnd w:id="269"/>
      <w:proofErr w:type="gramEnd"/>
    </w:p>
    <w:p w14:paraId="13AFB55C" w14:textId="77777777" w:rsidR="00194357" w:rsidRPr="00332CBD" w:rsidRDefault="00194357" w:rsidP="00194357">
      <w:pPr>
        <w:pStyle w:val="MRSchedPara3"/>
        <w:spacing w:line="240" w:lineRule="auto"/>
        <w:rPr>
          <w:rFonts w:cs="Arial"/>
          <w:w w:val="0"/>
        </w:rPr>
      </w:pPr>
      <w:bookmarkStart w:id="270" w:name="_Ref442453223"/>
      <w:r w:rsidRPr="00332CBD">
        <w:rPr>
          <w:rFonts w:cs="Arial"/>
          <w:w w:val="0"/>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332CBD">
        <w:rPr>
          <w:rFonts w:cs="Arial"/>
          <w:w w:val="0"/>
        </w:rPr>
        <w:t>Services;</w:t>
      </w:r>
      <w:bookmarkEnd w:id="270"/>
      <w:proofErr w:type="gramEnd"/>
    </w:p>
    <w:p w14:paraId="56CD337B" w14:textId="77777777" w:rsidR="00194357" w:rsidRPr="00332CBD" w:rsidRDefault="00194357" w:rsidP="00194357">
      <w:pPr>
        <w:pStyle w:val="MRSchedPara3"/>
        <w:spacing w:line="240" w:lineRule="auto"/>
        <w:rPr>
          <w:rFonts w:cs="Arial"/>
          <w:w w:val="0"/>
        </w:rPr>
      </w:pPr>
      <w:bookmarkStart w:id="271" w:name="_Ref442453224"/>
      <w:r w:rsidRPr="00332CBD">
        <w:rPr>
          <w:rFonts w:cs="Arial"/>
          <w:w w:val="0"/>
        </w:rPr>
        <w:t xml:space="preserve">without limitation to the generality of Clause </w:t>
      </w:r>
      <w:r>
        <w:rPr>
          <w:rFonts w:cs="Arial"/>
          <w:w w:val="0"/>
        </w:rPr>
        <w:fldChar w:fldCharType="begin"/>
      </w:r>
      <w:r>
        <w:rPr>
          <w:rFonts w:cs="Arial"/>
          <w:w w:val="0"/>
        </w:rPr>
        <w:instrText xml:space="preserve"> REF _Ref326770806 \r \h </w:instrText>
      </w:r>
      <w:r>
        <w:rPr>
          <w:rFonts w:cs="Arial"/>
          <w:w w:val="0"/>
        </w:rPr>
      </w:r>
      <w:r>
        <w:rPr>
          <w:rFonts w:cs="Arial"/>
          <w:w w:val="0"/>
        </w:rPr>
        <w:fldChar w:fldCharType="separate"/>
      </w:r>
      <w:r>
        <w:rPr>
          <w:rFonts w:cs="Arial"/>
          <w:w w:val="0"/>
        </w:rPr>
        <w:t>10.1.22</w:t>
      </w:r>
      <w:r>
        <w:rPr>
          <w:rFonts w:cs="Arial"/>
          <w:w w:val="0"/>
        </w:rPr>
        <w:fldChar w:fldCharType="end"/>
      </w:r>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271"/>
    </w:p>
    <w:p w14:paraId="193CE435" w14:textId="77777777" w:rsidR="00194357" w:rsidRPr="00332CBD" w:rsidRDefault="00194357" w:rsidP="00194357">
      <w:pPr>
        <w:pStyle w:val="MRSchedPara3"/>
        <w:spacing w:line="240" w:lineRule="auto"/>
        <w:rPr>
          <w:rFonts w:cs="Arial"/>
          <w:w w:val="0"/>
        </w:rPr>
      </w:pPr>
      <w:bookmarkStart w:id="272" w:name="_Ref442453225"/>
      <w:r w:rsidRPr="00332CBD">
        <w:rPr>
          <w:rFonts w:cs="Arial"/>
          <w:w w:val="0"/>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272"/>
    </w:p>
    <w:p w14:paraId="500B75A8" w14:textId="77777777" w:rsidR="00194357" w:rsidRPr="00332CBD" w:rsidRDefault="00194357" w:rsidP="00194357">
      <w:pPr>
        <w:pStyle w:val="MRSchedPara3"/>
        <w:spacing w:line="240" w:lineRule="auto"/>
        <w:rPr>
          <w:rFonts w:cs="Arial"/>
          <w:w w:val="0"/>
        </w:rPr>
      </w:pPr>
      <w:bookmarkStart w:id="273" w:name="_Ref442453226"/>
      <w:r w:rsidRPr="00332CBD">
        <w:rPr>
          <w:rFonts w:cs="Arial"/>
          <w:w w:val="0"/>
        </w:rPr>
        <w:t xml:space="preserve">any equipment it uses in the provision of the Services shall comply with all relevant Law and Guidance, be fit for its intended purpose and maintained fully in accordance with the manufacturer’s specification and shall remain the Supplier’s risk and responsibility at all </w:t>
      </w:r>
      <w:proofErr w:type="gramStart"/>
      <w:r w:rsidRPr="00332CBD">
        <w:rPr>
          <w:rFonts w:cs="Arial"/>
          <w:w w:val="0"/>
        </w:rPr>
        <w:t>times;</w:t>
      </w:r>
      <w:bookmarkEnd w:id="273"/>
      <w:proofErr w:type="gramEnd"/>
    </w:p>
    <w:p w14:paraId="62AD94E8" w14:textId="77777777" w:rsidR="00194357" w:rsidRPr="00332CBD" w:rsidRDefault="00194357" w:rsidP="00194357">
      <w:pPr>
        <w:pStyle w:val="MRSchedPara3"/>
        <w:spacing w:line="240" w:lineRule="auto"/>
        <w:rPr>
          <w:rFonts w:cs="Arial"/>
          <w:w w:val="0"/>
        </w:rPr>
      </w:pPr>
      <w:bookmarkStart w:id="274" w:name="_Ref442453227"/>
      <w:r w:rsidRPr="00464818">
        <w:rPr>
          <w:rFonts w:cs="Arial"/>
          <w:w w:val="0"/>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464818">
        <w:rPr>
          <w:rFonts w:cs="Arial"/>
          <w:w w:val="0"/>
        </w:rPr>
        <w:t>systems;</w:t>
      </w:r>
      <w:bookmarkEnd w:id="274"/>
      <w:proofErr w:type="gramEnd"/>
    </w:p>
    <w:p w14:paraId="3836712F" w14:textId="77777777" w:rsidR="00194357" w:rsidRPr="00EE7B2D" w:rsidRDefault="00194357" w:rsidP="00194357">
      <w:pPr>
        <w:pStyle w:val="MRSchedPara3"/>
        <w:spacing w:line="240" w:lineRule="auto"/>
        <w:ind w:left="1797" w:hanging="1077"/>
        <w:rPr>
          <w:rFonts w:cs="Arial"/>
          <w:w w:val="0"/>
        </w:rPr>
      </w:pPr>
      <w:bookmarkStart w:id="275" w:name="_Ref445979819"/>
      <w:bookmarkStart w:id="276" w:name="_Ref459885694"/>
      <w:r w:rsidRPr="00EE7B2D">
        <w:rPr>
          <w:rFonts w:cs="Arial"/>
          <w:w w:val="0"/>
        </w:rPr>
        <w:t xml:space="preserve">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w:t>
      </w:r>
      <w:proofErr w:type="gramStart"/>
      <w:r w:rsidRPr="00EE7B2D">
        <w:rPr>
          <w:rFonts w:cs="Arial"/>
          <w:w w:val="0"/>
        </w:rPr>
        <w:t>chains;</w:t>
      </w:r>
      <w:proofErr w:type="gramEnd"/>
    </w:p>
    <w:p w14:paraId="1BA0D6F1" w14:textId="77777777" w:rsidR="00194357" w:rsidRPr="00332CBD" w:rsidRDefault="00194357" w:rsidP="00194357">
      <w:pPr>
        <w:pStyle w:val="MRSchedPara3"/>
        <w:spacing w:line="240" w:lineRule="auto"/>
        <w:rPr>
          <w:rFonts w:cs="Arial"/>
          <w:w w:val="0"/>
        </w:rPr>
      </w:pPr>
      <w:bookmarkStart w:id="277" w:name="_Ref505778324"/>
      <w:r w:rsidRPr="00464818">
        <w:rPr>
          <w:rFonts w:cs="Arial"/>
          <w:w w:val="0"/>
        </w:rP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275"/>
      <w:r w:rsidRPr="00464818">
        <w:rPr>
          <w:rFonts w:cs="Arial"/>
          <w:w w:val="0"/>
        </w:rPr>
        <w:t xml:space="preserve"> </w:t>
      </w:r>
      <w:r>
        <w:rPr>
          <w:rFonts w:cs="Arial"/>
          <w:w w:val="0"/>
        </w:rPr>
        <w:fldChar w:fldCharType="begin"/>
      </w:r>
      <w:r>
        <w:rPr>
          <w:rFonts w:cs="Arial"/>
          <w:w w:val="0"/>
        </w:rPr>
        <w:instrText xml:space="preserve"> REF _Ref505778324 \r \h </w:instrText>
      </w:r>
      <w:r>
        <w:rPr>
          <w:rFonts w:cs="Arial"/>
          <w:w w:val="0"/>
        </w:rPr>
      </w:r>
      <w:r>
        <w:rPr>
          <w:rFonts w:cs="Arial"/>
          <w:w w:val="0"/>
        </w:rPr>
        <w:fldChar w:fldCharType="separate"/>
      </w:r>
      <w:r>
        <w:rPr>
          <w:rFonts w:cs="Arial"/>
          <w:w w:val="0"/>
        </w:rPr>
        <w:t>10.1.30</w:t>
      </w:r>
      <w:r>
        <w:rPr>
          <w:rFonts w:cs="Arial"/>
          <w:w w:val="0"/>
        </w:rPr>
        <w:fldChar w:fldCharType="end"/>
      </w:r>
      <w:r w:rsidRPr="00464818">
        <w:rPr>
          <w:rFonts w:cs="Arial"/>
          <w:w w:val="0"/>
        </w:rPr>
        <w:t xml:space="preserve"> and/or as may be requested or otherwise required by the Authority in accordance with its anti-slavery Policy;</w:t>
      </w:r>
      <w:bookmarkEnd w:id="276"/>
      <w:bookmarkEnd w:id="277"/>
    </w:p>
    <w:p w14:paraId="04629E3E" w14:textId="77777777" w:rsidR="00194357" w:rsidRPr="00332CBD" w:rsidRDefault="00194357" w:rsidP="00194357">
      <w:pPr>
        <w:pStyle w:val="MRSchedPara3"/>
        <w:spacing w:line="240" w:lineRule="auto"/>
        <w:rPr>
          <w:rFonts w:cs="Arial"/>
          <w:w w:val="0"/>
        </w:rPr>
      </w:pPr>
      <w:bookmarkStart w:id="278" w:name="_Ref442453228"/>
      <w:r>
        <w:rPr>
          <w:w w:val="0"/>
        </w:rPr>
        <w:t xml:space="preserve">it will fully and promptly respond to all requests for information and/or requests for answers to questions regarding this </w:t>
      </w:r>
      <w:r w:rsidRPr="00EE4D6A">
        <w:rPr>
          <w:rFonts w:cs="Arial"/>
        </w:rPr>
        <w:t>Contract</w:t>
      </w:r>
      <w:r>
        <w:rPr>
          <w:rFonts w:cs="Arial"/>
        </w:rPr>
        <w:t>, the Goods</w:t>
      </w:r>
      <w:r>
        <w:rPr>
          <w:w w:val="0"/>
        </w:rPr>
        <w:t xml:space="preserve">, the provision of the Services, any complaints and any Disputes at the </w:t>
      </w:r>
      <w:r>
        <w:rPr>
          <w:w w:val="0"/>
        </w:rPr>
        <w:lastRenderedPageBreak/>
        <w:t>frequency, in the timeframes and in the format as requested by the Authority from time to time (acting reasonably</w:t>
      </w:r>
      <w:proofErr w:type="gramStart"/>
      <w:r>
        <w:rPr>
          <w:w w:val="0"/>
        </w:rPr>
        <w:t>)</w:t>
      </w:r>
      <w:r w:rsidRPr="00332CBD">
        <w:rPr>
          <w:rFonts w:cs="Arial"/>
          <w:w w:val="0"/>
        </w:rPr>
        <w:t>;</w:t>
      </w:r>
      <w:bookmarkEnd w:id="278"/>
      <w:proofErr w:type="gramEnd"/>
    </w:p>
    <w:p w14:paraId="565D56F6" w14:textId="77777777" w:rsidR="00194357" w:rsidRPr="00332CBD" w:rsidRDefault="00194357" w:rsidP="00194357">
      <w:pPr>
        <w:pStyle w:val="MRSchedPara3"/>
        <w:spacing w:line="240" w:lineRule="auto"/>
        <w:rPr>
          <w:rFonts w:cs="Arial"/>
          <w:w w:val="0"/>
        </w:rPr>
      </w:pPr>
      <w:bookmarkStart w:id="279" w:name="_Ref442776871"/>
      <w:bookmarkStart w:id="280" w:name="_Ref442453230"/>
      <w:r w:rsidRPr="00332CBD">
        <w:rPr>
          <w:rFonts w:cs="Arial"/>
          <w:w w:val="0"/>
        </w:rPr>
        <w:t>all information included within the Supplier’s responses to any documents issued by the Authority as part of the procurement relating to the award of this Contract (to include, without limitation, as referred to in the Specification and Tender Response Document</w:t>
      </w:r>
      <w:r>
        <w:rPr>
          <w:rFonts w:cs="Arial"/>
          <w:w w:val="0"/>
        </w:rPr>
        <w:t xml:space="preserve"> and/or Order Form</w:t>
      </w:r>
      <w:r w:rsidRPr="00332CBD">
        <w:rPr>
          <w:rFonts w:cs="Arial"/>
          <w:w w:val="0"/>
        </w:rPr>
        <w:t xml:space="preserve">) and all accompanying materials is </w:t>
      </w:r>
      <w:proofErr w:type="gramStart"/>
      <w:r w:rsidRPr="00332CBD">
        <w:rPr>
          <w:rFonts w:cs="Arial"/>
          <w:w w:val="0"/>
        </w:rPr>
        <w:t>accurate;</w:t>
      </w:r>
      <w:bookmarkEnd w:id="279"/>
      <w:proofErr w:type="gramEnd"/>
    </w:p>
    <w:p w14:paraId="55DDFC2C" w14:textId="77777777" w:rsidR="00194357" w:rsidRPr="00332CBD" w:rsidRDefault="00194357" w:rsidP="00194357">
      <w:pPr>
        <w:pStyle w:val="MRSchedPara3"/>
        <w:spacing w:line="240" w:lineRule="auto"/>
        <w:rPr>
          <w:rFonts w:cs="Arial"/>
          <w:w w:val="0"/>
        </w:rPr>
      </w:pPr>
      <w:bookmarkStart w:id="281" w:name="_Ref442776872"/>
      <w:r w:rsidRPr="00332CBD">
        <w:rPr>
          <w:rFonts w:cs="Arial"/>
          <w:w w:val="0"/>
        </w:rPr>
        <w:t xml:space="preserve">it has the right and authority to enter into this </w:t>
      </w:r>
      <w:r w:rsidRPr="00464818">
        <w:rPr>
          <w:rFonts w:cs="Arial"/>
          <w:w w:val="0"/>
        </w:rPr>
        <w:t>Contract</w:t>
      </w:r>
      <w:r w:rsidRPr="00332CBD">
        <w:rPr>
          <w:rFonts w:cs="Arial"/>
          <w:w w:val="0"/>
        </w:rPr>
        <w:t xml:space="preserve"> and that it has the capability and capacity to fulfil its obligations under this </w:t>
      </w:r>
      <w:proofErr w:type="gramStart"/>
      <w:r w:rsidRPr="00464818">
        <w:rPr>
          <w:rFonts w:cs="Arial"/>
          <w:w w:val="0"/>
        </w:rPr>
        <w:t>Contract</w:t>
      </w:r>
      <w:r w:rsidRPr="00332CBD">
        <w:rPr>
          <w:rFonts w:cs="Arial"/>
          <w:w w:val="0"/>
        </w:rPr>
        <w:t>;</w:t>
      </w:r>
      <w:bookmarkEnd w:id="280"/>
      <w:bookmarkEnd w:id="281"/>
      <w:proofErr w:type="gramEnd"/>
    </w:p>
    <w:p w14:paraId="402017E6" w14:textId="77777777" w:rsidR="00194357" w:rsidRPr="00332CBD" w:rsidRDefault="00194357" w:rsidP="00194357">
      <w:pPr>
        <w:pStyle w:val="MRSchedPara3"/>
        <w:spacing w:line="240" w:lineRule="auto"/>
        <w:rPr>
          <w:rFonts w:cs="Arial"/>
          <w:w w:val="0"/>
        </w:rPr>
      </w:pPr>
      <w:bookmarkStart w:id="282" w:name="_Ref442453231"/>
      <w:r w:rsidRPr="00332CBD">
        <w:rPr>
          <w:rFonts w:cs="Arial"/>
          <w:w w:val="0"/>
        </w:rPr>
        <w:t xml:space="preserve">it is a properly constituted </w:t>
      </w:r>
      <w:proofErr w:type="gramStart"/>
      <w:r w:rsidRPr="00332CBD">
        <w:rPr>
          <w:rFonts w:cs="Arial"/>
          <w:w w:val="0"/>
        </w:rPr>
        <w:t>entity</w:t>
      </w:r>
      <w:proofErr w:type="gramEnd"/>
      <w:r w:rsidRPr="00332CBD">
        <w:rPr>
          <w:rFonts w:cs="Arial"/>
          <w:w w:val="0"/>
        </w:rPr>
        <w:t xml:space="preserve"> and it is fully empowered by the terms of its constitutional documents to enter into and to carry out its obligations under this </w:t>
      </w:r>
      <w:r w:rsidRPr="00464818">
        <w:rPr>
          <w:rFonts w:cs="Arial"/>
          <w:w w:val="0"/>
        </w:rPr>
        <w:t>Contract</w:t>
      </w:r>
      <w:r w:rsidRPr="00332CBD">
        <w:rPr>
          <w:rFonts w:cs="Arial"/>
          <w:w w:val="0"/>
        </w:rPr>
        <w:t xml:space="preserve"> and the documents referred to in this </w:t>
      </w:r>
      <w:r w:rsidRPr="00464818">
        <w:rPr>
          <w:rFonts w:cs="Arial"/>
          <w:w w:val="0"/>
        </w:rPr>
        <w:t>Contract</w:t>
      </w:r>
      <w:r w:rsidRPr="00332CBD">
        <w:rPr>
          <w:rFonts w:cs="Arial"/>
          <w:w w:val="0"/>
        </w:rPr>
        <w:t>;</w:t>
      </w:r>
      <w:bookmarkEnd w:id="282"/>
    </w:p>
    <w:p w14:paraId="2A41AC52" w14:textId="77777777" w:rsidR="00194357" w:rsidRPr="00332CBD" w:rsidRDefault="00194357" w:rsidP="00194357">
      <w:pPr>
        <w:pStyle w:val="MRSchedPara3"/>
        <w:spacing w:line="240" w:lineRule="auto"/>
        <w:rPr>
          <w:rFonts w:cs="Arial"/>
          <w:w w:val="0"/>
        </w:rPr>
      </w:pPr>
      <w:bookmarkStart w:id="283" w:name="_Ref442453232"/>
      <w:r w:rsidRPr="00332CBD">
        <w:rPr>
          <w:rFonts w:cs="Arial"/>
          <w:w w:val="0"/>
        </w:rPr>
        <w:t xml:space="preserve">all necessary actions to authorise the execution of and performance of its obligations under this </w:t>
      </w:r>
      <w:r w:rsidRPr="00464818">
        <w:rPr>
          <w:rFonts w:cs="Arial"/>
          <w:w w:val="0"/>
        </w:rPr>
        <w:t>Contract</w:t>
      </w:r>
      <w:r w:rsidRPr="00332CBD">
        <w:rPr>
          <w:rFonts w:cs="Arial"/>
          <w:w w:val="0"/>
        </w:rPr>
        <w:t xml:space="preserve"> have been taken before such </w:t>
      </w:r>
      <w:proofErr w:type="gramStart"/>
      <w:r w:rsidRPr="00332CBD">
        <w:rPr>
          <w:rFonts w:cs="Arial"/>
          <w:w w:val="0"/>
        </w:rPr>
        <w:t>execution;</w:t>
      </w:r>
      <w:bookmarkEnd w:id="283"/>
      <w:proofErr w:type="gramEnd"/>
    </w:p>
    <w:p w14:paraId="347C907E" w14:textId="77777777" w:rsidR="00194357" w:rsidRPr="00332CBD" w:rsidRDefault="00194357" w:rsidP="00194357">
      <w:pPr>
        <w:pStyle w:val="MRSchedPara3"/>
        <w:spacing w:line="240" w:lineRule="auto"/>
        <w:rPr>
          <w:rFonts w:cs="Arial"/>
          <w:w w:val="0"/>
        </w:rPr>
      </w:pPr>
      <w:bookmarkStart w:id="284" w:name="_Ref442453233"/>
      <w:r w:rsidRPr="00332CBD">
        <w:rPr>
          <w:rFonts w:cs="Arial"/>
          <w:w w:val="0"/>
        </w:rPr>
        <w:t xml:space="preserve">there </w:t>
      </w:r>
      <w:proofErr w:type="gramStart"/>
      <w:r w:rsidRPr="00332CBD">
        <w:rPr>
          <w:rFonts w:cs="Arial"/>
          <w:w w:val="0"/>
        </w:rPr>
        <w:t>are</w:t>
      </w:r>
      <w:proofErr w:type="gramEnd"/>
      <w:r w:rsidRPr="00332CBD">
        <w:rPr>
          <w:rFonts w:cs="Arial"/>
          <w:w w:val="0"/>
        </w:rPr>
        <w:t xml:space="preserve"> no pending or threatened actions or proceedings before any court or administrative agency which would materially adversely affect the financial condition, business or operations of the Supplier;</w:t>
      </w:r>
      <w:bookmarkEnd w:id="284"/>
    </w:p>
    <w:p w14:paraId="29C00F49" w14:textId="77777777" w:rsidR="00194357" w:rsidRPr="00332CBD" w:rsidRDefault="00194357" w:rsidP="00194357">
      <w:pPr>
        <w:pStyle w:val="MRSchedPara3"/>
        <w:spacing w:line="240" w:lineRule="auto"/>
        <w:rPr>
          <w:rFonts w:cs="Arial"/>
          <w:w w:val="0"/>
        </w:rPr>
      </w:pPr>
      <w:bookmarkStart w:id="285" w:name="_Ref442453234"/>
      <w:r w:rsidRPr="00332CBD">
        <w:rPr>
          <w:rFonts w:cs="Arial"/>
          <w:w w:val="0"/>
        </w:rPr>
        <w:t xml:space="preserve">there are no material agreements existing to which the Supplier is a party which prevent the Supplier from entering into or complying with this </w:t>
      </w:r>
      <w:proofErr w:type="gramStart"/>
      <w:r w:rsidRPr="00464818">
        <w:rPr>
          <w:rFonts w:cs="Arial"/>
          <w:w w:val="0"/>
        </w:rPr>
        <w:t>Contract</w:t>
      </w:r>
      <w:r w:rsidRPr="00332CBD">
        <w:rPr>
          <w:rFonts w:cs="Arial"/>
          <w:w w:val="0"/>
        </w:rPr>
        <w:t>;</w:t>
      </w:r>
      <w:bookmarkEnd w:id="285"/>
      <w:proofErr w:type="gramEnd"/>
    </w:p>
    <w:p w14:paraId="4817315F" w14:textId="77777777" w:rsidR="00194357" w:rsidRPr="00332CBD" w:rsidRDefault="00194357" w:rsidP="00194357">
      <w:pPr>
        <w:pStyle w:val="MRSchedPara3"/>
        <w:spacing w:line="240" w:lineRule="auto"/>
        <w:rPr>
          <w:rFonts w:cs="Arial"/>
          <w:w w:val="0"/>
        </w:rPr>
      </w:pPr>
      <w:bookmarkStart w:id="286" w:name="_Ref442453235"/>
      <w:bookmarkStart w:id="287" w:name="_Ref459885695"/>
      <w:r w:rsidRPr="00332CBD">
        <w:rPr>
          <w:rFonts w:cs="Arial"/>
          <w:w w:val="0"/>
        </w:rPr>
        <w:t xml:space="preserve">it has and will continue to have the capacity, funding and cash flow to meet all its obligations under this </w:t>
      </w:r>
      <w:r w:rsidRPr="00464818">
        <w:rPr>
          <w:rFonts w:cs="Arial"/>
          <w:w w:val="0"/>
        </w:rPr>
        <w:t>Contract</w:t>
      </w:r>
      <w:r w:rsidRPr="00332CBD">
        <w:rPr>
          <w:rFonts w:cs="Arial"/>
          <w:w w:val="0"/>
        </w:rPr>
        <w:t xml:space="preserve">; </w:t>
      </w:r>
      <w:bookmarkEnd w:id="286"/>
      <w:r w:rsidRPr="00332CBD">
        <w:rPr>
          <w:rFonts w:cs="Arial"/>
          <w:w w:val="0"/>
        </w:rPr>
        <w:t>and</w:t>
      </w:r>
      <w:bookmarkEnd w:id="287"/>
    </w:p>
    <w:p w14:paraId="3CCDD8C9" w14:textId="77777777" w:rsidR="00194357" w:rsidRPr="00332CBD" w:rsidRDefault="00194357" w:rsidP="00194357">
      <w:pPr>
        <w:pStyle w:val="MRSchedPara3"/>
        <w:spacing w:line="240" w:lineRule="auto"/>
        <w:rPr>
          <w:rFonts w:cs="Arial"/>
          <w:w w:val="0"/>
        </w:rPr>
      </w:pPr>
      <w:bookmarkStart w:id="288" w:name="_Ref442453236"/>
      <w:r w:rsidRPr="00332CBD">
        <w:rPr>
          <w:rFonts w:cs="Arial"/>
          <w:w w:val="0"/>
        </w:rPr>
        <w:t>it has satisfied itself as to the nature and extent of the risks assumed by it under this Contract and has gathered all information necessary to perform its obligations under this Contract and all other obligations assumed by it.</w:t>
      </w:r>
      <w:bookmarkEnd w:id="288"/>
    </w:p>
    <w:p w14:paraId="4002779A" w14:textId="77777777" w:rsidR="00194357" w:rsidRPr="00332CBD" w:rsidRDefault="00194357" w:rsidP="00194357">
      <w:pPr>
        <w:pStyle w:val="MRSchedPara2"/>
        <w:spacing w:line="240" w:lineRule="auto"/>
        <w:rPr>
          <w:rFonts w:cs="Arial"/>
        </w:rPr>
      </w:pPr>
      <w:bookmarkStart w:id="289" w:name="_Ref442453237"/>
      <w:bookmarkStart w:id="290" w:name="_Ref322942527"/>
      <w:r w:rsidRPr="00332CBD">
        <w:rPr>
          <w:rFonts w:cs="Arial"/>
        </w:rPr>
        <w:t xml:space="preserve">Where </w:t>
      </w:r>
      <w:bookmarkStart w:id="291" w:name="_Ref3886277"/>
      <w:r w:rsidRPr="00332CBD">
        <w:rPr>
          <w:rFonts w:cs="Arial"/>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291"/>
      <w:r w:rsidRPr="00332CBD">
        <w:rPr>
          <w:rFonts w:cs="Arial"/>
        </w:rPr>
        <w:t xml:space="preserve">warrants and undertakes that it will comply with any such Law and Guidance relating to such activities in relation to such medical devices and/or medicinal products. </w:t>
      </w:r>
      <w:proofErr w:type="gramStart"/>
      <w:r w:rsidRPr="00332CBD">
        <w:rPr>
          <w:rFonts w:cs="Arial"/>
        </w:rPr>
        <w:t>In particular, but</w:t>
      </w:r>
      <w:proofErr w:type="gramEnd"/>
      <w:r w:rsidRPr="00332CBD">
        <w:rPr>
          <w:rFonts w:cs="Arial"/>
        </w:rPr>
        <w:t xml:space="preserve"> without limitation, the Supplier warrants that:</w:t>
      </w:r>
      <w:bookmarkEnd w:id="289"/>
    </w:p>
    <w:p w14:paraId="39B32DF5" w14:textId="77777777" w:rsidR="00194357" w:rsidRPr="00332CBD" w:rsidRDefault="00194357" w:rsidP="00194357">
      <w:pPr>
        <w:pStyle w:val="MRSchedPara3"/>
        <w:tabs>
          <w:tab w:val="left" w:pos="1716"/>
        </w:tabs>
        <w:spacing w:line="240" w:lineRule="auto"/>
        <w:ind w:left="1704" w:hanging="924"/>
        <w:outlineLvl w:val="1"/>
        <w:rPr>
          <w:rFonts w:cs="Arial"/>
          <w:lang w:val="en-US"/>
        </w:rPr>
      </w:pPr>
      <w:bookmarkStart w:id="292" w:name="_Ref442453238"/>
      <w:r w:rsidRPr="00332CBD">
        <w:rPr>
          <w:rFonts w:cs="Arial"/>
          <w:lang w:val="en-US"/>
        </w:rPr>
        <w:t xml:space="preserve">at the point such Goods are supplied to the Authority, all such Goods which are medical devices shall have valid CE marking as required by Law and Guidance and that all relevant marking, </w:t>
      </w:r>
      <w:proofErr w:type="spellStart"/>
      <w:r w:rsidRPr="00332CBD">
        <w:rPr>
          <w:rFonts w:cs="Arial"/>
          <w:lang w:val="en-US"/>
        </w:rPr>
        <w:t>authorisation</w:t>
      </w:r>
      <w:proofErr w:type="spellEnd"/>
      <w:r w:rsidRPr="00332CBD">
        <w:rPr>
          <w:rFonts w:cs="Arial"/>
          <w:lang w:val="en-US"/>
        </w:rPr>
        <w:t xml:space="preserve">, registration, approval and documentation requirements as required under Law and Guidance relating to the </w:t>
      </w:r>
      <w:r w:rsidRPr="00332CBD">
        <w:rPr>
          <w:rFonts w:cs="Arial"/>
        </w:rPr>
        <w:t xml:space="preserve">sale, manufacture, assembly, importation, storage, distribution, supply, delivery, or installation </w:t>
      </w:r>
      <w:r w:rsidRPr="00332CBD">
        <w:rPr>
          <w:rFonts w:cs="Arial"/>
          <w:lang w:val="en-US"/>
        </w:rPr>
        <w:t xml:space="preserve">of such Goods shall have been complied with.  Without limitation to the foregoing provisions of this Clause </w:t>
      </w:r>
      <w:hyperlink w:anchor="_Ref322942527" w:history="1">
        <w:r w:rsidRPr="00332CBD">
          <w:rPr>
            <w:rFonts w:cs="Arial"/>
            <w:lang w:val="en-US"/>
          </w:rPr>
          <w:t>10.2</w:t>
        </w:r>
      </w:hyperlink>
      <w:r w:rsidRPr="00332CBD">
        <w:rPr>
          <w:rFonts w:cs="Arial"/>
          <w:lang w:val="en-US"/>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lang w:val="en-US"/>
        </w:rPr>
        <w:t xml:space="preserve">, the Supplier shall, upon written request from the Authority, make available to the Authority evidence of the grant of such valid CE marking, and evidence of any other </w:t>
      </w:r>
      <w:proofErr w:type="spellStart"/>
      <w:r w:rsidRPr="00332CBD">
        <w:rPr>
          <w:rFonts w:cs="Arial"/>
          <w:lang w:val="en-US"/>
        </w:rPr>
        <w:t>authorisations</w:t>
      </w:r>
      <w:proofErr w:type="spellEnd"/>
      <w:r w:rsidRPr="00332CBD">
        <w:rPr>
          <w:rFonts w:cs="Arial"/>
          <w:lang w:val="en-US"/>
        </w:rPr>
        <w:t>, registrations, approvals or documentation required;</w:t>
      </w:r>
      <w:bookmarkEnd w:id="292"/>
    </w:p>
    <w:p w14:paraId="29F6CFC5" w14:textId="77777777" w:rsidR="00194357" w:rsidRPr="00332CBD" w:rsidRDefault="00194357" w:rsidP="00194357">
      <w:pPr>
        <w:pStyle w:val="MRSchedPara3"/>
        <w:tabs>
          <w:tab w:val="left" w:pos="1716"/>
        </w:tabs>
        <w:spacing w:line="240" w:lineRule="auto"/>
        <w:ind w:left="1704" w:hanging="924"/>
        <w:outlineLvl w:val="1"/>
        <w:rPr>
          <w:rFonts w:cs="Arial"/>
          <w:lang w:val="en-US"/>
        </w:rPr>
      </w:pPr>
      <w:bookmarkStart w:id="293" w:name="_Ref442453239"/>
      <w:r w:rsidRPr="00332CBD">
        <w:rPr>
          <w:rFonts w:cs="Arial"/>
          <w:lang w:val="en-US"/>
        </w:rPr>
        <w:lastRenderedPageBreak/>
        <w:t xml:space="preserve">at the point such Goods are supplied to the Authority, all such Goods which are medicinal products shall have a valid marketing </w:t>
      </w:r>
      <w:proofErr w:type="spellStart"/>
      <w:r w:rsidRPr="00332CBD">
        <w:rPr>
          <w:rFonts w:cs="Arial"/>
          <w:lang w:val="en-US"/>
        </w:rPr>
        <w:t>authorisation</w:t>
      </w:r>
      <w:proofErr w:type="spellEnd"/>
      <w:r w:rsidRPr="00332CBD">
        <w:rPr>
          <w:rFonts w:cs="Arial"/>
          <w:lang w:val="en-US"/>
        </w:rPr>
        <w:t xml:space="preserve"> as required by Law and Guidance in order to supply the Goods to the Authority and that all relevant </w:t>
      </w:r>
      <w:proofErr w:type="spellStart"/>
      <w:r w:rsidRPr="00332CBD">
        <w:rPr>
          <w:rFonts w:cs="Arial"/>
          <w:lang w:val="en-US"/>
        </w:rPr>
        <w:t>authorisation</w:t>
      </w:r>
      <w:proofErr w:type="spellEnd"/>
      <w:r w:rsidRPr="00332CBD">
        <w:rPr>
          <w:rFonts w:cs="Arial"/>
          <w:lang w:val="en-US"/>
        </w:rPr>
        <w:t xml:space="preserve">, labelling, registration, approval and documentation requirements as required under Law and Guidance relating to the </w:t>
      </w:r>
      <w:r w:rsidRPr="00332CBD">
        <w:rPr>
          <w:rFonts w:cs="Arial"/>
        </w:rPr>
        <w:t>sale, manufacture, assembly, importation, storage, distribution, supply or delivery</w:t>
      </w:r>
      <w:r w:rsidRPr="00332CBD">
        <w:rPr>
          <w:rFonts w:cs="Arial"/>
          <w:lang w:val="en-US"/>
        </w:rPr>
        <w:t xml:space="preserve"> of such Goods shall have been complied with.  Without limitation to the foregoing provisions of this Clause </w:t>
      </w:r>
      <w:hyperlink w:anchor="_Ref322942527" w:history="1">
        <w:r w:rsidRPr="00332CBD">
          <w:rPr>
            <w:rFonts w:cs="Arial"/>
            <w:lang w:val="en-US"/>
          </w:rPr>
          <w:t>10.2</w:t>
        </w:r>
      </w:hyperlink>
      <w:r w:rsidRPr="00332CBD">
        <w:rPr>
          <w:rFonts w:cs="Arial"/>
          <w:lang w:val="en-US"/>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lang w:val="en-US"/>
        </w:rPr>
        <w:t xml:space="preserve">, the Supplier shall, upon written request from the Authority, make available to the Authority evidence of the grant of any required valid marketing </w:t>
      </w:r>
      <w:proofErr w:type="spellStart"/>
      <w:r w:rsidRPr="00332CBD">
        <w:rPr>
          <w:rFonts w:cs="Arial"/>
          <w:lang w:val="en-US"/>
        </w:rPr>
        <w:t>authorisation</w:t>
      </w:r>
      <w:proofErr w:type="spellEnd"/>
      <w:r w:rsidRPr="00332CBD">
        <w:rPr>
          <w:rFonts w:cs="Arial"/>
          <w:lang w:val="en-US"/>
        </w:rPr>
        <w:t xml:space="preserve">, and evidence of any other </w:t>
      </w:r>
      <w:proofErr w:type="spellStart"/>
      <w:r w:rsidRPr="00332CBD">
        <w:rPr>
          <w:rFonts w:cs="Arial"/>
          <w:lang w:val="en-US"/>
        </w:rPr>
        <w:t>authorisations</w:t>
      </w:r>
      <w:proofErr w:type="spellEnd"/>
      <w:r w:rsidRPr="00332CBD">
        <w:rPr>
          <w:rFonts w:cs="Arial"/>
          <w:lang w:val="en-US"/>
        </w:rPr>
        <w:t>, labelling, registrations, approvals or documentation required; and</w:t>
      </w:r>
      <w:bookmarkEnd w:id="293"/>
    </w:p>
    <w:p w14:paraId="7C8D8225" w14:textId="77777777" w:rsidR="00194357" w:rsidRPr="00332CBD" w:rsidRDefault="00194357" w:rsidP="00194357">
      <w:pPr>
        <w:pStyle w:val="MRSchedPara3"/>
        <w:tabs>
          <w:tab w:val="left" w:pos="1716"/>
        </w:tabs>
        <w:spacing w:line="240" w:lineRule="auto"/>
        <w:ind w:left="1704" w:hanging="924"/>
        <w:outlineLvl w:val="1"/>
        <w:rPr>
          <w:rFonts w:cs="Arial"/>
          <w:lang w:val="en-US"/>
        </w:rPr>
      </w:pPr>
      <w:bookmarkStart w:id="294" w:name="_Ref442453240"/>
      <w:r w:rsidRPr="00332CBD">
        <w:rPr>
          <w:rFonts w:cs="Arial"/>
          <w:lang w:val="en-US"/>
        </w:rPr>
        <w:t xml:space="preserve">it shall maintain, and no later than any due date when it would otherwise expire, obtain a renewal of, any </w:t>
      </w:r>
      <w:proofErr w:type="spellStart"/>
      <w:r w:rsidRPr="00332CBD">
        <w:rPr>
          <w:rFonts w:cs="Arial"/>
          <w:lang w:val="en-US"/>
        </w:rPr>
        <w:t>authorisation</w:t>
      </w:r>
      <w:proofErr w:type="spellEnd"/>
      <w:r w:rsidRPr="00332CBD">
        <w:rPr>
          <w:rFonts w:cs="Arial"/>
          <w:lang w:val="en-US"/>
        </w:rPr>
        <w:t xml:space="preserve">, registration or approval (including without limitation CE marking and/or marketing </w:t>
      </w:r>
      <w:proofErr w:type="spellStart"/>
      <w:r w:rsidRPr="00332CBD">
        <w:rPr>
          <w:rFonts w:cs="Arial"/>
          <w:lang w:val="en-US"/>
        </w:rPr>
        <w:t>authorisation</w:t>
      </w:r>
      <w:proofErr w:type="spellEnd"/>
      <w:r w:rsidRPr="00332CBD">
        <w:rPr>
          <w:rFonts w:cs="Arial"/>
          <w:lang w:val="en-US"/>
        </w:rPr>
        <w:t>) required in relation to the Goods in accordance with Law and Guidance until such time as the Goods expire or the Authority notifies the Supplier in writing that it has used or disposed of all units of the Goods supplied under this Contract.</w:t>
      </w:r>
      <w:bookmarkEnd w:id="294"/>
    </w:p>
    <w:p w14:paraId="5BC6AD84" w14:textId="77777777" w:rsidR="00194357" w:rsidRPr="00332CBD" w:rsidRDefault="00194357" w:rsidP="00194357">
      <w:pPr>
        <w:pStyle w:val="MRSchedPara2"/>
        <w:spacing w:line="240" w:lineRule="auto"/>
        <w:rPr>
          <w:rFonts w:cs="Arial"/>
          <w:lang w:val="en-US"/>
        </w:rPr>
      </w:pPr>
      <w:bookmarkStart w:id="295" w:name="_Ref390194320"/>
      <w:r w:rsidRPr="00332CBD">
        <w:rPr>
          <w:rFonts w:cs="Arial"/>
          <w:lang w:val="en-US"/>
        </w:rPr>
        <w:t xml:space="preserve">If the Supplier is in breach of Clause </w:t>
      </w:r>
      <w:hyperlink w:anchor="_Ref322942527" w:history="1">
        <w:r w:rsidRPr="00332CBD">
          <w:rPr>
            <w:rFonts w:cs="Arial"/>
            <w:lang w:val="en-US"/>
          </w:rPr>
          <w:t>10.2</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then, without prejudice to any other right or remedy of the Authority, the Authority shall be entitled to reject and/or return the Goods and the Supplier shall, subject to Clause </w:t>
      </w:r>
      <w:hyperlink w:anchor="_Ref318788583" w:history="1">
        <w:r w:rsidRPr="00332CBD">
          <w:rPr>
            <w:rFonts w:cs="Arial"/>
            <w:lang w:val="en-US"/>
          </w:rPr>
          <w:t>13.2</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w:t>
      </w:r>
      <w:r w:rsidRPr="00332CBD">
        <w:rPr>
          <w:rFonts w:cs="Arial"/>
        </w:rPr>
        <w:t xml:space="preserve"> indemnify and keep the Authority indemnified against, any loss, damages, costs, expenses (including without limitation legal costs and expenses), claims or proceedings </w:t>
      </w:r>
      <w:r w:rsidRPr="00332CBD">
        <w:rPr>
          <w:rFonts w:cs="Arial"/>
          <w:lang w:val="en-US"/>
        </w:rPr>
        <w:t>suffered or incurred by the Authority as a result of such breach.</w:t>
      </w:r>
      <w:bookmarkEnd w:id="290"/>
      <w:bookmarkEnd w:id="295"/>
    </w:p>
    <w:p w14:paraId="6FFB8654" w14:textId="77777777" w:rsidR="00194357" w:rsidRPr="00332CBD" w:rsidRDefault="00194357" w:rsidP="00194357">
      <w:pPr>
        <w:pStyle w:val="MRSchedPara2"/>
        <w:spacing w:line="240" w:lineRule="auto"/>
        <w:rPr>
          <w:rFonts w:cs="Arial"/>
        </w:rPr>
      </w:pPr>
      <w:bookmarkStart w:id="296" w:name="_Ref442453241"/>
      <w:r w:rsidRPr="00332CBD">
        <w:rPr>
          <w:rFonts w:cs="Arial"/>
        </w:rPr>
        <w:t xml:space="preserve">The Supplier agrees to use reasonable endeavours to assign to the Authority upon request the benefit of any warranty, guarantee or similar right which it has against any </w:t>
      </w:r>
      <w:proofErr w:type="gramStart"/>
      <w:r w:rsidRPr="00332CBD">
        <w:rPr>
          <w:rFonts w:cs="Arial"/>
        </w:rPr>
        <w:t>third party</w:t>
      </w:r>
      <w:proofErr w:type="gramEnd"/>
      <w:r w:rsidRPr="00332CBD">
        <w:rPr>
          <w:rFonts w:cs="Arial"/>
        </w:rPr>
        <w:t xml:space="preserve"> manufacturer or supplier of the Goods in full or part.</w:t>
      </w:r>
      <w:bookmarkEnd w:id="296"/>
    </w:p>
    <w:p w14:paraId="1F5D3B81" w14:textId="77777777" w:rsidR="00194357" w:rsidRPr="00332CBD" w:rsidRDefault="00194357" w:rsidP="00194357">
      <w:pPr>
        <w:pStyle w:val="MRSchedPara2"/>
        <w:spacing w:line="240" w:lineRule="auto"/>
        <w:rPr>
          <w:rFonts w:cs="Arial"/>
          <w:w w:val="0"/>
        </w:rPr>
      </w:pPr>
      <w:bookmarkStart w:id="297" w:name="_Ref351028636"/>
      <w:r w:rsidRPr="00332CBD">
        <w:rPr>
          <w:rFonts w:cs="Arial"/>
          <w:w w:val="0"/>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297"/>
    </w:p>
    <w:p w14:paraId="56C0886C" w14:textId="77777777" w:rsidR="00194357" w:rsidRPr="00332CBD" w:rsidRDefault="00194357" w:rsidP="00194357">
      <w:pPr>
        <w:pStyle w:val="MRSchedPara2"/>
        <w:spacing w:line="240" w:lineRule="auto"/>
        <w:rPr>
          <w:rFonts w:cs="Arial"/>
          <w:w w:val="0"/>
        </w:rPr>
      </w:pPr>
      <w:bookmarkStart w:id="298" w:name="_Ref442453242"/>
      <w:r w:rsidRPr="00332CBD">
        <w:rPr>
          <w:rFonts w:cs="Arial"/>
        </w:rPr>
        <w:t xml:space="preserve">Without prejudice to the generality of Clause </w:t>
      </w:r>
      <w:hyperlink w:anchor="_Ref351028636" w:history="1">
        <w:r w:rsidRPr="00332CBD">
          <w:rPr>
            <w:rFonts w:cs="Arial"/>
          </w:rPr>
          <w:t>10.5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298"/>
    </w:p>
    <w:p w14:paraId="333E78CB" w14:textId="77777777" w:rsidR="00194357" w:rsidRPr="00332CBD" w:rsidRDefault="00194357" w:rsidP="00194357">
      <w:pPr>
        <w:pStyle w:val="MRSchedPara2"/>
        <w:spacing w:line="240" w:lineRule="auto"/>
        <w:rPr>
          <w:rFonts w:cs="Arial"/>
        </w:rPr>
      </w:pPr>
      <w:bookmarkStart w:id="299" w:name="_Ref442453243"/>
      <w:r w:rsidRPr="00332CBD">
        <w:rPr>
          <w:rFonts w:cs="Arial"/>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299"/>
    </w:p>
    <w:p w14:paraId="7EACCA40" w14:textId="77777777" w:rsidR="00194357" w:rsidRPr="00332CBD" w:rsidRDefault="00194357" w:rsidP="00194357">
      <w:pPr>
        <w:pStyle w:val="MRSchedPara2"/>
        <w:spacing w:line="240" w:lineRule="auto"/>
        <w:rPr>
          <w:rFonts w:cs="Arial"/>
          <w:w w:val="0"/>
        </w:rPr>
      </w:pPr>
      <w:bookmarkStart w:id="300" w:name="_Ref391381585"/>
      <w:r w:rsidRPr="00332CBD">
        <w:rPr>
          <w:rFonts w:cs="Arial"/>
          <w:w w:val="0"/>
        </w:rPr>
        <w:t xml:space="preserve">The Supplier warrants and undertakes to the Authority that, as at the Commencement Date, it has notified the Authority in writing of any Occasions of Tax Non-Compliance </w:t>
      </w:r>
      <w:r w:rsidRPr="00332CBD">
        <w:rPr>
          <w:rFonts w:cs="Arial"/>
          <w:w w:val="0"/>
        </w:rPr>
        <w:lastRenderedPageBreak/>
        <w:t xml:space="preserve">or any litigation that it is involved in that is in connection with any Occasions of Tax </w:t>
      </w:r>
      <w:proofErr w:type="gramStart"/>
      <w:r w:rsidRPr="00332CBD">
        <w:rPr>
          <w:rFonts w:cs="Arial"/>
          <w:w w:val="0"/>
        </w:rPr>
        <w:t>Non Compliance</w:t>
      </w:r>
      <w:proofErr w:type="gramEnd"/>
      <w:r w:rsidRPr="00332CBD">
        <w:rPr>
          <w:rFonts w:cs="Arial"/>
          <w:w w:val="0"/>
        </w:rPr>
        <w:t>. If, at any point during the Term, an Occasion of Tax Non-Compliance occurs, the Supplier shall:</w:t>
      </w:r>
      <w:bookmarkEnd w:id="300"/>
    </w:p>
    <w:p w14:paraId="45D7F688" w14:textId="77777777" w:rsidR="00194357" w:rsidRPr="00332CBD" w:rsidRDefault="00194357" w:rsidP="00194357">
      <w:pPr>
        <w:tabs>
          <w:tab w:val="left" w:pos="1704"/>
        </w:tabs>
        <w:ind w:left="1704" w:hanging="1080"/>
        <w:outlineLvl w:val="2"/>
        <w:rPr>
          <w:rFonts w:cs="Arial"/>
          <w:w w:val="0"/>
          <w:szCs w:val="22"/>
        </w:rPr>
      </w:pPr>
      <w:bookmarkStart w:id="301" w:name="_Ref442453244"/>
      <w:r w:rsidRPr="00332CBD">
        <w:rPr>
          <w:rFonts w:cs="Arial"/>
          <w:w w:val="0"/>
          <w:szCs w:val="22"/>
        </w:rPr>
        <w:t>10.8.1</w:t>
      </w:r>
      <w:r w:rsidRPr="00332CBD">
        <w:rPr>
          <w:rFonts w:cs="Arial"/>
          <w:w w:val="0"/>
          <w:szCs w:val="22"/>
        </w:rPr>
        <w:tab/>
        <w:t>notify the Authority in writing of such fact within five (5) Business Days of its occurrence; and</w:t>
      </w:r>
      <w:bookmarkEnd w:id="301"/>
    </w:p>
    <w:p w14:paraId="09198DDC" w14:textId="77777777" w:rsidR="00194357" w:rsidRPr="00332CBD" w:rsidRDefault="00194357" w:rsidP="00194357">
      <w:pPr>
        <w:tabs>
          <w:tab w:val="left" w:pos="1704"/>
        </w:tabs>
        <w:ind w:left="1704" w:hanging="1080"/>
        <w:outlineLvl w:val="2"/>
        <w:rPr>
          <w:rFonts w:cs="Arial"/>
          <w:w w:val="0"/>
          <w:szCs w:val="22"/>
        </w:rPr>
      </w:pPr>
      <w:bookmarkStart w:id="302" w:name="_Ref442453245"/>
      <w:r w:rsidRPr="00332CBD">
        <w:rPr>
          <w:rFonts w:cs="Arial"/>
          <w:w w:val="0"/>
          <w:szCs w:val="22"/>
        </w:rPr>
        <w:t>10.8.2</w:t>
      </w:r>
      <w:r w:rsidRPr="00332CBD">
        <w:rPr>
          <w:rFonts w:cs="Arial"/>
          <w:w w:val="0"/>
          <w:szCs w:val="22"/>
        </w:rPr>
        <w:tab/>
        <w:t>promptly provide to the Authority:</w:t>
      </w:r>
      <w:bookmarkEnd w:id="302"/>
    </w:p>
    <w:p w14:paraId="3463EB38" w14:textId="77777777" w:rsidR="00194357" w:rsidRPr="00332CBD" w:rsidRDefault="00194357" w:rsidP="00194357">
      <w:pPr>
        <w:pStyle w:val="MRSchedPara4"/>
        <w:tabs>
          <w:tab w:val="clear" w:pos="2517"/>
          <w:tab w:val="left" w:pos="2520"/>
        </w:tabs>
        <w:spacing w:line="240" w:lineRule="auto"/>
        <w:rPr>
          <w:rFonts w:cs="Arial"/>
          <w:w w:val="0"/>
        </w:rPr>
      </w:pPr>
      <w:bookmarkStart w:id="303" w:name="_Ref442453246"/>
      <w:r w:rsidRPr="00332CBD">
        <w:rPr>
          <w:rFonts w:cs="Arial"/>
          <w:w w:val="0"/>
        </w:rPr>
        <w:t>details of the steps which the Supplier is taking to address the Occasion of Tax Non-Compliance and to prevent the same from recurring, together with any mitigating factors that it considers relevant; and</w:t>
      </w:r>
      <w:bookmarkEnd w:id="303"/>
    </w:p>
    <w:p w14:paraId="784382F4" w14:textId="77777777" w:rsidR="00194357" w:rsidRPr="00332CBD" w:rsidRDefault="00194357" w:rsidP="00194357">
      <w:pPr>
        <w:pStyle w:val="MRSchedPara4"/>
        <w:tabs>
          <w:tab w:val="clear" w:pos="2517"/>
          <w:tab w:val="left" w:pos="2520"/>
        </w:tabs>
        <w:spacing w:line="240" w:lineRule="auto"/>
        <w:rPr>
          <w:rFonts w:cs="Arial"/>
          <w:w w:val="0"/>
        </w:rPr>
      </w:pPr>
      <w:bookmarkStart w:id="304" w:name="_Ref442453247"/>
      <w:r w:rsidRPr="00332CBD">
        <w:rPr>
          <w:rFonts w:cs="Arial"/>
          <w:w w:val="0"/>
        </w:rPr>
        <w:t>such other information in relation to the Occasion of Tax Non-Compliance as the Authority may reasonably require.</w:t>
      </w:r>
      <w:bookmarkEnd w:id="304"/>
    </w:p>
    <w:p w14:paraId="5103D302" w14:textId="77777777" w:rsidR="00194357" w:rsidRPr="00332CBD" w:rsidRDefault="00194357" w:rsidP="00194357">
      <w:pPr>
        <w:pStyle w:val="MRSchedPara2"/>
        <w:spacing w:line="240" w:lineRule="auto"/>
        <w:rPr>
          <w:rFonts w:cs="Arial"/>
          <w:w w:val="0"/>
        </w:rPr>
      </w:pPr>
      <w:bookmarkStart w:id="305" w:name="_Ref442453248"/>
      <w:r w:rsidRPr="00332CBD">
        <w:rPr>
          <w:rFonts w:cs="Arial"/>
          <w:w w:val="0"/>
        </w:rPr>
        <w:t xml:space="preserve">The Supplier further warrants and undertakes to the Authority that it will inform the Authority in writing immediately upon becoming aware that any of the warranties set out in Clause </w:t>
      </w:r>
      <w:hyperlink w:anchor="_Ref286220426" w:history="1">
        <w:r w:rsidRPr="00332CBD">
          <w:rPr>
            <w:rFonts w:cs="Arial"/>
            <w:w w:val="0"/>
          </w:rPr>
          <w:t>10</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have been breached or there is a risk that any warranties may be breached.</w:t>
      </w:r>
      <w:bookmarkEnd w:id="305"/>
    </w:p>
    <w:p w14:paraId="1AC2E40C" w14:textId="77777777" w:rsidR="00194357" w:rsidRPr="00332CBD" w:rsidRDefault="00194357" w:rsidP="00194357">
      <w:pPr>
        <w:pStyle w:val="MRSchedPara2"/>
        <w:spacing w:line="240" w:lineRule="auto"/>
        <w:rPr>
          <w:rFonts w:cs="Arial"/>
          <w:w w:val="0"/>
        </w:rPr>
      </w:pPr>
      <w:bookmarkStart w:id="306" w:name="_Ref442453249"/>
      <w:r w:rsidRPr="00332CBD">
        <w:rPr>
          <w:rFonts w:cs="Arial"/>
          <w:w w:val="0"/>
        </w:rPr>
        <w:t>Any warranties provided under this Contract are both independent and cumulative and may be enforced independently or collectively at the sole discretion of the enforcing Party.</w:t>
      </w:r>
      <w:bookmarkEnd w:id="306"/>
    </w:p>
    <w:p w14:paraId="41B35E8D" w14:textId="77777777" w:rsidR="00194357" w:rsidRPr="00332CBD" w:rsidRDefault="00194357" w:rsidP="00194357">
      <w:pPr>
        <w:pStyle w:val="MRSchedPara1"/>
        <w:spacing w:line="240" w:lineRule="auto"/>
        <w:rPr>
          <w:rFonts w:cs="Arial"/>
          <w:w w:val="0"/>
        </w:rPr>
      </w:pPr>
      <w:bookmarkStart w:id="307" w:name="_Ref323649421"/>
      <w:bookmarkStart w:id="308" w:name="_Toc173489559"/>
      <w:r w:rsidRPr="00332CBD">
        <w:rPr>
          <w:rFonts w:cs="Arial"/>
          <w:w w:val="0"/>
        </w:rPr>
        <w:t>Intellectual property</w:t>
      </w:r>
      <w:bookmarkEnd w:id="307"/>
      <w:bookmarkEnd w:id="308"/>
    </w:p>
    <w:p w14:paraId="193F17EC" w14:textId="77777777" w:rsidR="00194357" w:rsidRPr="00332CBD" w:rsidRDefault="00194357" w:rsidP="00194357">
      <w:pPr>
        <w:pStyle w:val="MRSchedPara2"/>
        <w:spacing w:line="240" w:lineRule="auto"/>
        <w:rPr>
          <w:rFonts w:cs="Arial"/>
          <w:w w:val="0"/>
        </w:rPr>
      </w:pPr>
      <w:bookmarkStart w:id="309" w:name="_Ref459889830"/>
      <w:r w:rsidRPr="00332CBD">
        <w:rPr>
          <w:rFonts w:cs="Arial"/>
        </w:rPr>
        <w:t>Unless specified otherwise in the Specification and Tender Response Document,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309"/>
    </w:p>
    <w:p w14:paraId="24858444" w14:textId="77777777" w:rsidR="00194357" w:rsidRPr="00332CBD" w:rsidRDefault="00194357" w:rsidP="00194357">
      <w:pPr>
        <w:pStyle w:val="MRSchedPara2"/>
        <w:spacing w:line="240" w:lineRule="auto"/>
        <w:rPr>
          <w:rFonts w:cs="Arial"/>
          <w:w w:val="0"/>
        </w:rPr>
      </w:pPr>
      <w:bookmarkStart w:id="310" w:name="_Ref442453250"/>
      <w:r w:rsidRPr="00332CBD">
        <w:rPr>
          <w:rFonts w:cs="Arial"/>
          <w:w w:val="0"/>
        </w:rPr>
        <w:t xml:space="preserve">Unless specified otherwise in the Specification and Tender Response Document, the Supplier hereby grants to the Authority, </w:t>
      </w:r>
      <w:r w:rsidRPr="00332CBD">
        <w:rPr>
          <w:rFonts w:cs="Arial"/>
        </w:rPr>
        <w:t xml:space="preserve">for the life of the use by the Authority of </w:t>
      </w:r>
      <w:r w:rsidRPr="00332CBD">
        <w:rPr>
          <w:rFonts w:cs="Arial"/>
          <w:w w:val="0"/>
        </w:rPr>
        <w:t>any deliverables, material or any other output supplied to the Authority in any format as part of the Services</w:t>
      </w:r>
      <w:r w:rsidRPr="00332CBD">
        <w:rPr>
          <w:rFonts w:cs="Arial"/>
        </w:rPr>
        <w:t xml:space="preserve">, an irrevocable, </w:t>
      </w:r>
      <w:r w:rsidRPr="00332CBD">
        <w:rPr>
          <w:rFonts w:cs="Arial"/>
          <w:w w:val="0"/>
        </w:rPr>
        <w:t xml:space="preserve">royalty-free, non-exclusive licence to use, modify, adapt or enhance </w:t>
      </w:r>
      <w:r w:rsidRPr="00332CBD">
        <w:rPr>
          <w:rFonts w:cs="Arial"/>
        </w:rPr>
        <w:t xml:space="preserve">such items </w:t>
      </w:r>
      <w:r w:rsidRPr="00332CBD">
        <w:rPr>
          <w:rFonts w:cs="Arial"/>
          <w:w w:val="0"/>
        </w:rPr>
        <w:t xml:space="preserve">in the course of the Authority’s normal business operations. For the avoidance of doubt, unless specified otherwise in </w:t>
      </w:r>
      <w:r>
        <w:rPr>
          <w:rFonts w:cs="Arial"/>
          <w:w w:val="0"/>
        </w:rPr>
        <w:t xml:space="preserve">any Key Provisions and/or </w:t>
      </w:r>
      <w:r w:rsidRPr="00332CBD">
        <w:rPr>
          <w:rFonts w:cs="Arial"/>
          <w:w w:val="0"/>
        </w:rPr>
        <w:t>the Specification and Tender Response Document, the Authority shall have no rights to commercially exploit (e.g. by selling to third parties) any deliverables, matter or any other output supplied to the Authority in any format as part of the Services.</w:t>
      </w:r>
      <w:bookmarkEnd w:id="310"/>
    </w:p>
    <w:p w14:paraId="312FDBC7" w14:textId="77777777" w:rsidR="00194357" w:rsidRPr="00332CBD" w:rsidRDefault="00194357" w:rsidP="00194357">
      <w:pPr>
        <w:pStyle w:val="MRSchedPara1"/>
        <w:spacing w:line="240" w:lineRule="auto"/>
        <w:rPr>
          <w:rFonts w:cs="Arial"/>
          <w:w w:val="0"/>
        </w:rPr>
      </w:pPr>
      <w:bookmarkStart w:id="311" w:name="_Ref318706818"/>
      <w:bookmarkStart w:id="312" w:name="_Toc173489560"/>
      <w:r w:rsidRPr="00332CBD">
        <w:rPr>
          <w:rFonts w:cs="Arial"/>
          <w:w w:val="0"/>
        </w:rPr>
        <w:t>Indemnity</w:t>
      </w:r>
      <w:bookmarkEnd w:id="311"/>
      <w:bookmarkEnd w:id="312"/>
    </w:p>
    <w:p w14:paraId="140F282E" w14:textId="77777777" w:rsidR="00194357" w:rsidRPr="00332CBD" w:rsidRDefault="00194357" w:rsidP="00194357">
      <w:pPr>
        <w:pStyle w:val="MRSchedPara2"/>
        <w:spacing w:line="240" w:lineRule="auto"/>
        <w:rPr>
          <w:rFonts w:cs="Arial"/>
          <w:lang w:val="en-US"/>
        </w:rPr>
      </w:pPr>
      <w:bookmarkStart w:id="313" w:name="_Ref442453251"/>
      <w:r w:rsidRPr="00332CBD">
        <w:rPr>
          <w:rFonts w:cs="Arial"/>
        </w:rPr>
        <w:t>The Supplier shall be liable to the Authority for, and shall indemnify and keep the Authority indemnified against, any loss, damages, costs, expenses (including without limitation legal costs and expenses), claims or proceedings in respect of:</w:t>
      </w:r>
      <w:bookmarkEnd w:id="313"/>
    </w:p>
    <w:p w14:paraId="248519BF" w14:textId="77777777" w:rsidR="00194357" w:rsidRPr="00332CBD" w:rsidRDefault="00194357" w:rsidP="00194357">
      <w:pPr>
        <w:pStyle w:val="MRSchedPara3"/>
        <w:tabs>
          <w:tab w:val="left" w:pos="1704"/>
        </w:tabs>
        <w:spacing w:line="240" w:lineRule="auto"/>
        <w:ind w:left="1704" w:hanging="924"/>
        <w:outlineLvl w:val="1"/>
        <w:rPr>
          <w:rFonts w:cs="Arial"/>
        </w:rPr>
      </w:pPr>
      <w:bookmarkStart w:id="314" w:name="_Ref327971982"/>
      <w:bookmarkStart w:id="315" w:name="_Ref351071307"/>
      <w:r w:rsidRPr="00332CBD">
        <w:rPr>
          <w:rFonts w:cs="Arial"/>
        </w:rPr>
        <w:lastRenderedPageBreak/>
        <w:t xml:space="preserve">any injury or allegation of injury to any person, including injury resulting in </w:t>
      </w:r>
      <w:proofErr w:type="gramStart"/>
      <w:r w:rsidRPr="00332CBD">
        <w:rPr>
          <w:rFonts w:cs="Arial"/>
        </w:rPr>
        <w:t>death;</w:t>
      </w:r>
      <w:bookmarkEnd w:id="314"/>
      <w:bookmarkEnd w:id="315"/>
      <w:proofErr w:type="gramEnd"/>
    </w:p>
    <w:p w14:paraId="21396E3C" w14:textId="77777777" w:rsidR="00194357" w:rsidRPr="00332CBD" w:rsidRDefault="00194357" w:rsidP="00194357">
      <w:pPr>
        <w:pStyle w:val="MRSchedPara3"/>
        <w:tabs>
          <w:tab w:val="left" w:pos="1704"/>
        </w:tabs>
        <w:spacing w:line="240" w:lineRule="auto"/>
        <w:ind w:left="1704" w:hanging="924"/>
        <w:outlineLvl w:val="1"/>
        <w:rPr>
          <w:rFonts w:cs="Arial"/>
        </w:rPr>
      </w:pPr>
      <w:bookmarkStart w:id="316" w:name="_Ref327971999"/>
      <w:bookmarkStart w:id="317" w:name="_Ref351071803"/>
      <w:r w:rsidRPr="00332CBD">
        <w:rPr>
          <w:rFonts w:cs="Arial"/>
        </w:rPr>
        <w:t>any loss of or damage to property (whether real or personal</w:t>
      </w:r>
      <w:proofErr w:type="gramStart"/>
      <w:r w:rsidRPr="00332CBD">
        <w:rPr>
          <w:rFonts w:cs="Arial"/>
        </w:rPr>
        <w:t>);</w:t>
      </w:r>
      <w:bookmarkEnd w:id="316"/>
      <w:bookmarkEnd w:id="317"/>
      <w:proofErr w:type="gramEnd"/>
    </w:p>
    <w:p w14:paraId="3346AFF7" w14:textId="77777777" w:rsidR="00194357" w:rsidRPr="00332CBD" w:rsidRDefault="00194357" w:rsidP="00194357">
      <w:pPr>
        <w:pStyle w:val="MRSchedPara3"/>
        <w:tabs>
          <w:tab w:val="left" w:pos="1704"/>
        </w:tabs>
        <w:spacing w:line="240" w:lineRule="auto"/>
        <w:ind w:left="1704" w:hanging="924"/>
        <w:outlineLvl w:val="1"/>
        <w:rPr>
          <w:rFonts w:cs="Arial"/>
        </w:rPr>
      </w:pPr>
      <w:bookmarkStart w:id="318" w:name="_Ref327972015"/>
      <w:bookmarkStart w:id="319" w:name="_Ref348696333"/>
      <w:bookmarkStart w:id="320" w:name="_Ref351071350"/>
      <w:r w:rsidRPr="00332CBD">
        <w:rPr>
          <w:rFonts w:cs="Arial"/>
        </w:rPr>
        <w:t xml:space="preserve">any breach of Clause </w:t>
      </w:r>
      <w:hyperlink w:anchor="_Ref326770790" w:history="1">
        <w:r w:rsidRPr="00332CBD">
          <w:rPr>
            <w:rFonts w:cs="Arial"/>
          </w:rPr>
          <w:t>10.1.20</w:t>
        </w:r>
      </w:hyperlink>
      <w:r w:rsidRPr="00332CBD">
        <w:rPr>
          <w:rFonts w:cs="Arial"/>
        </w:rPr>
        <w:t xml:space="preserve"> and/or Clause </w:t>
      </w:r>
      <w:hyperlink w:anchor="_Ref323649421" w:history="1">
        <w:r w:rsidRPr="00332CBD">
          <w:rPr>
            <w:rFonts w:cs="Arial"/>
          </w:rPr>
          <w:t>11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318"/>
      <w:bookmarkEnd w:id="319"/>
      <w:r w:rsidRPr="00332CBD">
        <w:rPr>
          <w:rFonts w:cs="Arial"/>
        </w:rPr>
        <w:t xml:space="preserve"> and/or</w:t>
      </w:r>
      <w:bookmarkEnd w:id="320"/>
    </w:p>
    <w:p w14:paraId="39D96B1A" w14:textId="77777777" w:rsidR="00194357" w:rsidRPr="00332CBD" w:rsidRDefault="00194357" w:rsidP="00194357">
      <w:pPr>
        <w:pStyle w:val="MRSchedPara3"/>
        <w:tabs>
          <w:tab w:val="left" w:pos="1704"/>
        </w:tabs>
        <w:spacing w:line="240" w:lineRule="auto"/>
        <w:ind w:left="1704" w:hanging="924"/>
        <w:outlineLvl w:val="1"/>
        <w:rPr>
          <w:rFonts w:cs="Arial"/>
        </w:rPr>
      </w:pPr>
      <w:bookmarkStart w:id="321" w:name="_Ref351071856"/>
      <w:r w:rsidRPr="00332CBD">
        <w:rPr>
          <w:rFonts w:cs="Arial"/>
        </w:rPr>
        <w:t xml:space="preserve">any failure by the Supplier to commence the delivery of the Services by the Services Commencement </w:t>
      </w:r>
      <w:proofErr w:type="gramStart"/>
      <w:r w:rsidRPr="00332CBD">
        <w:rPr>
          <w:rFonts w:cs="Arial"/>
        </w:rPr>
        <w:t>Date;</w:t>
      </w:r>
      <w:bookmarkEnd w:id="321"/>
      <w:proofErr w:type="gramEnd"/>
    </w:p>
    <w:p w14:paraId="64EE8C26" w14:textId="77777777" w:rsidR="00194357" w:rsidRPr="00332CBD" w:rsidRDefault="00194357" w:rsidP="00194357">
      <w:pPr>
        <w:tabs>
          <w:tab w:val="num" w:pos="1520"/>
        </w:tabs>
        <w:ind w:left="702"/>
        <w:outlineLvl w:val="2"/>
        <w:rPr>
          <w:rFonts w:cs="Arial"/>
          <w:szCs w:val="22"/>
        </w:rPr>
      </w:pPr>
      <w:r w:rsidRPr="00332CBD">
        <w:rPr>
          <w:rFonts w:cs="Arial"/>
          <w:szCs w:val="22"/>
        </w:rPr>
        <w:t>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2E83877D" w14:textId="77777777" w:rsidR="00194357" w:rsidRPr="00332CBD" w:rsidRDefault="00194357" w:rsidP="00194357">
      <w:pPr>
        <w:pStyle w:val="MRSchedPara2"/>
        <w:spacing w:line="240" w:lineRule="auto"/>
        <w:rPr>
          <w:rFonts w:cs="Arial"/>
          <w:lang w:val="en-US"/>
        </w:rPr>
      </w:pPr>
      <w:bookmarkStart w:id="322" w:name="_Ref358026196"/>
      <w:r w:rsidRPr="00332CBD">
        <w:rPr>
          <w:rFonts w:cs="Arial"/>
        </w:rPr>
        <w:t xml:space="preserve">Liability under Clauses </w:t>
      </w:r>
      <w:hyperlink w:anchor="_Ref351071307" w:history="1">
        <w:r w:rsidRPr="00332CBD">
          <w:rPr>
            <w:rFonts w:cs="Arial"/>
          </w:rPr>
          <w:t>12.1.1</w:t>
        </w:r>
      </w:hyperlink>
      <w:r w:rsidRPr="00332CBD">
        <w:rPr>
          <w:rFonts w:cs="Arial"/>
        </w:rPr>
        <w:t xml:space="preserve">, </w:t>
      </w:r>
      <w:hyperlink w:anchor="_Ref351071350" w:history="1">
        <w:r w:rsidRPr="00332CBD">
          <w:rPr>
            <w:rFonts w:cs="Arial"/>
          </w:rPr>
          <w:t>12.1.3</w:t>
        </w:r>
      </w:hyperlink>
      <w:r w:rsidRPr="00332CBD">
        <w:rPr>
          <w:rFonts w:cs="Arial"/>
        </w:rPr>
        <w:t xml:space="preserve"> and </w:t>
      </w:r>
      <w:hyperlink w:anchor="_Ref286136961" w:history="1">
        <w:r w:rsidRPr="00332CBD">
          <w:rPr>
            <w:rFonts w:cs="Arial"/>
          </w:rPr>
          <w:t>17.13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Clause </w:t>
      </w:r>
      <w:hyperlink w:anchor="_Ref352860921" w:history="1">
        <w:r w:rsidRPr="00332CBD">
          <w:rPr>
            <w:rFonts w:cs="Arial"/>
          </w:rPr>
          <w:t>2.6</w:t>
        </w:r>
      </w:hyperlink>
      <w:r w:rsidRPr="00332CBD">
        <w:rPr>
          <w:rFonts w:cs="Arial"/>
        </w:rPr>
        <w:t xml:space="preserve"> of </w:t>
      </w:r>
      <w:hyperlink w:anchor="_Ref351036323" w:history="1">
        <w:r w:rsidRPr="00332CBD">
          <w:rPr>
            <w:rFonts w:cs="Arial"/>
          </w:rPr>
          <w:t>Schedule 3 of these Call-off Terms and Conditions</w:t>
        </w:r>
      </w:hyperlink>
      <w:r w:rsidRPr="00332CBD">
        <w:rPr>
          <w:rFonts w:cs="Arial"/>
        </w:rPr>
        <w:t xml:space="preserve"> shall be unlimited. Liability under Clauses </w:t>
      </w:r>
      <w:hyperlink w:anchor="_Ref357758856" w:history="1">
        <w:r w:rsidRPr="00332CBD">
          <w:rPr>
            <w:rFonts w:cs="Arial"/>
          </w:rPr>
          <w:t>3.9.4</w:t>
        </w:r>
      </w:hyperlink>
      <w:r w:rsidRPr="00332CBD">
        <w:rPr>
          <w:rFonts w:cs="Arial"/>
        </w:rPr>
        <w:t xml:space="preserve">, </w:t>
      </w:r>
      <w:hyperlink w:anchor="_Ref390194320" w:history="1">
        <w:r w:rsidRPr="00332CBD">
          <w:rPr>
            <w:rFonts w:cs="Arial"/>
          </w:rPr>
          <w:t>10.3</w:t>
        </w:r>
      </w:hyperlink>
      <w:r w:rsidRPr="00332CBD">
        <w:rPr>
          <w:rFonts w:cs="Arial"/>
        </w:rPr>
        <w:t xml:space="preserve">, </w:t>
      </w:r>
      <w:hyperlink w:anchor="_Ref351071803" w:history="1">
        <w:r w:rsidRPr="00332CBD">
          <w:rPr>
            <w:rFonts w:cs="Arial"/>
          </w:rPr>
          <w:t>12.1.2</w:t>
        </w:r>
      </w:hyperlink>
      <w:r w:rsidRPr="00332CBD">
        <w:rPr>
          <w:rFonts w:cs="Arial"/>
        </w:rPr>
        <w:t xml:space="preserve"> and </w:t>
      </w:r>
      <w:hyperlink w:anchor="_Ref351071856" w:history="1">
        <w:r w:rsidRPr="00332CBD">
          <w:rPr>
            <w:rFonts w:cs="Arial"/>
          </w:rPr>
          <w:t>12.1.4</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subject to the limitation of liability set out in Clause </w:t>
      </w:r>
      <w:hyperlink w:anchor="_Ref286067337" w:history="1">
        <w:r w:rsidRPr="00332CBD">
          <w:rPr>
            <w:rFonts w:cs="Arial"/>
          </w:rPr>
          <w:t>13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322"/>
    </w:p>
    <w:p w14:paraId="06F19FA7" w14:textId="77777777" w:rsidR="00194357" w:rsidRPr="00332CBD" w:rsidRDefault="00194357" w:rsidP="00194357">
      <w:pPr>
        <w:pStyle w:val="MRSchedPara2"/>
        <w:spacing w:line="240" w:lineRule="auto"/>
        <w:rPr>
          <w:rFonts w:cs="Arial"/>
          <w:lang w:val="en-US"/>
        </w:rPr>
      </w:pPr>
      <w:bookmarkStart w:id="323" w:name="_Ref442453252"/>
      <w:r w:rsidRPr="00332CBD">
        <w:rPr>
          <w:rFonts w:cs="Arial"/>
        </w:rPr>
        <w:t xml:space="preserve">In relation to all </w:t>
      </w:r>
      <w:proofErr w:type="gramStart"/>
      <w:r w:rsidRPr="00332CBD">
        <w:rPr>
          <w:rFonts w:cs="Arial"/>
        </w:rPr>
        <w:t>third party</w:t>
      </w:r>
      <w:proofErr w:type="gramEnd"/>
      <w:r w:rsidRPr="00332CBD">
        <w:rPr>
          <w:rFonts w:cs="Arial"/>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323"/>
    </w:p>
    <w:p w14:paraId="7E8689F4" w14:textId="77777777" w:rsidR="00194357" w:rsidRPr="00332CBD" w:rsidRDefault="00194357" w:rsidP="00194357">
      <w:pPr>
        <w:pStyle w:val="MRSchedPara3"/>
        <w:tabs>
          <w:tab w:val="left" w:pos="1704"/>
        </w:tabs>
        <w:spacing w:line="240" w:lineRule="auto"/>
        <w:ind w:left="1704" w:hanging="924"/>
        <w:outlineLvl w:val="1"/>
        <w:rPr>
          <w:rFonts w:cs="Arial"/>
        </w:rPr>
      </w:pPr>
      <w:bookmarkStart w:id="324" w:name="_Ref442453253"/>
      <w:r w:rsidRPr="00332CBD">
        <w:rPr>
          <w:rFonts w:cs="Arial"/>
        </w:rPr>
        <w:t>relating to any legal, regulatory, governance, information governance, or confidentiality obligations on the Authority; and/or</w:t>
      </w:r>
      <w:bookmarkEnd w:id="324"/>
    </w:p>
    <w:p w14:paraId="0A675001" w14:textId="77777777" w:rsidR="00194357" w:rsidRPr="00332CBD" w:rsidRDefault="00194357" w:rsidP="00194357">
      <w:pPr>
        <w:pStyle w:val="MRSchedPara3"/>
        <w:tabs>
          <w:tab w:val="left" w:pos="1704"/>
        </w:tabs>
        <w:spacing w:line="240" w:lineRule="auto"/>
        <w:ind w:left="1704" w:hanging="924"/>
        <w:outlineLvl w:val="1"/>
        <w:rPr>
          <w:rFonts w:cs="Arial"/>
        </w:rPr>
      </w:pPr>
      <w:bookmarkStart w:id="325" w:name="_Ref442453254"/>
      <w:r w:rsidRPr="00332CBD">
        <w:rPr>
          <w:rFonts w:cs="Arial"/>
        </w:rPr>
        <w:t>relating to the Authority’s membership of any indemnity and/or risk pooling arrangements.</w:t>
      </w:r>
      <w:bookmarkEnd w:id="325"/>
    </w:p>
    <w:p w14:paraId="3874DB4E" w14:textId="77777777" w:rsidR="00194357" w:rsidRPr="00332CBD" w:rsidRDefault="00194357" w:rsidP="00194357">
      <w:pPr>
        <w:ind w:left="624"/>
        <w:outlineLvl w:val="2"/>
        <w:rPr>
          <w:rFonts w:cs="Arial"/>
          <w:szCs w:val="22"/>
        </w:rPr>
      </w:pPr>
      <w:r w:rsidRPr="00332CBD">
        <w:rPr>
          <w:rFonts w:cs="Arial"/>
          <w:szCs w:val="22"/>
        </w:rPr>
        <w:t xml:space="preserve">Such transfer shall be subject to the Parties agreeing appropriate terms for such conduct of the </w:t>
      </w:r>
      <w:proofErr w:type="gramStart"/>
      <w:r w:rsidRPr="00332CBD">
        <w:rPr>
          <w:rFonts w:cs="Arial"/>
          <w:szCs w:val="22"/>
        </w:rPr>
        <w:t>third party</w:t>
      </w:r>
      <w:proofErr w:type="gramEnd"/>
      <w:r w:rsidRPr="00332CBD">
        <w:rPr>
          <w:rFonts w:cs="Arial"/>
          <w:szCs w:val="22"/>
        </w:rPr>
        <w:t xml:space="preserve"> claim by the Supplier (to include, without limitation, the right of the Authority to be informed and consulted on the ongoing conduct of the claim following such transfer and any reasonable cooperation required by the Supplier from the Authority).</w:t>
      </w:r>
    </w:p>
    <w:p w14:paraId="760E07DD" w14:textId="77777777" w:rsidR="00194357" w:rsidRPr="00332CBD" w:rsidRDefault="00194357" w:rsidP="00194357">
      <w:pPr>
        <w:pStyle w:val="MRSchedPara1"/>
        <w:spacing w:line="240" w:lineRule="auto"/>
        <w:rPr>
          <w:rFonts w:cs="Arial"/>
          <w:w w:val="0"/>
        </w:rPr>
      </w:pPr>
      <w:bookmarkStart w:id="326" w:name="_Ref459889831"/>
      <w:bookmarkStart w:id="327" w:name="_Toc173489561"/>
      <w:r w:rsidRPr="00332CBD">
        <w:rPr>
          <w:rFonts w:cs="Arial"/>
          <w:w w:val="0"/>
        </w:rPr>
        <w:t>Limitation of liability</w:t>
      </w:r>
      <w:bookmarkEnd w:id="326"/>
      <w:bookmarkEnd w:id="327"/>
    </w:p>
    <w:p w14:paraId="1350A2E6" w14:textId="77777777" w:rsidR="00194357" w:rsidRPr="00332CBD" w:rsidRDefault="00194357" w:rsidP="00194357">
      <w:pPr>
        <w:pStyle w:val="MRSchedPara2"/>
        <w:spacing w:line="240" w:lineRule="auto"/>
        <w:rPr>
          <w:rFonts w:cs="Arial"/>
        </w:rPr>
      </w:pPr>
      <w:bookmarkStart w:id="328" w:name="_Ref459889832"/>
      <w:r w:rsidRPr="00332CBD">
        <w:rPr>
          <w:rFonts w:cs="Arial"/>
        </w:rPr>
        <w:t>Nothing in this Contract shall exclude or restrict the liability of either Party:</w:t>
      </w:r>
      <w:bookmarkEnd w:id="328"/>
    </w:p>
    <w:p w14:paraId="1785FD8A" w14:textId="77777777" w:rsidR="00194357" w:rsidRPr="00332CBD" w:rsidRDefault="00194357" w:rsidP="00194357">
      <w:pPr>
        <w:pStyle w:val="MRSchedPara3"/>
        <w:tabs>
          <w:tab w:val="clear" w:pos="1797"/>
          <w:tab w:val="left" w:pos="1800"/>
        </w:tabs>
        <w:spacing w:line="240" w:lineRule="auto"/>
        <w:outlineLvl w:val="1"/>
        <w:rPr>
          <w:rFonts w:cs="Arial"/>
        </w:rPr>
      </w:pPr>
      <w:bookmarkStart w:id="329" w:name="_Ref442453255"/>
      <w:r w:rsidRPr="00332CBD">
        <w:rPr>
          <w:rFonts w:cs="Arial"/>
        </w:rPr>
        <w:t xml:space="preserve">for death or personal injury resulting from its </w:t>
      </w:r>
      <w:proofErr w:type="gramStart"/>
      <w:r w:rsidRPr="00332CBD">
        <w:rPr>
          <w:rFonts w:cs="Arial"/>
        </w:rPr>
        <w:t>negligence;</w:t>
      </w:r>
      <w:bookmarkEnd w:id="329"/>
      <w:proofErr w:type="gramEnd"/>
    </w:p>
    <w:p w14:paraId="0A5C6284" w14:textId="77777777" w:rsidR="00194357" w:rsidRPr="00332CBD" w:rsidRDefault="00194357" w:rsidP="00194357">
      <w:pPr>
        <w:pStyle w:val="MRSchedPara3"/>
        <w:tabs>
          <w:tab w:val="clear" w:pos="1797"/>
          <w:tab w:val="left" w:pos="1800"/>
        </w:tabs>
        <w:spacing w:line="240" w:lineRule="auto"/>
        <w:outlineLvl w:val="1"/>
        <w:rPr>
          <w:rFonts w:cs="Arial"/>
        </w:rPr>
      </w:pPr>
      <w:bookmarkStart w:id="330" w:name="_Ref442453256"/>
      <w:r w:rsidRPr="00332CBD">
        <w:rPr>
          <w:rFonts w:cs="Arial"/>
        </w:rPr>
        <w:t>for fraud or fraudulent misrepresentation; or</w:t>
      </w:r>
      <w:bookmarkEnd w:id="330"/>
    </w:p>
    <w:p w14:paraId="153C0B17" w14:textId="77777777" w:rsidR="00194357" w:rsidRPr="00332CBD" w:rsidRDefault="00194357" w:rsidP="00194357">
      <w:pPr>
        <w:pStyle w:val="MRSchedPara3"/>
        <w:tabs>
          <w:tab w:val="clear" w:pos="1797"/>
          <w:tab w:val="left" w:pos="1800"/>
        </w:tabs>
        <w:spacing w:line="240" w:lineRule="auto"/>
        <w:outlineLvl w:val="1"/>
        <w:rPr>
          <w:rFonts w:cs="Arial"/>
        </w:rPr>
      </w:pPr>
      <w:bookmarkStart w:id="331" w:name="_Ref442453257"/>
      <w:r w:rsidRPr="00332CBD">
        <w:rPr>
          <w:rFonts w:cs="Arial"/>
        </w:rPr>
        <w:t>in any other circumstances where liability may not be limited or excluded under any applicable law.</w:t>
      </w:r>
      <w:bookmarkEnd w:id="331"/>
    </w:p>
    <w:p w14:paraId="3B82407B" w14:textId="77777777" w:rsidR="00194357" w:rsidRPr="00332CBD" w:rsidRDefault="00194357" w:rsidP="00194357">
      <w:pPr>
        <w:pStyle w:val="MRSchedPara2"/>
        <w:spacing w:line="240" w:lineRule="auto"/>
        <w:rPr>
          <w:rFonts w:cs="Arial"/>
        </w:rPr>
      </w:pPr>
      <w:bookmarkStart w:id="332" w:name="_Ref459889833"/>
      <w:r w:rsidRPr="00332CBD">
        <w:rPr>
          <w:rFonts w:cs="Arial"/>
        </w:rPr>
        <w:lastRenderedPageBreak/>
        <w:t xml:space="preserve">Subject to Clauses </w:t>
      </w:r>
      <w:hyperlink w:anchor="_Ref358026196" w:history="1">
        <w:r w:rsidRPr="00332CBD">
          <w:rPr>
            <w:rFonts w:cs="Arial"/>
          </w:rPr>
          <w:t>12.2</w:t>
        </w:r>
      </w:hyperlink>
      <w:r w:rsidRPr="00332CBD">
        <w:rPr>
          <w:rFonts w:cs="Arial"/>
        </w:rPr>
        <w:t xml:space="preserve">, </w:t>
      </w:r>
      <w:hyperlink w:anchor="_Ref284338133" w:history="1">
        <w:r w:rsidRPr="00332CBD">
          <w:rPr>
            <w:rFonts w:cs="Arial"/>
          </w:rPr>
          <w:t>13.1</w:t>
        </w:r>
      </w:hyperlink>
      <w:r w:rsidRPr="00332CBD">
        <w:rPr>
          <w:rFonts w:cs="Arial"/>
        </w:rPr>
        <w:t xml:space="preserve">, </w:t>
      </w:r>
      <w:hyperlink w:anchor="_Ref358038003" w:history="1">
        <w:r w:rsidRPr="00332CBD">
          <w:rPr>
            <w:rFonts w:cs="Arial"/>
          </w:rPr>
          <w:t>13.3</w:t>
        </w:r>
      </w:hyperlink>
      <w:r w:rsidRPr="00332CBD">
        <w:rPr>
          <w:rFonts w:cs="Arial"/>
        </w:rPr>
        <w:t xml:space="preserve"> and </w:t>
      </w:r>
      <w:hyperlink w:anchor="_Ref318706845" w:history="1">
        <w:r w:rsidRPr="00332CBD">
          <w:rPr>
            <w:rFonts w:cs="Arial"/>
          </w:rPr>
          <w:t>13.5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the total liability of each Party to the other under or in connection with this Contract whether arising in contract, tort, negligence, breach of statutory duty or otherwise shall be limited in aggregate to the greater of: </w:t>
      </w:r>
      <w:r>
        <w:rPr>
          <w:rFonts w:cs="Arial"/>
        </w:rPr>
        <w:t xml:space="preserve">(a) </w:t>
      </w:r>
      <w:r w:rsidRPr="00332CBD">
        <w:rPr>
          <w:rFonts w:cs="Arial"/>
        </w:rPr>
        <w:t xml:space="preserve">five million GBP (£5,000,000); or </w:t>
      </w:r>
      <w:r>
        <w:rPr>
          <w:rFonts w:cs="Arial"/>
        </w:rPr>
        <w:t>(b)</w:t>
      </w:r>
      <w:r w:rsidRPr="00332CBD">
        <w:rPr>
          <w:rFonts w:cs="Arial"/>
        </w:rPr>
        <w:t xml:space="preserve"> one hundred and twenty five percent (125%) of the total Contract Price paid or payable by the Authority to the Supplier for the Goods and Services.</w:t>
      </w:r>
      <w:bookmarkEnd w:id="332"/>
    </w:p>
    <w:p w14:paraId="0EF08155" w14:textId="77777777" w:rsidR="00194357" w:rsidRPr="00332CBD" w:rsidRDefault="00194357" w:rsidP="00194357">
      <w:pPr>
        <w:pStyle w:val="MRSchedPara2"/>
        <w:spacing w:line="240" w:lineRule="auto"/>
        <w:rPr>
          <w:rFonts w:cs="Arial"/>
        </w:rPr>
      </w:pPr>
      <w:bookmarkStart w:id="333" w:name="_Ref358038003"/>
      <w:r w:rsidRPr="00332CBD">
        <w:rPr>
          <w:rFonts w:cs="Arial"/>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33"/>
    </w:p>
    <w:p w14:paraId="3B9E5AC4" w14:textId="77777777" w:rsidR="00194357" w:rsidRPr="00332CBD" w:rsidRDefault="00194357" w:rsidP="00194357">
      <w:pPr>
        <w:pStyle w:val="MRSchedPara3"/>
        <w:tabs>
          <w:tab w:val="clear" w:pos="1797"/>
          <w:tab w:val="left" w:pos="1800"/>
        </w:tabs>
        <w:spacing w:line="240" w:lineRule="auto"/>
        <w:outlineLvl w:val="1"/>
        <w:rPr>
          <w:rFonts w:cs="Arial"/>
        </w:rPr>
      </w:pPr>
      <w:bookmarkStart w:id="334" w:name="_Ref442453258"/>
      <w:r w:rsidRPr="00332CBD">
        <w:rPr>
          <w:rFonts w:cs="Arial"/>
        </w:rPr>
        <w:t xml:space="preserve">extra costs incurred purchasing replacement or alternative goods and/or </w:t>
      </w:r>
      <w:proofErr w:type="gramStart"/>
      <w:r w:rsidRPr="00332CBD">
        <w:rPr>
          <w:rFonts w:cs="Arial"/>
        </w:rPr>
        <w:t>services;</w:t>
      </w:r>
      <w:bookmarkEnd w:id="334"/>
      <w:proofErr w:type="gramEnd"/>
    </w:p>
    <w:p w14:paraId="450CF695" w14:textId="77777777" w:rsidR="00194357" w:rsidRPr="00332CBD" w:rsidRDefault="00194357" w:rsidP="00194357">
      <w:pPr>
        <w:pStyle w:val="MRSchedPara3"/>
        <w:tabs>
          <w:tab w:val="clear" w:pos="1797"/>
          <w:tab w:val="left" w:pos="1800"/>
        </w:tabs>
        <w:spacing w:line="240" w:lineRule="auto"/>
        <w:outlineLvl w:val="1"/>
        <w:rPr>
          <w:rFonts w:cs="Arial"/>
        </w:rPr>
      </w:pPr>
      <w:bookmarkStart w:id="335" w:name="_Ref442453259"/>
      <w:r w:rsidRPr="00332CBD">
        <w:rPr>
          <w:rFonts w:cs="Arial"/>
        </w:rPr>
        <w:t xml:space="preserve">costs incurred in relation to any product </w:t>
      </w:r>
      <w:proofErr w:type="gramStart"/>
      <w:r w:rsidRPr="00332CBD">
        <w:rPr>
          <w:rFonts w:cs="Arial"/>
        </w:rPr>
        <w:t>recall;</w:t>
      </w:r>
      <w:bookmarkEnd w:id="335"/>
      <w:proofErr w:type="gramEnd"/>
    </w:p>
    <w:p w14:paraId="1D5C82C1" w14:textId="77777777" w:rsidR="00194357" w:rsidRPr="00332CBD" w:rsidRDefault="00194357" w:rsidP="00194357">
      <w:pPr>
        <w:pStyle w:val="MRSchedPara3"/>
        <w:tabs>
          <w:tab w:val="clear" w:pos="1797"/>
          <w:tab w:val="left" w:pos="1800"/>
        </w:tabs>
        <w:spacing w:line="240" w:lineRule="auto"/>
        <w:outlineLvl w:val="1"/>
        <w:rPr>
          <w:rFonts w:cs="Arial"/>
        </w:rPr>
      </w:pPr>
      <w:bookmarkStart w:id="336" w:name="_Ref442453260"/>
      <w:r w:rsidRPr="00332CBD">
        <w:rPr>
          <w:rFonts w:cs="Arial"/>
        </w:rPr>
        <w:t xml:space="preserve">costs associated with advising, screening, testing, treating, retreating or otherwise providing healthcare to </w:t>
      </w:r>
      <w:proofErr w:type="gramStart"/>
      <w:r w:rsidRPr="00332CBD">
        <w:rPr>
          <w:rFonts w:cs="Arial"/>
        </w:rPr>
        <w:t>patients;</w:t>
      </w:r>
      <w:bookmarkEnd w:id="336"/>
      <w:proofErr w:type="gramEnd"/>
    </w:p>
    <w:p w14:paraId="0110EAAD" w14:textId="77777777" w:rsidR="00194357" w:rsidRPr="00332CBD" w:rsidRDefault="00194357" w:rsidP="00194357">
      <w:pPr>
        <w:pStyle w:val="MRSchedPara3"/>
        <w:tabs>
          <w:tab w:val="clear" w:pos="1797"/>
          <w:tab w:val="left" w:pos="1800"/>
        </w:tabs>
        <w:spacing w:line="240" w:lineRule="auto"/>
        <w:outlineLvl w:val="1"/>
        <w:rPr>
          <w:rFonts w:cs="Arial"/>
        </w:rPr>
      </w:pPr>
      <w:bookmarkStart w:id="337" w:name="_Ref442453261"/>
      <w:r w:rsidRPr="00332CBD">
        <w:rPr>
          <w:rFonts w:cs="Arial"/>
        </w:rPr>
        <w:t>the costs of extra management time; and/or</w:t>
      </w:r>
      <w:bookmarkEnd w:id="337"/>
    </w:p>
    <w:p w14:paraId="0107AA0C" w14:textId="77777777" w:rsidR="00194357" w:rsidRPr="00332CBD" w:rsidRDefault="00194357" w:rsidP="00194357">
      <w:pPr>
        <w:pStyle w:val="MRSchedPara3"/>
        <w:tabs>
          <w:tab w:val="clear" w:pos="1797"/>
          <w:tab w:val="left" w:pos="1800"/>
        </w:tabs>
        <w:spacing w:line="240" w:lineRule="auto"/>
        <w:outlineLvl w:val="1"/>
        <w:rPr>
          <w:rFonts w:cs="Arial"/>
        </w:rPr>
      </w:pPr>
      <w:bookmarkStart w:id="338" w:name="_Ref442453262"/>
      <w:r w:rsidRPr="00332CBD">
        <w:rPr>
          <w:rFonts w:cs="Arial"/>
        </w:rPr>
        <w:t>loss of income due to an inability to provide health care services,</w:t>
      </w:r>
      <w:bookmarkEnd w:id="338"/>
    </w:p>
    <w:p w14:paraId="1E132E82" w14:textId="77777777" w:rsidR="00194357" w:rsidRPr="00332CBD" w:rsidRDefault="00194357" w:rsidP="00194357">
      <w:pPr>
        <w:ind w:left="780"/>
        <w:outlineLvl w:val="1"/>
        <w:rPr>
          <w:rFonts w:cs="Arial"/>
          <w:szCs w:val="22"/>
        </w:rPr>
      </w:pPr>
      <w:r w:rsidRPr="00332CBD">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60EBED47" w14:textId="77777777" w:rsidR="00194357" w:rsidRPr="00332CBD" w:rsidRDefault="00194357" w:rsidP="00194357">
      <w:pPr>
        <w:pStyle w:val="MRSchedPara2"/>
        <w:spacing w:line="240" w:lineRule="auto"/>
        <w:rPr>
          <w:rFonts w:cs="Arial"/>
        </w:rPr>
      </w:pPr>
      <w:bookmarkStart w:id="339" w:name="_Ref442453263"/>
      <w:r w:rsidRPr="00332CBD">
        <w:rPr>
          <w:rFonts w:cs="Arial"/>
        </w:rPr>
        <w:t xml:space="preserve">Each Party shall </w:t>
      </w:r>
      <w:proofErr w:type="gramStart"/>
      <w:r w:rsidRPr="00332CBD">
        <w:rPr>
          <w:rFonts w:cs="Arial"/>
        </w:rPr>
        <w:t>at all times</w:t>
      </w:r>
      <w:proofErr w:type="gramEnd"/>
      <w:r w:rsidRPr="00332CBD">
        <w:rPr>
          <w:rFonts w:cs="Arial"/>
        </w:rPr>
        <w:t xml:space="preserve"> take all reasonable steps to minimise and mitigate any loss for which that Party is entitled to bring a claim against the other pursuant to this Contract.</w:t>
      </w:r>
      <w:bookmarkEnd w:id="339"/>
    </w:p>
    <w:p w14:paraId="55FAA940" w14:textId="77777777" w:rsidR="00194357" w:rsidRPr="00332CBD" w:rsidRDefault="00194357" w:rsidP="00194357">
      <w:pPr>
        <w:pStyle w:val="MRSchedPara2"/>
        <w:spacing w:line="240" w:lineRule="auto"/>
        <w:rPr>
          <w:rFonts w:cs="Arial"/>
        </w:rPr>
      </w:pPr>
      <w:bookmarkStart w:id="340" w:name="_Ref442453264"/>
      <w:r w:rsidRPr="00332CBD">
        <w:rPr>
          <w:rFonts w:cs="Arial"/>
        </w:rPr>
        <w:t>If the total Contract Price paid or payable by the Authority to the Supplier over the Term:</w:t>
      </w:r>
      <w:bookmarkEnd w:id="340"/>
    </w:p>
    <w:p w14:paraId="0C3BE65A" w14:textId="77777777" w:rsidR="00194357" w:rsidRPr="00332CBD" w:rsidRDefault="00194357" w:rsidP="00194357">
      <w:pPr>
        <w:pStyle w:val="MRSchedPara3"/>
        <w:tabs>
          <w:tab w:val="clear" w:pos="1797"/>
          <w:tab w:val="left" w:pos="1800"/>
        </w:tabs>
        <w:spacing w:line="240" w:lineRule="auto"/>
        <w:outlineLvl w:val="1"/>
        <w:rPr>
          <w:rFonts w:cs="Arial"/>
        </w:rPr>
      </w:pPr>
      <w:bookmarkStart w:id="341" w:name="_Ref357757341"/>
      <w:r w:rsidRPr="00332CBD">
        <w:rPr>
          <w:rFonts w:cs="Arial"/>
        </w:rPr>
        <w:t xml:space="preserve">is less than or equal to one million pounds (£1,000,000), then the figure of five million pounds (£5,000,000) at Clause </w:t>
      </w:r>
      <w:hyperlink w:anchor="_Ref313008819" w:history="1">
        <w:r w:rsidRPr="00332CBD">
          <w:rPr>
            <w:rFonts w:cs="Arial"/>
          </w:rPr>
          <w:t>13.2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one million pounds (£1,000,000);</w:t>
      </w:r>
      <w:bookmarkEnd w:id="341"/>
    </w:p>
    <w:p w14:paraId="7100C5F6" w14:textId="77777777" w:rsidR="00194357" w:rsidRPr="00332CBD" w:rsidRDefault="00194357" w:rsidP="00194357">
      <w:pPr>
        <w:pStyle w:val="MRSchedPara3"/>
        <w:tabs>
          <w:tab w:val="clear" w:pos="1797"/>
          <w:tab w:val="left" w:pos="1800"/>
        </w:tabs>
        <w:spacing w:line="240" w:lineRule="auto"/>
        <w:outlineLvl w:val="1"/>
        <w:rPr>
          <w:rFonts w:cs="Arial"/>
        </w:rPr>
      </w:pPr>
      <w:bookmarkStart w:id="342" w:name="_Ref442453265"/>
      <w:r w:rsidRPr="00332CBD">
        <w:rPr>
          <w:rFonts w:cs="Arial"/>
        </w:rPr>
        <w:t xml:space="preserve">is less than or equal to three million pounds (£3,000,000) but greater than one million pounds (£1,000,000), then the figure of five million pounds (£5,000,000) at Clause </w:t>
      </w:r>
      <w:hyperlink w:anchor="_Ref313008819" w:history="1">
        <w:r w:rsidRPr="00332CBD">
          <w:rPr>
            <w:rFonts w:cs="Arial"/>
          </w:rPr>
          <w:t>13.2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three million pounds (£3,000,000);</w:t>
      </w:r>
      <w:bookmarkEnd w:id="342"/>
    </w:p>
    <w:p w14:paraId="45B76235" w14:textId="77777777" w:rsidR="00194357" w:rsidRPr="00332CBD" w:rsidRDefault="00194357" w:rsidP="00194357">
      <w:pPr>
        <w:pStyle w:val="MRSchedPara3"/>
        <w:tabs>
          <w:tab w:val="clear" w:pos="1797"/>
          <w:tab w:val="left" w:pos="1800"/>
        </w:tabs>
        <w:spacing w:line="240" w:lineRule="auto"/>
        <w:outlineLvl w:val="1"/>
        <w:rPr>
          <w:rFonts w:cs="Arial"/>
        </w:rPr>
      </w:pPr>
      <w:bookmarkStart w:id="343" w:name="_Ref442453266"/>
      <w:r w:rsidRPr="00332CBD">
        <w:rPr>
          <w:rFonts w:cs="Arial"/>
        </w:rPr>
        <w:t xml:space="preserve">is equal to, exceeds or will exceed ten million pounds (£10,000,000), but is less than fifty million pounds (£50,000,000), then the figure of five million pounds (£5,000,000) at Clause </w:t>
      </w:r>
      <w:hyperlink w:anchor="_Ref313008819" w:history="1">
        <w:r w:rsidRPr="00332CBD">
          <w:rPr>
            <w:rFonts w:cs="Arial"/>
          </w:rPr>
          <w:t>13.2</w:t>
        </w:r>
      </w:hyperlink>
      <w:r w:rsidRPr="00332CBD">
        <w:rPr>
          <w:rFonts w:cs="Arial"/>
        </w:rPr>
        <w:t xml:space="preserve"> of this </w:t>
      </w:r>
      <w:hyperlink w:anchor="_Ref330459256" w:history="1">
        <w:r w:rsidRPr="00332CBD">
          <w:rPr>
            <w:rFonts w:cs="Arial"/>
          </w:rPr>
          <w:t xml:space="preserve">Schedule 2 of these Call-off </w:t>
        </w:r>
        <w:r w:rsidRPr="00332CBD">
          <w:rPr>
            <w:rFonts w:cs="Arial"/>
          </w:rPr>
          <w:lastRenderedPageBreak/>
          <w:t>Terms and Conditions</w:t>
        </w:r>
      </w:hyperlink>
      <w:r w:rsidRPr="00332CBD">
        <w:rPr>
          <w:rFonts w:cs="Arial"/>
        </w:rPr>
        <w:t xml:space="preserve"> shall be replaced with ten million pounds (£10,000,000) and the figure of one hundred and twenty five percent (125%) at Clause </w:t>
      </w:r>
      <w:hyperlink w:anchor="_Ref313008819" w:history="1">
        <w:r w:rsidRPr="00332CBD">
          <w:rPr>
            <w:rFonts w:cs="Arial"/>
          </w:rPr>
          <w:t>13.2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deemed to have been deleted and replaced with one hundred and fifteen percent (115%); and</w:t>
      </w:r>
      <w:bookmarkEnd w:id="343"/>
    </w:p>
    <w:p w14:paraId="273F5E34" w14:textId="77777777" w:rsidR="00194357" w:rsidRPr="00332CBD" w:rsidRDefault="00194357" w:rsidP="00194357">
      <w:pPr>
        <w:pStyle w:val="MRSchedPara3"/>
        <w:tabs>
          <w:tab w:val="clear" w:pos="1797"/>
          <w:tab w:val="left" w:pos="1800"/>
        </w:tabs>
        <w:spacing w:line="240" w:lineRule="auto"/>
        <w:outlineLvl w:val="1"/>
        <w:rPr>
          <w:rFonts w:cs="Arial"/>
        </w:rPr>
      </w:pPr>
      <w:bookmarkStart w:id="344" w:name="_Ref442453267"/>
      <w:r w:rsidRPr="00332CBD">
        <w:rPr>
          <w:rFonts w:cs="Arial"/>
        </w:rPr>
        <w:t xml:space="preserve">is equal to, exceeds or will exceed fifty million pounds (£50,000,000), then the figure of five million pounds (£5,000,000) at Clause </w:t>
      </w:r>
      <w:hyperlink w:anchor="_Ref313008819" w:history="1">
        <w:r w:rsidRPr="00332CBD">
          <w:rPr>
            <w:rFonts w:cs="Arial"/>
          </w:rPr>
          <w:t>13.2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replaced with fifty million pounds (£50,000,000) and the figure of one hundred and twenty five percent (125%) at Clause </w:t>
      </w:r>
      <w:hyperlink w:anchor="_Ref313008819" w:history="1">
        <w:r w:rsidRPr="00332CBD">
          <w:rPr>
            <w:rFonts w:cs="Arial"/>
          </w:rPr>
          <w:t>13.2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be deemed to have been deleted and replaced with one hundred and five percent (105%).</w:t>
      </w:r>
      <w:bookmarkEnd w:id="344"/>
    </w:p>
    <w:p w14:paraId="450DA74A" w14:textId="77777777" w:rsidR="00194357" w:rsidRPr="00332CBD" w:rsidRDefault="00194357" w:rsidP="00194357">
      <w:pPr>
        <w:pStyle w:val="MRSchedPara2"/>
        <w:spacing w:line="240" w:lineRule="auto"/>
        <w:rPr>
          <w:rFonts w:cs="Arial"/>
        </w:rPr>
      </w:pPr>
      <w:bookmarkStart w:id="345" w:name="_Ref442453268"/>
      <w:r w:rsidRPr="00332CBD">
        <w:rPr>
          <w:rFonts w:cs="Arial"/>
        </w:rPr>
        <w:t xml:space="preserve">Clause </w:t>
      </w:r>
      <w:hyperlink w:anchor="_Ref286067337" w:history="1">
        <w:r w:rsidRPr="00332CBD">
          <w:rPr>
            <w:rFonts w:cs="Arial"/>
          </w:rPr>
          <w:t>13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survive the expiry of or earlier termination of this Contract for any reason.</w:t>
      </w:r>
      <w:bookmarkEnd w:id="345"/>
    </w:p>
    <w:p w14:paraId="37D796C7" w14:textId="77777777" w:rsidR="00194357" w:rsidRPr="00332CBD" w:rsidRDefault="00194357" w:rsidP="00194357">
      <w:pPr>
        <w:pStyle w:val="MRSchedPara1"/>
        <w:spacing w:line="240" w:lineRule="auto"/>
        <w:rPr>
          <w:rFonts w:cs="Arial"/>
          <w:w w:val="0"/>
        </w:rPr>
      </w:pPr>
      <w:bookmarkStart w:id="346" w:name="_Ref459889834"/>
      <w:bookmarkStart w:id="347" w:name="_Toc173489562"/>
      <w:r w:rsidRPr="00332CBD">
        <w:rPr>
          <w:rFonts w:cs="Arial"/>
          <w:w w:val="0"/>
        </w:rPr>
        <w:t>Insurance</w:t>
      </w:r>
      <w:bookmarkEnd w:id="346"/>
      <w:bookmarkEnd w:id="347"/>
    </w:p>
    <w:p w14:paraId="64C0226A" w14:textId="77777777" w:rsidR="00194357" w:rsidRPr="00332CBD" w:rsidRDefault="00194357" w:rsidP="00194357">
      <w:pPr>
        <w:pStyle w:val="MRSchedPara2"/>
        <w:spacing w:line="240" w:lineRule="auto"/>
        <w:rPr>
          <w:rFonts w:cs="Arial"/>
        </w:rPr>
      </w:pPr>
      <w:bookmarkStart w:id="348" w:name="_Ref442453269"/>
      <w:r w:rsidRPr="00332CBD">
        <w:rPr>
          <w:rFonts w:cs="Arial"/>
        </w:rPr>
        <w:t xml:space="preserve">Subject to Clauses </w:t>
      </w:r>
      <w:hyperlink w:anchor="_Ref350507834" w:history="1">
        <w:r w:rsidRPr="00332CBD">
          <w:rPr>
            <w:rFonts w:cs="Arial"/>
          </w:rPr>
          <w:t>14.2</w:t>
        </w:r>
      </w:hyperlink>
      <w:r w:rsidRPr="00332CBD">
        <w:rPr>
          <w:rFonts w:cs="Arial"/>
        </w:rPr>
        <w:t xml:space="preserve"> and </w:t>
      </w:r>
      <w:hyperlink w:anchor="_Ref350509504" w:history="1">
        <w:r w:rsidRPr="00332CBD">
          <w:rPr>
            <w:rFonts w:cs="Arial"/>
          </w:rPr>
          <w:t>14.3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unless otherwise confirmed in writing by the Authority, as a minimum level of protection, the Supplier shall put in place and/or maintain in force at its own cost </w:t>
      </w:r>
      <w:r w:rsidRPr="00332CBD">
        <w:rPr>
          <w:rFonts w:cs="Arial"/>
          <w:lang w:val="en-US"/>
        </w:rPr>
        <w:t xml:space="preserve">with a reputable commercial insurer, insurance arrangements in respect of employer’s liability, public liability, product liability and professional indemnity in accordance with Good Industry Practice with the minimum cover per claim of the greater of </w:t>
      </w:r>
      <w:r w:rsidRPr="00332CBD">
        <w:rPr>
          <w:rFonts w:cs="Arial"/>
        </w:rPr>
        <w:t>five million pounds (</w:t>
      </w:r>
      <w:r w:rsidRPr="00332CBD">
        <w:rPr>
          <w:rFonts w:cs="Arial"/>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348"/>
    </w:p>
    <w:p w14:paraId="39F51958" w14:textId="77777777" w:rsidR="00194357" w:rsidRPr="00332CBD" w:rsidRDefault="00194357" w:rsidP="00194357">
      <w:pPr>
        <w:pStyle w:val="MRSchedPara2"/>
        <w:spacing w:line="240" w:lineRule="auto"/>
        <w:rPr>
          <w:rFonts w:cs="Arial"/>
        </w:rPr>
      </w:pPr>
      <w:bookmarkStart w:id="349" w:name="_Ref459889835"/>
      <w:r w:rsidRPr="00332CBD">
        <w:rPr>
          <w:rFonts w:cs="Arial"/>
          <w:lang w:val="en-US"/>
        </w:rPr>
        <w:t>Without limitation to any insurance arrangements as required by Law, the Supplier shall put in place and/or maintain the different types and/or levels of indemnity arrangements specified in the</w:t>
      </w:r>
      <w:r>
        <w:rPr>
          <w:rFonts w:cs="Arial"/>
          <w:lang w:val="en-US"/>
        </w:rPr>
        <w:t xml:space="preserve"> Framework Agreement, if any</w:t>
      </w:r>
      <w:r w:rsidRPr="00332CBD">
        <w:rPr>
          <w:rFonts w:cs="Arial"/>
          <w:lang w:val="en-US"/>
        </w:rPr>
        <w:t>.</w:t>
      </w:r>
      <w:bookmarkEnd w:id="349"/>
    </w:p>
    <w:p w14:paraId="0ADA20D6" w14:textId="77777777" w:rsidR="00194357" w:rsidRPr="00332CBD" w:rsidRDefault="00194357" w:rsidP="00194357">
      <w:pPr>
        <w:pStyle w:val="MRSchedPara2"/>
        <w:spacing w:line="240" w:lineRule="auto"/>
        <w:rPr>
          <w:rFonts w:cs="Arial"/>
        </w:rPr>
      </w:pPr>
      <w:bookmarkStart w:id="350" w:name="_Ref442453270"/>
      <w:r w:rsidRPr="00332CBD">
        <w:rPr>
          <w:rFonts w:cs="Arial"/>
          <w:lang w:val="en-US"/>
        </w:rPr>
        <w:t xml:space="preserve">Provided that the Supplier maintains all indemnity arrangements required by Law, the Supplier may </w:t>
      </w:r>
      <w:proofErr w:type="spellStart"/>
      <w:r w:rsidRPr="00332CBD">
        <w:rPr>
          <w:rFonts w:cs="Arial"/>
          <w:lang w:val="en-US"/>
        </w:rPr>
        <w:t>self insure</w:t>
      </w:r>
      <w:proofErr w:type="spellEnd"/>
      <w:r w:rsidRPr="00332CBD">
        <w:rPr>
          <w:rFonts w:cs="Arial"/>
          <w:lang w:val="en-US"/>
        </w:rPr>
        <w:t xml:space="preserve"> in order to meet other relevant requirements referred to at Clauses </w:t>
      </w:r>
      <w:hyperlink w:anchor="_Ref350509574" w:history="1">
        <w:r w:rsidRPr="00332CBD">
          <w:rPr>
            <w:rFonts w:cs="Arial"/>
            <w:lang w:val="en-US"/>
          </w:rPr>
          <w:t>14.1</w:t>
        </w:r>
      </w:hyperlink>
      <w:r w:rsidRPr="00332CBD">
        <w:rPr>
          <w:rFonts w:cs="Arial"/>
          <w:lang w:val="en-US"/>
        </w:rPr>
        <w:t xml:space="preserve"> and </w:t>
      </w:r>
      <w:hyperlink w:anchor="_Ref350507834" w:history="1">
        <w:r w:rsidRPr="00332CBD">
          <w:rPr>
            <w:rFonts w:cs="Arial"/>
            <w:lang w:val="en-US"/>
          </w:rPr>
          <w:t>14.2</w:t>
        </w:r>
      </w:hyperlink>
      <w:r w:rsidRPr="00332CBD">
        <w:rPr>
          <w:rFonts w:cs="Arial"/>
          <w:lang w:val="en-US"/>
        </w:rPr>
        <w:t xml:space="preserve"> 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lang w:val="en-US"/>
        </w:rPr>
        <w:t xml:space="preserve">on condition that such </w:t>
      </w:r>
      <w:proofErr w:type="spellStart"/>
      <w:r w:rsidRPr="00332CBD">
        <w:rPr>
          <w:rFonts w:cs="Arial"/>
          <w:lang w:val="en-US"/>
        </w:rPr>
        <w:t>self insurance</w:t>
      </w:r>
      <w:proofErr w:type="spellEnd"/>
      <w:r w:rsidRPr="00332CBD">
        <w:rPr>
          <w:rFonts w:cs="Arial"/>
          <w:lang w:val="en-US"/>
        </w:rPr>
        <w:t xml:space="preserve"> arrangements offer the appropriate levels of protection and are approved by the Authority in writing prior to the Commencement Date.</w:t>
      </w:r>
      <w:bookmarkEnd w:id="350"/>
    </w:p>
    <w:p w14:paraId="6D2A5960" w14:textId="77777777" w:rsidR="00194357" w:rsidRPr="00332CBD" w:rsidRDefault="00194357" w:rsidP="00194357">
      <w:pPr>
        <w:pStyle w:val="MRSchedPara2"/>
        <w:spacing w:line="240" w:lineRule="auto"/>
        <w:rPr>
          <w:rFonts w:cs="Arial"/>
        </w:rPr>
      </w:pPr>
      <w:bookmarkStart w:id="351" w:name="_Ref442453271"/>
      <w:r w:rsidRPr="00332CBD">
        <w:rPr>
          <w:rFonts w:cs="Arial"/>
          <w:lang w:val="en-US"/>
        </w:rPr>
        <w:t xml:space="preserve">The amount of any indemnity cover and/or </w:t>
      </w:r>
      <w:proofErr w:type="spellStart"/>
      <w:r w:rsidRPr="00332CBD">
        <w:rPr>
          <w:rFonts w:cs="Arial"/>
          <w:lang w:val="en-US"/>
        </w:rPr>
        <w:t>self insurance</w:t>
      </w:r>
      <w:proofErr w:type="spellEnd"/>
      <w:r w:rsidRPr="00332CBD">
        <w:rPr>
          <w:rFonts w:cs="Arial"/>
          <w:lang w:val="en-US"/>
        </w:rPr>
        <w:t xml:space="preserve"> arrangements shall not relieve the Supplier of any liabilities under this Contract. It shall be the responsibility of the Supplier to determine the amount of indemnity and/or </w:t>
      </w:r>
      <w:proofErr w:type="spellStart"/>
      <w:r w:rsidRPr="00332CBD">
        <w:rPr>
          <w:rFonts w:cs="Arial"/>
          <w:lang w:val="en-US"/>
        </w:rPr>
        <w:t>self insurance</w:t>
      </w:r>
      <w:proofErr w:type="spellEnd"/>
      <w:r w:rsidRPr="00332CBD">
        <w:rPr>
          <w:rFonts w:cs="Arial"/>
          <w:lang w:val="en-US"/>
        </w:rPr>
        <w:t xml:space="preserve"> cover that will be adequate to enable it to satisfy its potential liabilities under this Contract. Accordingly, t</w:t>
      </w:r>
      <w:r w:rsidRPr="00332CBD">
        <w:rPr>
          <w:rFonts w:cs="Arial"/>
        </w:rPr>
        <w:t xml:space="preserve">he Supplier shall be liable to make good any deficiency if the proceeds of any indemnity cover and/or </w:t>
      </w:r>
      <w:proofErr w:type="spellStart"/>
      <w:r w:rsidRPr="00332CBD">
        <w:rPr>
          <w:rFonts w:cs="Arial"/>
        </w:rPr>
        <w:t>self insurance</w:t>
      </w:r>
      <w:proofErr w:type="spellEnd"/>
      <w:r w:rsidRPr="00332CBD">
        <w:rPr>
          <w:rFonts w:cs="Arial"/>
        </w:rPr>
        <w:t xml:space="preserve"> arrangement is insufficient to cover the settlement of any claim.</w:t>
      </w:r>
      <w:bookmarkEnd w:id="351"/>
    </w:p>
    <w:p w14:paraId="0CB3BB74" w14:textId="77777777" w:rsidR="00194357" w:rsidRPr="00332CBD" w:rsidRDefault="00194357" w:rsidP="00194357">
      <w:pPr>
        <w:pStyle w:val="MRSchedPara2"/>
        <w:spacing w:line="240" w:lineRule="auto"/>
        <w:rPr>
          <w:rFonts w:cs="Arial"/>
        </w:rPr>
      </w:pPr>
      <w:bookmarkStart w:id="352" w:name="_Ref442453272"/>
      <w:r w:rsidRPr="00332CBD">
        <w:rPr>
          <w:rFonts w:cs="Arial"/>
        </w:rPr>
        <w:t xml:space="preserve">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t>
      </w:r>
      <w:r w:rsidRPr="00332CBD">
        <w:rPr>
          <w:rFonts w:cs="Arial"/>
        </w:rPr>
        <w:lastRenderedPageBreak/>
        <w:t>which may otherwise render any sum paid out under such insurances repayable in whole or in part.</w:t>
      </w:r>
      <w:bookmarkEnd w:id="352"/>
    </w:p>
    <w:p w14:paraId="662B031E" w14:textId="77777777" w:rsidR="00194357" w:rsidRPr="00332CBD" w:rsidRDefault="00194357" w:rsidP="00194357">
      <w:pPr>
        <w:pStyle w:val="MRSchedPara2"/>
        <w:spacing w:line="240" w:lineRule="auto"/>
        <w:rPr>
          <w:rFonts w:cs="Arial"/>
        </w:rPr>
      </w:pPr>
      <w:bookmarkStart w:id="353" w:name="_Ref442453273"/>
      <w:r w:rsidRPr="00332CBD">
        <w:rPr>
          <w:rFonts w:cs="Arial"/>
        </w:rPr>
        <w:t xml:space="preserve">The Supplier shall from time to time and in any event within five (5) Business Days of written demand provide documentary evidence to the Authority that insurance arrangements taken out by the Supplier pursuant to Clause </w:t>
      </w:r>
      <w:hyperlink w:anchor="_Ref286067522" w:history="1">
        <w:r w:rsidRPr="00332CBD">
          <w:rPr>
            <w:rFonts w:cs="Arial"/>
          </w:rPr>
          <w:t>14</w:t>
        </w:r>
      </w:hyperlink>
      <w:r w:rsidRPr="00332CBD">
        <w:rPr>
          <w:rFonts w:cs="Arial"/>
        </w:rPr>
        <w:t xml:space="preserve"> </w:t>
      </w:r>
      <w:r w:rsidRPr="00332CBD">
        <w:rPr>
          <w:rFonts w:cs="Arial"/>
          <w:lang w:val="en-US"/>
        </w:rPr>
        <w:t xml:space="preserve">of this </w:t>
      </w:r>
      <w:hyperlink w:anchor="_Ref330459256" w:history="1">
        <w:r w:rsidRPr="00332CBD">
          <w:rPr>
            <w:rFonts w:cs="Arial"/>
          </w:rPr>
          <w:t>Schedule 2 of these Call-off Terms and Conditions</w:t>
        </w:r>
      </w:hyperlink>
      <w:r>
        <w:rPr>
          <w:rFonts w:cs="Arial"/>
        </w:rPr>
        <w:t xml:space="preserve"> and/or the provisions of the Framework Agreement </w:t>
      </w:r>
      <w:r w:rsidRPr="00332CBD">
        <w:rPr>
          <w:rFonts w:cs="Arial"/>
        </w:rPr>
        <w:t>are fully maintained and that any premiums on them and/or contributions in respect of them (if any) are fully paid.</w:t>
      </w:r>
      <w:bookmarkEnd w:id="353"/>
    </w:p>
    <w:p w14:paraId="1B2375A9" w14:textId="77777777" w:rsidR="00194357" w:rsidRPr="00332CBD" w:rsidRDefault="00194357" w:rsidP="00194357">
      <w:pPr>
        <w:pStyle w:val="MRSchedPara2"/>
        <w:spacing w:line="240" w:lineRule="auto"/>
        <w:rPr>
          <w:rFonts w:cs="Arial"/>
        </w:rPr>
      </w:pPr>
      <w:bookmarkStart w:id="354" w:name="_Ref442453274"/>
      <w:r w:rsidRPr="00332CBD">
        <w:rPr>
          <w:rFonts w:cs="Arial"/>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54"/>
    </w:p>
    <w:p w14:paraId="3A658D1E" w14:textId="77777777" w:rsidR="00194357" w:rsidRPr="00332CBD" w:rsidRDefault="00194357" w:rsidP="00194357">
      <w:pPr>
        <w:pStyle w:val="MRSchedPara1"/>
        <w:spacing w:line="240" w:lineRule="auto"/>
        <w:rPr>
          <w:rFonts w:cs="Arial"/>
          <w:lang w:val="en-US"/>
        </w:rPr>
      </w:pPr>
      <w:bookmarkStart w:id="355" w:name="_Ref323649500"/>
      <w:bookmarkStart w:id="356" w:name="_Toc173489563"/>
      <w:r w:rsidRPr="00332CBD">
        <w:rPr>
          <w:rFonts w:cs="Arial"/>
          <w:w w:val="0"/>
        </w:rPr>
        <w:t>Term and termination</w:t>
      </w:r>
      <w:bookmarkEnd w:id="355"/>
      <w:bookmarkEnd w:id="356"/>
    </w:p>
    <w:p w14:paraId="64E37EA1" w14:textId="77777777" w:rsidR="00194357" w:rsidRPr="00332CBD" w:rsidRDefault="00194357" w:rsidP="00194357">
      <w:pPr>
        <w:pStyle w:val="MRSchedPara2"/>
        <w:spacing w:line="240" w:lineRule="auto"/>
        <w:rPr>
          <w:rFonts w:cs="Arial"/>
          <w:lang w:val="en-US"/>
        </w:rPr>
      </w:pPr>
      <w:bookmarkStart w:id="357" w:name="_Ref442453275"/>
      <w:r w:rsidRPr="00332CBD">
        <w:rPr>
          <w:rFonts w:cs="Arial"/>
          <w:lang w:val="en-US"/>
        </w:rPr>
        <w:t xml:space="preserve">This </w:t>
      </w:r>
      <w:r w:rsidRPr="00332CBD">
        <w:rPr>
          <w:rFonts w:cs="Arial"/>
        </w:rPr>
        <w:t>Contract</w:t>
      </w:r>
      <w:r w:rsidRPr="00332CBD">
        <w:rPr>
          <w:rFonts w:cs="Arial"/>
          <w:lang w:val="en-US"/>
        </w:rPr>
        <w:t xml:space="preserve"> shall commence on the Commencement Date and, unless terminated </w:t>
      </w:r>
      <w:r w:rsidRPr="00332CBD">
        <w:rPr>
          <w:rFonts w:cs="Arial"/>
          <w:lang w:val="en-US"/>
        </w:rPr>
        <w:br/>
        <w:t xml:space="preserve">earlier in accordance with the terms of this </w:t>
      </w:r>
      <w:r w:rsidRPr="00332CBD">
        <w:rPr>
          <w:rFonts w:cs="Arial"/>
        </w:rPr>
        <w:t>Contract</w:t>
      </w:r>
      <w:r w:rsidRPr="00332CBD">
        <w:rPr>
          <w:rFonts w:cs="Arial"/>
          <w:lang w:val="en-US"/>
        </w:rPr>
        <w:t xml:space="preserve"> or the general law, shall continue until the end of the Term.</w:t>
      </w:r>
      <w:bookmarkEnd w:id="357"/>
    </w:p>
    <w:p w14:paraId="067DD250" w14:textId="77777777" w:rsidR="00194357" w:rsidRDefault="00194357" w:rsidP="00194357">
      <w:pPr>
        <w:pStyle w:val="MRSchedPara2"/>
        <w:spacing w:line="240" w:lineRule="auto"/>
        <w:rPr>
          <w:rFonts w:cs="Arial"/>
          <w:w w:val="0"/>
        </w:rPr>
      </w:pPr>
      <w:bookmarkStart w:id="358" w:name="_Ref351021433"/>
      <w:r w:rsidRPr="00332CBD">
        <w:rPr>
          <w:rFonts w:cs="Arial"/>
          <w:w w:val="0"/>
        </w:rPr>
        <w:t>The Authority</w:t>
      </w:r>
      <w:r>
        <w:rPr>
          <w:rFonts w:cs="Arial"/>
          <w:w w:val="0"/>
        </w:rPr>
        <w:t>:</w:t>
      </w:r>
      <w:r w:rsidRPr="00332CBD">
        <w:rPr>
          <w:rFonts w:cs="Arial"/>
          <w:w w:val="0"/>
        </w:rPr>
        <w:t xml:space="preserve"> </w:t>
      </w:r>
    </w:p>
    <w:p w14:paraId="23FA0927" w14:textId="77777777" w:rsidR="00194357" w:rsidRPr="00DB22C2" w:rsidRDefault="00194357" w:rsidP="00194357">
      <w:pPr>
        <w:pStyle w:val="MRSchedPara3"/>
        <w:spacing w:line="240" w:lineRule="auto"/>
        <w:outlineLvl w:val="1"/>
        <w:rPr>
          <w:rFonts w:cs="Arial"/>
          <w:w w:val="0"/>
        </w:rPr>
      </w:pPr>
      <w:r w:rsidRPr="00DB22C2">
        <w:rPr>
          <w:rFonts w:cs="Arial"/>
          <w:w w:val="0"/>
        </w:rPr>
        <w:t xml:space="preserve">subject to Clause </w:t>
      </w:r>
      <w:r>
        <w:rPr>
          <w:rFonts w:cs="Arial"/>
          <w:w w:val="0"/>
        </w:rPr>
        <w:fldChar w:fldCharType="begin"/>
      </w:r>
      <w:r>
        <w:rPr>
          <w:rFonts w:cs="Arial"/>
          <w:w w:val="0"/>
        </w:rPr>
        <w:instrText xml:space="preserve"> REF _Ref369602107 \r \h </w:instrText>
      </w:r>
      <w:r>
        <w:rPr>
          <w:rFonts w:cs="Arial"/>
          <w:w w:val="0"/>
        </w:rPr>
      </w:r>
      <w:r>
        <w:rPr>
          <w:rFonts w:cs="Arial"/>
          <w:w w:val="0"/>
        </w:rPr>
        <w:fldChar w:fldCharType="separate"/>
      </w:r>
      <w:r>
        <w:rPr>
          <w:rFonts w:cs="Arial"/>
          <w:w w:val="0"/>
        </w:rPr>
        <w:t>15.2.2</w:t>
      </w:r>
      <w:r>
        <w:rPr>
          <w:rFonts w:cs="Arial"/>
          <w:w w:val="0"/>
        </w:rPr>
        <w:fldChar w:fldCharType="end"/>
      </w:r>
      <w:r>
        <w:rPr>
          <w:rFonts w:cs="Arial"/>
          <w:w w:val="0"/>
        </w:rPr>
        <w:t xml:space="preserve"> of this </w:t>
      </w:r>
      <w:r>
        <w:rPr>
          <w:rFonts w:cs="Arial"/>
          <w:w w:val="0"/>
        </w:rPr>
        <w:fldChar w:fldCharType="begin"/>
      </w:r>
      <w:r>
        <w:rPr>
          <w:rFonts w:cs="Arial"/>
          <w:w w:val="0"/>
        </w:rPr>
        <w:instrText xml:space="preserve"> REF _Ref330459256 \r \h </w:instrText>
      </w:r>
      <w:r>
        <w:rPr>
          <w:rFonts w:cs="Arial"/>
          <w:w w:val="0"/>
        </w:rPr>
      </w:r>
      <w:r>
        <w:rPr>
          <w:rFonts w:cs="Arial"/>
          <w:w w:val="0"/>
        </w:rPr>
        <w:fldChar w:fldCharType="separate"/>
      </w:r>
      <w:r>
        <w:rPr>
          <w:rFonts w:cs="Arial"/>
          <w:w w:val="0"/>
        </w:rPr>
        <w:t>Schedule 2</w:t>
      </w:r>
      <w:r>
        <w:rPr>
          <w:rFonts w:cs="Arial"/>
          <w:w w:val="0"/>
        </w:rPr>
        <w:fldChar w:fldCharType="end"/>
      </w:r>
      <w:r>
        <w:rPr>
          <w:rFonts w:cs="Arial"/>
          <w:w w:val="0"/>
        </w:rPr>
        <w:t xml:space="preserve"> of these Call-off Terms and Conditions </w:t>
      </w:r>
      <w:r w:rsidRPr="00DB22C2">
        <w:rPr>
          <w:rFonts w:cs="Arial"/>
          <w:w w:val="0"/>
        </w:rPr>
        <w:t>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w:t>
      </w:r>
      <w:bookmarkEnd w:id="358"/>
      <w:r w:rsidRPr="00DB22C2">
        <w:rPr>
          <w:rFonts w:cs="Arial"/>
          <w:w w:val="0"/>
        </w:rPr>
        <w:t xml:space="preserve">; </w:t>
      </w:r>
      <w:r>
        <w:rPr>
          <w:rFonts w:cs="Arial"/>
          <w:w w:val="0"/>
        </w:rPr>
        <w:t>or</w:t>
      </w:r>
    </w:p>
    <w:p w14:paraId="4A3DD896" w14:textId="77777777" w:rsidR="00194357" w:rsidRPr="00DB22C2" w:rsidRDefault="00194357" w:rsidP="00194357">
      <w:pPr>
        <w:pStyle w:val="MRSchedPara3"/>
        <w:spacing w:line="240" w:lineRule="auto"/>
        <w:outlineLvl w:val="1"/>
        <w:rPr>
          <w:rFonts w:cs="Arial"/>
          <w:w w:val="0"/>
        </w:rPr>
      </w:pPr>
      <w:bookmarkStart w:id="359" w:name="_Ref369602107"/>
      <w:r w:rsidRPr="00DB22C2">
        <w:rPr>
          <w:rFonts w:cs="Arial"/>
          <w:w w:val="0"/>
        </w:rPr>
        <w:t>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Supplier, such agreement not to be unreasonably withheld or delayed.</w:t>
      </w:r>
      <w:bookmarkEnd w:id="359"/>
      <w:r w:rsidRPr="00DB22C2">
        <w:rPr>
          <w:rFonts w:cs="Arial"/>
          <w:w w:val="0"/>
        </w:rPr>
        <w:t xml:space="preserve">  </w:t>
      </w:r>
    </w:p>
    <w:p w14:paraId="41AACDE8" w14:textId="77777777" w:rsidR="00194357" w:rsidRPr="00332CBD" w:rsidRDefault="00194357" w:rsidP="00194357">
      <w:pPr>
        <w:pStyle w:val="MRSchedPara2"/>
        <w:spacing w:line="240" w:lineRule="auto"/>
        <w:rPr>
          <w:rFonts w:cs="Arial"/>
          <w:w w:val="0"/>
        </w:rPr>
      </w:pPr>
      <w:bookmarkStart w:id="360" w:name="_Ref459889836"/>
      <w:r w:rsidRPr="00332CBD">
        <w:rPr>
          <w:rFonts w:cs="Arial"/>
          <w:w w:val="0"/>
        </w:rPr>
        <w:t xml:space="preserve">In the case of a breach of any of the terms of this Contract by either Party that is capable of remedy (including, without limitation any breach of any KPI and, subject to Clause </w:t>
      </w:r>
      <w:r>
        <w:rPr>
          <w:rFonts w:cs="Arial"/>
          <w:w w:val="0"/>
        </w:rPr>
        <w:fldChar w:fldCharType="begin"/>
      </w:r>
      <w:r>
        <w:rPr>
          <w:rFonts w:cs="Arial"/>
          <w:w w:val="0"/>
        </w:rPr>
        <w:instrText xml:space="preserve"> REF _Ref504398915 \r \h </w:instrText>
      </w:r>
      <w:r>
        <w:rPr>
          <w:rFonts w:cs="Arial"/>
          <w:w w:val="0"/>
        </w:rPr>
      </w:r>
      <w:r>
        <w:rPr>
          <w:rFonts w:cs="Arial"/>
          <w:w w:val="0"/>
        </w:rPr>
        <w:fldChar w:fldCharType="separate"/>
      </w:r>
      <w:r>
        <w:rPr>
          <w:rFonts w:cs="Arial"/>
          <w:w w:val="0"/>
        </w:rPr>
        <w:t>9.7</w:t>
      </w:r>
      <w:r>
        <w:rPr>
          <w:rFonts w:cs="Arial"/>
          <w:w w:val="0"/>
        </w:rPr>
        <w:fldChar w:fldCharType="end"/>
      </w:r>
      <w:r>
        <w:rPr>
          <w:rFonts w:cs="Arial"/>
          <w:w w:val="0"/>
        </w:rPr>
        <w:t xml:space="preserve"> </w:t>
      </w:r>
      <w:r w:rsidRPr="00332CBD">
        <w:rPr>
          <w:rFonts w:cs="Arial"/>
          <w:w w:val="0"/>
        </w:rPr>
        <w:t xml:space="preserve">of this </w:t>
      </w:r>
      <w:hyperlink w:anchor="_Ref330459256" w:history="1">
        <w:r w:rsidRPr="00332CBD">
          <w:rPr>
            <w:rFonts w:cs="Arial"/>
          </w:rPr>
          <w:t>Schedule 2 of these Call-off Terms and Conditions</w:t>
        </w:r>
      </w:hyperlink>
      <w:r w:rsidRPr="00332CBD">
        <w:rPr>
          <w:rFonts w:cs="Arial"/>
        </w:rPr>
        <w:t>,</w:t>
      </w:r>
      <w:r w:rsidRPr="00332CBD">
        <w:rPr>
          <w:rFonts w:cs="Arial"/>
          <w:w w:val="0"/>
        </w:rPr>
        <w:t xml:space="preserve"> any breach of any payment obligations under this Cont</w:t>
      </w:r>
      <w:r>
        <w:rPr>
          <w:rFonts w:cs="Arial"/>
          <w:w w:val="0"/>
        </w:rPr>
        <w:t>ract), the non-breaching Party may</w:t>
      </w:r>
      <w:r w:rsidRPr="00332CBD">
        <w:rPr>
          <w:rFonts w:cs="Arial"/>
          <w:w w:val="0"/>
        </w:rPr>
        <w:t xml:space="preserve">, without prejudice to its other rights and remedies under this Contract, issue </w:t>
      </w:r>
      <w:r>
        <w:rPr>
          <w:rFonts w:cs="Arial"/>
          <w:w w:val="0"/>
        </w:rPr>
        <w:t>a B</w:t>
      </w:r>
      <w:r w:rsidRPr="00332CBD">
        <w:rPr>
          <w:rFonts w:cs="Arial"/>
          <w:w w:val="0"/>
        </w:rPr>
        <w:t>reach</w:t>
      </w:r>
      <w:r>
        <w:rPr>
          <w:rFonts w:cs="Arial"/>
          <w:w w:val="0"/>
        </w:rPr>
        <w:t xml:space="preserve"> Notice</w:t>
      </w:r>
      <w:r w:rsidRPr="00332CBD">
        <w:rPr>
          <w:rFonts w:cs="Arial"/>
          <w:w w:val="0"/>
        </w:rPr>
        <w:t xml:space="preserve"> and </w:t>
      </w:r>
      <w:r>
        <w:rPr>
          <w:rFonts w:cs="Arial"/>
          <w:w w:val="0"/>
        </w:rPr>
        <w:t xml:space="preserve">shall </w:t>
      </w:r>
      <w:r w:rsidRPr="00332CBD">
        <w:rPr>
          <w:rFonts w:cs="Arial"/>
          <w:w w:val="0"/>
        </w:rPr>
        <w:t>allow the Party in breach the opportunity to remedy such breach in the first instance via a remedial proposal put forward by the Party in breach (“</w:t>
      </w:r>
      <w:r w:rsidRPr="00332CBD">
        <w:rPr>
          <w:rFonts w:cs="Arial"/>
          <w:b/>
          <w:w w:val="0"/>
        </w:rPr>
        <w:t>Remedial Proposal</w:t>
      </w:r>
      <w:r w:rsidRPr="00332CBD">
        <w:rPr>
          <w:rFonts w:cs="Arial"/>
          <w:w w:val="0"/>
        </w:rPr>
        <w:t xml:space="preserve">”) before exercising any right to terminate this Contract in accordance with Clause </w:t>
      </w:r>
      <w:hyperlink w:anchor="_Ref348701892" w:history="1">
        <w:r>
          <w:rPr>
            <w:rFonts w:cs="Arial"/>
            <w:w w:val="0"/>
          </w:rPr>
          <w:t>15.4(ii)</w:t>
        </w:r>
      </w:hyperlink>
      <w:r w:rsidRPr="00332CBD">
        <w:rPr>
          <w:rFonts w:cs="Arial"/>
          <w:w w:val="0"/>
        </w:rPr>
        <w:t xml:space="preserve"> of this </w:t>
      </w:r>
      <w:hyperlink w:anchor="_Ref330459256" w:history="1">
        <w:r w:rsidRPr="00332CBD">
          <w:rPr>
            <w:rFonts w:cs="Arial"/>
          </w:rPr>
          <w:t>Schedule 2 of these Call-off Terms and Conditions</w:t>
        </w:r>
      </w:hyperlink>
      <w:r w:rsidRPr="00332CBD">
        <w:rPr>
          <w:rFonts w:cs="Arial"/>
          <w:w w:val="0"/>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60"/>
    </w:p>
    <w:p w14:paraId="50AA07D6"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361" w:name="_Ref442453276"/>
      <w:r w:rsidRPr="00332CBD">
        <w:rPr>
          <w:rFonts w:cs="Arial"/>
          <w:w w:val="0"/>
        </w:rPr>
        <w:t xml:space="preserve">put forward and agree a Remedial Proposal with the non-breaching Party in relation to the relevant default or breach within a period of ten (10) </w:t>
      </w:r>
      <w:r w:rsidRPr="00332CBD">
        <w:rPr>
          <w:rFonts w:cs="Arial"/>
          <w:w w:val="0"/>
        </w:rPr>
        <w:lastRenderedPageBreak/>
        <w:t xml:space="preserve">Business Days (or such other period as the non-breaching Party may agree in writing) from written notification of the relevant default or breach from the non-breaching </w:t>
      </w:r>
      <w:proofErr w:type="gramStart"/>
      <w:r w:rsidRPr="00332CBD">
        <w:rPr>
          <w:rFonts w:cs="Arial"/>
          <w:w w:val="0"/>
        </w:rPr>
        <w:t>Party;</w:t>
      </w:r>
      <w:bookmarkEnd w:id="361"/>
      <w:proofErr w:type="gramEnd"/>
    </w:p>
    <w:p w14:paraId="25FB6C51"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362" w:name="_Ref442453277"/>
      <w:r w:rsidRPr="00332CBD">
        <w:rPr>
          <w:rFonts w:cs="Arial"/>
          <w:w w:val="0"/>
        </w:rPr>
        <w:t>comply with such Remedial Proposal (including, without limitation, as to its timescales for implementation, which shall be thirty (30) days unless otherwise agreed between the Parties); and/or</w:t>
      </w:r>
      <w:bookmarkEnd w:id="362"/>
    </w:p>
    <w:p w14:paraId="39773585"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363" w:name="_Ref442453278"/>
      <w:r w:rsidRPr="00332CBD">
        <w:rPr>
          <w:rFonts w:cs="Arial"/>
          <w:w w:val="0"/>
        </w:rPr>
        <w:t>remedy the default or breach notwithstanding the implementation of such Remedial Proposal in accordance with the agreed timescales for implementation,</w:t>
      </w:r>
      <w:bookmarkEnd w:id="363"/>
    </w:p>
    <w:p w14:paraId="2D4CFDD8" w14:textId="77777777" w:rsidR="00194357" w:rsidRPr="00332CBD" w:rsidRDefault="00194357" w:rsidP="00194357">
      <w:pPr>
        <w:ind w:left="624"/>
        <w:outlineLvl w:val="2"/>
        <w:rPr>
          <w:rFonts w:cs="Arial"/>
          <w:w w:val="0"/>
          <w:szCs w:val="22"/>
        </w:rPr>
      </w:pPr>
      <w:r w:rsidRPr="00332CBD">
        <w:rPr>
          <w:rFonts w:cs="Arial"/>
          <w:w w:val="0"/>
          <w:szCs w:val="22"/>
        </w:rPr>
        <w:t xml:space="preserve">shall be deemed, for the purposes of Clause </w:t>
      </w:r>
      <w:hyperlink w:anchor="_Ref348701892" w:history="1">
        <w:r>
          <w:rPr>
            <w:rFonts w:cs="Arial"/>
            <w:w w:val="0"/>
            <w:szCs w:val="22"/>
          </w:rPr>
          <w:t>15.4(ii)</w:t>
        </w:r>
      </w:hyperlink>
      <w:r w:rsidRPr="00332CBD">
        <w:rPr>
          <w:rFonts w:cs="Arial"/>
          <w:w w:val="0"/>
          <w:szCs w:val="22"/>
        </w:rPr>
        <w:t xml:space="preserve"> of this </w:t>
      </w:r>
      <w:hyperlink w:anchor="_Ref330459256" w:history="1">
        <w:r w:rsidRPr="00332CBD">
          <w:rPr>
            <w:rFonts w:cs="Arial"/>
            <w:szCs w:val="22"/>
          </w:rPr>
          <w:t>Schedule 2 of these Call-off Terms and Conditions</w:t>
        </w:r>
      </w:hyperlink>
      <w:r w:rsidRPr="00332CBD">
        <w:rPr>
          <w:rFonts w:cs="Arial"/>
          <w:w w:val="0"/>
          <w:szCs w:val="22"/>
        </w:rPr>
        <w:t>, a material breach of this Contract by the Party in breach not remedied in accordance with an agreed Remedial Proposal.</w:t>
      </w:r>
    </w:p>
    <w:p w14:paraId="7DB308BA" w14:textId="77777777" w:rsidR="00194357" w:rsidRPr="00550A65" w:rsidRDefault="00194357" w:rsidP="00194357">
      <w:pPr>
        <w:pStyle w:val="MRSchedPara2"/>
        <w:tabs>
          <w:tab w:val="left" w:pos="709"/>
        </w:tabs>
        <w:spacing w:line="240" w:lineRule="auto"/>
        <w:rPr>
          <w:rFonts w:cs="Arial"/>
          <w:w w:val="0"/>
        </w:rPr>
      </w:pPr>
      <w:bookmarkStart w:id="364" w:name="_Ref442453279"/>
      <w:r w:rsidRPr="00550A65">
        <w:rPr>
          <w:rFonts w:cs="Arial"/>
          <w:w w:val="0"/>
        </w:rPr>
        <w:t xml:space="preserve">Either Party may terminate this Contract </w:t>
      </w:r>
      <w:r>
        <w:rPr>
          <w:rFonts w:cs="Arial"/>
          <w:w w:val="0"/>
        </w:rPr>
        <w:t xml:space="preserve">by issuing a Termination Notice </w:t>
      </w:r>
      <w:r w:rsidRPr="00550A65">
        <w:rPr>
          <w:rFonts w:cs="Arial"/>
          <w:w w:val="0"/>
        </w:rPr>
        <w:t>to the other Party if such other Party</w:t>
      </w:r>
      <w:bookmarkStart w:id="365" w:name="_Ref459889837"/>
      <w:bookmarkEnd w:id="364"/>
      <w:r>
        <w:rPr>
          <w:rFonts w:cs="Arial"/>
          <w:w w:val="0"/>
        </w:rPr>
        <w:t xml:space="preserve"> </w:t>
      </w:r>
      <w:r w:rsidRPr="00550A65">
        <w:rPr>
          <w:rFonts w:cs="Arial"/>
          <w:w w:val="0"/>
        </w:rPr>
        <w:t>commits a material breach of any of the terms of this Contract which is:</w:t>
      </w:r>
      <w:bookmarkEnd w:id="365"/>
    </w:p>
    <w:p w14:paraId="5862CFCA" w14:textId="77777777" w:rsidR="00194357" w:rsidRPr="00332CBD" w:rsidRDefault="00194357" w:rsidP="00194357">
      <w:pPr>
        <w:pStyle w:val="MRSchedPara4"/>
        <w:tabs>
          <w:tab w:val="clear" w:pos="2517"/>
          <w:tab w:val="left" w:pos="2520"/>
        </w:tabs>
        <w:spacing w:line="240" w:lineRule="auto"/>
        <w:rPr>
          <w:rFonts w:cs="Arial"/>
          <w:w w:val="0"/>
        </w:rPr>
      </w:pPr>
      <w:bookmarkStart w:id="366" w:name="_Ref459889838"/>
      <w:r w:rsidRPr="00332CBD">
        <w:rPr>
          <w:rFonts w:cs="Arial"/>
          <w:w w:val="0"/>
        </w:rPr>
        <w:t>not capable of remedy; or</w:t>
      </w:r>
      <w:bookmarkEnd w:id="366"/>
    </w:p>
    <w:p w14:paraId="61CA5AE9" w14:textId="77777777" w:rsidR="00194357" w:rsidRPr="00332CBD" w:rsidRDefault="00194357" w:rsidP="00194357">
      <w:pPr>
        <w:pStyle w:val="MRSchedPara4"/>
        <w:tabs>
          <w:tab w:val="clear" w:pos="2517"/>
          <w:tab w:val="left" w:pos="2520"/>
        </w:tabs>
        <w:spacing w:line="240" w:lineRule="auto"/>
        <w:rPr>
          <w:rFonts w:cs="Arial"/>
          <w:w w:val="0"/>
        </w:rPr>
      </w:pPr>
      <w:bookmarkStart w:id="367" w:name="_Ref442453280"/>
      <w:bookmarkStart w:id="368" w:name="_Ref459885696"/>
      <w:r w:rsidRPr="00332CBD">
        <w:rPr>
          <w:rFonts w:cs="Arial"/>
          <w:w w:val="0"/>
        </w:rPr>
        <w:t>in the case of a breach capable of remedy, which is not remedied in accordance with a Remedial Proposal</w:t>
      </w:r>
      <w:bookmarkEnd w:id="367"/>
      <w:r w:rsidRPr="00332CBD">
        <w:rPr>
          <w:rFonts w:cs="Arial"/>
          <w:w w:val="0"/>
        </w:rPr>
        <w:t>.</w:t>
      </w:r>
      <w:bookmarkEnd w:id="368"/>
    </w:p>
    <w:p w14:paraId="2B0E9761" w14:textId="77777777" w:rsidR="00194357" w:rsidRPr="00332CBD" w:rsidRDefault="00194357" w:rsidP="00194357">
      <w:pPr>
        <w:pStyle w:val="MRSchedPara2"/>
        <w:spacing w:line="240" w:lineRule="auto"/>
        <w:rPr>
          <w:rFonts w:cs="Arial"/>
          <w:w w:val="0"/>
        </w:rPr>
      </w:pPr>
      <w:bookmarkStart w:id="369" w:name="_Ref442453282"/>
      <w:bookmarkStart w:id="370" w:name="_Ref442776874"/>
      <w:r w:rsidRPr="00332CBD">
        <w:rPr>
          <w:rFonts w:cs="Arial"/>
          <w:w w:val="0"/>
        </w:rPr>
        <w:t xml:space="preserve">The Authority may terminate this </w:t>
      </w:r>
      <w:r w:rsidRPr="00332CBD">
        <w:rPr>
          <w:rFonts w:cs="Arial"/>
        </w:rPr>
        <w:t>Contract</w:t>
      </w:r>
      <w:r w:rsidRPr="00332CBD">
        <w:rPr>
          <w:rFonts w:cs="Arial"/>
          <w:w w:val="0"/>
        </w:rPr>
        <w:t xml:space="preserve"> </w:t>
      </w:r>
      <w:r>
        <w:rPr>
          <w:rFonts w:cs="Arial"/>
          <w:w w:val="0"/>
        </w:rPr>
        <w:t>by issuing a Termination Notice</w:t>
      </w:r>
      <w:r w:rsidRPr="00332CBD">
        <w:rPr>
          <w:rFonts w:cs="Arial"/>
          <w:w w:val="0"/>
        </w:rPr>
        <w:t xml:space="preserve"> to the Supplier if:</w:t>
      </w:r>
      <w:bookmarkEnd w:id="369"/>
      <w:bookmarkEnd w:id="370"/>
    </w:p>
    <w:p w14:paraId="69D22BF1" w14:textId="77777777" w:rsidR="00194357" w:rsidRPr="00332CBD" w:rsidRDefault="00194357" w:rsidP="00194357">
      <w:pPr>
        <w:pStyle w:val="MRSchedPara3"/>
        <w:tabs>
          <w:tab w:val="left" w:pos="1704"/>
        </w:tabs>
        <w:spacing w:line="240" w:lineRule="auto"/>
        <w:ind w:left="1704" w:hanging="924"/>
        <w:outlineLvl w:val="1"/>
        <w:rPr>
          <w:rFonts w:cs="Arial"/>
          <w:w w:val="0"/>
        </w:rPr>
      </w:pPr>
      <w:bookmarkStart w:id="371" w:name="_Ref313882825"/>
      <w:bookmarkStart w:id="372" w:name="_Ref386097928"/>
      <w:r w:rsidRPr="00332CBD">
        <w:rPr>
          <w:rFonts w:cs="Arial"/>
          <w:w w:val="0"/>
        </w:rPr>
        <w:t xml:space="preserve">the Supplier does not commence supply of the Goods and/or delivery of the Services by any Long Stop </w:t>
      </w:r>
      <w:proofErr w:type="gramStart"/>
      <w:r w:rsidRPr="00332CBD">
        <w:rPr>
          <w:rFonts w:cs="Arial"/>
          <w:w w:val="0"/>
        </w:rPr>
        <w:t>Date;</w:t>
      </w:r>
      <w:bookmarkEnd w:id="371"/>
      <w:bookmarkEnd w:id="372"/>
      <w:proofErr w:type="gramEnd"/>
    </w:p>
    <w:p w14:paraId="3EECB63C" w14:textId="77777777" w:rsidR="00194357" w:rsidRPr="00332CBD" w:rsidRDefault="00194357" w:rsidP="00194357">
      <w:pPr>
        <w:pStyle w:val="MRSchedPara3"/>
        <w:tabs>
          <w:tab w:val="left" w:pos="1704"/>
        </w:tabs>
        <w:spacing w:line="240" w:lineRule="auto"/>
        <w:ind w:left="1704" w:hanging="924"/>
        <w:outlineLvl w:val="1"/>
        <w:rPr>
          <w:rFonts w:cs="Arial"/>
          <w:w w:val="0"/>
        </w:rPr>
      </w:pPr>
      <w:bookmarkStart w:id="373" w:name="_Ref459889839"/>
      <w:r w:rsidRPr="00332CBD">
        <w:rPr>
          <w:rFonts w:cs="Arial"/>
          <w:w w:val="0"/>
        </w:rPr>
        <w:t xml:space="preserve">the Supplier, or any third party guaranteeing the obligations of the Supplier under this </w:t>
      </w:r>
      <w:r w:rsidRPr="00332CBD">
        <w:rPr>
          <w:rFonts w:cs="Arial"/>
        </w:rPr>
        <w:t>Contract,</w:t>
      </w:r>
      <w:r w:rsidRPr="00332CBD">
        <w:rPr>
          <w:rFonts w:cs="Arial"/>
          <w:w w:val="0"/>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73"/>
    </w:p>
    <w:p w14:paraId="1A17F50A" w14:textId="77777777" w:rsidR="00194357" w:rsidRPr="00332CBD" w:rsidRDefault="00194357" w:rsidP="00194357">
      <w:pPr>
        <w:pStyle w:val="MRSchedPara3"/>
        <w:tabs>
          <w:tab w:val="left" w:pos="1704"/>
        </w:tabs>
        <w:spacing w:line="240" w:lineRule="auto"/>
        <w:ind w:left="1704" w:hanging="924"/>
        <w:outlineLvl w:val="1"/>
        <w:rPr>
          <w:rFonts w:cs="Arial"/>
          <w:w w:val="0"/>
        </w:rPr>
      </w:pPr>
      <w:bookmarkStart w:id="374" w:name="_Ref459889840"/>
      <w:r w:rsidRPr="00332CBD">
        <w:rPr>
          <w:rFonts w:cs="Arial"/>
          <w:w w:val="0"/>
        </w:rPr>
        <w:t xml:space="preserve">the Supplier undergoes a change of control within the meaning of </w:t>
      </w:r>
      <w:bookmarkStart w:id="375" w:name="DocXTextRef72"/>
      <w:r w:rsidRPr="00332CBD">
        <w:rPr>
          <w:rFonts w:cs="Arial"/>
          <w:w w:val="0"/>
        </w:rPr>
        <w:t>sections 450</w:t>
      </w:r>
      <w:bookmarkEnd w:id="375"/>
      <w:r w:rsidRPr="00332CBD">
        <w:rPr>
          <w:rFonts w:cs="Arial"/>
          <w:w w:val="0"/>
        </w:rPr>
        <w:t xml:space="preserve"> and </w:t>
      </w:r>
      <w:bookmarkStart w:id="376" w:name="DocXTextRef73"/>
      <w:r w:rsidRPr="00332CBD">
        <w:rPr>
          <w:rFonts w:cs="Arial"/>
          <w:w w:val="0"/>
        </w:rPr>
        <w:t>451</w:t>
      </w:r>
      <w:bookmarkEnd w:id="376"/>
      <w:r w:rsidRPr="00332CBD">
        <w:rPr>
          <w:rFonts w:cs="Arial"/>
          <w:w w:val="0"/>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332CBD">
        <w:rPr>
          <w:rFonts w:cs="Arial"/>
        </w:rPr>
        <w:t>Contract</w:t>
      </w:r>
      <w:r w:rsidRPr="00332CBD">
        <w:rPr>
          <w:rFonts w:cs="Arial"/>
          <w:w w:val="0"/>
        </w:rPr>
        <w:t xml:space="preserve"> or the reputation of the Authority;</w:t>
      </w:r>
      <w:bookmarkEnd w:id="374"/>
    </w:p>
    <w:p w14:paraId="242040EC" w14:textId="77777777" w:rsidR="00194357" w:rsidRPr="00332CBD" w:rsidRDefault="00194357" w:rsidP="00194357">
      <w:pPr>
        <w:pStyle w:val="MRSchedPara3"/>
        <w:tabs>
          <w:tab w:val="left" w:pos="1704"/>
        </w:tabs>
        <w:spacing w:line="240" w:lineRule="auto"/>
        <w:ind w:left="1704" w:hanging="924"/>
        <w:outlineLvl w:val="1"/>
        <w:rPr>
          <w:rFonts w:cs="Arial"/>
          <w:w w:val="0"/>
        </w:rPr>
      </w:pPr>
      <w:bookmarkStart w:id="377" w:name="_Ref351037983"/>
      <w:bookmarkStart w:id="378" w:name="_Ref318707951"/>
      <w:r w:rsidRPr="00332CBD">
        <w:rPr>
          <w:rFonts w:cs="Arial"/>
          <w:w w:val="0"/>
        </w:rPr>
        <w:lastRenderedPageBreak/>
        <w:t xml:space="preserve">the Supplier purports to assign, Sub-contract, novate, create a trust in or otherwise transfer or dispose of this Contract in breach of Clause </w:t>
      </w:r>
      <w:hyperlink w:anchor="_Ref351072387" w:history="1">
        <w:r w:rsidRPr="00332CBD">
          <w:rPr>
            <w:rFonts w:cs="Arial"/>
            <w:w w:val="0"/>
          </w:rPr>
          <w:t>28.1</w:t>
        </w:r>
      </w:hyperlink>
      <w:r w:rsidRPr="00332CBD">
        <w:rPr>
          <w:rFonts w:cs="Arial"/>
          <w:w w:val="0"/>
        </w:rPr>
        <w:t xml:space="preserve"> of </w:t>
      </w:r>
      <w:r w:rsidRPr="00332CBD">
        <w:rPr>
          <w:rFonts w:cs="Arial"/>
        </w:rPr>
        <w:t xml:space="preserve">this </w:t>
      </w:r>
      <w:hyperlink w:anchor="_Ref330459256" w:history="1">
        <w:r w:rsidRPr="00332CBD">
          <w:rPr>
            <w:rFonts w:cs="Arial"/>
          </w:rPr>
          <w:t>Schedule 2 of these Call-off Terms and Conditions</w:t>
        </w:r>
      </w:hyperlink>
      <w:r w:rsidRPr="00332CBD">
        <w:rPr>
          <w:rFonts w:cs="Arial"/>
        </w:rPr>
        <w:t>;</w:t>
      </w:r>
      <w:bookmarkEnd w:id="377"/>
    </w:p>
    <w:p w14:paraId="046771BC" w14:textId="77777777" w:rsidR="00194357" w:rsidRPr="00332CBD" w:rsidRDefault="00194357" w:rsidP="00194357">
      <w:pPr>
        <w:pStyle w:val="MRSchedPara3"/>
        <w:tabs>
          <w:tab w:val="left" w:pos="1704"/>
        </w:tabs>
        <w:spacing w:line="240" w:lineRule="auto"/>
        <w:ind w:left="1704" w:hanging="924"/>
        <w:outlineLvl w:val="1"/>
        <w:rPr>
          <w:rFonts w:cs="Arial"/>
          <w:w w:val="0"/>
        </w:rPr>
      </w:pPr>
      <w:bookmarkStart w:id="379" w:name="_Ref442453283"/>
      <w:bookmarkEnd w:id="378"/>
      <w:r w:rsidRPr="00332CBD">
        <w:rPr>
          <w:rFonts w:cs="Arial"/>
          <w:w w:val="0"/>
        </w:rPr>
        <w:t xml:space="preserve">pursuant to and in accordance with any termination rights set out in </w:t>
      </w:r>
      <w:r>
        <w:rPr>
          <w:rFonts w:cs="Arial"/>
          <w:w w:val="0"/>
        </w:rPr>
        <w:t xml:space="preserve">any Key Provisions and </w:t>
      </w:r>
      <w:r w:rsidRPr="00332CBD">
        <w:rPr>
          <w:rFonts w:cs="Arial"/>
          <w:w w:val="0"/>
        </w:rPr>
        <w:t xml:space="preserve">Clauses </w:t>
      </w:r>
      <w:hyperlink w:anchor="_Ref318802643" w:history="1">
        <w:r w:rsidRPr="00332CBD">
          <w:rPr>
            <w:rFonts w:cs="Arial"/>
            <w:w w:val="0"/>
          </w:rPr>
          <w:t>15.6</w:t>
        </w:r>
      </w:hyperlink>
      <w:r w:rsidRPr="00332CBD">
        <w:rPr>
          <w:rFonts w:cs="Arial"/>
          <w:w w:val="0"/>
        </w:rPr>
        <w:t xml:space="preserve">, </w:t>
      </w:r>
      <w:hyperlink w:anchor="_Ref286163184" w:history="1">
        <w:r w:rsidRPr="00332CBD">
          <w:rPr>
            <w:rFonts w:cs="Arial"/>
            <w:w w:val="0"/>
          </w:rPr>
          <w:t>23.8</w:t>
        </w:r>
      </w:hyperlink>
      <w:r w:rsidRPr="00332CBD">
        <w:rPr>
          <w:rFonts w:cs="Arial"/>
          <w:w w:val="0"/>
        </w:rPr>
        <w:t xml:space="preserve">; </w:t>
      </w:r>
      <w:hyperlink w:anchor="_Ref286068827" w:history="1">
        <w:r w:rsidRPr="00332CBD">
          <w:rPr>
            <w:rFonts w:cs="Arial"/>
            <w:w w:val="0"/>
          </w:rPr>
          <w:t>25.2</w:t>
        </w:r>
      </w:hyperlink>
      <w:r w:rsidRPr="00332CBD">
        <w:rPr>
          <w:rFonts w:cs="Arial"/>
          <w:w w:val="0"/>
        </w:rPr>
        <w:t xml:space="preserve">; </w:t>
      </w:r>
      <w:hyperlink w:anchor="_Ref286163234" w:history="1">
        <w:r w:rsidRPr="00332CBD">
          <w:rPr>
            <w:rFonts w:cs="Arial"/>
            <w:w w:val="0"/>
          </w:rPr>
          <w:t>25.4</w:t>
        </w:r>
      </w:hyperlink>
      <w:r w:rsidRPr="00332CBD">
        <w:rPr>
          <w:rFonts w:cs="Arial"/>
          <w:w w:val="0"/>
        </w:rPr>
        <w:t xml:space="preserve"> and </w:t>
      </w:r>
      <w:hyperlink w:anchor="_Ref286163261" w:history="1">
        <w:r w:rsidRPr="00332CBD">
          <w:rPr>
            <w:rFonts w:cs="Arial"/>
            <w:w w:val="0"/>
          </w:rPr>
          <w:t>29.2</w:t>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w w:val="0"/>
        </w:rPr>
        <w:t>; or</w:t>
      </w:r>
      <w:bookmarkEnd w:id="379"/>
    </w:p>
    <w:p w14:paraId="0F82DE2A" w14:textId="77777777" w:rsidR="00194357" w:rsidRPr="00332CBD" w:rsidRDefault="00194357" w:rsidP="00194357">
      <w:pPr>
        <w:pStyle w:val="MRSchedPara3"/>
        <w:tabs>
          <w:tab w:val="left" w:pos="1704"/>
        </w:tabs>
        <w:spacing w:line="240" w:lineRule="auto"/>
        <w:ind w:left="1704" w:hanging="924"/>
        <w:outlineLvl w:val="1"/>
        <w:rPr>
          <w:rFonts w:cs="Arial"/>
          <w:w w:val="0"/>
        </w:rPr>
      </w:pPr>
      <w:bookmarkStart w:id="380" w:name="_Ref442453284"/>
      <w:r w:rsidRPr="00332CBD">
        <w:rPr>
          <w:rFonts w:cs="Arial"/>
          <w:w w:val="0"/>
        </w:rPr>
        <w:t xml:space="preserve">the warranty given by the Supplier pursuant to Clause </w:t>
      </w:r>
      <w:hyperlink w:anchor="_Ref391381585" w:history="1">
        <w:r w:rsidRPr="00332CBD">
          <w:rPr>
            <w:rFonts w:cs="Arial"/>
            <w:w w:val="0"/>
          </w:rPr>
          <w:t>10.8</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is materially untrue, the Supplier commits a material breach of its obligation to notify the Authority of any Occasion of Tax Non-Compliance as required by Clause </w:t>
      </w:r>
      <w:hyperlink w:anchor="_Ref391381585" w:history="1">
        <w:r w:rsidRPr="00332CBD">
          <w:rPr>
            <w:rFonts w:cs="Arial"/>
            <w:w w:val="0"/>
          </w:rPr>
          <w:t>10.8</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or the Supplier fails to provide details of proposed mitigating factors as required by Clause </w:t>
      </w:r>
      <w:hyperlink w:anchor="_Ref391381585" w:history="1">
        <w:r w:rsidRPr="00332CBD">
          <w:rPr>
            <w:rFonts w:cs="Arial"/>
            <w:w w:val="0"/>
          </w:rPr>
          <w:t>10.8</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that in the reasonable opinion of the Authority are acceptable.</w:t>
      </w:r>
      <w:bookmarkEnd w:id="380"/>
    </w:p>
    <w:p w14:paraId="2A91B2D2" w14:textId="77777777" w:rsidR="00194357" w:rsidRPr="00332CBD" w:rsidRDefault="00194357" w:rsidP="00194357">
      <w:pPr>
        <w:pStyle w:val="MRSchedPara2"/>
        <w:spacing w:line="240" w:lineRule="auto"/>
        <w:rPr>
          <w:rFonts w:cs="Arial"/>
          <w:w w:val="0"/>
          <w:lang w:val="en-US"/>
        </w:rPr>
      </w:pPr>
      <w:bookmarkStart w:id="381" w:name="_Ref358223727"/>
      <w:r w:rsidRPr="00332CBD">
        <w:rPr>
          <w:rFonts w:cs="Arial"/>
          <w:w w:val="0"/>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381"/>
    </w:p>
    <w:p w14:paraId="3285F9A8" w14:textId="77777777" w:rsidR="00194357" w:rsidRPr="00332CBD" w:rsidRDefault="00194357" w:rsidP="00194357">
      <w:pPr>
        <w:pStyle w:val="MRSchedPara3"/>
        <w:tabs>
          <w:tab w:val="clear" w:pos="1797"/>
          <w:tab w:val="left" w:pos="1800"/>
        </w:tabs>
        <w:spacing w:line="240" w:lineRule="auto"/>
        <w:outlineLvl w:val="1"/>
        <w:rPr>
          <w:rFonts w:cs="Arial"/>
          <w:w w:val="0"/>
          <w:lang w:val="en-US"/>
        </w:rPr>
      </w:pPr>
      <w:bookmarkStart w:id="382" w:name="_Ref442453285"/>
      <w:r w:rsidRPr="00332CBD">
        <w:rPr>
          <w:rFonts w:cs="Arial"/>
          <w:w w:val="0"/>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rsidRPr="00332CBD">
        <w:rPr>
          <w:rFonts w:cs="Arial"/>
          <w:w w:val="0"/>
        </w:rPr>
        <w:t>notice;</w:t>
      </w:r>
      <w:bookmarkEnd w:id="382"/>
      <w:proofErr w:type="gramEnd"/>
    </w:p>
    <w:p w14:paraId="58C773ED" w14:textId="77777777" w:rsidR="00194357" w:rsidRPr="00332CBD" w:rsidRDefault="00194357" w:rsidP="00194357">
      <w:pPr>
        <w:pStyle w:val="MRSchedPara3"/>
        <w:tabs>
          <w:tab w:val="clear" w:pos="1797"/>
          <w:tab w:val="left" w:pos="1800"/>
        </w:tabs>
        <w:spacing w:line="240" w:lineRule="auto"/>
        <w:outlineLvl w:val="1"/>
        <w:rPr>
          <w:rFonts w:cs="Arial"/>
          <w:w w:val="0"/>
          <w:lang w:val="en-US"/>
        </w:rPr>
      </w:pPr>
      <w:bookmarkStart w:id="383" w:name="_Ref358040990"/>
      <w:r w:rsidRPr="00332CBD">
        <w:rPr>
          <w:rFonts w:cs="Arial"/>
          <w:w w:val="0"/>
        </w:rPr>
        <w:t xml:space="preserve">a failure or refusal by the Supplier to provide the financial or other security and/or assurances requested in accordance with Clause </w:t>
      </w:r>
      <w:hyperlink w:anchor="_Ref358223727" w:history="1">
        <w:r w:rsidRPr="00332CBD">
          <w:rPr>
            <w:rFonts w:cs="Arial"/>
            <w:w w:val="0"/>
          </w:rPr>
          <w:t>15.6</w:t>
        </w:r>
      </w:hyperlink>
      <w:r w:rsidRPr="00332CBD">
        <w:rPr>
          <w:rFonts w:cs="Arial"/>
          <w:w w:val="0"/>
        </w:rPr>
        <w:t xml:space="preserve"> 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in accordance with any reasonable timescales specified in any such notice issued by the Authority shall be deemed a breach of this Contract by the Supplier and shall be referred to and resolved in accordance with the Dispute Resolution Procedure; and</w:t>
      </w:r>
      <w:bookmarkEnd w:id="383"/>
    </w:p>
    <w:p w14:paraId="76B73964" w14:textId="77777777" w:rsidR="00194357" w:rsidRPr="00332CBD" w:rsidRDefault="00194357" w:rsidP="00194357">
      <w:pPr>
        <w:pStyle w:val="MRSchedPara3"/>
        <w:tabs>
          <w:tab w:val="clear" w:pos="1797"/>
          <w:tab w:val="left" w:pos="1800"/>
        </w:tabs>
        <w:spacing w:line="240" w:lineRule="auto"/>
        <w:outlineLvl w:val="1"/>
        <w:rPr>
          <w:rFonts w:cs="Arial"/>
          <w:w w:val="0"/>
          <w:lang w:val="en-US"/>
        </w:rPr>
      </w:pPr>
      <w:bookmarkStart w:id="384" w:name="_Ref442453286"/>
      <w:r w:rsidRPr="00332CBD">
        <w:rPr>
          <w:rFonts w:cs="Arial"/>
          <w:w w:val="0"/>
        </w:rPr>
        <w:t xml:space="preserve">a failure to resolve such breach in accordance with such Dispute Resolution Procedure by the end of the escalation stage of such process (as set out in Clause </w:t>
      </w:r>
      <w:hyperlink w:anchor="_Ref318786728" w:history="1">
        <w:r w:rsidRPr="00332CBD">
          <w:rPr>
            <w:rFonts w:cs="Arial"/>
            <w:w w:val="0"/>
          </w:rPr>
          <w:t>22.3</w:t>
        </w:r>
      </w:hyperlink>
      <w:r w:rsidRPr="00332CBD">
        <w:rPr>
          <w:rFonts w:cs="Arial"/>
          <w:w w:val="0"/>
        </w:rPr>
        <w:t xml:space="preserve"> of this </w:t>
      </w:r>
      <w:hyperlink w:anchor="_Ref330459256" w:history="1">
        <w:r w:rsidRPr="00332CBD">
          <w:rPr>
            <w:rFonts w:cs="Arial"/>
          </w:rPr>
          <w:t>Schedule 2 of these Call-off Terms and Conditions</w:t>
        </w:r>
      </w:hyperlink>
      <w:r w:rsidRPr="00332CBD">
        <w:rPr>
          <w:rFonts w:cs="Arial"/>
          <w:w w:val="0"/>
        </w:rPr>
        <w:t xml:space="preserve">) shall entitle, but shall not compel, the Authority to terminate this Contract in accordance with Clause </w:t>
      </w:r>
      <w:hyperlink w:anchor="_Ref350349470" w:history="1">
        <w:r>
          <w:rPr>
            <w:rFonts w:cs="Arial"/>
            <w:w w:val="0"/>
          </w:rPr>
          <w:t>15.4(i)</w:t>
        </w:r>
      </w:hyperlink>
      <w:r w:rsidRPr="00332CBD">
        <w:rPr>
          <w:rFonts w:cs="Arial"/>
          <w:w w:val="0"/>
        </w:rPr>
        <w:t xml:space="preserve"> of this </w:t>
      </w:r>
      <w:hyperlink w:anchor="_Ref330459256" w:history="1">
        <w:r w:rsidRPr="00332CBD">
          <w:rPr>
            <w:rFonts w:cs="Arial"/>
          </w:rPr>
          <w:t>Schedule 2 of these Call-off Terms and Conditions</w:t>
        </w:r>
      </w:hyperlink>
      <w:r w:rsidRPr="00332CBD">
        <w:rPr>
          <w:rFonts w:cs="Arial"/>
          <w:w w:val="0"/>
        </w:rPr>
        <w:t>.</w:t>
      </w:r>
      <w:bookmarkEnd w:id="384"/>
    </w:p>
    <w:p w14:paraId="6E21998D" w14:textId="77777777" w:rsidR="00194357" w:rsidRPr="00332CBD" w:rsidRDefault="00194357" w:rsidP="00194357">
      <w:pPr>
        <w:ind w:left="780"/>
        <w:outlineLvl w:val="2"/>
        <w:rPr>
          <w:rFonts w:cs="Arial"/>
          <w:w w:val="0"/>
          <w:szCs w:val="22"/>
          <w:lang w:val="en-US"/>
        </w:rPr>
      </w:pPr>
      <w:r w:rsidRPr="00332CBD">
        <w:rPr>
          <w:rFonts w:cs="Arial"/>
          <w:w w:val="0"/>
          <w:szCs w:val="22"/>
          <w:lang w:val="en-US"/>
        </w:rPr>
        <w:t xml:space="preserve">In order that the Authority may act reasonably in exercising its discretion in accordance with Clause </w:t>
      </w:r>
      <w:hyperlink w:anchor="_Ref318803153" w:history="1">
        <w:r w:rsidRPr="00332CBD">
          <w:rPr>
            <w:rFonts w:cs="Arial"/>
            <w:w w:val="0"/>
            <w:szCs w:val="22"/>
            <w:lang w:val="en-US"/>
          </w:rPr>
          <w:t>15.6</w:t>
        </w:r>
      </w:hyperlink>
      <w:r w:rsidRPr="00332CBD">
        <w:rPr>
          <w:rFonts w:cs="Arial"/>
          <w:w w:val="0"/>
          <w:szCs w:val="22"/>
          <w:lang w:val="en-US"/>
        </w:rPr>
        <w:t xml:space="preserve"> </w:t>
      </w:r>
      <w:r w:rsidRPr="00332CBD">
        <w:rPr>
          <w:rFonts w:cs="Arial"/>
          <w:w w:val="0"/>
          <w:szCs w:val="22"/>
        </w:rPr>
        <w:t xml:space="preserve">of this </w:t>
      </w:r>
      <w:hyperlink w:anchor="_Ref330459256" w:history="1">
        <w:r w:rsidRPr="00332CBD">
          <w:rPr>
            <w:rFonts w:cs="Arial"/>
            <w:szCs w:val="22"/>
          </w:rPr>
          <w:t>Schedule 2 of these Call-off Terms and Conditions</w:t>
        </w:r>
      </w:hyperlink>
      <w:r w:rsidRPr="00332CBD">
        <w:rPr>
          <w:rFonts w:cs="Arial"/>
          <w:w w:val="0"/>
          <w:szCs w:val="22"/>
          <w:lang w:val="en-US"/>
        </w:rPr>
        <w:t>, the Supplier shall provide the Authority with such reasonable and proportionate up-to-date financial or other information relating to the Supplier or any relevant third party entity upon request.</w:t>
      </w:r>
    </w:p>
    <w:p w14:paraId="1A0CA98A" w14:textId="77777777" w:rsidR="00194357" w:rsidRPr="00332CBD" w:rsidRDefault="00194357" w:rsidP="00194357">
      <w:pPr>
        <w:pStyle w:val="MRSchedPara2"/>
        <w:spacing w:line="240" w:lineRule="auto"/>
        <w:rPr>
          <w:rFonts w:cs="Arial"/>
          <w:w w:val="0"/>
        </w:rPr>
      </w:pPr>
      <w:bookmarkStart w:id="385" w:name="_Ref442776875"/>
      <w:bookmarkStart w:id="386" w:name="_Ref442453287"/>
      <w:r w:rsidRPr="00332CBD">
        <w:rPr>
          <w:rFonts w:cs="Arial"/>
          <w:w w:val="0"/>
        </w:rPr>
        <w:t xml:space="preserve">The Authority may terminate this Contract </w:t>
      </w:r>
      <w:r>
        <w:rPr>
          <w:rFonts w:cs="Arial"/>
          <w:w w:val="0"/>
        </w:rPr>
        <w:t>by issuing a Termination Notice</w:t>
      </w:r>
      <w:r w:rsidRPr="00332CBD">
        <w:rPr>
          <w:rFonts w:cs="Arial"/>
          <w:w w:val="0"/>
        </w:rPr>
        <w:t xml:space="preserve"> to the Supplier where:</w:t>
      </w:r>
      <w:bookmarkEnd w:id="385"/>
    </w:p>
    <w:p w14:paraId="72D0DB96"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387" w:name="_Ref442776876"/>
      <w:r w:rsidRPr="00332CBD">
        <w:rPr>
          <w:rFonts w:cs="Arial"/>
          <w:w w:val="0"/>
        </w:rPr>
        <w:lastRenderedPageBreak/>
        <w:t xml:space="preserve">the Contract has been substantially amended to the extent that the Public Contracts Regulations 2015 require a new procurement </w:t>
      </w:r>
      <w:proofErr w:type="gramStart"/>
      <w:r w:rsidRPr="00332CBD">
        <w:rPr>
          <w:rFonts w:cs="Arial"/>
          <w:w w:val="0"/>
        </w:rPr>
        <w:t>procedure;</w:t>
      </w:r>
      <w:bookmarkEnd w:id="387"/>
      <w:proofErr w:type="gramEnd"/>
    </w:p>
    <w:p w14:paraId="5184FC22"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388" w:name="_Ref442776877"/>
      <w:r w:rsidRPr="00332CBD">
        <w:rPr>
          <w:rFonts w:cs="Arial"/>
          <w:w w:val="0"/>
        </w:rPr>
        <w:t xml:space="preserve">the Authority has become aware that the Supplier should have been excluded under Regulation 57(1) or </w:t>
      </w:r>
      <w:bookmarkStart w:id="389" w:name="DocXTextRef75"/>
      <w:r w:rsidRPr="00332CBD">
        <w:rPr>
          <w:rFonts w:cs="Arial"/>
          <w:w w:val="0"/>
        </w:rPr>
        <w:t>(2)</w:t>
      </w:r>
      <w:bookmarkEnd w:id="389"/>
      <w:r w:rsidRPr="00332CBD">
        <w:rPr>
          <w:rFonts w:cs="Arial"/>
          <w:w w:val="0"/>
        </w:rPr>
        <w:t xml:space="preserve"> of the Public Contracts Regulations 2015 from the procurement procedure leading to the award of this </w:t>
      </w:r>
      <w:proofErr w:type="gramStart"/>
      <w:r w:rsidRPr="00332CBD">
        <w:rPr>
          <w:rFonts w:cs="Arial"/>
          <w:w w:val="0"/>
        </w:rPr>
        <w:t>Contract;</w:t>
      </w:r>
      <w:bookmarkEnd w:id="388"/>
      <w:proofErr w:type="gramEnd"/>
    </w:p>
    <w:p w14:paraId="75C97AE4"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390" w:name="_Ref442776879"/>
      <w:r w:rsidRPr="00332CBD">
        <w:rPr>
          <w:rFonts w:cs="Arial"/>
          <w:w w:val="0"/>
        </w:rPr>
        <w:t xml:space="preserve">the Contract should not have been awarded to the Supplier in view of a serious infringement of obligations under European law declared by the Court of Justice of the European Union under </w:t>
      </w:r>
      <w:bookmarkStart w:id="391" w:name="DocXTextRef76"/>
      <w:r w:rsidRPr="00332CBD">
        <w:rPr>
          <w:rFonts w:cs="Arial"/>
          <w:w w:val="0"/>
        </w:rPr>
        <w:t>Article 258</w:t>
      </w:r>
      <w:bookmarkEnd w:id="391"/>
      <w:r w:rsidRPr="00332CBD">
        <w:rPr>
          <w:rFonts w:cs="Arial"/>
          <w:w w:val="0"/>
        </w:rPr>
        <w:t xml:space="preserve"> of the Treaty on the Functioning of the EU; or</w:t>
      </w:r>
      <w:bookmarkEnd w:id="390"/>
    </w:p>
    <w:p w14:paraId="4D7C752A"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392" w:name="_Ref442776880"/>
      <w:bookmarkStart w:id="393" w:name="_Ref445976745"/>
      <w:bookmarkStart w:id="394" w:name="_Ref445977037"/>
      <w:r w:rsidRPr="00332CBD">
        <w:rPr>
          <w:rFonts w:cs="Arial"/>
          <w:w w:val="0"/>
        </w:rPr>
        <w:t>there has been a failure by the Supplier and/or one its Sub-contractors to comply with legal obligations in the fields of environmental, social or labour Law.</w:t>
      </w:r>
      <w:bookmarkEnd w:id="392"/>
      <w:r w:rsidRPr="00332CBD">
        <w:rPr>
          <w:rFonts w:cs="Arial"/>
          <w:w w:val="0"/>
        </w:rPr>
        <w:t xml:space="preserve"> Where the failure to comply with legal obligations in the fields of environmental, social or labour Law is a failure by one of the Supplier’s Sub-contractors, the Authority may request the replacement of such Sub-</w:t>
      </w:r>
      <w:proofErr w:type="gramStart"/>
      <w:r w:rsidRPr="00332CBD">
        <w:rPr>
          <w:rFonts w:cs="Arial"/>
          <w:w w:val="0"/>
        </w:rPr>
        <w:t>contractor</w:t>
      </w:r>
      <w:proofErr w:type="gramEnd"/>
      <w:r w:rsidRPr="00332CBD">
        <w:rPr>
          <w:rFonts w:cs="Arial"/>
          <w:w w:val="0"/>
        </w:rPr>
        <w:t xml:space="preserve"> and the Supplier shall comply with such request as an alternative to the Authority terminating this Contract under this Clause</w:t>
      </w:r>
      <w:bookmarkEnd w:id="393"/>
      <w:r w:rsidRPr="00332CBD">
        <w:rPr>
          <w:rFonts w:cs="Arial"/>
          <w:w w:val="0"/>
        </w:rPr>
        <w:t xml:space="preserve"> </w:t>
      </w:r>
      <w:bookmarkStart w:id="395" w:name="DocXTextRef77"/>
      <w:r w:rsidRPr="00332CBD">
        <w:rPr>
          <w:rFonts w:cs="Arial"/>
          <w:w w:val="0"/>
        </w:rPr>
        <w:t>15.7</w:t>
      </w:r>
      <w:bookmarkEnd w:id="395"/>
      <w:r w:rsidRPr="00332CBD">
        <w:rPr>
          <w:rFonts w:cs="Arial"/>
          <w:w w:val="0"/>
        </w:rPr>
        <w:t>.4.</w:t>
      </w:r>
      <w:bookmarkEnd w:id="394"/>
    </w:p>
    <w:p w14:paraId="3AA79B4F" w14:textId="77777777" w:rsidR="00194357" w:rsidRPr="00332CBD" w:rsidRDefault="00194357" w:rsidP="00194357">
      <w:pPr>
        <w:pStyle w:val="MRSchedPara2"/>
        <w:spacing w:line="240" w:lineRule="auto"/>
        <w:rPr>
          <w:rFonts w:cs="Arial"/>
          <w:w w:val="0"/>
        </w:rPr>
      </w:pPr>
      <w:bookmarkStart w:id="396" w:name="_Ref442776881"/>
      <w:r w:rsidRPr="00332CBD">
        <w:rPr>
          <w:rFonts w:cs="Arial"/>
          <w:w w:val="0"/>
        </w:rPr>
        <w:t xml:space="preserve">If the Authority novates this Contract to </w:t>
      </w:r>
      <w:proofErr w:type="spellStart"/>
      <w:r w:rsidRPr="00332CBD">
        <w:rPr>
          <w:rFonts w:cs="Arial"/>
          <w:w w:val="0"/>
        </w:rPr>
        <w:t>any body</w:t>
      </w:r>
      <w:proofErr w:type="spellEnd"/>
      <w:r w:rsidRPr="00332CBD">
        <w:rPr>
          <w:rFonts w:cs="Arial"/>
          <w:w w:val="0"/>
        </w:rPr>
        <w:t xml:space="preserve"> that is not a Contracting Authority, from the effective date of such novation, the rights of the Authority to terminate this Contract in accordance with Clause </w:t>
      </w:r>
      <w:hyperlink w:anchor="_Ref261972244" w:history="1">
        <w:r w:rsidRPr="00332CBD">
          <w:rPr>
            <w:rFonts w:cs="Arial"/>
            <w:w w:val="0"/>
          </w:rPr>
          <w:t>15.5.2</w:t>
        </w:r>
      </w:hyperlink>
      <w:r w:rsidRPr="00332CBD">
        <w:rPr>
          <w:rFonts w:cs="Arial"/>
          <w:w w:val="0"/>
        </w:rPr>
        <w:t xml:space="preserve"> to Clause </w:t>
      </w:r>
      <w:hyperlink w:anchor="_Ref351037983" w:history="1">
        <w:r w:rsidRPr="00332CBD">
          <w:rPr>
            <w:rFonts w:cs="Arial"/>
            <w:w w:val="0"/>
          </w:rPr>
          <w:t>15.5.4</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shall be deemed mutual termination rights and the Supplier may terminate this Contract </w:t>
      </w:r>
      <w:r>
        <w:rPr>
          <w:rFonts w:cs="Arial"/>
          <w:w w:val="0"/>
        </w:rPr>
        <w:t>by issuing a Termination Notice</w:t>
      </w:r>
      <w:r w:rsidRPr="00332CBD">
        <w:rPr>
          <w:rFonts w:cs="Arial"/>
          <w:w w:val="0"/>
        </w:rPr>
        <w:t xml:space="preserve"> to the entity assuming the position of the Authority if any of the circumstances referred to in such Clauses apply to the entity assuming the position of the Authority.</w:t>
      </w:r>
      <w:bookmarkEnd w:id="386"/>
      <w:bookmarkEnd w:id="396"/>
    </w:p>
    <w:p w14:paraId="4AFDF160" w14:textId="77777777" w:rsidR="00194357" w:rsidRPr="005727C0" w:rsidRDefault="00194357" w:rsidP="00194357">
      <w:pPr>
        <w:pStyle w:val="MRSchedPara2"/>
        <w:spacing w:line="240" w:lineRule="auto"/>
        <w:rPr>
          <w:rFonts w:cs="Arial"/>
          <w:w w:val="0"/>
        </w:rPr>
      </w:pPr>
      <w:bookmarkStart w:id="397" w:name="_Ref504401485"/>
      <w:bookmarkStart w:id="398" w:name="_Ref442453288"/>
      <w:r w:rsidRPr="005727C0">
        <w:rPr>
          <w:rFonts w:cs="Arial"/>
          <w:w w:val="0"/>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  </w:t>
      </w:r>
      <w:r w:rsidRPr="005727C0">
        <w:rPr>
          <w:rFonts w:cs="Arial"/>
          <w:w w:val="0"/>
        </w:rPr>
        <w:tab/>
        <w:t xml:space="preserve">If the Parties cannot agree an exit plan in accordance with the timescales set out in this Clause </w:t>
      </w:r>
      <w:r w:rsidRPr="005727C0">
        <w:rPr>
          <w:rFonts w:cs="Arial"/>
          <w:w w:val="0"/>
        </w:rPr>
        <w:fldChar w:fldCharType="begin"/>
      </w:r>
      <w:r w:rsidRPr="005727C0">
        <w:rPr>
          <w:rFonts w:cs="Arial"/>
          <w:w w:val="0"/>
        </w:rPr>
        <w:instrText xml:space="preserve"> REF _Ref504401485 \r \h </w:instrText>
      </w:r>
      <w:r>
        <w:rPr>
          <w:rFonts w:cs="Arial"/>
          <w:w w:val="0"/>
        </w:rPr>
        <w:instrText xml:space="preserve"> \* MERGEFORMAT </w:instrText>
      </w:r>
      <w:r w:rsidRPr="005727C0">
        <w:rPr>
          <w:rFonts w:cs="Arial"/>
          <w:w w:val="0"/>
        </w:rPr>
      </w:r>
      <w:r w:rsidRPr="005727C0">
        <w:rPr>
          <w:rFonts w:cs="Arial"/>
          <w:w w:val="0"/>
        </w:rPr>
        <w:fldChar w:fldCharType="separate"/>
      </w:r>
      <w:r>
        <w:rPr>
          <w:rFonts w:cs="Arial"/>
          <w:w w:val="0"/>
        </w:rPr>
        <w:t>15.9</w:t>
      </w:r>
      <w:r w:rsidRPr="005727C0">
        <w:rPr>
          <w:rFonts w:cs="Arial"/>
          <w:w w:val="0"/>
        </w:rPr>
        <w:fldChar w:fldCharType="end"/>
      </w:r>
      <w:r w:rsidRPr="005727C0">
        <w:rPr>
          <w:rFonts w:cs="Arial"/>
          <w:w w:val="0"/>
        </w:rPr>
        <w:t xml:space="preserve"> of </w:t>
      </w:r>
      <w:r w:rsidRPr="00332CBD">
        <w:rPr>
          <w:rFonts w:cs="Arial"/>
        </w:rPr>
        <w:t xml:space="preserve">this </w:t>
      </w:r>
      <w:hyperlink w:anchor="_Ref330459256" w:history="1">
        <w:r w:rsidRPr="00332CBD">
          <w:rPr>
            <w:rFonts w:cs="Arial"/>
          </w:rPr>
          <w:t xml:space="preserve">Schedule 2 of these Call-off Terms </w:t>
        </w:r>
        <w:r>
          <w:rPr>
            <w:rFonts w:cs="Arial"/>
          </w:rPr>
          <w:t xml:space="preserve">and </w:t>
        </w:r>
        <w:r w:rsidRPr="00332CBD">
          <w:rPr>
            <w:rFonts w:cs="Arial"/>
          </w:rPr>
          <w:t>Conditions</w:t>
        </w:r>
      </w:hyperlink>
      <w:r w:rsidRPr="005727C0">
        <w:rPr>
          <w:rFonts w:cs="Arial"/>
          <w:w w:val="0"/>
        </w:rPr>
        <w:t xml:space="preserve"> (such agreement not to be unreasonably withheld or delayed), such failure to agree shall be deemed a Dispute, which shall be referred to and resolved in accordance with the Dispute Resolution Procedure.</w:t>
      </w:r>
      <w:bookmarkEnd w:id="397"/>
      <w:r w:rsidRPr="005727C0">
        <w:rPr>
          <w:rFonts w:cs="Arial"/>
          <w:w w:val="0"/>
        </w:rPr>
        <w:t xml:space="preserve">  </w:t>
      </w:r>
    </w:p>
    <w:p w14:paraId="0B21DB40" w14:textId="77777777" w:rsidR="00194357" w:rsidRPr="00332CBD" w:rsidRDefault="00194357" w:rsidP="00194357">
      <w:pPr>
        <w:pStyle w:val="MRSchedPara1"/>
        <w:spacing w:line="240" w:lineRule="auto"/>
        <w:rPr>
          <w:rFonts w:cs="Arial"/>
          <w:w w:val="0"/>
        </w:rPr>
      </w:pPr>
      <w:bookmarkStart w:id="399" w:name="_Ref326911414"/>
      <w:bookmarkStart w:id="400" w:name="_Toc173489564"/>
      <w:bookmarkEnd w:id="398"/>
      <w:r w:rsidRPr="00332CBD">
        <w:rPr>
          <w:rFonts w:cs="Arial"/>
          <w:w w:val="0"/>
        </w:rPr>
        <w:t>C</w:t>
      </w:r>
      <w:r>
        <w:rPr>
          <w:rFonts w:cs="Arial"/>
          <w:w w:val="0"/>
        </w:rPr>
        <w:t>onsequences of expiry or early</w:t>
      </w:r>
      <w:r w:rsidRPr="00332CBD">
        <w:rPr>
          <w:rFonts w:cs="Arial"/>
          <w:w w:val="0"/>
        </w:rPr>
        <w:t xml:space="preserve"> termination of this </w:t>
      </w:r>
      <w:r w:rsidRPr="00332CBD">
        <w:rPr>
          <w:rFonts w:cs="Arial"/>
        </w:rPr>
        <w:t>Contract</w:t>
      </w:r>
      <w:bookmarkEnd w:id="399"/>
      <w:bookmarkEnd w:id="400"/>
    </w:p>
    <w:p w14:paraId="2CE4E4E4" w14:textId="77777777" w:rsidR="00194357" w:rsidRPr="00332CBD" w:rsidRDefault="00194357" w:rsidP="00194357">
      <w:pPr>
        <w:pStyle w:val="MRSchedPara2"/>
        <w:spacing w:line="240" w:lineRule="auto"/>
        <w:rPr>
          <w:rFonts w:cs="Arial"/>
          <w:w w:val="0"/>
        </w:rPr>
      </w:pPr>
      <w:bookmarkStart w:id="401" w:name="_Ref442453289"/>
      <w:r w:rsidRPr="00332CBD">
        <w:rPr>
          <w:rFonts w:cs="Arial"/>
          <w:lang w:val="en-US"/>
        </w:rPr>
        <w:t xml:space="preserve">Subject to the provision set out in Clause </w:t>
      </w:r>
      <w:r>
        <w:rPr>
          <w:rFonts w:cs="Arial"/>
        </w:rPr>
        <w:fldChar w:fldCharType="begin"/>
      </w:r>
      <w:r>
        <w:rPr>
          <w:rFonts w:cs="Arial"/>
          <w:lang w:val="en-US"/>
        </w:rPr>
        <w:instrText xml:space="preserve"> REF _Ref460404681 \r \h </w:instrText>
      </w:r>
      <w:r>
        <w:rPr>
          <w:rFonts w:cs="Arial"/>
        </w:rPr>
      </w:r>
      <w:r>
        <w:rPr>
          <w:rFonts w:cs="Arial"/>
        </w:rPr>
        <w:fldChar w:fldCharType="separate"/>
      </w:r>
      <w:r>
        <w:rPr>
          <w:rFonts w:cs="Arial"/>
          <w:lang w:val="en-US"/>
        </w:rPr>
        <w:t>16.5</w:t>
      </w:r>
      <w:r>
        <w:rPr>
          <w:rFonts w:cs="Arial"/>
        </w:rPr>
        <w:fldChar w:fldCharType="end"/>
      </w:r>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xml:space="preserve">, upon expiry or earlier termination of this </w:t>
      </w:r>
      <w:r w:rsidRPr="00332CBD">
        <w:rPr>
          <w:rFonts w:cs="Arial"/>
        </w:rPr>
        <w:t>Contract</w:t>
      </w:r>
      <w:r w:rsidRPr="00332CBD">
        <w:rPr>
          <w:rFonts w:cs="Arial"/>
          <w:lang w:val="en-US"/>
        </w:rPr>
        <w:t>, the Authority agrees to pay the Supplier for:</w:t>
      </w:r>
      <w:bookmarkEnd w:id="401"/>
    </w:p>
    <w:p w14:paraId="642DD2F9" w14:textId="77777777" w:rsidR="00194357" w:rsidRPr="00332CBD" w:rsidRDefault="00194357" w:rsidP="00194357">
      <w:pPr>
        <w:pStyle w:val="MRSchedPara3"/>
        <w:tabs>
          <w:tab w:val="clear" w:pos="1797"/>
          <w:tab w:val="left" w:pos="1800"/>
        </w:tabs>
        <w:spacing w:line="240" w:lineRule="auto"/>
        <w:rPr>
          <w:rFonts w:cs="Arial"/>
          <w:w w:val="0"/>
        </w:rPr>
      </w:pPr>
      <w:bookmarkStart w:id="402" w:name="_Ref442453290"/>
      <w:r w:rsidRPr="00332CBD">
        <w:rPr>
          <w:rFonts w:cs="Arial"/>
          <w:w w:val="0"/>
        </w:rPr>
        <w:t xml:space="preserve">the Goods which have been supplied by the Supplier and not rejected by the Authority in accordance with this Contract prior to the expiry or earlier termination of this </w:t>
      </w:r>
      <w:proofErr w:type="gramStart"/>
      <w:r w:rsidRPr="00332CBD">
        <w:rPr>
          <w:rFonts w:cs="Arial"/>
          <w:w w:val="0"/>
        </w:rPr>
        <w:t>Contract;  and</w:t>
      </w:r>
      <w:bookmarkEnd w:id="402"/>
      <w:proofErr w:type="gramEnd"/>
    </w:p>
    <w:p w14:paraId="4D03739F" w14:textId="77777777" w:rsidR="00194357" w:rsidRPr="00332CBD" w:rsidRDefault="00194357" w:rsidP="00194357">
      <w:pPr>
        <w:pStyle w:val="MRSchedPara3"/>
        <w:tabs>
          <w:tab w:val="clear" w:pos="1797"/>
          <w:tab w:val="left" w:pos="1800"/>
        </w:tabs>
        <w:spacing w:line="240" w:lineRule="auto"/>
        <w:rPr>
          <w:rFonts w:cs="Arial"/>
          <w:w w:val="0"/>
        </w:rPr>
      </w:pPr>
      <w:bookmarkStart w:id="403" w:name="_Ref442453291"/>
      <w:r w:rsidRPr="00332CBD">
        <w:rPr>
          <w:rFonts w:cs="Arial"/>
          <w:lang w:val="en-US"/>
        </w:rPr>
        <w:t xml:space="preserve">the Services which have been completed by the Supplier in accordance with this </w:t>
      </w:r>
      <w:r w:rsidRPr="00332CBD">
        <w:rPr>
          <w:rFonts w:cs="Arial"/>
        </w:rPr>
        <w:t>Contract</w:t>
      </w:r>
      <w:r w:rsidRPr="00332CBD">
        <w:rPr>
          <w:rFonts w:cs="Arial"/>
          <w:lang w:val="en-US"/>
        </w:rPr>
        <w:t xml:space="preserve"> prior to expiry or earlier termination of this </w:t>
      </w:r>
      <w:r w:rsidRPr="00332CBD">
        <w:rPr>
          <w:rFonts w:cs="Arial"/>
        </w:rPr>
        <w:t>Contract</w:t>
      </w:r>
      <w:r w:rsidRPr="00332CBD">
        <w:rPr>
          <w:rFonts w:cs="Arial"/>
          <w:lang w:val="en-US"/>
        </w:rPr>
        <w:t>.</w:t>
      </w:r>
      <w:bookmarkEnd w:id="403"/>
    </w:p>
    <w:p w14:paraId="18777A73" w14:textId="77777777" w:rsidR="00194357" w:rsidRPr="00332CBD" w:rsidRDefault="00194357" w:rsidP="00194357">
      <w:pPr>
        <w:pStyle w:val="MRSchedPara2"/>
        <w:spacing w:line="240" w:lineRule="auto"/>
        <w:rPr>
          <w:rFonts w:cs="Arial"/>
        </w:rPr>
      </w:pPr>
      <w:bookmarkStart w:id="404" w:name="_Ref442453292"/>
      <w:bookmarkStart w:id="405" w:name="_Ref536869322"/>
      <w:bookmarkStart w:id="406" w:name="_Ref286163569"/>
      <w:r w:rsidRPr="00332CBD">
        <w:rPr>
          <w:rFonts w:cs="Arial"/>
        </w:rPr>
        <w:lastRenderedPageBreak/>
        <w:t xml:space="preserve">Immediately following </w:t>
      </w:r>
      <w:r w:rsidRPr="002D553C">
        <w:rPr>
          <w:rFonts w:cs="Arial"/>
        </w:rPr>
        <w:t xml:space="preserve">expiry or earlier termination </w:t>
      </w:r>
      <w:r w:rsidRPr="00332CBD">
        <w:rPr>
          <w:rFonts w:cs="Arial"/>
        </w:rPr>
        <w:t>of this Contract</w:t>
      </w:r>
      <w:r>
        <w:rPr>
          <w:rFonts w:cs="Arial"/>
        </w:rPr>
        <w:t xml:space="preserve"> </w:t>
      </w:r>
      <w:r w:rsidRPr="002D553C">
        <w:rPr>
          <w:rFonts w:cs="Arial"/>
        </w:rPr>
        <w:t>and/or in accordance with any timescales as set out in the agreed exit plan</w:t>
      </w:r>
      <w:r w:rsidRPr="00332CBD">
        <w:rPr>
          <w:rFonts w:cs="Arial"/>
        </w:rPr>
        <w:t>:</w:t>
      </w:r>
      <w:bookmarkEnd w:id="404"/>
      <w:r>
        <w:rPr>
          <w:rFonts w:cs="Arial"/>
        </w:rPr>
        <w:t xml:space="preserve"> </w:t>
      </w:r>
    </w:p>
    <w:p w14:paraId="3AA13F88" w14:textId="77777777" w:rsidR="00194357" w:rsidRPr="00332CBD" w:rsidRDefault="00194357" w:rsidP="00194357">
      <w:pPr>
        <w:pStyle w:val="MRSchedPara3"/>
        <w:tabs>
          <w:tab w:val="clear" w:pos="1797"/>
          <w:tab w:val="left" w:pos="1800"/>
        </w:tabs>
        <w:spacing w:line="240" w:lineRule="auto"/>
        <w:outlineLvl w:val="1"/>
        <w:rPr>
          <w:rFonts w:cs="Arial"/>
        </w:rPr>
      </w:pPr>
      <w:bookmarkStart w:id="407" w:name="_Ref442453293"/>
      <w:r w:rsidRPr="00332CBD">
        <w:rPr>
          <w:rFonts w:cs="Arial"/>
        </w:rPr>
        <w:t xml:space="preserve">the Supplier shall comply with its obligations under any agreed exit </w:t>
      </w:r>
      <w:proofErr w:type="gramStart"/>
      <w:r w:rsidRPr="00332CBD">
        <w:rPr>
          <w:rFonts w:cs="Arial"/>
        </w:rPr>
        <w:t>plan;</w:t>
      </w:r>
      <w:proofErr w:type="gramEnd"/>
      <w:r w:rsidRPr="00332CBD">
        <w:rPr>
          <w:rFonts w:cs="Arial"/>
        </w:rPr>
        <w:t xml:space="preserve"> </w:t>
      </w:r>
      <w:bookmarkEnd w:id="407"/>
    </w:p>
    <w:p w14:paraId="570F0F42" w14:textId="77777777" w:rsidR="00194357" w:rsidRDefault="00194357" w:rsidP="00194357">
      <w:pPr>
        <w:pStyle w:val="MRSchedPara3"/>
        <w:tabs>
          <w:tab w:val="clear" w:pos="1797"/>
          <w:tab w:val="left" w:pos="1800"/>
        </w:tabs>
        <w:spacing w:line="240" w:lineRule="auto"/>
        <w:outlineLvl w:val="1"/>
        <w:rPr>
          <w:rFonts w:cs="Arial"/>
        </w:rPr>
      </w:pPr>
      <w:bookmarkStart w:id="408" w:name="_Ref442453294"/>
      <w:r>
        <w:rPr>
          <w:rFonts w:cs="Arial"/>
        </w:rPr>
        <w:t>all data, ex</w:t>
      </w:r>
      <w:r w:rsidRPr="00332CBD">
        <w:rPr>
          <w:rFonts w:cs="Arial"/>
        </w:rPr>
        <w:t xml:space="preserve">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w:t>
      </w:r>
      <w:r>
        <w:rPr>
          <w:rFonts w:cs="Arial"/>
        </w:rPr>
        <w:t xml:space="preserve">(a) </w:t>
      </w:r>
      <w:r w:rsidRPr="00332CBD">
        <w:rPr>
          <w:rFonts w:cs="Arial"/>
        </w:rPr>
        <w:t xml:space="preserve">the content does not relate solely to this Contract; </w:t>
      </w:r>
      <w:r>
        <w:rPr>
          <w:rFonts w:cs="Arial"/>
        </w:rPr>
        <w:t xml:space="preserve">(b) </w:t>
      </w:r>
      <w:r w:rsidRPr="00332CBD">
        <w:rPr>
          <w:rFonts w:cs="Arial"/>
        </w:rPr>
        <w:t xml:space="preserve">the Supplier is required by Law and/or Guidance to keep copies; or </w:t>
      </w:r>
      <w:bookmarkStart w:id="409" w:name="DocXTextRef78"/>
      <w:r w:rsidRPr="00332CBD">
        <w:rPr>
          <w:rFonts w:cs="Arial"/>
        </w:rPr>
        <w:t>(c)</w:t>
      </w:r>
      <w:bookmarkEnd w:id="409"/>
      <w:r w:rsidRPr="00332CBD">
        <w:rPr>
          <w:rFonts w:cs="Arial"/>
        </w:rPr>
        <w:t xml:space="preserve"> the Supplier was in possession of such data, documents and records prior to the Commencement Date</w:t>
      </w:r>
      <w:bookmarkEnd w:id="405"/>
      <w:bookmarkEnd w:id="406"/>
      <w:bookmarkEnd w:id="408"/>
      <w:r>
        <w:rPr>
          <w:rFonts w:cs="Arial"/>
        </w:rPr>
        <w:t>; and</w:t>
      </w:r>
    </w:p>
    <w:p w14:paraId="77C9426C" w14:textId="77777777" w:rsidR="00194357" w:rsidRPr="002D553C" w:rsidRDefault="00194357" w:rsidP="00194357">
      <w:pPr>
        <w:pStyle w:val="MRSchedPara3"/>
        <w:tabs>
          <w:tab w:val="clear" w:pos="1797"/>
          <w:tab w:val="left" w:pos="1800"/>
        </w:tabs>
        <w:spacing w:line="240" w:lineRule="auto"/>
        <w:outlineLvl w:val="1"/>
        <w:rPr>
          <w:rFonts w:cs="Arial"/>
        </w:rPr>
      </w:pPr>
      <w:r w:rsidRPr="002D553C">
        <w:rPr>
          <w:rFonts w:cs="Arial"/>
        </w:rPr>
        <w:t xml:space="preserve">any Personal Data Processed by the Supplier on behalf of the Authority shall be returned to the Authority or destroyed in accordance with the relevant provisions of the Data Protection Protocol.  </w:t>
      </w:r>
    </w:p>
    <w:p w14:paraId="7F061534" w14:textId="77777777" w:rsidR="00194357" w:rsidRPr="00332CBD" w:rsidRDefault="00194357" w:rsidP="00194357">
      <w:pPr>
        <w:pStyle w:val="MRSchedPara2"/>
        <w:spacing w:line="240" w:lineRule="auto"/>
        <w:rPr>
          <w:rFonts w:cs="Arial"/>
        </w:rPr>
      </w:pPr>
      <w:bookmarkStart w:id="410" w:name="_Ref442453295"/>
      <w:r w:rsidRPr="00332CBD">
        <w:rPr>
          <w:rFonts w:cs="Arial"/>
        </w:rPr>
        <w:t xml:space="preserve">The Supplier shall retain all data relating to the provision of the Services that are not transferred </w:t>
      </w:r>
      <w:r>
        <w:rPr>
          <w:rFonts w:cs="Arial"/>
        </w:rPr>
        <w:t xml:space="preserve">or destroyed </w:t>
      </w:r>
      <w:r w:rsidRPr="00332CBD">
        <w:rPr>
          <w:rFonts w:cs="Arial"/>
        </w:rPr>
        <w:t xml:space="preserve">pursuant to Clause </w:t>
      </w:r>
      <w:hyperlink w:anchor="_Ref286163569" w:history="1">
        <w:r w:rsidRPr="00332CBD">
          <w:rPr>
            <w:rFonts w:cs="Arial"/>
          </w:rPr>
          <w:t>16.2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for the period set out in Clause </w:t>
      </w:r>
      <w:hyperlink w:anchor="_Ref318723263" w:history="1">
        <w:r w:rsidRPr="00332CBD">
          <w:rPr>
            <w:rFonts w:cs="Arial"/>
          </w:rPr>
          <w:t>24.1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10"/>
    </w:p>
    <w:p w14:paraId="2768625B" w14:textId="77777777" w:rsidR="00194357" w:rsidRPr="00420781" w:rsidRDefault="00194357" w:rsidP="00194357">
      <w:pPr>
        <w:pStyle w:val="MRSchedPara2"/>
        <w:spacing w:line="240" w:lineRule="auto"/>
        <w:rPr>
          <w:rFonts w:cs="Arial"/>
        </w:rPr>
      </w:pPr>
      <w:bookmarkStart w:id="411" w:name="_Ref442453296"/>
      <w:r w:rsidRPr="00332CBD">
        <w:rPr>
          <w:rFonts w:cs="Arial"/>
        </w:rPr>
        <w:t>The Supplier shall cooperate fully with the Authority or</w:t>
      </w:r>
      <w:proofErr w:type="gramStart"/>
      <w:r w:rsidRPr="00332CBD">
        <w:rPr>
          <w:rFonts w:cs="Arial"/>
        </w:rPr>
        <w:t>, as the case may be, any</w:t>
      </w:r>
      <w:proofErr w:type="gramEnd"/>
      <w:r w:rsidRPr="00332CBD">
        <w:rPr>
          <w:rFonts w:cs="Arial"/>
        </w:rPr>
        <w:t xml:space="preserve"> replacement supplier during any re-procurement and handover period prior to and following the </w:t>
      </w:r>
      <w:r w:rsidRPr="00332CBD">
        <w:rPr>
          <w:rFonts w:cs="Arial"/>
          <w:lang w:val="en-US"/>
        </w:rPr>
        <w:t xml:space="preserve">expiry or earlier termination of this </w:t>
      </w:r>
      <w:r w:rsidRPr="00332CBD">
        <w:rPr>
          <w:rFonts w:cs="Arial"/>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Start w:id="412" w:name="_Ref442453298"/>
      <w:bookmarkStart w:id="413" w:name="_Ref386097810"/>
      <w:bookmarkEnd w:id="411"/>
    </w:p>
    <w:p w14:paraId="6A91F747" w14:textId="77777777" w:rsidR="00194357" w:rsidRDefault="00194357" w:rsidP="00194357">
      <w:pPr>
        <w:pStyle w:val="MRSchedPara2"/>
        <w:spacing w:line="240" w:lineRule="auto"/>
        <w:rPr>
          <w:rFonts w:cs="Arial"/>
          <w:lang w:val="en-US"/>
        </w:rPr>
      </w:pPr>
      <w:bookmarkStart w:id="414" w:name="_Ref460404681"/>
      <w:r w:rsidRPr="00332CBD">
        <w:rPr>
          <w:rFonts w:cs="Arial"/>
          <w:lang w:val="en-US"/>
        </w:rPr>
        <w:t xml:space="preserve">If the Authority terminates the Contract in accordance with Clause </w:t>
      </w:r>
      <w:hyperlink w:anchor="_Ref386097928" w:history="1">
        <w:r w:rsidRPr="00332CBD">
          <w:rPr>
            <w:rFonts w:cs="Arial"/>
            <w:lang w:val="en-US"/>
          </w:rPr>
          <w:t>15.5.1</w:t>
        </w:r>
      </w:hyperlink>
      <w:r w:rsidRPr="00332CBD">
        <w:rPr>
          <w:rFonts w:cs="Arial"/>
          <w:lang w:val="en-US"/>
        </w:rPr>
        <w:t xml:space="preserve"> of this </w:t>
      </w:r>
      <w:hyperlink w:anchor="_Ref330459256" w:history="1">
        <w:r w:rsidRPr="00332CBD">
          <w:rPr>
            <w:rFonts w:cs="Arial"/>
            <w:lang w:val="en-US"/>
          </w:rPr>
          <w:t>Schedule 2 of these Call-off Terms and Conditions</w:t>
        </w:r>
      </w:hyperlink>
      <w:r w:rsidRPr="00332CBD">
        <w:rPr>
          <w:rFonts w:cs="Arial"/>
          <w:lang w:val="en-US"/>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412"/>
      <w:bookmarkEnd w:id="414"/>
    </w:p>
    <w:p w14:paraId="7CC83DCC" w14:textId="77777777" w:rsidR="00194357" w:rsidRPr="00420781" w:rsidRDefault="00194357" w:rsidP="00194357">
      <w:pPr>
        <w:pStyle w:val="MRSchedPara2"/>
        <w:spacing w:line="240" w:lineRule="auto"/>
        <w:rPr>
          <w:rFonts w:cs="Arial"/>
          <w:lang w:val="en-US"/>
        </w:rPr>
      </w:pPr>
      <w:bookmarkStart w:id="415" w:name="_Toc303949988"/>
      <w:bookmarkStart w:id="416" w:name="_Toc303950755"/>
      <w:bookmarkStart w:id="417" w:name="_Toc303951535"/>
      <w:bookmarkStart w:id="418" w:name="_Toc304135618"/>
      <w:r w:rsidRPr="00420781">
        <w:rPr>
          <w:rFonts w:cs="Arial"/>
          <w:lang w:val="en-US"/>
        </w:rPr>
        <w:t xml:space="preserve">Immediately upon expiry or earlier termination of this Contract any </w:t>
      </w:r>
      <w:proofErr w:type="spellStart"/>
      <w:r w:rsidRPr="00420781">
        <w:rPr>
          <w:rFonts w:cs="Arial"/>
          <w:lang w:val="en-US"/>
        </w:rPr>
        <w:t>licence</w:t>
      </w:r>
      <w:proofErr w:type="spellEnd"/>
      <w:r w:rsidRPr="00420781">
        <w:rPr>
          <w:rFonts w:cs="Arial"/>
          <w:lang w:val="en-US"/>
        </w:rPr>
        <w:t xml:space="preserve"> or lease </w:t>
      </w:r>
      <w:proofErr w:type="gramStart"/>
      <w:r w:rsidRPr="00420781">
        <w:rPr>
          <w:rFonts w:cs="Arial"/>
          <w:lang w:val="en-US"/>
        </w:rPr>
        <w:t>entered into</w:t>
      </w:r>
      <w:proofErr w:type="gramEnd"/>
      <w:r w:rsidRPr="00420781">
        <w:rPr>
          <w:rFonts w:cs="Arial"/>
          <w:lang w:val="en-US"/>
        </w:rPr>
        <w:t xml:space="preserve"> in accordance with any Order Form shall automatically terminate.</w:t>
      </w:r>
      <w:bookmarkEnd w:id="415"/>
      <w:bookmarkEnd w:id="416"/>
      <w:bookmarkEnd w:id="417"/>
      <w:bookmarkEnd w:id="418"/>
      <w:r w:rsidRPr="00420781">
        <w:rPr>
          <w:rFonts w:cs="Arial"/>
          <w:lang w:val="en-US"/>
        </w:rPr>
        <w:t xml:space="preserve"> </w:t>
      </w:r>
    </w:p>
    <w:p w14:paraId="28F7C79A" w14:textId="77777777" w:rsidR="00194357" w:rsidRPr="00332CBD" w:rsidRDefault="00194357" w:rsidP="00194357">
      <w:pPr>
        <w:pStyle w:val="MRSchedPara2"/>
        <w:spacing w:line="240" w:lineRule="auto"/>
        <w:rPr>
          <w:rFonts w:cs="Arial"/>
          <w:lang w:val="en-US"/>
        </w:rPr>
      </w:pPr>
      <w:bookmarkStart w:id="419" w:name="_Ref442453299"/>
      <w:bookmarkEnd w:id="413"/>
      <w:r w:rsidRPr="00332CBD">
        <w:rPr>
          <w:rFonts w:cs="Arial"/>
          <w:lang w:val="en-US"/>
        </w:rPr>
        <w:t xml:space="preserve">The expiry or earlier termination of this </w:t>
      </w:r>
      <w:r w:rsidRPr="00332CBD">
        <w:rPr>
          <w:rFonts w:cs="Arial"/>
        </w:rPr>
        <w:t>Contract</w:t>
      </w:r>
      <w:r w:rsidRPr="00332CBD">
        <w:rPr>
          <w:rFonts w:cs="Arial"/>
          <w:lang w:val="en-US"/>
        </w:rPr>
        <w:t xml:space="preserve"> for whatever reason shall not affect any rights or obligations of either Party which accrued prior to such expiry or earlier termination.</w:t>
      </w:r>
      <w:bookmarkEnd w:id="419"/>
    </w:p>
    <w:p w14:paraId="44B1289A" w14:textId="77777777" w:rsidR="00194357" w:rsidRDefault="00194357" w:rsidP="00194357">
      <w:pPr>
        <w:pStyle w:val="MRSchedPara2"/>
        <w:spacing w:line="240" w:lineRule="auto"/>
        <w:rPr>
          <w:rFonts w:cs="Arial"/>
          <w:lang w:val="en-US"/>
        </w:rPr>
      </w:pPr>
      <w:bookmarkStart w:id="420" w:name="_Ref442453300"/>
      <w:r w:rsidRPr="00332CBD">
        <w:rPr>
          <w:rFonts w:cs="Arial"/>
          <w:lang w:val="en-US"/>
        </w:rPr>
        <w:t xml:space="preserve">The expiry or earlier termination of this </w:t>
      </w:r>
      <w:r w:rsidRPr="00332CBD">
        <w:rPr>
          <w:rFonts w:cs="Arial"/>
        </w:rPr>
        <w:t>Contract</w:t>
      </w:r>
      <w:r w:rsidRPr="00332CBD">
        <w:rPr>
          <w:rFonts w:cs="Arial"/>
          <w:lang w:val="en-US"/>
        </w:rPr>
        <w:t xml:space="preserve"> shall not affect any obligations which expressly or by implication are intended to come into or continue in force on or after such expiry or earlier termination.</w:t>
      </w:r>
      <w:bookmarkEnd w:id="420"/>
      <w:r>
        <w:rPr>
          <w:rFonts w:cs="Arial"/>
          <w:lang w:val="en-US"/>
        </w:rPr>
        <w:t xml:space="preserve"> </w:t>
      </w:r>
    </w:p>
    <w:p w14:paraId="5B6F64A0" w14:textId="77777777" w:rsidR="00194357" w:rsidRPr="00420781" w:rsidRDefault="00194357" w:rsidP="00194357">
      <w:pPr>
        <w:pStyle w:val="MRSchedPara2"/>
        <w:spacing w:line="240" w:lineRule="auto"/>
        <w:rPr>
          <w:rFonts w:cs="Arial"/>
          <w:lang w:val="en-US"/>
        </w:rPr>
      </w:pPr>
      <w:r w:rsidRPr="00420781">
        <w:rPr>
          <w:rFonts w:cs="Arial"/>
          <w:lang w:val="en-US"/>
        </w:rPr>
        <w:t xml:space="preserve">The expiry or earlier termination of the Framework Agreement shall not affect this Contract. For the avoidance of doubt, any obligations set out in the Framework </w:t>
      </w:r>
      <w:r w:rsidRPr="00420781">
        <w:rPr>
          <w:rFonts w:cs="Arial"/>
          <w:lang w:val="en-US"/>
        </w:rPr>
        <w:lastRenderedPageBreak/>
        <w:t xml:space="preserve">Agreement that form part of this Contract shall continue to apply for the purposes of this Contract notwithstanding any termination of the Framework Agreement. </w:t>
      </w:r>
    </w:p>
    <w:p w14:paraId="5B742F4E" w14:textId="77777777" w:rsidR="00194357" w:rsidRPr="00332CBD" w:rsidRDefault="00194357" w:rsidP="00194357">
      <w:pPr>
        <w:pStyle w:val="MRSchedPara1"/>
        <w:spacing w:line="240" w:lineRule="auto"/>
        <w:rPr>
          <w:rFonts w:cs="Arial"/>
          <w:w w:val="0"/>
        </w:rPr>
      </w:pPr>
      <w:bookmarkStart w:id="421" w:name="_Ref326835276"/>
      <w:bookmarkStart w:id="422" w:name="_Ref442453301"/>
      <w:bookmarkStart w:id="423" w:name="_Toc173489565"/>
      <w:r w:rsidRPr="00332CBD">
        <w:rPr>
          <w:rFonts w:cs="Arial"/>
          <w:w w:val="0"/>
        </w:rPr>
        <w:t>Staff information and the application of TUPE</w:t>
      </w:r>
      <w:bookmarkEnd w:id="421"/>
      <w:r w:rsidRPr="00332CBD">
        <w:rPr>
          <w:rFonts w:cs="Arial"/>
          <w:w w:val="0"/>
        </w:rPr>
        <w:t xml:space="preserve"> at the end of the Contract</w:t>
      </w:r>
      <w:bookmarkEnd w:id="422"/>
      <w:bookmarkEnd w:id="423"/>
    </w:p>
    <w:p w14:paraId="1347B3BB" w14:textId="77777777" w:rsidR="00194357" w:rsidRPr="00332CBD" w:rsidRDefault="00194357" w:rsidP="00194357">
      <w:pPr>
        <w:pStyle w:val="MRSchedPara2"/>
        <w:spacing w:line="240" w:lineRule="auto"/>
        <w:rPr>
          <w:rFonts w:cs="Arial"/>
        </w:rPr>
      </w:pPr>
      <w:bookmarkStart w:id="424" w:name="_Ref286078227"/>
      <w:bookmarkStart w:id="425" w:name="_Ref282592582"/>
      <w:r w:rsidRPr="00332CBD">
        <w:rPr>
          <w:rFonts w:cs="Arial"/>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w:t>
      </w:r>
      <w:r>
        <w:rPr>
          <w:rFonts w:cs="Arial"/>
        </w:rPr>
        <w:t>and to the extent permitted by L</w:t>
      </w:r>
      <w:r w:rsidRPr="00332CBD">
        <w:rPr>
          <w:rFonts w:cs="Arial"/>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424"/>
    </w:p>
    <w:p w14:paraId="40C6D218" w14:textId="77777777" w:rsidR="00194357" w:rsidRPr="00332CBD" w:rsidRDefault="00194357" w:rsidP="00194357">
      <w:pPr>
        <w:pStyle w:val="MRSchedPara2"/>
        <w:spacing w:line="240" w:lineRule="auto"/>
        <w:rPr>
          <w:rFonts w:cs="Arial"/>
        </w:rPr>
      </w:pPr>
      <w:bookmarkStart w:id="426" w:name="_Ref459889841"/>
      <w:r w:rsidRPr="00332CBD">
        <w:rPr>
          <w:rFonts w:cs="Arial"/>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426"/>
    </w:p>
    <w:p w14:paraId="2676AF4C" w14:textId="77777777" w:rsidR="00194357" w:rsidRPr="00332CBD" w:rsidRDefault="00194357" w:rsidP="00194357">
      <w:pPr>
        <w:pStyle w:val="MRSchedPara2"/>
        <w:spacing w:line="240" w:lineRule="auto"/>
        <w:rPr>
          <w:rFonts w:cs="Arial"/>
        </w:rPr>
      </w:pPr>
      <w:bookmarkStart w:id="427" w:name="_Ref442453302"/>
      <w:r w:rsidRPr="00332CBD">
        <w:rPr>
          <w:rFonts w:cs="Arial"/>
        </w:rPr>
        <w:t xml:space="preserve">If the Supplier shall, in the reasonable opinion of the Authority, deliberately not comply with its obligations under Clauses </w:t>
      </w:r>
      <w:hyperlink w:anchor="_Ref286078227" w:history="1">
        <w:r w:rsidRPr="00332CBD">
          <w:rPr>
            <w:rFonts w:cs="Arial"/>
          </w:rPr>
          <w:t>17.1</w:t>
        </w:r>
      </w:hyperlink>
      <w:r w:rsidRPr="00332CBD">
        <w:rPr>
          <w:rFonts w:cs="Arial"/>
        </w:rPr>
        <w:t xml:space="preserve"> and </w:t>
      </w:r>
      <w:hyperlink w:anchor="_Ref286134484" w:history="1">
        <w:r w:rsidRPr="00332CBD">
          <w:rPr>
            <w:rFonts w:cs="Arial"/>
          </w:rPr>
          <w:t>17.2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the Authority may withhold payment under Clause </w:t>
      </w:r>
      <w:hyperlink w:anchor="_Ref313021196" w:history="1">
        <w:r w:rsidRPr="00332CBD">
          <w:rPr>
            <w:rFonts w:cs="Arial"/>
          </w:rPr>
          <w:t>9</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27"/>
    </w:p>
    <w:p w14:paraId="322FC283" w14:textId="77777777" w:rsidR="00194357" w:rsidRPr="00332CBD" w:rsidRDefault="00194357" w:rsidP="00194357">
      <w:pPr>
        <w:pStyle w:val="MRSchedPara2"/>
        <w:spacing w:line="240" w:lineRule="auto"/>
        <w:rPr>
          <w:rFonts w:cs="Arial"/>
        </w:rPr>
      </w:pPr>
      <w:bookmarkStart w:id="428" w:name="_Ref328463636"/>
      <w:r w:rsidRPr="00332CBD">
        <w:rPr>
          <w:rFonts w:cs="Arial"/>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hyperlink w:anchor="_Ref286078227" w:history="1">
        <w:r w:rsidRPr="00332CBD">
          <w:rPr>
            <w:rFonts w:cs="Arial"/>
          </w:rPr>
          <w:t>17.1</w:t>
        </w:r>
      </w:hyperlink>
      <w:r w:rsidRPr="00332CBD">
        <w:rPr>
          <w:rFonts w:cs="Arial"/>
        </w:rPr>
        <w:t xml:space="preserve"> and </w:t>
      </w:r>
      <w:hyperlink w:anchor="_Ref286134484" w:history="1">
        <w:r w:rsidRPr="00332CBD">
          <w:rPr>
            <w:rFonts w:cs="Arial"/>
          </w:rPr>
          <w:t>17.2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28"/>
    </w:p>
    <w:p w14:paraId="6D45F580" w14:textId="77777777" w:rsidR="00194357" w:rsidRPr="00332CBD" w:rsidRDefault="00194357" w:rsidP="00194357">
      <w:pPr>
        <w:pStyle w:val="MRSchedPara2"/>
        <w:spacing w:line="240" w:lineRule="auto"/>
        <w:rPr>
          <w:rFonts w:cs="Arial"/>
        </w:rPr>
      </w:pPr>
      <w:bookmarkStart w:id="429" w:name="_Ref176923056"/>
      <w:bookmarkEnd w:id="425"/>
      <w:r w:rsidRPr="00332CBD">
        <w:rPr>
          <w:rFonts w:cs="Arial"/>
        </w:rPr>
        <w:t xml:space="preserve">Subject to Clauses </w:t>
      </w:r>
      <w:hyperlink w:anchor="_Ref213480124" w:history="1">
        <w:r w:rsidRPr="00332CBD">
          <w:rPr>
            <w:rFonts w:cs="Arial"/>
          </w:rPr>
          <w:t>17.6</w:t>
        </w:r>
      </w:hyperlink>
      <w:r w:rsidRPr="00332CBD">
        <w:rPr>
          <w:rFonts w:cs="Arial"/>
        </w:rPr>
        <w:t xml:space="preserve"> and </w:t>
      </w:r>
      <w:hyperlink w:anchor="_Ref213480126" w:history="1">
        <w:r w:rsidRPr="00332CBD">
          <w:rPr>
            <w:rFonts w:cs="Arial"/>
          </w:rPr>
          <w:t>17.7</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bookmarkEnd w:id="429"/>
    </w:p>
    <w:p w14:paraId="2FE82E81" w14:textId="77777777" w:rsidR="00194357" w:rsidRPr="00332CBD" w:rsidRDefault="00194357" w:rsidP="00194357">
      <w:pPr>
        <w:pStyle w:val="MRSchedPara3"/>
        <w:tabs>
          <w:tab w:val="clear" w:pos="1797"/>
          <w:tab w:val="left" w:pos="1800"/>
        </w:tabs>
        <w:spacing w:line="240" w:lineRule="auto"/>
        <w:outlineLvl w:val="1"/>
        <w:rPr>
          <w:rFonts w:cs="Arial"/>
        </w:rPr>
      </w:pPr>
      <w:bookmarkStart w:id="430" w:name="_Ref442453303"/>
      <w:r w:rsidRPr="00332CBD">
        <w:rPr>
          <w:rFonts w:cs="Arial"/>
        </w:rPr>
        <w:t xml:space="preserve">make, propose or permit any material changes to the terms and conditions of employment or other arrangements of any of the Supplier </w:t>
      </w:r>
      <w:proofErr w:type="gramStart"/>
      <w:r w:rsidRPr="00332CBD">
        <w:rPr>
          <w:rFonts w:cs="Arial"/>
        </w:rPr>
        <w:t>Personnel;</w:t>
      </w:r>
      <w:bookmarkEnd w:id="430"/>
      <w:proofErr w:type="gramEnd"/>
    </w:p>
    <w:p w14:paraId="794CE034" w14:textId="77777777" w:rsidR="00194357" w:rsidRPr="00332CBD" w:rsidRDefault="00194357" w:rsidP="00194357">
      <w:pPr>
        <w:pStyle w:val="MRSchedPara3"/>
        <w:tabs>
          <w:tab w:val="clear" w:pos="1797"/>
          <w:tab w:val="left" w:pos="1800"/>
        </w:tabs>
        <w:spacing w:line="240" w:lineRule="auto"/>
        <w:outlineLvl w:val="1"/>
        <w:rPr>
          <w:rFonts w:cs="Arial"/>
        </w:rPr>
      </w:pPr>
      <w:bookmarkStart w:id="431" w:name="_Ref442453304"/>
      <w:r w:rsidRPr="00332CBD">
        <w:rPr>
          <w:rFonts w:cs="Arial"/>
        </w:rPr>
        <w:t xml:space="preserve">increase or seek to increase the emoluments (excluding cost of living increases awarded in the ordinary course of business) payable to any of the Supplier </w:t>
      </w:r>
      <w:proofErr w:type="gramStart"/>
      <w:r w:rsidRPr="00332CBD">
        <w:rPr>
          <w:rFonts w:cs="Arial"/>
        </w:rPr>
        <w:t>Personnel;</w:t>
      </w:r>
      <w:bookmarkEnd w:id="431"/>
      <w:proofErr w:type="gramEnd"/>
    </w:p>
    <w:p w14:paraId="154226D3" w14:textId="77777777" w:rsidR="00194357" w:rsidRPr="00332CBD" w:rsidRDefault="00194357" w:rsidP="00194357">
      <w:pPr>
        <w:pStyle w:val="MRSchedPara3"/>
        <w:tabs>
          <w:tab w:val="clear" w:pos="1797"/>
          <w:tab w:val="left" w:pos="1800"/>
        </w:tabs>
        <w:spacing w:line="240" w:lineRule="auto"/>
        <w:outlineLvl w:val="1"/>
        <w:rPr>
          <w:rFonts w:cs="Arial"/>
        </w:rPr>
      </w:pPr>
      <w:bookmarkStart w:id="432" w:name="_Ref442453305"/>
      <w:r w:rsidRPr="00332CBD">
        <w:rPr>
          <w:rFonts w:cs="Arial"/>
        </w:rPr>
        <w:t xml:space="preserve">replace any of the Supplier Personnel or increase the total number of employees providing the </w:t>
      </w:r>
      <w:proofErr w:type="gramStart"/>
      <w:r w:rsidRPr="00332CBD">
        <w:rPr>
          <w:rFonts w:cs="Arial"/>
        </w:rPr>
        <w:t>Services;</w:t>
      </w:r>
      <w:bookmarkEnd w:id="432"/>
      <w:proofErr w:type="gramEnd"/>
    </w:p>
    <w:p w14:paraId="25D830EA" w14:textId="77777777" w:rsidR="00194357" w:rsidRPr="00332CBD" w:rsidRDefault="00194357" w:rsidP="00194357">
      <w:pPr>
        <w:pStyle w:val="MRSchedPara3"/>
        <w:tabs>
          <w:tab w:val="clear" w:pos="1797"/>
          <w:tab w:val="left" w:pos="1800"/>
        </w:tabs>
        <w:spacing w:line="240" w:lineRule="auto"/>
        <w:outlineLvl w:val="1"/>
        <w:rPr>
          <w:rFonts w:cs="Arial"/>
        </w:rPr>
      </w:pPr>
      <w:bookmarkStart w:id="433" w:name="_Ref442453306"/>
      <w:r w:rsidRPr="00332CBD">
        <w:rPr>
          <w:rFonts w:cs="Arial"/>
        </w:rPr>
        <w:t xml:space="preserve">deploy any person other than the Supplier Personnel to perform the </w:t>
      </w:r>
      <w:proofErr w:type="gramStart"/>
      <w:r w:rsidRPr="00332CBD">
        <w:rPr>
          <w:rFonts w:cs="Arial"/>
        </w:rPr>
        <w:t>Services;</w:t>
      </w:r>
      <w:bookmarkEnd w:id="433"/>
      <w:proofErr w:type="gramEnd"/>
    </w:p>
    <w:p w14:paraId="71D946B0" w14:textId="77777777" w:rsidR="00194357" w:rsidRPr="00332CBD" w:rsidRDefault="00194357" w:rsidP="00194357">
      <w:pPr>
        <w:pStyle w:val="MRSchedPara3"/>
        <w:tabs>
          <w:tab w:val="clear" w:pos="1797"/>
          <w:tab w:val="left" w:pos="1800"/>
        </w:tabs>
        <w:spacing w:line="240" w:lineRule="auto"/>
        <w:rPr>
          <w:rFonts w:cs="Arial"/>
        </w:rPr>
      </w:pPr>
      <w:bookmarkStart w:id="434" w:name="_Ref442453307"/>
      <w:r w:rsidRPr="00332CBD">
        <w:rPr>
          <w:rFonts w:cs="Arial"/>
        </w:rPr>
        <w:lastRenderedPageBreak/>
        <w:t xml:space="preserve">terminate or give notice to terminate the employment or arrangements of any of the Supplier </w:t>
      </w:r>
      <w:proofErr w:type="gramStart"/>
      <w:r w:rsidRPr="00332CBD">
        <w:rPr>
          <w:rFonts w:cs="Arial"/>
        </w:rPr>
        <w:t>Personnel;</w:t>
      </w:r>
      <w:bookmarkEnd w:id="434"/>
      <w:proofErr w:type="gramEnd"/>
    </w:p>
    <w:p w14:paraId="3779CB4B" w14:textId="77777777" w:rsidR="00194357" w:rsidRPr="00332CBD" w:rsidRDefault="00194357" w:rsidP="00194357">
      <w:pPr>
        <w:pStyle w:val="MRSchedPara3"/>
        <w:tabs>
          <w:tab w:val="clear" w:pos="1797"/>
          <w:tab w:val="left" w:pos="1800"/>
        </w:tabs>
        <w:spacing w:line="240" w:lineRule="auto"/>
        <w:rPr>
          <w:rFonts w:cs="Arial"/>
        </w:rPr>
      </w:pPr>
      <w:bookmarkStart w:id="435" w:name="_Ref442453308"/>
      <w:r w:rsidRPr="00332CBD">
        <w:rPr>
          <w:rFonts w:cs="Arial"/>
        </w:rPr>
        <w:t>increase the proportion of working time spent on the Services by any of the Supplier Personnel; or</w:t>
      </w:r>
      <w:bookmarkEnd w:id="435"/>
    </w:p>
    <w:p w14:paraId="5678D1BD" w14:textId="77777777" w:rsidR="00194357" w:rsidRPr="00332CBD" w:rsidRDefault="00194357" w:rsidP="00194357">
      <w:pPr>
        <w:pStyle w:val="MRSchedPara3"/>
        <w:tabs>
          <w:tab w:val="clear" w:pos="1797"/>
          <w:tab w:val="left" w:pos="1800"/>
        </w:tabs>
        <w:spacing w:line="240" w:lineRule="auto"/>
        <w:rPr>
          <w:rFonts w:cs="Arial"/>
        </w:rPr>
      </w:pPr>
      <w:bookmarkStart w:id="436" w:name="_Ref442453309"/>
      <w:r w:rsidRPr="00332CBD">
        <w:rPr>
          <w:rFonts w:cs="Arial"/>
        </w:rPr>
        <w:t>introduce any new contractual term or customary practice concerning the making of any lump sum payment on the termination of employment of any of the Supplier Personnel.</w:t>
      </w:r>
      <w:bookmarkEnd w:id="436"/>
    </w:p>
    <w:p w14:paraId="74132329" w14:textId="77777777" w:rsidR="00194357" w:rsidRPr="00332CBD" w:rsidRDefault="00194357" w:rsidP="00194357">
      <w:pPr>
        <w:pStyle w:val="MRSchedPara2"/>
        <w:spacing w:line="240" w:lineRule="auto"/>
        <w:rPr>
          <w:rFonts w:cs="Arial"/>
        </w:rPr>
      </w:pPr>
      <w:bookmarkStart w:id="437" w:name="_Ref213480124"/>
      <w:r w:rsidRPr="00332CBD">
        <w:rPr>
          <w:rFonts w:cs="Arial"/>
        </w:rPr>
        <w:t xml:space="preserve">Clause </w:t>
      </w:r>
      <w:hyperlink w:anchor="_Ref176923056" w:history="1">
        <w:r w:rsidRPr="00332CBD">
          <w:rPr>
            <w:rFonts w:cs="Arial"/>
          </w:rPr>
          <w:t>17.5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437"/>
    </w:p>
    <w:p w14:paraId="1D38E47E" w14:textId="77777777" w:rsidR="00194357" w:rsidRPr="00332CBD" w:rsidRDefault="00194357" w:rsidP="00194357">
      <w:pPr>
        <w:pStyle w:val="MRSchedPara2"/>
        <w:spacing w:line="240" w:lineRule="auto"/>
        <w:rPr>
          <w:rFonts w:cs="Arial"/>
        </w:rPr>
      </w:pPr>
      <w:bookmarkStart w:id="438" w:name="_Ref213480126"/>
      <w:r w:rsidRPr="00332CBD">
        <w:rPr>
          <w:rFonts w:cs="Arial"/>
        </w:rPr>
        <w:t xml:space="preserve">Where the obligations on the Supplier under Clause </w:t>
      </w:r>
      <w:hyperlink w:anchor="_Ref326835276" w:history="1">
        <w:r w:rsidRPr="00332CBD">
          <w:rPr>
            <w:rFonts w:cs="Arial"/>
          </w:rPr>
          <w:t>17</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438"/>
    </w:p>
    <w:p w14:paraId="2AA26E59" w14:textId="77777777" w:rsidR="00194357" w:rsidRPr="00332CBD" w:rsidRDefault="00194357" w:rsidP="00194357">
      <w:pPr>
        <w:pStyle w:val="MRSchedPara2"/>
        <w:spacing w:line="240" w:lineRule="auto"/>
        <w:rPr>
          <w:rFonts w:cs="Arial"/>
        </w:rPr>
      </w:pPr>
      <w:bookmarkStart w:id="439" w:name="_Ref442453310"/>
      <w:r w:rsidRPr="00332CBD">
        <w:rPr>
          <w:rFonts w:cs="Arial"/>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bookmarkEnd w:id="439"/>
    </w:p>
    <w:p w14:paraId="34700521" w14:textId="77777777" w:rsidR="00194357" w:rsidRPr="00332CBD" w:rsidRDefault="00194357" w:rsidP="00194357">
      <w:pPr>
        <w:pStyle w:val="MRSchedPara2"/>
        <w:spacing w:line="240" w:lineRule="auto"/>
        <w:rPr>
          <w:rFonts w:cs="Arial"/>
        </w:rPr>
      </w:pPr>
      <w:bookmarkStart w:id="440" w:name="_Ref442453311"/>
      <w:r w:rsidRPr="00332CBD">
        <w:rPr>
          <w:rFonts w:cs="Arial"/>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hyperlink w:anchor="_Ref351142711" w:history="1">
        <w:r w:rsidRPr="00332CBD">
          <w:rPr>
            <w:rFonts w:cs="Arial"/>
          </w:rPr>
          <w:t>17.11</w:t>
        </w:r>
      </w:hyperlink>
      <w:r w:rsidRPr="00332CBD">
        <w:rPr>
          <w:rFonts w:cs="Arial"/>
        </w:rPr>
        <w:t xml:space="preserve"> to Clause </w:t>
      </w:r>
      <w:hyperlink w:anchor="_Ref351142730" w:history="1">
        <w:r w:rsidRPr="00332CBD">
          <w:rPr>
            <w:rFonts w:cs="Arial"/>
          </w:rPr>
          <w:t>17.14</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and (where relevant) the </w:t>
      </w:r>
      <w:r>
        <w:rPr>
          <w:rFonts w:cs="Arial"/>
        </w:rPr>
        <w:t xml:space="preserve">requirements </w:t>
      </w:r>
      <w:r w:rsidRPr="00332CBD">
        <w:rPr>
          <w:rFonts w:cs="Arial"/>
        </w:rPr>
        <w:t xml:space="preserve">of Clause </w:t>
      </w:r>
      <w:hyperlink w:anchor="_Ref392586063" w:history="1">
        <w:r>
          <w:rPr>
            <w:rFonts w:cs="Arial"/>
          </w:rPr>
          <w:t>1.15</w:t>
        </w:r>
      </w:hyperlink>
      <w:r w:rsidRPr="00332CBD">
        <w:rPr>
          <w:rFonts w:cs="Arial"/>
        </w:rPr>
        <w:t xml:space="preserve"> of Part </w:t>
      </w:r>
      <w:bookmarkStart w:id="441" w:name="DocXTextRef79"/>
      <w:r w:rsidRPr="00332CBD">
        <w:rPr>
          <w:rFonts w:cs="Arial"/>
        </w:rPr>
        <w:t>D</w:t>
      </w:r>
      <w:bookmarkEnd w:id="441"/>
      <w:r w:rsidRPr="00332CBD">
        <w:rPr>
          <w:rFonts w:cs="Arial"/>
        </w:rPr>
        <w:t xml:space="preserve"> of </w:t>
      </w:r>
      <w:hyperlink w:anchor="_Ref330463325" w:history="1">
        <w:r w:rsidRPr="00332CBD">
          <w:rPr>
            <w:rFonts w:cs="Arial"/>
          </w:rPr>
          <w:t>Schedule 7</w:t>
        </w:r>
      </w:hyperlink>
      <w:r>
        <w:rPr>
          <w:rFonts w:cs="Arial"/>
        </w:rPr>
        <w:t xml:space="preserve"> of the NHS Terms and Conditions for the Provision of Services (Contract Version) (December 2016) </w:t>
      </w:r>
      <w:r w:rsidRPr="00332CBD">
        <w:rPr>
          <w:rFonts w:cs="Arial"/>
        </w:rPr>
        <w:t>shall apply.</w:t>
      </w:r>
      <w:bookmarkEnd w:id="440"/>
    </w:p>
    <w:p w14:paraId="488190B0" w14:textId="77777777" w:rsidR="00194357" w:rsidRPr="00332CBD" w:rsidRDefault="00194357" w:rsidP="00194357">
      <w:pPr>
        <w:pStyle w:val="MRSchedPara2"/>
        <w:spacing w:line="240" w:lineRule="auto"/>
        <w:rPr>
          <w:rFonts w:cs="Arial"/>
        </w:rPr>
      </w:pPr>
      <w:bookmarkStart w:id="442" w:name="_Ref442453312"/>
      <w:r w:rsidRPr="00332CBD">
        <w:rPr>
          <w:rFonts w:cs="Arial"/>
        </w:rPr>
        <w:t>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w:t>
      </w:r>
      <w:bookmarkEnd w:id="442"/>
    </w:p>
    <w:p w14:paraId="2D9897A4" w14:textId="77777777" w:rsidR="00194357" w:rsidRPr="00332CBD" w:rsidRDefault="00194357" w:rsidP="00194357">
      <w:pPr>
        <w:pStyle w:val="MRSchedPara2"/>
        <w:spacing w:line="240" w:lineRule="auto"/>
        <w:rPr>
          <w:rFonts w:cs="Arial"/>
        </w:rPr>
      </w:pPr>
      <w:bookmarkStart w:id="443" w:name="_Ref351142711"/>
      <w:r w:rsidRPr="00332CBD">
        <w:rPr>
          <w:rFonts w:cs="Arial"/>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443"/>
    </w:p>
    <w:p w14:paraId="51FE310A" w14:textId="77777777" w:rsidR="00194357" w:rsidRPr="00332CBD" w:rsidRDefault="00194357" w:rsidP="00194357">
      <w:pPr>
        <w:pStyle w:val="MRSchedPara2"/>
        <w:spacing w:line="240" w:lineRule="auto"/>
        <w:rPr>
          <w:rFonts w:cs="Arial"/>
        </w:rPr>
      </w:pPr>
      <w:bookmarkStart w:id="444" w:name="_Ref286135635"/>
      <w:r w:rsidRPr="00332CBD">
        <w:rPr>
          <w:rFonts w:cs="Arial"/>
        </w:rPr>
        <w:lastRenderedPageBreak/>
        <w:t>The Supplier will and shall procure that any Sub-contractor will on or before any Subsequent Transfer Date:</w:t>
      </w:r>
      <w:bookmarkEnd w:id="444"/>
    </w:p>
    <w:p w14:paraId="1FAC2AE5" w14:textId="77777777" w:rsidR="00194357" w:rsidRPr="00332CBD" w:rsidRDefault="00194357" w:rsidP="00194357">
      <w:pPr>
        <w:pStyle w:val="MRSchedPara3"/>
        <w:tabs>
          <w:tab w:val="clear" w:pos="1797"/>
          <w:tab w:val="left" w:pos="1800"/>
        </w:tabs>
        <w:spacing w:line="240" w:lineRule="auto"/>
        <w:outlineLvl w:val="1"/>
        <w:rPr>
          <w:rFonts w:cs="Arial"/>
        </w:rPr>
      </w:pPr>
      <w:bookmarkStart w:id="445" w:name="_Ref442453313"/>
      <w:r w:rsidRPr="00332CBD">
        <w:rPr>
          <w:rFonts w:cs="Arial"/>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332CBD">
        <w:rPr>
          <w:rFonts w:cs="Arial"/>
        </w:rPr>
        <w:t>Date;</w:t>
      </w:r>
      <w:bookmarkEnd w:id="445"/>
      <w:proofErr w:type="gramEnd"/>
    </w:p>
    <w:p w14:paraId="2AF65A00" w14:textId="77777777" w:rsidR="00194357" w:rsidRPr="00332CBD" w:rsidRDefault="00194357" w:rsidP="00194357">
      <w:pPr>
        <w:pStyle w:val="MRSchedPara3"/>
        <w:tabs>
          <w:tab w:val="clear" w:pos="1797"/>
          <w:tab w:val="left" w:pos="1800"/>
        </w:tabs>
        <w:spacing w:line="240" w:lineRule="auto"/>
        <w:outlineLvl w:val="1"/>
        <w:rPr>
          <w:rFonts w:cs="Arial"/>
        </w:rPr>
      </w:pPr>
      <w:bookmarkStart w:id="446" w:name="_Ref442453314"/>
      <w:r w:rsidRPr="00332CBD">
        <w:rPr>
          <w:rFonts w:cs="Arial"/>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332CBD">
        <w:rPr>
          <w:rFonts w:cs="Arial"/>
        </w:rPr>
        <w:t>Date;</w:t>
      </w:r>
      <w:bookmarkEnd w:id="446"/>
      <w:proofErr w:type="gramEnd"/>
    </w:p>
    <w:p w14:paraId="47E77E6D" w14:textId="77777777" w:rsidR="00194357" w:rsidRPr="00332CBD" w:rsidRDefault="00194357" w:rsidP="00194357">
      <w:pPr>
        <w:pStyle w:val="MRSchedPara3"/>
        <w:tabs>
          <w:tab w:val="clear" w:pos="1797"/>
          <w:tab w:val="left" w:pos="1800"/>
        </w:tabs>
        <w:spacing w:line="240" w:lineRule="auto"/>
        <w:outlineLvl w:val="1"/>
        <w:rPr>
          <w:rFonts w:cs="Arial"/>
        </w:rPr>
      </w:pPr>
      <w:bookmarkStart w:id="447" w:name="_Ref442453315"/>
      <w:r w:rsidRPr="00332CBD">
        <w:rPr>
          <w:rFonts w:cs="Arial"/>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332CBD">
        <w:rPr>
          <w:rFonts w:cs="Arial"/>
        </w:rPr>
        <w:t>Date;</w:t>
      </w:r>
      <w:bookmarkEnd w:id="447"/>
      <w:proofErr w:type="gramEnd"/>
    </w:p>
    <w:p w14:paraId="16E9FFEE" w14:textId="77777777" w:rsidR="00194357" w:rsidRPr="00332CBD" w:rsidRDefault="00194357" w:rsidP="00194357">
      <w:pPr>
        <w:pStyle w:val="MRSchedPara3"/>
        <w:tabs>
          <w:tab w:val="clear" w:pos="1797"/>
          <w:tab w:val="left" w:pos="1800"/>
        </w:tabs>
        <w:spacing w:line="240" w:lineRule="auto"/>
        <w:outlineLvl w:val="1"/>
        <w:rPr>
          <w:rFonts w:cs="Arial"/>
        </w:rPr>
      </w:pPr>
      <w:bookmarkStart w:id="448" w:name="_Ref442453316"/>
      <w:r w:rsidRPr="00332CBD">
        <w:rPr>
          <w:rFonts w:cs="Arial"/>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448"/>
    </w:p>
    <w:p w14:paraId="2A0C0941" w14:textId="77777777" w:rsidR="00194357" w:rsidRPr="00332CBD" w:rsidRDefault="00194357" w:rsidP="00194357">
      <w:pPr>
        <w:pStyle w:val="MRSchedPara3"/>
        <w:tabs>
          <w:tab w:val="clear" w:pos="1797"/>
          <w:tab w:val="left" w:pos="1800"/>
        </w:tabs>
        <w:spacing w:line="240" w:lineRule="auto"/>
        <w:outlineLvl w:val="1"/>
        <w:rPr>
          <w:rFonts w:cs="Arial"/>
        </w:rPr>
      </w:pPr>
      <w:bookmarkStart w:id="449" w:name="_Ref442453317"/>
      <w:r w:rsidRPr="00332CBD">
        <w:rPr>
          <w:rFonts w:cs="Arial"/>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449"/>
    </w:p>
    <w:p w14:paraId="2ACBDA81" w14:textId="77777777" w:rsidR="00194357" w:rsidRPr="00332CBD" w:rsidRDefault="00194357" w:rsidP="00194357">
      <w:pPr>
        <w:pStyle w:val="MRSchedPara2"/>
        <w:spacing w:line="240" w:lineRule="auto"/>
        <w:rPr>
          <w:rFonts w:cs="Arial"/>
        </w:rPr>
      </w:pPr>
      <w:bookmarkStart w:id="450" w:name="_Ref286136961"/>
      <w:r w:rsidRPr="00332CBD">
        <w:rPr>
          <w:rFonts w:cs="Arial"/>
        </w:rPr>
        <w:t>The Supplier will and shall procure that any Sub-contractor will indemnify and keep indemnified the Authority and/or a Successor in relation to any Employment Liabilities arising out of or in connection with any claim arising from:</w:t>
      </w:r>
      <w:bookmarkEnd w:id="450"/>
    </w:p>
    <w:p w14:paraId="698A632C" w14:textId="77777777" w:rsidR="00194357" w:rsidRPr="00332CBD" w:rsidRDefault="00194357" w:rsidP="00194357">
      <w:pPr>
        <w:pStyle w:val="MRSchedPara3"/>
        <w:tabs>
          <w:tab w:val="clear" w:pos="1797"/>
          <w:tab w:val="left" w:pos="1800"/>
        </w:tabs>
        <w:spacing w:line="240" w:lineRule="auto"/>
        <w:outlineLvl w:val="1"/>
        <w:rPr>
          <w:rFonts w:cs="Arial"/>
        </w:rPr>
      </w:pPr>
      <w:bookmarkStart w:id="451" w:name="_Ref442453318"/>
      <w:r w:rsidRPr="00332CBD">
        <w:rPr>
          <w:rFonts w:cs="Arial"/>
        </w:rPr>
        <w:t xml:space="preserve">the Supplier’s or Sub-contractor’s failure to perform and discharge its obligations under Clause </w:t>
      </w:r>
      <w:hyperlink w:anchor="_Ref286135635" w:history="1">
        <w:r w:rsidRPr="00332CBD">
          <w:rPr>
            <w:rFonts w:cs="Arial"/>
          </w:rPr>
          <w:t>17.12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51"/>
    </w:p>
    <w:p w14:paraId="7D0B86CB" w14:textId="77777777" w:rsidR="00194357" w:rsidRPr="00332CBD" w:rsidRDefault="00194357" w:rsidP="00194357">
      <w:pPr>
        <w:pStyle w:val="MRSchedPara3"/>
        <w:tabs>
          <w:tab w:val="clear" w:pos="1797"/>
          <w:tab w:val="left" w:pos="1800"/>
        </w:tabs>
        <w:spacing w:line="240" w:lineRule="auto"/>
        <w:outlineLvl w:val="1"/>
        <w:rPr>
          <w:rFonts w:cs="Arial"/>
        </w:rPr>
      </w:pPr>
      <w:bookmarkStart w:id="452" w:name="_Ref442453319"/>
      <w:r w:rsidRPr="00332CBD">
        <w:rPr>
          <w:rFonts w:cs="Arial"/>
        </w:rPr>
        <w:t xml:space="preserve">any act or omission by the Supplier or Sub-contractor in respect of the Subsequent Transferring Employees occurring on or before the Subsequent Transfer </w:t>
      </w:r>
      <w:proofErr w:type="gramStart"/>
      <w:r w:rsidRPr="00332CBD">
        <w:rPr>
          <w:rFonts w:cs="Arial"/>
        </w:rPr>
        <w:t>Date;</w:t>
      </w:r>
      <w:bookmarkEnd w:id="452"/>
      <w:proofErr w:type="gramEnd"/>
    </w:p>
    <w:p w14:paraId="3E3F0498" w14:textId="77777777" w:rsidR="00194357" w:rsidRPr="00332CBD" w:rsidRDefault="00194357" w:rsidP="00194357">
      <w:pPr>
        <w:pStyle w:val="MRSchedPara3"/>
        <w:tabs>
          <w:tab w:val="clear" w:pos="1797"/>
          <w:tab w:val="left" w:pos="1800"/>
        </w:tabs>
        <w:spacing w:line="240" w:lineRule="auto"/>
        <w:outlineLvl w:val="1"/>
        <w:rPr>
          <w:rFonts w:cs="Arial"/>
        </w:rPr>
      </w:pPr>
      <w:bookmarkStart w:id="453" w:name="_Ref442453320"/>
      <w:r w:rsidRPr="00332CBD">
        <w:rPr>
          <w:rFonts w:cs="Arial"/>
        </w:rPr>
        <w:t xml:space="preserve">any allegation or claim by any person who is not a Subsequent Transferring Employee but who alleges that their employment should transfer or has transferred to the Successor or the Authority, as </w:t>
      </w:r>
      <w:proofErr w:type="gramStart"/>
      <w:r w:rsidRPr="00332CBD">
        <w:rPr>
          <w:rFonts w:cs="Arial"/>
        </w:rPr>
        <w:t>appropriate;</w:t>
      </w:r>
      <w:bookmarkEnd w:id="453"/>
      <w:proofErr w:type="gramEnd"/>
    </w:p>
    <w:p w14:paraId="12A015F6" w14:textId="77777777" w:rsidR="00194357" w:rsidRPr="00332CBD" w:rsidRDefault="00194357" w:rsidP="00194357">
      <w:pPr>
        <w:pStyle w:val="MRSchedPara3"/>
        <w:tabs>
          <w:tab w:val="clear" w:pos="1797"/>
          <w:tab w:val="left" w:pos="1800"/>
        </w:tabs>
        <w:spacing w:line="240" w:lineRule="auto"/>
        <w:outlineLvl w:val="1"/>
        <w:rPr>
          <w:rFonts w:cs="Arial"/>
        </w:rPr>
      </w:pPr>
      <w:bookmarkStart w:id="454" w:name="_Ref442453321"/>
      <w:r w:rsidRPr="00332CBD">
        <w:rPr>
          <w:rFonts w:cs="Arial"/>
        </w:rPr>
        <w:t xml:space="preserve">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w:t>
      </w:r>
      <w:proofErr w:type="gramStart"/>
      <w:r w:rsidRPr="00332CBD">
        <w:rPr>
          <w:rFonts w:cs="Arial"/>
        </w:rPr>
        <w:t>Date;</w:t>
      </w:r>
      <w:bookmarkEnd w:id="454"/>
      <w:proofErr w:type="gramEnd"/>
    </w:p>
    <w:p w14:paraId="22773092" w14:textId="77777777" w:rsidR="00194357" w:rsidRPr="00332CBD" w:rsidRDefault="00194357" w:rsidP="00194357">
      <w:pPr>
        <w:pStyle w:val="MRSchedPara3"/>
        <w:tabs>
          <w:tab w:val="clear" w:pos="1797"/>
          <w:tab w:val="left" w:pos="1800"/>
        </w:tabs>
        <w:spacing w:line="240" w:lineRule="auto"/>
        <w:outlineLvl w:val="1"/>
        <w:rPr>
          <w:rFonts w:cs="Arial"/>
        </w:rPr>
      </w:pPr>
      <w:bookmarkStart w:id="455" w:name="_Ref442453322"/>
      <w:r w:rsidRPr="00332CBD">
        <w:rPr>
          <w:rFonts w:cs="Arial"/>
        </w:rPr>
        <w:lastRenderedPageBreak/>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455"/>
    </w:p>
    <w:p w14:paraId="518F1F57" w14:textId="77777777" w:rsidR="00194357" w:rsidRPr="00332CBD" w:rsidRDefault="00194357" w:rsidP="00194357">
      <w:pPr>
        <w:pStyle w:val="MRSchedPara3"/>
        <w:tabs>
          <w:tab w:val="clear" w:pos="1797"/>
          <w:tab w:val="left" w:pos="1800"/>
        </w:tabs>
        <w:spacing w:line="240" w:lineRule="auto"/>
        <w:outlineLvl w:val="1"/>
        <w:rPr>
          <w:rFonts w:cs="Arial"/>
        </w:rPr>
      </w:pPr>
      <w:bookmarkStart w:id="456" w:name="_Ref442453323"/>
      <w:r w:rsidRPr="00332CBD">
        <w:rPr>
          <w:rFonts w:cs="Arial"/>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456"/>
    </w:p>
    <w:p w14:paraId="7AB21F53" w14:textId="77777777" w:rsidR="00194357" w:rsidRPr="00332CBD" w:rsidRDefault="00194357" w:rsidP="00194357">
      <w:pPr>
        <w:pStyle w:val="MRSchedPara2"/>
        <w:spacing w:line="240" w:lineRule="auto"/>
        <w:rPr>
          <w:rFonts w:cs="Arial"/>
        </w:rPr>
      </w:pPr>
      <w:bookmarkStart w:id="457" w:name="_Ref326770948"/>
      <w:bookmarkStart w:id="458" w:name="_Ref351142730"/>
      <w:r w:rsidRPr="00332CBD">
        <w:rPr>
          <w:rFonts w:cs="Arial"/>
        </w:rPr>
        <w:t xml:space="preserve">The Supplier will, or shall procure that any Sub-contractor will, on request by the Authority provide a written and legally binding indemnity in the same terms as set out in Clause </w:t>
      </w:r>
      <w:hyperlink w:anchor="_Ref286136961" w:history="1">
        <w:r w:rsidRPr="00332CBD">
          <w:rPr>
            <w:rFonts w:cs="Arial"/>
          </w:rPr>
          <w:t>17.13</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to any Successor in relation to any Employment Liabilities arising up to and including the Subsequent Transfer Date.</w:t>
      </w:r>
      <w:bookmarkEnd w:id="457"/>
      <w:bookmarkEnd w:id="458"/>
    </w:p>
    <w:p w14:paraId="1E68A160" w14:textId="77777777" w:rsidR="00194357" w:rsidRPr="00332CBD" w:rsidRDefault="00194357" w:rsidP="00194357">
      <w:pPr>
        <w:pStyle w:val="MRSchedPara2"/>
        <w:spacing w:line="240" w:lineRule="auto"/>
        <w:rPr>
          <w:rFonts w:cs="Arial"/>
        </w:rPr>
      </w:pPr>
      <w:bookmarkStart w:id="459" w:name="_Ref442453324"/>
      <w:r w:rsidRPr="00332CBD">
        <w:rPr>
          <w:rFonts w:cs="Arial"/>
        </w:rPr>
        <w:t>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459"/>
    </w:p>
    <w:p w14:paraId="2F039AD8" w14:textId="77777777" w:rsidR="00194357" w:rsidRPr="00332CBD" w:rsidRDefault="00194357" w:rsidP="00194357">
      <w:pPr>
        <w:pStyle w:val="MRSchedPara2"/>
        <w:spacing w:line="240" w:lineRule="auto"/>
        <w:rPr>
          <w:rFonts w:cs="Arial"/>
        </w:rPr>
      </w:pPr>
      <w:bookmarkStart w:id="460" w:name="_Ref442453325"/>
      <w:r w:rsidRPr="00332CBD">
        <w:rPr>
          <w:rFonts w:cs="Arial"/>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bookmarkEnd w:id="460"/>
    </w:p>
    <w:p w14:paraId="3858286F" w14:textId="77777777" w:rsidR="00194357" w:rsidRPr="00332CBD" w:rsidRDefault="00194357" w:rsidP="00194357">
      <w:pPr>
        <w:pStyle w:val="MRSchedPara3"/>
        <w:tabs>
          <w:tab w:val="clear" w:pos="1797"/>
          <w:tab w:val="left" w:pos="1800"/>
        </w:tabs>
        <w:spacing w:line="240" w:lineRule="auto"/>
        <w:rPr>
          <w:rFonts w:cs="Arial"/>
        </w:rPr>
      </w:pPr>
      <w:bookmarkStart w:id="461" w:name="_Ref442453326"/>
      <w:r w:rsidRPr="00332CBD">
        <w:rPr>
          <w:rFonts w:cs="Arial"/>
        </w:rPr>
        <w:t xml:space="preserve">the Authority will, or shall procure that the Successor will, within seven (7) days of becoming aware of that fact, give notice in writing to the </w:t>
      </w:r>
      <w:proofErr w:type="gramStart"/>
      <w:r w:rsidRPr="00332CBD">
        <w:rPr>
          <w:rFonts w:cs="Arial"/>
        </w:rPr>
        <w:t>Supplier;</w:t>
      </w:r>
      <w:bookmarkEnd w:id="461"/>
      <w:proofErr w:type="gramEnd"/>
    </w:p>
    <w:p w14:paraId="29140D9B" w14:textId="77777777" w:rsidR="00194357" w:rsidRPr="00332CBD" w:rsidRDefault="00194357" w:rsidP="00194357">
      <w:pPr>
        <w:pStyle w:val="MRSchedPara3"/>
        <w:tabs>
          <w:tab w:val="clear" w:pos="1797"/>
          <w:tab w:val="left" w:pos="1800"/>
        </w:tabs>
        <w:spacing w:line="240" w:lineRule="auto"/>
        <w:rPr>
          <w:rFonts w:cs="Arial"/>
        </w:rPr>
      </w:pPr>
      <w:bookmarkStart w:id="462" w:name="_Ref351381131"/>
      <w:r w:rsidRPr="00332CBD">
        <w:rPr>
          <w:rFonts w:cs="Arial"/>
        </w:rPr>
        <w:t xml:space="preserve">the Supplier may offer (or may procure that a Sub-contractor may offer) employment to such person within </w:t>
      </w:r>
      <w:proofErr w:type="gramStart"/>
      <w:r w:rsidRPr="00332CBD">
        <w:rPr>
          <w:rFonts w:cs="Arial"/>
        </w:rPr>
        <w:t>twenty eight</w:t>
      </w:r>
      <w:proofErr w:type="gramEnd"/>
      <w:r w:rsidRPr="00332CBD">
        <w:rPr>
          <w:rFonts w:cs="Arial"/>
        </w:rPr>
        <w:t xml:space="preserve"> (28) days of the notification by the Authority or Successor;</w:t>
      </w:r>
      <w:bookmarkEnd w:id="462"/>
    </w:p>
    <w:p w14:paraId="015AC0A4" w14:textId="77777777" w:rsidR="00194357" w:rsidRPr="00332CBD" w:rsidRDefault="00194357" w:rsidP="00194357">
      <w:pPr>
        <w:pStyle w:val="MRSchedPara3"/>
        <w:tabs>
          <w:tab w:val="clear" w:pos="1797"/>
          <w:tab w:val="left" w:pos="1800"/>
        </w:tabs>
        <w:spacing w:line="240" w:lineRule="auto"/>
        <w:rPr>
          <w:rFonts w:cs="Arial"/>
        </w:rPr>
      </w:pPr>
      <w:bookmarkStart w:id="463" w:name="_Ref442453327"/>
      <w:r w:rsidRPr="00332CBD">
        <w:rPr>
          <w:rFonts w:cs="Arial"/>
        </w:rPr>
        <w:t>if such offer of employment is accepted, the Authority will, or shall procure that the Successor will, immediately release the person from their employment; and</w:t>
      </w:r>
      <w:bookmarkEnd w:id="463"/>
    </w:p>
    <w:p w14:paraId="119CF214" w14:textId="77777777" w:rsidR="00194357" w:rsidRPr="00332CBD" w:rsidRDefault="00194357" w:rsidP="00194357">
      <w:pPr>
        <w:pStyle w:val="MRSchedPara3"/>
        <w:tabs>
          <w:tab w:val="clear" w:pos="1797"/>
          <w:tab w:val="left" w:pos="1800"/>
        </w:tabs>
        <w:spacing w:line="240" w:lineRule="auto"/>
        <w:rPr>
          <w:rFonts w:cs="Arial"/>
        </w:rPr>
      </w:pPr>
      <w:bookmarkStart w:id="464" w:name="_Ref442453328"/>
      <w:r w:rsidRPr="00332CBD">
        <w:rPr>
          <w:rFonts w:cs="Arial"/>
        </w:rPr>
        <w:t xml:space="preserve">if after the period in Clause </w:t>
      </w:r>
      <w:hyperlink w:anchor="_Ref351381131" w:history="1">
        <w:r w:rsidRPr="00332CBD">
          <w:rPr>
            <w:rFonts w:cs="Arial"/>
          </w:rPr>
          <w:t>17.16.2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464"/>
    </w:p>
    <w:p w14:paraId="4CFF99F8" w14:textId="77777777" w:rsidR="00194357" w:rsidRPr="00332CBD" w:rsidRDefault="00194357" w:rsidP="00194357">
      <w:pPr>
        <w:pStyle w:val="MRSchedPara1"/>
        <w:spacing w:line="240" w:lineRule="auto"/>
        <w:ind w:left="798" w:hanging="798"/>
        <w:rPr>
          <w:rFonts w:cs="Arial"/>
          <w:w w:val="0"/>
        </w:rPr>
      </w:pPr>
      <w:bookmarkStart w:id="465" w:name="_Ref323651260"/>
      <w:bookmarkStart w:id="466" w:name="_Ref350762053"/>
      <w:bookmarkStart w:id="467" w:name="_Ref442453329"/>
      <w:bookmarkStart w:id="468" w:name="_Toc173489566"/>
      <w:r w:rsidRPr="00332CBD">
        <w:rPr>
          <w:rFonts w:cs="Arial"/>
          <w:w w:val="0"/>
        </w:rPr>
        <w:lastRenderedPageBreak/>
        <w:t>Packaging, identification</w:t>
      </w:r>
      <w:bookmarkEnd w:id="465"/>
      <w:r w:rsidRPr="00332CBD">
        <w:rPr>
          <w:rFonts w:cs="Arial"/>
          <w:w w:val="0"/>
        </w:rPr>
        <w:t>, end of use</w:t>
      </w:r>
      <w:bookmarkEnd w:id="466"/>
      <w:r w:rsidRPr="00332CBD">
        <w:rPr>
          <w:rFonts w:cs="Arial"/>
          <w:w w:val="0"/>
        </w:rPr>
        <w:t xml:space="preserve"> and coding requirements</w:t>
      </w:r>
      <w:bookmarkEnd w:id="467"/>
      <w:bookmarkEnd w:id="468"/>
    </w:p>
    <w:p w14:paraId="04C2A6FC" w14:textId="77777777" w:rsidR="00194357" w:rsidRPr="00332CBD" w:rsidRDefault="00194357" w:rsidP="00194357">
      <w:pPr>
        <w:pStyle w:val="MRSchedPara2"/>
        <w:spacing w:line="240" w:lineRule="auto"/>
        <w:rPr>
          <w:rFonts w:cs="Arial"/>
          <w:w w:val="0"/>
        </w:rPr>
      </w:pPr>
      <w:bookmarkStart w:id="469" w:name="_Ref459889842"/>
      <w:r w:rsidRPr="00332CBD">
        <w:rPr>
          <w:rFonts w:cs="Arial"/>
        </w:rPr>
        <w:t>The Supplier shall comply with all obligations imposed on it by Law relevant to the Goods in relation to packaging, identification, and obligations following end of use by the Authority.</w:t>
      </w:r>
      <w:bookmarkEnd w:id="469"/>
    </w:p>
    <w:p w14:paraId="3A8CD249" w14:textId="77777777" w:rsidR="00194357" w:rsidRPr="00CA2711" w:rsidRDefault="00194357" w:rsidP="00194357">
      <w:pPr>
        <w:pStyle w:val="MRSchedPara2"/>
        <w:spacing w:line="240" w:lineRule="auto"/>
        <w:rPr>
          <w:rFonts w:cs="Arial"/>
        </w:rPr>
      </w:pPr>
      <w:bookmarkStart w:id="470" w:name="_Ref442453330"/>
      <w:bookmarkStart w:id="471" w:name="_Ref327441858"/>
      <w:bookmarkStart w:id="472" w:name="_Ref456012962"/>
      <w:bookmarkStart w:id="473" w:name="_Ref351446115"/>
      <w:r w:rsidRPr="00CA2711">
        <w:rPr>
          <w:rFonts w:cs="Arial"/>
        </w:rP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470"/>
    </w:p>
    <w:p w14:paraId="476C11F6" w14:textId="77777777" w:rsidR="00194357" w:rsidRPr="00CA2711" w:rsidRDefault="00194357" w:rsidP="00194357">
      <w:pPr>
        <w:pStyle w:val="MRSchedPara2"/>
        <w:spacing w:line="240" w:lineRule="auto"/>
        <w:rPr>
          <w:rFonts w:cs="Arial"/>
        </w:rPr>
      </w:pPr>
      <w:bookmarkStart w:id="474" w:name="_Ref442453331"/>
      <w:r w:rsidRPr="00CA2711">
        <w:rPr>
          <w:rFonts w:cs="Arial"/>
        </w:rPr>
        <w:t>The Supplier shall comply with any labelling requirements in respect of the Goods: (a) specified in the Specification and Tender Response Document; (b) agreed with the Authority in writing; and/or (c) required to comply with Law or Guidance</w:t>
      </w:r>
      <w:bookmarkEnd w:id="474"/>
      <w:r w:rsidRPr="00CA2711">
        <w:rPr>
          <w:rFonts w:cs="Arial"/>
        </w:rPr>
        <w:t>.</w:t>
      </w:r>
    </w:p>
    <w:p w14:paraId="17F9E33C" w14:textId="77777777" w:rsidR="00194357" w:rsidRPr="00CA2711" w:rsidRDefault="00194357" w:rsidP="00194357">
      <w:pPr>
        <w:pStyle w:val="MRSchedPara2"/>
        <w:spacing w:line="240" w:lineRule="auto"/>
        <w:rPr>
          <w:rFonts w:cs="Arial"/>
        </w:rPr>
      </w:pPr>
      <w:r w:rsidRPr="00CA2711">
        <w:rPr>
          <w:rFonts w:cs="Arial"/>
        </w:rP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688F389B" w14:textId="77777777" w:rsidR="00194357" w:rsidRPr="00CA2711" w:rsidRDefault="00194357" w:rsidP="00194357">
      <w:pPr>
        <w:pStyle w:val="MRSchedPara2"/>
        <w:spacing w:line="240" w:lineRule="auto"/>
        <w:rPr>
          <w:rFonts w:cs="Arial"/>
        </w:rPr>
      </w:pPr>
      <w:bookmarkStart w:id="475" w:name="_Ref483479442"/>
      <w:r w:rsidRPr="00CA2711">
        <w:rPr>
          <w:rFonts w:cs="Arial"/>
        </w:rPr>
        <w:t xml:space="preserve">Unless otherwise set out in the Specification and Tender Response Document or agreed with the Authority in writing, the Supplier shall collect without charge any returnable containers and/or packages (including pallets) within </w:t>
      </w:r>
      <w:proofErr w:type="gramStart"/>
      <w:r w:rsidRPr="00CA2711">
        <w:rPr>
          <w:rFonts w:cs="Arial"/>
        </w:rPr>
        <w:t>twenty one</w:t>
      </w:r>
      <w:proofErr w:type="gramEnd"/>
      <w:r w:rsidRPr="00CA2711">
        <w:rPr>
          <w:rFonts w:cs="Arial"/>
        </w:rPr>
        <w:t xml:space="preserv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Clause </w:t>
      </w:r>
      <w:r w:rsidRPr="00CA2711">
        <w:rPr>
          <w:rFonts w:cs="Arial"/>
        </w:rPr>
        <w:fldChar w:fldCharType="begin"/>
      </w:r>
      <w:r w:rsidRPr="00CA2711">
        <w:rPr>
          <w:rFonts w:cs="Arial"/>
        </w:rPr>
        <w:instrText xml:space="preserve"> REF _Ref483479442 \r \h </w:instrText>
      </w:r>
      <w:r>
        <w:rPr>
          <w:rFonts w:cs="Arial"/>
        </w:rPr>
        <w:instrText xml:space="preserve"> \* MERGEFORMAT </w:instrText>
      </w:r>
      <w:r w:rsidRPr="00CA2711">
        <w:rPr>
          <w:rFonts w:cs="Arial"/>
        </w:rPr>
      </w:r>
      <w:r w:rsidRPr="00CA2711">
        <w:rPr>
          <w:rFonts w:cs="Arial"/>
        </w:rPr>
        <w:fldChar w:fldCharType="separate"/>
      </w:r>
      <w:r>
        <w:rPr>
          <w:rFonts w:cs="Arial"/>
        </w:rPr>
        <w:t>18.5</w:t>
      </w:r>
      <w:r w:rsidRPr="00CA2711">
        <w:rPr>
          <w:rFonts w:cs="Arial"/>
        </w:rPr>
        <w:fldChar w:fldCharType="end"/>
      </w:r>
      <w:r w:rsidRPr="00CA2711">
        <w:rPr>
          <w:rFonts w:cs="Arial"/>
        </w:rPr>
        <w:t xml:space="preserve"> </w:t>
      </w:r>
      <w:r w:rsidRPr="00332CBD">
        <w:rPr>
          <w:rFonts w:cs="Arial"/>
        </w:rPr>
        <w:t xml:space="preserve">of this Schedule 2 </w:t>
      </w:r>
      <w:r w:rsidRPr="00332CBD">
        <w:rPr>
          <w:rFonts w:cs="Arial"/>
          <w:lang w:val="en-US"/>
        </w:rPr>
        <w:t>of these Call-off Terms and Conditions</w:t>
      </w:r>
      <w:r w:rsidRPr="00CA2711">
        <w:rPr>
          <w:rFonts w:cs="Arial"/>
        </w:rPr>
        <w:t>.</w:t>
      </w:r>
      <w:bookmarkEnd w:id="471"/>
      <w:bookmarkEnd w:id="475"/>
      <w:r w:rsidRPr="00CA2711">
        <w:rPr>
          <w:rFonts w:cs="Arial"/>
        </w:rPr>
        <w:t xml:space="preserve"> </w:t>
      </w:r>
    </w:p>
    <w:p w14:paraId="597B7AE8" w14:textId="77777777" w:rsidR="00194357" w:rsidRPr="00332CBD" w:rsidRDefault="00194357" w:rsidP="00194357">
      <w:pPr>
        <w:pStyle w:val="MRSchedPara2"/>
        <w:spacing w:line="240" w:lineRule="auto"/>
        <w:rPr>
          <w:rFonts w:cs="Arial"/>
        </w:rPr>
      </w:pPr>
      <w:bookmarkStart w:id="476" w:name="_Ref505779300"/>
      <w:r w:rsidRPr="00332CBD">
        <w:rPr>
          <w:rFonts w:cs="Arial"/>
        </w:rPr>
        <w:t xml:space="preserve">Unless otherwise confirmed and/or agreed by the Authority in writing and subject to Clause </w:t>
      </w:r>
      <w:r w:rsidRPr="00332CBD">
        <w:rPr>
          <w:rFonts w:cs="Arial"/>
        </w:rPr>
        <w:fldChar w:fldCharType="begin"/>
      </w:r>
      <w:r w:rsidRPr="00332CBD">
        <w:rPr>
          <w:rFonts w:cs="Arial"/>
        </w:rPr>
        <w:instrText xml:space="preserve">  REF _Ref459885697 \r \h \* MERGEFORMAT </w:instrText>
      </w:r>
      <w:r w:rsidRPr="00332CBD">
        <w:rPr>
          <w:rFonts w:cs="Arial"/>
        </w:rPr>
      </w:r>
      <w:r w:rsidRPr="00332CBD">
        <w:rPr>
          <w:rFonts w:cs="Arial"/>
        </w:rPr>
        <w:fldChar w:fldCharType="separate"/>
      </w:r>
      <w:r>
        <w:rPr>
          <w:rFonts w:cs="Arial"/>
        </w:rPr>
        <w:t>18.7</w:t>
      </w:r>
      <w:r w:rsidRPr="00332CBD">
        <w:rPr>
          <w:rFonts w:cs="Arial"/>
        </w:rPr>
        <w:fldChar w:fldCharType="end"/>
      </w:r>
      <w:r w:rsidRPr="00332CBD">
        <w:rPr>
          <w:rFonts w:cs="Arial"/>
        </w:rPr>
        <w:t xml:space="preserve"> of this </w:t>
      </w:r>
      <w:bookmarkStart w:id="477" w:name="DocXTextRef81"/>
      <w:r w:rsidRPr="00332CBD">
        <w:rPr>
          <w:rFonts w:cs="Arial"/>
        </w:rPr>
        <w:t>Schedule 2</w:t>
      </w:r>
      <w:bookmarkEnd w:id="477"/>
      <w:r w:rsidRPr="00332CBD">
        <w:rPr>
          <w:rFonts w:cs="Arial"/>
        </w:rPr>
        <w:t xml:space="preserve"> of these Call-off Terms and Conditions,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w:t>
      </w:r>
      <w:r>
        <w:rPr>
          <w:rFonts w:cs="Arial"/>
        </w:rPr>
        <w:t>)</w:t>
      </w:r>
      <w:r w:rsidRPr="00332CBD">
        <w:rPr>
          <w:rFonts w:cs="Arial"/>
        </w:rPr>
        <w:t>.</w:t>
      </w:r>
      <w:bookmarkEnd w:id="472"/>
      <w:bookmarkEnd w:id="473"/>
      <w:bookmarkEnd w:id="476"/>
    </w:p>
    <w:p w14:paraId="712705FF" w14:textId="77777777" w:rsidR="00194357" w:rsidRPr="00332CBD" w:rsidRDefault="00194357" w:rsidP="00194357">
      <w:pPr>
        <w:pStyle w:val="MRSchedPara2"/>
        <w:spacing w:line="240" w:lineRule="auto"/>
        <w:rPr>
          <w:rFonts w:cs="Arial"/>
        </w:rPr>
      </w:pPr>
      <w:bookmarkStart w:id="478" w:name="_Ref456012864"/>
      <w:bookmarkStart w:id="479" w:name="_Ref459885697"/>
      <w:r w:rsidRPr="00332CBD">
        <w:rPr>
          <w:rFonts w:cs="Arial"/>
        </w:rPr>
        <w:t xml:space="preserve">Once compliance with any published timelines has been achieved by the Supplier pursuant to Clause </w:t>
      </w:r>
      <w:r>
        <w:rPr>
          <w:rFonts w:cs="Arial"/>
        </w:rPr>
        <w:fldChar w:fldCharType="begin"/>
      </w:r>
      <w:r>
        <w:rPr>
          <w:rFonts w:cs="Arial"/>
        </w:rPr>
        <w:instrText xml:space="preserve"> REF _Ref505779300 \r \h </w:instrText>
      </w:r>
      <w:r>
        <w:rPr>
          <w:rFonts w:cs="Arial"/>
        </w:rPr>
      </w:r>
      <w:r>
        <w:rPr>
          <w:rFonts w:cs="Arial"/>
        </w:rPr>
        <w:fldChar w:fldCharType="separate"/>
      </w:r>
      <w:r>
        <w:rPr>
          <w:rFonts w:cs="Arial"/>
        </w:rPr>
        <w:t>18.6</w:t>
      </w:r>
      <w:r>
        <w:rPr>
          <w:rFonts w:cs="Arial"/>
        </w:rPr>
        <w:fldChar w:fldCharType="end"/>
      </w:r>
      <w:r w:rsidRPr="00332CBD">
        <w:rPr>
          <w:rFonts w:cs="Arial"/>
        </w:rPr>
        <w:t xml:space="preserve"> of this </w:t>
      </w:r>
      <w:bookmarkStart w:id="480" w:name="DocXTextRef82"/>
      <w:r w:rsidRPr="00332CBD">
        <w:rPr>
          <w:rFonts w:cs="Arial"/>
        </w:rPr>
        <w:t>Schedule 2</w:t>
      </w:r>
      <w:bookmarkEnd w:id="480"/>
      <w:r w:rsidRPr="00332CBD">
        <w:rPr>
          <w:rFonts w:cs="Arial"/>
        </w:rPr>
        <w:t xml:space="preserve"> </w:t>
      </w:r>
      <w:r w:rsidRPr="00332CBD">
        <w:rPr>
          <w:rFonts w:cs="Arial"/>
          <w:lang w:val="en-US"/>
        </w:rPr>
        <w:t>of these Call-off Terms and Conditions</w:t>
      </w:r>
      <w:r w:rsidRPr="00332CBD">
        <w:rPr>
          <w:rFonts w:cs="Arial"/>
        </w:rPr>
        <w:t>, the Supplier shall, during the Term, maintain the required level of compli</w:t>
      </w:r>
      <w:r>
        <w:rPr>
          <w:rFonts w:cs="Arial"/>
        </w:rPr>
        <w:t xml:space="preserve">ance relating to the Goods in </w:t>
      </w:r>
      <w:r w:rsidRPr="00332CBD">
        <w:rPr>
          <w:rFonts w:cs="Arial"/>
        </w:rPr>
        <w:t>accordance with any such requirements and Guidance referred to as part of this Contract</w:t>
      </w:r>
      <w:bookmarkEnd w:id="478"/>
      <w:r w:rsidRPr="00332CBD">
        <w:rPr>
          <w:rFonts w:cs="Arial"/>
        </w:rPr>
        <w:t>.</w:t>
      </w:r>
      <w:bookmarkEnd w:id="479"/>
    </w:p>
    <w:p w14:paraId="011E012D" w14:textId="77777777" w:rsidR="00194357" w:rsidRPr="00332CBD" w:rsidRDefault="00194357" w:rsidP="00194357">
      <w:pPr>
        <w:pStyle w:val="MRSchedPara2"/>
        <w:spacing w:line="240" w:lineRule="auto"/>
        <w:rPr>
          <w:rFonts w:cs="Arial"/>
        </w:rPr>
      </w:pPr>
      <w:bookmarkStart w:id="481" w:name="_Ref442453339"/>
      <w:r w:rsidRPr="00332CBD">
        <w:rPr>
          <w:rFonts w:cs="Arial"/>
        </w:rPr>
        <w:t>Once product information relating to Goods is placed by the Supplier into a GS1 certified data pool, the Supplier shall, during the Term, keep such information updated with any changes to the product data relating to the Goods.</w:t>
      </w:r>
      <w:bookmarkEnd w:id="481"/>
    </w:p>
    <w:p w14:paraId="771FC06F" w14:textId="77777777" w:rsidR="00194357" w:rsidRPr="00332CBD" w:rsidRDefault="00194357" w:rsidP="00194357">
      <w:pPr>
        <w:pStyle w:val="MRSchedPara1"/>
        <w:spacing w:line="240" w:lineRule="auto"/>
        <w:rPr>
          <w:rFonts w:cs="Arial"/>
          <w:w w:val="0"/>
        </w:rPr>
      </w:pPr>
      <w:bookmarkStart w:id="482" w:name="_Ref351039734"/>
      <w:bookmarkStart w:id="483" w:name="_Toc173489567"/>
      <w:bookmarkStart w:id="484" w:name="_Ref323649547"/>
      <w:r w:rsidRPr="00332CBD">
        <w:rPr>
          <w:rFonts w:cs="Arial"/>
          <w:w w:val="0"/>
        </w:rPr>
        <w:t>Sustainable development</w:t>
      </w:r>
      <w:bookmarkEnd w:id="482"/>
      <w:bookmarkEnd w:id="483"/>
    </w:p>
    <w:p w14:paraId="18265F29" w14:textId="77777777" w:rsidR="00194357" w:rsidRPr="00332CBD" w:rsidRDefault="00194357" w:rsidP="00194357">
      <w:pPr>
        <w:pStyle w:val="MRSchedPara2"/>
        <w:spacing w:line="240" w:lineRule="auto"/>
        <w:rPr>
          <w:rFonts w:cs="Arial"/>
        </w:rPr>
      </w:pPr>
      <w:bookmarkStart w:id="485" w:name="_Ref442453340"/>
      <w:r w:rsidRPr="00332CBD">
        <w:rPr>
          <w:rFonts w:cs="Arial"/>
        </w:rPr>
        <w:t xml:space="preserve">The Supplier shall comply in all material respects with applicable environmental, social and labour Law requirements in force from time to time in relation to the Goods and </w:t>
      </w:r>
      <w:r w:rsidRPr="00332CBD">
        <w:rPr>
          <w:rFonts w:cs="Arial"/>
        </w:rPr>
        <w:lastRenderedPageBreak/>
        <w:t xml:space="preserve">Services. Where the provisions of any such Law are implemented </w:t>
      </w:r>
      <w:proofErr w:type="gramStart"/>
      <w:r w:rsidRPr="00332CBD">
        <w:rPr>
          <w:rFonts w:cs="Arial"/>
        </w:rPr>
        <w:t>by the use of</w:t>
      </w:r>
      <w:proofErr w:type="gramEnd"/>
      <w:r w:rsidRPr="00332CBD">
        <w:rPr>
          <w:rFonts w:cs="Arial"/>
        </w:rPr>
        <w:t xml:space="preserve">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bookmarkEnd w:id="485"/>
    </w:p>
    <w:p w14:paraId="131D5814" w14:textId="77777777" w:rsidR="00194357" w:rsidRPr="00332CBD" w:rsidRDefault="00194357" w:rsidP="00194357">
      <w:pPr>
        <w:pStyle w:val="MRSchedPara3"/>
        <w:tabs>
          <w:tab w:val="clear" w:pos="1797"/>
          <w:tab w:val="left" w:pos="1800"/>
        </w:tabs>
        <w:spacing w:line="240" w:lineRule="auto"/>
        <w:outlineLvl w:val="1"/>
        <w:rPr>
          <w:rFonts w:cs="Arial"/>
        </w:rPr>
      </w:pPr>
      <w:bookmarkStart w:id="486" w:name="_Ref459889843"/>
      <w:r w:rsidRPr="00332CBD">
        <w:rPr>
          <w:rFonts w:cs="Arial"/>
        </w:rPr>
        <w:t xml:space="preserve">comply with all Policies and/or procedures and requirements set out in the Specification and Tender Response Document in relation to any stated environmental, social and labour requirements, characteristics and impacts of the Goods and Services and the Supplier’s supply </w:t>
      </w:r>
      <w:proofErr w:type="gramStart"/>
      <w:r w:rsidRPr="00332CBD">
        <w:rPr>
          <w:rFonts w:cs="Arial"/>
        </w:rPr>
        <w:t>chain;</w:t>
      </w:r>
      <w:bookmarkEnd w:id="486"/>
      <w:proofErr w:type="gramEnd"/>
    </w:p>
    <w:p w14:paraId="67C8A2DF" w14:textId="77777777" w:rsidR="00194357" w:rsidRPr="00332CBD" w:rsidRDefault="00194357" w:rsidP="00194357">
      <w:pPr>
        <w:pStyle w:val="MRSchedPara3"/>
        <w:tabs>
          <w:tab w:val="clear" w:pos="1797"/>
          <w:tab w:val="left" w:pos="1800"/>
        </w:tabs>
        <w:spacing w:line="240" w:lineRule="auto"/>
        <w:outlineLvl w:val="1"/>
        <w:rPr>
          <w:rFonts w:cs="Arial"/>
        </w:rPr>
      </w:pPr>
      <w:bookmarkStart w:id="487" w:name="_Ref459889844"/>
      <w:r w:rsidRPr="00332CBD">
        <w:rPr>
          <w:rFonts w:cs="Arial"/>
        </w:rP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487"/>
    </w:p>
    <w:p w14:paraId="171D3A47" w14:textId="77777777" w:rsidR="00194357" w:rsidRPr="00332CBD" w:rsidRDefault="00194357" w:rsidP="00194357">
      <w:pPr>
        <w:pStyle w:val="MRSchedPara3"/>
        <w:tabs>
          <w:tab w:val="clear" w:pos="1797"/>
          <w:tab w:val="left" w:pos="1800"/>
        </w:tabs>
        <w:spacing w:line="240" w:lineRule="auto"/>
        <w:outlineLvl w:val="1"/>
        <w:rPr>
          <w:rFonts w:cs="Arial"/>
        </w:rPr>
      </w:pPr>
      <w:bookmarkStart w:id="488" w:name="_Ref442453341"/>
      <w:r w:rsidRPr="00332CBD">
        <w:rPr>
          <w:rFonts w:cs="Arial"/>
        </w:rPr>
        <w:t xml:space="preserve">maintain plans and procedures that support the commitments made as part of the Supplier’s significant labour, social and environmental policies, as referred to </w:t>
      </w:r>
      <w:proofErr w:type="spellStart"/>
      <w:r w:rsidRPr="00332CBD">
        <w:rPr>
          <w:rFonts w:cs="Arial"/>
        </w:rPr>
        <w:t>at</w:t>
      </w:r>
      <w:proofErr w:type="spellEnd"/>
      <w:r w:rsidRPr="00332CBD">
        <w:rPr>
          <w:rFonts w:cs="Arial"/>
        </w:rPr>
        <w:t xml:space="preserve"> Clause </w:t>
      </w:r>
      <w:hyperlink w:anchor="_Ref351039484" w:history="1">
        <w:r w:rsidRPr="00332CBD">
          <w:rPr>
            <w:rFonts w:cs="Arial"/>
          </w:rPr>
          <w:t>19.1.2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88"/>
    </w:p>
    <w:p w14:paraId="57517388" w14:textId="77777777" w:rsidR="00194357" w:rsidRPr="00332CBD" w:rsidRDefault="00194357" w:rsidP="00194357">
      <w:pPr>
        <w:pStyle w:val="MRSchedPara2"/>
        <w:spacing w:line="240" w:lineRule="auto"/>
        <w:rPr>
          <w:rFonts w:cs="Arial"/>
        </w:rPr>
      </w:pPr>
      <w:bookmarkStart w:id="489" w:name="_Ref442453342"/>
      <w:r w:rsidRPr="00332CBD">
        <w:rPr>
          <w:rFonts w:cs="Arial"/>
        </w:rPr>
        <w:t xml:space="preserve">The Supplier shall meet reasonable requests by the Authority for information evidencing the Supplier’s compliance with the provisions of Clause </w:t>
      </w:r>
      <w:hyperlink w:anchor="_Ref351039734" w:history="1">
        <w:r w:rsidRPr="00332CBD">
          <w:rPr>
            <w:rFonts w:cs="Arial"/>
          </w:rPr>
          <w:t>19</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89"/>
    </w:p>
    <w:p w14:paraId="6ACA1C05" w14:textId="77777777" w:rsidR="00194357" w:rsidRPr="00332CBD" w:rsidRDefault="00194357" w:rsidP="00194357">
      <w:pPr>
        <w:pStyle w:val="MRSchedPara1"/>
        <w:spacing w:line="240" w:lineRule="auto"/>
        <w:rPr>
          <w:rFonts w:cs="Arial"/>
          <w:w w:val="0"/>
        </w:rPr>
      </w:pPr>
      <w:bookmarkStart w:id="490" w:name="_Ref351040549"/>
      <w:bookmarkStart w:id="491" w:name="_Toc173489568"/>
      <w:r w:rsidRPr="00332CBD">
        <w:rPr>
          <w:rFonts w:cs="Arial"/>
          <w:w w:val="0"/>
        </w:rPr>
        <w:t>Electronic product and services information</w:t>
      </w:r>
      <w:bookmarkEnd w:id="490"/>
      <w:bookmarkEnd w:id="491"/>
    </w:p>
    <w:p w14:paraId="66A1D012" w14:textId="77777777" w:rsidR="00194357" w:rsidRPr="00332CBD" w:rsidRDefault="00194357" w:rsidP="00194357">
      <w:pPr>
        <w:pStyle w:val="MRSchedPara2"/>
        <w:spacing w:line="240" w:lineRule="auto"/>
        <w:rPr>
          <w:rFonts w:cs="Arial"/>
        </w:rPr>
      </w:pPr>
      <w:bookmarkStart w:id="492" w:name="_Ref442453343"/>
      <w:r w:rsidRPr="00332CBD">
        <w:rPr>
          <w:rFonts w:cs="Arial"/>
        </w:rPr>
        <w:t>Where requested by the Authority, the Supplier shall provide the Authority the Product Information and the Services Information in such manner and upon such media as agreed between the Supplier and the Authority from time to time for the sole use by the Authority.</w:t>
      </w:r>
      <w:bookmarkEnd w:id="492"/>
    </w:p>
    <w:p w14:paraId="68B81DE0" w14:textId="77777777" w:rsidR="00194357" w:rsidRPr="00332CBD" w:rsidRDefault="00194357" w:rsidP="00194357">
      <w:pPr>
        <w:pStyle w:val="MRSchedPara2"/>
        <w:spacing w:line="240" w:lineRule="auto"/>
        <w:rPr>
          <w:rFonts w:cs="Arial"/>
        </w:rPr>
      </w:pPr>
      <w:bookmarkStart w:id="493" w:name="_Ref442453344"/>
      <w:r w:rsidRPr="00332CBD">
        <w:rPr>
          <w:rFonts w:cs="Arial"/>
        </w:rPr>
        <w:t xml:space="preserve">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Clause </w:t>
      </w:r>
      <w:hyperlink w:anchor="_Ref351040549" w:history="1">
        <w:r w:rsidRPr="00332CBD">
          <w:rPr>
            <w:rFonts w:cs="Arial"/>
          </w:rPr>
          <w:t>20</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93"/>
    </w:p>
    <w:p w14:paraId="7A5F0452" w14:textId="77777777" w:rsidR="00194357" w:rsidRPr="00332CBD" w:rsidRDefault="00194357" w:rsidP="00194357">
      <w:pPr>
        <w:pStyle w:val="MRSchedPara2"/>
        <w:spacing w:line="240" w:lineRule="auto"/>
        <w:rPr>
          <w:rFonts w:cs="Arial"/>
        </w:rPr>
      </w:pPr>
      <w:bookmarkStart w:id="494" w:name="_Ref442453345"/>
      <w:r w:rsidRPr="00332CBD">
        <w:rPr>
          <w:rFonts w:cs="Arial"/>
        </w:rPr>
        <w:t>If the Product Information and/or the Services Information ceases to be complete and accurate, the Supplier shall promptly notify the Authority in writing of any modification or addition to or any inaccuracy or omission in the Product Information and/or the Services Information.</w:t>
      </w:r>
      <w:bookmarkEnd w:id="494"/>
    </w:p>
    <w:p w14:paraId="2A35B7D9" w14:textId="77777777" w:rsidR="00194357" w:rsidRPr="00332CBD" w:rsidRDefault="00194357" w:rsidP="00194357">
      <w:pPr>
        <w:pStyle w:val="MRSchedPara2"/>
        <w:spacing w:line="240" w:lineRule="auto"/>
        <w:rPr>
          <w:rFonts w:cs="Arial"/>
        </w:rPr>
      </w:pPr>
      <w:bookmarkStart w:id="495" w:name="_Ref442453346"/>
      <w:r w:rsidRPr="00332CBD">
        <w:rPr>
          <w:rFonts w:cs="Arial"/>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hyperlink w:anchor="_Ref350941205" w:history="1">
        <w:r w:rsidRPr="00332CBD">
          <w:rPr>
            <w:rFonts w:cs="Arial"/>
          </w:rPr>
          <w:t>20.5</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no obligation to illustrate or advertise the Product Information or the Services Information is imposed on the Authority, as a consequence of the licence conferred by this Clause </w:t>
      </w:r>
      <w:hyperlink w:anchor="_Ref536854671" w:history="1">
        <w:r w:rsidRPr="00332CBD">
          <w:rPr>
            <w:rFonts w:cs="Arial"/>
          </w:rPr>
          <w:t>20.4</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495"/>
    </w:p>
    <w:p w14:paraId="69DAD59F" w14:textId="77777777" w:rsidR="00194357" w:rsidRPr="00332CBD" w:rsidRDefault="00194357" w:rsidP="00194357">
      <w:pPr>
        <w:pStyle w:val="MRSchedPara2"/>
        <w:spacing w:line="240" w:lineRule="auto"/>
        <w:rPr>
          <w:rFonts w:cs="Arial"/>
        </w:rPr>
      </w:pPr>
      <w:bookmarkStart w:id="496" w:name="_Ref459889845"/>
      <w:r w:rsidRPr="00332CBD">
        <w:rPr>
          <w:rFonts w:cs="Arial"/>
        </w:rPr>
        <w:lastRenderedPageBreak/>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bookmarkEnd w:id="496"/>
    </w:p>
    <w:p w14:paraId="0B423425" w14:textId="77777777" w:rsidR="00194357" w:rsidRPr="00332CBD" w:rsidRDefault="00194357" w:rsidP="00194357">
      <w:pPr>
        <w:pStyle w:val="MRSchedPara2"/>
        <w:spacing w:line="240" w:lineRule="auto"/>
        <w:rPr>
          <w:rFonts w:cs="Arial"/>
        </w:rPr>
      </w:pPr>
      <w:bookmarkStart w:id="497" w:name="_Ref459889846"/>
      <w:r w:rsidRPr="00332CBD">
        <w:rPr>
          <w:rFonts w:cs="Arial"/>
        </w:rPr>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doubt the Supplier shall have no right to compel the Authority to exhibit the Product Information and/or the Services Information in any product and/or services catalogues as a result of the approval given by it pursuant to this Clause </w:t>
      </w:r>
      <w:hyperlink w:anchor="_Ref349143653" w:history="1">
        <w:r w:rsidRPr="00332CBD">
          <w:rPr>
            <w:rFonts w:cs="Arial"/>
          </w:rPr>
          <w:t>20.6</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or otherwise under the terms of this Contract.</w:t>
      </w:r>
      <w:bookmarkEnd w:id="497"/>
    </w:p>
    <w:p w14:paraId="05D71AD4" w14:textId="77777777" w:rsidR="00194357" w:rsidRPr="00332CBD" w:rsidRDefault="00194357" w:rsidP="00194357">
      <w:pPr>
        <w:pStyle w:val="MRSchedPara2"/>
        <w:spacing w:line="240" w:lineRule="auto"/>
        <w:rPr>
          <w:rFonts w:cs="Arial"/>
        </w:rPr>
      </w:pPr>
      <w:bookmarkStart w:id="498" w:name="_Ref442453347"/>
      <w:r w:rsidRPr="00332CBD">
        <w:rPr>
          <w:rFonts w:cs="Arial"/>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498"/>
    </w:p>
    <w:p w14:paraId="282CF103" w14:textId="77777777" w:rsidR="00194357" w:rsidRPr="00332CBD" w:rsidRDefault="00194357" w:rsidP="00194357">
      <w:pPr>
        <w:pStyle w:val="MRSchedPara1"/>
        <w:spacing w:line="240" w:lineRule="auto"/>
        <w:rPr>
          <w:rFonts w:cs="Arial"/>
          <w:w w:val="0"/>
        </w:rPr>
      </w:pPr>
      <w:bookmarkStart w:id="499" w:name="_Ref351053608"/>
      <w:bookmarkStart w:id="500" w:name="_Toc173489569"/>
      <w:r w:rsidRPr="00332CBD">
        <w:rPr>
          <w:rFonts w:cs="Arial"/>
          <w:w w:val="0"/>
        </w:rPr>
        <w:t>Change management</w:t>
      </w:r>
      <w:bookmarkEnd w:id="484"/>
      <w:bookmarkEnd w:id="499"/>
      <w:bookmarkEnd w:id="500"/>
    </w:p>
    <w:p w14:paraId="5F26CA31" w14:textId="77777777" w:rsidR="00194357" w:rsidRPr="00332CBD" w:rsidRDefault="00194357" w:rsidP="00194357">
      <w:pPr>
        <w:pStyle w:val="MRSchedPara2"/>
        <w:spacing w:line="240" w:lineRule="auto"/>
        <w:rPr>
          <w:rFonts w:cs="Arial"/>
          <w:lang w:val="en-US"/>
        </w:rPr>
      </w:pPr>
      <w:bookmarkStart w:id="501" w:name="_Ref442453348"/>
      <w:r w:rsidRPr="00332CBD">
        <w:rPr>
          <w:rFonts w:cs="Arial"/>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501"/>
    </w:p>
    <w:p w14:paraId="6E27AC4A" w14:textId="77777777" w:rsidR="00194357" w:rsidRDefault="00194357" w:rsidP="00194357">
      <w:pPr>
        <w:pStyle w:val="MRSchedPara2"/>
        <w:spacing w:line="240" w:lineRule="auto"/>
        <w:rPr>
          <w:rFonts w:cs="Arial"/>
          <w:lang w:val="en-US"/>
        </w:rPr>
      </w:pPr>
      <w:bookmarkStart w:id="502" w:name="_Ref442453349"/>
      <w:r>
        <w:rPr>
          <w:rFonts w:cs="Arial"/>
          <w:lang w:val="en-US"/>
        </w:rPr>
        <w:t xml:space="preserve">Subject to Clause </w:t>
      </w:r>
      <w:r>
        <w:rPr>
          <w:rFonts w:cs="Arial"/>
          <w:lang w:val="en-US"/>
        </w:rPr>
        <w:fldChar w:fldCharType="begin"/>
      </w:r>
      <w:r>
        <w:rPr>
          <w:rFonts w:cs="Arial"/>
          <w:lang w:val="en-US"/>
        </w:rPr>
        <w:instrText xml:space="preserve"> REF _Ref504573673 \r \h </w:instrText>
      </w:r>
      <w:r>
        <w:rPr>
          <w:rFonts w:cs="Arial"/>
          <w:lang w:val="en-US"/>
        </w:rPr>
      </w:r>
      <w:r>
        <w:rPr>
          <w:rFonts w:cs="Arial"/>
          <w:lang w:val="en-US"/>
        </w:rPr>
        <w:fldChar w:fldCharType="separate"/>
      </w:r>
      <w:r>
        <w:rPr>
          <w:rFonts w:cs="Arial"/>
          <w:lang w:val="en-US"/>
        </w:rPr>
        <w:t>21.3</w:t>
      </w:r>
      <w:r>
        <w:rPr>
          <w:rFonts w:cs="Arial"/>
          <w:lang w:val="en-US"/>
        </w:rPr>
        <w:fldChar w:fldCharType="end"/>
      </w:r>
      <w:r>
        <w:rPr>
          <w:rFonts w:cs="Arial"/>
          <w:lang w:val="en-US"/>
        </w:rPr>
        <w:t xml:space="preserve"> of </w:t>
      </w:r>
      <w:r w:rsidRPr="00332CBD">
        <w:rPr>
          <w:rFonts w:cs="Arial"/>
        </w:rPr>
        <w:t xml:space="preserve">this </w:t>
      </w:r>
      <w:hyperlink w:anchor="_Ref330459256" w:history="1">
        <w:r w:rsidRPr="00332CBD">
          <w:rPr>
            <w:rFonts w:cs="Arial"/>
          </w:rPr>
          <w:t>Schedule 2 of these Call-off Terms and Conditions</w:t>
        </w:r>
      </w:hyperlink>
      <w:r>
        <w:rPr>
          <w:rFonts w:cs="Arial"/>
        </w:rPr>
        <w:t xml:space="preserve">, </w:t>
      </w:r>
      <w:r>
        <w:rPr>
          <w:rFonts w:cs="Arial"/>
          <w:lang w:val="en-US"/>
        </w:rPr>
        <w:t>a</w:t>
      </w:r>
      <w:r w:rsidRPr="00332CBD">
        <w:rPr>
          <w:rFonts w:cs="Arial"/>
          <w:lang w:val="en-US"/>
        </w:rPr>
        <w:t xml:space="preserve">ny change to the Goods and/or Services or other variation to this </w:t>
      </w:r>
      <w:r w:rsidRPr="00420781">
        <w:rPr>
          <w:rFonts w:cs="Arial"/>
          <w:lang w:val="en-US"/>
        </w:rPr>
        <w:t>Contract</w:t>
      </w:r>
      <w:r w:rsidRPr="00332CBD">
        <w:rPr>
          <w:rFonts w:cs="Arial"/>
          <w:lang w:val="en-US"/>
        </w:rPr>
        <w:t xml:space="preserve"> shall only be binding once it has been agreed </w:t>
      </w:r>
      <w:r w:rsidRPr="00420781">
        <w:rPr>
          <w:rFonts w:cs="Arial"/>
          <w:lang w:val="en-US"/>
        </w:rPr>
        <w:t>(a) in accordance with any Change Control Process if any Key Provisions specify that changes are subject to a formal change control process; or (b) if the Key Provisions make no such reference,</w:t>
      </w:r>
      <w:r>
        <w:rPr>
          <w:rFonts w:cs="Arial"/>
          <w:lang w:val="en-US"/>
        </w:rPr>
        <w:t xml:space="preserve"> </w:t>
      </w:r>
      <w:r w:rsidRPr="00332CBD">
        <w:rPr>
          <w:rFonts w:cs="Arial"/>
          <w:lang w:val="en-US"/>
        </w:rPr>
        <w:t xml:space="preserve">in writing and signed by an </w:t>
      </w:r>
      <w:proofErr w:type="spellStart"/>
      <w:r w:rsidRPr="00332CBD">
        <w:rPr>
          <w:rFonts w:cs="Arial"/>
          <w:lang w:val="en-US"/>
        </w:rPr>
        <w:t>authorised</w:t>
      </w:r>
      <w:proofErr w:type="spellEnd"/>
      <w:r w:rsidRPr="00332CBD">
        <w:rPr>
          <w:rFonts w:cs="Arial"/>
          <w:lang w:val="en-US"/>
        </w:rPr>
        <w:t xml:space="preserve"> representative of both Parties.</w:t>
      </w:r>
      <w:bookmarkEnd w:id="502"/>
    </w:p>
    <w:p w14:paraId="030981B5" w14:textId="77777777" w:rsidR="00194357" w:rsidRPr="00937C58" w:rsidRDefault="00194357" w:rsidP="00194357">
      <w:pPr>
        <w:pStyle w:val="MRSchedPara2"/>
        <w:spacing w:line="240" w:lineRule="auto"/>
        <w:rPr>
          <w:rFonts w:cs="Arial"/>
          <w:lang w:val="en-US"/>
        </w:rPr>
      </w:pPr>
      <w:bookmarkStart w:id="503" w:name="_Ref504573673"/>
      <w:r w:rsidRPr="00937C58">
        <w:rPr>
          <w:rFonts w:cs="Arial"/>
          <w:lang w:val="en-US"/>
        </w:rPr>
        <w:t>Any change to the Data Protection Protocol shall be made in accordance with the relevant provisions of that protocol.</w:t>
      </w:r>
      <w:bookmarkEnd w:id="503"/>
      <w:r w:rsidRPr="00937C58">
        <w:rPr>
          <w:rFonts w:cs="Arial"/>
          <w:lang w:val="en-US"/>
        </w:rPr>
        <w:t xml:space="preserve"> </w:t>
      </w:r>
    </w:p>
    <w:p w14:paraId="1EC1A2BF" w14:textId="77777777" w:rsidR="00194357" w:rsidRPr="00332CBD" w:rsidRDefault="00194357" w:rsidP="00194357">
      <w:pPr>
        <w:pStyle w:val="MRSchedPara1"/>
        <w:spacing w:line="240" w:lineRule="auto"/>
        <w:rPr>
          <w:rFonts w:cs="Arial"/>
          <w:lang w:val="en-US"/>
        </w:rPr>
      </w:pPr>
      <w:bookmarkStart w:id="504" w:name="_Ref459889847"/>
      <w:bookmarkStart w:id="505" w:name="_Toc173489570"/>
      <w:r w:rsidRPr="00332CBD">
        <w:rPr>
          <w:rFonts w:cs="Arial"/>
          <w:w w:val="0"/>
        </w:rPr>
        <w:t>Dispute resolution</w:t>
      </w:r>
      <w:bookmarkEnd w:id="504"/>
      <w:bookmarkEnd w:id="505"/>
    </w:p>
    <w:p w14:paraId="058D3064" w14:textId="77777777" w:rsidR="00194357" w:rsidRPr="00332CBD" w:rsidRDefault="00194357" w:rsidP="00194357">
      <w:pPr>
        <w:pStyle w:val="MRSchedPara2"/>
        <w:spacing w:line="240" w:lineRule="auto"/>
        <w:rPr>
          <w:rFonts w:cs="Arial"/>
          <w:lang w:val="en-US"/>
        </w:rPr>
      </w:pPr>
      <w:bookmarkStart w:id="506" w:name="_Ref442453350"/>
      <w:r>
        <w:rPr>
          <w:rFonts w:cs="Arial"/>
          <w:w w:val="0"/>
        </w:rPr>
        <w:t>During any Dispute, including a D</w:t>
      </w:r>
      <w:r w:rsidRPr="00332CBD">
        <w:rPr>
          <w:rFonts w:cs="Arial"/>
          <w:w w:val="0"/>
        </w:rPr>
        <w:t xml:space="preserve">ispute as to the validity of this </w:t>
      </w:r>
      <w:r w:rsidRPr="00332CBD">
        <w:rPr>
          <w:rFonts w:cs="Arial"/>
        </w:rPr>
        <w:t>Contract</w:t>
      </w:r>
      <w:r w:rsidRPr="00332CBD">
        <w:rPr>
          <w:rFonts w:cs="Arial"/>
          <w:w w:val="0"/>
        </w:rPr>
        <w:t xml:space="preserve">, it is agreed that the Supplier shall continue its performance of the provisions of the </w:t>
      </w:r>
      <w:r w:rsidRPr="00332CBD">
        <w:rPr>
          <w:rFonts w:cs="Arial"/>
        </w:rPr>
        <w:t>Contract</w:t>
      </w:r>
      <w:r w:rsidRPr="00332CBD">
        <w:rPr>
          <w:rFonts w:cs="Arial"/>
          <w:w w:val="0"/>
        </w:rPr>
        <w:t xml:space="preserve"> (unless the Authority requests in writing that the Supplier does not do so).</w:t>
      </w:r>
      <w:bookmarkEnd w:id="506"/>
    </w:p>
    <w:p w14:paraId="14861CE2" w14:textId="77777777" w:rsidR="00194357" w:rsidRPr="00332CBD" w:rsidRDefault="00194357" w:rsidP="00194357">
      <w:pPr>
        <w:pStyle w:val="MRSchedPara2"/>
        <w:spacing w:line="240" w:lineRule="auto"/>
        <w:rPr>
          <w:rFonts w:cs="Arial"/>
          <w:w w:val="0"/>
        </w:rPr>
      </w:pPr>
      <w:bookmarkStart w:id="507" w:name="_Ref442776882"/>
      <w:bookmarkStart w:id="508" w:name="_Ref286215090"/>
      <w:bookmarkStart w:id="509" w:name="_Ref442453357"/>
      <w:r>
        <w:rPr>
          <w:rFonts w:cs="Arial"/>
          <w:w w:val="0"/>
        </w:rPr>
        <w:t>In the case of a D</w:t>
      </w:r>
      <w:r w:rsidRPr="00332CBD">
        <w:rPr>
          <w:rFonts w:cs="Arial"/>
          <w:w w:val="0"/>
        </w:rPr>
        <w:t>ispute arising out of or in connection with this Contract the Supplier and the Authority shall make every reasonable effort to communicate and cooperate with each othe</w:t>
      </w:r>
      <w:r>
        <w:rPr>
          <w:rFonts w:cs="Arial"/>
          <w:w w:val="0"/>
        </w:rPr>
        <w:t>r with a view to resolving the D</w:t>
      </w:r>
      <w:r w:rsidRPr="00332CBD">
        <w:rPr>
          <w:rFonts w:cs="Arial"/>
          <w:w w:val="0"/>
        </w:rPr>
        <w:t xml:space="preserve">ispute and follow the procedure set out in Clause </w:t>
      </w:r>
      <w:bookmarkStart w:id="510" w:name="DocXTextRef83"/>
      <w:r w:rsidRPr="00332CBD">
        <w:rPr>
          <w:rFonts w:cs="Arial"/>
          <w:w w:val="0"/>
        </w:rPr>
        <w:t>22.3</w:t>
      </w:r>
      <w:bookmarkEnd w:id="510"/>
      <w:r w:rsidRPr="00332CBD">
        <w:rPr>
          <w:rFonts w:cs="Arial"/>
          <w:w w:val="0"/>
        </w:rPr>
        <w:t xml:space="preserve"> of this </w:t>
      </w:r>
      <w:bookmarkStart w:id="511" w:name="DocXTextRef84"/>
      <w:r w:rsidRPr="00332CBD">
        <w:rPr>
          <w:rFonts w:cs="Arial"/>
          <w:w w:val="0"/>
        </w:rPr>
        <w:t>Schedule 2</w:t>
      </w:r>
      <w:bookmarkEnd w:id="511"/>
      <w:r w:rsidRPr="00332CBD">
        <w:rPr>
          <w:rFonts w:cs="Arial"/>
          <w:w w:val="0"/>
        </w:rPr>
        <w:t xml:space="preserve"> </w:t>
      </w:r>
      <w:r w:rsidRPr="00332CBD">
        <w:rPr>
          <w:rFonts w:cs="Arial"/>
          <w:lang w:val="en-US"/>
        </w:rPr>
        <w:t>of these Call-off Terms and Conditions</w:t>
      </w:r>
      <w:r w:rsidRPr="00332CBD">
        <w:rPr>
          <w:rFonts w:cs="Arial"/>
          <w:w w:val="0"/>
        </w:rPr>
        <w:t xml:space="preserve"> as the first stage in the Dispute Resolution Procedure.</w:t>
      </w:r>
      <w:bookmarkEnd w:id="507"/>
    </w:p>
    <w:p w14:paraId="780ED88C" w14:textId="77777777" w:rsidR="00194357" w:rsidRPr="00332CBD" w:rsidRDefault="00194357" w:rsidP="00194357">
      <w:pPr>
        <w:pStyle w:val="MRSchedPara2"/>
        <w:spacing w:line="240" w:lineRule="auto"/>
        <w:rPr>
          <w:rFonts w:cs="Arial"/>
          <w:w w:val="0"/>
        </w:rPr>
      </w:pPr>
      <w:bookmarkStart w:id="512" w:name="_Ref442776883"/>
      <w:r>
        <w:rPr>
          <w:rFonts w:cs="Arial"/>
          <w:w w:val="0"/>
        </w:rPr>
        <w:t>If any D</w:t>
      </w:r>
      <w:r w:rsidRPr="00332CBD">
        <w:rPr>
          <w:rFonts w:cs="Arial"/>
          <w:w w:val="0"/>
        </w:rPr>
        <w:t>ispute arises out of the Contract either Party may serve a notice on the other Party to com</w:t>
      </w:r>
      <w:r>
        <w:rPr>
          <w:rFonts w:cs="Arial"/>
          <w:w w:val="0"/>
        </w:rPr>
        <w:t>mence formal resolution of the D</w:t>
      </w:r>
      <w:r w:rsidRPr="00332CBD">
        <w:rPr>
          <w:rFonts w:cs="Arial"/>
          <w:w w:val="0"/>
        </w:rPr>
        <w:t>ispute. The Parties s</w:t>
      </w:r>
      <w:r>
        <w:rPr>
          <w:rFonts w:cs="Arial"/>
          <w:w w:val="0"/>
        </w:rPr>
        <w:t>hall first seek to resolve the D</w:t>
      </w:r>
      <w:r w:rsidRPr="00332CBD">
        <w:rPr>
          <w:rFonts w:cs="Arial"/>
          <w:w w:val="0"/>
        </w:rPr>
        <w:t xml:space="preserve">ispute by escalation in accordance with the management levels as set </w:t>
      </w:r>
      <w:r w:rsidRPr="00332CBD">
        <w:rPr>
          <w:rFonts w:cs="Arial"/>
          <w:w w:val="0"/>
        </w:rPr>
        <w:lastRenderedPageBreak/>
        <w:t xml:space="preserve">out in Clause </w:t>
      </w:r>
      <w:bookmarkStart w:id="513" w:name="DocXTextRef85"/>
      <w:r w:rsidRPr="00332CBD">
        <w:rPr>
          <w:rFonts w:cs="Arial"/>
          <w:w w:val="0"/>
        </w:rPr>
        <w:t>5</w:t>
      </w:r>
      <w:bookmarkEnd w:id="513"/>
      <w:r w:rsidRPr="00332CBD">
        <w:rPr>
          <w:rFonts w:cs="Arial"/>
          <w:w w:val="0"/>
        </w:rPr>
        <w:t xml:space="preserve"> of the Key Provisions. Respective representatives at each level, as set out in Clause </w:t>
      </w:r>
      <w:bookmarkStart w:id="514" w:name="DocXTextRef86"/>
      <w:r w:rsidRPr="00332CBD">
        <w:rPr>
          <w:rFonts w:cs="Arial"/>
          <w:w w:val="0"/>
        </w:rPr>
        <w:t>5</w:t>
      </w:r>
      <w:bookmarkEnd w:id="514"/>
      <w:r w:rsidRPr="00332CBD">
        <w:rPr>
          <w:rFonts w:cs="Arial"/>
          <w:w w:val="0"/>
        </w:rPr>
        <w:t xml:space="preserve"> of the Key Provisions, shall have five (5) Business Days at each level during which they will use their reason</w:t>
      </w:r>
      <w:r>
        <w:rPr>
          <w:rFonts w:cs="Arial"/>
          <w:w w:val="0"/>
        </w:rPr>
        <w:t>able endeavours to resolve the D</w:t>
      </w:r>
      <w:r w:rsidRPr="00332CBD">
        <w:rPr>
          <w:rFonts w:cs="Arial"/>
          <w:w w:val="0"/>
        </w:rPr>
        <w:t xml:space="preserve">ispute before escalating the matter to the next level until all levels have been exhausted. Level </w:t>
      </w:r>
      <w:bookmarkStart w:id="515" w:name="DocXTextRef87"/>
      <w:r w:rsidRPr="00332CBD">
        <w:rPr>
          <w:rFonts w:cs="Arial"/>
          <w:w w:val="0"/>
        </w:rPr>
        <w:t>1</w:t>
      </w:r>
      <w:bookmarkEnd w:id="515"/>
      <w:r w:rsidRPr="00332CBD">
        <w:rPr>
          <w:rFonts w:cs="Arial"/>
          <w:w w:val="0"/>
        </w:rPr>
        <w:t xml:space="preserve"> will commence</w:t>
      </w:r>
      <w:r>
        <w:rPr>
          <w:rFonts w:cs="Arial"/>
          <w:w w:val="0"/>
        </w:rPr>
        <w:t xml:space="preserve"> on the date of service of the Dispute N</w:t>
      </w:r>
      <w:r w:rsidRPr="00332CBD">
        <w:rPr>
          <w:rFonts w:cs="Arial"/>
          <w:w w:val="0"/>
        </w:rPr>
        <w:t>otice. The final level of the escalation process shall be deemed exhausted on the expiry of five (5) Business Days following escalation to that level unless otherwise agreed by the Parties in writing.</w:t>
      </w:r>
      <w:bookmarkEnd w:id="512"/>
    </w:p>
    <w:p w14:paraId="6C9679E1" w14:textId="77777777" w:rsidR="00194357" w:rsidRPr="00420781" w:rsidRDefault="00194357" w:rsidP="00194357">
      <w:pPr>
        <w:pStyle w:val="MRSchedPara2"/>
        <w:spacing w:line="240" w:lineRule="auto"/>
        <w:rPr>
          <w:rFonts w:cs="Arial"/>
          <w:w w:val="0"/>
        </w:rPr>
      </w:pPr>
      <w:bookmarkStart w:id="516" w:name="_Ref442776884"/>
      <w:r w:rsidRPr="00420781">
        <w:rPr>
          <w:rFonts w:cs="Arial"/>
          <w:w w:val="0"/>
        </w:rPr>
        <w:t xml:space="preserve">If the procedure set out in Clause </w:t>
      </w:r>
      <w:bookmarkStart w:id="517" w:name="DocXTextRef88"/>
      <w:r w:rsidRPr="00420781">
        <w:rPr>
          <w:rFonts w:cs="Arial"/>
          <w:w w:val="0"/>
        </w:rPr>
        <w:t>22.3</w:t>
      </w:r>
      <w:bookmarkEnd w:id="517"/>
      <w:r w:rsidRPr="00420781">
        <w:rPr>
          <w:rFonts w:cs="Arial"/>
          <w:w w:val="0"/>
        </w:rPr>
        <w:t xml:space="preserve"> of this </w:t>
      </w:r>
      <w:bookmarkStart w:id="518" w:name="DocXTextRef90"/>
      <w:r w:rsidRPr="00420781">
        <w:rPr>
          <w:rFonts w:cs="Arial"/>
          <w:w w:val="0"/>
        </w:rPr>
        <w:t>Schedule 2</w:t>
      </w:r>
      <w:bookmarkEnd w:id="518"/>
      <w:r w:rsidRPr="00420781">
        <w:rPr>
          <w:rFonts w:cs="Arial"/>
          <w:w w:val="0"/>
        </w:rPr>
        <w:t xml:space="preserve"> of these Call-off Terms and Conditions above has been exhausted</w:t>
      </w:r>
      <w:r>
        <w:rPr>
          <w:rFonts w:cs="Arial"/>
          <w:w w:val="0"/>
        </w:rPr>
        <w:t xml:space="preserve"> and fails to resolve such D</w:t>
      </w:r>
      <w:r w:rsidRPr="00420781">
        <w:rPr>
          <w:rFonts w:cs="Arial"/>
          <w:w w:val="0"/>
        </w:rPr>
        <w:t xml:space="preserve">ispute, as part of the Dispute Resolution Procedure, the Parties will attempt to settle it by mediation. The Parties shall, acting reasonably, attempt to agree upon a mediator. </w:t>
      </w:r>
      <w:proofErr w:type="gramStart"/>
      <w:r w:rsidRPr="00420781">
        <w:rPr>
          <w:rFonts w:cs="Arial"/>
          <w:w w:val="0"/>
        </w:rPr>
        <w:t>In the event that</w:t>
      </w:r>
      <w:proofErr w:type="gramEnd"/>
      <w:r w:rsidRPr="00420781">
        <w:rPr>
          <w:rFonts w:cs="Arial"/>
          <w:w w:val="0"/>
        </w:rPr>
        <w:t xml:space="preserve"> the Parties fail to agree a mediator within five (5) Business Days following the exhaustion of all levels of the escalation procedure at Clause </w:t>
      </w:r>
      <w:bookmarkStart w:id="519" w:name="DocXTextRef89"/>
      <w:r w:rsidRPr="00420781">
        <w:rPr>
          <w:rFonts w:cs="Arial"/>
          <w:w w:val="0"/>
        </w:rPr>
        <w:t>22.3</w:t>
      </w:r>
      <w:bookmarkEnd w:id="519"/>
      <w:r w:rsidRPr="00420781">
        <w:rPr>
          <w:rFonts w:cs="Arial"/>
          <w:w w:val="0"/>
        </w:rPr>
        <w:t xml:space="preserve"> of this </w:t>
      </w:r>
      <w:bookmarkStart w:id="520" w:name="DocXTextRef91"/>
      <w:r w:rsidRPr="00420781">
        <w:rPr>
          <w:rFonts w:cs="Arial"/>
          <w:w w:val="0"/>
        </w:rPr>
        <w:t>Schedule 2</w:t>
      </w:r>
      <w:bookmarkEnd w:id="520"/>
      <w:r w:rsidRPr="00420781">
        <w:rPr>
          <w:rFonts w:cs="Arial"/>
          <w:w w:val="0"/>
        </w:rPr>
        <w:t xml:space="preserve"> of these Call-off Terms and Conditions, the mediator shall be nominated and confirmed by the Centre for Effective Dispute Resolution, London.</w:t>
      </w:r>
      <w:bookmarkEnd w:id="516"/>
    </w:p>
    <w:p w14:paraId="63CE92DD" w14:textId="77777777" w:rsidR="00194357" w:rsidRPr="00420781" w:rsidRDefault="00194357" w:rsidP="00194357">
      <w:pPr>
        <w:pStyle w:val="MRSchedPara2"/>
        <w:spacing w:line="240" w:lineRule="auto"/>
        <w:rPr>
          <w:rFonts w:cs="Arial"/>
          <w:w w:val="0"/>
        </w:rPr>
      </w:pPr>
      <w:bookmarkStart w:id="521" w:name="_Ref442776885"/>
      <w:r w:rsidRPr="00420781">
        <w:rPr>
          <w:rFonts w:cs="Arial"/>
          <w:w w:val="0"/>
        </w:rPr>
        <w:t xml:space="preserve">The mediation shall commence within </w:t>
      </w:r>
      <w:proofErr w:type="gramStart"/>
      <w:r w:rsidRPr="00420781">
        <w:rPr>
          <w:rFonts w:cs="Arial"/>
          <w:w w:val="0"/>
        </w:rPr>
        <w:t>twenty eight</w:t>
      </w:r>
      <w:proofErr w:type="gramEnd"/>
      <w:r w:rsidRPr="00420781">
        <w:rPr>
          <w:rFonts w:cs="Arial"/>
          <w:w w:val="0"/>
        </w:rPr>
        <w:t xml:space="preserve"> (28) days of the confirmation of the mediator in accordance with Clause </w:t>
      </w:r>
      <w:bookmarkStart w:id="522" w:name="DocXTextRef92"/>
      <w:r w:rsidRPr="00420781">
        <w:rPr>
          <w:rFonts w:cs="Arial"/>
          <w:w w:val="0"/>
        </w:rPr>
        <w:t>22.4</w:t>
      </w:r>
      <w:bookmarkEnd w:id="522"/>
      <w:r w:rsidRPr="00420781">
        <w:rPr>
          <w:rFonts w:cs="Arial"/>
          <w:w w:val="0"/>
        </w:rPr>
        <w:t xml:space="preserve"> of this </w:t>
      </w:r>
      <w:bookmarkStart w:id="523" w:name="DocXTextRef93"/>
      <w:r w:rsidRPr="00420781">
        <w:rPr>
          <w:rFonts w:cs="Arial"/>
          <w:w w:val="0"/>
        </w:rPr>
        <w:t>Schedule 2</w:t>
      </w:r>
      <w:bookmarkEnd w:id="523"/>
      <w:r w:rsidRPr="00420781">
        <w:rPr>
          <w:rFonts w:cs="Arial"/>
          <w:w w:val="0"/>
        </w:rPr>
        <w:t xml:space="preserve"> of these Call-off Terms and Conditions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420781">
        <w:rPr>
          <w:rFonts w:cs="Arial"/>
          <w:w w:val="0"/>
        </w:rPr>
        <w:t>provided that</w:t>
      </w:r>
      <w:proofErr w:type="gramEnd"/>
      <w:r w:rsidRPr="00420781">
        <w:rPr>
          <w:rFonts w:cs="Arial"/>
          <w:w w:val="0"/>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1"/>
    </w:p>
    <w:p w14:paraId="06E5184F" w14:textId="77777777" w:rsidR="00194357" w:rsidRPr="00332CBD" w:rsidRDefault="00194357" w:rsidP="00194357">
      <w:pPr>
        <w:pStyle w:val="MRSchedPara2"/>
        <w:spacing w:line="240" w:lineRule="auto"/>
        <w:rPr>
          <w:rFonts w:cs="Arial"/>
          <w:w w:val="0"/>
        </w:rPr>
      </w:pPr>
      <w:bookmarkStart w:id="524" w:name="_Ref442776886"/>
      <w:bookmarkEnd w:id="508"/>
      <w:r w:rsidRPr="00332CBD">
        <w:rPr>
          <w:rFonts w:cs="Arial"/>
          <w:w w:val="0"/>
        </w:rPr>
        <w:t xml:space="preserve">Nothing in this </w:t>
      </w:r>
      <w:r w:rsidRPr="00332CBD">
        <w:rPr>
          <w:rFonts w:cs="Arial"/>
        </w:rPr>
        <w:t>Contract</w:t>
      </w:r>
      <w:r w:rsidRPr="00332CBD">
        <w:rPr>
          <w:rFonts w:cs="Arial"/>
          <w:w w:val="0"/>
        </w:rPr>
        <w:t xml:space="preserve"> shall prevent:</w:t>
      </w:r>
      <w:bookmarkEnd w:id="509"/>
      <w:bookmarkEnd w:id="524"/>
    </w:p>
    <w:p w14:paraId="1DE23105"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525" w:name="_Ref442453358"/>
      <w:r w:rsidRPr="00332CBD">
        <w:rPr>
          <w:rFonts w:cs="Arial"/>
          <w:w w:val="0"/>
        </w:rPr>
        <w:t xml:space="preserve">the Authority </w:t>
      </w:r>
      <w:proofErr w:type="gramStart"/>
      <w:r w:rsidRPr="00332CBD">
        <w:rPr>
          <w:rFonts w:cs="Arial"/>
          <w:w w:val="0"/>
        </w:rPr>
        <w:t>taking action</w:t>
      </w:r>
      <w:proofErr w:type="gramEnd"/>
      <w:r w:rsidRPr="00332CBD">
        <w:rPr>
          <w:rFonts w:cs="Arial"/>
          <w:w w:val="0"/>
        </w:rPr>
        <w:t xml:space="preserve"> in any court in relation to any death or personal injury arising or allegedly arising in connection with the supply of the Goods and/or the provision of the Services; or</w:t>
      </w:r>
      <w:bookmarkEnd w:id="525"/>
    </w:p>
    <w:p w14:paraId="097F47A4"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526" w:name="_Ref442453359"/>
      <w:r w:rsidRPr="00332CBD">
        <w:rPr>
          <w:rFonts w:cs="Arial"/>
          <w:w w:val="0"/>
        </w:rPr>
        <w:t>either Party seeking from any court any interim or provisional relief that may be necessary to protect the rights or property of that Party or that relates to the safety of patients and other service users or the security of Confidential Information, pend</w:t>
      </w:r>
      <w:r>
        <w:rPr>
          <w:rFonts w:cs="Arial"/>
          <w:w w:val="0"/>
        </w:rPr>
        <w:t>ing resolution of the relevant D</w:t>
      </w:r>
      <w:r w:rsidRPr="00332CBD">
        <w:rPr>
          <w:rFonts w:cs="Arial"/>
          <w:w w:val="0"/>
        </w:rPr>
        <w:t>ispute in accordance with the Dispute Resolution Procedure.</w:t>
      </w:r>
      <w:bookmarkEnd w:id="526"/>
    </w:p>
    <w:p w14:paraId="72EC023E" w14:textId="77777777" w:rsidR="00194357" w:rsidRPr="00332CBD" w:rsidRDefault="00194357" w:rsidP="00194357">
      <w:pPr>
        <w:pStyle w:val="MRSchedPara2"/>
        <w:spacing w:line="240" w:lineRule="auto"/>
        <w:rPr>
          <w:rFonts w:cs="Arial"/>
          <w:lang w:val="en-US"/>
        </w:rPr>
      </w:pPr>
      <w:bookmarkStart w:id="527" w:name="_Ref442453360"/>
      <w:r w:rsidRPr="00332CBD">
        <w:rPr>
          <w:rFonts w:cs="Arial"/>
          <w:lang w:val="en-US"/>
        </w:rPr>
        <w:t xml:space="preserve">Clause </w:t>
      </w:r>
      <w:hyperlink w:anchor="_Ref286071345" w:history="1">
        <w:r w:rsidRPr="00332CBD">
          <w:rPr>
            <w:rFonts w:cs="Arial"/>
            <w:lang w:val="en-US"/>
          </w:rPr>
          <w:t>22</w:t>
        </w:r>
      </w:hyperlink>
      <w:r w:rsidRPr="00332CBD">
        <w:rPr>
          <w:rFonts w:cs="Arial"/>
          <w:lang w:val="en-US"/>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lang w:val="en-US"/>
        </w:rPr>
        <w:t xml:space="preserve">shall survive the expiry </w:t>
      </w:r>
      <w:r w:rsidRPr="00332CBD">
        <w:rPr>
          <w:rFonts w:cs="Arial"/>
        </w:rPr>
        <w:t>of or earlier termination of this Contract for any reason.</w:t>
      </w:r>
      <w:bookmarkEnd w:id="527"/>
    </w:p>
    <w:p w14:paraId="631EF00B" w14:textId="77777777" w:rsidR="00194357" w:rsidRPr="00332CBD" w:rsidRDefault="00194357" w:rsidP="00194357">
      <w:pPr>
        <w:pStyle w:val="MRSchedPara1"/>
        <w:spacing w:line="240" w:lineRule="auto"/>
        <w:rPr>
          <w:rFonts w:cs="Arial"/>
          <w:w w:val="0"/>
        </w:rPr>
      </w:pPr>
      <w:bookmarkStart w:id="528" w:name="_Ref323649575"/>
      <w:bookmarkStart w:id="529" w:name="_Toc173489571"/>
      <w:r w:rsidRPr="00332CBD">
        <w:rPr>
          <w:rFonts w:cs="Arial"/>
          <w:lang w:val="en-US"/>
        </w:rPr>
        <w:t>Force majeure</w:t>
      </w:r>
      <w:bookmarkEnd w:id="528"/>
      <w:bookmarkEnd w:id="529"/>
    </w:p>
    <w:p w14:paraId="34EBC903" w14:textId="77777777" w:rsidR="00194357" w:rsidRPr="00332CBD" w:rsidRDefault="00194357" w:rsidP="00194357">
      <w:pPr>
        <w:pStyle w:val="MRSchedPara2"/>
        <w:spacing w:line="240" w:lineRule="auto"/>
        <w:rPr>
          <w:rFonts w:cs="Arial"/>
          <w:w w:val="0"/>
        </w:rPr>
      </w:pPr>
      <w:bookmarkStart w:id="530" w:name="_Ref442453361"/>
      <w:r w:rsidRPr="00332CBD">
        <w:rPr>
          <w:rFonts w:cs="Arial"/>
          <w:w w:val="0"/>
        </w:rPr>
        <w:t xml:space="preserve">Subject to Clause </w:t>
      </w:r>
      <w:hyperlink w:anchor="_Ref261972953" w:history="1">
        <w:r w:rsidRPr="00332CBD">
          <w:rPr>
            <w:rFonts w:cs="Arial"/>
          </w:rPr>
          <w:t>23.2</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neither Party shall be liable to the other for any failure to perform all or any of its obligations under this </w:t>
      </w:r>
      <w:r w:rsidRPr="00332CBD">
        <w:rPr>
          <w:rFonts w:cs="Arial"/>
        </w:rPr>
        <w:t>Contract</w:t>
      </w:r>
      <w:r w:rsidRPr="00332CBD">
        <w:rPr>
          <w:rFonts w:cs="Arial"/>
          <w:w w:val="0"/>
        </w:rPr>
        <w:t xml:space="preserve"> nor liable to the other Party for any loss or damage arising out of the failure to perform its obligations to the extent only that such performance is rendered impossible by a Force Majeure Event.</w:t>
      </w:r>
      <w:bookmarkEnd w:id="530"/>
    </w:p>
    <w:p w14:paraId="548B4AF6" w14:textId="77777777" w:rsidR="00194357" w:rsidRPr="00332CBD" w:rsidRDefault="00194357" w:rsidP="00194357">
      <w:pPr>
        <w:pStyle w:val="MRSchedPara2"/>
        <w:spacing w:line="240" w:lineRule="auto"/>
        <w:rPr>
          <w:rFonts w:cs="Arial"/>
          <w:w w:val="0"/>
        </w:rPr>
      </w:pPr>
      <w:bookmarkStart w:id="531" w:name="_Ref459889848"/>
      <w:r w:rsidRPr="00332CBD">
        <w:rPr>
          <w:rFonts w:cs="Arial"/>
          <w:w w:val="0"/>
        </w:rPr>
        <w:lastRenderedPageBreak/>
        <w:t xml:space="preserve">The Supplier shall only be entitled to rely on a Force Majeure Event and the relief set out in Clause </w:t>
      </w:r>
      <w:hyperlink w:anchor="_Ref318722987" w:history="1">
        <w:r w:rsidRPr="00332CBD">
          <w:rPr>
            <w:rStyle w:val="DeltaViewInsertion"/>
            <w:rFonts w:cs="Arial"/>
            <w:color w:val="auto"/>
            <w:w w:val="0"/>
            <w:u w:val="none"/>
          </w:rPr>
          <w:t>23</w:t>
        </w:r>
      </w:hyperlink>
      <w:r w:rsidRPr="00332CBD">
        <w:rPr>
          <w:rFonts w:cs="Arial"/>
          <w:w w:val="0"/>
        </w:rPr>
        <w:t xml:space="preserve"> of this </w:t>
      </w:r>
      <w:hyperlink w:anchor="_Ref330459256" w:history="1">
        <w:r w:rsidRPr="00332CBD">
          <w:rPr>
            <w:rStyle w:val="DeltaViewInsertion"/>
            <w:rFonts w:cs="Arial"/>
            <w:color w:val="auto"/>
            <w:w w:val="0"/>
            <w:u w:val="none"/>
          </w:rPr>
          <w:t>Schedule 2 of these Call-off Terms and Conditions</w:t>
        </w:r>
      </w:hyperlink>
      <w:r w:rsidRPr="00332CBD">
        <w:rPr>
          <w:rFonts w:cs="Arial"/>
          <w:w w:val="0"/>
        </w:rPr>
        <w:t xml:space="preserve"> and will not be considered to be in default or liable for breach of any obligations under this Contract if:</w:t>
      </w:r>
      <w:bookmarkEnd w:id="531"/>
    </w:p>
    <w:p w14:paraId="7EC79528" w14:textId="77777777" w:rsidR="00194357" w:rsidRPr="00332CBD" w:rsidRDefault="00194357" w:rsidP="00194357">
      <w:pPr>
        <w:pStyle w:val="MRSchedPara3"/>
        <w:tabs>
          <w:tab w:val="clear" w:pos="1797"/>
          <w:tab w:val="left" w:pos="1800"/>
        </w:tabs>
        <w:spacing w:line="240" w:lineRule="auto"/>
        <w:outlineLvl w:val="1"/>
        <w:rPr>
          <w:rFonts w:cs="Arial"/>
        </w:rPr>
      </w:pPr>
      <w:bookmarkStart w:id="532" w:name="_Ref442453362"/>
      <w:r w:rsidRPr="00332CBD">
        <w:rPr>
          <w:rFonts w:cs="Arial"/>
          <w:w w:val="0"/>
        </w:rPr>
        <w:t xml:space="preserve">the Supplier has fulfilled its obligations pursuant to Clause </w:t>
      </w:r>
      <w:hyperlink w:anchor="_Ref286215238" w:history="1">
        <w:r w:rsidRPr="00332CBD">
          <w:rPr>
            <w:rFonts w:cs="Arial"/>
          </w:rPr>
          <w:t>6</w:t>
        </w:r>
      </w:hyperlink>
      <w:r w:rsidRPr="00332CBD">
        <w:rPr>
          <w:rFonts w:cs="Arial"/>
        </w:rPr>
        <w:t xml:space="preserve"> </w:t>
      </w:r>
      <w:r w:rsidRPr="00332CBD">
        <w:rPr>
          <w:rFonts w:cs="Arial"/>
          <w:w w:val="0"/>
        </w:rPr>
        <w:t xml:space="preserve">of this </w:t>
      </w:r>
      <w:hyperlink w:anchor="_Ref330459256" w:history="1">
        <w:r w:rsidRPr="00332CBD">
          <w:rPr>
            <w:rFonts w:cs="Arial"/>
            <w:w w:val="0"/>
          </w:rPr>
          <w:t>Schedule 2 of these Call-off Terms and Conditions</w:t>
        </w:r>
      </w:hyperlink>
      <w:r w:rsidRPr="00332CBD">
        <w:rPr>
          <w:rFonts w:cs="Arial"/>
          <w:w w:val="0"/>
        </w:rPr>
        <w:t>;</w:t>
      </w:r>
      <w:bookmarkEnd w:id="532"/>
    </w:p>
    <w:p w14:paraId="49B21EE9"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533" w:name="_Ref442453363"/>
      <w:r w:rsidRPr="00332CBD">
        <w:rPr>
          <w:rFonts w:cs="Arial"/>
          <w:w w:val="0"/>
        </w:rPr>
        <w:t xml:space="preserve">the Force Majeure Event does not arise directly or indirectly </w:t>
      </w:r>
      <w:proofErr w:type="gramStart"/>
      <w:r w:rsidRPr="00332CBD">
        <w:rPr>
          <w:rFonts w:cs="Arial"/>
          <w:w w:val="0"/>
        </w:rPr>
        <w:t>as a result of</w:t>
      </w:r>
      <w:proofErr w:type="gramEnd"/>
      <w:r w:rsidRPr="00332CBD">
        <w:rPr>
          <w:rFonts w:cs="Arial"/>
          <w:w w:val="0"/>
        </w:rPr>
        <w:t xml:space="preserve"> any wilful or negligent act or default of the Supplier; and</w:t>
      </w:r>
      <w:bookmarkEnd w:id="533"/>
    </w:p>
    <w:p w14:paraId="5158A264"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534" w:name="_Ref442453364"/>
      <w:r w:rsidRPr="00332CBD">
        <w:rPr>
          <w:rFonts w:cs="Arial"/>
          <w:w w:val="0"/>
        </w:rPr>
        <w:t xml:space="preserve">the Supplier has complied with the procedural requirements set out in Clause </w:t>
      </w:r>
      <w:hyperlink w:anchor="_Ref318723056" w:history="1">
        <w:r w:rsidRPr="00332CBD">
          <w:rPr>
            <w:rFonts w:cs="Arial"/>
            <w:w w:val="0"/>
          </w:rPr>
          <w:t>23</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w:t>
      </w:r>
      <w:bookmarkEnd w:id="534"/>
    </w:p>
    <w:p w14:paraId="505AB6AF" w14:textId="77777777" w:rsidR="00194357" w:rsidRPr="00332CBD" w:rsidRDefault="00194357" w:rsidP="00194357">
      <w:pPr>
        <w:pStyle w:val="MRSchedPara2"/>
        <w:spacing w:line="240" w:lineRule="auto"/>
        <w:rPr>
          <w:rFonts w:cs="Arial"/>
          <w:w w:val="0"/>
        </w:rPr>
      </w:pPr>
      <w:bookmarkStart w:id="535" w:name="_Ref442453365"/>
      <w:r w:rsidRPr="00332CBD">
        <w:rPr>
          <w:rFonts w:cs="Arial"/>
          <w:w w:val="0"/>
        </w:rPr>
        <w:t xml:space="preserve">Where a Party is (or claims to be) affected by a Force Majeure Event it shall use reasonable endeavours to mitigate the consequences of such a Force Majeure Event upon the performance of its obligations under this </w:t>
      </w:r>
      <w:r w:rsidRPr="00332CBD">
        <w:rPr>
          <w:rFonts w:cs="Arial"/>
        </w:rPr>
        <w:t>Contract</w:t>
      </w:r>
      <w:r w:rsidRPr="00332CBD">
        <w:rPr>
          <w:rFonts w:cs="Arial"/>
          <w:w w:val="0"/>
        </w:rPr>
        <w:t>, and to resume the performance of its obligations affected by the Force Majeure Event as soon as practicable.</w:t>
      </w:r>
      <w:bookmarkEnd w:id="535"/>
    </w:p>
    <w:p w14:paraId="431F480B" w14:textId="77777777" w:rsidR="00194357" w:rsidRPr="00332CBD" w:rsidRDefault="00194357" w:rsidP="00194357">
      <w:pPr>
        <w:pStyle w:val="MRSchedPara2"/>
        <w:spacing w:line="240" w:lineRule="auto"/>
        <w:rPr>
          <w:rFonts w:cs="Arial"/>
          <w:w w:val="0"/>
        </w:rPr>
      </w:pPr>
      <w:bookmarkStart w:id="536" w:name="_Ref442453366"/>
      <w:r w:rsidRPr="00332CBD">
        <w:rPr>
          <w:rFonts w:cs="Arial"/>
          <w:w w:val="0"/>
        </w:rPr>
        <w:t xml:space="preserve">Where the Force Majeure Event affects the Supplier’s ability to perform part of its obligations under the </w:t>
      </w:r>
      <w:r w:rsidRPr="00332CBD">
        <w:rPr>
          <w:rFonts w:cs="Arial"/>
        </w:rPr>
        <w:t>Contract</w:t>
      </w:r>
      <w:r w:rsidRPr="00332CBD">
        <w:rPr>
          <w:rFonts w:cs="Arial"/>
          <w:w w:val="0"/>
        </w:rPr>
        <w:t xml:space="preserve"> the Supplier shall fulfil all such contractual obligations that are not so affected and shall not be relieved from its liability to do so.</w:t>
      </w:r>
      <w:bookmarkEnd w:id="536"/>
    </w:p>
    <w:p w14:paraId="221B9A20" w14:textId="77777777" w:rsidR="00194357" w:rsidRPr="00332CBD" w:rsidRDefault="00194357" w:rsidP="00194357">
      <w:pPr>
        <w:pStyle w:val="MRSchedPara2"/>
        <w:spacing w:line="240" w:lineRule="auto"/>
        <w:rPr>
          <w:rFonts w:cs="Arial"/>
          <w:w w:val="0"/>
        </w:rPr>
      </w:pPr>
      <w:bookmarkStart w:id="537" w:name="_Ref442453367"/>
      <w:r w:rsidRPr="00332CBD">
        <w:rPr>
          <w:rFonts w:cs="Arial"/>
          <w:w w:val="0"/>
        </w:rPr>
        <w:t xml:space="preserve">If either Party is prevented or delayed in the performance of its obligations under this </w:t>
      </w:r>
      <w:r w:rsidRPr="00332CBD">
        <w:rPr>
          <w:rFonts w:cs="Arial"/>
        </w:rPr>
        <w:t>Contract</w:t>
      </w:r>
      <w:r w:rsidRPr="00332CBD">
        <w:rPr>
          <w:rFonts w:cs="Arial"/>
          <w:w w:val="0"/>
        </w:rPr>
        <w:t xml:space="preserve"> by a Force Majeure Event, that Party shall as soon as reasonably </w:t>
      </w:r>
      <w:proofErr w:type="gramStart"/>
      <w:r w:rsidRPr="00332CBD">
        <w:rPr>
          <w:rFonts w:cs="Arial"/>
          <w:w w:val="0"/>
        </w:rPr>
        <w:t>practicable</w:t>
      </w:r>
      <w:proofErr w:type="gramEnd"/>
      <w:r w:rsidRPr="00332CBD">
        <w:rPr>
          <w:rFonts w:cs="Arial"/>
          <w:w w:val="0"/>
        </w:rPr>
        <w:t xml:space="preserve"> serve notice in writing on the other Party specifying the nature and extent of the circumstances giving rise to its failure to perform or any anticipated delay in performance of its obligations.</w:t>
      </w:r>
      <w:bookmarkEnd w:id="537"/>
    </w:p>
    <w:p w14:paraId="17F48615" w14:textId="77777777" w:rsidR="00194357" w:rsidRPr="00332CBD" w:rsidRDefault="00194357" w:rsidP="00194357">
      <w:pPr>
        <w:pStyle w:val="MRSchedPara2"/>
        <w:spacing w:line="240" w:lineRule="auto"/>
        <w:rPr>
          <w:rFonts w:cs="Arial"/>
          <w:w w:val="0"/>
        </w:rPr>
      </w:pPr>
      <w:bookmarkStart w:id="538" w:name="_Ref442453368"/>
      <w:r w:rsidRPr="00332CBD">
        <w:rPr>
          <w:rFonts w:cs="Arial"/>
          <w:w w:val="0"/>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38"/>
    </w:p>
    <w:p w14:paraId="1AC89FE9" w14:textId="77777777" w:rsidR="00194357" w:rsidRPr="00332CBD" w:rsidRDefault="00194357" w:rsidP="00194357">
      <w:pPr>
        <w:pStyle w:val="MRSchedPara2"/>
        <w:spacing w:line="240" w:lineRule="auto"/>
        <w:rPr>
          <w:rFonts w:cs="Arial"/>
          <w:w w:val="0"/>
        </w:rPr>
      </w:pPr>
      <w:bookmarkStart w:id="539" w:name="_Ref459889849"/>
      <w:r w:rsidRPr="00332CBD">
        <w:rPr>
          <w:rFonts w:cs="Arial"/>
          <w:w w:val="0"/>
        </w:rPr>
        <w:t>The Party claiming relief shall notify the other in writing as soon as the consequences of the Force Majeure Event have ceased and of when performance of its affected obligations can be resumed.</w:t>
      </w:r>
      <w:bookmarkEnd w:id="539"/>
    </w:p>
    <w:p w14:paraId="1DAB5DAD" w14:textId="77777777" w:rsidR="00194357" w:rsidRPr="00332CBD" w:rsidRDefault="00194357" w:rsidP="00194357">
      <w:pPr>
        <w:pStyle w:val="MRSchedPara2"/>
        <w:spacing w:line="240" w:lineRule="auto"/>
        <w:rPr>
          <w:rFonts w:cs="Arial"/>
          <w:w w:val="0"/>
        </w:rPr>
      </w:pPr>
      <w:bookmarkStart w:id="540" w:name="_Ref352787435"/>
      <w:r w:rsidRPr="00332CBD">
        <w:rPr>
          <w:rFonts w:cs="Arial"/>
          <w:w w:val="0"/>
        </w:rPr>
        <w:t xml:space="preserve">If the Supplier is prevented from performance of its obligations </w:t>
      </w:r>
      <w:proofErr w:type="gramStart"/>
      <w:r w:rsidRPr="00332CBD">
        <w:rPr>
          <w:rFonts w:cs="Arial"/>
          <w:w w:val="0"/>
        </w:rPr>
        <w:t>as a result of</w:t>
      </w:r>
      <w:proofErr w:type="gramEnd"/>
      <w:r w:rsidRPr="00332CBD">
        <w:rPr>
          <w:rFonts w:cs="Arial"/>
          <w:w w:val="0"/>
        </w:rPr>
        <w:t xml:space="preserve"> a Force Majeure Event, the Authority may at any time</w:t>
      </w:r>
      <w:r>
        <w:rPr>
          <w:rFonts w:cs="Arial"/>
          <w:w w:val="0"/>
        </w:rPr>
        <w:t>,</w:t>
      </w:r>
      <w:r w:rsidRPr="00332CBD">
        <w:rPr>
          <w:rFonts w:cs="Arial"/>
          <w:w w:val="0"/>
        </w:rPr>
        <w:t xml:space="preserve"> if the Force Majeure Event subsists for thirty (30) days or more, terminate this </w:t>
      </w:r>
      <w:r w:rsidRPr="00332CBD">
        <w:rPr>
          <w:rFonts w:cs="Arial"/>
        </w:rPr>
        <w:t>Contract</w:t>
      </w:r>
      <w:r w:rsidRPr="00332CBD">
        <w:rPr>
          <w:rFonts w:cs="Arial"/>
          <w:w w:val="0"/>
        </w:rPr>
        <w:t xml:space="preserve"> </w:t>
      </w:r>
      <w:r>
        <w:rPr>
          <w:w w:val="0"/>
        </w:rPr>
        <w:t>by issuing a Termination Notice to</w:t>
      </w:r>
      <w:r w:rsidRPr="00332CBD">
        <w:rPr>
          <w:rFonts w:cs="Arial"/>
          <w:w w:val="0"/>
        </w:rPr>
        <w:t xml:space="preserve"> the Supplier.</w:t>
      </w:r>
      <w:bookmarkEnd w:id="540"/>
    </w:p>
    <w:p w14:paraId="523579E2" w14:textId="77777777" w:rsidR="00194357" w:rsidRPr="00332CBD" w:rsidRDefault="00194357" w:rsidP="00194357">
      <w:pPr>
        <w:pStyle w:val="MRSchedPara2"/>
        <w:spacing w:line="240" w:lineRule="auto"/>
        <w:rPr>
          <w:rFonts w:cs="Arial"/>
          <w:w w:val="0"/>
        </w:rPr>
      </w:pPr>
      <w:bookmarkStart w:id="541" w:name="_Ref442453369"/>
      <w:r w:rsidRPr="00332CBD">
        <w:rPr>
          <w:rFonts w:cs="Arial"/>
          <w:w w:val="0"/>
        </w:rPr>
        <w:t xml:space="preserve">Following such termination in accordance with Clause </w:t>
      </w:r>
      <w:hyperlink w:anchor="_Ref352787435" w:history="1">
        <w:r w:rsidRPr="00332CBD">
          <w:rPr>
            <w:rFonts w:cs="Arial"/>
            <w:w w:val="0"/>
          </w:rPr>
          <w:t>23.8</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and subject to Clause </w:t>
      </w:r>
      <w:hyperlink w:anchor="_Ref352787474" w:history="1">
        <w:r w:rsidRPr="00332CBD">
          <w:rPr>
            <w:rFonts w:cs="Arial"/>
            <w:w w:val="0"/>
          </w:rPr>
          <w:t>23.10</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neither Party shall have any liability to the other.</w:t>
      </w:r>
      <w:bookmarkEnd w:id="541"/>
    </w:p>
    <w:p w14:paraId="6891AA3E" w14:textId="77777777" w:rsidR="00194357" w:rsidRPr="00332CBD" w:rsidRDefault="00194357" w:rsidP="00194357">
      <w:pPr>
        <w:pStyle w:val="MRSchedPara2"/>
        <w:spacing w:line="240" w:lineRule="auto"/>
        <w:rPr>
          <w:rFonts w:cs="Arial"/>
          <w:w w:val="0"/>
        </w:rPr>
      </w:pPr>
      <w:bookmarkStart w:id="542" w:name="_Ref459889850"/>
      <w:r w:rsidRPr="00332CBD">
        <w:rPr>
          <w:rFonts w:cs="Arial"/>
          <w:w w:val="0"/>
        </w:rPr>
        <w:t xml:space="preserve">Any rights and liabilities of either Party which have accrued prior to such termination in accordance with Clause </w:t>
      </w:r>
      <w:hyperlink w:anchor="_Ref352787435" w:history="1">
        <w:r w:rsidRPr="00332CBD">
          <w:rPr>
            <w:rFonts w:cs="Arial"/>
            <w:w w:val="0"/>
          </w:rPr>
          <w:t>23.8</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shall continue in full force and effect unless otherwise specified in this </w:t>
      </w:r>
      <w:r w:rsidRPr="00332CBD">
        <w:rPr>
          <w:rFonts w:cs="Arial"/>
        </w:rPr>
        <w:t>Contract</w:t>
      </w:r>
      <w:r w:rsidRPr="00332CBD">
        <w:rPr>
          <w:rFonts w:cs="Arial"/>
          <w:w w:val="0"/>
        </w:rPr>
        <w:t>.</w:t>
      </w:r>
      <w:bookmarkEnd w:id="542"/>
    </w:p>
    <w:p w14:paraId="373CEFE1" w14:textId="77777777" w:rsidR="00194357" w:rsidRPr="00332CBD" w:rsidRDefault="00194357" w:rsidP="00194357">
      <w:pPr>
        <w:pStyle w:val="MRSchedPara1"/>
        <w:spacing w:line="240" w:lineRule="auto"/>
        <w:rPr>
          <w:rFonts w:cs="Arial"/>
          <w:lang w:val="en-US"/>
        </w:rPr>
      </w:pPr>
      <w:bookmarkStart w:id="543" w:name="_Ref459889851"/>
      <w:bookmarkStart w:id="544" w:name="_Toc173489572"/>
      <w:r w:rsidRPr="00332CBD">
        <w:rPr>
          <w:rFonts w:cs="Arial"/>
          <w:lang w:val="en-US"/>
        </w:rPr>
        <w:lastRenderedPageBreak/>
        <w:t>Records retention and right of audit</w:t>
      </w:r>
      <w:bookmarkEnd w:id="543"/>
      <w:bookmarkEnd w:id="544"/>
    </w:p>
    <w:p w14:paraId="37CB5F09" w14:textId="77777777" w:rsidR="00194357" w:rsidRPr="00332CBD" w:rsidRDefault="00194357" w:rsidP="00194357">
      <w:pPr>
        <w:pStyle w:val="MRSchedPara2"/>
        <w:spacing w:line="240" w:lineRule="auto"/>
        <w:rPr>
          <w:rFonts w:cs="Arial"/>
          <w:w w:val="0"/>
        </w:rPr>
      </w:pPr>
      <w:bookmarkStart w:id="545" w:name="_Ref459889852"/>
      <w:r w:rsidRPr="00332CBD">
        <w:rPr>
          <w:rFonts w:cs="Arial"/>
          <w:w w:val="0"/>
        </w:rPr>
        <w:t xml:space="preserve">Subject to any statutory requirement and Clause </w:t>
      </w:r>
      <w:hyperlink w:anchor="_Ref318723425" w:history="1">
        <w:r w:rsidRPr="00332CBD">
          <w:rPr>
            <w:rFonts w:cs="Arial"/>
            <w:w w:val="0"/>
          </w:rPr>
          <w:t>24.2</w:t>
        </w:r>
      </w:hyperlink>
      <w:r w:rsidRPr="00332CBD">
        <w:rPr>
          <w:rFonts w:cs="Arial"/>
          <w:w w:val="0"/>
        </w:rPr>
        <w:t xml:space="preserve"> of this </w:t>
      </w:r>
      <w:hyperlink w:anchor="_Ref330459256" w:history="1">
        <w:r w:rsidRPr="00332CBD">
          <w:rPr>
            <w:rFonts w:cs="Arial"/>
            <w:w w:val="0"/>
          </w:rPr>
          <w:t>Schedule 2 of these Call-off Terms and Conditions</w:t>
        </w:r>
      </w:hyperlink>
      <w:r w:rsidRPr="00332CBD">
        <w:rPr>
          <w:rFonts w:cs="Arial"/>
          <w:w w:val="0"/>
        </w:rPr>
        <w:t xml:space="preserve">, the Supplier shall keep secure and maintain for the Term and six (6) years afterwards, or such longer period as may be agreed between the Parties, full and accurate records of all matters relating to this </w:t>
      </w:r>
      <w:r w:rsidRPr="00332CBD">
        <w:rPr>
          <w:rFonts w:cs="Arial"/>
        </w:rPr>
        <w:t>Contract</w:t>
      </w:r>
      <w:r w:rsidRPr="00332CBD">
        <w:rPr>
          <w:rFonts w:cs="Arial"/>
          <w:w w:val="0"/>
        </w:rPr>
        <w:t>.</w:t>
      </w:r>
      <w:bookmarkEnd w:id="545"/>
    </w:p>
    <w:p w14:paraId="10099D03" w14:textId="77777777" w:rsidR="00194357" w:rsidRPr="00332CBD" w:rsidRDefault="00194357" w:rsidP="00194357">
      <w:pPr>
        <w:pStyle w:val="MRSchedPara2"/>
        <w:spacing w:line="240" w:lineRule="auto"/>
        <w:rPr>
          <w:rFonts w:cs="Arial"/>
          <w:w w:val="0"/>
        </w:rPr>
      </w:pPr>
      <w:bookmarkStart w:id="546" w:name="_Ref442453370"/>
      <w:r w:rsidRPr="00332CBD">
        <w:rPr>
          <w:rFonts w:cs="Arial"/>
          <w:w w:val="0"/>
        </w:rPr>
        <w:t xml:space="preserve">Where any records could be relevant to a claim for personal injury such records shall be kept secure and maintained for a period of </w:t>
      </w:r>
      <w:proofErr w:type="gramStart"/>
      <w:r w:rsidRPr="00332CBD">
        <w:rPr>
          <w:rFonts w:cs="Arial"/>
          <w:w w:val="0"/>
        </w:rPr>
        <w:t>twenty one</w:t>
      </w:r>
      <w:proofErr w:type="gramEnd"/>
      <w:r w:rsidRPr="00332CBD">
        <w:rPr>
          <w:rFonts w:cs="Arial"/>
          <w:w w:val="0"/>
        </w:rPr>
        <w:t xml:space="preserve"> (21) years from the date of expiry or earlier termination of this </w:t>
      </w:r>
      <w:r w:rsidRPr="00332CBD">
        <w:rPr>
          <w:rFonts w:cs="Arial"/>
        </w:rPr>
        <w:t>Contract</w:t>
      </w:r>
      <w:r w:rsidRPr="00332CBD">
        <w:rPr>
          <w:rFonts w:cs="Arial"/>
          <w:w w:val="0"/>
        </w:rPr>
        <w:t>.</w:t>
      </w:r>
      <w:bookmarkEnd w:id="546"/>
    </w:p>
    <w:p w14:paraId="5BD92D2B" w14:textId="77777777" w:rsidR="00194357" w:rsidRPr="00332CBD" w:rsidRDefault="00194357" w:rsidP="00194357">
      <w:pPr>
        <w:pStyle w:val="MRSchedPara2"/>
        <w:spacing w:line="240" w:lineRule="auto"/>
        <w:rPr>
          <w:rFonts w:cs="Arial"/>
          <w:w w:val="0"/>
        </w:rPr>
      </w:pPr>
      <w:bookmarkStart w:id="547" w:name="_Ref442453371"/>
      <w:r w:rsidRPr="00332CBD">
        <w:rPr>
          <w:rFonts w:cs="Arial"/>
          <w:w w:val="0"/>
        </w:rPr>
        <w:t xml:space="preserve">The Authority shall have the right to audit the Supplier’s compliance with this </w:t>
      </w:r>
      <w:r w:rsidRPr="00332CBD">
        <w:rPr>
          <w:rFonts w:cs="Arial"/>
        </w:rPr>
        <w:t>Contract</w:t>
      </w:r>
      <w:r w:rsidRPr="00332CBD">
        <w:rPr>
          <w:rFonts w:cs="Arial"/>
          <w:w w:val="0"/>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547"/>
    </w:p>
    <w:p w14:paraId="35A6A37D" w14:textId="77777777" w:rsidR="00194357" w:rsidRPr="00332CBD" w:rsidRDefault="00194357" w:rsidP="00194357">
      <w:pPr>
        <w:pStyle w:val="MRSchedPara2"/>
        <w:spacing w:line="240" w:lineRule="auto"/>
        <w:rPr>
          <w:rFonts w:cs="Arial"/>
          <w:w w:val="0"/>
        </w:rPr>
      </w:pPr>
      <w:bookmarkStart w:id="548" w:name="_Ref442453372"/>
      <w:r w:rsidRPr="00332CBD">
        <w:rPr>
          <w:rFonts w:cs="Arial"/>
          <w:w w:val="0"/>
        </w:rPr>
        <w:t xml:space="preserve">Should the Supplier Sub-contract any of its obligations under this </w:t>
      </w:r>
      <w:r w:rsidRPr="00332CBD">
        <w:rPr>
          <w:rFonts w:cs="Arial"/>
        </w:rPr>
        <w:t>Contract</w:t>
      </w:r>
      <w:r w:rsidRPr="00332CBD">
        <w:rPr>
          <w:rFonts w:cs="Arial"/>
          <w:w w:val="0"/>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32CBD">
        <w:rPr>
          <w:rFonts w:cs="Arial"/>
        </w:rPr>
        <w:t>Contract</w:t>
      </w:r>
      <w:r w:rsidRPr="00332CBD">
        <w:rPr>
          <w:rFonts w:cs="Arial"/>
          <w:w w:val="0"/>
        </w:rPr>
        <w:t xml:space="preserve"> that are Sub-contracted to such third party.  The Supplier shall cooperate with such audit and inspection and accompany the Authority or its authorised representative if requested.</w:t>
      </w:r>
      <w:bookmarkEnd w:id="548"/>
    </w:p>
    <w:p w14:paraId="54DAB638" w14:textId="77777777" w:rsidR="00194357" w:rsidRPr="00332CBD" w:rsidRDefault="00194357" w:rsidP="00194357">
      <w:pPr>
        <w:pStyle w:val="MRSchedPara2"/>
        <w:spacing w:line="240" w:lineRule="auto"/>
        <w:rPr>
          <w:rFonts w:cs="Arial"/>
          <w:w w:val="0"/>
        </w:rPr>
      </w:pPr>
      <w:bookmarkStart w:id="549" w:name="_Ref442453373"/>
      <w:r w:rsidRPr="00332CBD">
        <w:rPr>
          <w:rFonts w:cs="Arial"/>
          <w:w w:val="0"/>
        </w:rPr>
        <w:t xml:space="preserve">The Supplier shall grant to the Authority or its authorised representative, such access to those records as they may reasonably require </w:t>
      </w:r>
      <w:proofErr w:type="gramStart"/>
      <w:r w:rsidRPr="00332CBD">
        <w:rPr>
          <w:rFonts w:cs="Arial"/>
          <w:w w:val="0"/>
        </w:rPr>
        <w:t>in order to</w:t>
      </w:r>
      <w:proofErr w:type="gramEnd"/>
      <w:r w:rsidRPr="00332CBD">
        <w:rPr>
          <w:rFonts w:cs="Arial"/>
          <w:w w:val="0"/>
        </w:rPr>
        <w:t xml:space="preserve"> check the Supplier’s compliance with this </w:t>
      </w:r>
      <w:r w:rsidRPr="00332CBD">
        <w:rPr>
          <w:rFonts w:cs="Arial"/>
        </w:rPr>
        <w:t>Contract</w:t>
      </w:r>
      <w:r w:rsidRPr="00332CBD">
        <w:rPr>
          <w:rFonts w:cs="Arial"/>
          <w:w w:val="0"/>
        </w:rPr>
        <w:t xml:space="preserve"> for the purposes of:</w:t>
      </w:r>
      <w:bookmarkEnd w:id="549"/>
    </w:p>
    <w:p w14:paraId="658D6AF1"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550" w:name="_Ref442453374"/>
      <w:r w:rsidRPr="00332CBD">
        <w:rPr>
          <w:rFonts w:cs="Arial"/>
          <w:w w:val="0"/>
        </w:rPr>
        <w:t>the examination and certification of the Authority’s accounts; or</w:t>
      </w:r>
      <w:bookmarkEnd w:id="550"/>
    </w:p>
    <w:p w14:paraId="7D4C8F44"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551" w:name="_Ref442453375"/>
      <w:r w:rsidRPr="00332CBD">
        <w:rPr>
          <w:rFonts w:cs="Arial"/>
          <w:w w:val="0"/>
        </w:rPr>
        <w:t>any examination pursuant to section 6(1) of the National Audit Act 1983 of the economic efficiency and effectiveness with which the Authority has used its resources.</w:t>
      </w:r>
      <w:bookmarkEnd w:id="551"/>
    </w:p>
    <w:p w14:paraId="7D211D3C" w14:textId="77777777" w:rsidR="00194357" w:rsidRPr="00332CBD" w:rsidRDefault="00194357" w:rsidP="00194357">
      <w:pPr>
        <w:pStyle w:val="MRSchedPara2"/>
        <w:spacing w:line="240" w:lineRule="auto"/>
        <w:rPr>
          <w:rFonts w:cs="Arial"/>
          <w:w w:val="0"/>
        </w:rPr>
      </w:pPr>
      <w:bookmarkStart w:id="552" w:name="_Ref442453376"/>
      <w:r w:rsidRPr="00332CBD">
        <w:rPr>
          <w:rFonts w:cs="Arial"/>
          <w:w w:val="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hyperlink w:anchor="_Ref260055410" w:history="1">
        <w:r w:rsidRPr="00332CBD">
          <w:rPr>
            <w:rFonts w:cs="Arial"/>
          </w:rPr>
          <w:t>24</w:t>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does not constitute a requirement or agreement for the examination, certification or inspection of the accounts of the Supplier under section</w:t>
      </w:r>
      <w:r>
        <w:rPr>
          <w:rFonts w:cs="Arial"/>
          <w:w w:val="0"/>
        </w:rPr>
        <w:t>s</w:t>
      </w:r>
      <w:r w:rsidRPr="00332CBD">
        <w:rPr>
          <w:rFonts w:cs="Arial"/>
          <w:w w:val="0"/>
        </w:rPr>
        <w:t xml:space="preserve"> </w:t>
      </w:r>
      <w:bookmarkStart w:id="553" w:name="DocXTextRef94"/>
      <w:r w:rsidRPr="00332CBD">
        <w:rPr>
          <w:rFonts w:cs="Arial"/>
          <w:w w:val="0"/>
        </w:rPr>
        <w:t>6(3)(d)</w:t>
      </w:r>
      <w:bookmarkEnd w:id="553"/>
      <w:r w:rsidRPr="00332CBD">
        <w:rPr>
          <w:rFonts w:cs="Arial"/>
          <w:w w:val="0"/>
        </w:rPr>
        <w:t xml:space="preserve"> and 6(5) of the National Audit Act 1983.</w:t>
      </w:r>
      <w:bookmarkEnd w:id="552"/>
    </w:p>
    <w:p w14:paraId="7A6B789C" w14:textId="77777777" w:rsidR="00194357" w:rsidRPr="00332CBD" w:rsidRDefault="00194357" w:rsidP="00194357">
      <w:pPr>
        <w:pStyle w:val="MRSchedPara2"/>
        <w:spacing w:line="240" w:lineRule="auto"/>
        <w:rPr>
          <w:rFonts w:cs="Arial"/>
          <w:w w:val="0"/>
        </w:rPr>
      </w:pPr>
      <w:bookmarkStart w:id="554" w:name="_Ref442453377"/>
      <w:r w:rsidRPr="00332CBD">
        <w:rPr>
          <w:rFonts w:cs="Arial"/>
          <w:w w:val="0"/>
        </w:rPr>
        <w:t>The Supplier shall provide reasonable cooperation to the Authority, its representatives and any regulatory body in relation to any audit, review, investigation or enquiry carried out in relation to the subject matter of this Contract.</w:t>
      </w:r>
      <w:bookmarkEnd w:id="554"/>
    </w:p>
    <w:p w14:paraId="07FEF595" w14:textId="77777777" w:rsidR="00194357" w:rsidRPr="00332CBD" w:rsidRDefault="00194357" w:rsidP="00194357">
      <w:pPr>
        <w:pStyle w:val="MRSchedPara2"/>
        <w:spacing w:line="240" w:lineRule="auto"/>
        <w:rPr>
          <w:rFonts w:cs="Arial"/>
          <w:w w:val="0"/>
        </w:rPr>
      </w:pPr>
      <w:bookmarkStart w:id="555" w:name="_Ref442453378"/>
      <w:r w:rsidRPr="00332CBD">
        <w:rPr>
          <w:rFonts w:cs="Arial"/>
          <w:w w:val="0"/>
        </w:rPr>
        <w:t>The Supplier shall provide all reasonable information as may be reasonably requested by the Authority to evidence the Supplier’s compliance with the requirements of this Contract.</w:t>
      </w:r>
      <w:bookmarkEnd w:id="555"/>
    </w:p>
    <w:p w14:paraId="5B2000D0" w14:textId="77777777" w:rsidR="00194357" w:rsidRPr="00332CBD" w:rsidRDefault="00194357" w:rsidP="00194357">
      <w:pPr>
        <w:pStyle w:val="MRSchedPara1"/>
        <w:spacing w:line="240" w:lineRule="auto"/>
        <w:rPr>
          <w:rFonts w:cs="Arial"/>
          <w:lang w:val="en-US"/>
        </w:rPr>
      </w:pPr>
      <w:bookmarkStart w:id="556" w:name="_Ref323649598"/>
      <w:bookmarkStart w:id="557" w:name="_Toc173489573"/>
      <w:r w:rsidRPr="00332CBD">
        <w:rPr>
          <w:rFonts w:cs="Arial"/>
          <w:lang w:val="en-US"/>
        </w:rPr>
        <w:lastRenderedPageBreak/>
        <w:t>Conflicts of interest and the prevention of fraud</w:t>
      </w:r>
      <w:bookmarkEnd w:id="556"/>
      <w:bookmarkEnd w:id="557"/>
    </w:p>
    <w:p w14:paraId="75CC016D" w14:textId="77777777" w:rsidR="00194357" w:rsidRPr="00332CBD" w:rsidRDefault="00194357" w:rsidP="00194357">
      <w:pPr>
        <w:pStyle w:val="MRSchedPara2"/>
        <w:spacing w:line="240" w:lineRule="auto"/>
        <w:rPr>
          <w:rFonts w:cs="Arial"/>
          <w:w w:val="0"/>
        </w:rPr>
      </w:pPr>
      <w:bookmarkStart w:id="558" w:name="_Ref442453379"/>
      <w:r w:rsidRPr="00332CBD">
        <w:rPr>
          <w:rFonts w:cs="Arial"/>
          <w:w w:val="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32CBD">
        <w:rPr>
          <w:rFonts w:cs="Arial"/>
        </w:rPr>
        <w:t>Contract</w:t>
      </w:r>
      <w:r w:rsidRPr="00332CBD">
        <w:rPr>
          <w:rFonts w:cs="Arial"/>
          <w:w w:val="0"/>
        </w:rPr>
        <w:t>.  The Supplier will disclose to the Authority full particulars of any such conflict of interest which may arise.</w:t>
      </w:r>
      <w:bookmarkEnd w:id="558"/>
    </w:p>
    <w:p w14:paraId="2E5FB8F2" w14:textId="77777777" w:rsidR="00194357" w:rsidRPr="00332CBD" w:rsidRDefault="00194357" w:rsidP="00194357">
      <w:pPr>
        <w:pStyle w:val="MRSchedPara2"/>
        <w:spacing w:line="240" w:lineRule="auto"/>
        <w:rPr>
          <w:rFonts w:cs="Arial"/>
          <w:w w:val="0"/>
        </w:rPr>
      </w:pPr>
      <w:bookmarkStart w:id="559" w:name="_Ref459889853"/>
      <w:r w:rsidRPr="00332CBD">
        <w:rPr>
          <w:rFonts w:cs="Arial"/>
          <w:w w:val="0"/>
        </w:rPr>
        <w:t xml:space="preserve">The Authority reserves the right to terminate this </w:t>
      </w:r>
      <w:r w:rsidRPr="00332CBD">
        <w:rPr>
          <w:rFonts w:cs="Arial"/>
        </w:rPr>
        <w:t>Contract</w:t>
      </w:r>
      <w:r w:rsidRPr="00332CBD">
        <w:rPr>
          <w:rFonts w:cs="Arial"/>
          <w:w w:val="0"/>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32CBD">
        <w:rPr>
          <w:rFonts w:cs="Arial"/>
        </w:rPr>
        <w:t>Contract</w:t>
      </w:r>
      <w:r w:rsidRPr="00332CBD">
        <w:rPr>
          <w:rFonts w:cs="Arial"/>
          <w:w w:val="0"/>
        </w:rPr>
        <w:t xml:space="preserve">.  The actions of the Authority pursuant to this Clause </w:t>
      </w:r>
      <w:hyperlink w:anchor="_Ref286068827" w:history="1">
        <w:r w:rsidRPr="00332CBD">
          <w:rPr>
            <w:rFonts w:cs="Arial"/>
          </w:rPr>
          <w:t>25.2</w:t>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shall not prejudice or affect any right of action or remedy which shall have accrued or shall subsequently accrue to the Authority.</w:t>
      </w:r>
      <w:bookmarkEnd w:id="559"/>
    </w:p>
    <w:p w14:paraId="2946E99E" w14:textId="77777777" w:rsidR="00194357" w:rsidRPr="00332CBD" w:rsidRDefault="00194357" w:rsidP="00194357">
      <w:pPr>
        <w:pStyle w:val="MRSchedPara2"/>
        <w:spacing w:line="240" w:lineRule="auto"/>
        <w:rPr>
          <w:rFonts w:cs="Arial"/>
          <w:w w:val="0"/>
        </w:rPr>
      </w:pPr>
      <w:bookmarkStart w:id="560" w:name="_Ref459889854"/>
      <w:r w:rsidRPr="00332CBD">
        <w:rPr>
          <w:rFonts w:cs="Arial"/>
          <w:w w:val="0"/>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60"/>
    </w:p>
    <w:p w14:paraId="207D13BD" w14:textId="77777777" w:rsidR="00194357" w:rsidRPr="00332CBD" w:rsidRDefault="00194357" w:rsidP="00194357">
      <w:pPr>
        <w:pStyle w:val="MRSchedPara2"/>
        <w:spacing w:line="240" w:lineRule="auto"/>
        <w:rPr>
          <w:rFonts w:cs="Arial"/>
          <w:w w:val="0"/>
        </w:rPr>
      </w:pPr>
      <w:bookmarkStart w:id="561" w:name="_Ref459889855"/>
      <w:r w:rsidRPr="00332CBD">
        <w:rPr>
          <w:rFonts w:cs="Arial"/>
          <w:w w:val="0"/>
        </w:rPr>
        <w:t xml:space="preserve">If the Supplier or its Staff commits Fraud the Authority may terminate this </w:t>
      </w:r>
      <w:r w:rsidRPr="00332CBD">
        <w:rPr>
          <w:rFonts w:cs="Arial"/>
        </w:rPr>
        <w:t>Contract</w:t>
      </w:r>
      <w:r w:rsidRPr="00332CBD">
        <w:rPr>
          <w:rFonts w:cs="Arial"/>
          <w:w w:val="0"/>
        </w:rPr>
        <w:t xml:space="preserve"> and recover from the </w:t>
      </w:r>
      <w:proofErr w:type="gramStart"/>
      <w:r w:rsidRPr="00332CBD">
        <w:rPr>
          <w:rFonts w:cs="Arial"/>
          <w:w w:val="0"/>
        </w:rPr>
        <w:t>Supplier</w:t>
      </w:r>
      <w:proofErr w:type="gramEnd"/>
      <w:r w:rsidRPr="00332CBD">
        <w:rPr>
          <w:rFonts w:cs="Arial"/>
          <w:w w:val="0"/>
        </w:rPr>
        <w:t xml:space="preserve"> the amount of any direct loss suffered by the Authority resulting from the termination.</w:t>
      </w:r>
      <w:bookmarkEnd w:id="561"/>
    </w:p>
    <w:p w14:paraId="796AFC1E" w14:textId="77777777" w:rsidR="00194357" w:rsidRPr="00332CBD" w:rsidRDefault="00194357" w:rsidP="00194357">
      <w:pPr>
        <w:pStyle w:val="MRSchedPara1"/>
        <w:spacing w:line="240" w:lineRule="auto"/>
        <w:rPr>
          <w:rFonts w:cs="Arial"/>
          <w:lang w:val="en-US"/>
        </w:rPr>
      </w:pPr>
      <w:bookmarkStart w:id="562" w:name="_Ref459889856"/>
      <w:bookmarkStart w:id="563" w:name="_Toc173489574"/>
      <w:r w:rsidRPr="00332CBD">
        <w:rPr>
          <w:rFonts w:cs="Arial"/>
          <w:lang w:val="en-US"/>
        </w:rPr>
        <w:t>Equality and human rights</w:t>
      </w:r>
      <w:bookmarkEnd w:id="562"/>
      <w:bookmarkEnd w:id="563"/>
    </w:p>
    <w:p w14:paraId="18570F86" w14:textId="77777777" w:rsidR="00194357" w:rsidRPr="00332CBD" w:rsidRDefault="00194357" w:rsidP="00194357">
      <w:pPr>
        <w:pStyle w:val="MRSchedPara2"/>
        <w:spacing w:line="240" w:lineRule="auto"/>
        <w:rPr>
          <w:rFonts w:cs="Arial"/>
          <w:w w:val="0"/>
        </w:rPr>
      </w:pPr>
      <w:bookmarkStart w:id="564" w:name="_Ref442453380"/>
      <w:r w:rsidRPr="00332CBD">
        <w:rPr>
          <w:rFonts w:cs="Arial"/>
          <w:w w:val="0"/>
        </w:rPr>
        <w:t>The Supplier shall:</w:t>
      </w:r>
      <w:bookmarkEnd w:id="564"/>
    </w:p>
    <w:p w14:paraId="5EFB4EA3"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565" w:name="_Ref442453381"/>
      <w:r w:rsidRPr="00332CBD">
        <w:rPr>
          <w:rFonts w:cs="Arial"/>
          <w:w w:val="0"/>
        </w:rPr>
        <w:t xml:space="preserve">ensure that </w:t>
      </w:r>
      <w:r>
        <w:rPr>
          <w:rFonts w:cs="Arial"/>
          <w:w w:val="0"/>
        </w:rPr>
        <w:t>(a)</w:t>
      </w:r>
      <w:r w:rsidRPr="00332CBD">
        <w:rPr>
          <w:rFonts w:cs="Arial"/>
          <w:w w:val="0"/>
        </w:rPr>
        <w:t xml:space="preserve"> it does not, whether as employer, a supplier of Goods or as provider of the Services, engage in any act or omission that would contravene the Equality Legislation, and </w:t>
      </w:r>
      <w:r>
        <w:rPr>
          <w:rFonts w:cs="Arial"/>
          <w:w w:val="0"/>
        </w:rPr>
        <w:t>(b)</w:t>
      </w:r>
      <w:r w:rsidRPr="00332CBD">
        <w:rPr>
          <w:rFonts w:cs="Arial"/>
          <w:w w:val="0"/>
        </w:rPr>
        <w:t xml:space="preserve"> it complies with all its obligations as an employer, a supplier of Goods or provider of the Services as set out in the Equality Legislation and take reasonable endeavours to ensure its Staff do not unlawfully discriminate within the meaning of the Equality Legislation;</w:t>
      </w:r>
      <w:bookmarkEnd w:id="565"/>
    </w:p>
    <w:p w14:paraId="6A049D93"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566" w:name="_Ref442453382"/>
      <w:r w:rsidRPr="00332CBD">
        <w:rPr>
          <w:rFonts w:cs="Arial"/>
          <w:w w:val="0"/>
        </w:rPr>
        <w:t xml:space="preserve">in the management of its affairs and the development of its equality and diversity policies, cooperate with the Authority </w:t>
      </w:r>
      <w:proofErr w:type="gramStart"/>
      <w:r w:rsidRPr="00332CBD">
        <w:rPr>
          <w:rFonts w:cs="Arial"/>
          <w:w w:val="0"/>
        </w:rPr>
        <w:t>in light of</w:t>
      </w:r>
      <w:proofErr w:type="gramEnd"/>
      <w:r w:rsidRPr="00332CBD">
        <w:rPr>
          <w:rFonts w:cs="Arial"/>
          <w:w w:val="0"/>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566"/>
    </w:p>
    <w:p w14:paraId="4E1E12DA"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567" w:name="_Ref442453383"/>
      <w:r w:rsidRPr="00332CBD">
        <w:rPr>
          <w:rFonts w:cs="Arial"/>
          <w:w w:val="0"/>
        </w:rPr>
        <w:t xml:space="preserve">the Supplier shall impose on all its Sub-contractors and suppliers, obligations substantially </w:t>
      </w:r>
      <w:proofErr w:type="gramStart"/>
      <w:r w:rsidRPr="00332CBD">
        <w:rPr>
          <w:rFonts w:cs="Arial"/>
          <w:w w:val="0"/>
        </w:rPr>
        <w:t>similar to</w:t>
      </w:r>
      <w:proofErr w:type="gramEnd"/>
      <w:r w:rsidRPr="00332CBD">
        <w:rPr>
          <w:rFonts w:cs="Arial"/>
          <w:w w:val="0"/>
        </w:rPr>
        <w:t xml:space="preserve"> those imposed on the Supplier by Clause </w:t>
      </w:r>
      <w:hyperlink w:anchor="_Ref318788437" w:history="1">
        <w:r w:rsidRPr="00332CBD">
          <w:rPr>
            <w:rFonts w:cs="Arial"/>
            <w:w w:val="0"/>
          </w:rPr>
          <w:t>26</w:t>
        </w:r>
      </w:hyperlink>
      <w:r w:rsidRPr="00332CBD">
        <w:rPr>
          <w:rFonts w:cs="Arial"/>
          <w:w w:val="0"/>
        </w:rPr>
        <w:t xml:space="preserve"> of this </w:t>
      </w:r>
      <w:bookmarkStart w:id="568" w:name="DocXTextRef95"/>
      <w:r w:rsidRPr="00332CBD">
        <w:rPr>
          <w:rFonts w:cs="Arial"/>
          <w:w w:val="0"/>
        </w:rPr>
        <w:t>Schedule 2</w:t>
      </w:r>
      <w:bookmarkEnd w:id="568"/>
      <w:r w:rsidRPr="00332CBD">
        <w:rPr>
          <w:rFonts w:cs="Arial"/>
          <w:w w:val="0"/>
        </w:rPr>
        <w:t xml:space="preserve"> </w:t>
      </w:r>
      <w:r w:rsidRPr="00332CBD">
        <w:rPr>
          <w:rFonts w:cs="Arial"/>
          <w:lang w:val="en-US"/>
        </w:rPr>
        <w:t>of these Call-off Terms and Conditions</w:t>
      </w:r>
      <w:r w:rsidRPr="00332CBD">
        <w:rPr>
          <w:rFonts w:cs="Arial"/>
          <w:w w:val="0"/>
        </w:rPr>
        <w:t>.</w:t>
      </w:r>
      <w:bookmarkEnd w:id="567"/>
    </w:p>
    <w:p w14:paraId="72C61819" w14:textId="77777777" w:rsidR="00194357" w:rsidRPr="00332CBD" w:rsidRDefault="00194357" w:rsidP="00194357">
      <w:pPr>
        <w:pStyle w:val="MRSchedPara2"/>
        <w:spacing w:line="240" w:lineRule="auto"/>
        <w:rPr>
          <w:rFonts w:cs="Arial"/>
          <w:w w:val="0"/>
        </w:rPr>
      </w:pPr>
      <w:bookmarkStart w:id="569" w:name="_Ref442453384"/>
      <w:r w:rsidRPr="00332CBD">
        <w:rPr>
          <w:rFonts w:cs="Arial"/>
          <w:w w:val="0"/>
        </w:rPr>
        <w:lastRenderedPageBreak/>
        <w:t xml:space="preserve">The Supplier shall meet reasonable requests by the Authority for information evidencing the Supplier’s compliance with the provisions of Clause </w:t>
      </w:r>
      <w:hyperlink w:anchor="_Ref318788437" w:history="1">
        <w:r w:rsidRPr="00332CBD">
          <w:rPr>
            <w:rFonts w:cs="Arial"/>
            <w:w w:val="0"/>
          </w:rPr>
          <w:t>26</w:t>
        </w:r>
      </w:hyperlink>
      <w:r w:rsidRPr="00332CBD">
        <w:rPr>
          <w:rFonts w:cs="Arial"/>
          <w:w w:val="0"/>
        </w:rPr>
        <w:t xml:space="preserve"> of this </w:t>
      </w:r>
      <w:bookmarkStart w:id="570" w:name="DocXTextRef96"/>
      <w:r w:rsidRPr="00332CBD">
        <w:rPr>
          <w:rFonts w:cs="Arial"/>
          <w:w w:val="0"/>
        </w:rPr>
        <w:t>Schedule 2</w:t>
      </w:r>
      <w:bookmarkEnd w:id="570"/>
      <w:r w:rsidRPr="00332CBD">
        <w:rPr>
          <w:rFonts w:cs="Arial"/>
          <w:w w:val="0"/>
        </w:rPr>
        <w:t xml:space="preserve"> </w:t>
      </w:r>
      <w:r w:rsidRPr="00332CBD">
        <w:rPr>
          <w:rFonts w:cs="Arial"/>
          <w:lang w:val="en-US"/>
        </w:rPr>
        <w:t>of these Call-off Terms and Conditions</w:t>
      </w:r>
      <w:r w:rsidRPr="00332CBD">
        <w:rPr>
          <w:rFonts w:cs="Arial"/>
          <w:w w:val="0"/>
        </w:rPr>
        <w:t>.</w:t>
      </w:r>
      <w:bookmarkEnd w:id="569"/>
    </w:p>
    <w:p w14:paraId="34976E4B" w14:textId="77777777" w:rsidR="00194357" w:rsidRPr="00332CBD" w:rsidRDefault="00194357" w:rsidP="00194357">
      <w:pPr>
        <w:pStyle w:val="MRSchedPara1"/>
        <w:spacing w:line="240" w:lineRule="auto"/>
        <w:rPr>
          <w:rFonts w:cs="Arial"/>
          <w:lang w:val="en-US"/>
        </w:rPr>
      </w:pPr>
      <w:bookmarkStart w:id="571" w:name="_Ref459889857"/>
      <w:bookmarkStart w:id="572" w:name="_Toc173489575"/>
      <w:r w:rsidRPr="00332CBD">
        <w:rPr>
          <w:rFonts w:cs="Arial"/>
          <w:lang w:val="en-US"/>
        </w:rPr>
        <w:t>Notice</w:t>
      </w:r>
      <w:bookmarkEnd w:id="571"/>
      <w:bookmarkEnd w:id="572"/>
    </w:p>
    <w:p w14:paraId="306F0CC9" w14:textId="77777777" w:rsidR="00194357" w:rsidRPr="00332CBD" w:rsidRDefault="00194357" w:rsidP="00194357">
      <w:pPr>
        <w:pStyle w:val="MRSchedPara2"/>
        <w:spacing w:line="240" w:lineRule="auto"/>
        <w:rPr>
          <w:rFonts w:cs="Arial"/>
          <w:lang w:val="en-US"/>
        </w:rPr>
      </w:pPr>
      <w:bookmarkStart w:id="573" w:name="_Ref442453385"/>
      <w:r w:rsidRPr="00332CBD">
        <w:rPr>
          <w:rFonts w:cs="Arial"/>
          <w:lang w:val="en-US"/>
        </w:rPr>
        <w:t xml:space="preserve">Subject to clause </w:t>
      </w:r>
      <w:bookmarkStart w:id="574" w:name="DocXTextRef97"/>
      <w:r w:rsidRPr="00332CBD">
        <w:rPr>
          <w:rFonts w:cs="Arial"/>
          <w:lang w:val="en-US"/>
        </w:rPr>
        <w:t>22.5</w:t>
      </w:r>
      <w:bookmarkEnd w:id="574"/>
      <w:r w:rsidRPr="00332CBD">
        <w:rPr>
          <w:rFonts w:cs="Arial"/>
          <w:lang w:val="en-US"/>
        </w:rPr>
        <w:t xml:space="preserve"> of </w:t>
      </w:r>
      <w:bookmarkStart w:id="575" w:name="DocXTextRef98"/>
      <w:r w:rsidRPr="00332CBD">
        <w:rPr>
          <w:rFonts w:cs="Arial"/>
          <w:lang w:val="en-US"/>
        </w:rPr>
        <w:t>Schedule 2</w:t>
      </w:r>
      <w:bookmarkEnd w:id="575"/>
      <w:r w:rsidRPr="00332CBD">
        <w:rPr>
          <w:rFonts w:cs="Arial"/>
          <w:lang w:val="en-US"/>
        </w:rPr>
        <w:t xml:space="preserve"> of these Call-off Terms and Conditions, any notice required to be given by either Party under this </w:t>
      </w:r>
      <w:r w:rsidRPr="00332CBD">
        <w:rPr>
          <w:rFonts w:cs="Arial"/>
        </w:rPr>
        <w:t>Contract</w:t>
      </w:r>
      <w:r w:rsidRPr="00332CBD">
        <w:rPr>
          <w:rFonts w:cs="Arial"/>
          <w:lang w:val="en-US"/>
        </w:rPr>
        <w:t xml:space="preserve"> shall be in writing quoting the date of the </w:t>
      </w:r>
      <w:r w:rsidRPr="00332CBD">
        <w:rPr>
          <w:rFonts w:cs="Arial"/>
        </w:rPr>
        <w:t>Contract</w:t>
      </w:r>
      <w:r w:rsidRPr="00332CBD">
        <w:rPr>
          <w:rFonts w:cs="Arial"/>
          <w:lang w:val="en-US"/>
        </w:rPr>
        <w:t xml:space="preserve"> and shall be delivered by hand or sent by prepaid first class recorded delivery or by email to the person referred to in the Order</w:t>
      </w:r>
      <w:r>
        <w:rPr>
          <w:rFonts w:cs="Arial"/>
          <w:lang w:val="en-US"/>
        </w:rPr>
        <w:t xml:space="preserve"> Form</w:t>
      </w:r>
      <w:r w:rsidRPr="00332CBD">
        <w:rPr>
          <w:rFonts w:cs="Arial"/>
          <w:lang w:val="en-US"/>
        </w:rPr>
        <w:t xml:space="preserve"> or such other person as one Party may inform the other Party in writing from time to time or to a director of the relevant Party at the head office, main UK office or registered office of such Party.</w:t>
      </w:r>
      <w:bookmarkEnd w:id="573"/>
    </w:p>
    <w:p w14:paraId="2F4A572F" w14:textId="77777777" w:rsidR="00194357" w:rsidRPr="00332CBD" w:rsidRDefault="00194357" w:rsidP="00194357">
      <w:pPr>
        <w:pStyle w:val="MRSchedPara2"/>
        <w:spacing w:line="240" w:lineRule="auto"/>
        <w:rPr>
          <w:rFonts w:cs="Arial"/>
          <w:lang w:val="en-US"/>
        </w:rPr>
      </w:pPr>
      <w:bookmarkStart w:id="576" w:name="_Ref442453386"/>
      <w:r w:rsidRPr="00332CBD">
        <w:rPr>
          <w:rFonts w:cs="Arial"/>
          <w:lang w:val="en-US"/>
        </w:rPr>
        <w:t>A notice shall be treated as having been received:</w:t>
      </w:r>
      <w:bookmarkEnd w:id="576"/>
    </w:p>
    <w:p w14:paraId="51FF6995"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577" w:name="_Ref442453387"/>
      <w:r w:rsidRPr="00332CBD">
        <w:rPr>
          <w:rFonts w:cs="Arial"/>
          <w:lang w:val="en-US"/>
        </w:rPr>
        <w:t>if delivered by hand within normal business hours when so delivered or, if delivered by hand outside normal business hours, at the next start of normal business hours; or</w:t>
      </w:r>
      <w:bookmarkEnd w:id="577"/>
    </w:p>
    <w:p w14:paraId="4E826C38"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578" w:name="_Ref442453388"/>
      <w:r w:rsidRPr="00332CBD">
        <w:rPr>
          <w:rFonts w:cs="Arial"/>
          <w:lang w:val="en-US"/>
        </w:rPr>
        <w:t xml:space="preserve">if sent by first class recorded delivery mail on a normal Business Day, at </w:t>
      </w:r>
      <w:bookmarkStart w:id="579" w:name="DocXTextRef99"/>
      <w:r w:rsidRPr="00332CBD">
        <w:rPr>
          <w:rFonts w:cs="Arial"/>
          <w:lang w:val="en-US"/>
        </w:rPr>
        <w:t>9.00</w:t>
      </w:r>
      <w:bookmarkEnd w:id="579"/>
      <w:r w:rsidRPr="00332CBD">
        <w:rPr>
          <w:rFonts w:cs="Arial"/>
          <w:lang w:val="en-US"/>
        </w:rPr>
        <w:t xml:space="preserve"> am on the second Business Day </w:t>
      </w:r>
      <w:proofErr w:type="gramStart"/>
      <w:r w:rsidRPr="00332CBD">
        <w:rPr>
          <w:rFonts w:cs="Arial"/>
          <w:lang w:val="en-US"/>
        </w:rPr>
        <w:t>subsequent to</w:t>
      </w:r>
      <w:proofErr w:type="gramEnd"/>
      <w:r w:rsidRPr="00332CBD">
        <w:rPr>
          <w:rFonts w:cs="Arial"/>
          <w:lang w:val="en-US"/>
        </w:rPr>
        <w:t xml:space="preserve"> the day of posting, or, if the notice was not posted on a Business Day, at </w:t>
      </w:r>
      <w:bookmarkStart w:id="580" w:name="DocXTextRef100"/>
      <w:r w:rsidRPr="00332CBD">
        <w:rPr>
          <w:rFonts w:cs="Arial"/>
          <w:lang w:val="en-US"/>
        </w:rPr>
        <w:t>9.00</w:t>
      </w:r>
      <w:bookmarkEnd w:id="580"/>
      <w:r w:rsidRPr="00332CBD">
        <w:rPr>
          <w:rFonts w:cs="Arial"/>
          <w:lang w:val="en-US"/>
        </w:rPr>
        <w:t xml:space="preserve"> am on the third Business Day subsequent to the day of posting; or</w:t>
      </w:r>
      <w:bookmarkEnd w:id="578"/>
    </w:p>
    <w:p w14:paraId="7C7E7A2E"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581" w:name="_Ref442453389"/>
      <w:r w:rsidRPr="00332CBD">
        <w:rPr>
          <w:rFonts w:cs="Arial"/>
          <w:lang w:val="en-US"/>
        </w:rPr>
        <w:t>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bookmarkEnd w:id="581"/>
    </w:p>
    <w:p w14:paraId="1B222EC0" w14:textId="77777777" w:rsidR="00194357" w:rsidRPr="00332CBD" w:rsidRDefault="00194357" w:rsidP="00194357">
      <w:pPr>
        <w:pStyle w:val="MRSchedPara1"/>
        <w:spacing w:line="240" w:lineRule="auto"/>
        <w:rPr>
          <w:rFonts w:cs="Arial"/>
          <w:lang w:val="en-US"/>
        </w:rPr>
      </w:pPr>
      <w:bookmarkStart w:id="582" w:name="_Ref323649640"/>
      <w:bookmarkStart w:id="583" w:name="_Toc173489576"/>
      <w:r w:rsidRPr="00332CBD">
        <w:rPr>
          <w:rFonts w:cs="Arial"/>
          <w:lang w:val="en-US"/>
        </w:rPr>
        <w:t>Assignment, novation and Sub-contracting</w:t>
      </w:r>
      <w:bookmarkEnd w:id="582"/>
      <w:bookmarkEnd w:id="583"/>
    </w:p>
    <w:p w14:paraId="09682EEE" w14:textId="77777777" w:rsidR="00194357" w:rsidRPr="00332CBD" w:rsidRDefault="00194357" w:rsidP="00194357">
      <w:pPr>
        <w:pStyle w:val="MRSchedPara2"/>
        <w:spacing w:line="240" w:lineRule="auto"/>
        <w:rPr>
          <w:rFonts w:cs="Arial"/>
          <w:w w:val="0"/>
        </w:rPr>
      </w:pPr>
      <w:bookmarkStart w:id="584" w:name="_Ref351072387"/>
      <w:r w:rsidRPr="00332CBD">
        <w:rPr>
          <w:rFonts w:cs="Arial"/>
          <w:w w:val="0"/>
        </w:rPr>
        <w:t xml:space="preserve">The Supplier shall not, except where Clause </w:t>
      </w:r>
      <w:hyperlink w:anchor="_Ref286069838" w:history="1">
        <w:r w:rsidRPr="00332CBD">
          <w:rPr>
            <w:rFonts w:cs="Arial"/>
          </w:rPr>
          <w:t>28.2</w:t>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 xml:space="preserve">applies, assign, Sub-contract, novate, create a trust in, or in any other way dispose of the whole or any part of this </w:t>
      </w:r>
      <w:r w:rsidRPr="00332CBD">
        <w:rPr>
          <w:rFonts w:cs="Arial"/>
        </w:rPr>
        <w:t>Contract</w:t>
      </w:r>
      <w:r w:rsidRPr="00332CBD">
        <w:rPr>
          <w:rFonts w:cs="Arial"/>
          <w:w w:val="0"/>
        </w:rPr>
        <w:t xml:space="preserve"> without the prior consent in writing of the Authority such consent not to be unreasonably withheld or delayed.  If the Supplier Sub-contracts any of its obligations under this </w:t>
      </w:r>
      <w:r w:rsidRPr="00332CBD">
        <w:rPr>
          <w:rFonts w:cs="Arial"/>
        </w:rPr>
        <w:t>Contract</w:t>
      </w:r>
      <w:r w:rsidRPr="00332CBD">
        <w:rPr>
          <w:rFonts w:cs="Arial"/>
          <w:w w:val="0"/>
        </w:rPr>
        <w:t xml:space="preserve">, every act or omission of the Sub-contractor shall for the purposes of this </w:t>
      </w:r>
      <w:r w:rsidRPr="00332CBD">
        <w:rPr>
          <w:rFonts w:cs="Arial"/>
        </w:rPr>
        <w:t>Contract</w:t>
      </w:r>
      <w:r w:rsidRPr="00332CBD">
        <w:rPr>
          <w:rFonts w:cs="Arial"/>
          <w:w w:val="0"/>
        </w:rPr>
        <w:t xml:space="preserve"> be deemed to be the act or omission of the Supplier and the Supplier shall be liable to the Authority as if such act or omission had been committed or omitted by the Supplier itself.</w:t>
      </w:r>
      <w:bookmarkEnd w:id="584"/>
    </w:p>
    <w:p w14:paraId="7CDD1642" w14:textId="77777777" w:rsidR="00194357" w:rsidRPr="00332CBD" w:rsidRDefault="00194357" w:rsidP="00194357">
      <w:pPr>
        <w:pStyle w:val="MRSchedPara2"/>
        <w:spacing w:line="240" w:lineRule="auto"/>
        <w:rPr>
          <w:rFonts w:cs="Arial"/>
        </w:rPr>
      </w:pPr>
      <w:bookmarkStart w:id="585" w:name="_Ref286069838"/>
      <w:r w:rsidRPr="00332CBD">
        <w:rPr>
          <w:rFonts w:cs="Arial"/>
          <w:w w:val="0"/>
        </w:rPr>
        <w:t xml:space="preserve">Notwithstanding Clause </w:t>
      </w:r>
      <w:hyperlink w:anchor="_Ref286069904" w:history="1">
        <w:r w:rsidRPr="00332CBD">
          <w:rPr>
            <w:rFonts w:cs="Arial"/>
          </w:rPr>
          <w:t>28.1</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w w:val="0"/>
        </w:rPr>
        <w:t>, the Supplier may assign to a third party (“</w:t>
      </w:r>
      <w:r w:rsidRPr="00332CBD">
        <w:rPr>
          <w:rFonts w:cs="Arial"/>
          <w:b/>
          <w:w w:val="0"/>
        </w:rPr>
        <w:t>Assignee</w:t>
      </w:r>
      <w:r w:rsidRPr="00332CBD">
        <w:rPr>
          <w:rFonts w:cs="Arial"/>
          <w:w w:val="0"/>
        </w:rPr>
        <w:t xml:space="preserve">”) the right to receive payment of any sums due and owing to the Supplier under this </w:t>
      </w:r>
      <w:r w:rsidRPr="00332CBD">
        <w:rPr>
          <w:rFonts w:cs="Arial"/>
        </w:rPr>
        <w:t>Contract</w:t>
      </w:r>
      <w:r w:rsidRPr="00332CBD">
        <w:rPr>
          <w:rFonts w:cs="Arial"/>
          <w:w w:val="0"/>
        </w:rPr>
        <w:t xml:space="preserve"> for which an invoice has been issued.  Any assignment under this Clause </w:t>
      </w:r>
      <w:hyperlink w:anchor="_Ref286069838" w:history="1">
        <w:r w:rsidRPr="00332CBD">
          <w:rPr>
            <w:rFonts w:cs="Arial"/>
          </w:rPr>
          <w:t>28.2</w:t>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shall be subject to:</w:t>
      </w:r>
      <w:bookmarkEnd w:id="585"/>
    </w:p>
    <w:p w14:paraId="48ABCBDA" w14:textId="77777777" w:rsidR="00194357" w:rsidRPr="00332CBD" w:rsidRDefault="00194357" w:rsidP="00194357">
      <w:pPr>
        <w:pStyle w:val="MRSchedPara3"/>
        <w:tabs>
          <w:tab w:val="clear" w:pos="1797"/>
          <w:tab w:val="left" w:pos="1800"/>
        </w:tabs>
        <w:spacing w:line="240" w:lineRule="auto"/>
        <w:outlineLvl w:val="1"/>
        <w:rPr>
          <w:rFonts w:cs="Arial"/>
        </w:rPr>
      </w:pPr>
      <w:bookmarkStart w:id="586" w:name="_Ref442453390"/>
      <w:r w:rsidRPr="00332CBD">
        <w:rPr>
          <w:rFonts w:cs="Arial"/>
        </w:rPr>
        <w:t xml:space="preserve">the deduction of any sums in respect of which the Authority exercises its right of recovery under Clause </w:t>
      </w:r>
      <w:hyperlink w:anchor="_Ref289955369" w:history="1">
        <w:r w:rsidRPr="00332CBD">
          <w:rPr>
            <w:rFonts w:cs="Arial"/>
          </w:rPr>
          <w:t>9.9</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w:t>
      </w:r>
      <w:bookmarkEnd w:id="586"/>
    </w:p>
    <w:p w14:paraId="01B83700" w14:textId="77777777" w:rsidR="00194357" w:rsidRPr="00332CBD" w:rsidRDefault="00194357" w:rsidP="00194357">
      <w:pPr>
        <w:pStyle w:val="MRSchedPara3"/>
        <w:tabs>
          <w:tab w:val="clear" w:pos="1797"/>
          <w:tab w:val="left" w:pos="1800"/>
        </w:tabs>
        <w:spacing w:line="240" w:lineRule="auto"/>
        <w:outlineLvl w:val="1"/>
        <w:rPr>
          <w:rFonts w:cs="Arial"/>
        </w:rPr>
      </w:pPr>
      <w:bookmarkStart w:id="587" w:name="_Ref442453391"/>
      <w:r w:rsidRPr="00332CBD">
        <w:rPr>
          <w:rFonts w:cs="Arial"/>
        </w:rPr>
        <w:t xml:space="preserve">all related rights of the Authority in relation to the recovery of sums due but </w:t>
      </w:r>
      <w:proofErr w:type="gramStart"/>
      <w:r w:rsidRPr="00332CBD">
        <w:rPr>
          <w:rFonts w:cs="Arial"/>
        </w:rPr>
        <w:t>unpaid;</w:t>
      </w:r>
      <w:bookmarkEnd w:id="587"/>
      <w:proofErr w:type="gramEnd"/>
    </w:p>
    <w:p w14:paraId="1322B572" w14:textId="77777777" w:rsidR="00194357" w:rsidRPr="00332CBD" w:rsidRDefault="00194357" w:rsidP="00194357">
      <w:pPr>
        <w:pStyle w:val="MRSchedPara3"/>
        <w:tabs>
          <w:tab w:val="clear" w:pos="1797"/>
          <w:tab w:val="left" w:pos="1800"/>
        </w:tabs>
        <w:spacing w:line="240" w:lineRule="auto"/>
        <w:outlineLvl w:val="1"/>
        <w:rPr>
          <w:rFonts w:cs="Arial"/>
        </w:rPr>
      </w:pPr>
      <w:bookmarkStart w:id="588" w:name="_Ref442453392"/>
      <w:r w:rsidRPr="00332CBD">
        <w:rPr>
          <w:rFonts w:cs="Arial"/>
        </w:rPr>
        <w:lastRenderedPageBreak/>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332CBD">
        <w:rPr>
          <w:rFonts w:cs="Arial"/>
        </w:rPr>
        <w:t>payment;</w:t>
      </w:r>
      <w:bookmarkEnd w:id="588"/>
      <w:proofErr w:type="gramEnd"/>
    </w:p>
    <w:p w14:paraId="3597A3F8" w14:textId="77777777" w:rsidR="00194357" w:rsidRPr="00332CBD" w:rsidRDefault="00194357" w:rsidP="00194357">
      <w:pPr>
        <w:pStyle w:val="MRSchedPara3"/>
        <w:tabs>
          <w:tab w:val="clear" w:pos="1797"/>
          <w:tab w:val="left" w:pos="1800"/>
        </w:tabs>
        <w:spacing w:line="240" w:lineRule="auto"/>
        <w:outlineLvl w:val="1"/>
        <w:rPr>
          <w:rFonts w:cs="Arial"/>
        </w:rPr>
      </w:pPr>
      <w:bookmarkStart w:id="589" w:name="_Ref442453393"/>
      <w:r w:rsidRPr="00332CBD">
        <w:rPr>
          <w:rFonts w:cs="Arial"/>
        </w:rPr>
        <w:t xml:space="preserve">the provisions of Clause </w:t>
      </w:r>
      <w:hyperlink w:anchor="_Ref313021196" w:history="1">
        <w:r w:rsidRPr="00332CBD">
          <w:rPr>
            <w:rFonts w:cs="Arial"/>
          </w:rPr>
          <w:t>9</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rPr>
        <w:t xml:space="preserve"> continuing to apply in all other respects after the assignment which shall not be amended without the prior written approval of </w:t>
      </w:r>
      <w:r w:rsidRPr="00332CBD">
        <w:rPr>
          <w:rFonts w:cs="Arial"/>
          <w:w w:val="0"/>
        </w:rPr>
        <w:t>the Authority</w:t>
      </w:r>
      <w:r w:rsidRPr="00332CBD">
        <w:rPr>
          <w:rFonts w:cs="Arial"/>
        </w:rPr>
        <w:t>; and</w:t>
      </w:r>
      <w:bookmarkEnd w:id="589"/>
    </w:p>
    <w:p w14:paraId="157A2B80" w14:textId="77777777" w:rsidR="00194357" w:rsidRPr="00332CBD" w:rsidRDefault="00194357" w:rsidP="00194357">
      <w:pPr>
        <w:pStyle w:val="MRSchedPara3"/>
        <w:tabs>
          <w:tab w:val="clear" w:pos="1797"/>
          <w:tab w:val="left" w:pos="1800"/>
        </w:tabs>
        <w:spacing w:line="240" w:lineRule="auto"/>
        <w:outlineLvl w:val="1"/>
        <w:rPr>
          <w:rFonts w:cs="Arial"/>
        </w:rPr>
      </w:pPr>
      <w:bookmarkStart w:id="590" w:name="_Ref442453394"/>
      <w:r w:rsidRPr="00332CBD">
        <w:rPr>
          <w:rFonts w:cs="Arial"/>
        </w:rPr>
        <w:t xml:space="preserve">payment to the Assignee being full and complete satisfaction of </w:t>
      </w:r>
      <w:r w:rsidRPr="00332CBD">
        <w:rPr>
          <w:rFonts w:cs="Arial"/>
          <w:w w:val="0"/>
        </w:rPr>
        <w:t>the Authority</w:t>
      </w:r>
      <w:r w:rsidRPr="00332CBD">
        <w:rPr>
          <w:rFonts w:cs="Arial"/>
        </w:rPr>
        <w:t>’s obligation to pay the relevant sums in accordance with this Contract.</w:t>
      </w:r>
      <w:bookmarkEnd w:id="590"/>
    </w:p>
    <w:p w14:paraId="0AE38F24" w14:textId="77777777" w:rsidR="00194357" w:rsidRPr="00332CBD" w:rsidRDefault="00194357" w:rsidP="00194357">
      <w:pPr>
        <w:pStyle w:val="MRSchedPara2"/>
        <w:spacing w:line="240" w:lineRule="auto"/>
        <w:rPr>
          <w:rFonts w:cs="Arial"/>
          <w:w w:val="0"/>
        </w:rPr>
      </w:pPr>
      <w:bookmarkStart w:id="591" w:name="_Ref442453395"/>
      <w:r w:rsidRPr="00332CBD">
        <w:rPr>
          <w:rFonts w:cs="Arial"/>
          <w:w w:val="0"/>
        </w:rPr>
        <w:t xml:space="preserve">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32CBD">
        <w:rPr>
          <w:rFonts w:cs="Arial"/>
        </w:rPr>
        <w:t>Contract</w:t>
      </w:r>
      <w:r w:rsidRPr="00332CBD">
        <w:rPr>
          <w:rFonts w:cs="Arial"/>
          <w:w w:val="0"/>
        </w:rPr>
        <w:t>.</w:t>
      </w:r>
      <w:bookmarkEnd w:id="591"/>
    </w:p>
    <w:p w14:paraId="56F7100C" w14:textId="77777777" w:rsidR="00194357" w:rsidRPr="00332CBD" w:rsidRDefault="00194357" w:rsidP="00194357">
      <w:pPr>
        <w:pStyle w:val="MRSchedPara2"/>
        <w:spacing w:line="240" w:lineRule="auto"/>
        <w:rPr>
          <w:rFonts w:cs="Arial"/>
          <w:w w:val="0"/>
        </w:rPr>
      </w:pPr>
      <w:bookmarkStart w:id="592" w:name="_Ref442453396"/>
      <w:r w:rsidRPr="00332CBD">
        <w:rPr>
          <w:rFonts w:cs="Arial"/>
          <w:w w:val="0"/>
        </w:rPr>
        <w:t xml:space="preserve">Where the Supplier </w:t>
      </w:r>
      <w:proofErr w:type="gramStart"/>
      <w:r w:rsidRPr="00332CBD">
        <w:rPr>
          <w:rFonts w:cs="Arial"/>
          <w:w w:val="0"/>
        </w:rPr>
        <w:t>enters into</w:t>
      </w:r>
      <w:proofErr w:type="gramEnd"/>
      <w:r w:rsidRPr="00332CBD">
        <w:rPr>
          <w:rFonts w:cs="Arial"/>
          <w:w w:val="0"/>
        </w:rPr>
        <w:t xml:space="preserve"> a Sub-contract in respect of any of its obligations under this </w:t>
      </w:r>
      <w:r w:rsidRPr="00332CBD">
        <w:rPr>
          <w:rFonts w:cs="Arial"/>
        </w:rPr>
        <w:t>Contract</w:t>
      </w:r>
      <w:r w:rsidRPr="00332CBD">
        <w:rPr>
          <w:rFonts w:cs="Arial"/>
          <w:w w:val="0"/>
        </w:rPr>
        <w:t xml:space="preserve"> relating to the manufacture, supply, delivery or installation of or training in relation to the Goods or the provision of the Services, the Supplier shall include provisions in each such Sub-contract, unless otherwise agreed with the Authority in writing, which:</w:t>
      </w:r>
      <w:bookmarkEnd w:id="592"/>
    </w:p>
    <w:p w14:paraId="5F2F907F"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593" w:name="_Ref442453397"/>
      <w:r w:rsidRPr="00332CBD">
        <w:rPr>
          <w:rFonts w:cs="Arial"/>
          <w:w w:val="0"/>
        </w:rPr>
        <w:t xml:space="preserve">contain at least equivalent obligations as set out in this </w:t>
      </w:r>
      <w:r w:rsidRPr="00332CBD">
        <w:rPr>
          <w:rFonts w:cs="Arial"/>
        </w:rPr>
        <w:t>Contract</w:t>
      </w:r>
      <w:r w:rsidRPr="00332CBD">
        <w:rPr>
          <w:rFonts w:cs="Arial"/>
          <w:w w:val="0"/>
        </w:rPr>
        <w:t xml:space="preserve"> in relation to such manufacture, supply, delivery or installation of or training in relation to the Goods or the performance of the Services to the extent relevant to such Sub-</w:t>
      </w:r>
      <w:proofErr w:type="gramStart"/>
      <w:r w:rsidRPr="00332CBD">
        <w:rPr>
          <w:rFonts w:cs="Arial"/>
          <w:w w:val="0"/>
        </w:rPr>
        <w:t>contracting;</w:t>
      </w:r>
      <w:bookmarkEnd w:id="593"/>
      <w:proofErr w:type="gramEnd"/>
    </w:p>
    <w:p w14:paraId="3EC746CE"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594" w:name="_Ref442453398"/>
      <w:r w:rsidRPr="00332CBD">
        <w:rPr>
          <w:rFonts w:cs="Arial"/>
          <w:w w:val="0"/>
        </w:rPr>
        <w:t xml:space="preserve">contain at least equivalent obligations as set out in this </w:t>
      </w:r>
      <w:r w:rsidRPr="00332CBD">
        <w:rPr>
          <w:rFonts w:cs="Arial"/>
        </w:rPr>
        <w:t>Contract</w:t>
      </w:r>
      <w:r w:rsidRPr="00332CBD">
        <w:rPr>
          <w:rFonts w:cs="Arial"/>
          <w:w w:val="0"/>
        </w:rPr>
        <w:t xml:space="preserve"> in respect of confidentiality, information security, data protection, Intellectual Property Rights, compliance with Law and Guidance and record </w:t>
      </w:r>
      <w:proofErr w:type="gramStart"/>
      <w:r w:rsidRPr="00332CBD">
        <w:rPr>
          <w:rFonts w:cs="Arial"/>
          <w:w w:val="0"/>
        </w:rPr>
        <w:t>keeping;</w:t>
      </w:r>
      <w:bookmarkEnd w:id="594"/>
      <w:proofErr w:type="gramEnd"/>
    </w:p>
    <w:p w14:paraId="7DF43189"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595" w:name="_Ref442453399"/>
      <w:r w:rsidRPr="00332CBD">
        <w:rPr>
          <w:rFonts w:cs="Arial"/>
          <w:w w:val="0"/>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332CBD">
        <w:rPr>
          <w:rFonts w:cs="Arial"/>
          <w:w w:val="0"/>
        </w:rPr>
        <w:t>);</w:t>
      </w:r>
      <w:bookmarkEnd w:id="595"/>
      <w:proofErr w:type="gramEnd"/>
    </w:p>
    <w:p w14:paraId="1C1D59C5"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596" w:name="_Ref442453400"/>
      <w:r w:rsidRPr="00332CBD">
        <w:rPr>
          <w:rFonts w:cs="Arial"/>
          <w:w w:val="0"/>
        </w:rPr>
        <w:t xml:space="preserve">contain a right for the Authority to take an assignment or novation of the Sub-contract (or part of it) upon expiry or earlier termination of this </w:t>
      </w:r>
      <w:proofErr w:type="gramStart"/>
      <w:r w:rsidRPr="00332CBD">
        <w:rPr>
          <w:rFonts w:cs="Arial"/>
        </w:rPr>
        <w:t>Contract</w:t>
      </w:r>
      <w:r w:rsidRPr="00332CBD">
        <w:rPr>
          <w:rFonts w:cs="Arial"/>
          <w:w w:val="0"/>
        </w:rPr>
        <w:t>;</w:t>
      </w:r>
      <w:proofErr w:type="gramEnd"/>
      <w:r w:rsidRPr="00332CBD">
        <w:rPr>
          <w:rFonts w:cs="Arial"/>
          <w:w w:val="0"/>
        </w:rPr>
        <w:t xml:space="preserve"> </w:t>
      </w:r>
      <w:bookmarkEnd w:id="596"/>
    </w:p>
    <w:p w14:paraId="2D099DEE"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597" w:name="_Ref442088961"/>
      <w:bookmarkStart w:id="598" w:name="_Ref442453402"/>
      <w:r w:rsidRPr="00332CBD">
        <w:rPr>
          <w:rFonts w:cs="Arial"/>
          <w:w w:val="0"/>
        </w:rPr>
        <w:t xml:space="preserve">requires the Supplier or other party receiving goods or services under the contract to consider and verify invoices under that contract in a timely </w:t>
      </w:r>
      <w:proofErr w:type="gramStart"/>
      <w:r w:rsidRPr="00332CBD">
        <w:rPr>
          <w:rFonts w:cs="Arial"/>
          <w:w w:val="0"/>
        </w:rPr>
        <w:t>fashion;</w:t>
      </w:r>
      <w:bookmarkEnd w:id="597"/>
      <w:proofErr w:type="gramEnd"/>
    </w:p>
    <w:p w14:paraId="64FC7240"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599" w:name="_Ref442776887"/>
      <w:r w:rsidRPr="00332CBD">
        <w:rPr>
          <w:rFonts w:cs="Arial"/>
          <w:w w:val="0"/>
        </w:rPr>
        <w:t xml:space="preserve">provides that if the Supplier or other party fails to consider and verify an invoice in accordance with Clause </w:t>
      </w:r>
      <w:bookmarkStart w:id="600" w:name="DocXTextRef101"/>
      <w:r w:rsidRPr="00332CBD">
        <w:rPr>
          <w:rFonts w:cs="Arial"/>
          <w:w w:val="0"/>
        </w:rPr>
        <w:t>28.4</w:t>
      </w:r>
      <w:bookmarkEnd w:id="600"/>
      <w:r w:rsidRPr="00332CBD">
        <w:rPr>
          <w:rFonts w:cs="Arial"/>
          <w:w w:val="0"/>
        </w:rPr>
        <w:t xml:space="preserve">.5 of this </w:t>
      </w:r>
      <w:bookmarkStart w:id="601" w:name="DocXTextRef103"/>
      <w:r w:rsidRPr="00332CBD">
        <w:rPr>
          <w:rFonts w:cs="Arial"/>
          <w:w w:val="0"/>
        </w:rPr>
        <w:t>Schedule 2</w:t>
      </w:r>
      <w:bookmarkEnd w:id="601"/>
      <w:r w:rsidRPr="00332CBD">
        <w:rPr>
          <w:rFonts w:cs="Arial"/>
          <w:w w:val="0"/>
        </w:rPr>
        <w:t xml:space="preserve"> </w:t>
      </w:r>
      <w:r w:rsidRPr="00332CBD">
        <w:rPr>
          <w:rFonts w:cs="Arial"/>
          <w:lang w:val="en-US"/>
        </w:rPr>
        <w:t>of these Call-off Terms and Conditions</w:t>
      </w:r>
      <w:r w:rsidRPr="00332CBD">
        <w:rPr>
          <w:rFonts w:cs="Arial"/>
          <w:w w:val="0"/>
        </w:rPr>
        <w:t xml:space="preserve">, the invoice shall be regarded as valid and undisputed for the purpose of Clause </w:t>
      </w:r>
      <w:bookmarkStart w:id="602" w:name="DocXTextRef102"/>
      <w:r w:rsidRPr="00332CBD">
        <w:rPr>
          <w:rFonts w:cs="Arial"/>
          <w:w w:val="0"/>
        </w:rPr>
        <w:t>28.4</w:t>
      </w:r>
      <w:bookmarkEnd w:id="602"/>
      <w:r w:rsidRPr="00332CBD">
        <w:rPr>
          <w:rFonts w:cs="Arial"/>
          <w:w w:val="0"/>
        </w:rPr>
        <w:t xml:space="preserve">.7 of this Schedule 2 </w:t>
      </w:r>
      <w:r w:rsidRPr="00332CBD">
        <w:rPr>
          <w:rFonts w:cs="Arial"/>
          <w:lang w:val="en-US"/>
        </w:rPr>
        <w:t>of these Call-off Terms and Conditions</w:t>
      </w:r>
      <w:r w:rsidRPr="00332CBD">
        <w:rPr>
          <w:rFonts w:cs="Arial"/>
          <w:w w:val="0"/>
        </w:rPr>
        <w:t xml:space="preserve"> after a reasonable time has </w:t>
      </w:r>
      <w:proofErr w:type="gramStart"/>
      <w:r w:rsidRPr="00332CBD">
        <w:rPr>
          <w:rFonts w:cs="Arial"/>
          <w:w w:val="0"/>
        </w:rPr>
        <w:t>passed;</w:t>
      </w:r>
      <w:bookmarkEnd w:id="599"/>
      <w:proofErr w:type="gramEnd"/>
    </w:p>
    <w:p w14:paraId="43B7E355"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603" w:name="_Ref459885700"/>
      <w:bookmarkStart w:id="604" w:name="_Ref442089103"/>
      <w:r w:rsidRPr="00332CBD">
        <w:rPr>
          <w:rFonts w:cs="Arial"/>
          <w:w w:val="0"/>
        </w:rPr>
        <w:lastRenderedPageBreak/>
        <w:t xml:space="preserve">requires the Supplier or other party to pay any undisputed sums which are due from it to the Sub-contractor within a specified period not exceeding </w:t>
      </w:r>
      <w:r>
        <w:rPr>
          <w:rFonts w:cs="Arial"/>
          <w:w w:val="0"/>
        </w:rPr>
        <w:t>thirty (</w:t>
      </w:r>
      <w:r w:rsidRPr="00332CBD">
        <w:rPr>
          <w:rFonts w:cs="Arial"/>
          <w:w w:val="0"/>
        </w:rPr>
        <w:t>30</w:t>
      </w:r>
      <w:r>
        <w:rPr>
          <w:rFonts w:cs="Arial"/>
          <w:w w:val="0"/>
        </w:rPr>
        <w:t>)</w:t>
      </w:r>
      <w:r w:rsidRPr="00332CBD">
        <w:rPr>
          <w:rFonts w:cs="Arial"/>
          <w:w w:val="0"/>
        </w:rPr>
        <w:t xml:space="preserve"> days of verifying that the invoice is valid and </w:t>
      </w:r>
      <w:proofErr w:type="gramStart"/>
      <w:r w:rsidRPr="00332CBD">
        <w:rPr>
          <w:rFonts w:cs="Arial"/>
          <w:w w:val="0"/>
        </w:rPr>
        <w:t>undisputed;</w:t>
      </w:r>
      <w:bookmarkEnd w:id="603"/>
      <w:bookmarkEnd w:id="604"/>
      <w:proofErr w:type="gramEnd"/>
    </w:p>
    <w:p w14:paraId="009904CE"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605" w:name="_Ref442776889"/>
      <w:r w:rsidRPr="00332CBD">
        <w:rPr>
          <w:rFonts w:cs="Arial"/>
          <w:w w:val="0"/>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bookmarkStart w:id="606" w:name="DocXTextRef104"/>
      <w:r w:rsidRPr="00332CBD">
        <w:rPr>
          <w:rFonts w:cs="Arial"/>
          <w:w w:val="0"/>
        </w:rPr>
        <w:t>15.7</w:t>
      </w:r>
      <w:bookmarkEnd w:id="606"/>
      <w:r w:rsidRPr="00332CBD">
        <w:rPr>
          <w:rFonts w:cs="Arial"/>
          <w:w w:val="0"/>
        </w:rPr>
        <w:t xml:space="preserve">.4 of this </w:t>
      </w:r>
      <w:bookmarkStart w:id="607" w:name="DocXTextRef105"/>
      <w:r w:rsidRPr="00332CBD">
        <w:rPr>
          <w:rFonts w:cs="Arial"/>
          <w:w w:val="0"/>
        </w:rPr>
        <w:t>Schedule 2</w:t>
      </w:r>
      <w:bookmarkEnd w:id="607"/>
      <w:r>
        <w:rPr>
          <w:rFonts w:cs="Arial"/>
          <w:w w:val="0"/>
        </w:rPr>
        <w:t xml:space="preserve"> </w:t>
      </w:r>
      <w:r w:rsidRPr="00332CBD">
        <w:rPr>
          <w:rFonts w:cs="Arial"/>
          <w:lang w:val="en-US"/>
        </w:rPr>
        <w:t>of these Call-off Terms and Conditions</w:t>
      </w:r>
      <w:r w:rsidRPr="00332CBD">
        <w:rPr>
          <w:rFonts w:cs="Arial"/>
          <w:w w:val="0"/>
        </w:rPr>
        <w:t>;</w:t>
      </w:r>
      <w:bookmarkEnd w:id="605"/>
    </w:p>
    <w:p w14:paraId="095A0CE9"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608" w:name="_Ref442776890"/>
      <w:bookmarkStart w:id="609" w:name="_Ref459885701"/>
      <w:r w:rsidRPr="00332CBD">
        <w:rPr>
          <w:rFonts w:cs="Arial"/>
          <w:w w:val="0"/>
        </w:rPr>
        <w:t xml:space="preserve">permitting the Supplier to terminate, or to procure the termination of, the relevant Sub-contract where the Supplier is required to replace such Sub-contractor in accordance with Clause </w:t>
      </w:r>
      <w:r w:rsidRPr="00332CBD">
        <w:rPr>
          <w:rFonts w:cs="Arial"/>
          <w:w w:val="0"/>
        </w:rPr>
        <w:fldChar w:fldCharType="begin"/>
      </w:r>
      <w:r w:rsidRPr="00332CBD">
        <w:rPr>
          <w:rFonts w:cs="Arial"/>
          <w:w w:val="0"/>
        </w:rPr>
        <w:instrText xml:space="preserve">  REF _Ref442776893 \r \h \* MERGEFORMAT </w:instrText>
      </w:r>
      <w:r w:rsidRPr="00332CBD">
        <w:rPr>
          <w:rFonts w:cs="Arial"/>
          <w:w w:val="0"/>
        </w:rPr>
      </w:r>
      <w:r w:rsidRPr="00332CBD">
        <w:rPr>
          <w:rFonts w:cs="Arial"/>
          <w:w w:val="0"/>
        </w:rPr>
        <w:fldChar w:fldCharType="separate"/>
      </w:r>
      <w:r>
        <w:rPr>
          <w:rFonts w:cs="Arial"/>
          <w:w w:val="0"/>
        </w:rPr>
        <w:t>28.5</w:t>
      </w:r>
      <w:r w:rsidRPr="00332CBD">
        <w:rPr>
          <w:rFonts w:cs="Arial"/>
          <w:w w:val="0"/>
        </w:rPr>
        <w:fldChar w:fldCharType="end"/>
      </w:r>
      <w:r w:rsidRPr="00332CBD">
        <w:rPr>
          <w:rFonts w:cs="Arial"/>
          <w:w w:val="0"/>
        </w:rPr>
        <w:t xml:space="preserve"> of this </w:t>
      </w:r>
      <w:bookmarkStart w:id="610" w:name="DocXTextRef106"/>
      <w:r w:rsidRPr="00332CBD">
        <w:rPr>
          <w:rFonts w:cs="Arial"/>
          <w:w w:val="0"/>
        </w:rPr>
        <w:t>Schedule 2</w:t>
      </w:r>
      <w:bookmarkEnd w:id="610"/>
      <w:r w:rsidRPr="00332CBD">
        <w:rPr>
          <w:rFonts w:cs="Arial"/>
          <w:w w:val="0"/>
        </w:rPr>
        <w:t xml:space="preserve"> </w:t>
      </w:r>
      <w:r w:rsidRPr="00332CBD">
        <w:rPr>
          <w:rFonts w:cs="Arial"/>
          <w:lang w:val="en-US"/>
        </w:rPr>
        <w:t>of these Call-off Terms and Conditions</w:t>
      </w:r>
      <w:r w:rsidRPr="00332CBD">
        <w:rPr>
          <w:rFonts w:cs="Arial"/>
          <w:w w:val="0"/>
        </w:rPr>
        <w:t>;</w:t>
      </w:r>
      <w:bookmarkEnd w:id="608"/>
      <w:r w:rsidRPr="00332CBD">
        <w:rPr>
          <w:rFonts w:cs="Arial"/>
          <w:w w:val="0"/>
        </w:rPr>
        <w:t xml:space="preserve"> and</w:t>
      </w:r>
      <w:bookmarkEnd w:id="609"/>
    </w:p>
    <w:p w14:paraId="5EADF15A"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611" w:name="_Ref442776892"/>
      <w:r w:rsidRPr="00332CBD">
        <w:rPr>
          <w:rFonts w:cs="Arial"/>
          <w:w w:val="0"/>
        </w:rPr>
        <w:t xml:space="preserve">requires the Sub-contractor to include a clause to the same effect as this Clause </w:t>
      </w:r>
      <w:bookmarkStart w:id="612" w:name="DocXTextRef107"/>
      <w:r w:rsidRPr="00332CBD">
        <w:rPr>
          <w:rFonts w:cs="Arial"/>
          <w:w w:val="0"/>
        </w:rPr>
        <w:t>28.4</w:t>
      </w:r>
      <w:bookmarkEnd w:id="612"/>
      <w:r w:rsidRPr="00332CBD">
        <w:rPr>
          <w:rFonts w:cs="Arial"/>
          <w:w w:val="0"/>
        </w:rPr>
        <w:t xml:space="preserve"> of this </w:t>
      </w:r>
      <w:bookmarkStart w:id="613" w:name="DocXTextRef108"/>
      <w:r w:rsidRPr="00332CBD">
        <w:rPr>
          <w:rFonts w:cs="Arial"/>
          <w:w w:val="0"/>
        </w:rPr>
        <w:t>Schedule 2</w:t>
      </w:r>
      <w:bookmarkEnd w:id="613"/>
      <w:r w:rsidRPr="00332CBD">
        <w:rPr>
          <w:rFonts w:cs="Arial"/>
          <w:w w:val="0"/>
        </w:rPr>
        <w:t xml:space="preserve"> </w:t>
      </w:r>
      <w:r w:rsidRPr="00332CBD">
        <w:rPr>
          <w:rFonts w:cs="Arial"/>
          <w:lang w:val="en-US"/>
        </w:rPr>
        <w:t>of these Call-off Terms and Conditions</w:t>
      </w:r>
      <w:r w:rsidRPr="00332CBD">
        <w:rPr>
          <w:rFonts w:cs="Arial"/>
          <w:w w:val="0"/>
        </w:rPr>
        <w:t xml:space="preserve"> in any Sub-contract which it awards.</w:t>
      </w:r>
      <w:bookmarkEnd w:id="611"/>
    </w:p>
    <w:p w14:paraId="52110391" w14:textId="77777777" w:rsidR="00194357" w:rsidRPr="00332CBD" w:rsidRDefault="00194357" w:rsidP="00194357">
      <w:pPr>
        <w:pStyle w:val="MRSchedPara2"/>
        <w:spacing w:line="240" w:lineRule="auto"/>
        <w:rPr>
          <w:rFonts w:cs="Arial"/>
          <w:w w:val="0"/>
        </w:rPr>
      </w:pPr>
      <w:bookmarkStart w:id="614" w:name="_Ref442776893"/>
      <w:r w:rsidRPr="00332CBD">
        <w:rPr>
          <w:rFonts w:cs="Arial"/>
          <w:w w:val="0"/>
        </w:rPr>
        <w:t>Where the Authority considers that the grounds for exclusion under Regulation 57 of the Public Contracts Regulations 2015 apply to any Sub-contractor, then:</w:t>
      </w:r>
      <w:bookmarkEnd w:id="614"/>
    </w:p>
    <w:p w14:paraId="71C2A930"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615" w:name="_Ref442776894"/>
      <w:r w:rsidRPr="00332CBD">
        <w:rPr>
          <w:rFonts w:cs="Arial"/>
          <w:w w:val="0"/>
        </w:rPr>
        <w:t>if the Authority finds there are compulsory grounds for exclusion, the Supplier shall ensure, or shall procure, that such Sub-contractor is replaced or not appointed; or</w:t>
      </w:r>
      <w:bookmarkEnd w:id="615"/>
    </w:p>
    <w:p w14:paraId="53E19CA2"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616" w:name="_Ref442776895"/>
      <w:r w:rsidRPr="00332CBD">
        <w:rPr>
          <w:rFonts w:cs="Arial"/>
          <w:w w:val="0"/>
        </w:rPr>
        <w:t xml:space="preserve">if the Authority finds there are non-compulsory grounds for exclusion, the Authority may require the Supplier to ensure, or to procure, that such Sub-contractor is replaced or not </w:t>
      </w:r>
      <w:proofErr w:type="gramStart"/>
      <w:r w:rsidRPr="00332CBD">
        <w:rPr>
          <w:rFonts w:cs="Arial"/>
          <w:w w:val="0"/>
        </w:rPr>
        <w:t>appointed</w:t>
      </w:r>
      <w:proofErr w:type="gramEnd"/>
      <w:r w:rsidRPr="00332CBD">
        <w:rPr>
          <w:rFonts w:cs="Arial"/>
          <w:w w:val="0"/>
        </w:rPr>
        <w:t xml:space="preserve"> and the Supplier shall comply with such a requirement.</w:t>
      </w:r>
      <w:bookmarkEnd w:id="616"/>
    </w:p>
    <w:p w14:paraId="1142D8FB" w14:textId="77777777" w:rsidR="00194357" w:rsidRPr="00332CBD" w:rsidRDefault="00194357" w:rsidP="00194357">
      <w:pPr>
        <w:pStyle w:val="MRSchedPara2"/>
        <w:spacing w:line="240" w:lineRule="auto"/>
        <w:rPr>
          <w:rFonts w:cs="Arial"/>
          <w:w w:val="0"/>
        </w:rPr>
      </w:pPr>
      <w:bookmarkStart w:id="617" w:name="_Ref442776896"/>
      <w:r w:rsidRPr="00332CBD">
        <w:rPr>
          <w:rFonts w:cs="Arial"/>
          <w:w w:val="0"/>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bookmarkEnd w:id="598"/>
      <w:bookmarkEnd w:id="617"/>
    </w:p>
    <w:p w14:paraId="4C8ADEC3" w14:textId="77777777" w:rsidR="00194357" w:rsidRPr="00332CBD" w:rsidRDefault="00194357" w:rsidP="00194357">
      <w:pPr>
        <w:pStyle w:val="MRSchedPara2"/>
        <w:spacing w:line="240" w:lineRule="auto"/>
        <w:rPr>
          <w:rFonts w:cs="Arial"/>
          <w:w w:val="0"/>
        </w:rPr>
      </w:pPr>
      <w:bookmarkStart w:id="618" w:name="_Ref442453403"/>
      <w:r w:rsidRPr="00332CBD">
        <w:rPr>
          <w:rFonts w:cs="Arial"/>
          <w:w w:val="0"/>
        </w:rPr>
        <w:t xml:space="preserve">The Authority shall upon written request have the right to review any Sub-contract </w:t>
      </w:r>
      <w:proofErr w:type="gramStart"/>
      <w:r w:rsidRPr="00332CBD">
        <w:rPr>
          <w:rFonts w:cs="Arial"/>
          <w:w w:val="0"/>
        </w:rPr>
        <w:t>entered into</w:t>
      </w:r>
      <w:proofErr w:type="gramEnd"/>
      <w:r w:rsidRPr="00332CBD">
        <w:rPr>
          <w:rFonts w:cs="Arial"/>
          <w:w w:val="0"/>
        </w:rPr>
        <w:t xml:space="preserve">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618"/>
    </w:p>
    <w:p w14:paraId="0690C6EB" w14:textId="77777777" w:rsidR="00194357" w:rsidRPr="00332CBD" w:rsidRDefault="00194357" w:rsidP="00194357">
      <w:pPr>
        <w:pStyle w:val="MRSchedPara2"/>
        <w:spacing w:line="240" w:lineRule="auto"/>
        <w:rPr>
          <w:rFonts w:cs="Arial"/>
          <w:w w:val="0"/>
        </w:rPr>
      </w:pPr>
      <w:bookmarkStart w:id="619" w:name="_Ref442453404"/>
      <w:r w:rsidRPr="00332CBD">
        <w:rPr>
          <w:rFonts w:cs="Arial"/>
          <w:w w:val="0"/>
        </w:rPr>
        <w:t xml:space="preserve">The Authority may at any </w:t>
      </w:r>
      <w:r>
        <w:rPr>
          <w:rFonts w:cs="Arial"/>
          <w:w w:val="0"/>
        </w:rPr>
        <w:t>time transfer, assign, novate, s</w:t>
      </w:r>
      <w:r w:rsidRPr="00332CBD">
        <w:rPr>
          <w:rFonts w:cs="Arial"/>
          <w:w w:val="0"/>
        </w:rPr>
        <w:t xml:space="preserve">ub-contract or otherwise dispose of its rights and obligations under this </w:t>
      </w:r>
      <w:r w:rsidRPr="00332CBD">
        <w:rPr>
          <w:rFonts w:cs="Arial"/>
        </w:rPr>
        <w:t>Contract</w:t>
      </w:r>
      <w:r w:rsidRPr="00332CBD">
        <w:rPr>
          <w:rFonts w:cs="Arial"/>
          <w:w w:val="0"/>
        </w:rPr>
        <w:t xml:space="preserve"> or any part of this </w:t>
      </w:r>
      <w:r w:rsidRPr="00332CBD">
        <w:rPr>
          <w:rFonts w:cs="Arial"/>
        </w:rPr>
        <w:t>Contract</w:t>
      </w:r>
      <w:r w:rsidRPr="00332CBD">
        <w:rPr>
          <w:rFonts w:cs="Arial"/>
          <w:w w:val="0"/>
        </w:rPr>
        <w:t xml:space="preserve"> </w:t>
      </w:r>
      <w:r w:rsidRPr="00332CBD">
        <w:rPr>
          <w:rFonts w:cs="Arial"/>
        </w:rPr>
        <w:t xml:space="preserve">and the Supplier warrants that it will carry out all such reasonable further acts required to </w:t>
      </w:r>
      <w:proofErr w:type="gramStart"/>
      <w:r w:rsidRPr="00332CBD">
        <w:rPr>
          <w:rFonts w:cs="Arial"/>
        </w:rPr>
        <w:t>effect</w:t>
      </w:r>
      <w:proofErr w:type="gramEnd"/>
      <w:r w:rsidRPr="00332CBD">
        <w:rPr>
          <w:rFonts w:cs="Arial"/>
        </w:rPr>
        <w:t xml:space="preserve"> such t</w:t>
      </w:r>
      <w:r>
        <w:rPr>
          <w:rFonts w:cs="Arial"/>
        </w:rPr>
        <w:t>ransfer, assignment, novation, s</w:t>
      </w:r>
      <w:r w:rsidRPr="00332CBD">
        <w:rPr>
          <w:rFonts w:cs="Arial"/>
        </w:rPr>
        <w:t>ub-contracting or disposal</w:t>
      </w:r>
      <w:r w:rsidRPr="00332CBD">
        <w:rPr>
          <w:rFonts w:cs="Arial"/>
          <w:w w:val="0"/>
        </w:rPr>
        <w:t xml:space="preserve">. If the Authority novates this Contract to </w:t>
      </w:r>
      <w:proofErr w:type="spellStart"/>
      <w:r w:rsidRPr="00332CBD">
        <w:rPr>
          <w:rFonts w:cs="Arial"/>
          <w:w w:val="0"/>
        </w:rPr>
        <w:t>any body</w:t>
      </w:r>
      <w:proofErr w:type="spellEnd"/>
      <w:r w:rsidRPr="00332CBD">
        <w:rPr>
          <w:rFonts w:cs="Arial"/>
          <w:w w:val="0"/>
        </w:rPr>
        <w:t xml:space="preserve"> that is not a Contracting Authority, from the effective date of such novation, the party assuming the position of the Authority shall not fur</w:t>
      </w:r>
      <w:r>
        <w:rPr>
          <w:rFonts w:cs="Arial"/>
          <w:w w:val="0"/>
        </w:rPr>
        <w:t>ther transfer, assign, novate, s</w:t>
      </w:r>
      <w:r w:rsidRPr="00332CBD">
        <w:rPr>
          <w:rFonts w:cs="Arial"/>
          <w:w w:val="0"/>
        </w:rPr>
        <w:t xml:space="preserve">ub-contract or otherwise dispose of its rights and obligations </w:t>
      </w:r>
      <w:r w:rsidRPr="00332CBD">
        <w:rPr>
          <w:rFonts w:cs="Arial"/>
          <w:w w:val="0"/>
        </w:rPr>
        <w:lastRenderedPageBreak/>
        <w:t xml:space="preserve">under this Contract or any part of this </w:t>
      </w:r>
      <w:r w:rsidRPr="00332CBD">
        <w:rPr>
          <w:rFonts w:cs="Arial"/>
        </w:rPr>
        <w:t>Contract without the prior written consent of the Supplier, such consent not to be unreasonably withheld or delayed by the Supplier</w:t>
      </w:r>
      <w:r w:rsidRPr="00332CBD">
        <w:rPr>
          <w:rFonts w:cs="Arial"/>
          <w:w w:val="0"/>
        </w:rPr>
        <w:t>.</w:t>
      </w:r>
      <w:bookmarkEnd w:id="619"/>
    </w:p>
    <w:p w14:paraId="7B2BE44F" w14:textId="77777777" w:rsidR="00194357" w:rsidRPr="00332CBD" w:rsidRDefault="00194357" w:rsidP="00194357">
      <w:pPr>
        <w:pStyle w:val="MRSchedPara1"/>
        <w:spacing w:line="240" w:lineRule="auto"/>
        <w:rPr>
          <w:rFonts w:cs="Arial"/>
          <w:lang w:val="en-US"/>
        </w:rPr>
      </w:pPr>
      <w:bookmarkStart w:id="620" w:name="_Ref459889858"/>
      <w:bookmarkStart w:id="621" w:name="_Toc173489577"/>
      <w:r w:rsidRPr="00332CBD">
        <w:rPr>
          <w:rFonts w:cs="Arial"/>
          <w:lang w:val="en-US"/>
        </w:rPr>
        <w:t>Prohibited Acts</w:t>
      </w:r>
      <w:bookmarkEnd w:id="620"/>
      <w:bookmarkEnd w:id="621"/>
    </w:p>
    <w:p w14:paraId="5DE29AB7" w14:textId="77777777" w:rsidR="00194357" w:rsidRPr="00332CBD" w:rsidRDefault="00194357" w:rsidP="00194357">
      <w:pPr>
        <w:pStyle w:val="MRSchedPara2"/>
        <w:spacing w:line="240" w:lineRule="auto"/>
        <w:rPr>
          <w:rFonts w:cs="Arial"/>
          <w:w w:val="0"/>
        </w:rPr>
      </w:pPr>
      <w:bookmarkStart w:id="622" w:name="_Ref442453405"/>
      <w:r w:rsidRPr="00332CBD">
        <w:rPr>
          <w:rFonts w:cs="Arial"/>
          <w:w w:val="0"/>
        </w:rPr>
        <w:t>The Supplier warrants and represents that:</w:t>
      </w:r>
      <w:bookmarkEnd w:id="622"/>
    </w:p>
    <w:p w14:paraId="59564D99"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623" w:name="_Ref442453406"/>
      <w:r w:rsidRPr="00332CBD">
        <w:rPr>
          <w:rFonts w:cs="Arial"/>
          <w:w w:val="0"/>
        </w:rPr>
        <w:t>it has not committed any offence under the Bribery Act 2010 or done any of the following (“</w:t>
      </w:r>
      <w:r w:rsidRPr="00332CBD">
        <w:rPr>
          <w:rFonts w:cs="Arial"/>
          <w:b/>
          <w:w w:val="0"/>
        </w:rPr>
        <w:t>Prohibited Acts</w:t>
      </w:r>
      <w:r w:rsidRPr="00332CBD">
        <w:rPr>
          <w:rFonts w:cs="Arial"/>
          <w:w w:val="0"/>
        </w:rPr>
        <w:t>”):</w:t>
      </w:r>
      <w:bookmarkEnd w:id="623"/>
    </w:p>
    <w:p w14:paraId="5EEBCEBB" w14:textId="77777777" w:rsidR="00194357" w:rsidRPr="00332CBD" w:rsidRDefault="00194357" w:rsidP="00194357">
      <w:pPr>
        <w:pStyle w:val="MRSchedPara4"/>
        <w:tabs>
          <w:tab w:val="clear" w:pos="2517"/>
          <w:tab w:val="left" w:pos="2520"/>
        </w:tabs>
        <w:spacing w:line="240" w:lineRule="auto"/>
        <w:outlineLvl w:val="1"/>
        <w:rPr>
          <w:rFonts w:cs="Arial"/>
          <w:w w:val="0"/>
        </w:rPr>
      </w:pPr>
      <w:bookmarkStart w:id="624" w:name="_Ref442453407"/>
      <w:r w:rsidRPr="00332CBD">
        <w:rPr>
          <w:rFonts w:cs="Arial"/>
          <w:w w:val="0"/>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24"/>
    </w:p>
    <w:p w14:paraId="1766C835" w14:textId="77777777" w:rsidR="00194357" w:rsidRPr="00332CBD" w:rsidRDefault="00194357" w:rsidP="00194357">
      <w:pPr>
        <w:pStyle w:val="MRSchedPara4"/>
        <w:tabs>
          <w:tab w:val="clear" w:pos="2517"/>
          <w:tab w:val="left" w:pos="2520"/>
        </w:tabs>
        <w:spacing w:line="240" w:lineRule="auto"/>
        <w:outlineLvl w:val="1"/>
        <w:rPr>
          <w:rFonts w:cs="Arial"/>
          <w:w w:val="0"/>
        </w:rPr>
      </w:pPr>
      <w:bookmarkStart w:id="625" w:name="_Ref442453408"/>
      <w:r w:rsidRPr="00332CBD">
        <w:rPr>
          <w:rFonts w:cs="Arial"/>
          <w:w w:val="0"/>
        </w:rPr>
        <w:t xml:space="preserve">in connection with this </w:t>
      </w:r>
      <w:r w:rsidRPr="00332CBD">
        <w:rPr>
          <w:rFonts w:cs="Arial"/>
        </w:rPr>
        <w:t>Contract</w:t>
      </w:r>
      <w:r w:rsidRPr="00332CBD">
        <w:rPr>
          <w:rFonts w:cs="Arial"/>
          <w:w w:val="0"/>
        </w:rPr>
        <w:t xml:space="preserve"> paid or agreed to pay any commission other than a payment, particulars of which (including the terms and conditions of the agreement for its payment) have been disclosed in writing to the Authority; and</w:t>
      </w:r>
      <w:bookmarkEnd w:id="625"/>
    </w:p>
    <w:p w14:paraId="5D1B5EC9"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626" w:name="_Ref442453409"/>
      <w:r w:rsidRPr="00332CBD">
        <w:rPr>
          <w:rFonts w:cs="Arial"/>
          <w:w w:val="0"/>
        </w:rPr>
        <w:t xml:space="preserve">it has in place adequate procedures to prevent bribery and corruption, as contemplated by </w:t>
      </w:r>
      <w:bookmarkStart w:id="627" w:name="DocXTextRef109"/>
      <w:r w:rsidRPr="00332CBD">
        <w:rPr>
          <w:rFonts w:cs="Arial"/>
          <w:w w:val="0"/>
        </w:rPr>
        <w:t>section 7</w:t>
      </w:r>
      <w:bookmarkEnd w:id="627"/>
      <w:r w:rsidRPr="00332CBD">
        <w:rPr>
          <w:rFonts w:cs="Arial"/>
          <w:w w:val="0"/>
        </w:rPr>
        <w:t xml:space="preserve"> of the Bribery Act 2010.</w:t>
      </w:r>
      <w:bookmarkEnd w:id="626"/>
    </w:p>
    <w:p w14:paraId="7E10346F" w14:textId="77777777" w:rsidR="00194357" w:rsidRPr="00332CBD" w:rsidRDefault="00194357" w:rsidP="00194357">
      <w:pPr>
        <w:pStyle w:val="MRSchedPara2"/>
        <w:spacing w:line="240" w:lineRule="auto"/>
        <w:rPr>
          <w:rFonts w:cs="Arial"/>
        </w:rPr>
      </w:pPr>
      <w:bookmarkStart w:id="628" w:name="_Ref459889859"/>
      <w:r w:rsidRPr="00332CBD">
        <w:rPr>
          <w:rFonts w:cs="Arial"/>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32CBD">
        <w:rPr>
          <w:rFonts w:cs="Arial"/>
          <w:w w:val="0"/>
        </w:rPr>
        <w:t>the Authority</w:t>
      </w:r>
      <w:r w:rsidRPr="00332CBD">
        <w:rPr>
          <w:rFonts w:cs="Arial"/>
        </w:rPr>
        <w:t>:</w:t>
      </w:r>
      <w:bookmarkEnd w:id="628"/>
    </w:p>
    <w:p w14:paraId="4EB88A59" w14:textId="77777777" w:rsidR="00194357" w:rsidRPr="00332CBD" w:rsidRDefault="00194357" w:rsidP="00194357">
      <w:pPr>
        <w:pStyle w:val="MRSchedPara3"/>
        <w:tabs>
          <w:tab w:val="clear" w:pos="1797"/>
          <w:tab w:val="left" w:pos="1800"/>
        </w:tabs>
        <w:spacing w:line="240" w:lineRule="auto"/>
        <w:outlineLvl w:val="1"/>
        <w:rPr>
          <w:rFonts w:cs="Arial"/>
        </w:rPr>
      </w:pPr>
      <w:bookmarkStart w:id="629" w:name="_Ref459889860"/>
      <w:r w:rsidRPr="00332CBD">
        <w:rPr>
          <w:rFonts w:cs="Arial"/>
        </w:rPr>
        <w:t>the Authority shall be entitled:</w:t>
      </w:r>
      <w:bookmarkEnd w:id="629"/>
    </w:p>
    <w:p w14:paraId="18A05446" w14:textId="77777777" w:rsidR="00194357" w:rsidRPr="00332CBD" w:rsidRDefault="00194357" w:rsidP="00194357">
      <w:pPr>
        <w:pStyle w:val="MRSchedPara4"/>
        <w:tabs>
          <w:tab w:val="clear" w:pos="2517"/>
          <w:tab w:val="left" w:pos="2520"/>
        </w:tabs>
        <w:spacing w:line="240" w:lineRule="auto"/>
        <w:outlineLvl w:val="1"/>
        <w:rPr>
          <w:rFonts w:cs="Arial"/>
          <w:w w:val="0"/>
        </w:rPr>
      </w:pPr>
      <w:bookmarkStart w:id="630" w:name="_Ref442453410"/>
      <w:r w:rsidRPr="00332CBD">
        <w:rPr>
          <w:rFonts w:cs="Arial"/>
          <w:w w:val="0"/>
        </w:rPr>
        <w:t xml:space="preserve">to terminate this </w:t>
      </w:r>
      <w:r w:rsidRPr="00332CBD">
        <w:rPr>
          <w:rFonts w:cs="Arial"/>
        </w:rPr>
        <w:t>Contract</w:t>
      </w:r>
      <w:r w:rsidRPr="00332CBD">
        <w:rPr>
          <w:rFonts w:cs="Arial"/>
          <w:w w:val="0"/>
        </w:rPr>
        <w:t xml:space="preserve"> and recover from the Supplier the amount of any loss resulting from the </w:t>
      </w:r>
      <w:proofErr w:type="gramStart"/>
      <w:r w:rsidRPr="00332CBD">
        <w:rPr>
          <w:rFonts w:cs="Arial"/>
          <w:w w:val="0"/>
        </w:rPr>
        <w:t>termination;</w:t>
      </w:r>
      <w:bookmarkEnd w:id="630"/>
      <w:proofErr w:type="gramEnd"/>
    </w:p>
    <w:p w14:paraId="59CDB009" w14:textId="77777777" w:rsidR="00194357" w:rsidRPr="00332CBD" w:rsidRDefault="00194357" w:rsidP="00194357">
      <w:pPr>
        <w:pStyle w:val="MRSchedPara4"/>
        <w:tabs>
          <w:tab w:val="clear" w:pos="2517"/>
          <w:tab w:val="left" w:pos="2520"/>
        </w:tabs>
        <w:spacing w:line="240" w:lineRule="auto"/>
        <w:outlineLvl w:val="1"/>
        <w:rPr>
          <w:rFonts w:cs="Arial"/>
          <w:w w:val="0"/>
        </w:rPr>
      </w:pPr>
      <w:bookmarkStart w:id="631" w:name="_Ref442453411"/>
      <w:r w:rsidRPr="00332CBD">
        <w:rPr>
          <w:rFonts w:cs="Arial"/>
          <w:w w:val="0"/>
        </w:rPr>
        <w:t>to recover from the Supplier the amount or value of any gift, consideration or commission concerned; and</w:t>
      </w:r>
      <w:bookmarkEnd w:id="631"/>
    </w:p>
    <w:p w14:paraId="42E7225C" w14:textId="77777777" w:rsidR="00194357" w:rsidRPr="00332CBD" w:rsidRDefault="00194357" w:rsidP="00194357">
      <w:pPr>
        <w:pStyle w:val="MRSchedPara4"/>
        <w:tabs>
          <w:tab w:val="clear" w:pos="2517"/>
          <w:tab w:val="left" w:pos="2520"/>
        </w:tabs>
        <w:spacing w:line="240" w:lineRule="auto"/>
        <w:outlineLvl w:val="1"/>
        <w:rPr>
          <w:rFonts w:cs="Arial"/>
          <w:w w:val="0"/>
        </w:rPr>
      </w:pPr>
      <w:bookmarkStart w:id="632" w:name="_Ref442453412"/>
      <w:r w:rsidRPr="00332CBD">
        <w:rPr>
          <w:rFonts w:cs="Arial"/>
          <w:w w:val="0"/>
        </w:rPr>
        <w:t xml:space="preserve">to recover from the Supplier any other loss or expense sustained in consequence of the carrying out of the Prohibited Act or the commission of the offence under the Bribery Act </w:t>
      </w:r>
      <w:proofErr w:type="gramStart"/>
      <w:r w:rsidRPr="00332CBD">
        <w:rPr>
          <w:rFonts w:cs="Arial"/>
          <w:w w:val="0"/>
        </w:rPr>
        <w:t>2010;</w:t>
      </w:r>
      <w:bookmarkEnd w:id="632"/>
      <w:proofErr w:type="gramEnd"/>
    </w:p>
    <w:p w14:paraId="381DFC23"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633" w:name="_Ref442453413"/>
      <w:r w:rsidRPr="00332CBD">
        <w:rPr>
          <w:rFonts w:cs="Arial"/>
          <w:w w:val="0"/>
        </w:rPr>
        <w:t xml:space="preserve">any termination under Clause </w:t>
      </w:r>
      <w:hyperlink w:anchor="_Ref286071312" w:history="1">
        <w:r w:rsidRPr="00332CBD">
          <w:rPr>
            <w:rFonts w:cs="Arial"/>
          </w:rPr>
          <w:t>29.2.1</w:t>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sidRPr="00332CBD">
        <w:rPr>
          <w:rFonts w:cs="Arial"/>
        </w:rPr>
        <w:t xml:space="preserve"> </w:t>
      </w:r>
      <w:r w:rsidRPr="00332CBD">
        <w:rPr>
          <w:rFonts w:cs="Arial"/>
          <w:w w:val="0"/>
        </w:rPr>
        <w:t>shall be without prejudice to any right or remedy that has already accrued, or subsequently accrues, to the Authority; and</w:t>
      </w:r>
      <w:bookmarkEnd w:id="633"/>
    </w:p>
    <w:p w14:paraId="715EA6F3" w14:textId="77777777" w:rsidR="00194357" w:rsidRPr="00332CBD" w:rsidRDefault="00194357" w:rsidP="00194357">
      <w:pPr>
        <w:pStyle w:val="MRSchedPara3"/>
        <w:tabs>
          <w:tab w:val="clear" w:pos="1797"/>
          <w:tab w:val="left" w:pos="1800"/>
        </w:tabs>
        <w:spacing w:line="240" w:lineRule="auto"/>
        <w:outlineLvl w:val="1"/>
        <w:rPr>
          <w:rFonts w:cs="Arial"/>
          <w:w w:val="0"/>
        </w:rPr>
      </w:pPr>
      <w:bookmarkStart w:id="634" w:name="_Ref442453414"/>
      <w:r w:rsidRPr="00332CBD">
        <w:rPr>
          <w:rFonts w:cs="Arial"/>
          <w:w w:val="0"/>
        </w:rPr>
        <w:t xml:space="preserve">notwithstanding Clause </w:t>
      </w:r>
      <w:hyperlink w:anchor="_Ref286071345" w:history="1">
        <w:r w:rsidRPr="00332CBD">
          <w:rPr>
            <w:rFonts w:cs="Arial"/>
          </w:rPr>
          <w:t>22</w:t>
        </w:r>
      </w:hyperlink>
      <w:r w:rsidRPr="00332CBD">
        <w:rPr>
          <w:rFonts w:cs="Arial"/>
          <w:w w:val="0"/>
        </w:rPr>
        <w:t xml:space="preserve"> </w:t>
      </w:r>
      <w:r w:rsidRPr="00332CBD">
        <w:rPr>
          <w:rFonts w:cs="Arial"/>
        </w:rPr>
        <w:t xml:space="preserve">of this </w:t>
      </w:r>
      <w:hyperlink w:anchor="_Ref330459256" w:history="1">
        <w:r w:rsidRPr="00332CBD">
          <w:rPr>
            <w:rFonts w:cs="Arial"/>
          </w:rPr>
          <w:t>Schedule 2 of these Call-off Terms and Conditions</w:t>
        </w:r>
      </w:hyperlink>
      <w:r>
        <w:rPr>
          <w:rFonts w:cs="Arial"/>
          <w:w w:val="0"/>
        </w:rPr>
        <w:t>, any D</w:t>
      </w:r>
      <w:r w:rsidRPr="00332CBD">
        <w:rPr>
          <w:rFonts w:cs="Arial"/>
          <w:w w:val="0"/>
        </w:rPr>
        <w:t>ispute relating to:</w:t>
      </w:r>
      <w:bookmarkEnd w:id="634"/>
    </w:p>
    <w:p w14:paraId="5737A91E" w14:textId="77777777" w:rsidR="00194357" w:rsidRPr="00332CBD" w:rsidRDefault="00194357" w:rsidP="00194357">
      <w:pPr>
        <w:pStyle w:val="MRSchedPara4"/>
        <w:tabs>
          <w:tab w:val="clear" w:pos="2517"/>
          <w:tab w:val="left" w:pos="2520"/>
        </w:tabs>
        <w:spacing w:line="240" w:lineRule="auto"/>
        <w:outlineLvl w:val="1"/>
        <w:rPr>
          <w:rFonts w:cs="Arial"/>
          <w:w w:val="0"/>
        </w:rPr>
      </w:pPr>
      <w:bookmarkStart w:id="635" w:name="_Ref442453415"/>
      <w:r w:rsidRPr="00332CBD">
        <w:rPr>
          <w:rFonts w:cs="Arial"/>
          <w:w w:val="0"/>
        </w:rPr>
        <w:t xml:space="preserve">the interpretation of Clause </w:t>
      </w:r>
      <w:hyperlink w:anchor="_Ref286071361" w:history="1">
        <w:r w:rsidRPr="00332CBD">
          <w:rPr>
            <w:rFonts w:cs="Arial"/>
          </w:rPr>
          <w:t>29</w:t>
        </w:r>
      </w:hyperlink>
      <w:r w:rsidRPr="00332CBD">
        <w:rPr>
          <w:rFonts w:cs="Arial"/>
        </w:rPr>
        <w:t xml:space="preserve"> </w:t>
      </w:r>
      <w:r w:rsidRPr="00332CBD">
        <w:rPr>
          <w:rFonts w:cs="Arial"/>
          <w:w w:val="0"/>
        </w:rPr>
        <w:t xml:space="preserve">of this </w:t>
      </w:r>
      <w:bookmarkStart w:id="636" w:name="DocXTextRef110"/>
      <w:r w:rsidRPr="00332CBD">
        <w:rPr>
          <w:rFonts w:cs="Arial"/>
          <w:w w:val="0"/>
        </w:rPr>
        <w:t>Schedule 2</w:t>
      </w:r>
      <w:bookmarkEnd w:id="636"/>
      <w:r>
        <w:rPr>
          <w:rFonts w:cs="Arial"/>
          <w:w w:val="0"/>
        </w:rPr>
        <w:t xml:space="preserve"> of these Call-off Terms and Conditions</w:t>
      </w:r>
      <w:r w:rsidRPr="00332CBD">
        <w:rPr>
          <w:rFonts w:cs="Arial"/>
          <w:w w:val="0"/>
        </w:rPr>
        <w:t>; or</w:t>
      </w:r>
      <w:bookmarkEnd w:id="635"/>
    </w:p>
    <w:p w14:paraId="0D5FD305" w14:textId="77777777" w:rsidR="00194357" w:rsidRPr="00332CBD" w:rsidRDefault="00194357" w:rsidP="00194357">
      <w:pPr>
        <w:pStyle w:val="MRSchedPara4"/>
        <w:tabs>
          <w:tab w:val="clear" w:pos="2517"/>
          <w:tab w:val="left" w:pos="2520"/>
        </w:tabs>
        <w:spacing w:line="240" w:lineRule="auto"/>
        <w:outlineLvl w:val="1"/>
        <w:rPr>
          <w:rFonts w:cs="Arial"/>
          <w:w w:val="0"/>
        </w:rPr>
      </w:pPr>
      <w:bookmarkStart w:id="637" w:name="_Ref442453416"/>
      <w:r w:rsidRPr="00332CBD">
        <w:rPr>
          <w:rFonts w:cs="Arial"/>
          <w:w w:val="0"/>
        </w:rPr>
        <w:t>the amount or value of any gift, consideration or commission,</w:t>
      </w:r>
      <w:bookmarkEnd w:id="637"/>
    </w:p>
    <w:p w14:paraId="302F289B" w14:textId="77777777" w:rsidR="00194357" w:rsidRPr="00332CBD" w:rsidRDefault="00194357" w:rsidP="00194357">
      <w:pPr>
        <w:tabs>
          <w:tab w:val="num" w:pos="2520"/>
        </w:tabs>
        <w:ind w:left="1794"/>
        <w:outlineLvl w:val="3"/>
        <w:rPr>
          <w:rFonts w:cs="Arial"/>
          <w:w w:val="0"/>
          <w:szCs w:val="22"/>
        </w:rPr>
      </w:pPr>
      <w:r w:rsidRPr="00332CBD">
        <w:rPr>
          <w:rFonts w:cs="Arial"/>
          <w:w w:val="0"/>
          <w:szCs w:val="22"/>
        </w:rPr>
        <w:lastRenderedPageBreak/>
        <w:t>shall be determined by the Authority, acting reasonably, and the decision shall be final and conclusive.</w:t>
      </w:r>
    </w:p>
    <w:p w14:paraId="1C358838" w14:textId="77777777" w:rsidR="00194357" w:rsidRPr="00332CBD" w:rsidRDefault="00194357" w:rsidP="00194357">
      <w:pPr>
        <w:pStyle w:val="MRSchedPara1"/>
        <w:spacing w:line="240" w:lineRule="auto"/>
        <w:rPr>
          <w:rFonts w:cs="Arial"/>
          <w:lang w:val="en-US"/>
        </w:rPr>
      </w:pPr>
      <w:bookmarkStart w:id="638" w:name="_Ref323649670"/>
      <w:bookmarkStart w:id="639" w:name="_Ref326771008"/>
      <w:bookmarkStart w:id="640" w:name="_Toc173489578"/>
      <w:r w:rsidRPr="00332CBD">
        <w:rPr>
          <w:rFonts w:cs="Arial"/>
          <w:lang w:val="en-US"/>
        </w:rPr>
        <w:t>General</w:t>
      </w:r>
      <w:bookmarkEnd w:id="638"/>
      <w:bookmarkEnd w:id="639"/>
      <w:bookmarkEnd w:id="640"/>
    </w:p>
    <w:p w14:paraId="4CB791E0" w14:textId="77777777" w:rsidR="00194357" w:rsidRPr="00332CBD" w:rsidRDefault="00194357" w:rsidP="00194357">
      <w:pPr>
        <w:pStyle w:val="MRSchedPara2"/>
        <w:spacing w:line="240" w:lineRule="auto"/>
        <w:rPr>
          <w:rFonts w:cs="Arial"/>
          <w:w w:val="0"/>
        </w:rPr>
      </w:pPr>
      <w:bookmarkStart w:id="641" w:name="_Ref442453417"/>
      <w:r w:rsidRPr="00332CBD">
        <w:rPr>
          <w:rFonts w:cs="Arial"/>
          <w:w w:val="0"/>
        </w:rPr>
        <w:t xml:space="preserve">Each of the Parties is independent of the other and nothing contained in this </w:t>
      </w:r>
      <w:r w:rsidRPr="00332CBD">
        <w:rPr>
          <w:rFonts w:cs="Arial"/>
        </w:rPr>
        <w:t>Contract</w:t>
      </w:r>
      <w:r w:rsidRPr="00332CBD">
        <w:rPr>
          <w:rFonts w:cs="Arial"/>
          <w:w w:val="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32CBD">
        <w:rPr>
          <w:rFonts w:cs="Arial"/>
        </w:rPr>
        <w:t>Contract</w:t>
      </w:r>
      <w:r w:rsidRPr="00332CBD">
        <w:rPr>
          <w:rFonts w:cs="Arial"/>
          <w:w w:val="0"/>
        </w:rPr>
        <w:t>.</w:t>
      </w:r>
      <w:bookmarkEnd w:id="641"/>
    </w:p>
    <w:p w14:paraId="39642DCB" w14:textId="77777777" w:rsidR="00194357" w:rsidRPr="00332CBD" w:rsidRDefault="00194357" w:rsidP="00194357">
      <w:pPr>
        <w:pStyle w:val="MRSchedPara2"/>
        <w:spacing w:line="240" w:lineRule="auto"/>
        <w:rPr>
          <w:rFonts w:cs="Arial"/>
          <w:w w:val="0"/>
        </w:rPr>
      </w:pPr>
      <w:bookmarkStart w:id="642" w:name="_Ref442453418"/>
      <w:r w:rsidRPr="00332CBD">
        <w:rPr>
          <w:rFonts w:cs="Arial"/>
          <w:w w:val="0"/>
        </w:rPr>
        <w:t xml:space="preserve">Failure or delay by either Party to exercise an option or right conferred by this </w:t>
      </w:r>
      <w:r w:rsidRPr="00332CBD">
        <w:rPr>
          <w:rFonts w:cs="Arial"/>
        </w:rPr>
        <w:t>Contract</w:t>
      </w:r>
      <w:r w:rsidRPr="00332CBD">
        <w:rPr>
          <w:rFonts w:cs="Arial"/>
          <w:w w:val="0"/>
        </w:rPr>
        <w:t xml:space="preserve"> shall not of itself constitute a waiver of such option or right.</w:t>
      </w:r>
      <w:bookmarkEnd w:id="642"/>
    </w:p>
    <w:p w14:paraId="533DA268" w14:textId="77777777" w:rsidR="00194357" w:rsidRPr="00332CBD" w:rsidRDefault="00194357" w:rsidP="00194357">
      <w:pPr>
        <w:pStyle w:val="MRSchedPara2"/>
        <w:spacing w:line="240" w:lineRule="auto"/>
        <w:rPr>
          <w:rFonts w:cs="Arial"/>
          <w:w w:val="0"/>
        </w:rPr>
      </w:pPr>
      <w:bookmarkStart w:id="643" w:name="_Ref442453419"/>
      <w:r w:rsidRPr="00332CBD">
        <w:rPr>
          <w:rFonts w:cs="Arial"/>
          <w:w w:val="0"/>
        </w:rPr>
        <w:t xml:space="preserve">The delay or failure by either Party to insist upon the strict performance of any provision, term or condition of this </w:t>
      </w:r>
      <w:r w:rsidRPr="00332CBD">
        <w:rPr>
          <w:rFonts w:cs="Arial"/>
        </w:rPr>
        <w:t>Contract</w:t>
      </w:r>
      <w:r w:rsidRPr="00332CBD">
        <w:rPr>
          <w:rFonts w:cs="Arial"/>
          <w:w w:val="0"/>
        </w:rPr>
        <w:t xml:space="preserve"> or to exercise any right or remedy consequent upon such breach shall not constitute a waiver of any such breach or any subsequent breach of such provision, term or condition.</w:t>
      </w:r>
      <w:bookmarkEnd w:id="643"/>
    </w:p>
    <w:p w14:paraId="7E8C4B91" w14:textId="77777777" w:rsidR="00194357" w:rsidRPr="00332CBD" w:rsidRDefault="00194357" w:rsidP="00194357">
      <w:pPr>
        <w:pStyle w:val="MRSchedPara2"/>
        <w:spacing w:line="240" w:lineRule="auto"/>
        <w:rPr>
          <w:rFonts w:cs="Arial"/>
          <w:w w:val="0"/>
        </w:rPr>
      </w:pPr>
      <w:bookmarkStart w:id="644" w:name="_Ref442453420"/>
      <w:r w:rsidRPr="00332CBD">
        <w:rPr>
          <w:rFonts w:cs="Arial"/>
          <w:w w:val="0"/>
        </w:rPr>
        <w:t xml:space="preserve">Any provision of this </w:t>
      </w:r>
      <w:r w:rsidRPr="00332CBD">
        <w:rPr>
          <w:rFonts w:cs="Arial"/>
        </w:rPr>
        <w:t>Contract</w:t>
      </w:r>
      <w:r w:rsidRPr="00332CBD">
        <w:rPr>
          <w:rFonts w:cs="Arial"/>
          <w:w w:val="0"/>
        </w:rPr>
        <w:t xml:space="preserve"> which is held to be invalid or unenforceable in any jurisdiction shall be ineffective to the extent of such invalidity or unenforceability without invalidating or rendering unenforceable the remaining provisions of this </w:t>
      </w:r>
      <w:r w:rsidRPr="00332CBD">
        <w:rPr>
          <w:rFonts w:cs="Arial"/>
        </w:rPr>
        <w:t>Contract</w:t>
      </w:r>
      <w:r w:rsidRPr="00332CBD">
        <w:rPr>
          <w:rFonts w:cs="Arial"/>
          <w:w w:val="0"/>
        </w:rPr>
        <w:t xml:space="preserve"> and any such invalidity or unenforceability in any jurisdiction shall not invalidate or render unenforceable such provisions in any other jurisdiction.</w:t>
      </w:r>
      <w:bookmarkEnd w:id="644"/>
    </w:p>
    <w:p w14:paraId="673BE712" w14:textId="77777777" w:rsidR="00194357" w:rsidRPr="00332CBD" w:rsidRDefault="00194357" w:rsidP="00194357">
      <w:pPr>
        <w:pStyle w:val="MRSchedPara2"/>
        <w:spacing w:line="240" w:lineRule="auto"/>
        <w:rPr>
          <w:rFonts w:cs="Arial"/>
          <w:w w:val="0"/>
        </w:rPr>
      </w:pPr>
      <w:bookmarkStart w:id="645" w:name="_Ref442453421"/>
      <w:r w:rsidRPr="00332CBD">
        <w:rPr>
          <w:rFonts w:cs="Arial"/>
          <w:w w:val="0"/>
        </w:rPr>
        <w:t xml:space="preserve">Each Party acknowledges and agrees that it has not relied on any representation, warranty or undertaking (whether written or oral) in relation to the subject matter of this </w:t>
      </w:r>
      <w:r w:rsidRPr="00332CBD">
        <w:rPr>
          <w:rFonts w:cs="Arial"/>
        </w:rPr>
        <w:t>Contract</w:t>
      </w:r>
      <w:r w:rsidRPr="00332CBD">
        <w:rPr>
          <w:rFonts w:cs="Arial"/>
          <w:w w:val="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32CBD">
        <w:rPr>
          <w:rFonts w:cs="Arial"/>
        </w:rPr>
        <w:t>Contract</w:t>
      </w:r>
      <w:r w:rsidRPr="00332CBD">
        <w:rPr>
          <w:rFonts w:cs="Arial"/>
          <w:w w:val="0"/>
        </w:rPr>
        <w:t xml:space="preserve"> or unless such representation, undertaking or warranty was made fraudulently.</w:t>
      </w:r>
      <w:bookmarkEnd w:id="645"/>
    </w:p>
    <w:p w14:paraId="001C7EE0" w14:textId="77777777" w:rsidR="00194357" w:rsidRPr="00332CBD" w:rsidRDefault="00194357" w:rsidP="00194357">
      <w:pPr>
        <w:pStyle w:val="MRSchedPara2"/>
        <w:spacing w:line="240" w:lineRule="auto"/>
        <w:rPr>
          <w:rFonts w:cs="Arial"/>
          <w:w w:val="0"/>
        </w:rPr>
      </w:pPr>
      <w:bookmarkStart w:id="646" w:name="_Ref459889861"/>
      <w:r w:rsidRPr="00332CBD">
        <w:rPr>
          <w:rFonts w:cs="Arial"/>
          <w:w w:val="0"/>
        </w:rPr>
        <w:t xml:space="preserve">Each Party shall bear its own expenses in relation to the preparation and execution of this </w:t>
      </w:r>
      <w:r w:rsidRPr="00332CBD">
        <w:rPr>
          <w:rFonts w:cs="Arial"/>
        </w:rPr>
        <w:t>Contract</w:t>
      </w:r>
      <w:r w:rsidRPr="00332CBD">
        <w:rPr>
          <w:rFonts w:cs="Arial"/>
          <w:w w:val="0"/>
        </w:rPr>
        <w:t xml:space="preserve"> including all costs, legal fees and other expenses so incurred.</w:t>
      </w:r>
      <w:bookmarkEnd w:id="646"/>
    </w:p>
    <w:p w14:paraId="603C08FA" w14:textId="77777777" w:rsidR="00194357" w:rsidRPr="000046F7" w:rsidRDefault="00194357" w:rsidP="00194357">
      <w:pPr>
        <w:pStyle w:val="MRSchedPara2"/>
        <w:spacing w:line="240" w:lineRule="auto"/>
        <w:rPr>
          <w:rFonts w:cs="Arial"/>
          <w:w w:val="0"/>
        </w:rPr>
      </w:pPr>
      <w:bookmarkStart w:id="647" w:name="_Ref459889862"/>
      <w:r w:rsidRPr="000046F7">
        <w:rPr>
          <w:rFonts w:cs="Arial"/>
          <w:w w:val="0"/>
        </w:rPr>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hyperlink w:anchor="_Ref319065169" w:history="1">
        <w:r w:rsidRPr="000046F7">
          <w:rPr>
            <w:rFonts w:cs="Arial"/>
            <w:w w:val="0"/>
          </w:rPr>
          <w:t>30.7</w:t>
        </w:r>
      </w:hyperlink>
      <w:r w:rsidRPr="000046F7">
        <w:rPr>
          <w:rFonts w:cs="Arial"/>
          <w:w w:val="0"/>
        </w:rPr>
        <w:t xml:space="preserve"> of this </w:t>
      </w:r>
      <w:hyperlink w:anchor="_Ref330459256" w:history="1">
        <w:r w:rsidRPr="000046F7">
          <w:rPr>
            <w:rFonts w:cs="Arial"/>
            <w:w w:val="0"/>
          </w:rPr>
          <w:t>Schedule 2 of these Call-off Terms and Conditions</w:t>
        </w:r>
      </w:hyperlink>
      <w:r w:rsidRPr="000046F7">
        <w:rPr>
          <w:rFonts w:cs="Arial"/>
          <w:w w:val="0"/>
        </w:rPr>
        <w:t>, right includes any power, privilege, remedy, or proprietary or security interest.</w:t>
      </w:r>
      <w:bookmarkEnd w:id="647"/>
    </w:p>
    <w:p w14:paraId="7A314219" w14:textId="77777777" w:rsidR="00194357" w:rsidRPr="00332CBD" w:rsidRDefault="00194357" w:rsidP="00194357">
      <w:pPr>
        <w:pStyle w:val="MRSchedPara2"/>
        <w:spacing w:line="240" w:lineRule="auto"/>
        <w:rPr>
          <w:rFonts w:cs="Arial"/>
          <w:w w:val="0"/>
        </w:rPr>
      </w:pPr>
      <w:bookmarkStart w:id="648" w:name="_Ref410397814"/>
      <w:r w:rsidRPr="00332CBD">
        <w:rPr>
          <w:rFonts w:cs="Arial"/>
          <w:w w:val="0"/>
        </w:rPr>
        <w:t xml:space="preserve">Unless otherwise expressly stated in this Contract, a person who is not a party to this </w:t>
      </w:r>
      <w:r w:rsidRPr="00332CBD">
        <w:rPr>
          <w:rFonts w:cs="Arial"/>
        </w:rPr>
        <w:t>Contract</w:t>
      </w:r>
      <w:r w:rsidRPr="00332CBD">
        <w:rPr>
          <w:rFonts w:cs="Arial"/>
          <w:w w:val="0"/>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32CBD">
        <w:rPr>
          <w:rFonts w:cs="Arial"/>
        </w:rPr>
        <w:t>Contract</w:t>
      </w:r>
      <w:r w:rsidRPr="00332CBD">
        <w:rPr>
          <w:rFonts w:cs="Arial"/>
          <w:w w:val="0"/>
        </w:rPr>
        <w:t>.</w:t>
      </w:r>
      <w:bookmarkEnd w:id="648"/>
    </w:p>
    <w:p w14:paraId="4EC1BB28" w14:textId="77777777" w:rsidR="00194357" w:rsidRPr="00332CBD" w:rsidRDefault="00194357" w:rsidP="00194357">
      <w:pPr>
        <w:pStyle w:val="MRSchedPara2"/>
        <w:spacing w:line="240" w:lineRule="auto"/>
        <w:rPr>
          <w:rFonts w:cs="Arial"/>
          <w:w w:val="0"/>
        </w:rPr>
      </w:pPr>
      <w:bookmarkStart w:id="649" w:name="_Ref442453422"/>
      <w:bookmarkStart w:id="650" w:name="_Ref442776897"/>
      <w:r w:rsidRPr="00332CBD">
        <w:rPr>
          <w:rFonts w:cs="Arial"/>
          <w:lang w:val="en-US"/>
        </w:rPr>
        <w:t xml:space="preserve">This </w:t>
      </w:r>
      <w:r w:rsidRPr="00332CBD">
        <w:rPr>
          <w:rFonts w:cs="Arial"/>
        </w:rPr>
        <w:t>Contract</w:t>
      </w:r>
      <w:r w:rsidRPr="00332CBD">
        <w:rPr>
          <w:rFonts w:cs="Arial"/>
          <w:lang w:val="en-US"/>
        </w:rPr>
        <w:t xml:space="preserve">, any variation in writing signed by an </w:t>
      </w:r>
      <w:proofErr w:type="spellStart"/>
      <w:r w:rsidRPr="00332CBD">
        <w:rPr>
          <w:rFonts w:cs="Arial"/>
          <w:lang w:val="en-US"/>
        </w:rPr>
        <w:t>authorised</w:t>
      </w:r>
      <w:proofErr w:type="spellEnd"/>
      <w:r w:rsidRPr="00332CBD">
        <w:rPr>
          <w:rFonts w:cs="Arial"/>
          <w:lang w:val="en-US"/>
        </w:rPr>
        <w:t xml:space="preserve"> representative of each Party and any document referred to (explicitly or by implication) in this </w:t>
      </w:r>
      <w:r w:rsidRPr="00332CBD">
        <w:rPr>
          <w:rFonts w:cs="Arial"/>
        </w:rPr>
        <w:t>Contract</w:t>
      </w:r>
      <w:r w:rsidRPr="00332CBD">
        <w:rPr>
          <w:rFonts w:cs="Arial"/>
          <w:lang w:val="en-US"/>
        </w:rPr>
        <w:t xml:space="preserve"> or any variation to this </w:t>
      </w:r>
      <w:r w:rsidRPr="00332CBD">
        <w:rPr>
          <w:rFonts w:cs="Arial"/>
        </w:rPr>
        <w:t>Contract,</w:t>
      </w:r>
      <w:r w:rsidRPr="00332CBD">
        <w:rPr>
          <w:rFonts w:cs="Arial"/>
          <w:lang w:val="en-US"/>
        </w:rPr>
        <w:t xml:space="preserve"> contain the entire understanding between the Supplier and the Authority relating to the supply of the Goods and the provision of the Services </w:t>
      </w:r>
      <w:r w:rsidRPr="00332CBD">
        <w:rPr>
          <w:rFonts w:cs="Arial"/>
          <w:w w:val="0"/>
        </w:rPr>
        <w:t xml:space="preserve">to </w:t>
      </w:r>
      <w:r w:rsidRPr="00332CBD">
        <w:rPr>
          <w:rFonts w:cs="Arial"/>
          <w:w w:val="0"/>
        </w:rPr>
        <w:lastRenderedPageBreak/>
        <w:t xml:space="preserve">the exclusion of all previous agreements, confirmations and understandings and there are no promises, terms, conditions or obligations whether oral or written, express or implied other than those contained or referred to in this </w:t>
      </w:r>
      <w:r w:rsidRPr="00332CBD">
        <w:rPr>
          <w:rFonts w:cs="Arial"/>
        </w:rPr>
        <w:t>Contract</w:t>
      </w:r>
      <w:r w:rsidRPr="00332CBD">
        <w:rPr>
          <w:rFonts w:cs="Arial"/>
          <w:w w:val="0"/>
        </w:rPr>
        <w:t xml:space="preserve">.  </w:t>
      </w:r>
      <w:r w:rsidRPr="00332CBD">
        <w:rPr>
          <w:rFonts w:cs="Arial"/>
          <w:lang w:val="en-US"/>
        </w:rPr>
        <w:t xml:space="preserve">Nothing in this </w:t>
      </w:r>
      <w:r w:rsidRPr="00332CBD">
        <w:rPr>
          <w:rFonts w:cs="Arial"/>
        </w:rPr>
        <w:t>Contract</w:t>
      </w:r>
      <w:r w:rsidRPr="00332CBD">
        <w:rPr>
          <w:rFonts w:cs="Arial"/>
          <w:lang w:val="en-US"/>
        </w:rPr>
        <w:t xml:space="preserve"> seeks to exclude either Party’s liability for Fraud.</w:t>
      </w:r>
      <w:bookmarkEnd w:id="649"/>
      <w:r w:rsidRPr="00332CBD">
        <w:rPr>
          <w:rFonts w:cs="Arial"/>
          <w:lang w:val="en-US"/>
        </w:rPr>
        <w:t xml:space="preserve">  Any tender conditions and/or disclaimers set out in the Authority’s procurement documentation leading to the award of this Contract shall form part of this Contract.</w:t>
      </w:r>
      <w:bookmarkEnd w:id="650"/>
    </w:p>
    <w:p w14:paraId="7935D3F4" w14:textId="77777777" w:rsidR="00194357" w:rsidRPr="00332CBD" w:rsidRDefault="00194357" w:rsidP="00194357">
      <w:pPr>
        <w:pStyle w:val="MRSchedPara2"/>
        <w:spacing w:line="240" w:lineRule="auto"/>
        <w:rPr>
          <w:rFonts w:cs="Arial"/>
          <w:w w:val="0"/>
        </w:rPr>
      </w:pPr>
      <w:bookmarkStart w:id="651" w:name="_Ref442453423"/>
      <w:r w:rsidRPr="00332CBD">
        <w:rPr>
          <w:rFonts w:cs="Arial"/>
          <w:w w:val="0"/>
        </w:rPr>
        <w:t xml:space="preserve">This </w:t>
      </w:r>
      <w:r w:rsidRPr="00332CBD">
        <w:rPr>
          <w:rFonts w:cs="Arial"/>
        </w:rPr>
        <w:t>Contract</w:t>
      </w:r>
      <w:r>
        <w:rPr>
          <w:rFonts w:cs="Arial"/>
          <w:w w:val="0"/>
        </w:rPr>
        <w:t>, and any D</w:t>
      </w:r>
      <w:r w:rsidRPr="00332CBD">
        <w:rPr>
          <w:rFonts w:cs="Arial"/>
          <w:w w:val="0"/>
        </w:rPr>
        <w:t>ispute or claim arising out of or in connection with it or its subject matter (including any non-contractual claims), shall be governed by, and construed in accordance with, the laws of England and Wales.</w:t>
      </w:r>
      <w:bookmarkEnd w:id="651"/>
    </w:p>
    <w:p w14:paraId="21114376" w14:textId="77777777" w:rsidR="00194357" w:rsidRPr="00332CBD" w:rsidRDefault="00194357" w:rsidP="00194357">
      <w:pPr>
        <w:pStyle w:val="MRSchedPara2"/>
        <w:spacing w:line="240" w:lineRule="auto"/>
        <w:rPr>
          <w:rFonts w:cs="Arial"/>
          <w:w w:val="0"/>
        </w:rPr>
      </w:pPr>
      <w:bookmarkStart w:id="652" w:name="_Ref442453424"/>
      <w:r w:rsidRPr="00332CBD">
        <w:rPr>
          <w:rFonts w:cs="Arial"/>
          <w:w w:val="0"/>
        </w:rPr>
        <w:t xml:space="preserve">Subject to Clause </w:t>
      </w:r>
      <w:hyperlink w:anchor="_Ref286071345" w:history="1">
        <w:r w:rsidRPr="00332CBD">
          <w:rPr>
            <w:rFonts w:cs="Arial"/>
          </w:rPr>
          <w:t>22</w:t>
        </w:r>
      </w:hyperlink>
      <w:r w:rsidRPr="00332CBD">
        <w:rPr>
          <w:rFonts w:cs="Arial"/>
        </w:rPr>
        <w:t xml:space="preserve"> of this </w:t>
      </w:r>
      <w:hyperlink w:anchor="_Ref330459256" w:history="1">
        <w:r w:rsidRPr="00332CBD">
          <w:rPr>
            <w:rFonts w:cs="Arial"/>
          </w:rPr>
          <w:t>Schedule 2 of these Call-off Terms and Conditions</w:t>
        </w:r>
      </w:hyperlink>
      <w:r w:rsidRPr="00332CBD">
        <w:rPr>
          <w:rFonts w:cs="Arial"/>
          <w:w w:val="0"/>
        </w:rPr>
        <w:t>, the Parties irrevocably agree that the courts of England and Wales shall have non-exclus</w:t>
      </w:r>
      <w:r>
        <w:rPr>
          <w:rFonts w:cs="Arial"/>
          <w:w w:val="0"/>
        </w:rPr>
        <w:t>ive jurisdiction to settle any D</w:t>
      </w:r>
      <w:r w:rsidRPr="00332CBD">
        <w:rPr>
          <w:rFonts w:cs="Arial"/>
          <w:w w:val="0"/>
        </w:rPr>
        <w:t xml:space="preserve">ispute or claim that arises out of or in connection with this </w:t>
      </w:r>
      <w:r w:rsidRPr="00332CBD">
        <w:rPr>
          <w:rFonts w:cs="Arial"/>
        </w:rPr>
        <w:t>Contract</w:t>
      </w:r>
      <w:r w:rsidRPr="00332CBD">
        <w:rPr>
          <w:rFonts w:cs="Arial"/>
          <w:w w:val="0"/>
        </w:rPr>
        <w:t xml:space="preserve"> or its subject matter.</w:t>
      </w:r>
      <w:bookmarkEnd w:id="652"/>
    </w:p>
    <w:p w14:paraId="2E55B73F" w14:textId="77777777" w:rsidR="00194357" w:rsidRPr="00332CBD" w:rsidRDefault="00194357" w:rsidP="00194357">
      <w:pPr>
        <w:pStyle w:val="MRSchedPara2"/>
        <w:spacing w:line="240" w:lineRule="auto"/>
        <w:rPr>
          <w:rFonts w:cs="Arial"/>
          <w:w w:val="0"/>
        </w:rPr>
      </w:pPr>
      <w:bookmarkStart w:id="653" w:name="_Ref442453425"/>
      <w:r w:rsidRPr="00332CBD">
        <w:rPr>
          <w:rFonts w:cs="Arial"/>
          <w:w w:val="0"/>
        </w:rPr>
        <w:t>All written and oral communications and all written material referred to under this Contract shall be in English.</w:t>
      </w:r>
      <w:bookmarkEnd w:id="653"/>
    </w:p>
    <w:p w14:paraId="2963BA43" w14:textId="77777777" w:rsidR="00194357" w:rsidRPr="00332CBD" w:rsidRDefault="00194357" w:rsidP="00194357">
      <w:pPr>
        <w:rPr>
          <w:rFonts w:cs="Arial"/>
          <w:w w:val="0"/>
          <w:szCs w:val="22"/>
        </w:rPr>
        <w:sectPr w:rsidR="00194357" w:rsidRPr="00332CBD" w:rsidSect="004448FA">
          <w:footerReference w:type="default" r:id="rId8"/>
          <w:type w:val="continuous"/>
          <w:pgSz w:w="11909" w:h="16834" w:code="9"/>
          <w:pgMar w:top="1440" w:right="1440" w:bottom="1440" w:left="1440" w:header="720" w:footer="720" w:gutter="0"/>
          <w:paperSrc w:first="262" w:other="262"/>
          <w:cols w:space="708"/>
          <w:docGrid w:linePitch="233"/>
        </w:sectPr>
      </w:pPr>
    </w:p>
    <w:p w14:paraId="71ED7607" w14:textId="77777777" w:rsidR="00194357" w:rsidRPr="00332CBD" w:rsidRDefault="00194357" w:rsidP="00194357">
      <w:pPr>
        <w:pStyle w:val="MRSchedule1"/>
        <w:pageBreakBefore/>
        <w:numPr>
          <w:ilvl w:val="0"/>
          <w:numId w:val="30"/>
        </w:numPr>
        <w:spacing w:line="240" w:lineRule="auto"/>
        <w:rPr>
          <w:rFonts w:cs="Arial"/>
          <w:szCs w:val="22"/>
        </w:rPr>
      </w:pPr>
      <w:bookmarkStart w:id="654" w:name="_Toc173489579"/>
      <w:bookmarkStart w:id="655" w:name="_Ref351036323"/>
      <w:bookmarkEnd w:id="654"/>
    </w:p>
    <w:p w14:paraId="3DD5D4A4" w14:textId="77777777" w:rsidR="00194357" w:rsidRPr="00332CBD" w:rsidRDefault="00194357" w:rsidP="00194357">
      <w:pPr>
        <w:pStyle w:val="MRSchedule2"/>
        <w:numPr>
          <w:ilvl w:val="1"/>
          <w:numId w:val="30"/>
        </w:numPr>
        <w:spacing w:line="240" w:lineRule="auto"/>
        <w:rPr>
          <w:rFonts w:cs="Arial"/>
          <w:b/>
          <w:szCs w:val="22"/>
          <w:lang w:val="en-US"/>
        </w:rPr>
      </w:pPr>
      <w:bookmarkStart w:id="656" w:name="_Ref459889863"/>
      <w:bookmarkEnd w:id="655"/>
      <w:r w:rsidRPr="00332CBD">
        <w:rPr>
          <w:rFonts w:cs="Arial"/>
          <w:b/>
          <w:szCs w:val="22"/>
          <w:lang w:val="en-US"/>
        </w:rPr>
        <w:t xml:space="preserve">Information </w:t>
      </w:r>
      <w:r>
        <w:rPr>
          <w:rFonts w:cs="Arial"/>
          <w:b/>
          <w:szCs w:val="22"/>
          <w:lang w:val="en-US"/>
        </w:rPr>
        <w:t>and Data</w:t>
      </w:r>
      <w:r w:rsidRPr="00332CBD">
        <w:rPr>
          <w:rFonts w:cs="Arial"/>
          <w:b/>
          <w:szCs w:val="22"/>
          <w:lang w:val="en-US"/>
        </w:rPr>
        <w:t xml:space="preserve"> Provisions</w:t>
      </w:r>
      <w:bookmarkEnd w:id="656"/>
    </w:p>
    <w:p w14:paraId="4F4B7936" w14:textId="77777777" w:rsidR="00194357" w:rsidRPr="00332CBD" w:rsidRDefault="00194357" w:rsidP="00194357">
      <w:pPr>
        <w:pStyle w:val="MRSchedPara1"/>
        <w:numPr>
          <w:ilvl w:val="0"/>
          <w:numId w:val="35"/>
        </w:numPr>
        <w:spacing w:line="240" w:lineRule="auto"/>
        <w:rPr>
          <w:rFonts w:cs="Arial"/>
          <w:w w:val="0"/>
        </w:rPr>
      </w:pPr>
      <w:bookmarkStart w:id="657" w:name="_Ref459889864"/>
      <w:bookmarkStart w:id="658" w:name="_Toc173489580"/>
      <w:r w:rsidRPr="00332CBD">
        <w:rPr>
          <w:rFonts w:cs="Arial"/>
          <w:w w:val="0"/>
        </w:rPr>
        <w:t>Confidentiality</w:t>
      </w:r>
      <w:bookmarkEnd w:id="657"/>
      <w:bookmarkEnd w:id="658"/>
    </w:p>
    <w:p w14:paraId="1D75DA18" w14:textId="77777777" w:rsidR="00194357" w:rsidRPr="00332CBD" w:rsidRDefault="00194357" w:rsidP="00194357">
      <w:pPr>
        <w:pStyle w:val="MRSchedPara2"/>
        <w:spacing w:line="240" w:lineRule="auto"/>
        <w:rPr>
          <w:rFonts w:cs="Arial"/>
          <w:lang w:val="en-US"/>
        </w:rPr>
      </w:pPr>
      <w:bookmarkStart w:id="659" w:name="_Ref442453426"/>
      <w:r w:rsidRPr="00332CBD">
        <w:rPr>
          <w:rFonts w:cs="Arial"/>
          <w:lang w:val="en-US"/>
        </w:rPr>
        <w:t>In respect of any Confidential Information it may receive directly or indirectly from the other Party (“</w:t>
      </w:r>
      <w:r w:rsidRPr="00332CBD">
        <w:rPr>
          <w:rFonts w:cs="Arial"/>
          <w:b/>
          <w:lang w:val="en-US"/>
        </w:rPr>
        <w:t>Discloser</w:t>
      </w:r>
      <w:r w:rsidRPr="00332CBD">
        <w:rPr>
          <w:rFonts w:cs="Arial"/>
          <w:lang w:val="en-US"/>
        </w:rPr>
        <w:t xml:space="preserve">”) and subject always to the remainder of </w:t>
      </w:r>
      <w:r w:rsidRPr="00332CBD">
        <w:rPr>
          <w:rFonts w:cs="Arial"/>
        </w:rPr>
        <w:t>Clause</w:t>
      </w:r>
      <w:r w:rsidRPr="00332CBD">
        <w:rPr>
          <w:rFonts w:cs="Arial"/>
          <w:lang w:val="en-US"/>
        </w:rPr>
        <w:t xml:space="preserve"> </w:t>
      </w:r>
      <w:hyperlink w:anchor="_Ref351042478" w:history="1">
        <w:r w:rsidRPr="00332CBD">
          <w:rPr>
            <w:rFonts w:cs="Arial"/>
          </w:rPr>
          <w:t>1</w:t>
        </w:r>
      </w:hyperlink>
      <w:r w:rsidRPr="00332CBD">
        <w:rPr>
          <w:rFonts w:cs="Arial"/>
        </w:rPr>
        <w:t xml:space="preserve"> of this </w:t>
      </w:r>
      <w:bookmarkStart w:id="660" w:name="DocXTextRef111"/>
      <w:r w:rsidRPr="00332CBD">
        <w:rPr>
          <w:rFonts w:cs="Arial"/>
        </w:rPr>
        <w:t>Schedule 3</w:t>
      </w:r>
      <w:bookmarkEnd w:id="660"/>
      <w:r w:rsidRPr="00332CBD">
        <w:rPr>
          <w:rFonts w:cs="Arial"/>
        </w:rPr>
        <w:t xml:space="preserve"> </w:t>
      </w:r>
      <w:r w:rsidRPr="00332CBD">
        <w:rPr>
          <w:rFonts w:cs="Arial"/>
          <w:lang w:val="en-US"/>
        </w:rPr>
        <w:t>of these Call-off Terms and Conditions, each Party (“</w:t>
      </w:r>
      <w:r w:rsidRPr="00332CBD">
        <w:rPr>
          <w:rFonts w:cs="Arial"/>
          <w:b/>
          <w:lang w:val="en-US"/>
        </w:rPr>
        <w:t>Recipient</w:t>
      </w:r>
      <w:r w:rsidRPr="00332CBD">
        <w:rPr>
          <w:rFonts w:cs="Arial"/>
          <w:lang w:val="en-US"/>
        </w:rPr>
        <w:t>”) undertakes to keep secret and strictly confidential and shall not disclose any such Confidential Information to any third party without the Discloser’s prior written consent provided that:</w:t>
      </w:r>
      <w:bookmarkEnd w:id="659"/>
    </w:p>
    <w:p w14:paraId="4D3C9D84"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661" w:name="_Ref442453427"/>
      <w:r w:rsidRPr="00332CBD">
        <w:rPr>
          <w:rFonts w:cs="Arial"/>
          <w:lang w:val="en-US"/>
        </w:rPr>
        <w:t xml:space="preserve">the Recipient shall not be prevented from using any general knowledge, experience or skills which were in its possession prior to the Commencement </w:t>
      </w:r>
      <w:proofErr w:type="gramStart"/>
      <w:r w:rsidRPr="00332CBD">
        <w:rPr>
          <w:rFonts w:cs="Arial"/>
          <w:lang w:val="en-US"/>
        </w:rPr>
        <w:t>Date;</w:t>
      </w:r>
      <w:bookmarkEnd w:id="661"/>
      <w:proofErr w:type="gramEnd"/>
    </w:p>
    <w:p w14:paraId="29739FC8"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662" w:name="_Ref442453428"/>
      <w:r w:rsidRPr="00332CBD">
        <w:rPr>
          <w:rFonts w:cs="Arial"/>
          <w:lang w:val="en-US"/>
        </w:rPr>
        <w:t xml:space="preserve">the provisions of </w:t>
      </w:r>
      <w:r w:rsidRPr="00332CBD">
        <w:rPr>
          <w:rFonts w:cs="Arial"/>
        </w:rPr>
        <w:t>Clause</w:t>
      </w:r>
      <w:r w:rsidRPr="00332CBD">
        <w:rPr>
          <w:rFonts w:cs="Arial"/>
          <w:lang w:val="en-US"/>
        </w:rPr>
        <w:t xml:space="preserve"> </w:t>
      </w:r>
      <w:hyperlink w:anchor="_Ref351042478" w:history="1">
        <w:r w:rsidRPr="00332CBD">
          <w:rPr>
            <w:rFonts w:cs="Arial"/>
            <w:lang w:val="en-US"/>
          </w:rPr>
          <w:t>1</w:t>
        </w:r>
      </w:hyperlink>
      <w:r w:rsidRPr="00332CBD">
        <w:rPr>
          <w:rFonts w:cs="Arial"/>
        </w:rPr>
        <w:t xml:space="preserve"> </w:t>
      </w:r>
      <w:r w:rsidRPr="00332CBD">
        <w:rPr>
          <w:rFonts w:cs="Arial"/>
          <w:lang w:val="en-US"/>
        </w:rPr>
        <w:t xml:space="preserve">of </w:t>
      </w:r>
      <w:r w:rsidRPr="00332CBD">
        <w:rPr>
          <w:rFonts w:cs="Arial"/>
        </w:rPr>
        <w:t xml:space="preserve">this </w:t>
      </w:r>
      <w:bookmarkStart w:id="663" w:name="DocXTextRef112"/>
      <w:r w:rsidRPr="00332CBD">
        <w:rPr>
          <w:rFonts w:cs="Arial"/>
        </w:rPr>
        <w:t>Schedule 3</w:t>
      </w:r>
      <w:bookmarkEnd w:id="663"/>
      <w:r w:rsidRPr="00332CBD">
        <w:rPr>
          <w:rFonts w:cs="Arial"/>
        </w:rPr>
        <w:t xml:space="preserve"> </w:t>
      </w:r>
      <w:r w:rsidRPr="00332CBD">
        <w:rPr>
          <w:rFonts w:cs="Arial"/>
          <w:lang w:val="en-US"/>
        </w:rPr>
        <w:t>of these Call-off Terms and Conditions</w:t>
      </w:r>
      <w:r w:rsidRPr="00332CBD">
        <w:rPr>
          <w:rFonts w:cs="Arial"/>
          <w:w w:val="0"/>
        </w:rPr>
        <w:t xml:space="preserve"> </w:t>
      </w:r>
      <w:r w:rsidRPr="00332CBD">
        <w:rPr>
          <w:rFonts w:cs="Arial"/>
          <w:lang w:val="en-US"/>
        </w:rPr>
        <w:t>shall not apply to any Confidential Information:</w:t>
      </w:r>
      <w:bookmarkEnd w:id="662"/>
    </w:p>
    <w:p w14:paraId="53C5726E" w14:textId="77777777" w:rsidR="00194357" w:rsidRPr="00332CBD" w:rsidRDefault="00194357" w:rsidP="00194357">
      <w:pPr>
        <w:pStyle w:val="MRSchedPara4"/>
        <w:tabs>
          <w:tab w:val="clear" w:pos="2517"/>
          <w:tab w:val="left" w:pos="2520"/>
        </w:tabs>
        <w:spacing w:line="240" w:lineRule="auto"/>
        <w:outlineLvl w:val="1"/>
        <w:rPr>
          <w:rFonts w:cs="Arial"/>
          <w:lang w:val="en-US"/>
        </w:rPr>
      </w:pPr>
      <w:bookmarkStart w:id="664" w:name="_Ref442453429"/>
      <w:r w:rsidRPr="00332CBD">
        <w:rPr>
          <w:rFonts w:cs="Arial"/>
          <w:lang w:val="en-US"/>
        </w:rPr>
        <w:t xml:space="preserve">which is in or enters the public domain other than by breach of this </w:t>
      </w:r>
      <w:r w:rsidRPr="00332CBD">
        <w:rPr>
          <w:rFonts w:cs="Arial"/>
        </w:rPr>
        <w:t>Contract</w:t>
      </w:r>
      <w:r w:rsidRPr="00332CBD">
        <w:rPr>
          <w:rFonts w:cs="Arial"/>
          <w:lang w:val="en-US"/>
        </w:rPr>
        <w:t xml:space="preserve"> or other act or omissions of the </w:t>
      </w:r>
      <w:proofErr w:type="gramStart"/>
      <w:r w:rsidRPr="00332CBD">
        <w:rPr>
          <w:rFonts w:cs="Arial"/>
          <w:lang w:val="en-US"/>
        </w:rPr>
        <w:t>Recipient;</w:t>
      </w:r>
      <w:bookmarkEnd w:id="664"/>
      <w:proofErr w:type="gramEnd"/>
    </w:p>
    <w:p w14:paraId="58C3B755" w14:textId="77777777" w:rsidR="00194357" w:rsidRPr="00332CBD" w:rsidRDefault="00194357" w:rsidP="00194357">
      <w:pPr>
        <w:pStyle w:val="MRSchedPara4"/>
        <w:tabs>
          <w:tab w:val="clear" w:pos="2517"/>
          <w:tab w:val="left" w:pos="2520"/>
        </w:tabs>
        <w:spacing w:line="240" w:lineRule="auto"/>
        <w:outlineLvl w:val="1"/>
        <w:rPr>
          <w:rFonts w:cs="Arial"/>
          <w:lang w:val="en-US"/>
        </w:rPr>
      </w:pPr>
      <w:bookmarkStart w:id="665" w:name="_Ref442453430"/>
      <w:r w:rsidRPr="00332CBD">
        <w:rPr>
          <w:rFonts w:cs="Arial"/>
          <w:lang w:val="en-US"/>
        </w:rPr>
        <w:t xml:space="preserve">which is obtained from a third party who is lawfully </w:t>
      </w:r>
      <w:proofErr w:type="spellStart"/>
      <w:r w:rsidRPr="00332CBD">
        <w:rPr>
          <w:rFonts w:cs="Arial"/>
          <w:lang w:val="en-US"/>
        </w:rPr>
        <w:t>authorised</w:t>
      </w:r>
      <w:proofErr w:type="spellEnd"/>
      <w:r w:rsidRPr="00332CBD">
        <w:rPr>
          <w:rFonts w:cs="Arial"/>
          <w:lang w:val="en-US"/>
        </w:rPr>
        <w:t xml:space="preserve"> to disclose such information without any obligation of </w:t>
      </w:r>
      <w:proofErr w:type="gramStart"/>
      <w:r w:rsidRPr="00332CBD">
        <w:rPr>
          <w:rFonts w:cs="Arial"/>
          <w:lang w:val="en-US"/>
        </w:rPr>
        <w:t>confidentiality;</w:t>
      </w:r>
      <w:bookmarkEnd w:id="665"/>
      <w:proofErr w:type="gramEnd"/>
    </w:p>
    <w:p w14:paraId="675D1BC2" w14:textId="77777777" w:rsidR="00194357" w:rsidRPr="00332CBD" w:rsidRDefault="00194357" w:rsidP="00194357">
      <w:pPr>
        <w:pStyle w:val="MRSchedPara4"/>
        <w:tabs>
          <w:tab w:val="clear" w:pos="2517"/>
          <w:tab w:val="left" w:pos="2520"/>
        </w:tabs>
        <w:spacing w:line="240" w:lineRule="auto"/>
        <w:outlineLvl w:val="1"/>
        <w:rPr>
          <w:rFonts w:cs="Arial"/>
          <w:lang w:val="en-US"/>
        </w:rPr>
      </w:pPr>
      <w:bookmarkStart w:id="666" w:name="_Ref442453431"/>
      <w:r w:rsidRPr="00332CBD">
        <w:rPr>
          <w:rFonts w:cs="Arial"/>
          <w:lang w:val="en-US"/>
        </w:rPr>
        <w:t xml:space="preserve">which is </w:t>
      </w:r>
      <w:proofErr w:type="spellStart"/>
      <w:r w:rsidRPr="00332CBD">
        <w:rPr>
          <w:rFonts w:cs="Arial"/>
          <w:lang w:val="en-US"/>
        </w:rPr>
        <w:t>authorised</w:t>
      </w:r>
      <w:proofErr w:type="spellEnd"/>
      <w:r w:rsidRPr="00332CBD">
        <w:rPr>
          <w:rFonts w:cs="Arial"/>
          <w:lang w:val="en-US"/>
        </w:rPr>
        <w:t xml:space="preserve"> for disclosure by the prior written consent of the </w:t>
      </w:r>
      <w:proofErr w:type="gramStart"/>
      <w:r w:rsidRPr="00332CBD">
        <w:rPr>
          <w:rFonts w:cs="Arial"/>
          <w:lang w:val="en-US"/>
        </w:rPr>
        <w:t>Discloser;</w:t>
      </w:r>
      <w:bookmarkEnd w:id="666"/>
      <w:proofErr w:type="gramEnd"/>
    </w:p>
    <w:p w14:paraId="79FEC02F" w14:textId="77777777" w:rsidR="00194357" w:rsidRPr="00332CBD" w:rsidRDefault="00194357" w:rsidP="00194357">
      <w:pPr>
        <w:pStyle w:val="MRSchedPara4"/>
        <w:tabs>
          <w:tab w:val="clear" w:pos="2517"/>
          <w:tab w:val="left" w:pos="2520"/>
        </w:tabs>
        <w:spacing w:line="240" w:lineRule="auto"/>
        <w:outlineLvl w:val="1"/>
        <w:rPr>
          <w:rFonts w:cs="Arial"/>
          <w:lang w:val="en-US"/>
        </w:rPr>
      </w:pPr>
      <w:bookmarkStart w:id="667" w:name="_Ref442453432"/>
      <w:r w:rsidRPr="00332CBD">
        <w:rPr>
          <w:rFonts w:cs="Arial"/>
          <w:lang w:val="en-US"/>
        </w:rPr>
        <w:t>which the Recipient can demonstrate was in its possession without any obligation of confidentiality prior to receipt of the Confidential Information from the Discloser; or</w:t>
      </w:r>
      <w:bookmarkEnd w:id="667"/>
    </w:p>
    <w:p w14:paraId="3D1FBBB1" w14:textId="77777777" w:rsidR="00194357" w:rsidRPr="00332CBD" w:rsidRDefault="00194357" w:rsidP="00194357">
      <w:pPr>
        <w:pStyle w:val="MRSchedPara4"/>
        <w:tabs>
          <w:tab w:val="clear" w:pos="2517"/>
          <w:tab w:val="left" w:pos="2520"/>
        </w:tabs>
        <w:spacing w:line="240" w:lineRule="auto"/>
        <w:outlineLvl w:val="1"/>
        <w:rPr>
          <w:rFonts w:cs="Arial"/>
          <w:lang w:val="en-US"/>
        </w:rPr>
      </w:pPr>
      <w:bookmarkStart w:id="668" w:name="_Ref442453433"/>
      <w:r w:rsidRPr="00332CBD">
        <w:rPr>
          <w:rFonts w:cs="Arial"/>
          <w:lang w:val="en-US"/>
        </w:rPr>
        <w:t>which the Recipient is required to disclose purely to the extent to comply with the requirements of any relevant stock exchange.</w:t>
      </w:r>
      <w:bookmarkEnd w:id="668"/>
    </w:p>
    <w:p w14:paraId="05704F72" w14:textId="77777777" w:rsidR="00194357" w:rsidRPr="00332CBD" w:rsidRDefault="00194357" w:rsidP="00194357">
      <w:pPr>
        <w:pStyle w:val="MRSchedPara2"/>
        <w:spacing w:line="240" w:lineRule="auto"/>
        <w:rPr>
          <w:rFonts w:cs="Arial"/>
          <w:lang w:val="en-US"/>
        </w:rPr>
      </w:pPr>
      <w:bookmarkStart w:id="669" w:name="_Ref459889865"/>
      <w:r w:rsidRPr="00332CBD">
        <w:rPr>
          <w:rFonts w:cs="Arial"/>
          <w:lang w:val="en-US"/>
        </w:rPr>
        <w:t xml:space="preserve">Nothing in </w:t>
      </w:r>
      <w:r w:rsidRPr="00332CBD">
        <w:rPr>
          <w:rFonts w:cs="Arial"/>
        </w:rPr>
        <w:t>Clause</w:t>
      </w:r>
      <w:r w:rsidRPr="00332CBD">
        <w:rPr>
          <w:rFonts w:cs="Arial"/>
          <w:lang w:val="en-US"/>
        </w:rPr>
        <w:t xml:space="preserve"> </w:t>
      </w:r>
      <w:hyperlink w:anchor="_Ref351042478" w:history="1">
        <w:r w:rsidRPr="00332CBD">
          <w:rPr>
            <w:rFonts w:cs="Arial"/>
            <w:lang w:val="en-US"/>
          </w:rPr>
          <w:t>1</w:t>
        </w:r>
      </w:hyperlink>
      <w:r w:rsidRPr="00332CBD">
        <w:rPr>
          <w:rFonts w:cs="Arial"/>
        </w:rPr>
        <w:t xml:space="preserve"> </w:t>
      </w:r>
      <w:r w:rsidRPr="00332CBD">
        <w:rPr>
          <w:rFonts w:cs="Arial"/>
          <w:lang w:val="en-US"/>
        </w:rPr>
        <w:t xml:space="preserve">of </w:t>
      </w:r>
      <w:r w:rsidRPr="00332CBD">
        <w:rPr>
          <w:rFonts w:cs="Arial"/>
        </w:rPr>
        <w:t xml:space="preserve">this </w:t>
      </w:r>
      <w:bookmarkStart w:id="670" w:name="DocXTextRef113"/>
      <w:r w:rsidRPr="00332CBD">
        <w:rPr>
          <w:rFonts w:cs="Arial"/>
        </w:rPr>
        <w:t>Schedule 3</w:t>
      </w:r>
      <w:bookmarkEnd w:id="670"/>
      <w:r w:rsidRPr="00332CBD">
        <w:rPr>
          <w:rFonts w:cs="Arial"/>
        </w:rPr>
        <w:t xml:space="preserve"> </w:t>
      </w:r>
      <w:r w:rsidRPr="00332CBD">
        <w:rPr>
          <w:rFonts w:cs="Arial"/>
          <w:lang w:val="en-US"/>
        </w:rPr>
        <w:t>of these Call-off Terms and Conditions</w:t>
      </w:r>
      <w:r w:rsidRPr="00332CBD">
        <w:rPr>
          <w:rFonts w:cs="Arial"/>
          <w:w w:val="0"/>
        </w:rPr>
        <w:t xml:space="preserve"> </w:t>
      </w:r>
      <w:r w:rsidRPr="00332CBD">
        <w:rPr>
          <w:rFonts w:cs="Arial"/>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32CBD">
        <w:rPr>
          <w:rFonts w:cs="Arial"/>
          <w:b/>
          <w:lang w:val="en-US"/>
        </w:rPr>
        <w:t>FOIA</w:t>
      </w:r>
      <w:r w:rsidRPr="00332CBD">
        <w:rPr>
          <w:rFonts w:cs="Arial"/>
          <w:lang w:val="en-US"/>
        </w:rPr>
        <w:t>”), Codes of Practice on Access to Government Information, on the Discharge of Public Authorities’ Functions or on the Management of Records (“</w:t>
      </w:r>
      <w:r w:rsidRPr="00332CBD">
        <w:rPr>
          <w:rFonts w:cs="Arial"/>
          <w:b/>
          <w:lang w:val="en-US"/>
        </w:rPr>
        <w:t>Codes of Practice</w:t>
      </w:r>
      <w:r w:rsidRPr="00332CBD">
        <w:rPr>
          <w:rFonts w:cs="Arial"/>
          <w:lang w:val="en-US"/>
        </w:rPr>
        <w:t>”) or the Environmental Information Regulations 2004 (“</w:t>
      </w:r>
      <w:r w:rsidRPr="00332CBD">
        <w:rPr>
          <w:rFonts w:cs="Arial"/>
          <w:b/>
          <w:lang w:val="en-US"/>
        </w:rPr>
        <w:t>Environmental Regulations</w:t>
      </w:r>
      <w:r w:rsidRPr="00332CBD">
        <w:rPr>
          <w:rFonts w:cs="Arial"/>
          <w:lang w:val="en-US"/>
        </w:rPr>
        <w:t>”).</w:t>
      </w:r>
      <w:bookmarkEnd w:id="669"/>
    </w:p>
    <w:p w14:paraId="40A4693C" w14:textId="77777777" w:rsidR="00194357" w:rsidRPr="00332CBD" w:rsidRDefault="00194357" w:rsidP="00194357">
      <w:pPr>
        <w:pStyle w:val="MRSchedPara2"/>
        <w:spacing w:line="240" w:lineRule="auto"/>
        <w:rPr>
          <w:rFonts w:cs="Arial"/>
          <w:lang w:val="en-US"/>
        </w:rPr>
      </w:pPr>
      <w:bookmarkStart w:id="671" w:name="_Ref390152570"/>
      <w:r w:rsidRPr="00332CBD">
        <w:rPr>
          <w:rFonts w:cs="Arial"/>
          <w:lang w:val="en-US"/>
        </w:rPr>
        <w:t>The Authority may disclose the Supplier’s Confidential Information:</w:t>
      </w:r>
      <w:bookmarkEnd w:id="671"/>
    </w:p>
    <w:p w14:paraId="7E65EBB3"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672" w:name="_Ref442453434"/>
      <w:r w:rsidRPr="00332CBD">
        <w:rPr>
          <w:rFonts w:cs="Arial"/>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332CBD">
        <w:rPr>
          <w:rFonts w:cs="Arial"/>
          <w:lang w:val="en-US"/>
        </w:rPr>
        <w:t>);</w:t>
      </w:r>
      <w:bookmarkEnd w:id="672"/>
      <w:proofErr w:type="gramEnd"/>
    </w:p>
    <w:p w14:paraId="2710281E"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673" w:name="_Ref442453435"/>
      <w:r w:rsidRPr="00332CBD">
        <w:rPr>
          <w:rFonts w:cs="Arial"/>
          <w:lang w:val="en-US"/>
        </w:rPr>
        <w:lastRenderedPageBreak/>
        <w:t xml:space="preserve">on a confidential basis, to any consultant, contractor or other person engaged by the Authority and/or the Contracting Authority receiving such </w:t>
      </w:r>
      <w:proofErr w:type="gramStart"/>
      <w:r w:rsidRPr="00332CBD">
        <w:rPr>
          <w:rFonts w:cs="Arial"/>
          <w:lang w:val="en-US"/>
        </w:rPr>
        <w:t>information;</w:t>
      </w:r>
      <w:bookmarkEnd w:id="673"/>
      <w:proofErr w:type="gramEnd"/>
    </w:p>
    <w:p w14:paraId="31DFC491"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674" w:name="_Ref442453436"/>
      <w:r w:rsidRPr="00332CBD">
        <w:rPr>
          <w:rFonts w:cs="Arial"/>
          <w:lang w:val="en-US"/>
        </w:rPr>
        <w:t xml:space="preserve">to any relevant party for the purpose of the examination and certification of the Authority’s </w:t>
      </w:r>
      <w:proofErr w:type="gramStart"/>
      <w:r w:rsidRPr="00332CBD">
        <w:rPr>
          <w:rFonts w:cs="Arial"/>
          <w:lang w:val="en-US"/>
        </w:rPr>
        <w:t>accounts;</w:t>
      </w:r>
      <w:bookmarkEnd w:id="674"/>
      <w:proofErr w:type="gramEnd"/>
    </w:p>
    <w:p w14:paraId="7084B4F5"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675" w:name="_Ref442453437"/>
      <w:r w:rsidRPr="00332CBD">
        <w:rPr>
          <w:rFonts w:cs="Arial"/>
          <w:lang w:val="en-US"/>
        </w:rPr>
        <w:t xml:space="preserve">to any relevant party for any examination pursuant to section 6(1) of the National Audit Act 1983 of the economy, efficiency and effectiveness with which the Authority has used its </w:t>
      </w:r>
      <w:proofErr w:type="gramStart"/>
      <w:r w:rsidRPr="00332CBD">
        <w:rPr>
          <w:rFonts w:cs="Arial"/>
          <w:lang w:val="en-US"/>
        </w:rPr>
        <w:t>resources;</w:t>
      </w:r>
      <w:bookmarkEnd w:id="675"/>
      <w:proofErr w:type="gramEnd"/>
    </w:p>
    <w:p w14:paraId="2E1F0361"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676" w:name="_Ref442453438"/>
      <w:r w:rsidRPr="00332CBD">
        <w:rPr>
          <w:rFonts w:cs="Arial"/>
          <w:lang w:val="en-US"/>
        </w:rPr>
        <w:t>to Parliament and Parliamentary Committees or if required by any Parliamentary reporting requirements; or</w:t>
      </w:r>
      <w:bookmarkEnd w:id="676"/>
    </w:p>
    <w:p w14:paraId="76D17B20"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677" w:name="_Ref442453439"/>
      <w:r w:rsidRPr="00332CBD">
        <w:rPr>
          <w:rFonts w:cs="Arial"/>
          <w:lang w:val="en-US"/>
        </w:rPr>
        <w:t xml:space="preserve">on a confidential basis to a proposed successor body in connection with any proposed or actual, assignment, novation or other disposal of rights, obligations, liabilities or property in connection with this </w:t>
      </w:r>
      <w:proofErr w:type="gramStart"/>
      <w:r w:rsidRPr="00332CBD">
        <w:rPr>
          <w:rFonts w:cs="Arial"/>
          <w:lang w:val="en-US"/>
        </w:rPr>
        <w:t>Contract;</w:t>
      </w:r>
      <w:bookmarkEnd w:id="677"/>
      <w:proofErr w:type="gramEnd"/>
    </w:p>
    <w:p w14:paraId="5D6D6120" w14:textId="77777777" w:rsidR="00194357" w:rsidRPr="00332CBD" w:rsidRDefault="00194357" w:rsidP="00194357">
      <w:pPr>
        <w:ind w:left="720"/>
        <w:outlineLvl w:val="1"/>
        <w:rPr>
          <w:rFonts w:cs="Arial"/>
          <w:szCs w:val="22"/>
          <w:lang w:val="en-US"/>
        </w:rPr>
      </w:pPr>
      <w:r w:rsidRPr="00332CBD">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hyperlink w:anchor="_Ref390152570" w:history="1">
        <w:r w:rsidRPr="00332CBD">
          <w:rPr>
            <w:rFonts w:cs="Arial"/>
            <w:szCs w:val="22"/>
            <w:lang w:val="en-US"/>
          </w:rPr>
          <w:t>1.3</w:t>
        </w:r>
      </w:hyperlink>
      <w:r w:rsidRPr="00332CBD">
        <w:rPr>
          <w:rFonts w:cs="Arial"/>
          <w:szCs w:val="22"/>
          <w:lang w:val="en-US"/>
        </w:rPr>
        <w:t xml:space="preserve"> of this </w:t>
      </w:r>
      <w:hyperlink w:anchor="_Ref351036323" w:history="1">
        <w:r w:rsidRPr="00332CBD">
          <w:rPr>
            <w:rFonts w:cs="Arial"/>
            <w:szCs w:val="22"/>
            <w:lang w:val="en-US"/>
          </w:rPr>
          <w:t>Schedule 3 of these Call-off Terms and Conditions</w:t>
        </w:r>
      </w:hyperlink>
      <w:r w:rsidRPr="00332CBD">
        <w:rPr>
          <w:rFonts w:cs="Arial"/>
          <w:szCs w:val="22"/>
          <w:lang w:val="en-US"/>
        </w:rPr>
        <w:t>.</w:t>
      </w:r>
    </w:p>
    <w:p w14:paraId="4833F50C" w14:textId="77777777" w:rsidR="00194357" w:rsidRPr="00332CBD" w:rsidRDefault="00194357" w:rsidP="00194357">
      <w:pPr>
        <w:pStyle w:val="MRSchedPara2"/>
        <w:spacing w:line="240" w:lineRule="auto"/>
        <w:rPr>
          <w:rFonts w:cs="Arial"/>
          <w:lang w:val="en-US"/>
        </w:rPr>
      </w:pPr>
      <w:bookmarkStart w:id="678" w:name="_Ref442453440"/>
      <w:r w:rsidRPr="00332CBD">
        <w:rPr>
          <w:rFonts w:cs="Arial"/>
          <w:w w:val="0"/>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32CBD">
        <w:rPr>
          <w:rFonts w:cs="Arial"/>
        </w:rPr>
        <w:t>Contract</w:t>
      </w:r>
      <w:r w:rsidRPr="00332CBD">
        <w:rPr>
          <w:rFonts w:cs="Arial"/>
          <w:w w:val="0"/>
        </w:rPr>
        <w:t xml:space="preserve">. The Supplier shall ensure that such Staff or professional advisors are aware of and shall comply with the obligations in </w:t>
      </w:r>
      <w:r w:rsidRPr="00332CBD">
        <w:rPr>
          <w:rFonts w:cs="Arial"/>
        </w:rPr>
        <w:t>Clause</w:t>
      </w:r>
      <w:r w:rsidRPr="00332CBD">
        <w:rPr>
          <w:rFonts w:cs="Arial"/>
          <w:w w:val="0"/>
        </w:rPr>
        <w:t xml:space="preserve"> </w:t>
      </w:r>
      <w:hyperlink w:anchor="_Ref351042478" w:history="1">
        <w:r w:rsidRPr="00332CBD">
          <w:rPr>
            <w:rFonts w:cs="Arial"/>
            <w:w w:val="0"/>
          </w:rPr>
          <w:t>1</w:t>
        </w:r>
      </w:hyperlink>
      <w:r w:rsidRPr="00332CBD">
        <w:rPr>
          <w:rFonts w:cs="Arial"/>
          <w:w w:val="0"/>
        </w:rPr>
        <w:t xml:space="preserve"> of </w:t>
      </w:r>
      <w:r w:rsidRPr="00332CBD">
        <w:rPr>
          <w:rFonts w:cs="Arial"/>
        </w:rPr>
        <w:t xml:space="preserve">this </w:t>
      </w:r>
      <w:bookmarkStart w:id="679" w:name="DocXTextRef114"/>
      <w:r w:rsidRPr="00332CBD">
        <w:rPr>
          <w:rFonts w:cs="Arial"/>
        </w:rPr>
        <w:t>Schedule 3</w:t>
      </w:r>
      <w:bookmarkEnd w:id="679"/>
      <w:r w:rsidRPr="00332CBD">
        <w:rPr>
          <w:rFonts w:cs="Arial"/>
        </w:rPr>
        <w:t xml:space="preserve"> </w:t>
      </w:r>
      <w:r w:rsidRPr="00332CBD">
        <w:rPr>
          <w:rFonts w:cs="Arial"/>
          <w:lang w:val="en-US"/>
        </w:rPr>
        <w:t>of these Call-off Terms and Conditions</w:t>
      </w:r>
      <w:r w:rsidRPr="00332CBD">
        <w:rPr>
          <w:rFonts w:cs="Arial"/>
          <w:w w:val="0"/>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32CBD">
        <w:rPr>
          <w:rFonts w:cs="Arial"/>
        </w:rPr>
        <w:t>Contract</w:t>
      </w:r>
      <w:r w:rsidRPr="00332CBD">
        <w:rPr>
          <w:rFonts w:cs="Arial"/>
          <w:w w:val="0"/>
        </w:rPr>
        <w:t>.</w:t>
      </w:r>
      <w:bookmarkEnd w:id="678"/>
    </w:p>
    <w:p w14:paraId="0C4CA0D5" w14:textId="77777777" w:rsidR="00194357" w:rsidRPr="00332CBD" w:rsidRDefault="00194357" w:rsidP="00194357">
      <w:pPr>
        <w:pStyle w:val="MRSchedPara2"/>
        <w:spacing w:line="240" w:lineRule="auto"/>
        <w:rPr>
          <w:rFonts w:cs="Arial"/>
        </w:rPr>
      </w:pPr>
      <w:bookmarkStart w:id="680" w:name="_Ref442453441"/>
      <w:r w:rsidRPr="00332CBD">
        <w:rPr>
          <w:rFonts w:cs="Arial"/>
          <w:lang w:val="en-US"/>
        </w:rPr>
        <w:t xml:space="preserve">For the avoidance of doubt, save as required by Law or as otherwise set out in this </w:t>
      </w:r>
      <w:bookmarkStart w:id="681" w:name="DocXTextRef115"/>
      <w:r w:rsidRPr="00332CBD">
        <w:rPr>
          <w:rFonts w:cs="Arial"/>
          <w:lang w:val="en-US"/>
        </w:rPr>
        <w:t>Schedule 3</w:t>
      </w:r>
      <w:bookmarkEnd w:id="681"/>
      <w:r w:rsidRPr="00332CBD">
        <w:rPr>
          <w:rFonts w:cs="Arial"/>
          <w:lang w:val="en-US"/>
        </w:rPr>
        <w:t xml:space="preserve"> of these Call-off Terms and Conditions,</w:t>
      </w:r>
      <w:r>
        <w:rPr>
          <w:rFonts w:cs="Arial"/>
          <w:lang w:val="en-US"/>
        </w:rPr>
        <w:t xml:space="preserve"> </w:t>
      </w:r>
      <w:r w:rsidRPr="00332CBD">
        <w:rPr>
          <w:rFonts w:cs="Arial"/>
          <w:lang w:val="en-US"/>
        </w:rPr>
        <w:t xml:space="preserve">the Supplier shall not, without the prior written consent of the Authority (such consent not to be unreasonably withheld or delayed), announce that it has entered into this </w:t>
      </w:r>
      <w:r w:rsidRPr="00332CBD">
        <w:rPr>
          <w:rFonts w:cs="Arial"/>
        </w:rPr>
        <w:t>Contract</w:t>
      </w:r>
      <w:r w:rsidRPr="00332CBD">
        <w:rPr>
          <w:rFonts w:cs="Arial"/>
          <w:lang w:val="en-US"/>
        </w:rPr>
        <w:t xml:space="preserve"> and/or that it has been appointed as a Supplier to the Authority and/or make any other announcements about this </w:t>
      </w:r>
      <w:r w:rsidRPr="00332CBD">
        <w:rPr>
          <w:rFonts w:cs="Arial"/>
        </w:rPr>
        <w:t>Contract</w:t>
      </w:r>
      <w:r w:rsidRPr="00332CBD">
        <w:rPr>
          <w:rFonts w:cs="Arial"/>
          <w:lang w:val="en-US"/>
        </w:rPr>
        <w:t>.</w:t>
      </w:r>
      <w:bookmarkEnd w:id="680"/>
    </w:p>
    <w:p w14:paraId="72C2CC30" w14:textId="77777777" w:rsidR="00194357" w:rsidRPr="00332CBD" w:rsidRDefault="00194357" w:rsidP="00194357">
      <w:pPr>
        <w:pStyle w:val="MRSchedPara2"/>
        <w:spacing w:line="240" w:lineRule="auto"/>
        <w:rPr>
          <w:rFonts w:cs="Arial"/>
        </w:rPr>
      </w:pPr>
      <w:bookmarkStart w:id="682" w:name="_Ref442453442"/>
      <w:r w:rsidRPr="00332CBD">
        <w:rPr>
          <w:rFonts w:cs="Arial"/>
        </w:rPr>
        <w:t>Clause</w:t>
      </w:r>
      <w:r w:rsidRPr="00332CBD">
        <w:rPr>
          <w:rFonts w:cs="Arial"/>
          <w:lang w:val="en-US"/>
        </w:rPr>
        <w:t xml:space="preserve"> </w:t>
      </w:r>
      <w:hyperlink w:anchor="_Ref351042478" w:history="1">
        <w:r w:rsidRPr="00332CBD">
          <w:rPr>
            <w:rFonts w:cs="Arial"/>
            <w:lang w:val="en-US"/>
          </w:rPr>
          <w:t>1</w:t>
        </w:r>
      </w:hyperlink>
      <w:r w:rsidRPr="00332CBD">
        <w:rPr>
          <w:rFonts w:cs="Arial"/>
          <w:lang w:val="en-US"/>
        </w:rPr>
        <w:t xml:space="preserve"> of this </w:t>
      </w:r>
      <w:bookmarkStart w:id="683" w:name="DocXTextRef116"/>
      <w:r w:rsidRPr="00332CBD">
        <w:rPr>
          <w:rFonts w:cs="Arial"/>
          <w:lang w:val="en-US"/>
        </w:rPr>
        <w:t>Schedule 3</w:t>
      </w:r>
      <w:bookmarkEnd w:id="683"/>
      <w:r w:rsidRPr="00332CBD">
        <w:rPr>
          <w:rFonts w:cs="Arial"/>
          <w:lang w:val="en-US"/>
        </w:rPr>
        <w:t xml:space="preserve"> of these Call-off Terms and Conditions shall remain in force:</w:t>
      </w:r>
      <w:bookmarkEnd w:id="682"/>
    </w:p>
    <w:p w14:paraId="36205236" w14:textId="77777777" w:rsidR="00194357" w:rsidRPr="00332CBD" w:rsidRDefault="00194357" w:rsidP="00194357">
      <w:pPr>
        <w:pStyle w:val="MRSchedPara3"/>
        <w:tabs>
          <w:tab w:val="clear" w:pos="1797"/>
          <w:tab w:val="left" w:pos="1800"/>
        </w:tabs>
        <w:spacing w:line="240" w:lineRule="auto"/>
        <w:rPr>
          <w:rFonts w:cs="Arial"/>
        </w:rPr>
      </w:pPr>
      <w:bookmarkStart w:id="684" w:name="_Ref442453443"/>
      <w:r w:rsidRPr="00332CBD">
        <w:rPr>
          <w:rFonts w:cs="Arial"/>
          <w:lang w:val="en-US"/>
        </w:rPr>
        <w:t>without limit in time in respect of Confidential Information which comprises Personal Data or which relates to national security; and</w:t>
      </w:r>
      <w:bookmarkEnd w:id="684"/>
    </w:p>
    <w:p w14:paraId="10FEB65D" w14:textId="77777777" w:rsidR="00194357" w:rsidRPr="00332CBD" w:rsidRDefault="00194357" w:rsidP="00194357">
      <w:pPr>
        <w:pStyle w:val="MRSchedPara3"/>
        <w:tabs>
          <w:tab w:val="clear" w:pos="1797"/>
          <w:tab w:val="left" w:pos="1800"/>
        </w:tabs>
        <w:spacing w:line="240" w:lineRule="auto"/>
        <w:rPr>
          <w:rFonts w:cs="Arial"/>
        </w:rPr>
      </w:pPr>
      <w:bookmarkStart w:id="685" w:name="_Ref442453444"/>
      <w:r w:rsidRPr="00332CBD">
        <w:rPr>
          <w:rFonts w:cs="Arial"/>
          <w:lang w:val="en-US"/>
        </w:rPr>
        <w:t xml:space="preserve">for all other Confidential Information for a period of three (3) years after the expiry or earlier termination of this </w:t>
      </w:r>
      <w:r w:rsidRPr="00332CBD">
        <w:rPr>
          <w:rFonts w:cs="Arial"/>
        </w:rPr>
        <w:t>Contract unless otherwise agreed in writing by the Parties.</w:t>
      </w:r>
      <w:bookmarkEnd w:id="685"/>
    </w:p>
    <w:p w14:paraId="16A6D1F9" w14:textId="77777777" w:rsidR="00194357" w:rsidRPr="00332CBD" w:rsidRDefault="00194357" w:rsidP="00194357">
      <w:pPr>
        <w:pStyle w:val="MRSchedPara1"/>
        <w:spacing w:line="240" w:lineRule="auto"/>
        <w:rPr>
          <w:rFonts w:cs="Arial"/>
          <w:w w:val="0"/>
        </w:rPr>
      </w:pPr>
      <w:bookmarkStart w:id="686" w:name="_Ref459889866"/>
      <w:bookmarkStart w:id="687" w:name="_Toc173489581"/>
      <w:r w:rsidRPr="00332CBD">
        <w:rPr>
          <w:rFonts w:cs="Arial"/>
          <w:w w:val="0"/>
        </w:rPr>
        <w:lastRenderedPageBreak/>
        <w:t>Data protection</w:t>
      </w:r>
      <w:bookmarkEnd w:id="686"/>
      <w:bookmarkEnd w:id="687"/>
    </w:p>
    <w:p w14:paraId="18D1FC2D" w14:textId="77777777" w:rsidR="00194357" w:rsidRPr="00F119AF" w:rsidRDefault="00194357" w:rsidP="00194357">
      <w:pPr>
        <w:pStyle w:val="MRSchedPara2"/>
        <w:spacing w:line="240" w:lineRule="auto"/>
        <w:rPr>
          <w:rFonts w:cs="Arial"/>
        </w:rPr>
      </w:pPr>
      <w:bookmarkStart w:id="688" w:name="_Ref442453445"/>
      <w:bookmarkStart w:id="689" w:name="_Ref442453451"/>
      <w:r w:rsidRPr="00F119AF">
        <w:rPr>
          <w:rFonts w:cs="Arial"/>
        </w:rPr>
        <w:t>The Parties acknowledge their respective duties under Data Protection Legislation and shall give each other all reasonable assistance as appropriate or necessary to enable each other to comply with those duties.</w:t>
      </w:r>
      <w:bookmarkEnd w:id="688"/>
      <w:r w:rsidRPr="00F119AF">
        <w:rPr>
          <w:rFonts w:cs="Arial"/>
        </w:rPr>
        <w:t xml:space="preserve"> For the avoidance of doubt, the Supplier shall take reasonable steps to ensure it is familiar with the Data Protection Legislation and any obligations it may have under such Data Protection Legislation</w:t>
      </w:r>
      <w:r>
        <w:rPr>
          <w:rFonts w:cs="Arial"/>
        </w:rPr>
        <w:t xml:space="preserve"> </w:t>
      </w:r>
      <w:r>
        <w:t>and shall comply with such obligations</w:t>
      </w:r>
      <w:r>
        <w:rPr>
          <w:rFonts w:cs="Arial"/>
        </w:rPr>
        <w:t>.</w:t>
      </w:r>
    </w:p>
    <w:p w14:paraId="4AC3FF19" w14:textId="77777777" w:rsidR="00194357" w:rsidRPr="00F119AF" w:rsidRDefault="00194357" w:rsidP="00194357">
      <w:pPr>
        <w:pStyle w:val="MRSchedPara2"/>
        <w:spacing w:line="240" w:lineRule="auto"/>
        <w:rPr>
          <w:rFonts w:cs="Arial"/>
        </w:rPr>
      </w:pPr>
      <w:bookmarkStart w:id="690" w:name="_Ref442453446"/>
      <w:r w:rsidRPr="00F119AF">
        <w:rPr>
          <w:rFonts w:cs="Arial"/>
        </w:rPr>
        <w:t>Where the Supplier is Processing Personal Data under or in connection with this Contract, the Parties shall comply with the Data Protection Protocol.</w:t>
      </w:r>
      <w:bookmarkEnd w:id="690"/>
      <w:r w:rsidRPr="00F119AF">
        <w:rPr>
          <w:rFonts w:cs="Arial"/>
        </w:rPr>
        <w:t xml:space="preserve"> </w:t>
      </w:r>
    </w:p>
    <w:p w14:paraId="5C1E3720" w14:textId="77777777" w:rsidR="00194357" w:rsidRPr="00332CBD" w:rsidRDefault="00194357" w:rsidP="00194357">
      <w:pPr>
        <w:pStyle w:val="MRSchedPara2"/>
        <w:spacing w:line="240" w:lineRule="auto"/>
        <w:rPr>
          <w:rFonts w:cs="Arial"/>
          <w:w w:val="0"/>
        </w:rPr>
      </w:pPr>
      <w:r w:rsidRPr="00332CBD">
        <w:rPr>
          <w:rFonts w:cs="Arial"/>
        </w:rPr>
        <w:t xml:space="preserve">The Supplier and the Authority shall ensure that Personal Data is safeguarded at all times in accordance with the Law, and this obligation will include </w:t>
      </w:r>
      <w:r w:rsidRPr="00332CBD">
        <w:rPr>
          <w:rFonts w:cs="Arial"/>
          <w:lang w:val="en-US"/>
        </w:rPr>
        <w:t xml:space="preserve">(if transferred electronically) only transferring Personal Data </w:t>
      </w:r>
      <w:r>
        <w:rPr>
          <w:rFonts w:cs="Arial"/>
          <w:lang w:val="en-US"/>
        </w:rPr>
        <w:t>(a)</w:t>
      </w:r>
      <w:r w:rsidRPr="00332CBD">
        <w:rPr>
          <w:rFonts w:cs="Arial"/>
          <w:lang w:val="en-US"/>
        </w:rPr>
        <w:t xml:space="preserve"> if essential, having regard to the purpose for which the transfer is conducted; and </w:t>
      </w:r>
      <w:r>
        <w:rPr>
          <w:rFonts w:cs="Arial"/>
          <w:lang w:val="en-US"/>
        </w:rPr>
        <w:t>(b)</w:t>
      </w:r>
      <w:r w:rsidRPr="00332CBD">
        <w:rPr>
          <w:rFonts w:cs="Arial"/>
          <w:lang w:val="en-US"/>
        </w:rPr>
        <w:t xml:space="preserve">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689"/>
    </w:p>
    <w:p w14:paraId="0E35A6B0" w14:textId="77777777" w:rsidR="00194357" w:rsidRPr="00321700" w:rsidRDefault="00194357" w:rsidP="00194357">
      <w:pPr>
        <w:pStyle w:val="MRSchedPara2"/>
        <w:rPr>
          <w:w w:val="0"/>
        </w:rPr>
      </w:pPr>
      <w:bookmarkStart w:id="691" w:name="_Ref442453452"/>
      <w:bookmarkStart w:id="692" w:name="_Ref442453461"/>
      <w:r w:rsidRPr="00321700">
        <w:rPr>
          <w:w w:val="0"/>
        </w:rPr>
        <w:t>Where, as a requirement of this Contract, the Supplier is Processing Personal Data relating to patients and/or service users as part of the Services, the Supplier shall:</w:t>
      </w:r>
      <w:bookmarkEnd w:id="691"/>
      <w:r w:rsidRPr="00321700">
        <w:rPr>
          <w:w w:val="0"/>
        </w:rPr>
        <w:t xml:space="preserve"> </w:t>
      </w:r>
    </w:p>
    <w:p w14:paraId="3B485C2B" w14:textId="77777777" w:rsidR="00194357" w:rsidRPr="00F119AF" w:rsidRDefault="00194357" w:rsidP="00194357">
      <w:pPr>
        <w:pStyle w:val="MRSchedPara3"/>
        <w:spacing w:line="240" w:lineRule="auto"/>
        <w:outlineLvl w:val="1"/>
        <w:rPr>
          <w:rFonts w:cs="Arial"/>
          <w:lang w:val="en-US"/>
        </w:rPr>
      </w:pPr>
      <w:bookmarkStart w:id="693" w:name="_Ref442453453"/>
      <w:r w:rsidRPr="00F119AF">
        <w:rPr>
          <w:rFonts w:cs="Arial"/>
          <w:lang w:val="en-US"/>
        </w:rPr>
        <w:t xml:space="preserve">complete and publish an annual information governance assessment using the NHS information governance </w:t>
      </w:r>
      <w:proofErr w:type="gramStart"/>
      <w:r w:rsidRPr="00F119AF">
        <w:rPr>
          <w:rFonts w:cs="Arial"/>
          <w:lang w:val="en-US"/>
        </w:rPr>
        <w:t>toolkit;</w:t>
      </w:r>
      <w:bookmarkEnd w:id="693"/>
      <w:proofErr w:type="gramEnd"/>
    </w:p>
    <w:p w14:paraId="6204BA3B" w14:textId="77777777" w:rsidR="00194357" w:rsidRPr="00F119AF" w:rsidRDefault="00194357" w:rsidP="00194357">
      <w:pPr>
        <w:pStyle w:val="MRSchedPara3"/>
        <w:spacing w:line="240" w:lineRule="auto"/>
        <w:outlineLvl w:val="1"/>
        <w:rPr>
          <w:rFonts w:cs="Arial"/>
          <w:lang w:val="en-US"/>
        </w:rPr>
      </w:pPr>
      <w:bookmarkStart w:id="694" w:name="_Ref442453454"/>
      <w:r w:rsidRPr="00F119AF">
        <w:rPr>
          <w:rFonts w:cs="Arial"/>
          <w:lang w:val="en-US"/>
        </w:rPr>
        <w:t xml:space="preserve">achieve a minimum level 2 performance against all requirements in the relevant NHS information governance </w:t>
      </w:r>
      <w:proofErr w:type="gramStart"/>
      <w:r w:rsidRPr="00F119AF">
        <w:rPr>
          <w:rFonts w:cs="Arial"/>
          <w:lang w:val="en-US"/>
        </w:rPr>
        <w:t>toolkit;</w:t>
      </w:r>
      <w:bookmarkEnd w:id="694"/>
      <w:proofErr w:type="gramEnd"/>
      <w:r w:rsidRPr="00F119AF">
        <w:rPr>
          <w:rFonts w:cs="Arial"/>
          <w:lang w:val="en-US"/>
        </w:rPr>
        <w:t xml:space="preserve"> </w:t>
      </w:r>
    </w:p>
    <w:p w14:paraId="6A6956C0" w14:textId="77777777" w:rsidR="00194357" w:rsidRPr="00F119AF" w:rsidRDefault="00194357" w:rsidP="00194357">
      <w:pPr>
        <w:pStyle w:val="MRSchedPara3"/>
        <w:spacing w:line="240" w:lineRule="auto"/>
        <w:outlineLvl w:val="1"/>
        <w:rPr>
          <w:rFonts w:cs="Arial"/>
          <w:lang w:val="en-US"/>
        </w:rPr>
      </w:pPr>
      <w:bookmarkStart w:id="695" w:name="_Ref442453455"/>
      <w:r w:rsidRPr="00F119AF">
        <w:rPr>
          <w:rFonts w:cs="Arial"/>
          <w:lang w:val="en-US"/>
        </w:rPr>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F119AF">
        <w:rPr>
          <w:rFonts w:cs="Arial"/>
          <w:lang w:val="en-US"/>
        </w:rPr>
        <w:t>confidence;</w:t>
      </w:r>
      <w:bookmarkEnd w:id="695"/>
      <w:proofErr w:type="gramEnd"/>
    </w:p>
    <w:p w14:paraId="6632047A" w14:textId="77777777" w:rsidR="00194357" w:rsidRPr="00F119AF" w:rsidRDefault="00194357" w:rsidP="00194357">
      <w:pPr>
        <w:pStyle w:val="MRSchedPara3"/>
        <w:spacing w:line="240" w:lineRule="auto"/>
        <w:outlineLvl w:val="1"/>
        <w:rPr>
          <w:rFonts w:cs="Arial"/>
          <w:lang w:val="en-US"/>
        </w:rPr>
      </w:pPr>
      <w:bookmarkStart w:id="696" w:name="_Ref442453456"/>
      <w:r w:rsidRPr="00F119AF">
        <w:rPr>
          <w:rFonts w:cs="Arial"/>
          <w:lang w:val="en-US"/>
        </w:rPr>
        <w:t xml:space="preserve">report all incidents of data loss and breach of confidence in accordance with Department of Health and/or the NHS England and/or Health and Social Care Information Centre </w:t>
      </w:r>
      <w:proofErr w:type="gramStart"/>
      <w:r w:rsidRPr="00F119AF">
        <w:rPr>
          <w:rFonts w:cs="Arial"/>
          <w:lang w:val="en-US"/>
        </w:rPr>
        <w:t>guidelines;</w:t>
      </w:r>
      <w:bookmarkEnd w:id="696"/>
      <w:proofErr w:type="gramEnd"/>
    </w:p>
    <w:p w14:paraId="27E29869" w14:textId="77777777" w:rsidR="00194357" w:rsidRPr="00F119AF" w:rsidRDefault="00194357" w:rsidP="00194357">
      <w:pPr>
        <w:pStyle w:val="MRSchedPara3"/>
        <w:spacing w:line="240" w:lineRule="auto"/>
        <w:outlineLvl w:val="1"/>
        <w:rPr>
          <w:rFonts w:cs="Arial"/>
          <w:lang w:val="en-US"/>
        </w:rPr>
      </w:pPr>
      <w:bookmarkStart w:id="697" w:name="_Ref442453457"/>
      <w:r w:rsidRPr="00F119AF">
        <w:rPr>
          <w:rFonts w:cs="Arial"/>
          <w:lang w:val="en-US"/>
        </w:rPr>
        <w:t xml:space="preserve">put in place and maintain policies that describe individual personal responsibilities for handling Personal Data and apply those policies </w:t>
      </w:r>
      <w:proofErr w:type="gramStart"/>
      <w:r w:rsidRPr="00F119AF">
        <w:rPr>
          <w:rFonts w:cs="Arial"/>
          <w:lang w:val="en-US"/>
        </w:rPr>
        <w:t>vigorously;</w:t>
      </w:r>
      <w:bookmarkEnd w:id="697"/>
      <w:proofErr w:type="gramEnd"/>
    </w:p>
    <w:p w14:paraId="3AFDB0B0" w14:textId="77777777" w:rsidR="00194357" w:rsidRPr="00F119AF" w:rsidRDefault="00194357" w:rsidP="00194357">
      <w:pPr>
        <w:pStyle w:val="MRSchedPara3"/>
        <w:spacing w:line="240" w:lineRule="auto"/>
        <w:outlineLvl w:val="1"/>
        <w:rPr>
          <w:rFonts w:cs="Arial"/>
          <w:lang w:val="en-US"/>
        </w:rPr>
      </w:pPr>
      <w:bookmarkStart w:id="698" w:name="_Ref442453458"/>
      <w:r w:rsidRPr="00F119AF">
        <w:rPr>
          <w:rFonts w:cs="Arial"/>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F119AF">
        <w:rPr>
          <w:rFonts w:cs="Arial"/>
          <w:lang w:val="en-US"/>
        </w:rPr>
        <w:t>authorised</w:t>
      </w:r>
      <w:proofErr w:type="spellEnd"/>
      <w:r w:rsidRPr="00F119AF">
        <w:rPr>
          <w:rFonts w:cs="Arial"/>
          <w:lang w:val="en-US"/>
        </w:rPr>
        <w:t xml:space="preserve"> healthcare professionals access to a patient’s integrated electronic care record</w:t>
      </w:r>
      <w:proofErr w:type="gramStart"/>
      <w:r w:rsidRPr="00F119AF">
        <w:rPr>
          <w:rFonts w:cs="Arial"/>
          <w:lang w:val="en-US"/>
        </w:rPr>
        <w:t>);</w:t>
      </w:r>
      <w:bookmarkEnd w:id="698"/>
      <w:proofErr w:type="gramEnd"/>
    </w:p>
    <w:p w14:paraId="317020C9" w14:textId="77777777" w:rsidR="00194357" w:rsidRPr="00F119AF" w:rsidRDefault="00194357" w:rsidP="00194357">
      <w:pPr>
        <w:pStyle w:val="MRSchedPara3"/>
        <w:spacing w:line="240" w:lineRule="auto"/>
        <w:outlineLvl w:val="1"/>
        <w:rPr>
          <w:rFonts w:cs="Arial"/>
          <w:lang w:val="en-US"/>
        </w:rPr>
      </w:pPr>
      <w:bookmarkStart w:id="699" w:name="_Ref442453459"/>
      <w:r w:rsidRPr="00F119AF">
        <w:rPr>
          <w:rFonts w:cs="Arial"/>
          <w:lang w:val="en-US"/>
        </w:rPr>
        <w:lastRenderedPageBreak/>
        <w:t xml:space="preserve">put in place and maintain agreed protocols for the lawful sharing of Personal Data with other NHS </w:t>
      </w:r>
      <w:proofErr w:type="spellStart"/>
      <w:r w:rsidRPr="00F119AF">
        <w:rPr>
          <w:rFonts w:cs="Arial"/>
          <w:lang w:val="en-US"/>
        </w:rPr>
        <w:t>organisations</w:t>
      </w:r>
      <w:proofErr w:type="spellEnd"/>
      <w:r w:rsidRPr="00F119AF">
        <w:rPr>
          <w:rFonts w:cs="Arial"/>
          <w:lang w:val="en-US"/>
        </w:rPr>
        <w:t xml:space="preserve"> and (as appropriate) with non-NHS </w:t>
      </w:r>
      <w:proofErr w:type="spellStart"/>
      <w:r w:rsidRPr="00F119AF">
        <w:rPr>
          <w:rFonts w:cs="Arial"/>
          <w:lang w:val="en-US"/>
        </w:rPr>
        <w:t>organisations</w:t>
      </w:r>
      <w:proofErr w:type="spellEnd"/>
      <w:r w:rsidRPr="00F119AF">
        <w:rPr>
          <w:rFonts w:cs="Arial"/>
          <w:lang w:val="en-US"/>
        </w:rPr>
        <w:t xml:space="preserve"> in circumstances in which sharing of that data is required under this </w:t>
      </w:r>
      <w:proofErr w:type="gramStart"/>
      <w:r w:rsidRPr="00F119AF">
        <w:rPr>
          <w:rFonts w:cs="Arial"/>
          <w:lang w:val="en-US"/>
        </w:rPr>
        <w:t>Contract;</w:t>
      </w:r>
      <w:bookmarkEnd w:id="699"/>
      <w:proofErr w:type="gramEnd"/>
    </w:p>
    <w:p w14:paraId="35A6987C" w14:textId="77777777" w:rsidR="00194357" w:rsidRPr="00F119AF" w:rsidRDefault="00194357" w:rsidP="00194357">
      <w:pPr>
        <w:pStyle w:val="MRSchedPara3"/>
        <w:spacing w:line="240" w:lineRule="auto"/>
        <w:outlineLvl w:val="1"/>
        <w:rPr>
          <w:rFonts w:cs="Arial"/>
          <w:lang w:val="en-US"/>
        </w:rPr>
      </w:pPr>
      <w:bookmarkStart w:id="700" w:name="_Ref442453460"/>
      <w:r w:rsidRPr="00F119AF">
        <w:rPr>
          <w:rFonts w:cs="Arial"/>
          <w:lang w:val="en-US"/>
        </w:rPr>
        <w:t xml:space="preserve">where appropriate, have a system in place and a policy for the recording of any telephone calls in relation to the Services, including the retention and disposal of those </w:t>
      </w:r>
      <w:proofErr w:type="gramStart"/>
      <w:r w:rsidRPr="00F119AF">
        <w:rPr>
          <w:rFonts w:cs="Arial"/>
          <w:lang w:val="en-US"/>
        </w:rPr>
        <w:t>recordings</w:t>
      </w:r>
      <w:bookmarkEnd w:id="700"/>
      <w:r w:rsidRPr="00F119AF">
        <w:rPr>
          <w:rFonts w:cs="Arial"/>
          <w:lang w:val="en-US"/>
        </w:rPr>
        <w:t>;</w:t>
      </w:r>
      <w:proofErr w:type="gramEnd"/>
      <w:r w:rsidRPr="00F119AF">
        <w:rPr>
          <w:rFonts w:cs="Arial"/>
          <w:lang w:val="en-US"/>
        </w:rPr>
        <w:t xml:space="preserve"> </w:t>
      </w:r>
    </w:p>
    <w:p w14:paraId="5334A23D" w14:textId="77777777" w:rsidR="00194357" w:rsidRPr="00F119AF" w:rsidRDefault="00194357" w:rsidP="00194357">
      <w:pPr>
        <w:pStyle w:val="MRSchedPara3"/>
        <w:spacing w:line="240" w:lineRule="auto"/>
        <w:outlineLvl w:val="1"/>
        <w:rPr>
          <w:rFonts w:cs="Arial"/>
          <w:lang w:val="en-US"/>
        </w:rPr>
      </w:pPr>
      <w:r w:rsidRPr="00F119AF">
        <w:rPr>
          <w:rFonts w:cs="Arial"/>
          <w:lang w:val="en-US"/>
        </w:rPr>
        <w:t>at all times comply with any information governance requirements and/or processes as may be set out in the Specification and Tender Response Document; and</w:t>
      </w:r>
    </w:p>
    <w:p w14:paraId="2540EC28" w14:textId="77777777" w:rsidR="00194357" w:rsidRPr="00F119AF" w:rsidRDefault="00194357" w:rsidP="00194357">
      <w:pPr>
        <w:pStyle w:val="MRSchedPara3"/>
        <w:spacing w:line="240" w:lineRule="auto"/>
        <w:outlineLvl w:val="1"/>
        <w:rPr>
          <w:rFonts w:cs="Arial"/>
          <w:lang w:val="en-US"/>
        </w:rPr>
      </w:pPr>
      <w:r w:rsidRPr="00F119AF">
        <w:rPr>
          <w:rFonts w:cs="Arial"/>
          <w:lang w:val="en-US"/>
        </w:rPr>
        <w:t xml:space="preserve">comply with any new and/or updated requirements, Guidance and/or Policies notified to the Supplier by the Authority from time to time (acting reasonably) relating to the Processing and/or protection of Personal Data. </w:t>
      </w:r>
    </w:p>
    <w:p w14:paraId="46B086E2" w14:textId="77777777" w:rsidR="00194357" w:rsidRPr="00332CBD" w:rsidRDefault="00194357" w:rsidP="00194357">
      <w:pPr>
        <w:pStyle w:val="MRSchedPara2"/>
        <w:spacing w:line="240" w:lineRule="auto"/>
        <w:rPr>
          <w:rFonts w:cs="Arial"/>
          <w:lang w:val="en-US"/>
        </w:rPr>
      </w:pPr>
      <w:r w:rsidRPr="00332CBD">
        <w:rPr>
          <w:rFonts w:cs="Arial"/>
          <w:lang w:val="en-US"/>
        </w:rPr>
        <w:t xml:space="preserve">Where any Personal Data is Processed by any Sub-contractor of the Supplier in connection with this Contract, the Supplier shall procure that such Sub-contractor shall comply with the relevant obligations set out in Clause </w:t>
      </w:r>
      <w:bookmarkStart w:id="701" w:name="DocXTextRef121"/>
      <w:r w:rsidRPr="00332CBD">
        <w:rPr>
          <w:rFonts w:cs="Arial"/>
          <w:lang w:val="en-US"/>
        </w:rPr>
        <w:t>2</w:t>
      </w:r>
      <w:bookmarkEnd w:id="701"/>
      <w:r w:rsidRPr="00332CBD">
        <w:rPr>
          <w:rFonts w:cs="Arial"/>
          <w:lang w:val="en-US"/>
        </w:rPr>
        <w:t xml:space="preserve"> of this </w:t>
      </w:r>
      <w:bookmarkStart w:id="702" w:name="DocXTextRef120"/>
      <w:r w:rsidRPr="00332CBD">
        <w:rPr>
          <w:rFonts w:cs="Arial"/>
          <w:lang w:val="en-US"/>
        </w:rPr>
        <w:t>Schedule 3</w:t>
      </w:r>
      <w:bookmarkEnd w:id="702"/>
      <w:r w:rsidRPr="00332CBD">
        <w:rPr>
          <w:rFonts w:cs="Arial"/>
          <w:lang w:val="en-US"/>
        </w:rPr>
        <w:t xml:space="preserve"> of these Call-off Terms and Conditions, as if such Sub-contractor were the Supplier.</w:t>
      </w:r>
      <w:bookmarkEnd w:id="692"/>
    </w:p>
    <w:p w14:paraId="7D336975" w14:textId="77777777" w:rsidR="00194357" w:rsidRPr="00332CBD" w:rsidRDefault="00194357" w:rsidP="00194357">
      <w:pPr>
        <w:pStyle w:val="MRSchedPara2"/>
        <w:spacing w:line="240" w:lineRule="auto"/>
        <w:rPr>
          <w:rFonts w:cs="Arial"/>
          <w:w w:val="0"/>
        </w:rPr>
      </w:pPr>
      <w:bookmarkStart w:id="703" w:name="_Ref352860921"/>
      <w:r w:rsidRPr="00332CBD">
        <w:rPr>
          <w:rFonts w:cs="Arial"/>
          <w:w w:val="0"/>
        </w:rPr>
        <w:t xml:space="preserve">The Supplier shall </w:t>
      </w:r>
      <w:r w:rsidRPr="00332CBD">
        <w:rPr>
          <w:rFonts w:cs="Arial"/>
        </w:rPr>
        <w:t xml:space="preserve">indemnify and keep the Authority indemnified against, any loss, damages, costs, expenses (including without limitation legal costs and expenses), claims or proceedings </w:t>
      </w:r>
      <w:r w:rsidRPr="00332CBD">
        <w:rPr>
          <w:rFonts w:cs="Arial"/>
          <w:w w:val="0"/>
        </w:rPr>
        <w:t>whatsoever or howsoever arising from the Supplier’s unlawful or unauthorised Processing, destruction and/or damage to Personal Data in connection with this Contract.</w:t>
      </w:r>
      <w:bookmarkEnd w:id="703"/>
    </w:p>
    <w:p w14:paraId="3861BA25" w14:textId="77777777" w:rsidR="00194357" w:rsidRPr="00332CBD" w:rsidRDefault="00194357" w:rsidP="00194357">
      <w:pPr>
        <w:pStyle w:val="MRSchedPara1"/>
        <w:spacing w:line="240" w:lineRule="auto"/>
        <w:rPr>
          <w:rFonts w:cs="Arial"/>
          <w:w w:val="0"/>
        </w:rPr>
      </w:pPr>
      <w:bookmarkStart w:id="704" w:name="_Ref442453462"/>
      <w:bookmarkStart w:id="705" w:name="_Toc173489582"/>
      <w:r w:rsidRPr="00332CBD">
        <w:rPr>
          <w:rFonts w:cs="Arial"/>
          <w:w w:val="0"/>
        </w:rPr>
        <w:t>Freedom of Information and Transparency</w:t>
      </w:r>
      <w:bookmarkEnd w:id="704"/>
      <w:bookmarkEnd w:id="705"/>
    </w:p>
    <w:p w14:paraId="182EF509" w14:textId="77777777" w:rsidR="00194357" w:rsidRPr="00332CBD" w:rsidRDefault="00194357" w:rsidP="00194357">
      <w:pPr>
        <w:pStyle w:val="MRSchedPara2"/>
        <w:spacing w:line="240" w:lineRule="auto"/>
        <w:rPr>
          <w:rFonts w:cs="Arial"/>
          <w:w w:val="0"/>
        </w:rPr>
      </w:pPr>
      <w:bookmarkStart w:id="706" w:name="_Ref442453463"/>
      <w:r w:rsidRPr="00332CBD">
        <w:rPr>
          <w:rFonts w:cs="Arial"/>
          <w:w w:val="0"/>
        </w:rPr>
        <w:t>The Parties acknowledge the duties of Contracting Authorities under the FOIA, Codes of Practice and Environmental Regulations and shall give each other all reasonable assistance as appropriate or necessary to enable compliance with those duties.</w:t>
      </w:r>
      <w:bookmarkEnd w:id="706"/>
    </w:p>
    <w:p w14:paraId="5C7B1AB5" w14:textId="77777777" w:rsidR="00194357" w:rsidRPr="00332CBD" w:rsidRDefault="00194357" w:rsidP="00194357">
      <w:pPr>
        <w:pStyle w:val="MRSchedPara2"/>
        <w:spacing w:line="240" w:lineRule="auto"/>
        <w:rPr>
          <w:rFonts w:cs="Arial"/>
          <w:w w:val="0"/>
        </w:rPr>
      </w:pPr>
      <w:bookmarkStart w:id="707" w:name="_Ref442453464"/>
      <w:r w:rsidRPr="00332CBD">
        <w:rPr>
          <w:rFonts w:cs="Arial"/>
          <w:w w:val="0"/>
        </w:rPr>
        <w:t>The Supplier shall assist and cooperate with the Authority to enable it to comply with its disclosure obligations under the FOIA, Codes of Practice and Environmental Regulations.  The Supplier agrees:</w:t>
      </w:r>
      <w:bookmarkEnd w:id="707"/>
    </w:p>
    <w:p w14:paraId="79BC73AF"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708" w:name="_Ref442453465"/>
      <w:r w:rsidRPr="00332CBD">
        <w:rPr>
          <w:rFonts w:cs="Arial"/>
          <w:lang w:val="en-US"/>
        </w:rPr>
        <w:t xml:space="preserve">that this Contract and any recorded information held by the Supplier on the Authority’s behalf for the purposes of this Contract are subject to the obligations and commitments of the Authority under the FOIA, </w:t>
      </w:r>
      <w:r w:rsidRPr="00332CBD">
        <w:rPr>
          <w:rFonts w:cs="Arial"/>
          <w:w w:val="0"/>
        </w:rPr>
        <w:t xml:space="preserve">Codes of Practice and Environmental </w:t>
      </w:r>
      <w:proofErr w:type="gramStart"/>
      <w:r w:rsidRPr="00332CBD">
        <w:rPr>
          <w:rFonts w:cs="Arial"/>
          <w:w w:val="0"/>
        </w:rPr>
        <w:t>Regulations</w:t>
      </w:r>
      <w:r w:rsidRPr="00332CBD">
        <w:rPr>
          <w:rFonts w:cs="Arial"/>
          <w:lang w:val="en-US"/>
        </w:rPr>
        <w:t>;</w:t>
      </w:r>
      <w:bookmarkEnd w:id="708"/>
      <w:proofErr w:type="gramEnd"/>
    </w:p>
    <w:p w14:paraId="4DAEE9EC"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709" w:name="_Ref442453466"/>
      <w:r w:rsidRPr="00332CBD">
        <w:rPr>
          <w:rFonts w:cs="Arial"/>
          <w:lang w:val="en-US"/>
        </w:rPr>
        <w:t xml:space="preserve">that the decision on whether any exemption to the general obligations of public access to information applies to any request for information received under the FOIA, </w:t>
      </w:r>
      <w:r w:rsidRPr="00332CBD">
        <w:rPr>
          <w:rFonts w:cs="Arial"/>
          <w:w w:val="0"/>
        </w:rPr>
        <w:t xml:space="preserve">Codes of Practice and Environmental Regulations </w:t>
      </w:r>
      <w:r w:rsidRPr="00332CBD">
        <w:rPr>
          <w:rFonts w:cs="Arial"/>
          <w:lang w:val="en-US"/>
        </w:rPr>
        <w:t xml:space="preserve">is a decision solely for the </w:t>
      </w:r>
      <w:proofErr w:type="gramStart"/>
      <w:r w:rsidRPr="00332CBD">
        <w:rPr>
          <w:rFonts w:cs="Arial"/>
          <w:lang w:val="en-US"/>
        </w:rPr>
        <w:t>Authority;</w:t>
      </w:r>
      <w:bookmarkEnd w:id="709"/>
      <w:proofErr w:type="gramEnd"/>
    </w:p>
    <w:p w14:paraId="4A50EB8F"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710" w:name="_Ref442453467"/>
      <w:r w:rsidRPr="00332CBD">
        <w:rPr>
          <w:rFonts w:cs="Arial"/>
          <w:lang w:val="en-US"/>
        </w:rPr>
        <w:t xml:space="preserve">that where the Supplier receives a request for information under the FOIA, </w:t>
      </w:r>
      <w:r w:rsidRPr="00332CBD">
        <w:rPr>
          <w:rFonts w:cs="Arial"/>
          <w:w w:val="0"/>
        </w:rPr>
        <w:t>Codes of Practice and Environmental Regulations</w:t>
      </w:r>
      <w:r w:rsidRPr="00332CBD">
        <w:rPr>
          <w:rFonts w:cs="Arial"/>
          <w:lang w:val="en-US"/>
        </w:rPr>
        <w:t xml:space="preserve"> and the Supplier itself is subject to the FOIA, </w:t>
      </w:r>
      <w:r w:rsidRPr="00332CBD">
        <w:rPr>
          <w:rFonts w:cs="Arial"/>
          <w:w w:val="0"/>
        </w:rPr>
        <w:t xml:space="preserve">Codes of Practice and Environmental Regulations </w:t>
      </w:r>
      <w:r w:rsidRPr="00332CBD">
        <w:rPr>
          <w:rFonts w:cs="Arial"/>
          <w:lang w:val="en-US"/>
        </w:rPr>
        <w:t xml:space="preserve">it will liaise with the Authority as to the contents of any response before a response to a request is issued and will promptly (and in any event within </w:t>
      </w:r>
      <w:r w:rsidRPr="00332CBD">
        <w:rPr>
          <w:rFonts w:cs="Arial"/>
          <w:lang w:val="en-US"/>
        </w:rPr>
        <w:lastRenderedPageBreak/>
        <w:t>two (2) Business Days) provide a copy of the request and any response to the Authority;</w:t>
      </w:r>
      <w:bookmarkEnd w:id="710"/>
    </w:p>
    <w:p w14:paraId="1D69AB36"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711" w:name="_Ref442453468"/>
      <w:r w:rsidRPr="00332CBD">
        <w:rPr>
          <w:rFonts w:cs="Arial"/>
          <w:lang w:val="en-US"/>
        </w:rPr>
        <w:t xml:space="preserve">that where the Supplier receives a request for information under the FOIA, </w:t>
      </w:r>
      <w:r w:rsidRPr="00332CBD">
        <w:rPr>
          <w:rFonts w:cs="Arial"/>
          <w:w w:val="0"/>
        </w:rPr>
        <w:t>Codes of Practice and Environmental Regulations</w:t>
      </w:r>
      <w:r w:rsidRPr="00332CBD">
        <w:rPr>
          <w:rFonts w:cs="Arial"/>
          <w:lang w:val="en-US"/>
        </w:rPr>
        <w:t xml:space="preserve"> and the Supplier is not itself subject to the FOIA, </w:t>
      </w:r>
      <w:r w:rsidRPr="00332CBD">
        <w:rPr>
          <w:rFonts w:cs="Arial"/>
          <w:w w:val="0"/>
        </w:rPr>
        <w:t>Codes of Practice and Environmental Regulations,</w:t>
      </w:r>
      <w:r w:rsidRPr="00332CBD">
        <w:rPr>
          <w:rFonts w:cs="Arial"/>
          <w:lang w:val="en-US"/>
        </w:rPr>
        <w:t xml:space="preserve"> it will not respond to that request (unless directed to do so by the Authority) and will promptly (and in any event within two (2) Business Days) transfer the request to the Authority;</w:t>
      </w:r>
      <w:bookmarkEnd w:id="711"/>
    </w:p>
    <w:p w14:paraId="79D9FD6C"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712" w:name="_Ref442453469"/>
      <w:r w:rsidRPr="00332CBD">
        <w:rPr>
          <w:rFonts w:cs="Arial"/>
          <w:lang w:val="en-US"/>
        </w:rPr>
        <w:t xml:space="preserve">that the Authority, acting in accordance with the Codes of Practice issued and revised from time to time under both </w:t>
      </w:r>
      <w:bookmarkStart w:id="713" w:name="DocXTextRef122"/>
      <w:r w:rsidRPr="00332CBD">
        <w:rPr>
          <w:rFonts w:cs="Arial"/>
          <w:lang w:val="en-US"/>
        </w:rPr>
        <w:t>section 45</w:t>
      </w:r>
      <w:bookmarkEnd w:id="713"/>
      <w:r w:rsidRPr="00332CBD">
        <w:rPr>
          <w:rFonts w:cs="Arial"/>
          <w:lang w:val="en-US"/>
        </w:rPr>
        <w:t xml:space="preserve"> of FOIA, and regulation 16 of the Environmental Regulations, may disclose information concerning the Supplier and this Contract; and</w:t>
      </w:r>
      <w:bookmarkEnd w:id="712"/>
    </w:p>
    <w:p w14:paraId="3ADC0B06"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714" w:name="_Ref442453470"/>
      <w:r w:rsidRPr="00332CBD">
        <w:rPr>
          <w:rFonts w:cs="Arial"/>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715" w:name="DocXTextRef123"/>
      <w:r w:rsidRPr="00332CBD">
        <w:rPr>
          <w:rFonts w:cs="Arial"/>
          <w:lang w:val="en-US"/>
        </w:rPr>
        <w:t>section 46</w:t>
      </w:r>
      <w:bookmarkEnd w:id="715"/>
      <w:r w:rsidRPr="00332CBD">
        <w:rPr>
          <w:rFonts w:cs="Arial"/>
          <w:lang w:val="en-US"/>
        </w:rPr>
        <w:t xml:space="preserve"> of FOIA, and providing copies of all information requested by the Authority within five (5) Business Days of that request and without charge.</w:t>
      </w:r>
      <w:bookmarkEnd w:id="714"/>
    </w:p>
    <w:p w14:paraId="269FC983" w14:textId="77777777" w:rsidR="00194357" w:rsidRPr="00332CBD" w:rsidRDefault="00194357" w:rsidP="00194357">
      <w:pPr>
        <w:pStyle w:val="MRSchedPara2"/>
        <w:spacing w:line="240" w:lineRule="auto"/>
        <w:rPr>
          <w:rFonts w:cs="Arial"/>
        </w:rPr>
      </w:pPr>
      <w:bookmarkStart w:id="716" w:name="_Ref442453471"/>
      <w:r w:rsidRPr="00332CBD">
        <w:rPr>
          <w:rFonts w:cs="Arial"/>
        </w:rPr>
        <w:t xml:space="preserve">The Parties acknowledge that, except for any information which is exempt from disclosure in accordance with the provisions of the FOIA, </w:t>
      </w:r>
      <w:r w:rsidRPr="00332CBD">
        <w:rPr>
          <w:rFonts w:cs="Arial"/>
          <w:w w:val="0"/>
        </w:rPr>
        <w:t>Codes of Practice and Environmental Regulations,</w:t>
      </w:r>
      <w:r w:rsidRPr="00332CBD">
        <w:rPr>
          <w:rFonts w:cs="Arial"/>
          <w:lang w:val="en-US"/>
        </w:rPr>
        <w:t xml:space="preserve"> </w:t>
      </w:r>
      <w:r w:rsidRPr="00332CBD">
        <w:rPr>
          <w:rFonts w:cs="Arial"/>
        </w:rPr>
        <w:t>the content of this Contract is not Confidential Information.</w:t>
      </w:r>
      <w:bookmarkEnd w:id="716"/>
    </w:p>
    <w:p w14:paraId="5B026262" w14:textId="77777777" w:rsidR="00194357" w:rsidRPr="00332CBD" w:rsidRDefault="00194357" w:rsidP="00194357">
      <w:pPr>
        <w:pStyle w:val="MRSchedPara2"/>
        <w:spacing w:line="240" w:lineRule="auto"/>
        <w:rPr>
          <w:rFonts w:cs="Arial"/>
        </w:rPr>
      </w:pPr>
      <w:bookmarkStart w:id="717" w:name="_Ref459889867"/>
      <w:r w:rsidRPr="00332CBD">
        <w:rPr>
          <w:rFonts w:cs="Arial"/>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32CBD">
        <w:rPr>
          <w:rFonts w:cs="Arial"/>
          <w:w w:val="0"/>
        </w:rPr>
        <w:t>Codes of Practice and Environmental Regulations</w:t>
      </w:r>
      <w:r w:rsidRPr="00332CBD">
        <w:rPr>
          <w:rFonts w:cs="Arial"/>
        </w:rPr>
        <w:t>.</w:t>
      </w:r>
      <w:bookmarkEnd w:id="717"/>
    </w:p>
    <w:p w14:paraId="0585217F" w14:textId="77777777" w:rsidR="00194357" w:rsidRPr="00332CBD" w:rsidRDefault="00194357" w:rsidP="00194357">
      <w:pPr>
        <w:pStyle w:val="MRSchedPara2"/>
        <w:spacing w:line="240" w:lineRule="auto"/>
        <w:rPr>
          <w:rFonts w:cs="Arial"/>
        </w:rPr>
      </w:pPr>
      <w:bookmarkStart w:id="718" w:name="_Ref442453472"/>
      <w:r w:rsidRPr="00332CBD">
        <w:rPr>
          <w:rFonts w:cs="Arial"/>
        </w:rPr>
        <w:t xml:space="preserve">In preparing a copy of this Contract for publication under Clause </w:t>
      </w:r>
      <w:hyperlink w:anchor="_Ref352159234" w:history="1">
        <w:r w:rsidRPr="00332CBD">
          <w:rPr>
            <w:rFonts w:cs="Arial"/>
          </w:rPr>
          <w:t>3.4</w:t>
        </w:r>
      </w:hyperlink>
      <w:r w:rsidRPr="00332CBD">
        <w:rPr>
          <w:rFonts w:cs="Arial"/>
        </w:rPr>
        <w:t xml:space="preserve"> of this </w:t>
      </w:r>
      <w:bookmarkStart w:id="719" w:name="DocXTextRef124"/>
      <w:r w:rsidRPr="00332CBD">
        <w:rPr>
          <w:rFonts w:cs="Arial"/>
        </w:rPr>
        <w:t>Schedule 3</w:t>
      </w:r>
      <w:bookmarkEnd w:id="719"/>
      <w:r w:rsidRPr="00332CBD">
        <w:rPr>
          <w:rFonts w:cs="Arial"/>
        </w:rPr>
        <w:t xml:space="preserve"> </w:t>
      </w:r>
      <w:r w:rsidRPr="00332CBD">
        <w:rPr>
          <w:rFonts w:cs="Arial"/>
          <w:lang w:val="en-US"/>
        </w:rPr>
        <w:t>of these Call-off Terms and Conditions</w:t>
      </w:r>
      <w:r w:rsidRPr="00332CBD">
        <w:rPr>
          <w:rFonts w:cs="Arial"/>
        </w:rPr>
        <w:t>, the Authority may consult with the Supplier to inform decision making regarding any redactions but the final decision in relation to the redaction of information will be at the Authority’s absolute discretion.</w:t>
      </w:r>
      <w:bookmarkEnd w:id="718"/>
    </w:p>
    <w:p w14:paraId="5F62BB15" w14:textId="77777777" w:rsidR="00194357" w:rsidRPr="00332CBD" w:rsidRDefault="00194357" w:rsidP="00194357">
      <w:pPr>
        <w:pStyle w:val="MRSchedPara2"/>
        <w:spacing w:line="240" w:lineRule="auto"/>
        <w:rPr>
          <w:rFonts w:cs="Arial"/>
        </w:rPr>
      </w:pPr>
      <w:bookmarkStart w:id="720" w:name="_Ref442453473"/>
      <w:r w:rsidRPr="00332CBD">
        <w:rPr>
          <w:rFonts w:cs="Arial"/>
        </w:rPr>
        <w:t>The Supplier shall assist and cooperate with the Authority to enable the Authority to publish this Contract.</w:t>
      </w:r>
      <w:bookmarkEnd w:id="720"/>
    </w:p>
    <w:p w14:paraId="69B00C70" w14:textId="77777777" w:rsidR="00194357" w:rsidRPr="00332CBD" w:rsidRDefault="00194357" w:rsidP="00194357">
      <w:pPr>
        <w:pStyle w:val="MRSchedPara2"/>
        <w:spacing w:line="240" w:lineRule="auto"/>
        <w:rPr>
          <w:rFonts w:cs="Arial"/>
          <w:lang w:val="en-US"/>
        </w:rPr>
      </w:pPr>
      <w:bookmarkStart w:id="721" w:name="_Ref442453474"/>
      <w:r w:rsidRPr="00332CBD">
        <w:rPr>
          <w:rFonts w:cs="Arial"/>
          <w:lang w:val="en-US"/>
        </w:rPr>
        <w:t xml:space="preserve">Where any information is held by any Sub-contractor of the Supplier in connection with this Contract, the Supplier shall procure that such Sub-contractor shall comply with the relevant obligations set out in Clause </w:t>
      </w:r>
      <w:bookmarkStart w:id="722" w:name="DocXTextRef126"/>
      <w:r w:rsidRPr="00332CBD">
        <w:rPr>
          <w:rFonts w:cs="Arial"/>
          <w:lang w:val="en-US"/>
        </w:rPr>
        <w:t>3</w:t>
      </w:r>
      <w:bookmarkEnd w:id="722"/>
      <w:r w:rsidRPr="00332CBD">
        <w:rPr>
          <w:rFonts w:cs="Arial"/>
          <w:lang w:val="en-US"/>
        </w:rPr>
        <w:t xml:space="preserve"> of this </w:t>
      </w:r>
      <w:bookmarkStart w:id="723" w:name="DocXTextRef125"/>
      <w:r w:rsidRPr="00332CBD">
        <w:rPr>
          <w:rFonts w:cs="Arial"/>
          <w:lang w:val="en-US"/>
        </w:rPr>
        <w:t>Schedule 3</w:t>
      </w:r>
      <w:bookmarkEnd w:id="723"/>
      <w:r w:rsidRPr="00332CBD">
        <w:rPr>
          <w:rFonts w:cs="Arial"/>
          <w:lang w:val="en-US"/>
        </w:rPr>
        <w:t xml:space="preserve"> of these Call-off Terms and Conditions, as if such Sub-contractor were the Supplier.</w:t>
      </w:r>
      <w:bookmarkEnd w:id="721"/>
    </w:p>
    <w:p w14:paraId="21DA0F8A" w14:textId="77777777" w:rsidR="00194357" w:rsidRPr="00332CBD" w:rsidRDefault="00194357" w:rsidP="00194357">
      <w:pPr>
        <w:pStyle w:val="MRSchedPara1"/>
        <w:spacing w:line="240" w:lineRule="auto"/>
        <w:rPr>
          <w:rFonts w:cs="Arial"/>
          <w:w w:val="0"/>
        </w:rPr>
      </w:pPr>
      <w:bookmarkStart w:id="724" w:name="_Ref442453475"/>
      <w:bookmarkStart w:id="725" w:name="_Toc173489583"/>
      <w:r w:rsidRPr="00332CBD">
        <w:rPr>
          <w:rFonts w:cs="Arial"/>
          <w:w w:val="0"/>
        </w:rPr>
        <w:t>Information Security</w:t>
      </w:r>
      <w:bookmarkEnd w:id="724"/>
      <w:bookmarkEnd w:id="725"/>
    </w:p>
    <w:p w14:paraId="4592D55C" w14:textId="77777777" w:rsidR="00194357" w:rsidRPr="00332CBD" w:rsidRDefault="00194357" w:rsidP="00194357">
      <w:pPr>
        <w:pStyle w:val="MRSchedPara2"/>
        <w:spacing w:line="240" w:lineRule="auto"/>
        <w:rPr>
          <w:rFonts w:cs="Arial"/>
          <w:lang w:val="en-US"/>
        </w:rPr>
      </w:pPr>
      <w:bookmarkStart w:id="726" w:name="_Ref442453476"/>
      <w:r w:rsidRPr="00332CBD">
        <w:rPr>
          <w:rFonts w:cs="Arial"/>
          <w:w w:val="0"/>
        </w:rPr>
        <w:t xml:space="preserve">Without limitation to any other information governance requirements set out in this </w:t>
      </w:r>
      <w:bookmarkStart w:id="727" w:name="DocXTextRef127"/>
      <w:r w:rsidRPr="00332CBD">
        <w:rPr>
          <w:rFonts w:cs="Arial"/>
          <w:w w:val="0"/>
        </w:rPr>
        <w:t>Schedule 3</w:t>
      </w:r>
      <w:bookmarkEnd w:id="727"/>
      <w:r w:rsidRPr="00332CBD">
        <w:rPr>
          <w:rFonts w:cs="Arial"/>
          <w:w w:val="0"/>
        </w:rPr>
        <w:t xml:space="preserve"> of these Call-off Terms and Conditions, the Supplier shall:</w:t>
      </w:r>
      <w:bookmarkEnd w:id="726"/>
    </w:p>
    <w:p w14:paraId="2D0FF50D"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728" w:name="_Ref442453477"/>
      <w:r w:rsidRPr="00332CBD">
        <w:rPr>
          <w:rFonts w:cs="Arial"/>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728"/>
    </w:p>
    <w:p w14:paraId="5838CA44" w14:textId="77777777" w:rsidR="00194357" w:rsidRPr="00332CBD" w:rsidRDefault="00194357" w:rsidP="00194357">
      <w:pPr>
        <w:pStyle w:val="MRSchedPara3"/>
        <w:tabs>
          <w:tab w:val="clear" w:pos="1797"/>
          <w:tab w:val="left" w:pos="1800"/>
        </w:tabs>
        <w:spacing w:line="240" w:lineRule="auto"/>
        <w:outlineLvl w:val="1"/>
        <w:rPr>
          <w:rFonts w:cs="Arial"/>
          <w:lang w:val="en-US"/>
        </w:rPr>
      </w:pPr>
      <w:bookmarkStart w:id="729" w:name="_Ref442453478"/>
      <w:r w:rsidRPr="00332CBD">
        <w:rPr>
          <w:rFonts w:cs="Arial"/>
          <w:lang w:val="en-US"/>
        </w:rPr>
        <w:lastRenderedPageBreak/>
        <w:t>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729"/>
    </w:p>
    <w:p w14:paraId="15B464AD" w14:textId="77777777" w:rsidR="00194357" w:rsidRPr="00F119AF" w:rsidRDefault="00194357" w:rsidP="00194357">
      <w:pPr>
        <w:pStyle w:val="MRSchedPara2"/>
        <w:spacing w:line="240" w:lineRule="auto"/>
        <w:rPr>
          <w:rFonts w:cs="Arial"/>
          <w:lang w:val="en-US"/>
        </w:rPr>
      </w:pPr>
      <w:bookmarkStart w:id="730" w:name="_Ref442453479"/>
      <w:bookmarkStart w:id="731" w:name="_Ref442453480"/>
      <w:r w:rsidRPr="00F119AF">
        <w:rPr>
          <w:rFonts w:cs="Arial"/>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730"/>
      <w:r w:rsidRPr="00F119AF">
        <w:rPr>
          <w:rFonts w:cs="Arial"/>
          <w:lang w:val="en-US"/>
        </w:rPr>
        <w:t xml:space="preserve"> </w:t>
      </w:r>
    </w:p>
    <w:p w14:paraId="44870FBF" w14:textId="77777777" w:rsidR="00194357" w:rsidRPr="00332CBD" w:rsidRDefault="00194357" w:rsidP="00194357">
      <w:pPr>
        <w:pStyle w:val="MRSchedPara2"/>
        <w:spacing w:line="240" w:lineRule="auto"/>
        <w:rPr>
          <w:rFonts w:cs="Arial"/>
          <w:lang w:val="en-US"/>
        </w:rPr>
      </w:pPr>
      <w:r w:rsidRPr="00332CBD">
        <w:rPr>
          <w:rFonts w:cs="Arial"/>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731"/>
    </w:p>
    <w:p w14:paraId="0C73F67F" w14:textId="77777777" w:rsidR="00194357" w:rsidRPr="00332CBD" w:rsidRDefault="00194357" w:rsidP="00194357">
      <w:pPr>
        <w:ind w:left="720" w:hanging="720"/>
        <w:rPr>
          <w:rFonts w:cs="Arial"/>
          <w:szCs w:val="22"/>
        </w:rPr>
        <w:sectPr w:rsidR="00194357" w:rsidRPr="00332CBD" w:rsidSect="00F5739B">
          <w:pgSz w:w="11909" w:h="16834" w:code="9"/>
          <w:pgMar w:top="1440" w:right="1440" w:bottom="1440" w:left="1440" w:header="720" w:footer="720" w:gutter="0"/>
          <w:paperSrc w:first="262" w:other="262"/>
          <w:cols w:space="708"/>
          <w:docGrid w:linePitch="233"/>
        </w:sectPr>
      </w:pPr>
    </w:p>
    <w:p w14:paraId="57C40D06" w14:textId="77777777" w:rsidR="00194357" w:rsidRPr="00332CBD" w:rsidRDefault="00194357" w:rsidP="00194357">
      <w:pPr>
        <w:pStyle w:val="MRSchedule1"/>
        <w:pageBreakBefore/>
        <w:numPr>
          <w:ilvl w:val="0"/>
          <w:numId w:val="30"/>
        </w:numPr>
        <w:spacing w:line="240" w:lineRule="auto"/>
        <w:rPr>
          <w:rFonts w:cs="Arial"/>
          <w:szCs w:val="22"/>
        </w:rPr>
      </w:pPr>
      <w:bookmarkStart w:id="732" w:name="_Ref459889868"/>
      <w:r>
        <w:rPr>
          <w:rFonts w:cs="Arial"/>
          <w:szCs w:val="22"/>
        </w:rPr>
        <w:lastRenderedPageBreak/>
        <w:t xml:space="preserve"> </w:t>
      </w:r>
      <w:bookmarkStart w:id="733" w:name="_Toc173489584"/>
      <w:r>
        <w:rPr>
          <w:rFonts w:cs="Arial"/>
          <w:szCs w:val="22"/>
        </w:rPr>
        <w:t>of these Call-off Terms and Conditions</w:t>
      </w:r>
      <w:bookmarkEnd w:id="733"/>
    </w:p>
    <w:p w14:paraId="17348370" w14:textId="77777777" w:rsidR="00194357" w:rsidRPr="00332CBD" w:rsidRDefault="00194357" w:rsidP="00194357">
      <w:pPr>
        <w:pStyle w:val="MRSchedule2"/>
        <w:numPr>
          <w:ilvl w:val="1"/>
          <w:numId w:val="30"/>
        </w:numPr>
        <w:spacing w:line="240" w:lineRule="auto"/>
        <w:outlineLvl w:val="0"/>
        <w:rPr>
          <w:rFonts w:cs="Arial"/>
          <w:b/>
          <w:szCs w:val="22"/>
        </w:rPr>
      </w:pPr>
      <w:bookmarkStart w:id="734" w:name="_Ref459886942"/>
      <w:bookmarkStart w:id="735" w:name="_Toc173489585"/>
      <w:bookmarkEnd w:id="732"/>
      <w:r w:rsidRPr="00332CBD">
        <w:rPr>
          <w:rFonts w:cs="Arial"/>
          <w:b/>
          <w:szCs w:val="22"/>
        </w:rPr>
        <w:t>Definitions and Interpretations</w:t>
      </w:r>
      <w:bookmarkEnd w:id="734"/>
      <w:bookmarkEnd w:id="735"/>
    </w:p>
    <w:p w14:paraId="54A31483" w14:textId="77777777" w:rsidR="00194357" w:rsidRPr="00332CBD" w:rsidRDefault="00194357" w:rsidP="00194357">
      <w:pPr>
        <w:pStyle w:val="MRSchedPara1"/>
        <w:numPr>
          <w:ilvl w:val="0"/>
          <w:numId w:val="36"/>
        </w:numPr>
        <w:rPr>
          <w:rFonts w:cs="Arial"/>
        </w:rPr>
      </w:pPr>
      <w:bookmarkStart w:id="736" w:name="_Ref459889869"/>
      <w:bookmarkStart w:id="737" w:name="_Toc173489586"/>
      <w:r w:rsidRPr="00332CBD">
        <w:rPr>
          <w:rFonts w:cs="Arial"/>
        </w:rPr>
        <w:t>Definitions</w:t>
      </w:r>
      <w:bookmarkEnd w:id="736"/>
      <w:bookmarkEnd w:id="737"/>
    </w:p>
    <w:p w14:paraId="0F56C19B" w14:textId="77777777" w:rsidR="00194357" w:rsidRPr="00332CBD" w:rsidRDefault="00194357" w:rsidP="00194357">
      <w:pPr>
        <w:pStyle w:val="MRSchedPara2"/>
        <w:spacing w:line="240" w:lineRule="auto"/>
        <w:rPr>
          <w:rFonts w:cs="Arial"/>
        </w:rPr>
      </w:pPr>
      <w:bookmarkStart w:id="738" w:name="_Ref442453481"/>
      <w:r w:rsidRPr="00332CBD">
        <w:rPr>
          <w:rFonts w:cs="Arial"/>
        </w:rPr>
        <w:t>In this Contract the following words shall have the following meanings unless the context requires otherwise:</w:t>
      </w:r>
      <w:bookmarkEnd w:id="738"/>
    </w:p>
    <w:p w14:paraId="0E4E0CE3" w14:textId="77777777" w:rsidR="00194357" w:rsidRPr="00332CBD" w:rsidRDefault="00194357" w:rsidP="00194357">
      <w:pPr>
        <w:outlineLvl w:val="1"/>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6404"/>
      </w:tblGrid>
      <w:tr w:rsidR="00194357" w:rsidRPr="00332CBD" w14:paraId="42243F34" w14:textId="77777777" w:rsidTr="00215FDD">
        <w:tc>
          <w:tcPr>
            <w:tcW w:w="2615" w:type="dxa"/>
          </w:tcPr>
          <w:p w14:paraId="63510F12" w14:textId="77777777" w:rsidR="00194357" w:rsidRPr="00332CBD" w:rsidRDefault="00194357" w:rsidP="00387B96">
            <w:pPr>
              <w:spacing w:before="120" w:after="120"/>
              <w:rPr>
                <w:rFonts w:cs="Arial"/>
                <w:szCs w:val="22"/>
                <w:lang w:eastAsia="en-US"/>
              </w:rPr>
            </w:pPr>
            <w:r w:rsidRPr="00332CBD">
              <w:rPr>
                <w:rFonts w:cs="Arial"/>
                <w:szCs w:val="22"/>
                <w:lang w:eastAsia="en-US"/>
              </w:rPr>
              <w:t>“</w:t>
            </w:r>
            <w:r w:rsidRPr="00332CBD">
              <w:rPr>
                <w:rFonts w:cs="Arial"/>
                <w:b/>
                <w:szCs w:val="22"/>
                <w:lang w:eastAsia="en-US"/>
              </w:rPr>
              <w:t>Actual Services Commencement Date</w:t>
            </w:r>
            <w:r w:rsidRPr="00332CBD">
              <w:rPr>
                <w:rFonts w:cs="Arial"/>
                <w:szCs w:val="22"/>
                <w:lang w:eastAsia="en-US"/>
              </w:rPr>
              <w:t>”</w:t>
            </w:r>
          </w:p>
        </w:tc>
        <w:tc>
          <w:tcPr>
            <w:tcW w:w="6404" w:type="dxa"/>
          </w:tcPr>
          <w:p w14:paraId="37BBFEA1" w14:textId="77777777" w:rsidR="00194357" w:rsidRPr="00332CBD" w:rsidRDefault="00194357" w:rsidP="00387B96">
            <w:pPr>
              <w:tabs>
                <w:tab w:val="left" w:pos="0"/>
              </w:tabs>
              <w:spacing w:before="120" w:after="120"/>
              <w:ind w:hanging="720"/>
              <w:outlineLvl w:val="1"/>
              <w:rPr>
                <w:rFonts w:cs="Arial"/>
                <w:szCs w:val="22"/>
              </w:rPr>
            </w:pPr>
            <w:bookmarkStart w:id="739" w:name="_Ref442453482"/>
            <w:r w:rsidRPr="00332CBD">
              <w:rPr>
                <w:rFonts w:cs="Arial"/>
                <w:szCs w:val="22"/>
              </w:rPr>
              <w:t>1.2</w:t>
            </w:r>
            <w:r w:rsidRPr="00332CBD">
              <w:rPr>
                <w:rFonts w:cs="Arial"/>
                <w:szCs w:val="22"/>
              </w:rPr>
              <w:tab/>
              <w:t xml:space="preserve">means the date the Supplier </w:t>
            </w:r>
            <w:proofErr w:type="gramStart"/>
            <w:r w:rsidRPr="00332CBD">
              <w:rPr>
                <w:rFonts w:cs="Arial"/>
                <w:szCs w:val="22"/>
              </w:rPr>
              <w:t>actually commences</w:t>
            </w:r>
            <w:proofErr w:type="gramEnd"/>
            <w:r w:rsidRPr="00332CBD">
              <w:rPr>
                <w:rFonts w:cs="Arial"/>
                <w:szCs w:val="22"/>
              </w:rPr>
              <w:t xml:space="preserve"> delivery of all of the Services;</w:t>
            </w:r>
            <w:bookmarkEnd w:id="739"/>
          </w:p>
        </w:tc>
      </w:tr>
      <w:tr w:rsidR="00194357" w:rsidRPr="00332CBD" w14:paraId="36E76A33" w14:textId="77777777" w:rsidTr="00215FDD">
        <w:tc>
          <w:tcPr>
            <w:tcW w:w="2615" w:type="dxa"/>
          </w:tcPr>
          <w:p w14:paraId="03998A22" w14:textId="77777777" w:rsidR="00194357" w:rsidRPr="00332CBD" w:rsidRDefault="00194357" w:rsidP="00387B96">
            <w:pPr>
              <w:spacing w:before="120" w:after="120"/>
              <w:rPr>
                <w:rFonts w:cs="Arial"/>
                <w:szCs w:val="22"/>
                <w:lang w:eastAsia="en-US"/>
              </w:rPr>
            </w:pPr>
            <w:r w:rsidRPr="00332CBD">
              <w:rPr>
                <w:rFonts w:cs="Arial"/>
                <w:b/>
                <w:szCs w:val="22"/>
                <w:lang w:eastAsia="en-US"/>
              </w:rPr>
              <w:t>“Authority”</w:t>
            </w:r>
          </w:p>
        </w:tc>
        <w:tc>
          <w:tcPr>
            <w:tcW w:w="6404" w:type="dxa"/>
          </w:tcPr>
          <w:p w14:paraId="3454DE78" w14:textId="77777777" w:rsidR="00194357" w:rsidRPr="00332CBD" w:rsidRDefault="00194357" w:rsidP="00387B96">
            <w:pPr>
              <w:tabs>
                <w:tab w:val="left" w:pos="0"/>
              </w:tabs>
              <w:spacing w:before="120" w:after="120"/>
              <w:ind w:hanging="720"/>
              <w:outlineLvl w:val="1"/>
              <w:rPr>
                <w:rFonts w:cs="Arial"/>
                <w:szCs w:val="22"/>
              </w:rPr>
            </w:pPr>
            <w:bookmarkStart w:id="740" w:name="_Ref442453485"/>
            <w:r w:rsidRPr="00332CBD">
              <w:rPr>
                <w:rFonts w:cs="Arial"/>
                <w:szCs w:val="22"/>
              </w:rPr>
              <w:t>1.3</w:t>
            </w:r>
            <w:r w:rsidRPr="00332CBD">
              <w:rPr>
                <w:rFonts w:cs="Arial"/>
                <w:szCs w:val="22"/>
              </w:rPr>
              <w:tab/>
              <w:t xml:space="preserve">means the </w:t>
            </w:r>
            <w:r>
              <w:rPr>
                <w:rFonts w:cs="Arial"/>
                <w:szCs w:val="22"/>
              </w:rPr>
              <w:t xml:space="preserve">authority named on the </w:t>
            </w:r>
            <w:r w:rsidRPr="00332CBD">
              <w:rPr>
                <w:rFonts w:cs="Arial"/>
                <w:szCs w:val="22"/>
              </w:rPr>
              <w:t>Order</w:t>
            </w:r>
            <w:r>
              <w:rPr>
                <w:rFonts w:cs="Arial"/>
                <w:szCs w:val="22"/>
              </w:rPr>
              <w:t xml:space="preserve"> Form</w:t>
            </w:r>
            <w:r w:rsidRPr="00332CBD">
              <w:rPr>
                <w:rFonts w:cs="Arial"/>
                <w:szCs w:val="22"/>
              </w:rPr>
              <w:t>;</w:t>
            </w:r>
            <w:bookmarkEnd w:id="740"/>
          </w:p>
        </w:tc>
      </w:tr>
      <w:tr w:rsidR="00194357" w:rsidRPr="00332CBD" w14:paraId="3B0E4E22" w14:textId="77777777" w:rsidTr="00215FDD">
        <w:tc>
          <w:tcPr>
            <w:tcW w:w="2615" w:type="dxa"/>
          </w:tcPr>
          <w:p w14:paraId="66E200BD" w14:textId="77777777" w:rsidR="00194357" w:rsidRPr="00463E7F" w:rsidRDefault="00194357" w:rsidP="00387B96">
            <w:pPr>
              <w:pStyle w:val="00-DefinitionHeading"/>
              <w:spacing w:before="120" w:after="120"/>
              <w:ind w:left="0"/>
              <w:jc w:val="left"/>
              <w:rPr>
                <w:rFonts w:cs="Arial"/>
                <w:b w:val="0"/>
                <w:szCs w:val="22"/>
              </w:rPr>
            </w:pPr>
            <w:r w:rsidRPr="00463E7F">
              <w:rPr>
                <w:rFonts w:cs="Arial"/>
                <w:b w:val="0"/>
                <w:szCs w:val="22"/>
              </w:rPr>
              <w:t>“</w:t>
            </w:r>
            <w:r w:rsidRPr="00463E7F">
              <w:rPr>
                <w:rFonts w:cs="Arial"/>
                <w:szCs w:val="22"/>
              </w:rPr>
              <w:t>Authority’s Obligations</w:t>
            </w:r>
            <w:r w:rsidRPr="00463E7F">
              <w:rPr>
                <w:rFonts w:cs="Arial"/>
                <w:b w:val="0"/>
                <w:szCs w:val="22"/>
              </w:rPr>
              <w:t>”</w:t>
            </w:r>
          </w:p>
        </w:tc>
        <w:tc>
          <w:tcPr>
            <w:tcW w:w="6404" w:type="dxa"/>
          </w:tcPr>
          <w:p w14:paraId="0743472D" w14:textId="77777777" w:rsidR="00194357" w:rsidRPr="00463E7F" w:rsidRDefault="00194357" w:rsidP="00387B96">
            <w:pPr>
              <w:pStyle w:val="MRheading20"/>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 Authority’s further obligations, if any, referred to in the Specification and Tender Response Document and/or the Order Form; </w:t>
            </w:r>
          </w:p>
        </w:tc>
      </w:tr>
      <w:tr w:rsidR="00194357" w:rsidRPr="003A6929" w14:paraId="1CBEA290" w14:textId="77777777" w:rsidTr="00215FDD">
        <w:tc>
          <w:tcPr>
            <w:tcW w:w="2615" w:type="dxa"/>
          </w:tcPr>
          <w:p w14:paraId="2ED83E74" w14:textId="77777777" w:rsidR="00194357" w:rsidRPr="00E961C5" w:rsidRDefault="00194357" w:rsidP="00387B96">
            <w:pPr>
              <w:pStyle w:val="00-DefinitionHeading"/>
              <w:spacing w:before="120" w:after="120"/>
              <w:ind w:left="0"/>
              <w:jc w:val="left"/>
              <w:rPr>
                <w:rFonts w:cs="Arial"/>
                <w:szCs w:val="22"/>
              </w:rPr>
            </w:pPr>
            <w:r>
              <w:rPr>
                <w:rFonts w:cs="Arial"/>
                <w:szCs w:val="22"/>
              </w:rPr>
              <w:t>“Breach Notice”</w:t>
            </w:r>
          </w:p>
        </w:tc>
        <w:tc>
          <w:tcPr>
            <w:tcW w:w="6404" w:type="dxa"/>
          </w:tcPr>
          <w:p w14:paraId="38E0A249" w14:textId="77777777" w:rsidR="00194357" w:rsidRDefault="00194357" w:rsidP="00387B96">
            <w:pPr>
              <w:pStyle w:val="MRheading20"/>
              <w:numPr>
                <w:ilvl w:val="1"/>
                <w:numId w:val="2"/>
              </w:numPr>
              <w:tabs>
                <w:tab w:val="clear" w:pos="720"/>
                <w:tab w:val="num" w:pos="0"/>
              </w:tabs>
              <w:spacing w:before="120" w:after="120" w:line="240" w:lineRule="auto"/>
              <w:ind w:left="0"/>
            </w:pPr>
            <w:r>
              <w:t xml:space="preserve">means a written notice of breach given by one Party to the other, notifying the Party receiving the notice of its breach of this </w:t>
            </w:r>
            <w:proofErr w:type="gramStart"/>
            <w:r>
              <w:t>Contract;</w:t>
            </w:r>
            <w:proofErr w:type="gramEnd"/>
          </w:p>
        </w:tc>
      </w:tr>
      <w:tr w:rsidR="00194357" w:rsidRPr="00332CBD" w14:paraId="4EFACC88" w14:textId="77777777" w:rsidTr="00215FDD">
        <w:tc>
          <w:tcPr>
            <w:tcW w:w="2615" w:type="dxa"/>
          </w:tcPr>
          <w:p w14:paraId="586F3232" w14:textId="77777777" w:rsidR="00194357" w:rsidRPr="00332CBD" w:rsidRDefault="00194357" w:rsidP="00387B96">
            <w:pPr>
              <w:spacing w:before="120" w:after="120"/>
              <w:rPr>
                <w:rFonts w:cs="Arial"/>
                <w:b/>
                <w:szCs w:val="22"/>
                <w:lang w:eastAsia="en-US"/>
              </w:rPr>
            </w:pPr>
            <w:r w:rsidRPr="00332CBD">
              <w:rPr>
                <w:rFonts w:cs="Arial"/>
                <w:b/>
                <w:szCs w:val="22"/>
                <w:lang w:eastAsia="en-US"/>
              </w:rPr>
              <w:t>“Business Continuity Event”</w:t>
            </w:r>
          </w:p>
        </w:tc>
        <w:tc>
          <w:tcPr>
            <w:tcW w:w="6404" w:type="dxa"/>
          </w:tcPr>
          <w:p w14:paraId="3CE597BC" w14:textId="77777777" w:rsidR="00194357" w:rsidRPr="00332CBD" w:rsidRDefault="00194357" w:rsidP="00387B96">
            <w:pPr>
              <w:tabs>
                <w:tab w:val="left" w:pos="0"/>
              </w:tabs>
              <w:spacing w:before="120" w:after="120"/>
              <w:ind w:hanging="720"/>
              <w:outlineLvl w:val="1"/>
              <w:rPr>
                <w:rFonts w:cs="Arial"/>
                <w:szCs w:val="22"/>
              </w:rPr>
            </w:pPr>
            <w:bookmarkStart w:id="741" w:name="_Ref442453490"/>
            <w:r w:rsidRPr="00332CBD">
              <w:rPr>
                <w:rFonts w:cs="Arial"/>
                <w:szCs w:val="22"/>
              </w:rPr>
              <w:t>1.4</w:t>
            </w:r>
            <w:r w:rsidRPr="00332CBD">
              <w:rPr>
                <w:rFonts w:cs="Arial"/>
                <w:szCs w:val="22"/>
              </w:rPr>
              <w:tab/>
              <w:t>means any event or issue that could impact on the operations of the Supplier and its ability to supply the Goods and/or provide the Services including an influenza pandemic and any Force Majeure Event;</w:t>
            </w:r>
            <w:bookmarkEnd w:id="741"/>
          </w:p>
        </w:tc>
      </w:tr>
      <w:tr w:rsidR="00194357" w:rsidRPr="00332CBD" w14:paraId="09D5D187" w14:textId="77777777" w:rsidTr="00215FDD">
        <w:tc>
          <w:tcPr>
            <w:tcW w:w="2615" w:type="dxa"/>
          </w:tcPr>
          <w:p w14:paraId="068550F5" w14:textId="77777777" w:rsidR="00194357" w:rsidRPr="00332CBD" w:rsidRDefault="00194357" w:rsidP="00387B96">
            <w:pPr>
              <w:spacing w:before="120" w:after="120"/>
              <w:rPr>
                <w:rFonts w:cs="Arial"/>
                <w:b/>
                <w:szCs w:val="22"/>
                <w:lang w:eastAsia="en-US"/>
              </w:rPr>
            </w:pPr>
            <w:r w:rsidRPr="00332CBD">
              <w:rPr>
                <w:rFonts w:cs="Arial"/>
                <w:b/>
                <w:szCs w:val="22"/>
                <w:lang w:eastAsia="en-US"/>
              </w:rPr>
              <w:t>“Business Continuity Plan”</w:t>
            </w:r>
          </w:p>
        </w:tc>
        <w:tc>
          <w:tcPr>
            <w:tcW w:w="6404" w:type="dxa"/>
          </w:tcPr>
          <w:p w14:paraId="437F686C" w14:textId="77777777" w:rsidR="00194357" w:rsidRPr="00332CBD" w:rsidRDefault="00194357" w:rsidP="00387B96">
            <w:pPr>
              <w:tabs>
                <w:tab w:val="left" w:pos="0"/>
              </w:tabs>
              <w:spacing w:before="120" w:after="120"/>
              <w:ind w:hanging="720"/>
              <w:outlineLvl w:val="1"/>
              <w:rPr>
                <w:rFonts w:cs="Arial"/>
                <w:szCs w:val="22"/>
              </w:rPr>
            </w:pPr>
            <w:bookmarkStart w:id="742" w:name="_Ref442453491"/>
            <w:r w:rsidRPr="00332CBD">
              <w:rPr>
                <w:rFonts w:cs="Arial"/>
                <w:szCs w:val="22"/>
              </w:rPr>
              <w:t>1.5</w:t>
            </w:r>
            <w:r w:rsidRPr="00332CBD">
              <w:rPr>
                <w:rFonts w:cs="Arial"/>
                <w:szCs w:val="22"/>
              </w:rPr>
              <w:tab/>
              <w:t>means the Supplier’s business continuity plan which includes its plans for continuity of the supply of the Goods and the provision of the Services during a Business Continuity Event;</w:t>
            </w:r>
            <w:bookmarkEnd w:id="742"/>
          </w:p>
        </w:tc>
      </w:tr>
      <w:tr w:rsidR="00194357" w:rsidRPr="00332CBD" w14:paraId="5D240A43" w14:textId="77777777" w:rsidTr="00215FDD">
        <w:tc>
          <w:tcPr>
            <w:tcW w:w="2615" w:type="dxa"/>
          </w:tcPr>
          <w:p w14:paraId="6AD3D6CC" w14:textId="77777777" w:rsidR="00194357" w:rsidRPr="00332CBD" w:rsidRDefault="00194357" w:rsidP="00387B96">
            <w:pPr>
              <w:spacing w:before="120" w:after="120"/>
              <w:rPr>
                <w:rFonts w:cs="Arial"/>
                <w:b/>
                <w:szCs w:val="22"/>
                <w:lang w:eastAsia="en-US"/>
              </w:rPr>
            </w:pPr>
            <w:r w:rsidRPr="00332CBD">
              <w:rPr>
                <w:rFonts w:cs="Arial"/>
                <w:b/>
                <w:szCs w:val="22"/>
                <w:lang w:eastAsia="en-US"/>
              </w:rPr>
              <w:t>“Business Day”</w:t>
            </w:r>
          </w:p>
        </w:tc>
        <w:tc>
          <w:tcPr>
            <w:tcW w:w="6404" w:type="dxa"/>
          </w:tcPr>
          <w:p w14:paraId="5BE43722" w14:textId="77777777" w:rsidR="00194357" w:rsidRPr="00332CBD" w:rsidRDefault="00194357" w:rsidP="00387B96">
            <w:pPr>
              <w:tabs>
                <w:tab w:val="left" w:pos="0"/>
              </w:tabs>
              <w:spacing w:before="120" w:after="120"/>
              <w:ind w:hanging="720"/>
              <w:outlineLvl w:val="1"/>
              <w:rPr>
                <w:rFonts w:cs="Arial"/>
                <w:szCs w:val="22"/>
              </w:rPr>
            </w:pPr>
            <w:bookmarkStart w:id="743" w:name="_Ref442453492"/>
            <w:r w:rsidRPr="00332CBD">
              <w:rPr>
                <w:rFonts w:cs="Arial"/>
                <w:szCs w:val="22"/>
              </w:rPr>
              <w:t>1.6</w:t>
            </w:r>
            <w:r w:rsidRPr="00332CBD">
              <w:rPr>
                <w:rFonts w:cs="Arial"/>
                <w:szCs w:val="22"/>
              </w:rPr>
              <w:tab/>
              <w:t>means any day other than Saturday, Sunday, Christmas Day, Good Friday or a statutory bank holiday in England and Wales;</w:t>
            </w:r>
            <w:bookmarkEnd w:id="743"/>
          </w:p>
        </w:tc>
      </w:tr>
      <w:tr w:rsidR="00194357" w:rsidRPr="00332CBD" w14:paraId="043BB43C" w14:textId="77777777" w:rsidTr="00215FDD">
        <w:tc>
          <w:tcPr>
            <w:tcW w:w="2615" w:type="dxa"/>
            <w:tcBorders>
              <w:top w:val="single" w:sz="4" w:space="0" w:color="auto"/>
              <w:left w:val="single" w:sz="4" w:space="0" w:color="auto"/>
              <w:bottom w:val="single" w:sz="4" w:space="0" w:color="auto"/>
              <w:right w:val="single" w:sz="4" w:space="0" w:color="auto"/>
            </w:tcBorders>
          </w:tcPr>
          <w:p w14:paraId="4AAA904B" w14:textId="77777777" w:rsidR="00194357" w:rsidRPr="00332CBD" w:rsidRDefault="00194357" w:rsidP="00387B96">
            <w:pPr>
              <w:spacing w:before="120" w:after="120"/>
              <w:rPr>
                <w:rFonts w:cs="Arial"/>
                <w:b/>
                <w:bCs/>
                <w:szCs w:val="22"/>
                <w:lang w:eastAsia="en-US"/>
              </w:rPr>
            </w:pPr>
            <w:r w:rsidRPr="00332CBD">
              <w:rPr>
                <w:rFonts w:cs="Arial"/>
                <w:b/>
                <w:bCs/>
                <w:szCs w:val="22"/>
                <w:lang w:eastAsia="en-US"/>
              </w:rPr>
              <w:t>“Cabinet Office Statement”</w:t>
            </w:r>
          </w:p>
        </w:tc>
        <w:tc>
          <w:tcPr>
            <w:tcW w:w="6404" w:type="dxa"/>
            <w:tcBorders>
              <w:top w:val="single" w:sz="4" w:space="0" w:color="auto"/>
              <w:left w:val="single" w:sz="4" w:space="0" w:color="auto"/>
              <w:bottom w:val="single" w:sz="4" w:space="0" w:color="auto"/>
              <w:right w:val="single" w:sz="4" w:space="0" w:color="auto"/>
            </w:tcBorders>
          </w:tcPr>
          <w:p w14:paraId="0C6E72ED" w14:textId="77777777" w:rsidR="00194357" w:rsidRPr="00332CBD" w:rsidRDefault="00194357" w:rsidP="00387B96">
            <w:pPr>
              <w:tabs>
                <w:tab w:val="left" w:pos="0"/>
              </w:tabs>
              <w:spacing w:before="120" w:after="120"/>
              <w:ind w:hanging="720"/>
              <w:outlineLvl w:val="1"/>
              <w:rPr>
                <w:rFonts w:cs="Arial"/>
                <w:szCs w:val="22"/>
              </w:rPr>
            </w:pPr>
            <w:bookmarkStart w:id="744" w:name="_Ref442453493"/>
            <w:r w:rsidRPr="00332CBD">
              <w:rPr>
                <w:rFonts w:cs="Arial"/>
                <w:szCs w:val="22"/>
              </w:rPr>
              <w:t>1.7</w:t>
            </w:r>
            <w:r w:rsidRPr="00332CBD">
              <w:rPr>
                <w:rFonts w:cs="Arial"/>
                <w:szCs w:val="22"/>
              </w:rPr>
              <w:tab/>
              <w:t>the Cabinet Office Statement of Practice – Staff Transfers in the Public Sector 2000 (as revised 2013) as may be amended or replaced;</w:t>
            </w:r>
            <w:bookmarkEnd w:id="744"/>
          </w:p>
        </w:tc>
      </w:tr>
      <w:tr w:rsidR="00194357" w:rsidRPr="00332CBD" w14:paraId="46F53DF6" w14:textId="77777777" w:rsidTr="00215FDD">
        <w:tc>
          <w:tcPr>
            <w:tcW w:w="2615" w:type="dxa"/>
            <w:tcBorders>
              <w:top w:val="single" w:sz="4" w:space="0" w:color="auto"/>
              <w:left w:val="single" w:sz="4" w:space="0" w:color="auto"/>
              <w:bottom w:val="single" w:sz="4" w:space="0" w:color="auto"/>
              <w:right w:val="single" w:sz="4" w:space="0" w:color="auto"/>
            </w:tcBorders>
          </w:tcPr>
          <w:p w14:paraId="017E15E0" w14:textId="77777777" w:rsidR="00194357" w:rsidRPr="00463E7F" w:rsidRDefault="00194357" w:rsidP="00387B96">
            <w:pPr>
              <w:pStyle w:val="00-DefinitionHeading"/>
              <w:spacing w:before="120" w:after="120"/>
              <w:ind w:left="0"/>
              <w:jc w:val="left"/>
              <w:rPr>
                <w:rFonts w:cs="Arial"/>
                <w:szCs w:val="22"/>
              </w:rPr>
            </w:pPr>
            <w:r w:rsidRPr="00463E7F">
              <w:rPr>
                <w:rFonts w:cs="Arial"/>
                <w:szCs w:val="22"/>
              </w:rPr>
              <w:t>“Call-off Terms and Conditions”</w:t>
            </w:r>
          </w:p>
        </w:tc>
        <w:tc>
          <w:tcPr>
            <w:tcW w:w="6404" w:type="dxa"/>
            <w:tcBorders>
              <w:top w:val="single" w:sz="4" w:space="0" w:color="auto"/>
              <w:left w:val="single" w:sz="4" w:space="0" w:color="auto"/>
              <w:bottom w:val="single" w:sz="4" w:space="0" w:color="auto"/>
              <w:right w:val="single" w:sz="4" w:space="0" w:color="auto"/>
            </w:tcBorders>
          </w:tcPr>
          <w:p w14:paraId="5D19EF11" w14:textId="77777777" w:rsidR="00194357" w:rsidRPr="00463E7F" w:rsidRDefault="00194357" w:rsidP="00387B96">
            <w:pPr>
              <w:pStyle w:val="MRheading20"/>
              <w:numPr>
                <w:ilvl w:val="1"/>
                <w:numId w:val="2"/>
              </w:numPr>
              <w:tabs>
                <w:tab w:val="clear" w:pos="720"/>
                <w:tab w:val="num" w:pos="0"/>
              </w:tabs>
              <w:spacing w:before="120" w:after="120" w:line="240" w:lineRule="auto"/>
              <w:ind w:left="0"/>
              <w:rPr>
                <w:rFonts w:cs="Arial"/>
                <w:szCs w:val="22"/>
              </w:rPr>
            </w:pPr>
            <w:r w:rsidRPr="00463E7F">
              <w:rPr>
                <w:rFonts w:cs="Arial"/>
                <w:szCs w:val="22"/>
              </w:rPr>
              <w:t xml:space="preserve">means these Call-off Terms and Conditions for the </w:t>
            </w:r>
            <w:r>
              <w:rPr>
                <w:rFonts w:cs="Arial"/>
                <w:szCs w:val="22"/>
              </w:rPr>
              <w:t xml:space="preserve">Supply of Goods and the </w:t>
            </w:r>
            <w:r w:rsidRPr="00463E7F">
              <w:rPr>
                <w:rFonts w:cs="Arial"/>
                <w:szCs w:val="22"/>
              </w:rPr>
              <w:t>Provision of Services;</w:t>
            </w:r>
          </w:p>
        </w:tc>
      </w:tr>
      <w:tr w:rsidR="00194357" w:rsidRPr="00332CBD" w14:paraId="3D906F55" w14:textId="77777777" w:rsidTr="00215FDD">
        <w:tc>
          <w:tcPr>
            <w:tcW w:w="2615" w:type="dxa"/>
            <w:tcBorders>
              <w:top w:val="single" w:sz="4" w:space="0" w:color="auto"/>
              <w:left w:val="single" w:sz="4" w:space="0" w:color="auto"/>
              <w:bottom w:val="single" w:sz="4" w:space="0" w:color="auto"/>
              <w:right w:val="single" w:sz="4" w:space="0" w:color="auto"/>
            </w:tcBorders>
          </w:tcPr>
          <w:p w14:paraId="4956E30E" w14:textId="77777777" w:rsidR="00194357" w:rsidRPr="00463E7F" w:rsidRDefault="00194357" w:rsidP="00387B96">
            <w:pPr>
              <w:pStyle w:val="00-DefinitionHeading"/>
              <w:spacing w:before="120" w:after="120"/>
              <w:ind w:left="0"/>
              <w:jc w:val="left"/>
              <w:rPr>
                <w:rFonts w:cs="Arial"/>
                <w:szCs w:val="22"/>
              </w:rPr>
            </w:pPr>
            <w:r w:rsidRPr="00463E7F">
              <w:rPr>
                <w:rFonts w:cs="Arial"/>
                <w:szCs w:val="22"/>
              </w:rPr>
              <w:t>“Change Control Process”</w:t>
            </w:r>
          </w:p>
        </w:tc>
        <w:tc>
          <w:tcPr>
            <w:tcW w:w="6404" w:type="dxa"/>
            <w:tcBorders>
              <w:top w:val="single" w:sz="4" w:space="0" w:color="auto"/>
              <w:left w:val="single" w:sz="4" w:space="0" w:color="auto"/>
              <w:bottom w:val="single" w:sz="4" w:space="0" w:color="auto"/>
              <w:right w:val="single" w:sz="4" w:space="0" w:color="auto"/>
            </w:tcBorders>
          </w:tcPr>
          <w:p w14:paraId="25515E03" w14:textId="77777777" w:rsidR="00194357" w:rsidRPr="00463E7F" w:rsidRDefault="00194357" w:rsidP="00387B96">
            <w:pPr>
              <w:pStyle w:val="MRheading20"/>
              <w:numPr>
                <w:ilvl w:val="1"/>
                <w:numId w:val="2"/>
              </w:numPr>
              <w:tabs>
                <w:tab w:val="clear" w:pos="720"/>
                <w:tab w:val="num" w:pos="0"/>
              </w:tabs>
              <w:spacing w:before="120" w:after="120" w:line="240" w:lineRule="auto"/>
              <w:ind w:left="0"/>
              <w:rPr>
                <w:rFonts w:cs="Arial"/>
                <w:szCs w:val="22"/>
              </w:rPr>
            </w:pPr>
            <w:bookmarkStart w:id="745" w:name="_Toc303948969"/>
            <w:bookmarkStart w:id="746" w:name="_Toc303949729"/>
            <w:bookmarkStart w:id="747" w:name="_Toc303950496"/>
            <w:bookmarkStart w:id="748" w:name="_Toc303951276"/>
            <w:bookmarkStart w:id="749" w:name="_Toc304135359"/>
            <w:bookmarkStart w:id="750" w:name="_Ref377732505"/>
            <w:r w:rsidRPr="00463E7F">
              <w:rPr>
                <w:rFonts w:cs="Arial"/>
                <w:szCs w:val="22"/>
              </w:rPr>
              <w:t>means the change control process, if any, referred to in any Key Provisions;</w:t>
            </w:r>
            <w:bookmarkEnd w:id="745"/>
            <w:bookmarkEnd w:id="746"/>
            <w:bookmarkEnd w:id="747"/>
            <w:bookmarkEnd w:id="748"/>
            <w:bookmarkEnd w:id="749"/>
            <w:bookmarkEnd w:id="750"/>
            <w:r w:rsidRPr="00463E7F">
              <w:rPr>
                <w:rFonts w:cs="Arial"/>
                <w:szCs w:val="22"/>
              </w:rPr>
              <w:t xml:space="preserve">  </w:t>
            </w:r>
          </w:p>
        </w:tc>
      </w:tr>
      <w:tr w:rsidR="00194357" w:rsidRPr="00332CBD" w14:paraId="27A46085" w14:textId="77777777" w:rsidTr="00215FDD">
        <w:tc>
          <w:tcPr>
            <w:tcW w:w="2615" w:type="dxa"/>
          </w:tcPr>
          <w:p w14:paraId="690BEC57" w14:textId="77777777" w:rsidR="00194357" w:rsidRPr="00332CBD" w:rsidRDefault="00194357" w:rsidP="00387B96">
            <w:pPr>
              <w:spacing w:before="120" w:after="120"/>
              <w:rPr>
                <w:rFonts w:cs="Arial"/>
                <w:b/>
                <w:szCs w:val="22"/>
                <w:lang w:eastAsia="en-US"/>
              </w:rPr>
            </w:pPr>
            <w:r w:rsidRPr="00332CBD">
              <w:rPr>
                <w:rFonts w:cs="Arial"/>
                <w:b/>
                <w:szCs w:val="22"/>
                <w:lang w:eastAsia="en-US"/>
              </w:rPr>
              <w:t>“Codes of Practice”</w:t>
            </w:r>
          </w:p>
        </w:tc>
        <w:tc>
          <w:tcPr>
            <w:tcW w:w="6404" w:type="dxa"/>
          </w:tcPr>
          <w:p w14:paraId="0976A4FE" w14:textId="77777777" w:rsidR="00194357" w:rsidRPr="00332CBD" w:rsidRDefault="00194357" w:rsidP="00387B96">
            <w:pPr>
              <w:tabs>
                <w:tab w:val="left" w:pos="0"/>
              </w:tabs>
              <w:spacing w:before="120" w:after="120"/>
              <w:ind w:hanging="720"/>
              <w:outlineLvl w:val="1"/>
              <w:rPr>
                <w:rFonts w:cs="Arial"/>
                <w:szCs w:val="22"/>
              </w:rPr>
            </w:pPr>
            <w:bookmarkStart w:id="751" w:name="_Ref442453495"/>
            <w:r w:rsidRPr="00332CBD">
              <w:rPr>
                <w:rFonts w:cs="Arial"/>
                <w:szCs w:val="22"/>
              </w:rPr>
              <w:t>1.8</w:t>
            </w:r>
            <w:r w:rsidRPr="00332CBD">
              <w:rPr>
                <w:rFonts w:cs="Arial"/>
                <w:szCs w:val="22"/>
              </w:rPr>
              <w:tab/>
              <w:t xml:space="preserve">shall have the meaning given to the term in Clause </w:t>
            </w:r>
            <w:hyperlink w:anchor="_Ref351073093" w:history="1">
              <w:r w:rsidRPr="00332CBD">
                <w:rPr>
                  <w:rFonts w:cs="Arial"/>
                  <w:szCs w:val="22"/>
                </w:rPr>
                <w:t>1.2</w:t>
              </w:r>
            </w:hyperlink>
            <w:r w:rsidRPr="00332CBD">
              <w:rPr>
                <w:rFonts w:cs="Arial"/>
                <w:szCs w:val="22"/>
              </w:rPr>
              <w:t xml:space="preserve"> of </w:t>
            </w:r>
            <w:hyperlink w:anchor="_Ref351036323" w:history="1">
              <w:r w:rsidRPr="00332CBD">
                <w:rPr>
                  <w:rFonts w:cs="Arial"/>
                  <w:szCs w:val="22"/>
                </w:rPr>
                <w:t>Schedule 3 of these Call-off Terms and Conditions</w:t>
              </w:r>
            </w:hyperlink>
            <w:r w:rsidRPr="00332CBD">
              <w:rPr>
                <w:rFonts w:cs="Arial"/>
                <w:szCs w:val="22"/>
              </w:rPr>
              <w:t>;</w:t>
            </w:r>
            <w:bookmarkEnd w:id="751"/>
          </w:p>
        </w:tc>
      </w:tr>
      <w:tr w:rsidR="00194357" w:rsidRPr="00332CBD" w14:paraId="56119A13" w14:textId="77777777" w:rsidTr="00215FDD">
        <w:tc>
          <w:tcPr>
            <w:tcW w:w="2615" w:type="dxa"/>
          </w:tcPr>
          <w:p w14:paraId="6817834A" w14:textId="77777777" w:rsidR="00194357" w:rsidRPr="00332CBD" w:rsidRDefault="00194357" w:rsidP="00387B96">
            <w:pPr>
              <w:spacing w:before="120" w:after="120"/>
              <w:rPr>
                <w:rFonts w:cs="Arial"/>
                <w:b/>
                <w:szCs w:val="22"/>
                <w:lang w:eastAsia="en-US"/>
              </w:rPr>
            </w:pPr>
            <w:r w:rsidRPr="00332CBD">
              <w:rPr>
                <w:rFonts w:cs="Arial"/>
                <w:b/>
                <w:szCs w:val="22"/>
                <w:lang w:eastAsia="en-US"/>
              </w:rPr>
              <w:lastRenderedPageBreak/>
              <w:t>“Commencement Date”</w:t>
            </w:r>
          </w:p>
        </w:tc>
        <w:tc>
          <w:tcPr>
            <w:tcW w:w="6404" w:type="dxa"/>
          </w:tcPr>
          <w:p w14:paraId="691497D4" w14:textId="77777777" w:rsidR="00194357" w:rsidRPr="00332CBD" w:rsidRDefault="00194357" w:rsidP="00387B96">
            <w:pPr>
              <w:tabs>
                <w:tab w:val="left" w:pos="0"/>
              </w:tabs>
              <w:spacing w:before="120" w:after="120"/>
              <w:ind w:hanging="720"/>
              <w:outlineLvl w:val="1"/>
              <w:rPr>
                <w:rFonts w:cs="Arial"/>
                <w:szCs w:val="22"/>
              </w:rPr>
            </w:pPr>
            <w:bookmarkStart w:id="752" w:name="_Ref442453496"/>
            <w:r w:rsidRPr="00332CBD">
              <w:rPr>
                <w:rFonts w:cs="Arial"/>
                <w:szCs w:val="22"/>
              </w:rPr>
              <w:t>1.9</w:t>
            </w:r>
            <w:r>
              <w:rPr>
                <w:rFonts w:cs="Arial"/>
                <w:szCs w:val="22"/>
              </w:rPr>
              <w:tab/>
              <w:t>means the date of the Order Form</w:t>
            </w:r>
            <w:r w:rsidRPr="00332CBD">
              <w:rPr>
                <w:rFonts w:cs="Arial"/>
                <w:szCs w:val="22"/>
              </w:rPr>
              <w:t>;</w:t>
            </w:r>
            <w:bookmarkEnd w:id="752"/>
          </w:p>
        </w:tc>
      </w:tr>
      <w:tr w:rsidR="00194357" w:rsidRPr="002F1C84" w14:paraId="5977F140" w14:textId="77777777" w:rsidTr="00215FDD">
        <w:tc>
          <w:tcPr>
            <w:tcW w:w="2615" w:type="dxa"/>
          </w:tcPr>
          <w:p w14:paraId="7C50A09E" w14:textId="77777777" w:rsidR="00194357" w:rsidRPr="002F1C84" w:rsidRDefault="00194357" w:rsidP="00387B96">
            <w:pPr>
              <w:pStyle w:val="00-DefinitionHeading"/>
              <w:keepNext/>
              <w:keepLines/>
              <w:spacing w:before="120" w:after="120"/>
              <w:ind w:left="0"/>
              <w:jc w:val="left"/>
              <w:rPr>
                <w:rFonts w:cs="Arial"/>
                <w:szCs w:val="22"/>
              </w:rPr>
            </w:pPr>
            <w:r w:rsidRPr="002F1C84">
              <w:rPr>
                <w:rFonts w:cs="Arial"/>
                <w:szCs w:val="22"/>
              </w:rPr>
              <w:t>“Confidential Information”</w:t>
            </w:r>
          </w:p>
        </w:tc>
        <w:tc>
          <w:tcPr>
            <w:tcW w:w="6404" w:type="dxa"/>
          </w:tcPr>
          <w:p w14:paraId="3C2EC5CF" w14:textId="77777777" w:rsidR="00194357" w:rsidRPr="002F1C84" w:rsidRDefault="00194357" w:rsidP="00387B96">
            <w:pPr>
              <w:pStyle w:val="MRheading20"/>
              <w:keepNext/>
              <w:keepLines/>
              <w:numPr>
                <w:ilvl w:val="1"/>
                <w:numId w:val="2"/>
              </w:numPr>
              <w:tabs>
                <w:tab w:val="clear" w:pos="720"/>
                <w:tab w:val="num" w:pos="0"/>
              </w:tabs>
              <w:spacing w:before="120" w:after="120" w:line="240" w:lineRule="auto"/>
              <w:ind w:left="0"/>
              <w:rPr>
                <w:rFonts w:cs="Arial"/>
                <w:szCs w:val="22"/>
              </w:rPr>
            </w:pPr>
            <w:bookmarkStart w:id="753"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753"/>
          </w:p>
          <w:p w14:paraId="69676C24" w14:textId="77777777" w:rsidR="00194357" w:rsidRPr="00D63B05" w:rsidRDefault="00194357" w:rsidP="00194357">
            <w:pPr>
              <w:pStyle w:val="MRDefinition1"/>
              <w:keepNext/>
              <w:keepLines/>
              <w:numPr>
                <w:ilvl w:val="0"/>
                <w:numId w:val="41"/>
              </w:numPr>
              <w:tabs>
                <w:tab w:val="clear" w:pos="720"/>
                <w:tab w:val="num" w:pos="679"/>
              </w:tabs>
              <w:spacing w:before="120" w:after="120"/>
              <w:rPr>
                <w:rFonts w:cs="Arial"/>
                <w:szCs w:val="22"/>
              </w:rPr>
            </w:pPr>
            <w:bookmarkStart w:id="754" w:name="_Ref442453499"/>
            <w:r w:rsidRPr="00D63B05">
              <w:rPr>
                <w:rFonts w:cs="Arial"/>
                <w:szCs w:val="22"/>
              </w:rPr>
              <w:t xml:space="preserve">Personal Data including without limitation which relates to any patient or other service user or his or her treatment or clinical or care </w:t>
            </w:r>
            <w:proofErr w:type="gramStart"/>
            <w:r w:rsidRPr="00D63B05">
              <w:rPr>
                <w:rFonts w:cs="Arial"/>
                <w:szCs w:val="22"/>
              </w:rPr>
              <w:t>history;</w:t>
            </w:r>
            <w:bookmarkEnd w:id="754"/>
            <w:proofErr w:type="gramEnd"/>
            <w:r w:rsidRPr="00D63B05">
              <w:rPr>
                <w:rFonts w:cs="Arial"/>
                <w:szCs w:val="22"/>
              </w:rPr>
              <w:t xml:space="preserve"> </w:t>
            </w:r>
          </w:p>
          <w:p w14:paraId="3FAC8808" w14:textId="77777777" w:rsidR="00194357" w:rsidRPr="002F1C84" w:rsidRDefault="00194357" w:rsidP="00194357">
            <w:pPr>
              <w:pStyle w:val="MRDefinition2"/>
              <w:keepNext/>
              <w:keepLines/>
              <w:numPr>
                <w:ilvl w:val="0"/>
                <w:numId w:val="21"/>
              </w:numPr>
              <w:tabs>
                <w:tab w:val="clear" w:pos="720"/>
                <w:tab w:val="clear" w:pos="2160"/>
                <w:tab w:val="num" w:pos="679"/>
              </w:tabs>
              <w:spacing w:before="120" w:after="120"/>
              <w:ind w:left="679" w:hanging="679"/>
              <w:rPr>
                <w:rFonts w:cs="Arial"/>
                <w:szCs w:val="22"/>
              </w:rPr>
            </w:pPr>
            <w:bookmarkStart w:id="755" w:name="_Ref442453500"/>
            <w:r w:rsidRPr="002F1C84">
              <w:rPr>
                <w:rFonts w:cs="Arial"/>
                <w:szCs w:val="22"/>
              </w:rPr>
              <w:t>designated as confidential by either party or that ought reasonably to be considered as confidential (however it is conveyed or on whatever media it is stored); and/or</w:t>
            </w:r>
            <w:bookmarkEnd w:id="755"/>
          </w:p>
          <w:p w14:paraId="58EB6469" w14:textId="77777777" w:rsidR="00194357" w:rsidRPr="002F1C84" w:rsidRDefault="00194357" w:rsidP="00194357">
            <w:pPr>
              <w:pStyle w:val="MRDefinition2"/>
              <w:keepNext/>
              <w:keepLines/>
              <w:numPr>
                <w:ilvl w:val="0"/>
                <w:numId w:val="21"/>
              </w:numPr>
              <w:tabs>
                <w:tab w:val="clear" w:pos="720"/>
                <w:tab w:val="clear" w:pos="2160"/>
                <w:tab w:val="num" w:pos="679"/>
              </w:tabs>
              <w:spacing w:before="120" w:after="120"/>
              <w:ind w:left="679" w:hanging="679"/>
              <w:rPr>
                <w:rFonts w:cs="Arial"/>
                <w:szCs w:val="22"/>
              </w:rPr>
            </w:pPr>
            <w:bookmarkStart w:id="756" w:name="_Ref442453501"/>
            <w:r w:rsidRPr="002F1C84">
              <w:rPr>
                <w:rFonts w:cs="Arial"/>
                <w:szCs w:val="22"/>
              </w:rPr>
              <w:t>Policies and such other documents which the Supplier may obtain or have access to through the Authority’s intranet;</w:t>
            </w:r>
            <w:bookmarkEnd w:id="756"/>
          </w:p>
        </w:tc>
      </w:tr>
      <w:tr w:rsidR="00194357" w:rsidRPr="00332CBD" w14:paraId="2EF01131" w14:textId="77777777" w:rsidTr="00215FDD">
        <w:tc>
          <w:tcPr>
            <w:tcW w:w="2615" w:type="dxa"/>
          </w:tcPr>
          <w:p w14:paraId="696F0DAC" w14:textId="77777777" w:rsidR="00194357" w:rsidRPr="00332CBD" w:rsidRDefault="00194357" w:rsidP="00387B96">
            <w:pPr>
              <w:spacing w:before="120" w:after="120"/>
              <w:rPr>
                <w:rFonts w:cs="Arial"/>
                <w:szCs w:val="22"/>
                <w:lang w:eastAsia="en-US"/>
              </w:rPr>
            </w:pPr>
            <w:r w:rsidRPr="00332CBD">
              <w:rPr>
                <w:rFonts w:cs="Arial"/>
                <w:szCs w:val="22"/>
                <w:lang w:eastAsia="en-US"/>
              </w:rPr>
              <w:t>“</w:t>
            </w:r>
            <w:r w:rsidRPr="00332CBD">
              <w:rPr>
                <w:rFonts w:cs="Arial"/>
                <w:b/>
                <w:szCs w:val="22"/>
                <w:lang w:eastAsia="en-US"/>
              </w:rPr>
              <w:t>Contract</w:t>
            </w:r>
            <w:r w:rsidRPr="00332CBD">
              <w:rPr>
                <w:rFonts w:cs="Arial"/>
                <w:szCs w:val="22"/>
                <w:lang w:eastAsia="en-US"/>
              </w:rPr>
              <w:t>”</w:t>
            </w:r>
          </w:p>
        </w:tc>
        <w:tc>
          <w:tcPr>
            <w:tcW w:w="6404" w:type="dxa"/>
          </w:tcPr>
          <w:p w14:paraId="646C6F20" w14:textId="77777777" w:rsidR="00194357" w:rsidRPr="00332CBD" w:rsidRDefault="00194357" w:rsidP="00387B96">
            <w:pPr>
              <w:tabs>
                <w:tab w:val="left" w:pos="0"/>
              </w:tabs>
              <w:spacing w:before="120" w:after="120"/>
              <w:ind w:hanging="720"/>
              <w:outlineLvl w:val="1"/>
              <w:rPr>
                <w:rFonts w:cs="Arial"/>
                <w:szCs w:val="22"/>
              </w:rPr>
            </w:pPr>
            <w:bookmarkStart w:id="757" w:name="_Ref442453502"/>
            <w:r w:rsidRPr="00332CBD">
              <w:rPr>
                <w:rFonts w:cs="Arial"/>
                <w:szCs w:val="22"/>
              </w:rPr>
              <w:t>1.11</w:t>
            </w:r>
            <w:r w:rsidRPr="00332CBD">
              <w:rPr>
                <w:rFonts w:cs="Arial"/>
                <w:szCs w:val="22"/>
              </w:rPr>
              <w:tab/>
            </w:r>
            <w:bookmarkEnd w:id="757"/>
            <w:r w:rsidRPr="002954B8">
              <w:rPr>
                <w:rFonts w:cs="Arial"/>
                <w:szCs w:val="22"/>
              </w:rPr>
              <w:t>means the Order Form, the provisions on the front page and all Schedules of these Call-off Terms and Conditions, the Specification and Tender Response Document and the applicable provisions of the Framework Agreement;</w:t>
            </w:r>
          </w:p>
        </w:tc>
      </w:tr>
      <w:tr w:rsidR="00194357" w:rsidRPr="00332CBD" w14:paraId="596E70D6" w14:textId="77777777" w:rsidTr="00215FDD">
        <w:tc>
          <w:tcPr>
            <w:tcW w:w="2615" w:type="dxa"/>
          </w:tcPr>
          <w:p w14:paraId="4AD05439" w14:textId="77777777" w:rsidR="00194357" w:rsidRPr="00332CBD" w:rsidRDefault="00194357" w:rsidP="00387B96">
            <w:pPr>
              <w:spacing w:before="120" w:after="120"/>
              <w:rPr>
                <w:rFonts w:cs="Arial"/>
                <w:b/>
                <w:szCs w:val="22"/>
                <w:lang w:eastAsia="en-US"/>
              </w:rPr>
            </w:pPr>
            <w:r w:rsidRPr="00332CBD">
              <w:rPr>
                <w:rFonts w:cs="Arial"/>
                <w:b/>
                <w:szCs w:val="22"/>
                <w:lang w:eastAsia="en-US"/>
              </w:rPr>
              <w:t>“Contracting Authority”</w:t>
            </w:r>
          </w:p>
        </w:tc>
        <w:tc>
          <w:tcPr>
            <w:tcW w:w="6404" w:type="dxa"/>
          </w:tcPr>
          <w:p w14:paraId="353BFD3A" w14:textId="77777777" w:rsidR="00194357" w:rsidRPr="00332CBD" w:rsidRDefault="00194357" w:rsidP="00387B96">
            <w:pPr>
              <w:spacing w:before="120" w:after="120"/>
              <w:rPr>
                <w:rFonts w:cs="Arial"/>
                <w:szCs w:val="22"/>
                <w:lang w:val="en-US"/>
              </w:rPr>
            </w:pPr>
            <w:r w:rsidRPr="00332CBD">
              <w:rPr>
                <w:rFonts w:cs="Arial"/>
                <w:szCs w:val="22"/>
                <w:lang w:val="en-US"/>
              </w:rPr>
              <w:t>means any contr</w:t>
            </w:r>
            <w:r>
              <w:rPr>
                <w:rFonts w:cs="Arial"/>
                <w:szCs w:val="22"/>
                <w:lang w:val="en-US"/>
              </w:rPr>
              <w:t>acting authority as defined in R</w:t>
            </w:r>
            <w:r w:rsidRPr="00332CBD">
              <w:rPr>
                <w:rFonts w:cs="Arial"/>
                <w:szCs w:val="22"/>
                <w:lang w:val="en-US"/>
              </w:rPr>
              <w:t xml:space="preserve">egulation 3 of the </w:t>
            </w:r>
            <w:r w:rsidRPr="00332CBD">
              <w:rPr>
                <w:rFonts w:cs="Arial"/>
                <w:szCs w:val="22"/>
                <w:lang w:eastAsia="en-US"/>
              </w:rPr>
              <w:t>Public Contracts Regulations 2015 (SI 2015/102) (as amended)</w:t>
            </w:r>
            <w:r w:rsidRPr="00332CBD">
              <w:rPr>
                <w:rFonts w:cs="Arial"/>
                <w:szCs w:val="22"/>
                <w:lang w:val="en-US"/>
              </w:rPr>
              <w:t>, other than the Authority;</w:t>
            </w:r>
          </w:p>
        </w:tc>
      </w:tr>
      <w:tr w:rsidR="00194357" w:rsidRPr="00332CBD" w14:paraId="4DB5AED6" w14:textId="77777777" w:rsidTr="00215FDD">
        <w:tc>
          <w:tcPr>
            <w:tcW w:w="2615" w:type="dxa"/>
          </w:tcPr>
          <w:p w14:paraId="7CEBA89E" w14:textId="77777777" w:rsidR="00194357" w:rsidRPr="00332CBD" w:rsidRDefault="00194357" w:rsidP="00387B96">
            <w:pPr>
              <w:spacing w:before="120" w:after="120"/>
              <w:rPr>
                <w:rFonts w:cs="Arial"/>
                <w:b/>
                <w:szCs w:val="22"/>
                <w:lang w:eastAsia="en-US"/>
              </w:rPr>
            </w:pPr>
            <w:r w:rsidRPr="00332CBD">
              <w:rPr>
                <w:rFonts w:cs="Arial"/>
                <w:b/>
                <w:szCs w:val="22"/>
                <w:lang w:eastAsia="en-US"/>
              </w:rPr>
              <w:t>“Contract Manager”</w:t>
            </w:r>
          </w:p>
        </w:tc>
        <w:tc>
          <w:tcPr>
            <w:tcW w:w="6404" w:type="dxa"/>
          </w:tcPr>
          <w:p w14:paraId="77B09E4C" w14:textId="77777777" w:rsidR="00194357" w:rsidRPr="00332CBD" w:rsidRDefault="00194357" w:rsidP="00387B96">
            <w:pPr>
              <w:tabs>
                <w:tab w:val="left" w:pos="0"/>
              </w:tabs>
              <w:spacing w:before="120" w:after="120"/>
              <w:ind w:hanging="720"/>
              <w:outlineLvl w:val="1"/>
              <w:rPr>
                <w:rFonts w:cs="Arial"/>
                <w:szCs w:val="22"/>
              </w:rPr>
            </w:pPr>
            <w:bookmarkStart w:id="758" w:name="_Ref442453503"/>
            <w:r w:rsidRPr="00332CBD">
              <w:rPr>
                <w:rFonts w:cs="Arial"/>
                <w:szCs w:val="22"/>
              </w:rPr>
              <w:t>1.12</w:t>
            </w:r>
            <w:r w:rsidRPr="00332CBD">
              <w:rPr>
                <w:rFonts w:cs="Arial"/>
                <w:szCs w:val="22"/>
              </w:rPr>
              <w:tab/>
            </w:r>
            <w:r w:rsidRPr="00FF455B">
              <w:rPr>
                <w:rFonts w:cs="Arial"/>
                <w:szCs w:val="22"/>
              </w:rPr>
              <w:t xml:space="preserve">means for the Authority and for the Supplier the individuals specified in the Order Form or as otherwise agreed between the Parties in writing or such other person notified by a Party to the other Party from </w:t>
            </w:r>
            <w:r>
              <w:rPr>
                <w:rFonts w:cs="Arial"/>
                <w:szCs w:val="22"/>
              </w:rPr>
              <w:t>time to time in accordance with</w:t>
            </w:r>
            <w:r w:rsidRPr="00332CBD">
              <w:rPr>
                <w:rFonts w:cs="Arial"/>
                <w:szCs w:val="22"/>
              </w:rPr>
              <w:t xml:space="preserve"> Clause </w:t>
            </w:r>
            <w:hyperlink w:anchor="_Ref351371988" w:history="1">
              <w:r w:rsidRPr="00332CBD">
                <w:rPr>
                  <w:rFonts w:cs="Arial"/>
                  <w:szCs w:val="22"/>
                </w:rPr>
                <w:t>8.1</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bookmarkEnd w:id="758"/>
          </w:p>
        </w:tc>
      </w:tr>
      <w:tr w:rsidR="00194357" w:rsidRPr="00332CBD" w14:paraId="41CA4D8F" w14:textId="77777777" w:rsidTr="00215FDD">
        <w:trPr>
          <w:trHeight w:val="1155"/>
        </w:trPr>
        <w:tc>
          <w:tcPr>
            <w:tcW w:w="2615" w:type="dxa"/>
          </w:tcPr>
          <w:p w14:paraId="4E0130DE" w14:textId="77777777" w:rsidR="00194357" w:rsidRPr="00332CBD" w:rsidRDefault="00194357" w:rsidP="00387B96">
            <w:pPr>
              <w:spacing w:before="120" w:after="120"/>
              <w:rPr>
                <w:rFonts w:cs="Arial"/>
                <w:b/>
                <w:szCs w:val="22"/>
                <w:lang w:eastAsia="en-US"/>
              </w:rPr>
            </w:pPr>
            <w:r w:rsidRPr="00332CBD">
              <w:rPr>
                <w:rFonts w:cs="Arial"/>
                <w:b/>
                <w:szCs w:val="22"/>
                <w:lang w:eastAsia="en-US"/>
              </w:rPr>
              <w:t>“Contract Price”</w:t>
            </w:r>
          </w:p>
        </w:tc>
        <w:tc>
          <w:tcPr>
            <w:tcW w:w="6404" w:type="dxa"/>
          </w:tcPr>
          <w:p w14:paraId="1EBC886C" w14:textId="77777777" w:rsidR="00194357" w:rsidRPr="00332CBD" w:rsidRDefault="00194357" w:rsidP="00387B96">
            <w:pPr>
              <w:tabs>
                <w:tab w:val="left" w:pos="0"/>
              </w:tabs>
              <w:spacing w:before="120" w:after="120"/>
              <w:ind w:hanging="720"/>
              <w:outlineLvl w:val="1"/>
              <w:rPr>
                <w:rFonts w:cs="Arial"/>
                <w:szCs w:val="22"/>
              </w:rPr>
            </w:pPr>
            <w:bookmarkStart w:id="759" w:name="_Ref442453504"/>
            <w:r w:rsidRPr="00332CBD">
              <w:rPr>
                <w:rFonts w:cs="Arial"/>
                <w:szCs w:val="22"/>
              </w:rPr>
              <w:t>1.13</w:t>
            </w:r>
            <w:r w:rsidRPr="00332CBD">
              <w:rPr>
                <w:rFonts w:cs="Arial"/>
                <w:szCs w:val="22"/>
              </w:rPr>
              <w:tab/>
              <w:t>means the price exclusive of VAT that is payable to the Supplier by the Authority under the Contract for the full and proper performance by the Supplier of its obligations under the Contract</w:t>
            </w:r>
            <w:r>
              <w:rPr>
                <w:rFonts w:cs="Arial"/>
                <w:szCs w:val="22"/>
              </w:rPr>
              <w:t xml:space="preserve"> </w:t>
            </w:r>
            <w:r w:rsidRPr="002954B8">
              <w:rPr>
                <w:rFonts w:cs="Arial"/>
                <w:szCs w:val="22"/>
              </w:rPr>
              <w:t>calculated in accordance with the provisions of the Framework Agreement and as confirmed in the Order Form</w:t>
            </w:r>
            <w:r w:rsidRPr="00332CBD">
              <w:rPr>
                <w:rFonts w:cs="Arial"/>
                <w:szCs w:val="22"/>
              </w:rPr>
              <w:t>;</w:t>
            </w:r>
            <w:bookmarkEnd w:id="759"/>
          </w:p>
        </w:tc>
      </w:tr>
      <w:tr w:rsidR="00194357" w:rsidRPr="003A6929" w14:paraId="42D4C8DC" w14:textId="77777777" w:rsidTr="00215FDD">
        <w:tc>
          <w:tcPr>
            <w:tcW w:w="2615" w:type="dxa"/>
          </w:tcPr>
          <w:p w14:paraId="090E34E1" w14:textId="77777777" w:rsidR="00194357" w:rsidRPr="003A6929" w:rsidRDefault="00194357" w:rsidP="00387B96">
            <w:pPr>
              <w:pStyle w:val="00-DefinitionHeading"/>
              <w:spacing w:before="120" w:after="120"/>
              <w:ind w:left="0"/>
              <w:jc w:val="left"/>
              <w:rPr>
                <w:rFonts w:cs="Arial"/>
                <w:b w:val="0"/>
                <w:szCs w:val="22"/>
              </w:rPr>
            </w:pPr>
            <w:r w:rsidRPr="003A6929">
              <w:rPr>
                <w:rFonts w:cs="Arial"/>
                <w:szCs w:val="22"/>
              </w:rPr>
              <w:t>“Controller”</w:t>
            </w:r>
          </w:p>
        </w:tc>
        <w:tc>
          <w:tcPr>
            <w:tcW w:w="6404" w:type="dxa"/>
          </w:tcPr>
          <w:p w14:paraId="010F4B9F" w14:textId="77777777" w:rsidR="00194357" w:rsidRPr="003A6929" w:rsidRDefault="00194357" w:rsidP="00387B96">
            <w:pPr>
              <w:pStyle w:val="MRheading20"/>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194357" w:rsidRPr="00332CBD" w14:paraId="14A2862E" w14:textId="77777777" w:rsidTr="00215FDD">
        <w:tc>
          <w:tcPr>
            <w:tcW w:w="2615" w:type="dxa"/>
          </w:tcPr>
          <w:p w14:paraId="782A7F4E" w14:textId="77777777" w:rsidR="00194357" w:rsidRPr="00332CBD" w:rsidRDefault="00194357" w:rsidP="00387B96">
            <w:pPr>
              <w:spacing w:before="120" w:after="120"/>
              <w:rPr>
                <w:rFonts w:cs="Arial"/>
                <w:b/>
                <w:szCs w:val="22"/>
                <w:lang w:eastAsia="en-US"/>
              </w:rPr>
            </w:pPr>
            <w:r w:rsidRPr="00332CBD">
              <w:rPr>
                <w:rFonts w:cs="Arial"/>
                <w:b/>
                <w:szCs w:val="22"/>
                <w:lang w:eastAsia="en-US"/>
              </w:rPr>
              <w:t>“Convictions”</w:t>
            </w:r>
          </w:p>
        </w:tc>
        <w:tc>
          <w:tcPr>
            <w:tcW w:w="6404" w:type="dxa"/>
          </w:tcPr>
          <w:p w14:paraId="1162C169" w14:textId="77777777" w:rsidR="00194357" w:rsidRPr="00332CBD" w:rsidRDefault="00194357" w:rsidP="00387B96">
            <w:pPr>
              <w:tabs>
                <w:tab w:val="left" w:pos="0"/>
              </w:tabs>
              <w:spacing w:before="120" w:after="120"/>
              <w:ind w:hanging="720"/>
              <w:outlineLvl w:val="1"/>
              <w:rPr>
                <w:rFonts w:cs="Arial"/>
                <w:szCs w:val="22"/>
              </w:rPr>
            </w:pPr>
            <w:bookmarkStart w:id="760" w:name="_Ref442453505"/>
            <w:r w:rsidRPr="00332CBD">
              <w:rPr>
                <w:rFonts w:cs="Arial"/>
                <w:szCs w:val="22"/>
              </w:rPr>
              <w:t>1.14</w:t>
            </w:r>
            <w:r w:rsidRPr="00332CBD">
              <w:rPr>
                <w:rFonts w:cs="Arial"/>
                <w:szCs w:val="22"/>
              </w:rPr>
              <w:tab/>
              <w:t>means, other than in relation to minor road traffic offences, any previous or pending prosecutions, convictions, cautions and binding-over orders (including any spent convic</w:t>
            </w:r>
            <w:r>
              <w:rPr>
                <w:rFonts w:cs="Arial"/>
                <w:szCs w:val="22"/>
              </w:rPr>
              <w:t>tions as contemplated by S</w:t>
            </w:r>
            <w:r w:rsidRPr="00332CBD">
              <w:rPr>
                <w:rFonts w:cs="Arial"/>
                <w:szCs w:val="22"/>
              </w:rPr>
              <w:t>ection 1(1) of the Rehabilitation of Offenders Act 1974 or any replacement or amendment to that Act);</w:t>
            </w:r>
            <w:bookmarkEnd w:id="760"/>
          </w:p>
        </w:tc>
      </w:tr>
      <w:tr w:rsidR="00194357" w:rsidRPr="003A6929" w14:paraId="7AA04144" w14:textId="77777777" w:rsidTr="00215FDD">
        <w:tc>
          <w:tcPr>
            <w:tcW w:w="2615" w:type="dxa"/>
          </w:tcPr>
          <w:p w14:paraId="3A024C8E" w14:textId="77777777" w:rsidR="00194357" w:rsidRPr="003A6929" w:rsidRDefault="00194357" w:rsidP="00387B96">
            <w:pPr>
              <w:pStyle w:val="00-DefinitionHeading"/>
              <w:spacing w:before="120" w:after="120"/>
              <w:ind w:left="0"/>
              <w:jc w:val="left"/>
              <w:rPr>
                <w:rFonts w:cs="Arial"/>
                <w:szCs w:val="22"/>
              </w:rPr>
            </w:pPr>
            <w:r w:rsidRPr="003A6929">
              <w:rPr>
                <w:rFonts w:cs="Arial"/>
                <w:szCs w:val="22"/>
              </w:rPr>
              <w:lastRenderedPageBreak/>
              <w:t xml:space="preserve">“Data Protection Legislation” </w:t>
            </w:r>
          </w:p>
        </w:tc>
        <w:tc>
          <w:tcPr>
            <w:tcW w:w="6404" w:type="dxa"/>
          </w:tcPr>
          <w:p w14:paraId="053FC61F" w14:textId="77777777" w:rsidR="00194357" w:rsidRPr="003A6929" w:rsidRDefault="00194357" w:rsidP="00387B96">
            <w:pPr>
              <w:pStyle w:val="MRheading20"/>
              <w:numPr>
                <w:ilvl w:val="1"/>
                <w:numId w:val="2"/>
              </w:numPr>
              <w:tabs>
                <w:tab w:val="clear" w:pos="720"/>
                <w:tab w:val="num" w:pos="0"/>
              </w:tabs>
              <w:spacing w:before="120" w:after="120" w:line="240" w:lineRule="auto"/>
              <w:ind w:left="0"/>
              <w:rPr>
                <w:rFonts w:cs="Arial"/>
                <w:szCs w:val="22"/>
              </w:rPr>
            </w:pPr>
            <w:r w:rsidRPr="00821001">
              <w:rPr>
                <w:rFonts w:cs="Arial"/>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194357" w:rsidRPr="00753367" w14:paraId="2B994670" w14:textId="77777777" w:rsidTr="00215FDD">
        <w:tc>
          <w:tcPr>
            <w:tcW w:w="2615" w:type="dxa"/>
          </w:tcPr>
          <w:p w14:paraId="70F4BBC5" w14:textId="77777777" w:rsidR="00194357" w:rsidRPr="00753367" w:rsidRDefault="00194357" w:rsidP="00387B96">
            <w:pPr>
              <w:keepNext/>
              <w:spacing w:before="120" w:after="120"/>
              <w:rPr>
                <w:rFonts w:cs="Arial"/>
                <w:b/>
                <w:szCs w:val="22"/>
              </w:rPr>
            </w:pPr>
            <w:r>
              <w:rPr>
                <w:rFonts w:cs="Arial"/>
                <w:b/>
                <w:szCs w:val="22"/>
              </w:rPr>
              <w:t>“</w:t>
            </w:r>
            <w:r w:rsidRPr="0007600C">
              <w:rPr>
                <w:rFonts w:cs="Arial"/>
                <w:b/>
                <w:szCs w:val="22"/>
              </w:rPr>
              <w:t>Data Protection Protocol</w:t>
            </w:r>
            <w:r>
              <w:rPr>
                <w:rFonts w:cs="Arial"/>
                <w:b/>
                <w:szCs w:val="22"/>
              </w:rPr>
              <w:t>”</w:t>
            </w:r>
          </w:p>
        </w:tc>
        <w:tc>
          <w:tcPr>
            <w:tcW w:w="6404" w:type="dxa"/>
          </w:tcPr>
          <w:p w14:paraId="77D46E52" w14:textId="77777777" w:rsidR="00194357" w:rsidRPr="00753367" w:rsidRDefault="00194357" w:rsidP="00387B96">
            <w:pPr>
              <w:pStyle w:val="MRheading20"/>
              <w:keepNext/>
              <w:numPr>
                <w:ilvl w:val="1"/>
                <w:numId w:val="2"/>
              </w:numPr>
              <w:tabs>
                <w:tab w:val="clear" w:pos="720"/>
                <w:tab w:val="num" w:pos="0"/>
              </w:tabs>
              <w:spacing w:before="120" w:after="120" w:line="240" w:lineRule="auto"/>
              <w:ind w:left="0"/>
              <w:rPr>
                <w:rFonts w:cs="Arial"/>
                <w:szCs w:val="22"/>
              </w:rPr>
            </w:pPr>
            <w:r w:rsidRPr="0007600C">
              <w:rPr>
                <w:rFonts w:cs="Arial"/>
                <w:szCs w:val="22"/>
              </w:rPr>
              <w:t>means any document of that name as provided to the Supplier by the Authority (as amended from time to time in accordance with its terms) which shall include, without limitation, any such document appended to the Order Form</w:t>
            </w:r>
            <w:r>
              <w:rPr>
                <w:rFonts w:cs="Arial"/>
                <w:szCs w:val="22"/>
              </w:rPr>
              <w:t>;</w:t>
            </w:r>
          </w:p>
        </w:tc>
      </w:tr>
      <w:tr w:rsidR="00194357" w:rsidRPr="00332CBD" w14:paraId="1A6D46E4" w14:textId="77777777" w:rsidTr="00215FDD">
        <w:tc>
          <w:tcPr>
            <w:tcW w:w="2615" w:type="dxa"/>
          </w:tcPr>
          <w:p w14:paraId="322FF9E6" w14:textId="77777777" w:rsidR="00194357" w:rsidRPr="00332CBD" w:rsidRDefault="00194357" w:rsidP="00387B96">
            <w:pPr>
              <w:spacing w:before="120" w:after="120"/>
              <w:rPr>
                <w:rFonts w:cs="Arial"/>
                <w:b/>
                <w:szCs w:val="22"/>
                <w:lang w:eastAsia="en-US"/>
              </w:rPr>
            </w:pPr>
            <w:r w:rsidRPr="00332CBD">
              <w:rPr>
                <w:rFonts w:cs="Arial"/>
                <w:b/>
                <w:szCs w:val="22"/>
                <w:lang w:eastAsia="en-US"/>
              </w:rPr>
              <w:t>“Defective Goods”</w:t>
            </w:r>
          </w:p>
        </w:tc>
        <w:tc>
          <w:tcPr>
            <w:tcW w:w="6404" w:type="dxa"/>
          </w:tcPr>
          <w:p w14:paraId="7592C3C5" w14:textId="77777777" w:rsidR="00194357" w:rsidRPr="00332CBD" w:rsidRDefault="00194357" w:rsidP="00387B96">
            <w:pPr>
              <w:tabs>
                <w:tab w:val="left" w:pos="0"/>
              </w:tabs>
              <w:spacing w:before="120" w:after="120"/>
              <w:ind w:hanging="720"/>
              <w:outlineLvl w:val="1"/>
              <w:rPr>
                <w:rFonts w:cs="Arial"/>
                <w:szCs w:val="22"/>
              </w:rPr>
            </w:pPr>
            <w:bookmarkStart w:id="761" w:name="_Ref442453512"/>
            <w:r w:rsidRPr="00332CBD">
              <w:rPr>
                <w:rFonts w:cs="Arial"/>
                <w:szCs w:val="22"/>
              </w:rPr>
              <w:t>1.19</w:t>
            </w:r>
            <w:r w:rsidRPr="00332CBD">
              <w:rPr>
                <w:rFonts w:cs="Arial"/>
                <w:szCs w:val="22"/>
              </w:rPr>
              <w:tab/>
              <w:t xml:space="preserve">has the meaning </w:t>
            </w:r>
            <w:r>
              <w:rPr>
                <w:rFonts w:cs="Arial"/>
                <w:szCs w:val="22"/>
              </w:rPr>
              <w:t xml:space="preserve">given </w:t>
            </w:r>
            <w:r w:rsidRPr="00332CBD">
              <w:rPr>
                <w:rFonts w:cs="Arial"/>
                <w:szCs w:val="22"/>
              </w:rPr>
              <w:t xml:space="preserve">under Clause </w:t>
            </w:r>
            <w:hyperlink w:anchor="_Ref350335756" w:history="1">
              <w:r w:rsidRPr="00332CBD">
                <w:rPr>
                  <w:rFonts w:cs="Arial"/>
                  <w:szCs w:val="22"/>
                </w:rPr>
                <w:t>3.6</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bookmarkEnd w:id="761"/>
          </w:p>
        </w:tc>
      </w:tr>
      <w:tr w:rsidR="00194357" w14:paraId="2863E248" w14:textId="77777777" w:rsidTr="00215FDD">
        <w:tc>
          <w:tcPr>
            <w:tcW w:w="2615" w:type="dxa"/>
          </w:tcPr>
          <w:p w14:paraId="6D456913" w14:textId="77777777" w:rsidR="00194357" w:rsidRDefault="00194357" w:rsidP="00387B96">
            <w:pPr>
              <w:pStyle w:val="00-DefinitionHeading"/>
              <w:spacing w:before="120" w:after="120"/>
              <w:ind w:left="0"/>
              <w:jc w:val="left"/>
              <w:rPr>
                <w:rFonts w:cs="Arial"/>
                <w:szCs w:val="22"/>
              </w:rPr>
            </w:pPr>
            <w:r>
              <w:rPr>
                <w:rFonts w:cs="Arial"/>
                <w:szCs w:val="22"/>
              </w:rPr>
              <w:t>“Dispute(s)”</w:t>
            </w:r>
          </w:p>
        </w:tc>
        <w:tc>
          <w:tcPr>
            <w:tcW w:w="6404" w:type="dxa"/>
          </w:tcPr>
          <w:p w14:paraId="1ADCEC59" w14:textId="77777777" w:rsidR="00194357" w:rsidRDefault="00194357" w:rsidP="00387B96">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Goods and/or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194357" w14:paraId="358DDDB2" w14:textId="77777777" w:rsidTr="00215FDD">
        <w:tc>
          <w:tcPr>
            <w:tcW w:w="2615" w:type="dxa"/>
          </w:tcPr>
          <w:p w14:paraId="1AECB6BB" w14:textId="77777777" w:rsidR="00194357" w:rsidRDefault="00194357" w:rsidP="00387B96">
            <w:pPr>
              <w:pStyle w:val="00-DefinitionHeading"/>
              <w:spacing w:before="120" w:after="120"/>
              <w:ind w:left="0"/>
              <w:jc w:val="left"/>
              <w:rPr>
                <w:rFonts w:cs="Arial"/>
                <w:szCs w:val="22"/>
              </w:rPr>
            </w:pPr>
            <w:r>
              <w:rPr>
                <w:rFonts w:cs="Arial"/>
                <w:szCs w:val="22"/>
              </w:rPr>
              <w:t>“Dispute Notice”</w:t>
            </w:r>
          </w:p>
        </w:tc>
        <w:tc>
          <w:tcPr>
            <w:tcW w:w="6404" w:type="dxa"/>
          </w:tcPr>
          <w:p w14:paraId="062ADDDB" w14:textId="77777777" w:rsidR="00194357" w:rsidRDefault="00194357" w:rsidP="00387B96">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proofErr w:type="gramStart"/>
            <w:r w:rsidRPr="00936A0A">
              <w:rPr>
                <w:rFonts w:cs="Arial"/>
                <w:szCs w:val="22"/>
              </w:rPr>
              <w:t>Dispute;</w:t>
            </w:r>
            <w:proofErr w:type="gramEnd"/>
          </w:p>
        </w:tc>
      </w:tr>
      <w:tr w:rsidR="00194357" w:rsidRPr="00332CBD" w14:paraId="19A1C428" w14:textId="77777777" w:rsidTr="00215FDD">
        <w:tc>
          <w:tcPr>
            <w:tcW w:w="2615" w:type="dxa"/>
          </w:tcPr>
          <w:p w14:paraId="1E7EC5EA" w14:textId="77777777" w:rsidR="00194357" w:rsidRPr="00332CBD" w:rsidRDefault="00194357" w:rsidP="00387B96">
            <w:pPr>
              <w:spacing w:before="120" w:after="120"/>
              <w:rPr>
                <w:rFonts w:cs="Arial"/>
                <w:b/>
                <w:szCs w:val="22"/>
                <w:lang w:eastAsia="en-US"/>
              </w:rPr>
            </w:pPr>
            <w:r w:rsidRPr="00332CBD">
              <w:rPr>
                <w:rFonts w:cs="Arial"/>
                <w:b/>
                <w:szCs w:val="22"/>
                <w:lang w:eastAsia="en-US"/>
              </w:rPr>
              <w:t>“Dispute Resolution Procedure”</w:t>
            </w:r>
          </w:p>
        </w:tc>
        <w:tc>
          <w:tcPr>
            <w:tcW w:w="6404" w:type="dxa"/>
          </w:tcPr>
          <w:p w14:paraId="007B6A18" w14:textId="77777777" w:rsidR="00194357" w:rsidRPr="00332CBD" w:rsidRDefault="00194357" w:rsidP="00387B96">
            <w:pPr>
              <w:tabs>
                <w:tab w:val="left" w:pos="0"/>
              </w:tabs>
              <w:spacing w:before="120" w:after="120"/>
              <w:ind w:hanging="720"/>
              <w:outlineLvl w:val="1"/>
              <w:rPr>
                <w:rFonts w:cs="Arial"/>
                <w:szCs w:val="22"/>
              </w:rPr>
            </w:pPr>
            <w:bookmarkStart w:id="762" w:name="_Ref442453514"/>
            <w:r w:rsidRPr="00332CBD">
              <w:rPr>
                <w:rFonts w:cs="Arial"/>
                <w:szCs w:val="22"/>
              </w:rPr>
              <w:t>1.20</w:t>
            </w:r>
            <w:r w:rsidRPr="00332CBD">
              <w:rPr>
                <w:rFonts w:cs="Arial"/>
                <w:szCs w:val="22"/>
              </w:rPr>
              <w:tab/>
              <w:t>m</w:t>
            </w:r>
            <w:r>
              <w:rPr>
                <w:rFonts w:cs="Arial"/>
                <w:szCs w:val="22"/>
              </w:rPr>
              <w:t>eans the process for resolving D</w:t>
            </w:r>
            <w:r w:rsidRPr="00332CBD">
              <w:rPr>
                <w:rFonts w:cs="Arial"/>
                <w:szCs w:val="22"/>
              </w:rPr>
              <w:t xml:space="preserve">isputes as set out in Clause </w:t>
            </w:r>
            <w:hyperlink w:anchor="_Ref286071345" w:history="1">
              <w:r w:rsidRPr="00332CBD">
                <w:rPr>
                  <w:rFonts w:cs="Arial"/>
                  <w:szCs w:val="22"/>
                </w:rPr>
                <w:t>22</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bookmarkEnd w:id="762"/>
          </w:p>
        </w:tc>
      </w:tr>
      <w:tr w:rsidR="00194357" w:rsidRPr="00332CBD" w14:paraId="526A93AB" w14:textId="77777777" w:rsidTr="00215FDD">
        <w:tc>
          <w:tcPr>
            <w:tcW w:w="2615" w:type="dxa"/>
          </w:tcPr>
          <w:p w14:paraId="6DEEF72A" w14:textId="77777777" w:rsidR="00194357" w:rsidRPr="00332CBD" w:rsidRDefault="00194357" w:rsidP="00387B96">
            <w:pPr>
              <w:spacing w:before="120" w:after="120"/>
              <w:rPr>
                <w:rFonts w:cs="Arial"/>
                <w:b/>
                <w:szCs w:val="22"/>
                <w:lang w:eastAsia="en-US"/>
              </w:rPr>
            </w:pPr>
            <w:r w:rsidRPr="00332CBD">
              <w:rPr>
                <w:rFonts w:cs="Arial"/>
                <w:b/>
                <w:szCs w:val="22"/>
                <w:lang w:eastAsia="en-US"/>
              </w:rPr>
              <w:t>“DOTAS”</w:t>
            </w:r>
          </w:p>
        </w:tc>
        <w:tc>
          <w:tcPr>
            <w:tcW w:w="6404" w:type="dxa"/>
          </w:tcPr>
          <w:p w14:paraId="038CFA4A" w14:textId="77777777" w:rsidR="00194357" w:rsidRPr="00332CBD" w:rsidRDefault="00194357" w:rsidP="00387B96">
            <w:pPr>
              <w:tabs>
                <w:tab w:val="left" w:pos="0"/>
              </w:tabs>
              <w:spacing w:before="120" w:after="120"/>
              <w:ind w:hanging="720"/>
              <w:outlineLvl w:val="1"/>
              <w:rPr>
                <w:rFonts w:cs="Arial"/>
                <w:szCs w:val="22"/>
              </w:rPr>
            </w:pPr>
            <w:bookmarkStart w:id="763" w:name="_Ref442453515"/>
            <w:r w:rsidRPr="00332CBD">
              <w:rPr>
                <w:rFonts w:cs="Arial"/>
                <w:szCs w:val="22"/>
              </w:rPr>
              <w:t>1.21</w:t>
            </w:r>
            <w:r w:rsidRPr="00332CBD">
              <w:rPr>
                <w:rFonts w:cs="Arial"/>
                <w:szCs w:val="22"/>
              </w:rPr>
              <w:tab/>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764" w:name="DocXTextRef129"/>
            <w:r w:rsidRPr="00332CBD">
              <w:rPr>
                <w:rFonts w:cs="Arial"/>
                <w:szCs w:val="22"/>
              </w:rPr>
              <w:t>7</w:t>
            </w:r>
            <w:bookmarkEnd w:id="764"/>
            <w:r w:rsidRPr="00332CBD">
              <w:rPr>
                <w:rFonts w:cs="Arial"/>
                <w:szCs w:val="22"/>
              </w:rPr>
              <w:t xml:space="preserve"> of the Finance Act 2004 and in secondary legislation made under vires contained in Part </w:t>
            </w:r>
            <w:bookmarkStart w:id="765" w:name="DocXTextRef130"/>
            <w:r w:rsidRPr="00332CBD">
              <w:rPr>
                <w:rFonts w:cs="Arial"/>
                <w:szCs w:val="22"/>
              </w:rPr>
              <w:t>7</w:t>
            </w:r>
            <w:bookmarkEnd w:id="765"/>
            <w:r w:rsidRPr="00332CBD">
              <w:rPr>
                <w:rFonts w:cs="Arial"/>
                <w:szCs w:val="22"/>
              </w:rPr>
              <w:t xml:space="preserve"> of the Finance Act 2004 and as extended to National Insurance Contributions by the National Insurance Contributions (Application of Part </w:t>
            </w:r>
            <w:bookmarkStart w:id="766" w:name="DocXTextRef131"/>
            <w:r w:rsidRPr="00332CBD">
              <w:rPr>
                <w:rFonts w:cs="Arial"/>
                <w:szCs w:val="22"/>
              </w:rPr>
              <w:t>7</w:t>
            </w:r>
            <w:bookmarkEnd w:id="766"/>
            <w:r w:rsidRPr="00332CBD">
              <w:rPr>
                <w:rFonts w:cs="Arial"/>
                <w:szCs w:val="22"/>
              </w:rPr>
              <w:t xml:space="preserve"> of the Finance Act 2004) Regulations 2012, SI 2012/1868 made under s.132A Social Security Administration Act 1992;</w:t>
            </w:r>
            <w:bookmarkEnd w:id="763"/>
          </w:p>
        </w:tc>
      </w:tr>
      <w:tr w:rsidR="00194357" w:rsidRPr="00332CBD" w14:paraId="6DA9D1E0" w14:textId="77777777" w:rsidTr="00215FDD">
        <w:tc>
          <w:tcPr>
            <w:tcW w:w="2615" w:type="dxa"/>
          </w:tcPr>
          <w:p w14:paraId="5DAFD618" w14:textId="77777777" w:rsidR="00194357" w:rsidRPr="00332CBD" w:rsidRDefault="00194357" w:rsidP="00387B96">
            <w:pPr>
              <w:spacing w:before="120" w:after="120"/>
              <w:rPr>
                <w:rFonts w:cs="Arial"/>
                <w:b/>
                <w:szCs w:val="22"/>
                <w:lang w:eastAsia="en-US"/>
              </w:rPr>
            </w:pPr>
            <w:r w:rsidRPr="00332CBD">
              <w:rPr>
                <w:rFonts w:cs="Arial"/>
                <w:b/>
                <w:szCs w:val="22"/>
                <w:lang w:eastAsia="en-US"/>
              </w:rPr>
              <w:t>“Electronic Trading System(s)”</w:t>
            </w:r>
          </w:p>
        </w:tc>
        <w:tc>
          <w:tcPr>
            <w:tcW w:w="6404" w:type="dxa"/>
          </w:tcPr>
          <w:p w14:paraId="3DB541CB" w14:textId="77777777" w:rsidR="00194357" w:rsidRPr="00332CBD" w:rsidRDefault="00194357" w:rsidP="00387B96">
            <w:pPr>
              <w:tabs>
                <w:tab w:val="left" w:pos="0"/>
              </w:tabs>
              <w:spacing w:before="120" w:after="120"/>
              <w:ind w:hanging="720"/>
              <w:outlineLvl w:val="1"/>
              <w:rPr>
                <w:rFonts w:cs="Arial"/>
                <w:szCs w:val="22"/>
              </w:rPr>
            </w:pPr>
            <w:bookmarkStart w:id="767" w:name="_Ref442453516"/>
            <w:r w:rsidRPr="00332CBD">
              <w:rPr>
                <w:rFonts w:cs="Arial"/>
                <w:szCs w:val="22"/>
              </w:rPr>
              <w:t>1.22</w:t>
            </w:r>
            <w:r w:rsidRPr="00332CBD">
              <w:rPr>
                <w:rFonts w:cs="Arial"/>
                <w:szCs w:val="22"/>
              </w:rPr>
              <w:tab/>
              <w:t>means such electronic data interchange system and/or world wide web application and/or other application with such message standards and protocols as the Authority may specify from time to time;</w:t>
            </w:r>
            <w:bookmarkEnd w:id="767"/>
          </w:p>
        </w:tc>
      </w:tr>
      <w:tr w:rsidR="00194357" w:rsidRPr="00332CBD" w14:paraId="1DAEDB30" w14:textId="77777777" w:rsidTr="00215FDD">
        <w:tc>
          <w:tcPr>
            <w:tcW w:w="2615" w:type="dxa"/>
          </w:tcPr>
          <w:p w14:paraId="26E56301" w14:textId="77777777" w:rsidR="00194357" w:rsidRPr="00332CBD" w:rsidRDefault="00194357" w:rsidP="00387B96">
            <w:pPr>
              <w:spacing w:before="120" w:after="120"/>
              <w:rPr>
                <w:rFonts w:cs="Arial"/>
                <w:b/>
                <w:szCs w:val="22"/>
                <w:lang w:eastAsia="en-US"/>
              </w:rPr>
            </w:pPr>
            <w:r w:rsidRPr="00332CBD">
              <w:rPr>
                <w:rFonts w:cs="Arial"/>
                <w:b/>
                <w:szCs w:val="22"/>
                <w:lang w:eastAsia="en-US"/>
              </w:rPr>
              <w:t>“Employment Liabilities”</w:t>
            </w:r>
          </w:p>
        </w:tc>
        <w:tc>
          <w:tcPr>
            <w:tcW w:w="6404" w:type="dxa"/>
          </w:tcPr>
          <w:p w14:paraId="4913F51B" w14:textId="77777777" w:rsidR="00194357" w:rsidRPr="00332CBD" w:rsidRDefault="00194357" w:rsidP="00387B96">
            <w:pPr>
              <w:tabs>
                <w:tab w:val="left" w:pos="0"/>
              </w:tabs>
              <w:spacing w:before="120" w:after="120"/>
              <w:ind w:hanging="720"/>
              <w:outlineLvl w:val="1"/>
              <w:rPr>
                <w:rFonts w:cs="Arial"/>
                <w:szCs w:val="22"/>
              </w:rPr>
            </w:pPr>
            <w:bookmarkStart w:id="768" w:name="_Ref442453520"/>
            <w:r w:rsidRPr="00332CBD">
              <w:rPr>
                <w:rFonts w:cs="Arial"/>
                <w:szCs w:val="22"/>
              </w:rPr>
              <w:t>1.23</w:t>
            </w:r>
            <w:r w:rsidRPr="00332CBD">
              <w:rPr>
                <w:rFonts w:cs="Arial"/>
                <w:szCs w:val="22"/>
              </w:rPr>
              <w:tab/>
              <w:t xml:space="preserve">means all claims, demands, actions, proceedings, damages, compensation, tribunal awards, fines, costs (including but not </w:t>
            </w:r>
            <w:r w:rsidRPr="00332CBD">
              <w:rPr>
                <w:rFonts w:cs="Arial"/>
                <w:szCs w:val="22"/>
              </w:rPr>
              <w:lastRenderedPageBreak/>
              <w:t>limited to reasonable legal costs), expenses and all other liabilities whatsoever;</w:t>
            </w:r>
            <w:bookmarkEnd w:id="768"/>
          </w:p>
        </w:tc>
      </w:tr>
      <w:tr w:rsidR="00194357" w:rsidRPr="00332CBD" w14:paraId="78FF7DD1" w14:textId="77777777" w:rsidTr="00215FDD">
        <w:tc>
          <w:tcPr>
            <w:tcW w:w="2615" w:type="dxa"/>
          </w:tcPr>
          <w:p w14:paraId="581B73C3" w14:textId="77777777" w:rsidR="00194357" w:rsidRPr="00332CBD" w:rsidRDefault="00194357" w:rsidP="00387B96">
            <w:pPr>
              <w:spacing w:before="120" w:after="120"/>
              <w:rPr>
                <w:rFonts w:cs="Arial"/>
                <w:b/>
                <w:szCs w:val="22"/>
                <w:lang w:eastAsia="en-US"/>
              </w:rPr>
            </w:pPr>
            <w:r w:rsidRPr="00332CBD">
              <w:rPr>
                <w:rFonts w:cs="Arial"/>
                <w:b/>
                <w:szCs w:val="22"/>
                <w:lang w:eastAsia="en-US"/>
              </w:rPr>
              <w:lastRenderedPageBreak/>
              <w:t>“Environmental Regulations”</w:t>
            </w:r>
          </w:p>
        </w:tc>
        <w:tc>
          <w:tcPr>
            <w:tcW w:w="6404" w:type="dxa"/>
          </w:tcPr>
          <w:p w14:paraId="3034E9F1" w14:textId="77777777" w:rsidR="00194357" w:rsidRPr="00332CBD" w:rsidRDefault="00194357" w:rsidP="00387B96">
            <w:pPr>
              <w:tabs>
                <w:tab w:val="left" w:pos="0"/>
              </w:tabs>
              <w:spacing w:before="120" w:after="120"/>
              <w:ind w:hanging="720"/>
              <w:outlineLvl w:val="1"/>
              <w:rPr>
                <w:rFonts w:cs="Arial"/>
                <w:szCs w:val="22"/>
              </w:rPr>
            </w:pPr>
            <w:bookmarkStart w:id="769" w:name="_Ref442453521"/>
            <w:r w:rsidRPr="00332CBD">
              <w:rPr>
                <w:rFonts w:cs="Arial"/>
                <w:szCs w:val="22"/>
              </w:rPr>
              <w:t>1.24</w:t>
            </w:r>
            <w:r w:rsidRPr="00332CBD">
              <w:rPr>
                <w:rFonts w:cs="Arial"/>
                <w:szCs w:val="22"/>
              </w:rPr>
              <w:tab/>
              <w:t xml:space="preserve">shall have the meaning given to the term in Clause </w:t>
            </w:r>
            <w:hyperlink w:anchor="_Ref351073093" w:history="1">
              <w:r w:rsidRPr="00332CBD">
                <w:rPr>
                  <w:rFonts w:cs="Arial"/>
                  <w:szCs w:val="22"/>
                </w:rPr>
                <w:t>1.2</w:t>
              </w:r>
            </w:hyperlink>
            <w:r w:rsidRPr="00332CBD">
              <w:rPr>
                <w:rFonts w:cs="Arial"/>
                <w:szCs w:val="22"/>
              </w:rPr>
              <w:t xml:space="preserve"> of </w:t>
            </w:r>
            <w:hyperlink w:anchor="_Ref351036323" w:history="1">
              <w:r w:rsidRPr="00332CBD">
                <w:rPr>
                  <w:rFonts w:cs="Arial"/>
                  <w:szCs w:val="22"/>
                </w:rPr>
                <w:t>Schedule 3 of these Call-off Terms and Conditions</w:t>
              </w:r>
            </w:hyperlink>
            <w:r w:rsidRPr="00332CBD">
              <w:rPr>
                <w:rFonts w:cs="Arial"/>
                <w:szCs w:val="22"/>
              </w:rPr>
              <w:t>;</w:t>
            </w:r>
            <w:bookmarkEnd w:id="769"/>
          </w:p>
        </w:tc>
      </w:tr>
      <w:tr w:rsidR="00194357" w:rsidRPr="00332CBD" w14:paraId="7190B7D2" w14:textId="77777777" w:rsidTr="00215FDD">
        <w:tc>
          <w:tcPr>
            <w:tcW w:w="2615" w:type="dxa"/>
          </w:tcPr>
          <w:p w14:paraId="7C8AAEC3" w14:textId="77777777" w:rsidR="00194357" w:rsidRPr="00332CBD" w:rsidRDefault="00194357" w:rsidP="00387B96">
            <w:pPr>
              <w:spacing w:before="120" w:after="120"/>
              <w:rPr>
                <w:rFonts w:cs="Arial"/>
                <w:b/>
                <w:szCs w:val="22"/>
                <w:lang w:eastAsia="en-US"/>
              </w:rPr>
            </w:pPr>
            <w:r w:rsidRPr="00332CBD">
              <w:rPr>
                <w:rFonts w:cs="Arial"/>
                <w:b/>
                <w:szCs w:val="22"/>
                <w:lang w:eastAsia="en-US"/>
              </w:rPr>
              <w:t>“eProcurement Guidance”</w:t>
            </w:r>
          </w:p>
          <w:p w14:paraId="6F5F6825" w14:textId="77777777" w:rsidR="00194357" w:rsidRPr="00332CBD" w:rsidRDefault="00194357" w:rsidP="00387B96">
            <w:pPr>
              <w:spacing w:before="120" w:after="120"/>
              <w:rPr>
                <w:rFonts w:cs="Arial"/>
                <w:b/>
                <w:szCs w:val="22"/>
                <w:lang w:eastAsia="en-US"/>
              </w:rPr>
            </w:pPr>
          </w:p>
        </w:tc>
        <w:tc>
          <w:tcPr>
            <w:tcW w:w="6404" w:type="dxa"/>
          </w:tcPr>
          <w:p w14:paraId="3A2B56A4" w14:textId="77777777" w:rsidR="00194357" w:rsidRPr="00332CBD" w:rsidRDefault="00194357" w:rsidP="00387B96">
            <w:pPr>
              <w:tabs>
                <w:tab w:val="left" w:pos="0"/>
              </w:tabs>
              <w:spacing w:before="120" w:after="120"/>
              <w:ind w:hanging="720"/>
              <w:outlineLvl w:val="1"/>
              <w:rPr>
                <w:rFonts w:cs="Arial"/>
                <w:szCs w:val="22"/>
              </w:rPr>
            </w:pPr>
            <w:bookmarkStart w:id="770" w:name="_Ref442453522"/>
            <w:r w:rsidRPr="00332CBD">
              <w:rPr>
                <w:rFonts w:cs="Arial"/>
                <w:szCs w:val="22"/>
              </w:rPr>
              <w:t>1.25</w:t>
            </w:r>
            <w:r w:rsidRPr="00332CBD">
              <w:rPr>
                <w:rFonts w:cs="Arial"/>
                <w:szCs w:val="22"/>
              </w:rPr>
              <w:tab/>
              <w:t>means the NHS eProcurement Strategy available via:</w:t>
            </w:r>
            <w:bookmarkEnd w:id="770"/>
          </w:p>
          <w:p w14:paraId="2BA7AD84" w14:textId="77777777" w:rsidR="00194357" w:rsidRPr="00332CBD" w:rsidRDefault="00194357" w:rsidP="00387B96">
            <w:pPr>
              <w:tabs>
                <w:tab w:val="left" w:pos="0"/>
              </w:tabs>
              <w:spacing w:before="120" w:after="120"/>
              <w:ind w:hanging="720"/>
              <w:outlineLvl w:val="1"/>
              <w:rPr>
                <w:rFonts w:cs="Arial"/>
                <w:szCs w:val="22"/>
              </w:rPr>
            </w:pPr>
            <w:r w:rsidRPr="00332CBD">
              <w:rPr>
                <w:rFonts w:cs="Arial"/>
                <w:szCs w:val="22"/>
              </w:rPr>
              <w:t>1.26</w:t>
            </w:r>
            <w:r w:rsidRPr="00332CBD">
              <w:rPr>
                <w:rFonts w:cs="Arial"/>
                <w:szCs w:val="22"/>
              </w:rPr>
              <w:tab/>
            </w:r>
            <w:r w:rsidRPr="00332CBD">
              <w:rPr>
                <w:rFonts w:cs="Arial"/>
                <w:szCs w:val="22"/>
                <w:lang w:val="en-US" w:eastAsia="ja-JP"/>
              </w:rPr>
              <w:t xml:space="preserve"> </w:t>
            </w:r>
            <w:hyperlink r:id="rId9" w:history="1">
              <w:bookmarkStart w:id="771" w:name="_Ref442453523"/>
              <w:r w:rsidRPr="00332CBD">
                <w:rPr>
                  <w:rFonts w:cs="Arial"/>
                  <w:szCs w:val="22"/>
                  <w:u w:val="single"/>
                  <w:lang w:val="en-US" w:eastAsia="ja-JP"/>
                </w:rPr>
                <w:t>http://www.gov.uk/government/collections/nhs-procurement</w:t>
              </w:r>
              <w:bookmarkEnd w:id="771"/>
            </w:hyperlink>
          </w:p>
          <w:p w14:paraId="5AB875EC" w14:textId="77777777" w:rsidR="00194357" w:rsidRPr="00332CBD" w:rsidRDefault="00194357" w:rsidP="00387B96">
            <w:pPr>
              <w:tabs>
                <w:tab w:val="left" w:pos="0"/>
              </w:tabs>
              <w:spacing w:before="120" w:after="120"/>
              <w:ind w:hanging="720"/>
              <w:outlineLvl w:val="1"/>
              <w:rPr>
                <w:rFonts w:cs="Arial"/>
                <w:szCs w:val="22"/>
              </w:rPr>
            </w:pPr>
            <w:bookmarkStart w:id="772" w:name="_Ref442453524"/>
            <w:r w:rsidRPr="00332CBD">
              <w:rPr>
                <w:rFonts w:cs="Arial"/>
                <w:szCs w:val="22"/>
              </w:rPr>
              <w:t>1.27</w:t>
            </w:r>
            <w:r w:rsidRPr="00332CBD">
              <w:rPr>
                <w:rFonts w:cs="Arial"/>
                <w:szCs w:val="22"/>
              </w:rPr>
              <w:tab/>
              <w:t>together with any further Guidance issued by the Department of Health in connection with it;</w:t>
            </w:r>
            <w:bookmarkEnd w:id="772"/>
          </w:p>
        </w:tc>
      </w:tr>
      <w:tr w:rsidR="00194357" w:rsidRPr="00332CBD" w14:paraId="02618C73" w14:textId="77777777" w:rsidTr="00215FDD">
        <w:tc>
          <w:tcPr>
            <w:tcW w:w="2615" w:type="dxa"/>
          </w:tcPr>
          <w:p w14:paraId="57E8F25E" w14:textId="77777777" w:rsidR="00194357" w:rsidRPr="00332CBD" w:rsidRDefault="00194357" w:rsidP="00387B96">
            <w:pPr>
              <w:spacing w:before="120" w:after="120"/>
              <w:rPr>
                <w:rFonts w:cs="Arial"/>
                <w:b/>
                <w:szCs w:val="22"/>
                <w:lang w:eastAsia="en-US"/>
              </w:rPr>
            </w:pPr>
            <w:r w:rsidRPr="00332CBD">
              <w:rPr>
                <w:rFonts w:cs="Arial"/>
                <w:b/>
                <w:szCs w:val="22"/>
                <w:lang w:eastAsia="en-US"/>
              </w:rPr>
              <w:t>“Equality Legislation”</w:t>
            </w:r>
          </w:p>
        </w:tc>
        <w:tc>
          <w:tcPr>
            <w:tcW w:w="6404" w:type="dxa"/>
          </w:tcPr>
          <w:p w14:paraId="1EA6DC63" w14:textId="77777777" w:rsidR="00194357" w:rsidRPr="00332CBD" w:rsidRDefault="00194357" w:rsidP="00387B96">
            <w:pPr>
              <w:tabs>
                <w:tab w:val="left" w:pos="0"/>
              </w:tabs>
              <w:spacing w:before="120" w:after="120"/>
              <w:ind w:hanging="720"/>
              <w:outlineLvl w:val="1"/>
              <w:rPr>
                <w:rFonts w:cs="Arial"/>
                <w:szCs w:val="22"/>
              </w:rPr>
            </w:pPr>
            <w:bookmarkStart w:id="773" w:name="_Ref442453525"/>
            <w:r w:rsidRPr="00332CBD">
              <w:rPr>
                <w:rFonts w:cs="Arial"/>
                <w:szCs w:val="22"/>
              </w:rPr>
              <w:t>1.28</w:t>
            </w:r>
            <w:r w:rsidRPr="00332CBD">
              <w:rPr>
                <w:rFonts w:cs="Arial"/>
                <w:szCs w:val="22"/>
              </w:rPr>
              <w:tab/>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32CBD">
              <w:rPr>
                <w:rFonts w:cs="Arial"/>
                <w:w w:val="0"/>
                <w:szCs w:val="22"/>
              </w:rPr>
              <w:t>Part-time Workers (Prevention of Less Favourable Treatment) Regulations 2000 and the Fixed-term Employees (Prevention of Less Favourable Treatment) Regulations 2002 (SI 2002/2034) and the Human Rights Act 1998</w:t>
            </w:r>
            <w:r w:rsidRPr="00332CBD">
              <w:rPr>
                <w:rFonts w:cs="Arial"/>
                <w:szCs w:val="22"/>
              </w:rPr>
              <w:t>;</w:t>
            </w:r>
            <w:bookmarkEnd w:id="773"/>
          </w:p>
        </w:tc>
      </w:tr>
      <w:tr w:rsidR="00194357" w:rsidRPr="00332CBD" w14:paraId="127C1423" w14:textId="77777777" w:rsidTr="00215FDD">
        <w:tc>
          <w:tcPr>
            <w:tcW w:w="2615" w:type="dxa"/>
          </w:tcPr>
          <w:p w14:paraId="7355BA04" w14:textId="77777777" w:rsidR="00194357" w:rsidRPr="00332CBD" w:rsidRDefault="00194357" w:rsidP="00387B96">
            <w:pPr>
              <w:spacing w:before="120" w:after="120"/>
              <w:rPr>
                <w:rFonts w:cs="Arial"/>
                <w:b/>
                <w:szCs w:val="22"/>
                <w:lang w:eastAsia="en-US"/>
              </w:rPr>
            </w:pPr>
            <w:r w:rsidRPr="00332CBD">
              <w:rPr>
                <w:rFonts w:cs="Arial"/>
                <w:b/>
                <w:szCs w:val="22"/>
                <w:lang w:eastAsia="en-US"/>
              </w:rPr>
              <w:t>“Fair Deal for Staff Pensions”</w:t>
            </w:r>
          </w:p>
        </w:tc>
        <w:tc>
          <w:tcPr>
            <w:tcW w:w="6404" w:type="dxa"/>
          </w:tcPr>
          <w:p w14:paraId="3ACE2C08" w14:textId="77777777" w:rsidR="00194357" w:rsidRPr="00332CBD" w:rsidRDefault="00194357" w:rsidP="00387B96">
            <w:pPr>
              <w:tabs>
                <w:tab w:val="left" w:pos="0"/>
              </w:tabs>
              <w:spacing w:before="120" w:after="120"/>
              <w:ind w:hanging="720"/>
              <w:outlineLvl w:val="1"/>
              <w:rPr>
                <w:rFonts w:cs="Arial"/>
                <w:szCs w:val="22"/>
              </w:rPr>
            </w:pPr>
            <w:bookmarkStart w:id="774" w:name="_Ref442453526"/>
            <w:r w:rsidRPr="00332CBD">
              <w:rPr>
                <w:rFonts w:cs="Arial"/>
                <w:szCs w:val="22"/>
              </w:rPr>
              <w:t>1.29</w:t>
            </w:r>
            <w:r w:rsidRPr="00332CBD">
              <w:rPr>
                <w:rFonts w:cs="Arial"/>
                <w:szCs w:val="22"/>
              </w:rPr>
              <w:tab/>
              <w:t>means guidance issued by HM Treasury entitled “Fair Deal for staff pensions: staff transfer from central government” issued in October 2013 (as amended, supplemented or replaced);</w:t>
            </w:r>
            <w:bookmarkEnd w:id="774"/>
          </w:p>
        </w:tc>
      </w:tr>
      <w:tr w:rsidR="00194357" w:rsidRPr="00332CBD" w14:paraId="382B3E27" w14:textId="77777777" w:rsidTr="00215FDD">
        <w:tc>
          <w:tcPr>
            <w:tcW w:w="2615" w:type="dxa"/>
          </w:tcPr>
          <w:p w14:paraId="3D1D4567" w14:textId="77777777" w:rsidR="00194357" w:rsidRPr="00332CBD" w:rsidRDefault="00194357" w:rsidP="00387B96">
            <w:pPr>
              <w:spacing w:before="120" w:after="120"/>
              <w:rPr>
                <w:rFonts w:cs="Arial"/>
                <w:b/>
                <w:szCs w:val="22"/>
                <w:lang w:eastAsia="en-US"/>
              </w:rPr>
            </w:pPr>
            <w:r w:rsidRPr="00332CBD">
              <w:rPr>
                <w:rFonts w:cs="Arial"/>
                <w:b/>
                <w:szCs w:val="22"/>
                <w:lang w:eastAsia="en-US"/>
              </w:rPr>
              <w:t>“FOIA”</w:t>
            </w:r>
          </w:p>
        </w:tc>
        <w:tc>
          <w:tcPr>
            <w:tcW w:w="6404" w:type="dxa"/>
          </w:tcPr>
          <w:p w14:paraId="26FC4D39" w14:textId="77777777" w:rsidR="00194357" w:rsidRPr="00332CBD" w:rsidRDefault="00194357" w:rsidP="00387B96">
            <w:pPr>
              <w:tabs>
                <w:tab w:val="left" w:pos="0"/>
              </w:tabs>
              <w:spacing w:before="120" w:after="120"/>
              <w:ind w:hanging="720"/>
              <w:outlineLvl w:val="1"/>
              <w:rPr>
                <w:rFonts w:cs="Arial"/>
                <w:szCs w:val="22"/>
              </w:rPr>
            </w:pPr>
            <w:bookmarkStart w:id="775" w:name="_Ref442453527"/>
            <w:r w:rsidRPr="00332CBD">
              <w:rPr>
                <w:rFonts w:cs="Arial"/>
                <w:szCs w:val="22"/>
              </w:rPr>
              <w:t>1.30</w:t>
            </w:r>
            <w:r w:rsidRPr="00332CBD">
              <w:rPr>
                <w:rFonts w:cs="Arial"/>
                <w:szCs w:val="22"/>
              </w:rPr>
              <w:tab/>
              <w:t xml:space="preserve">shall have the meaning given to the term in Clause </w:t>
            </w:r>
            <w:hyperlink w:anchor="_Ref351073093" w:history="1">
              <w:r w:rsidRPr="00332CBD">
                <w:rPr>
                  <w:rFonts w:cs="Arial"/>
                  <w:szCs w:val="22"/>
                </w:rPr>
                <w:t>1.2</w:t>
              </w:r>
            </w:hyperlink>
            <w:r w:rsidRPr="00332CBD">
              <w:rPr>
                <w:rFonts w:cs="Arial"/>
                <w:szCs w:val="22"/>
              </w:rPr>
              <w:t xml:space="preserve"> of </w:t>
            </w:r>
            <w:hyperlink w:anchor="_Ref351036323" w:history="1">
              <w:r w:rsidRPr="00332CBD">
                <w:rPr>
                  <w:rFonts w:cs="Arial"/>
                  <w:szCs w:val="22"/>
                </w:rPr>
                <w:t>Schedule 3 of these Call-off Terms and Conditions</w:t>
              </w:r>
            </w:hyperlink>
            <w:r w:rsidRPr="00332CBD">
              <w:rPr>
                <w:rFonts w:cs="Arial"/>
                <w:szCs w:val="22"/>
              </w:rPr>
              <w:t>;</w:t>
            </w:r>
            <w:bookmarkEnd w:id="775"/>
          </w:p>
        </w:tc>
      </w:tr>
      <w:tr w:rsidR="00194357" w:rsidRPr="003A6929" w14:paraId="1C307DE4" w14:textId="77777777" w:rsidTr="00215FDD">
        <w:tc>
          <w:tcPr>
            <w:tcW w:w="2615" w:type="dxa"/>
          </w:tcPr>
          <w:p w14:paraId="6DFC2BB7" w14:textId="77777777" w:rsidR="00194357" w:rsidRPr="003A6929" w:rsidRDefault="00194357" w:rsidP="00387B96">
            <w:pPr>
              <w:pStyle w:val="00-DefinitionHeading"/>
              <w:spacing w:before="120" w:after="120"/>
              <w:ind w:left="0"/>
              <w:jc w:val="left"/>
              <w:rPr>
                <w:rFonts w:cs="Arial"/>
                <w:szCs w:val="22"/>
              </w:rPr>
            </w:pPr>
            <w:r w:rsidRPr="003A6929">
              <w:rPr>
                <w:rFonts w:cs="Arial"/>
                <w:szCs w:val="22"/>
              </w:rPr>
              <w:t>“Force Majeure Event”</w:t>
            </w:r>
          </w:p>
        </w:tc>
        <w:tc>
          <w:tcPr>
            <w:tcW w:w="6404" w:type="dxa"/>
          </w:tcPr>
          <w:p w14:paraId="7E260B9B" w14:textId="77777777" w:rsidR="00194357" w:rsidRPr="003A6929" w:rsidRDefault="00194357" w:rsidP="00387B96">
            <w:pPr>
              <w:pStyle w:val="MRheading20"/>
              <w:numPr>
                <w:ilvl w:val="1"/>
                <w:numId w:val="2"/>
              </w:numPr>
              <w:tabs>
                <w:tab w:val="clear" w:pos="720"/>
                <w:tab w:val="num" w:pos="0"/>
              </w:tabs>
              <w:spacing w:before="120" w:after="120" w:line="240" w:lineRule="auto"/>
              <w:ind w:left="0"/>
              <w:rPr>
                <w:rFonts w:cs="Arial"/>
                <w:szCs w:val="22"/>
              </w:rPr>
            </w:pPr>
            <w:bookmarkStart w:id="776" w:name="_Ref442453528"/>
            <w:r w:rsidRPr="00830228">
              <w:rPr>
                <w:rFonts w:cs="Arial"/>
                <w:szCs w:val="22"/>
              </w:rPr>
              <w:t>means any event beyond the reasonable control of the Party in question to include</w:t>
            </w:r>
            <w:r>
              <w:rPr>
                <w:rFonts w:cs="Arial"/>
                <w:szCs w:val="22"/>
              </w:rPr>
              <w:t>, without limitation:</w:t>
            </w:r>
            <w:bookmarkEnd w:id="776"/>
            <w:r>
              <w:rPr>
                <w:rFonts w:cs="Arial"/>
                <w:szCs w:val="22"/>
              </w:rPr>
              <w:t xml:space="preserve"> </w:t>
            </w:r>
            <w:r w:rsidRPr="003A6929">
              <w:rPr>
                <w:rFonts w:cs="Arial"/>
                <w:szCs w:val="22"/>
              </w:rPr>
              <w:t xml:space="preserve"> </w:t>
            </w:r>
          </w:p>
          <w:p w14:paraId="14982A87" w14:textId="77777777" w:rsidR="00194357" w:rsidRPr="003A6929" w:rsidRDefault="00194357" w:rsidP="00194357">
            <w:pPr>
              <w:pStyle w:val="MRDefinition1"/>
              <w:numPr>
                <w:ilvl w:val="0"/>
                <w:numId w:val="38"/>
              </w:numPr>
              <w:spacing w:before="120" w:after="120"/>
            </w:pPr>
            <w:bookmarkStart w:id="777" w:name="_Ref442453529"/>
            <w:r w:rsidRPr="003A6929">
              <w:t xml:space="preserve">war including civil war (whether declared or undeclared), riot, civil commotion or armed conflict materially affecting either Party’s ability to perform its obligations under this </w:t>
            </w:r>
            <w:proofErr w:type="gramStart"/>
            <w:r>
              <w:t>Contract</w:t>
            </w:r>
            <w:r w:rsidRPr="003A6929">
              <w:t>;</w:t>
            </w:r>
            <w:bookmarkEnd w:id="777"/>
            <w:proofErr w:type="gramEnd"/>
          </w:p>
          <w:p w14:paraId="2CA44234" w14:textId="77777777" w:rsidR="00194357" w:rsidRPr="003A6929" w:rsidRDefault="00194357" w:rsidP="00194357">
            <w:pPr>
              <w:pStyle w:val="MRDefinition2"/>
              <w:numPr>
                <w:ilvl w:val="0"/>
                <w:numId w:val="21"/>
              </w:numPr>
              <w:tabs>
                <w:tab w:val="clear" w:pos="720"/>
                <w:tab w:val="clear" w:pos="2160"/>
                <w:tab w:val="num" w:pos="747"/>
              </w:tabs>
              <w:spacing w:before="120" w:after="120"/>
              <w:ind w:left="747" w:hanging="747"/>
              <w:rPr>
                <w:rFonts w:cs="Arial"/>
                <w:szCs w:val="22"/>
              </w:rPr>
            </w:pPr>
            <w:bookmarkStart w:id="778" w:name="_Ref442453530"/>
            <w:r w:rsidRPr="003A6929">
              <w:rPr>
                <w:rFonts w:cs="Arial"/>
                <w:szCs w:val="22"/>
              </w:rPr>
              <w:t xml:space="preserve">acts of </w:t>
            </w:r>
            <w:proofErr w:type="gramStart"/>
            <w:r w:rsidRPr="003A6929">
              <w:rPr>
                <w:rFonts w:cs="Arial"/>
                <w:szCs w:val="22"/>
              </w:rPr>
              <w:t>terrorism;</w:t>
            </w:r>
            <w:bookmarkEnd w:id="778"/>
            <w:proofErr w:type="gramEnd"/>
          </w:p>
          <w:p w14:paraId="348C9178" w14:textId="77777777" w:rsidR="00194357" w:rsidRPr="003A6929" w:rsidRDefault="00194357" w:rsidP="00194357">
            <w:pPr>
              <w:pStyle w:val="MRDefinition2"/>
              <w:numPr>
                <w:ilvl w:val="0"/>
                <w:numId w:val="21"/>
              </w:numPr>
              <w:tabs>
                <w:tab w:val="clear" w:pos="720"/>
                <w:tab w:val="clear" w:pos="2160"/>
                <w:tab w:val="num" w:pos="747"/>
              </w:tabs>
              <w:spacing w:before="120" w:after="120"/>
              <w:ind w:left="747" w:hanging="747"/>
              <w:rPr>
                <w:rFonts w:cs="Arial"/>
                <w:szCs w:val="22"/>
              </w:rPr>
            </w:pPr>
            <w:bookmarkStart w:id="779" w:name="_Ref442453531"/>
            <w:r w:rsidRPr="003A6929">
              <w:rPr>
                <w:rFonts w:cs="Arial"/>
                <w:szCs w:val="22"/>
              </w:rPr>
              <w:t xml:space="preserve">flood, storm or other natural </w:t>
            </w:r>
            <w:proofErr w:type="gramStart"/>
            <w:r w:rsidRPr="003A6929">
              <w:rPr>
                <w:rFonts w:cs="Arial"/>
                <w:szCs w:val="22"/>
              </w:rPr>
              <w:t>disasters;</w:t>
            </w:r>
            <w:bookmarkEnd w:id="779"/>
            <w:proofErr w:type="gramEnd"/>
            <w:r w:rsidRPr="003A6929">
              <w:rPr>
                <w:rFonts w:cs="Arial"/>
                <w:szCs w:val="22"/>
              </w:rPr>
              <w:t xml:space="preserve"> </w:t>
            </w:r>
          </w:p>
          <w:p w14:paraId="0FB57480" w14:textId="77777777" w:rsidR="00194357" w:rsidRPr="003A6929" w:rsidRDefault="00194357" w:rsidP="00194357">
            <w:pPr>
              <w:pStyle w:val="MRDefinition2"/>
              <w:numPr>
                <w:ilvl w:val="0"/>
                <w:numId w:val="21"/>
              </w:numPr>
              <w:tabs>
                <w:tab w:val="clear" w:pos="720"/>
                <w:tab w:val="clear" w:pos="2160"/>
                <w:tab w:val="num" w:pos="747"/>
              </w:tabs>
              <w:spacing w:before="120" w:after="120"/>
              <w:ind w:left="747" w:hanging="747"/>
              <w:rPr>
                <w:rFonts w:cs="Arial"/>
                <w:szCs w:val="22"/>
              </w:rPr>
            </w:pPr>
            <w:bookmarkStart w:id="780" w:name="_Ref442453532"/>
            <w:proofErr w:type="gramStart"/>
            <w:r w:rsidRPr="003A6929">
              <w:rPr>
                <w:rFonts w:cs="Arial"/>
                <w:szCs w:val="22"/>
              </w:rPr>
              <w:t>fire;</w:t>
            </w:r>
            <w:bookmarkEnd w:id="780"/>
            <w:proofErr w:type="gramEnd"/>
          </w:p>
          <w:p w14:paraId="3F43060D" w14:textId="77777777" w:rsidR="00194357" w:rsidRPr="003A6929" w:rsidRDefault="00194357" w:rsidP="00194357">
            <w:pPr>
              <w:pStyle w:val="MRDefinition2"/>
              <w:numPr>
                <w:ilvl w:val="0"/>
                <w:numId w:val="21"/>
              </w:numPr>
              <w:tabs>
                <w:tab w:val="clear" w:pos="720"/>
                <w:tab w:val="clear" w:pos="2160"/>
                <w:tab w:val="num" w:pos="747"/>
              </w:tabs>
              <w:spacing w:before="120" w:after="120"/>
              <w:ind w:left="747" w:hanging="747"/>
              <w:rPr>
                <w:rFonts w:cs="Arial"/>
                <w:szCs w:val="22"/>
              </w:rPr>
            </w:pPr>
            <w:bookmarkStart w:id="781"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 xml:space="preserve">to the extent no diligent supplier could reasonably have planned for such unavailability as part of its business continuity </w:t>
            </w:r>
            <w:proofErr w:type="gramStart"/>
            <w:r w:rsidRPr="003A6929">
              <w:rPr>
                <w:rFonts w:cs="Arial"/>
                <w:szCs w:val="22"/>
              </w:rPr>
              <w:t>planning;</w:t>
            </w:r>
            <w:bookmarkEnd w:id="781"/>
            <w:proofErr w:type="gramEnd"/>
          </w:p>
          <w:p w14:paraId="094BF95E" w14:textId="77777777" w:rsidR="00194357" w:rsidRPr="003A6929" w:rsidRDefault="00194357" w:rsidP="00194357">
            <w:pPr>
              <w:pStyle w:val="MRDefinition2"/>
              <w:numPr>
                <w:ilvl w:val="0"/>
                <w:numId w:val="21"/>
              </w:numPr>
              <w:tabs>
                <w:tab w:val="clear" w:pos="720"/>
                <w:tab w:val="clear" w:pos="2160"/>
                <w:tab w:val="num" w:pos="747"/>
              </w:tabs>
              <w:spacing w:before="120" w:after="120"/>
              <w:ind w:left="747" w:hanging="747"/>
              <w:rPr>
                <w:rFonts w:cs="Arial"/>
                <w:szCs w:val="22"/>
              </w:rPr>
            </w:pPr>
            <w:bookmarkStart w:id="782"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w:t>
            </w:r>
            <w:r w:rsidRPr="003A6929">
              <w:rPr>
                <w:rFonts w:cs="Arial"/>
                <w:szCs w:val="22"/>
              </w:rPr>
              <w:lastRenderedPageBreak/>
              <w:t xml:space="preserve">taxes) and subject to the </w:t>
            </w:r>
            <w:r>
              <w:rPr>
                <w:rFonts w:cs="Arial"/>
                <w:szCs w:val="22"/>
              </w:rPr>
              <w:t>Supplier</w:t>
            </w:r>
            <w:r w:rsidRPr="003A6929">
              <w:rPr>
                <w:rFonts w:cs="Arial"/>
                <w:szCs w:val="22"/>
              </w:rPr>
              <w:t xml:space="preserve"> having used all reasonable legal means to resist such requisition or </w:t>
            </w:r>
            <w:proofErr w:type="gramStart"/>
            <w:r w:rsidRPr="003A6929">
              <w:rPr>
                <w:rFonts w:cs="Arial"/>
                <w:szCs w:val="22"/>
              </w:rPr>
              <w:t>impoundment;</w:t>
            </w:r>
            <w:bookmarkEnd w:id="782"/>
            <w:proofErr w:type="gramEnd"/>
            <w:r w:rsidRPr="003A6929">
              <w:rPr>
                <w:rFonts w:cs="Arial"/>
                <w:szCs w:val="22"/>
              </w:rPr>
              <w:t xml:space="preserve"> </w:t>
            </w:r>
          </w:p>
          <w:p w14:paraId="42AA3A0E" w14:textId="77777777" w:rsidR="00194357" w:rsidRPr="003A6929" w:rsidRDefault="00194357" w:rsidP="00194357">
            <w:pPr>
              <w:pStyle w:val="MRDefinition2"/>
              <w:numPr>
                <w:ilvl w:val="0"/>
                <w:numId w:val="21"/>
              </w:numPr>
              <w:tabs>
                <w:tab w:val="clear" w:pos="720"/>
                <w:tab w:val="clear" w:pos="2160"/>
                <w:tab w:val="num" w:pos="747"/>
              </w:tabs>
              <w:spacing w:before="120" w:after="120"/>
              <w:ind w:left="747" w:hanging="747"/>
              <w:rPr>
                <w:rFonts w:cs="Arial"/>
                <w:szCs w:val="22"/>
              </w:rPr>
            </w:pPr>
            <w:bookmarkStart w:id="783"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 xml:space="preserve">ave been reasonably </w:t>
            </w:r>
            <w:proofErr w:type="gramStart"/>
            <w:r>
              <w:rPr>
                <w:rFonts w:cs="Arial"/>
                <w:szCs w:val="22"/>
              </w:rPr>
              <w:t>foreseen;</w:t>
            </w:r>
            <w:bookmarkEnd w:id="783"/>
            <w:proofErr w:type="gramEnd"/>
            <w:r>
              <w:rPr>
                <w:rFonts w:cs="Arial"/>
                <w:szCs w:val="22"/>
              </w:rPr>
              <w:t xml:space="preserve"> </w:t>
            </w:r>
          </w:p>
          <w:p w14:paraId="1781F9B0" w14:textId="77777777" w:rsidR="00194357" w:rsidRDefault="00194357" w:rsidP="00194357">
            <w:pPr>
              <w:pStyle w:val="MRDefinition2"/>
              <w:numPr>
                <w:ilvl w:val="0"/>
                <w:numId w:val="21"/>
              </w:numPr>
              <w:tabs>
                <w:tab w:val="clear" w:pos="720"/>
                <w:tab w:val="clear" w:pos="2160"/>
                <w:tab w:val="num" w:pos="747"/>
              </w:tabs>
              <w:spacing w:before="120" w:after="120"/>
              <w:ind w:left="747" w:hanging="747"/>
              <w:rPr>
                <w:rFonts w:cs="Arial"/>
                <w:szCs w:val="22"/>
              </w:rPr>
            </w:pPr>
            <w:bookmarkStart w:id="784" w:name="_Ref442453536"/>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784"/>
          </w:p>
          <w:p w14:paraId="70549D2A" w14:textId="77777777" w:rsidR="00194357" w:rsidRDefault="00194357" w:rsidP="00194357">
            <w:pPr>
              <w:pStyle w:val="MRDefinition2"/>
              <w:numPr>
                <w:ilvl w:val="0"/>
                <w:numId w:val="21"/>
              </w:numPr>
              <w:tabs>
                <w:tab w:val="clear" w:pos="720"/>
                <w:tab w:val="clear" w:pos="2160"/>
                <w:tab w:val="num" w:pos="747"/>
              </w:tabs>
              <w:spacing w:before="120" w:after="120"/>
              <w:ind w:left="747" w:hanging="747"/>
              <w:rPr>
                <w:rFonts w:cs="Arial"/>
                <w:szCs w:val="22"/>
              </w:rPr>
            </w:pPr>
            <w:bookmarkStart w:id="785"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w:t>
            </w:r>
            <w:proofErr w:type="gramStart"/>
            <w:r>
              <w:rPr>
                <w:rFonts w:cs="Arial"/>
                <w:szCs w:val="22"/>
              </w:rPr>
              <w:t>Parties;</w:t>
            </w:r>
            <w:bookmarkEnd w:id="785"/>
            <w:proofErr w:type="gramEnd"/>
          </w:p>
          <w:p w14:paraId="791E585A" w14:textId="77777777" w:rsidR="00194357" w:rsidRPr="003A6929" w:rsidRDefault="00194357" w:rsidP="00387B96">
            <w:pPr>
              <w:pStyle w:val="MRDefinition2"/>
              <w:numPr>
                <w:ilvl w:val="0"/>
                <w:numId w:val="0"/>
              </w:numPr>
              <w:tabs>
                <w:tab w:val="clear" w:pos="2160"/>
              </w:tabs>
              <w:spacing w:before="120" w:after="120"/>
              <w:rPr>
                <w:rFonts w:cs="Arial"/>
                <w:szCs w:val="22"/>
              </w:rPr>
            </w:pPr>
            <w:r>
              <w:rPr>
                <w:rFonts w:cs="Arial"/>
                <w:szCs w:val="22"/>
              </w:rPr>
              <w:t xml:space="preserve">but excluding, for the avoidance of doubt, the withdrawal of the United Kingdom from the European Union and any related circumstances, events, changes or requirements; </w:t>
            </w:r>
          </w:p>
        </w:tc>
      </w:tr>
      <w:tr w:rsidR="00194357" w:rsidRPr="00332CBD" w14:paraId="5A113650" w14:textId="77777777" w:rsidTr="00215FDD">
        <w:tc>
          <w:tcPr>
            <w:tcW w:w="2615" w:type="dxa"/>
          </w:tcPr>
          <w:p w14:paraId="0B5A5DC9" w14:textId="77777777" w:rsidR="00194357" w:rsidRPr="00463E7F" w:rsidRDefault="00194357" w:rsidP="00387B96">
            <w:pPr>
              <w:pStyle w:val="00-DefinitionHeading"/>
              <w:spacing w:before="120" w:after="120"/>
              <w:ind w:left="0"/>
              <w:jc w:val="left"/>
              <w:rPr>
                <w:rFonts w:cs="Arial"/>
                <w:szCs w:val="22"/>
              </w:rPr>
            </w:pPr>
            <w:r w:rsidRPr="00463E7F">
              <w:rPr>
                <w:rFonts w:cs="Arial"/>
                <w:szCs w:val="22"/>
              </w:rPr>
              <w:lastRenderedPageBreak/>
              <w:t>“Framework Agreement”</w:t>
            </w:r>
          </w:p>
        </w:tc>
        <w:tc>
          <w:tcPr>
            <w:tcW w:w="6404" w:type="dxa"/>
          </w:tcPr>
          <w:p w14:paraId="24CCA636" w14:textId="77777777" w:rsidR="00194357" w:rsidRPr="00463E7F" w:rsidRDefault="00194357" w:rsidP="00387B96">
            <w:pPr>
              <w:pStyle w:val="MRheading20"/>
              <w:tabs>
                <w:tab w:val="clear" w:pos="720"/>
              </w:tabs>
              <w:spacing w:before="120" w:after="120" w:line="240" w:lineRule="auto"/>
              <w:ind w:left="0" w:firstLine="0"/>
              <w:rPr>
                <w:rFonts w:eastAsia="MS Mincho"/>
                <w:szCs w:val="22"/>
              </w:rPr>
            </w:pPr>
            <w:r w:rsidRPr="00463E7F">
              <w:rPr>
                <w:rFonts w:eastAsia="MS Mincho"/>
                <w:szCs w:val="22"/>
              </w:rPr>
              <w:t>means the Framework Agreement referred to in the Order Form;</w:t>
            </w:r>
          </w:p>
        </w:tc>
      </w:tr>
      <w:tr w:rsidR="00194357" w:rsidRPr="00332CBD" w14:paraId="4927A826" w14:textId="77777777" w:rsidTr="00215FDD">
        <w:tc>
          <w:tcPr>
            <w:tcW w:w="2615" w:type="dxa"/>
          </w:tcPr>
          <w:p w14:paraId="615D8CF4" w14:textId="77777777" w:rsidR="00194357" w:rsidRPr="00332CBD" w:rsidRDefault="00194357" w:rsidP="00387B96">
            <w:pPr>
              <w:spacing w:before="120" w:after="120"/>
              <w:rPr>
                <w:rFonts w:cs="Arial"/>
                <w:szCs w:val="22"/>
                <w:lang w:eastAsia="en-US"/>
              </w:rPr>
            </w:pPr>
            <w:r w:rsidRPr="00332CBD">
              <w:rPr>
                <w:rFonts w:cs="Arial"/>
                <w:b/>
                <w:szCs w:val="22"/>
                <w:lang w:eastAsia="en-US"/>
              </w:rPr>
              <w:t>“Fraud”</w:t>
            </w:r>
          </w:p>
        </w:tc>
        <w:tc>
          <w:tcPr>
            <w:tcW w:w="6404" w:type="dxa"/>
          </w:tcPr>
          <w:p w14:paraId="5CF54A13" w14:textId="77777777" w:rsidR="00194357" w:rsidRPr="00332CBD" w:rsidRDefault="00194357" w:rsidP="00387B96">
            <w:pPr>
              <w:spacing w:before="120" w:after="120"/>
              <w:outlineLvl w:val="3"/>
              <w:rPr>
                <w:rFonts w:cs="Arial"/>
                <w:szCs w:val="22"/>
                <w:lang w:eastAsia="en-US"/>
              </w:rPr>
            </w:pPr>
            <w:r w:rsidRPr="00332CBD">
              <w:rPr>
                <w:rFonts w:cs="Arial"/>
                <w:szCs w:val="22"/>
                <w:lang w:eastAsia="en-US"/>
              </w:rPr>
              <w:t>means any offence under any law in respect of fraud in relation to this Contract or defrauding or attempting to defraud or conspiring to defraud the government, parliament or any Contracting Authority;</w:t>
            </w:r>
          </w:p>
        </w:tc>
      </w:tr>
      <w:tr w:rsidR="00194357" w:rsidRPr="003A6929" w14:paraId="06F6B7D5" w14:textId="77777777" w:rsidTr="00215FDD">
        <w:tc>
          <w:tcPr>
            <w:tcW w:w="2615" w:type="dxa"/>
          </w:tcPr>
          <w:p w14:paraId="116A8D34" w14:textId="77777777" w:rsidR="00194357" w:rsidRPr="003A6929" w:rsidRDefault="00194357" w:rsidP="00387B96">
            <w:pPr>
              <w:pStyle w:val="00-DefinitionHeading"/>
              <w:spacing w:before="120" w:after="120"/>
              <w:ind w:left="0"/>
              <w:jc w:val="left"/>
              <w:rPr>
                <w:rFonts w:cs="Arial"/>
                <w:szCs w:val="22"/>
              </w:rPr>
            </w:pPr>
            <w:r>
              <w:rPr>
                <w:rFonts w:cs="Arial"/>
                <w:szCs w:val="22"/>
              </w:rPr>
              <w:t>GDPR</w:t>
            </w:r>
          </w:p>
        </w:tc>
        <w:tc>
          <w:tcPr>
            <w:tcW w:w="6404" w:type="dxa"/>
          </w:tcPr>
          <w:p w14:paraId="3FB7BDBC" w14:textId="77777777" w:rsidR="00194357" w:rsidRPr="003A6929" w:rsidRDefault="00194357" w:rsidP="00387B96">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194357" w:rsidRPr="00332CBD" w14:paraId="337A1D8E" w14:textId="77777777" w:rsidTr="00215FDD">
        <w:tc>
          <w:tcPr>
            <w:tcW w:w="2615" w:type="dxa"/>
          </w:tcPr>
          <w:p w14:paraId="41F71463" w14:textId="77777777" w:rsidR="00194357" w:rsidRPr="00332CBD" w:rsidRDefault="00194357" w:rsidP="00387B96">
            <w:pPr>
              <w:spacing w:before="120" w:after="120"/>
              <w:rPr>
                <w:rFonts w:cs="Arial"/>
                <w:b/>
                <w:szCs w:val="22"/>
                <w:lang w:eastAsia="en-US"/>
              </w:rPr>
            </w:pPr>
            <w:r w:rsidRPr="00332CBD">
              <w:rPr>
                <w:rFonts w:cs="Arial"/>
                <w:b/>
                <w:szCs w:val="22"/>
                <w:lang w:eastAsia="en-US"/>
              </w:rPr>
              <w:t>“General Anti-Abuse Rule”</w:t>
            </w:r>
          </w:p>
        </w:tc>
        <w:tc>
          <w:tcPr>
            <w:tcW w:w="6404" w:type="dxa"/>
          </w:tcPr>
          <w:p w14:paraId="3ED5E1AC" w14:textId="77777777" w:rsidR="00194357" w:rsidRPr="00332CBD" w:rsidRDefault="00194357" w:rsidP="00387B96">
            <w:pPr>
              <w:tabs>
                <w:tab w:val="left" w:pos="0"/>
              </w:tabs>
              <w:spacing w:before="120" w:after="120"/>
              <w:ind w:hanging="720"/>
              <w:outlineLvl w:val="1"/>
              <w:rPr>
                <w:rFonts w:cs="Arial"/>
                <w:szCs w:val="22"/>
              </w:rPr>
            </w:pPr>
            <w:bookmarkStart w:id="786" w:name="_Ref442453538"/>
            <w:r w:rsidRPr="00332CBD">
              <w:rPr>
                <w:rFonts w:cs="Arial"/>
                <w:szCs w:val="22"/>
              </w:rPr>
              <w:t>1.32</w:t>
            </w:r>
            <w:r w:rsidRPr="00332CBD">
              <w:rPr>
                <w:rFonts w:cs="Arial"/>
                <w:szCs w:val="22"/>
              </w:rPr>
              <w:tab/>
              <w:t>means:</w:t>
            </w:r>
            <w:bookmarkEnd w:id="786"/>
          </w:p>
          <w:p w14:paraId="2E3F56CE" w14:textId="77777777" w:rsidR="00194357" w:rsidRPr="00332CBD" w:rsidRDefault="00194357" w:rsidP="00387B96">
            <w:pPr>
              <w:tabs>
                <w:tab w:val="left" w:pos="747"/>
              </w:tabs>
              <w:spacing w:before="120" w:after="120"/>
              <w:ind w:left="720" w:hanging="720"/>
              <w:rPr>
                <w:rFonts w:cs="Arial"/>
                <w:szCs w:val="22"/>
              </w:rPr>
            </w:pPr>
            <w:bookmarkStart w:id="787" w:name="_Ref442453539"/>
            <w:r w:rsidRPr="00332CBD">
              <w:rPr>
                <w:rFonts w:cs="Arial"/>
                <w:szCs w:val="22"/>
              </w:rPr>
              <w:t>(a)</w:t>
            </w:r>
            <w:r w:rsidRPr="00332CBD">
              <w:rPr>
                <w:rFonts w:cs="Arial"/>
                <w:szCs w:val="22"/>
              </w:rPr>
              <w:tab/>
              <w:t xml:space="preserve">the legislation in Part </w:t>
            </w:r>
            <w:bookmarkStart w:id="788" w:name="DocXTextRef132"/>
            <w:r w:rsidRPr="00332CBD">
              <w:rPr>
                <w:rFonts w:cs="Arial"/>
                <w:szCs w:val="22"/>
              </w:rPr>
              <w:t>5</w:t>
            </w:r>
            <w:bookmarkEnd w:id="788"/>
            <w:r w:rsidRPr="00332CBD">
              <w:rPr>
                <w:rFonts w:cs="Arial"/>
                <w:szCs w:val="22"/>
              </w:rPr>
              <w:t xml:space="preserve"> of the Finance Act 2013; and</w:t>
            </w:r>
            <w:bookmarkEnd w:id="787"/>
          </w:p>
          <w:p w14:paraId="4EF1F613" w14:textId="77777777" w:rsidR="00194357" w:rsidRPr="00332CBD" w:rsidRDefault="00194357" w:rsidP="00387B96">
            <w:pPr>
              <w:tabs>
                <w:tab w:val="left" w:pos="747"/>
              </w:tabs>
              <w:spacing w:before="120" w:after="120"/>
              <w:ind w:left="720" w:hanging="720"/>
              <w:rPr>
                <w:rFonts w:cs="Arial"/>
                <w:szCs w:val="22"/>
              </w:rPr>
            </w:pPr>
            <w:bookmarkStart w:id="789" w:name="_Ref442453540"/>
            <w:r w:rsidRPr="00332CBD">
              <w:rPr>
                <w:rFonts w:cs="Arial"/>
                <w:szCs w:val="22"/>
              </w:rPr>
              <w:t>(b)</w:t>
            </w:r>
            <w:r w:rsidRPr="00332CBD">
              <w:rPr>
                <w:rFonts w:cs="Arial"/>
                <w:szCs w:val="22"/>
              </w:rPr>
              <w:tab/>
              <w:t>any future legislation introduced into parliament to counteract tax advantages arising from abusive arrangements to avoid national insurance contributions;</w:t>
            </w:r>
            <w:bookmarkEnd w:id="789"/>
          </w:p>
        </w:tc>
      </w:tr>
      <w:tr w:rsidR="00194357" w:rsidRPr="00332CBD" w14:paraId="1D3791FD" w14:textId="77777777" w:rsidTr="00215FDD">
        <w:tc>
          <w:tcPr>
            <w:tcW w:w="2615" w:type="dxa"/>
          </w:tcPr>
          <w:p w14:paraId="6ECCA494" w14:textId="77777777" w:rsidR="00194357" w:rsidRPr="00332CBD" w:rsidRDefault="00194357" w:rsidP="00387B96">
            <w:pPr>
              <w:spacing w:before="120" w:after="120"/>
              <w:rPr>
                <w:rFonts w:cs="Arial"/>
                <w:b/>
                <w:szCs w:val="22"/>
                <w:lang w:eastAsia="en-US"/>
              </w:rPr>
            </w:pPr>
            <w:r w:rsidRPr="00332CBD">
              <w:rPr>
                <w:rFonts w:cs="Arial"/>
                <w:b/>
                <w:szCs w:val="22"/>
                <w:lang w:eastAsia="en-US"/>
              </w:rPr>
              <w:t>“Good Industry Practice”</w:t>
            </w:r>
          </w:p>
        </w:tc>
        <w:tc>
          <w:tcPr>
            <w:tcW w:w="6404" w:type="dxa"/>
          </w:tcPr>
          <w:p w14:paraId="3BD2B35C" w14:textId="77777777" w:rsidR="00194357" w:rsidRPr="00332CBD" w:rsidRDefault="00194357" w:rsidP="00387B96">
            <w:pPr>
              <w:tabs>
                <w:tab w:val="left" w:pos="0"/>
              </w:tabs>
              <w:spacing w:before="120" w:after="120"/>
              <w:ind w:hanging="720"/>
              <w:outlineLvl w:val="1"/>
              <w:rPr>
                <w:rFonts w:cs="Arial"/>
                <w:szCs w:val="22"/>
              </w:rPr>
            </w:pPr>
            <w:bookmarkStart w:id="790" w:name="_Ref442453541"/>
            <w:r w:rsidRPr="00332CBD">
              <w:rPr>
                <w:rFonts w:cs="Arial"/>
                <w:szCs w:val="22"/>
              </w:rPr>
              <w:t>1.33</w:t>
            </w:r>
            <w:r w:rsidRPr="00332CBD">
              <w:rPr>
                <w:rFonts w:cs="Arial"/>
                <w:szCs w:val="22"/>
              </w:rPr>
              <w:tab/>
              <w:t>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Contract; including in accordance with any codes of practice published by relevant trade associations;</w:t>
            </w:r>
            <w:bookmarkEnd w:id="790"/>
          </w:p>
        </w:tc>
      </w:tr>
      <w:tr w:rsidR="00194357" w:rsidRPr="00332CBD" w14:paraId="31EB654A" w14:textId="77777777" w:rsidTr="00215FDD">
        <w:tc>
          <w:tcPr>
            <w:tcW w:w="2615" w:type="dxa"/>
          </w:tcPr>
          <w:p w14:paraId="77E847E9" w14:textId="77777777" w:rsidR="00194357" w:rsidRPr="00332CBD" w:rsidRDefault="00194357" w:rsidP="00387B96">
            <w:pPr>
              <w:spacing w:before="120" w:after="120"/>
              <w:rPr>
                <w:rFonts w:cs="Arial"/>
                <w:b/>
                <w:szCs w:val="22"/>
                <w:lang w:eastAsia="en-US"/>
              </w:rPr>
            </w:pPr>
            <w:r w:rsidRPr="00332CBD">
              <w:rPr>
                <w:rFonts w:cs="Arial"/>
                <w:b/>
                <w:szCs w:val="22"/>
                <w:lang w:eastAsia="en-US"/>
              </w:rPr>
              <w:lastRenderedPageBreak/>
              <w:t>“Goods”</w:t>
            </w:r>
          </w:p>
        </w:tc>
        <w:tc>
          <w:tcPr>
            <w:tcW w:w="6404" w:type="dxa"/>
          </w:tcPr>
          <w:p w14:paraId="251BADE8" w14:textId="77777777" w:rsidR="00194357" w:rsidRPr="00332CBD" w:rsidRDefault="00194357" w:rsidP="00387B96">
            <w:pPr>
              <w:tabs>
                <w:tab w:val="left" w:pos="0"/>
              </w:tabs>
              <w:spacing w:before="120" w:after="120"/>
              <w:ind w:hanging="720"/>
              <w:outlineLvl w:val="1"/>
              <w:rPr>
                <w:rFonts w:cs="Arial"/>
                <w:szCs w:val="22"/>
              </w:rPr>
            </w:pPr>
            <w:bookmarkStart w:id="791" w:name="_Ref442453542"/>
            <w:r w:rsidRPr="00332CBD">
              <w:rPr>
                <w:rFonts w:cs="Arial"/>
                <w:szCs w:val="22"/>
              </w:rPr>
              <w:t>1.34</w:t>
            </w:r>
            <w:r w:rsidRPr="00332CBD">
              <w:rPr>
                <w:rFonts w:cs="Arial"/>
                <w:szCs w:val="22"/>
              </w:rPr>
              <w:tab/>
              <w:t>means all goods, materials or items that the Supplier is required to supply to the Authority under this Contract;</w:t>
            </w:r>
            <w:bookmarkEnd w:id="791"/>
          </w:p>
        </w:tc>
      </w:tr>
      <w:tr w:rsidR="00194357" w:rsidRPr="00332CBD" w14:paraId="567136F2" w14:textId="77777777" w:rsidTr="00215FDD">
        <w:tc>
          <w:tcPr>
            <w:tcW w:w="2615" w:type="dxa"/>
          </w:tcPr>
          <w:p w14:paraId="2E9990B7" w14:textId="77777777" w:rsidR="00194357" w:rsidRPr="00332CBD" w:rsidRDefault="00194357" w:rsidP="00387B96">
            <w:pPr>
              <w:spacing w:before="120" w:after="120"/>
              <w:rPr>
                <w:rFonts w:cs="Arial"/>
                <w:b/>
                <w:szCs w:val="22"/>
                <w:lang w:eastAsia="en-US"/>
              </w:rPr>
            </w:pPr>
            <w:r w:rsidRPr="00332CBD">
              <w:rPr>
                <w:rFonts w:cs="Arial"/>
                <w:b/>
                <w:szCs w:val="22"/>
                <w:lang w:eastAsia="en-US"/>
              </w:rPr>
              <w:t>“Guidance”</w:t>
            </w:r>
          </w:p>
        </w:tc>
        <w:tc>
          <w:tcPr>
            <w:tcW w:w="6404" w:type="dxa"/>
          </w:tcPr>
          <w:p w14:paraId="5451853C" w14:textId="77777777" w:rsidR="00194357" w:rsidRPr="00332CBD" w:rsidRDefault="00194357" w:rsidP="00387B96">
            <w:pPr>
              <w:tabs>
                <w:tab w:val="left" w:pos="0"/>
              </w:tabs>
              <w:spacing w:before="120" w:after="120"/>
              <w:ind w:hanging="720"/>
              <w:outlineLvl w:val="1"/>
              <w:rPr>
                <w:rFonts w:cs="Arial"/>
                <w:szCs w:val="22"/>
              </w:rPr>
            </w:pPr>
            <w:bookmarkStart w:id="792" w:name="_Ref442453543"/>
            <w:r w:rsidRPr="00332CBD">
              <w:rPr>
                <w:rFonts w:cs="Arial"/>
                <w:szCs w:val="22"/>
              </w:rPr>
              <w:t>1.35</w:t>
            </w:r>
            <w:r w:rsidRPr="00332CBD">
              <w:rPr>
                <w:rFonts w:cs="Arial"/>
                <w:szCs w:val="22"/>
              </w:rPr>
              <w:tab/>
              <w:t>means any applicable guidance,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792"/>
          </w:p>
        </w:tc>
      </w:tr>
      <w:tr w:rsidR="00194357" w:rsidRPr="00332CBD" w14:paraId="066B3584" w14:textId="77777777" w:rsidTr="00215FDD">
        <w:tc>
          <w:tcPr>
            <w:tcW w:w="2615" w:type="dxa"/>
          </w:tcPr>
          <w:p w14:paraId="5055CE2F" w14:textId="77777777" w:rsidR="00194357" w:rsidRPr="00332CBD" w:rsidRDefault="00194357" w:rsidP="00387B96">
            <w:pPr>
              <w:spacing w:before="120" w:after="120"/>
              <w:rPr>
                <w:rFonts w:cs="Arial"/>
                <w:b/>
                <w:szCs w:val="22"/>
                <w:lang w:eastAsia="en-US"/>
              </w:rPr>
            </w:pPr>
            <w:r w:rsidRPr="00332CBD">
              <w:rPr>
                <w:rFonts w:cs="Arial"/>
                <w:b/>
                <w:szCs w:val="22"/>
                <w:lang w:eastAsia="en-US"/>
              </w:rPr>
              <w:t>“Halifax Abuse Principle”</w:t>
            </w:r>
          </w:p>
        </w:tc>
        <w:tc>
          <w:tcPr>
            <w:tcW w:w="6404" w:type="dxa"/>
          </w:tcPr>
          <w:p w14:paraId="06D3CCFA" w14:textId="77777777" w:rsidR="00194357" w:rsidRPr="00332CBD" w:rsidRDefault="00194357" w:rsidP="00387B96">
            <w:pPr>
              <w:tabs>
                <w:tab w:val="left" w:pos="0"/>
              </w:tabs>
              <w:spacing w:before="120" w:after="120"/>
              <w:ind w:hanging="720"/>
              <w:outlineLvl w:val="1"/>
              <w:rPr>
                <w:rFonts w:cs="Arial"/>
                <w:szCs w:val="22"/>
              </w:rPr>
            </w:pPr>
            <w:bookmarkStart w:id="793" w:name="_Ref442453544"/>
            <w:r w:rsidRPr="00332CBD">
              <w:rPr>
                <w:rFonts w:cs="Arial"/>
                <w:szCs w:val="22"/>
              </w:rPr>
              <w:t>1.36</w:t>
            </w:r>
            <w:r w:rsidRPr="00332CBD">
              <w:rPr>
                <w:rFonts w:cs="Arial"/>
                <w:szCs w:val="22"/>
              </w:rPr>
              <w:tab/>
              <w:t>means the principle explained in the CJEU Case C-255/02 Halifax and others;</w:t>
            </w:r>
            <w:bookmarkEnd w:id="793"/>
          </w:p>
        </w:tc>
      </w:tr>
      <w:tr w:rsidR="00194357" w:rsidRPr="00332CBD" w14:paraId="49F4D417" w14:textId="77777777" w:rsidTr="00215FDD">
        <w:tc>
          <w:tcPr>
            <w:tcW w:w="2615" w:type="dxa"/>
          </w:tcPr>
          <w:p w14:paraId="59F0C040" w14:textId="77777777" w:rsidR="00194357" w:rsidRPr="00332CBD" w:rsidRDefault="00194357" w:rsidP="00387B96">
            <w:pPr>
              <w:spacing w:before="120" w:after="120"/>
              <w:rPr>
                <w:rFonts w:cs="Arial"/>
                <w:b/>
                <w:szCs w:val="22"/>
                <w:lang w:eastAsia="en-US"/>
              </w:rPr>
            </w:pPr>
            <w:r w:rsidRPr="00332CBD">
              <w:rPr>
                <w:rFonts w:cs="Arial"/>
                <w:b/>
                <w:szCs w:val="22"/>
                <w:lang w:eastAsia="en-US"/>
              </w:rPr>
              <w:t>“HM Government Cyber Essentials Scheme</w:t>
            </w:r>
          </w:p>
        </w:tc>
        <w:tc>
          <w:tcPr>
            <w:tcW w:w="6404" w:type="dxa"/>
          </w:tcPr>
          <w:p w14:paraId="040C330B" w14:textId="77777777" w:rsidR="00194357" w:rsidRPr="00332CBD" w:rsidRDefault="00194357" w:rsidP="00387B96">
            <w:pPr>
              <w:tabs>
                <w:tab w:val="left" w:pos="0"/>
              </w:tabs>
              <w:spacing w:before="120" w:after="120"/>
              <w:ind w:hanging="720"/>
              <w:outlineLvl w:val="1"/>
              <w:rPr>
                <w:rFonts w:cs="Arial"/>
                <w:szCs w:val="22"/>
              </w:rPr>
            </w:pPr>
            <w:bookmarkStart w:id="794" w:name="_Ref442453545"/>
            <w:r w:rsidRPr="00332CBD">
              <w:rPr>
                <w:rFonts w:cs="Arial"/>
                <w:szCs w:val="22"/>
              </w:rPr>
              <w:t>1.37</w:t>
            </w:r>
            <w:r w:rsidRPr="00332CBD">
              <w:rPr>
                <w:rFonts w:cs="Arial"/>
                <w:szCs w:val="22"/>
              </w:rPr>
              <w:tab/>
              <w:t>means the HM Government Cyber Essentials Scheme as further defined in the documents relating to this scheme published at:</w:t>
            </w:r>
            <w:bookmarkEnd w:id="794"/>
          </w:p>
          <w:p w14:paraId="630ECDAA" w14:textId="77777777" w:rsidR="00194357" w:rsidRPr="00332CBD" w:rsidRDefault="00194357" w:rsidP="00387B96">
            <w:pPr>
              <w:tabs>
                <w:tab w:val="left" w:pos="0"/>
              </w:tabs>
              <w:spacing w:before="120" w:after="120"/>
              <w:ind w:hanging="720"/>
              <w:outlineLvl w:val="1"/>
              <w:rPr>
                <w:rFonts w:cs="Arial"/>
                <w:szCs w:val="22"/>
              </w:rPr>
            </w:pPr>
            <w:bookmarkStart w:id="795" w:name="_Ref442453546"/>
            <w:r w:rsidRPr="00332CBD">
              <w:rPr>
                <w:rFonts w:cs="Arial"/>
                <w:szCs w:val="22"/>
              </w:rPr>
              <w:t>1.38</w:t>
            </w:r>
            <w:r w:rsidRPr="00332CBD">
              <w:rPr>
                <w:rFonts w:cs="Arial"/>
                <w:szCs w:val="22"/>
              </w:rPr>
              <w:tab/>
            </w:r>
            <w:hyperlink r:id="rId10" w:history="1">
              <w:r w:rsidRPr="00332CBD">
                <w:rPr>
                  <w:rStyle w:val="Hyperlink"/>
                  <w:rFonts w:cs="Arial"/>
                  <w:szCs w:val="22"/>
                </w:rPr>
                <w:t>https://www.gov.uk/government/publications/cyber-essentials-scheme-overview</w:t>
              </w:r>
            </w:hyperlink>
            <w:r w:rsidRPr="00332CBD">
              <w:rPr>
                <w:rFonts w:cs="Arial"/>
                <w:szCs w:val="22"/>
              </w:rPr>
              <w:t>;</w:t>
            </w:r>
            <w:bookmarkEnd w:id="795"/>
          </w:p>
        </w:tc>
      </w:tr>
      <w:tr w:rsidR="00194357" w:rsidRPr="00332CBD" w14:paraId="1FB716DE" w14:textId="77777777" w:rsidTr="00215FDD">
        <w:tc>
          <w:tcPr>
            <w:tcW w:w="2615" w:type="dxa"/>
          </w:tcPr>
          <w:p w14:paraId="50794E52" w14:textId="77777777" w:rsidR="00194357" w:rsidRPr="00332CBD" w:rsidRDefault="00194357" w:rsidP="00387B96">
            <w:pPr>
              <w:spacing w:before="120" w:after="120"/>
              <w:rPr>
                <w:rFonts w:cs="Arial"/>
                <w:b/>
                <w:szCs w:val="22"/>
                <w:lang w:eastAsia="en-US"/>
              </w:rPr>
            </w:pPr>
            <w:r w:rsidRPr="00332CBD">
              <w:rPr>
                <w:rFonts w:cs="Arial"/>
                <w:b/>
                <w:szCs w:val="22"/>
                <w:lang w:eastAsia="en-US"/>
              </w:rPr>
              <w:t>“Implementation Plan”</w:t>
            </w:r>
          </w:p>
        </w:tc>
        <w:tc>
          <w:tcPr>
            <w:tcW w:w="6404" w:type="dxa"/>
          </w:tcPr>
          <w:p w14:paraId="58BE8311" w14:textId="77777777" w:rsidR="00194357" w:rsidRPr="00332CBD" w:rsidRDefault="00194357" w:rsidP="00387B96">
            <w:pPr>
              <w:tabs>
                <w:tab w:val="left" w:pos="0"/>
              </w:tabs>
              <w:spacing w:before="120" w:after="120"/>
              <w:ind w:hanging="720"/>
              <w:outlineLvl w:val="1"/>
              <w:rPr>
                <w:rFonts w:cs="Arial"/>
                <w:szCs w:val="22"/>
              </w:rPr>
            </w:pPr>
            <w:bookmarkStart w:id="796" w:name="_Ref442453547"/>
            <w:r w:rsidRPr="00332CBD">
              <w:rPr>
                <w:rFonts w:cs="Arial"/>
                <w:szCs w:val="22"/>
              </w:rPr>
              <w:t>1.39</w:t>
            </w:r>
            <w:r w:rsidRPr="00332CBD">
              <w:rPr>
                <w:rFonts w:cs="Arial"/>
                <w:szCs w:val="22"/>
              </w:rPr>
              <w:tab/>
              <w:t>means the implementation plan, if any, referred to in the</w:t>
            </w:r>
            <w:r>
              <w:rPr>
                <w:rFonts w:cs="Arial"/>
                <w:szCs w:val="22"/>
              </w:rPr>
              <w:t xml:space="preserve"> Key Provisions</w:t>
            </w:r>
            <w:r w:rsidRPr="00332CBD">
              <w:rPr>
                <w:rFonts w:cs="Arial"/>
                <w:szCs w:val="22"/>
              </w:rPr>
              <w:t>;</w:t>
            </w:r>
            <w:bookmarkEnd w:id="796"/>
          </w:p>
        </w:tc>
      </w:tr>
      <w:tr w:rsidR="00194357" w:rsidRPr="00DD4D70" w14:paraId="168F62A3" w14:textId="77777777" w:rsidTr="00215FDD">
        <w:tc>
          <w:tcPr>
            <w:tcW w:w="2615" w:type="dxa"/>
          </w:tcPr>
          <w:p w14:paraId="4DF50782" w14:textId="77777777" w:rsidR="00194357" w:rsidRPr="00DD4D70" w:rsidRDefault="00194357" w:rsidP="00387B96">
            <w:pPr>
              <w:pStyle w:val="00-DefinitionHeading"/>
              <w:spacing w:before="120" w:after="120"/>
              <w:ind w:left="0"/>
              <w:jc w:val="left"/>
              <w:rPr>
                <w:rFonts w:cs="Arial"/>
                <w:szCs w:val="22"/>
              </w:rPr>
            </w:pPr>
            <w:r>
              <w:rPr>
                <w:rFonts w:cs="Arial"/>
                <w:szCs w:val="22"/>
              </w:rPr>
              <w:t>“Implementation Requirements”</w:t>
            </w:r>
          </w:p>
        </w:tc>
        <w:tc>
          <w:tcPr>
            <w:tcW w:w="6404" w:type="dxa"/>
          </w:tcPr>
          <w:p w14:paraId="4C2DDD4B" w14:textId="77777777" w:rsidR="00194357" w:rsidRPr="00DD4D70" w:rsidRDefault="00194357" w:rsidP="00387B96">
            <w:pPr>
              <w:pStyle w:val="MRheading20"/>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194357" w:rsidRPr="00332CBD" w14:paraId="744FF2EC" w14:textId="77777777" w:rsidTr="00215FDD">
        <w:tc>
          <w:tcPr>
            <w:tcW w:w="2615" w:type="dxa"/>
          </w:tcPr>
          <w:p w14:paraId="15C7B945" w14:textId="77777777" w:rsidR="00194357" w:rsidRPr="00332CBD" w:rsidRDefault="00194357" w:rsidP="00387B96">
            <w:pPr>
              <w:spacing w:before="120" w:after="120"/>
              <w:rPr>
                <w:rFonts w:cs="Arial"/>
                <w:b/>
                <w:szCs w:val="22"/>
                <w:lang w:eastAsia="en-US"/>
              </w:rPr>
            </w:pPr>
            <w:r w:rsidRPr="00332CBD">
              <w:rPr>
                <w:rFonts w:cs="Arial"/>
                <w:b/>
                <w:szCs w:val="22"/>
                <w:lang w:eastAsia="en-US"/>
              </w:rPr>
              <w:t>“Intellectual Property Rights”</w:t>
            </w:r>
          </w:p>
        </w:tc>
        <w:tc>
          <w:tcPr>
            <w:tcW w:w="6404" w:type="dxa"/>
          </w:tcPr>
          <w:p w14:paraId="2A1B4C6E" w14:textId="77777777" w:rsidR="00194357" w:rsidRPr="00332CBD" w:rsidRDefault="00194357" w:rsidP="00387B96">
            <w:pPr>
              <w:spacing w:before="120" w:after="120"/>
              <w:rPr>
                <w:rFonts w:cs="Arial"/>
                <w:szCs w:val="22"/>
                <w:lang w:eastAsia="en-US"/>
              </w:rPr>
            </w:pPr>
            <w:r w:rsidRPr="00332CBD">
              <w:rPr>
                <w:rFonts w:cs="Arial"/>
                <w:szCs w:val="22"/>
                <w:lang w:eastAsia="en-US"/>
              </w:rPr>
              <w:t xml:space="preserve">means all patents, copyright, design rights, registered designs, </w:t>
            </w:r>
            <w:proofErr w:type="spellStart"/>
            <w:proofErr w:type="gramStart"/>
            <w:r w:rsidRPr="00332CBD">
              <w:rPr>
                <w:rFonts w:cs="Arial"/>
                <w:szCs w:val="22"/>
                <w:lang w:eastAsia="en-US"/>
              </w:rPr>
              <w:t>trade marks</w:t>
            </w:r>
            <w:proofErr w:type="spellEnd"/>
            <w:proofErr w:type="gramEnd"/>
            <w:r w:rsidRPr="00332CBD">
              <w:rPr>
                <w:rFonts w:cs="Arial"/>
                <w:szCs w:val="22"/>
                <w:lang w:eastAsia="en-US"/>
              </w:rPr>
              <w:t xml:space="preserve">, know-how, database rights, confidential formulae and any other intellectual property rights and the rights to apply for patents and </w:t>
            </w:r>
            <w:proofErr w:type="spellStart"/>
            <w:r w:rsidRPr="00332CBD">
              <w:rPr>
                <w:rFonts w:cs="Arial"/>
                <w:szCs w:val="22"/>
                <w:lang w:eastAsia="en-US"/>
              </w:rPr>
              <w:t>trade marks</w:t>
            </w:r>
            <w:proofErr w:type="spellEnd"/>
            <w:r w:rsidRPr="00332CBD">
              <w:rPr>
                <w:rFonts w:cs="Arial"/>
                <w:szCs w:val="22"/>
                <w:lang w:eastAsia="en-US"/>
              </w:rPr>
              <w:t xml:space="preserve"> and registered designs;</w:t>
            </w:r>
          </w:p>
        </w:tc>
      </w:tr>
      <w:tr w:rsidR="00194357" w:rsidRPr="00332CBD" w14:paraId="2A17AF85" w14:textId="77777777" w:rsidTr="00215FDD">
        <w:tc>
          <w:tcPr>
            <w:tcW w:w="2615" w:type="dxa"/>
          </w:tcPr>
          <w:p w14:paraId="3A273535" w14:textId="77777777" w:rsidR="00194357" w:rsidRPr="00332CBD" w:rsidRDefault="00194357" w:rsidP="00387B96">
            <w:pPr>
              <w:spacing w:before="120" w:after="120"/>
              <w:rPr>
                <w:rFonts w:cs="Arial"/>
                <w:b/>
                <w:szCs w:val="22"/>
                <w:lang w:eastAsia="en-US"/>
              </w:rPr>
            </w:pPr>
            <w:r w:rsidRPr="00332CBD">
              <w:rPr>
                <w:rFonts w:cs="Arial"/>
                <w:b/>
                <w:szCs w:val="22"/>
                <w:lang w:eastAsia="en-US"/>
              </w:rPr>
              <w:t>“Interested Party”</w:t>
            </w:r>
          </w:p>
        </w:tc>
        <w:tc>
          <w:tcPr>
            <w:tcW w:w="6404" w:type="dxa"/>
          </w:tcPr>
          <w:p w14:paraId="0D30F445" w14:textId="77777777" w:rsidR="00194357" w:rsidRPr="00332CBD" w:rsidRDefault="00194357" w:rsidP="00387B96">
            <w:pPr>
              <w:tabs>
                <w:tab w:val="left" w:pos="0"/>
              </w:tabs>
              <w:spacing w:before="120" w:after="120"/>
              <w:ind w:hanging="720"/>
              <w:outlineLvl w:val="1"/>
              <w:rPr>
                <w:rFonts w:cs="Arial"/>
                <w:szCs w:val="22"/>
              </w:rPr>
            </w:pPr>
            <w:bookmarkStart w:id="797" w:name="_Ref442453549"/>
            <w:r w:rsidRPr="00332CBD">
              <w:rPr>
                <w:rFonts w:cs="Arial"/>
                <w:szCs w:val="22"/>
              </w:rPr>
              <w:t>1.41</w:t>
            </w:r>
            <w:r w:rsidRPr="00332CBD">
              <w:rPr>
                <w:rFonts w:cs="Arial"/>
                <w:szCs w:val="22"/>
              </w:rPr>
              <w:tab/>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797"/>
          </w:p>
        </w:tc>
      </w:tr>
      <w:tr w:rsidR="00194357" w:rsidRPr="00332CBD" w14:paraId="34714EF4" w14:textId="77777777" w:rsidTr="00215FDD">
        <w:tc>
          <w:tcPr>
            <w:tcW w:w="2615" w:type="dxa"/>
          </w:tcPr>
          <w:p w14:paraId="69B53A7C" w14:textId="77777777" w:rsidR="00194357" w:rsidRPr="00332CBD" w:rsidRDefault="00194357" w:rsidP="00387B96">
            <w:pPr>
              <w:spacing w:before="120" w:after="120"/>
              <w:rPr>
                <w:rFonts w:cs="Arial"/>
                <w:b/>
                <w:szCs w:val="22"/>
                <w:lang w:eastAsia="en-US"/>
              </w:rPr>
            </w:pPr>
            <w:r w:rsidRPr="00332CBD">
              <w:rPr>
                <w:rFonts w:cs="Arial"/>
                <w:b/>
                <w:szCs w:val="22"/>
                <w:lang w:eastAsia="en-US"/>
              </w:rPr>
              <w:t>“Key Provisions”</w:t>
            </w:r>
          </w:p>
        </w:tc>
        <w:tc>
          <w:tcPr>
            <w:tcW w:w="6404" w:type="dxa"/>
          </w:tcPr>
          <w:p w14:paraId="68919796" w14:textId="77777777" w:rsidR="00194357" w:rsidRPr="00332CBD" w:rsidRDefault="00194357" w:rsidP="00387B96">
            <w:pPr>
              <w:tabs>
                <w:tab w:val="left" w:pos="0"/>
              </w:tabs>
              <w:spacing w:before="120" w:after="120"/>
              <w:ind w:hanging="720"/>
              <w:outlineLvl w:val="1"/>
              <w:rPr>
                <w:rFonts w:cs="Arial"/>
                <w:szCs w:val="22"/>
              </w:rPr>
            </w:pPr>
            <w:bookmarkStart w:id="798" w:name="_Ref442453550"/>
            <w:r w:rsidRPr="00332CBD">
              <w:rPr>
                <w:rFonts w:cs="Arial"/>
                <w:szCs w:val="22"/>
              </w:rPr>
              <w:t>1.42</w:t>
            </w:r>
            <w:r w:rsidRPr="00332CBD">
              <w:rPr>
                <w:rFonts w:cs="Arial"/>
                <w:szCs w:val="22"/>
              </w:rPr>
              <w:tab/>
              <w:t xml:space="preserve">means the key provisions set out in </w:t>
            </w:r>
            <w:hyperlink w:anchor="_Ref318785210" w:history="1">
              <w:r w:rsidRPr="00332CBD">
                <w:rPr>
                  <w:rFonts w:cs="Arial"/>
                  <w:szCs w:val="22"/>
                </w:rPr>
                <w:t>Schedule 1 of these Call-off Terms and Conditions</w:t>
              </w:r>
            </w:hyperlink>
            <w:r>
              <w:rPr>
                <w:rFonts w:cs="Arial"/>
                <w:szCs w:val="22"/>
              </w:rPr>
              <w:t xml:space="preserve"> and/or as part of the Order Form</w:t>
            </w:r>
            <w:r w:rsidRPr="00332CBD">
              <w:rPr>
                <w:rFonts w:cs="Arial"/>
                <w:szCs w:val="22"/>
              </w:rPr>
              <w:t>;</w:t>
            </w:r>
            <w:bookmarkEnd w:id="798"/>
          </w:p>
        </w:tc>
      </w:tr>
      <w:tr w:rsidR="00194357" w:rsidRPr="00332CBD" w14:paraId="3838C5E7" w14:textId="77777777" w:rsidTr="00215FDD">
        <w:tc>
          <w:tcPr>
            <w:tcW w:w="2615" w:type="dxa"/>
          </w:tcPr>
          <w:p w14:paraId="79EEAAF9" w14:textId="77777777" w:rsidR="00194357" w:rsidRPr="00332CBD" w:rsidRDefault="00194357" w:rsidP="00387B96">
            <w:pPr>
              <w:spacing w:before="120" w:after="120"/>
              <w:rPr>
                <w:rFonts w:cs="Arial"/>
                <w:b/>
                <w:szCs w:val="22"/>
                <w:lang w:eastAsia="en-US"/>
              </w:rPr>
            </w:pPr>
            <w:r w:rsidRPr="00332CBD">
              <w:rPr>
                <w:rFonts w:cs="Arial"/>
                <w:b/>
                <w:szCs w:val="22"/>
                <w:lang w:eastAsia="en-US"/>
              </w:rPr>
              <w:lastRenderedPageBreak/>
              <w:t>“KPI”</w:t>
            </w:r>
          </w:p>
        </w:tc>
        <w:tc>
          <w:tcPr>
            <w:tcW w:w="6404" w:type="dxa"/>
          </w:tcPr>
          <w:p w14:paraId="54220579" w14:textId="77777777" w:rsidR="00194357" w:rsidRPr="00332CBD" w:rsidRDefault="00194357" w:rsidP="00387B96">
            <w:pPr>
              <w:tabs>
                <w:tab w:val="left" w:pos="0"/>
              </w:tabs>
              <w:spacing w:before="120" w:after="120"/>
              <w:ind w:hanging="720"/>
              <w:outlineLvl w:val="1"/>
              <w:rPr>
                <w:rFonts w:cs="Arial"/>
                <w:szCs w:val="22"/>
              </w:rPr>
            </w:pPr>
            <w:bookmarkStart w:id="799" w:name="_Ref442453551"/>
            <w:r w:rsidRPr="00332CBD">
              <w:rPr>
                <w:rFonts w:cs="Arial"/>
                <w:szCs w:val="22"/>
              </w:rPr>
              <w:t>1.43</w:t>
            </w:r>
            <w:r w:rsidRPr="00332CBD">
              <w:rPr>
                <w:rFonts w:cs="Arial"/>
                <w:szCs w:val="22"/>
              </w:rPr>
              <w:tab/>
              <w:t xml:space="preserve">means the key performance indicators as set out in </w:t>
            </w:r>
            <w:r>
              <w:rPr>
                <w:rFonts w:cs="Arial"/>
                <w:szCs w:val="22"/>
              </w:rPr>
              <w:t xml:space="preserve">the </w:t>
            </w:r>
            <w:r w:rsidRPr="00332CBD">
              <w:rPr>
                <w:rFonts w:cs="Arial"/>
                <w:szCs w:val="22"/>
              </w:rPr>
              <w:t>Specification and Tender Response Document</w:t>
            </w:r>
            <w:r>
              <w:rPr>
                <w:rFonts w:cs="Arial"/>
                <w:szCs w:val="22"/>
              </w:rPr>
              <w:t xml:space="preserve"> and/or the Order Form, if any</w:t>
            </w:r>
            <w:r w:rsidRPr="00332CBD">
              <w:rPr>
                <w:rFonts w:cs="Arial"/>
                <w:szCs w:val="22"/>
              </w:rPr>
              <w:t>;</w:t>
            </w:r>
            <w:bookmarkEnd w:id="799"/>
          </w:p>
        </w:tc>
      </w:tr>
      <w:tr w:rsidR="00194357" w:rsidRPr="00674F2E" w14:paraId="78109EDD" w14:textId="77777777" w:rsidTr="00215FDD">
        <w:tc>
          <w:tcPr>
            <w:tcW w:w="2615" w:type="dxa"/>
          </w:tcPr>
          <w:p w14:paraId="750D0BAD" w14:textId="77777777" w:rsidR="00194357" w:rsidRPr="003A6929" w:rsidRDefault="00194357" w:rsidP="00387B96">
            <w:pPr>
              <w:pStyle w:val="00-DefinitionHeading"/>
              <w:spacing w:before="120" w:after="120"/>
              <w:ind w:left="0"/>
              <w:jc w:val="left"/>
              <w:rPr>
                <w:rFonts w:cs="Arial"/>
                <w:szCs w:val="22"/>
              </w:rPr>
            </w:pPr>
            <w:r w:rsidRPr="003A6929">
              <w:rPr>
                <w:rFonts w:cs="Arial"/>
                <w:szCs w:val="22"/>
              </w:rPr>
              <w:t>“Law”</w:t>
            </w:r>
          </w:p>
        </w:tc>
        <w:tc>
          <w:tcPr>
            <w:tcW w:w="6404" w:type="dxa"/>
          </w:tcPr>
          <w:p w14:paraId="1085E71C" w14:textId="77777777" w:rsidR="00194357" w:rsidRPr="003A6929" w:rsidRDefault="00194357" w:rsidP="00387B96">
            <w:pPr>
              <w:pStyle w:val="MRheading20"/>
              <w:numPr>
                <w:ilvl w:val="1"/>
                <w:numId w:val="2"/>
              </w:numPr>
              <w:tabs>
                <w:tab w:val="clear" w:pos="720"/>
                <w:tab w:val="num" w:pos="0"/>
              </w:tabs>
              <w:spacing w:before="120" w:after="120" w:line="240" w:lineRule="auto"/>
              <w:ind w:left="0"/>
              <w:rPr>
                <w:rFonts w:cs="Arial"/>
                <w:szCs w:val="22"/>
              </w:rPr>
            </w:pPr>
            <w:bookmarkStart w:id="800" w:name="_Ref442453552"/>
            <w:r w:rsidRPr="003A6929">
              <w:rPr>
                <w:rFonts w:cs="Arial"/>
                <w:szCs w:val="22"/>
              </w:rPr>
              <w:t>means</w:t>
            </w:r>
            <w:r>
              <w:rPr>
                <w:rFonts w:cs="Arial"/>
                <w:szCs w:val="22"/>
              </w:rPr>
              <w:t xml:space="preserve"> any applicable legal requirements including, without </w:t>
            </w:r>
            <w:proofErr w:type="gramStart"/>
            <w:r>
              <w:rPr>
                <w:rFonts w:cs="Arial"/>
                <w:szCs w:val="22"/>
              </w:rPr>
              <w:t>limitation,</w:t>
            </w:r>
            <w:r w:rsidRPr="003A6929">
              <w:rPr>
                <w:rFonts w:cs="Arial"/>
                <w:szCs w:val="22"/>
              </w:rPr>
              <w:t>:</w:t>
            </w:r>
            <w:bookmarkEnd w:id="800"/>
            <w:proofErr w:type="gramEnd"/>
          </w:p>
          <w:p w14:paraId="7BFFC900" w14:textId="77777777" w:rsidR="00194357" w:rsidRDefault="00194357" w:rsidP="00194357">
            <w:pPr>
              <w:pStyle w:val="MRDefinition2"/>
              <w:numPr>
                <w:ilvl w:val="0"/>
                <w:numId w:val="39"/>
              </w:numPr>
              <w:tabs>
                <w:tab w:val="clear" w:pos="720"/>
                <w:tab w:val="clear" w:pos="2160"/>
              </w:tabs>
              <w:spacing w:before="120" w:after="120"/>
              <w:ind w:hanging="720"/>
              <w:rPr>
                <w:rFonts w:cs="Arial"/>
                <w:szCs w:val="22"/>
              </w:rPr>
            </w:pPr>
            <w:bookmarkStart w:id="801"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w:t>
            </w:r>
            <w:proofErr w:type="gramStart"/>
            <w:r>
              <w:rPr>
                <w:rFonts w:cs="Arial"/>
                <w:szCs w:val="22"/>
              </w:rPr>
              <w:t>bye-law</w:t>
            </w:r>
            <w:proofErr w:type="gramEnd"/>
            <w:r>
              <w:rPr>
                <w:rFonts w:cs="Arial"/>
                <w:szCs w:val="22"/>
              </w:rPr>
              <w:t xml:space="preserve">,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801"/>
            <w:r>
              <w:rPr>
                <w:szCs w:val="22"/>
              </w:rPr>
              <w:t xml:space="preserve"> </w:t>
            </w:r>
          </w:p>
          <w:p w14:paraId="1ECF0F2C" w14:textId="77777777" w:rsidR="00194357" w:rsidRPr="003A6929" w:rsidRDefault="00194357" w:rsidP="00194357">
            <w:pPr>
              <w:pStyle w:val="MRDefinition2"/>
              <w:numPr>
                <w:ilvl w:val="0"/>
                <w:numId w:val="39"/>
              </w:numPr>
              <w:tabs>
                <w:tab w:val="clear" w:pos="720"/>
                <w:tab w:val="clear" w:pos="2160"/>
              </w:tabs>
              <w:spacing w:before="120" w:after="120"/>
              <w:ind w:hanging="720"/>
              <w:rPr>
                <w:rFonts w:cs="Arial"/>
                <w:szCs w:val="22"/>
              </w:rPr>
            </w:pPr>
            <w:bookmarkStart w:id="802" w:name="_Ref442453554"/>
            <w:r w:rsidRPr="00ED72AF">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ED72AF">
              <w:rPr>
                <w:rFonts w:cs="Arial"/>
                <w:szCs w:val="22"/>
              </w:rPr>
              <w:t>bye-law</w:t>
            </w:r>
            <w:proofErr w:type="gramEnd"/>
            <w:r w:rsidRPr="00ED72AF">
              <w:rPr>
                <w:rFonts w:cs="Arial"/>
                <w:szCs w:val="22"/>
              </w:rPr>
              <w:t>, order</w:t>
            </w:r>
            <w:r>
              <w:rPr>
                <w:rFonts w:cs="Arial"/>
                <w:szCs w:val="22"/>
              </w:rPr>
              <w:t>,</w:t>
            </w:r>
            <w:r w:rsidRPr="00ED72AF">
              <w:rPr>
                <w:rFonts w:cs="Arial"/>
                <w:szCs w:val="22"/>
              </w:rPr>
              <w:t xml:space="preserve"> regulation or instrument);</w:t>
            </w:r>
            <w:bookmarkEnd w:id="802"/>
          </w:p>
          <w:p w14:paraId="0885BC5E" w14:textId="77777777" w:rsidR="00194357" w:rsidRDefault="00194357" w:rsidP="00194357">
            <w:pPr>
              <w:pStyle w:val="MRDefinition2"/>
              <w:numPr>
                <w:ilvl w:val="0"/>
                <w:numId w:val="39"/>
              </w:numPr>
              <w:tabs>
                <w:tab w:val="clear" w:pos="720"/>
                <w:tab w:val="clear" w:pos="2160"/>
              </w:tabs>
              <w:spacing w:before="120" w:after="120"/>
              <w:ind w:hanging="720"/>
              <w:rPr>
                <w:rFonts w:cs="Arial"/>
                <w:szCs w:val="22"/>
              </w:rPr>
            </w:pPr>
            <w:bookmarkStart w:id="803" w:name="_Ref442453556"/>
            <w:r w:rsidRPr="00ED72AF">
              <w:rPr>
                <w:rFonts w:cs="Arial"/>
                <w:szCs w:val="22"/>
              </w:rPr>
              <w:t xml:space="preserve">any enforceable community right within the meaning of section 2(1) European Communities Act </w:t>
            </w:r>
            <w:proofErr w:type="gramStart"/>
            <w:r w:rsidRPr="00ED72AF">
              <w:rPr>
                <w:rFonts w:cs="Arial"/>
                <w:szCs w:val="22"/>
              </w:rPr>
              <w:t>1972</w:t>
            </w:r>
            <w:r>
              <w:rPr>
                <w:rFonts w:cs="Arial"/>
                <w:szCs w:val="22"/>
              </w:rPr>
              <w:t>;</w:t>
            </w:r>
            <w:proofErr w:type="gramEnd"/>
          </w:p>
          <w:p w14:paraId="0D980A2A" w14:textId="77777777" w:rsidR="00194357" w:rsidRPr="003A6929" w:rsidRDefault="00194357" w:rsidP="00194357">
            <w:pPr>
              <w:pStyle w:val="MRDefinition2"/>
              <w:numPr>
                <w:ilvl w:val="0"/>
                <w:numId w:val="39"/>
              </w:numPr>
              <w:tabs>
                <w:tab w:val="clear" w:pos="720"/>
                <w:tab w:val="clear" w:pos="2160"/>
              </w:tabs>
              <w:spacing w:before="120" w:after="120"/>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t>
            </w:r>
            <w:proofErr w:type="gramStart"/>
            <w:r>
              <w:rPr>
                <w:rFonts w:cs="Arial"/>
                <w:szCs w:val="22"/>
              </w:rPr>
              <w:t>Wales</w:t>
            </w:r>
            <w:r w:rsidRPr="003A6929">
              <w:rPr>
                <w:rFonts w:cs="Arial"/>
                <w:szCs w:val="22"/>
              </w:rPr>
              <w:t>;</w:t>
            </w:r>
            <w:bookmarkEnd w:id="803"/>
            <w:proofErr w:type="gramEnd"/>
          </w:p>
          <w:p w14:paraId="1CCAA096" w14:textId="77777777" w:rsidR="00194357" w:rsidRPr="003A6929" w:rsidRDefault="00194357" w:rsidP="00194357">
            <w:pPr>
              <w:pStyle w:val="MRDefinition2"/>
              <w:numPr>
                <w:ilvl w:val="0"/>
                <w:numId w:val="39"/>
              </w:numPr>
              <w:tabs>
                <w:tab w:val="clear" w:pos="720"/>
                <w:tab w:val="clear" w:pos="2160"/>
              </w:tabs>
              <w:spacing w:before="120" w:after="120"/>
              <w:ind w:hanging="720"/>
              <w:rPr>
                <w:rFonts w:cs="Arial"/>
                <w:szCs w:val="22"/>
              </w:rPr>
            </w:pPr>
            <w:bookmarkStart w:id="804"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t>
            </w:r>
            <w:proofErr w:type="gramStart"/>
            <w:r>
              <w:rPr>
                <w:rFonts w:cs="Arial"/>
                <w:szCs w:val="22"/>
              </w:rPr>
              <w:t>Wales</w:t>
            </w:r>
            <w:r w:rsidRPr="003A6929">
              <w:rPr>
                <w:rFonts w:cs="Arial"/>
                <w:szCs w:val="22"/>
              </w:rPr>
              <w:t>;</w:t>
            </w:r>
            <w:bookmarkEnd w:id="804"/>
            <w:proofErr w:type="gramEnd"/>
          </w:p>
          <w:p w14:paraId="247F5E3B" w14:textId="77777777" w:rsidR="00194357" w:rsidRDefault="00194357" w:rsidP="00194357">
            <w:pPr>
              <w:pStyle w:val="MRDefinition2"/>
              <w:numPr>
                <w:ilvl w:val="0"/>
                <w:numId w:val="39"/>
              </w:numPr>
              <w:tabs>
                <w:tab w:val="clear" w:pos="720"/>
                <w:tab w:val="clear" w:pos="2160"/>
              </w:tabs>
              <w:spacing w:before="120" w:after="120"/>
              <w:ind w:hanging="720"/>
              <w:rPr>
                <w:rFonts w:cs="Arial"/>
                <w:szCs w:val="22"/>
              </w:rPr>
            </w:pPr>
            <w:bookmarkStart w:id="805"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805"/>
            <w:r>
              <w:rPr>
                <w:rFonts w:cs="Arial"/>
                <w:szCs w:val="22"/>
              </w:rPr>
              <w:t>;</w:t>
            </w:r>
            <w:r w:rsidRPr="003A6929">
              <w:rPr>
                <w:rFonts w:cs="Arial"/>
                <w:szCs w:val="22"/>
              </w:rPr>
              <w:t xml:space="preserve"> </w:t>
            </w:r>
            <w:r>
              <w:rPr>
                <w:rFonts w:cs="Arial"/>
                <w:szCs w:val="22"/>
              </w:rPr>
              <w:t>and</w:t>
            </w:r>
          </w:p>
          <w:p w14:paraId="454EB8B4" w14:textId="77777777" w:rsidR="00194357" w:rsidRPr="00674F2E" w:rsidRDefault="00194357" w:rsidP="00194357">
            <w:pPr>
              <w:pStyle w:val="MRDefinition2"/>
              <w:numPr>
                <w:ilvl w:val="0"/>
                <w:numId w:val="39"/>
              </w:numPr>
              <w:tabs>
                <w:tab w:val="clear" w:pos="720"/>
                <w:tab w:val="clear" w:pos="2160"/>
              </w:tabs>
              <w:spacing w:before="120" w:after="120"/>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194357" w:rsidRPr="00332CBD" w14:paraId="79BADA2A" w14:textId="77777777" w:rsidTr="00215FDD">
        <w:tc>
          <w:tcPr>
            <w:tcW w:w="2615" w:type="dxa"/>
          </w:tcPr>
          <w:p w14:paraId="30AB7D72" w14:textId="77777777" w:rsidR="00194357" w:rsidRPr="00332CBD" w:rsidRDefault="00194357" w:rsidP="00387B96">
            <w:pPr>
              <w:spacing w:before="120" w:after="120"/>
              <w:rPr>
                <w:rFonts w:cs="Arial"/>
                <w:b/>
                <w:szCs w:val="22"/>
                <w:lang w:eastAsia="en-US"/>
              </w:rPr>
            </w:pPr>
            <w:r w:rsidRPr="00332CBD">
              <w:rPr>
                <w:rFonts w:cs="Arial"/>
                <w:b/>
                <w:szCs w:val="22"/>
                <w:lang w:eastAsia="en-US"/>
              </w:rPr>
              <w:t>“Long Stop Date”</w:t>
            </w:r>
          </w:p>
        </w:tc>
        <w:tc>
          <w:tcPr>
            <w:tcW w:w="6404" w:type="dxa"/>
          </w:tcPr>
          <w:p w14:paraId="3DF84D50" w14:textId="77777777" w:rsidR="00194357" w:rsidRPr="00332CBD" w:rsidRDefault="00194357" w:rsidP="00387B96">
            <w:pPr>
              <w:spacing w:before="120" w:after="120"/>
              <w:rPr>
                <w:rFonts w:cs="Arial"/>
                <w:szCs w:val="22"/>
                <w:lang w:eastAsia="en-US"/>
              </w:rPr>
            </w:pPr>
            <w:r w:rsidRPr="00332CBD">
              <w:rPr>
                <w:rFonts w:cs="Arial"/>
                <w:szCs w:val="22"/>
                <w:lang w:eastAsia="en-US"/>
              </w:rPr>
              <w:t xml:space="preserve">means the date, if any, specified in the </w:t>
            </w:r>
            <w:r w:rsidRPr="00332CBD">
              <w:rPr>
                <w:rFonts w:cs="Arial"/>
                <w:szCs w:val="22"/>
                <w:lang w:val="en-US"/>
              </w:rPr>
              <w:t>Specification and Tender Response Document</w:t>
            </w:r>
            <w:r w:rsidRPr="00332CBD">
              <w:rPr>
                <w:rFonts w:cs="Arial"/>
                <w:szCs w:val="22"/>
                <w:lang w:eastAsia="en-US"/>
              </w:rPr>
              <w:t>;</w:t>
            </w:r>
          </w:p>
        </w:tc>
      </w:tr>
      <w:tr w:rsidR="00194357" w:rsidRPr="00332CBD" w14:paraId="1C7E8EC4" w14:textId="77777777" w:rsidTr="00215FDD">
        <w:tc>
          <w:tcPr>
            <w:tcW w:w="2615" w:type="dxa"/>
          </w:tcPr>
          <w:p w14:paraId="105070E0" w14:textId="77777777" w:rsidR="00194357" w:rsidRPr="00332CBD" w:rsidRDefault="00194357" w:rsidP="00387B96">
            <w:pPr>
              <w:spacing w:before="120" w:after="120"/>
              <w:rPr>
                <w:rFonts w:cs="Arial"/>
                <w:b/>
                <w:szCs w:val="22"/>
                <w:lang w:eastAsia="en-US"/>
              </w:rPr>
            </w:pPr>
            <w:r w:rsidRPr="00332CBD">
              <w:rPr>
                <w:rFonts w:cs="Arial"/>
                <w:b/>
                <w:szCs w:val="22"/>
                <w:lang w:eastAsia="en-US"/>
              </w:rPr>
              <w:t>“NHS”</w:t>
            </w:r>
          </w:p>
        </w:tc>
        <w:tc>
          <w:tcPr>
            <w:tcW w:w="6404" w:type="dxa"/>
          </w:tcPr>
          <w:p w14:paraId="7906FF56" w14:textId="77777777" w:rsidR="00194357" w:rsidRPr="00332CBD" w:rsidRDefault="00194357" w:rsidP="00387B96">
            <w:pPr>
              <w:spacing w:before="120" w:after="120"/>
              <w:outlineLvl w:val="1"/>
              <w:rPr>
                <w:rFonts w:cs="Arial"/>
                <w:szCs w:val="22"/>
              </w:rPr>
            </w:pPr>
            <w:r w:rsidRPr="00332CBD">
              <w:rPr>
                <w:rFonts w:cs="Arial"/>
                <w:szCs w:val="22"/>
              </w:rPr>
              <w:t>means the National Health Service;</w:t>
            </w:r>
          </w:p>
        </w:tc>
      </w:tr>
      <w:tr w:rsidR="00194357" w:rsidRPr="00332CBD" w14:paraId="3C102DCF" w14:textId="77777777" w:rsidTr="00215FDD">
        <w:tc>
          <w:tcPr>
            <w:tcW w:w="2615" w:type="dxa"/>
          </w:tcPr>
          <w:p w14:paraId="3E37A6E2" w14:textId="77777777" w:rsidR="00194357" w:rsidRPr="00332CBD" w:rsidRDefault="00194357" w:rsidP="00387B96">
            <w:pPr>
              <w:spacing w:before="120" w:after="120"/>
              <w:rPr>
                <w:rFonts w:cs="Arial"/>
                <w:b/>
                <w:szCs w:val="22"/>
                <w:lang w:eastAsia="en-US"/>
              </w:rPr>
            </w:pPr>
            <w:r w:rsidRPr="00332CBD">
              <w:rPr>
                <w:rFonts w:cs="Arial"/>
                <w:b/>
                <w:szCs w:val="22"/>
                <w:lang w:eastAsia="en-US"/>
              </w:rPr>
              <w:t>“Occasion of Tax Non-Compliance”</w:t>
            </w:r>
          </w:p>
        </w:tc>
        <w:tc>
          <w:tcPr>
            <w:tcW w:w="6404" w:type="dxa"/>
          </w:tcPr>
          <w:p w14:paraId="7809EFFC" w14:textId="77777777" w:rsidR="00194357" w:rsidRPr="00332CBD" w:rsidRDefault="00194357" w:rsidP="00387B96">
            <w:pPr>
              <w:spacing w:before="120" w:after="120"/>
              <w:rPr>
                <w:rFonts w:cs="Arial"/>
                <w:szCs w:val="22"/>
              </w:rPr>
            </w:pPr>
            <w:r w:rsidRPr="00332CBD">
              <w:rPr>
                <w:rFonts w:cs="Arial"/>
                <w:szCs w:val="22"/>
              </w:rPr>
              <w:t>means:</w:t>
            </w:r>
          </w:p>
          <w:p w14:paraId="3048861E" w14:textId="77777777" w:rsidR="00194357" w:rsidRPr="00332CBD" w:rsidRDefault="00194357" w:rsidP="00194357">
            <w:pPr>
              <w:pStyle w:val="MRDefinition1"/>
              <w:numPr>
                <w:ilvl w:val="0"/>
                <w:numId w:val="40"/>
              </w:numPr>
            </w:pPr>
            <w:bookmarkStart w:id="806" w:name="_Ref459889870"/>
            <w:r w:rsidRPr="00332CBD">
              <w:t xml:space="preserve">any tax return of the Supplier submitted to a Relevant Tax Authority on or after 1 October 2012 is found on or after 1 April 2013 to be incorrect </w:t>
            </w:r>
            <w:proofErr w:type="gramStart"/>
            <w:r w:rsidRPr="00332CBD">
              <w:t>as a result of</w:t>
            </w:r>
            <w:proofErr w:type="gramEnd"/>
            <w:r w:rsidRPr="00332CBD">
              <w:t>:</w:t>
            </w:r>
            <w:bookmarkEnd w:id="806"/>
          </w:p>
          <w:p w14:paraId="694DF234" w14:textId="77777777" w:rsidR="00194357" w:rsidRPr="00332CBD" w:rsidRDefault="00194357" w:rsidP="00387B96">
            <w:pPr>
              <w:pStyle w:val="MRNumberedHeading4"/>
              <w:tabs>
                <w:tab w:val="clear" w:pos="2520"/>
                <w:tab w:val="num" w:pos="729"/>
              </w:tabs>
              <w:ind w:left="729" w:hanging="283"/>
            </w:pPr>
            <w:bookmarkStart w:id="807" w:name="_Ref459889871"/>
            <w:r w:rsidRPr="00332CBD">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332CBD">
              <w:t>Principle;</w:t>
            </w:r>
            <w:bookmarkEnd w:id="807"/>
            <w:proofErr w:type="gramEnd"/>
          </w:p>
          <w:p w14:paraId="6E51B5C4" w14:textId="77777777" w:rsidR="00194357" w:rsidRPr="00332CBD" w:rsidRDefault="00194357" w:rsidP="00387B96">
            <w:pPr>
              <w:pStyle w:val="MRNumberedHeading4"/>
              <w:tabs>
                <w:tab w:val="clear" w:pos="2520"/>
                <w:tab w:val="num" w:pos="729"/>
              </w:tabs>
              <w:ind w:left="729" w:hanging="283"/>
            </w:pPr>
            <w:bookmarkStart w:id="808" w:name="_Ref459889872"/>
            <w:r w:rsidRPr="00332CBD">
              <w:lastRenderedPageBreak/>
              <w:t>the failure of an avoidance scheme which the Supplier was involved in, and which was, or should have been, notified to a Relevant Tax Authority under the DOTAS or any equivalent or similar regime; and/or</w:t>
            </w:r>
            <w:bookmarkEnd w:id="808"/>
          </w:p>
          <w:p w14:paraId="4FB70A3A" w14:textId="77777777" w:rsidR="00194357" w:rsidRPr="00332CBD" w:rsidRDefault="00194357" w:rsidP="00387B96">
            <w:pPr>
              <w:pStyle w:val="MRDefinition1"/>
              <w:rPr>
                <w:rFonts w:cs="Arial"/>
                <w:szCs w:val="22"/>
              </w:rPr>
            </w:pPr>
            <w:bookmarkStart w:id="809" w:name="_Ref459889873"/>
            <w:r w:rsidRPr="00332CBD">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bookmarkEnd w:id="809"/>
          </w:p>
        </w:tc>
      </w:tr>
      <w:tr w:rsidR="00194357" w:rsidRPr="00332CBD" w14:paraId="3D32E696" w14:textId="77777777" w:rsidTr="00215FDD">
        <w:tc>
          <w:tcPr>
            <w:tcW w:w="2615" w:type="dxa"/>
          </w:tcPr>
          <w:p w14:paraId="53BA36C3" w14:textId="77777777" w:rsidR="00194357" w:rsidRPr="00463E7F" w:rsidRDefault="00194357" w:rsidP="00387B96">
            <w:pPr>
              <w:pStyle w:val="00-DefinitionHeading"/>
              <w:spacing w:before="120" w:after="120"/>
              <w:ind w:left="0"/>
              <w:jc w:val="left"/>
              <w:rPr>
                <w:rFonts w:cs="Arial"/>
                <w:szCs w:val="22"/>
              </w:rPr>
            </w:pPr>
            <w:r w:rsidRPr="00463E7F">
              <w:rPr>
                <w:rFonts w:cs="Arial"/>
                <w:szCs w:val="22"/>
              </w:rPr>
              <w:lastRenderedPageBreak/>
              <w:t>“Order Form”</w:t>
            </w:r>
          </w:p>
        </w:tc>
        <w:tc>
          <w:tcPr>
            <w:tcW w:w="6404" w:type="dxa"/>
          </w:tcPr>
          <w:p w14:paraId="29D3CB81" w14:textId="77777777" w:rsidR="00194357" w:rsidRPr="00463E7F" w:rsidRDefault="00194357" w:rsidP="00387B96">
            <w:pPr>
              <w:pStyle w:val="MRheading20"/>
              <w:tabs>
                <w:tab w:val="clear" w:pos="720"/>
              </w:tabs>
              <w:spacing w:before="120" w:after="120" w:line="240" w:lineRule="auto"/>
              <w:ind w:left="0" w:firstLine="0"/>
              <w:rPr>
                <w:rFonts w:eastAsia="MS Mincho"/>
                <w:szCs w:val="22"/>
              </w:rPr>
            </w:pPr>
            <w:r w:rsidRPr="00463E7F">
              <w:rPr>
                <w:rFonts w:eastAsia="MS Mincho"/>
                <w:szCs w:val="22"/>
              </w:rPr>
              <w:t xml:space="preserve">means the order form for the </w:t>
            </w:r>
            <w:r>
              <w:rPr>
                <w:rFonts w:eastAsia="MS Mincho"/>
                <w:szCs w:val="22"/>
              </w:rPr>
              <w:t xml:space="preserve">Goods and/or </w:t>
            </w:r>
            <w:r w:rsidRPr="00463E7F">
              <w:rPr>
                <w:rFonts w:eastAsia="MS Mincho"/>
                <w:szCs w:val="22"/>
              </w:rPr>
              <w:t>Services issued by the Authority in accordance with the Framework Agreement;</w:t>
            </w:r>
          </w:p>
        </w:tc>
      </w:tr>
      <w:tr w:rsidR="00194357" w:rsidRPr="00332CBD" w14:paraId="73EABCDA" w14:textId="77777777" w:rsidTr="00215FDD">
        <w:tc>
          <w:tcPr>
            <w:tcW w:w="2615" w:type="dxa"/>
          </w:tcPr>
          <w:p w14:paraId="64C4D059" w14:textId="77777777" w:rsidR="00194357" w:rsidRPr="00332CBD" w:rsidRDefault="00194357" w:rsidP="00387B96">
            <w:pPr>
              <w:spacing w:before="120" w:after="120"/>
              <w:rPr>
                <w:rFonts w:cs="Arial"/>
                <w:b/>
                <w:szCs w:val="22"/>
                <w:lang w:eastAsia="en-US"/>
              </w:rPr>
            </w:pPr>
            <w:r w:rsidRPr="00332CBD">
              <w:rPr>
                <w:rFonts w:cs="Arial"/>
                <w:b/>
                <w:szCs w:val="22"/>
                <w:lang w:eastAsia="en-US"/>
              </w:rPr>
              <w:t>“Party”</w:t>
            </w:r>
          </w:p>
        </w:tc>
        <w:tc>
          <w:tcPr>
            <w:tcW w:w="6404" w:type="dxa"/>
          </w:tcPr>
          <w:p w14:paraId="6D79C796" w14:textId="77777777" w:rsidR="00194357" w:rsidRPr="00332CBD" w:rsidRDefault="00194357" w:rsidP="00387B96">
            <w:pPr>
              <w:spacing w:before="120" w:after="120"/>
              <w:outlineLvl w:val="1"/>
              <w:rPr>
                <w:rFonts w:cs="Arial"/>
                <w:szCs w:val="22"/>
              </w:rPr>
            </w:pPr>
            <w:r w:rsidRPr="00332CBD">
              <w:rPr>
                <w:rFonts w:cs="Arial"/>
                <w:szCs w:val="22"/>
              </w:rPr>
              <w:t>means the Authority or the Supplier as appropriate and Parties means both the Authority and the Supplier;</w:t>
            </w:r>
          </w:p>
        </w:tc>
      </w:tr>
      <w:tr w:rsidR="00194357" w:rsidRPr="003A6929" w14:paraId="370879EA" w14:textId="77777777" w:rsidTr="00215FDD">
        <w:tc>
          <w:tcPr>
            <w:tcW w:w="2615" w:type="dxa"/>
          </w:tcPr>
          <w:p w14:paraId="0F5BDEAD" w14:textId="77777777" w:rsidR="00194357" w:rsidRPr="003A6929" w:rsidRDefault="00194357" w:rsidP="00387B96">
            <w:pPr>
              <w:pStyle w:val="00-DefinitionHeading"/>
              <w:spacing w:before="120" w:after="120"/>
              <w:ind w:left="0"/>
              <w:jc w:val="left"/>
              <w:rPr>
                <w:rFonts w:cs="Arial"/>
                <w:szCs w:val="22"/>
              </w:rPr>
            </w:pPr>
            <w:r w:rsidRPr="003A6929">
              <w:rPr>
                <w:rFonts w:cs="Arial"/>
                <w:szCs w:val="22"/>
              </w:rPr>
              <w:t>“Personal Data”</w:t>
            </w:r>
          </w:p>
        </w:tc>
        <w:tc>
          <w:tcPr>
            <w:tcW w:w="6404" w:type="dxa"/>
          </w:tcPr>
          <w:p w14:paraId="527A407A" w14:textId="77777777" w:rsidR="00194357" w:rsidRPr="003A6929" w:rsidRDefault="00194357" w:rsidP="00387B96">
            <w:pPr>
              <w:spacing w:before="120" w:after="120"/>
              <w:rPr>
                <w:rFonts w:cs="Arial"/>
                <w:szCs w:val="22"/>
              </w:rPr>
            </w:pPr>
            <w:r>
              <w:rPr>
                <w:rFonts w:cs="Arial"/>
                <w:szCs w:val="22"/>
              </w:rPr>
              <w:t>shall have the same meaning as set out in the GDPR</w:t>
            </w:r>
            <w:r w:rsidRPr="003A6929">
              <w:rPr>
                <w:rFonts w:cs="Arial"/>
                <w:szCs w:val="22"/>
              </w:rPr>
              <w:t>;</w:t>
            </w:r>
            <w:r>
              <w:rPr>
                <w:rFonts w:cs="Arial"/>
                <w:szCs w:val="22"/>
              </w:rPr>
              <w:t xml:space="preserve"> </w:t>
            </w:r>
          </w:p>
        </w:tc>
      </w:tr>
      <w:tr w:rsidR="00194357" w:rsidRPr="00332CBD" w14:paraId="5F517EAD" w14:textId="77777777" w:rsidTr="00215FDD">
        <w:tc>
          <w:tcPr>
            <w:tcW w:w="2615" w:type="dxa"/>
          </w:tcPr>
          <w:p w14:paraId="5B39C792" w14:textId="77777777" w:rsidR="00194357" w:rsidRPr="00332CBD" w:rsidRDefault="00194357" w:rsidP="00387B96">
            <w:pPr>
              <w:spacing w:before="120" w:after="120"/>
              <w:rPr>
                <w:rFonts w:cs="Arial"/>
                <w:b/>
                <w:szCs w:val="22"/>
                <w:lang w:eastAsia="en-US"/>
              </w:rPr>
            </w:pPr>
            <w:r w:rsidRPr="00332CBD">
              <w:rPr>
                <w:rFonts w:cs="Arial"/>
                <w:b/>
                <w:szCs w:val="22"/>
                <w:lang w:eastAsia="en-US"/>
              </w:rPr>
              <w:t>“Policies”</w:t>
            </w:r>
          </w:p>
        </w:tc>
        <w:tc>
          <w:tcPr>
            <w:tcW w:w="6404" w:type="dxa"/>
          </w:tcPr>
          <w:p w14:paraId="52AA0368" w14:textId="77777777" w:rsidR="00194357" w:rsidRPr="00332CBD" w:rsidRDefault="00194357" w:rsidP="00387B96">
            <w:pPr>
              <w:spacing w:before="120" w:after="120"/>
              <w:rPr>
                <w:rFonts w:cs="Arial"/>
                <w:szCs w:val="22"/>
              </w:rPr>
            </w:pPr>
            <w:r w:rsidRPr="00332CBD">
              <w:rPr>
                <w:rFonts w:cs="Arial"/>
                <w:szCs w:val="22"/>
              </w:rPr>
              <w:t>means the policies, rules and procedures of the Authority as notified to the Supplier from time to time;</w:t>
            </w:r>
          </w:p>
        </w:tc>
      </w:tr>
      <w:tr w:rsidR="00194357" w:rsidRPr="00332CBD" w14:paraId="6F64DF36" w14:textId="77777777" w:rsidTr="00215FDD">
        <w:tc>
          <w:tcPr>
            <w:tcW w:w="2615" w:type="dxa"/>
          </w:tcPr>
          <w:p w14:paraId="5475A124" w14:textId="77777777" w:rsidR="00194357" w:rsidRPr="00332CBD" w:rsidRDefault="00194357" w:rsidP="00387B96">
            <w:pPr>
              <w:spacing w:before="120" w:after="120"/>
              <w:rPr>
                <w:rFonts w:cs="Arial"/>
                <w:b/>
                <w:szCs w:val="22"/>
                <w:lang w:eastAsia="en-US"/>
              </w:rPr>
            </w:pPr>
            <w:r w:rsidRPr="00332CBD">
              <w:rPr>
                <w:rFonts w:cs="Arial"/>
                <w:b/>
                <w:szCs w:val="22"/>
                <w:lang w:eastAsia="en-US"/>
              </w:rPr>
              <w:t>“Premises and Locations”</w:t>
            </w:r>
          </w:p>
        </w:tc>
        <w:tc>
          <w:tcPr>
            <w:tcW w:w="6404" w:type="dxa"/>
          </w:tcPr>
          <w:p w14:paraId="3FB3CA4E" w14:textId="77777777" w:rsidR="00194357" w:rsidRPr="00332CBD" w:rsidRDefault="00194357" w:rsidP="00387B96">
            <w:pPr>
              <w:spacing w:before="120" w:after="120"/>
              <w:rPr>
                <w:rFonts w:cs="Arial"/>
                <w:szCs w:val="22"/>
                <w:lang w:eastAsia="en-US"/>
              </w:rPr>
            </w:pPr>
            <w:r w:rsidRPr="00332CBD">
              <w:rPr>
                <w:rFonts w:cs="Arial"/>
                <w:szCs w:val="22"/>
                <w:lang w:eastAsia="en-US"/>
              </w:rPr>
              <w:t xml:space="preserve">has the meaning given under Clause </w:t>
            </w:r>
            <w:hyperlink w:anchor="_Ref390196133" w:history="1">
              <w:r w:rsidRPr="00332CBD">
                <w:rPr>
                  <w:rFonts w:cs="Arial"/>
                  <w:szCs w:val="22"/>
                  <w:lang w:eastAsia="en-US"/>
                </w:rPr>
                <w:t>4.1</w:t>
              </w:r>
            </w:hyperlink>
            <w:r w:rsidRPr="00332CBD">
              <w:rPr>
                <w:rFonts w:cs="Arial"/>
                <w:szCs w:val="22"/>
                <w:lang w:eastAsia="en-US"/>
              </w:rPr>
              <w:t xml:space="preserve"> of </w:t>
            </w:r>
            <w:hyperlink w:anchor="_Ref330459256" w:history="1">
              <w:r w:rsidRPr="00332CBD">
                <w:rPr>
                  <w:rFonts w:cs="Arial"/>
                  <w:szCs w:val="22"/>
                  <w:lang w:eastAsia="en-US"/>
                </w:rPr>
                <w:t>Schedule 2 of these Call-off Terms and Conditions</w:t>
              </w:r>
            </w:hyperlink>
            <w:r w:rsidRPr="00332CBD">
              <w:rPr>
                <w:rFonts w:cs="Arial"/>
                <w:szCs w:val="22"/>
                <w:lang w:eastAsia="en-US"/>
              </w:rPr>
              <w:t>;</w:t>
            </w:r>
          </w:p>
        </w:tc>
      </w:tr>
      <w:tr w:rsidR="00194357" w:rsidRPr="003A6929" w14:paraId="6630AD45" w14:textId="77777777" w:rsidTr="00215FDD">
        <w:tc>
          <w:tcPr>
            <w:tcW w:w="2615" w:type="dxa"/>
          </w:tcPr>
          <w:p w14:paraId="0BD40265" w14:textId="77777777" w:rsidR="00194357" w:rsidRPr="003A6929" w:rsidRDefault="00194357" w:rsidP="00387B96">
            <w:pPr>
              <w:pStyle w:val="00-DefinitionHeading"/>
              <w:spacing w:before="120" w:after="120"/>
              <w:ind w:left="0"/>
              <w:jc w:val="left"/>
              <w:rPr>
                <w:rFonts w:cs="Arial"/>
                <w:szCs w:val="22"/>
              </w:rPr>
            </w:pPr>
            <w:r w:rsidRPr="003A6929">
              <w:rPr>
                <w:rFonts w:cs="Arial"/>
                <w:szCs w:val="22"/>
              </w:rPr>
              <w:t>“Process”</w:t>
            </w:r>
          </w:p>
        </w:tc>
        <w:tc>
          <w:tcPr>
            <w:tcW w:w="6404" w:type="dxa"/>
          </w:tcPr>
          <w:p w14:paraId="5F6CA632" w14:textId="77777777" w:rsidR="00194357" w:rsidRPr="003A6929" w:rsidRDefault="00194357" w:rsidP="00387B96">
            <w:pPr>
              <w:spacing w:before="120" w:after="120"/>
              <w:jc w:val="both"/>
              <w:rPr>
                <w:rFonts w:cs="Arial"/>
                <w:szCs w:val="22"/>
              </w:rPr>
            </w:pPr>
            <w:r>
              <w:rPr>
                <w:rFonts w:cs="Arial"/>
                <w:szCs w:val="22"/>
              </w:rPr>
              <w:t xml:space="preserve">shall have the same meaning as set out in the GDPR. </w:t>
            </w:r>
            <w:r w:rsidRPr="003A6929">
              <w:rPr>
                <w:rFonts w:cs="Arial"/>
                <w:szCs w:val="22"/>
              </w:rPr>
              <w:t xml:space="preserve">Processing and Processed shall be </w:t>
            </w:r>
            <w:proofErr w:type="gramStart"/>
            <w:r w:rsidRPr="003A6929">
              <w:rPr>
                <w:rFonts w:cs="Arial"/>
                <w:szCs w:val="22"/>
              </w:rPr>
              <w:t>construed accordingly;</w:t>
            </w:r>
            <w:proofErr w:type="gramEnd"/>
            <w:r w:rsidRPr="003A6929">
              <w:rPr>
                <w:rFonts w:cs="Arial"/>
                <w:szCs w:val="22"/>
              </w:rPr>
              <w:t xml:space="preserve"> </w:t>
            </w:r>
          </w:p>
        </w:tc>
      </w:tr>
      <w:tr w:rsidR="00194357" w:rsidRPr="003A6929" w14:paraId="758EA56F" w14:textId="77777777" w:rsidTr="00215FDD">
        <w:tc>
          <w:tcPr>
            <w:tcW w:w="2615" w:type="dxa"/>
          </w:tcPr>
          <w:p w14:paraId="7474197D" w14:textId="77777777" w:rsidR="00194357" w:rsidRPr="003A6929" w:rsidRDefault="00194357" w:rsidP="00387B96">
            <w:pPr>
              <w:pStyle w:val="00-DefinitionHeading"/>
              <w:spacing w:before="120" w:after="120"/>
              <w:ind w:left="0"/>
              <w:jc w:val="left"/>
              <w:rPr>
                <w:rFonts w:cs="Arial"/>
                <w:szCs w:val="22"/>
              </w:rPr>
            </w:pPr>
            <w:r w:rsidRPr="003A6929">
              <w:rPr>
                <w:rFonts w:cs="Arial"/>
                <w:szCs w:val="22"/>
              </w:rPr>
              <w:t>“Processor”</w:t>
            </w:r>
          </w:p>
        </w:tc>
        <w:tc>
          <w:tcPr>
            <w:tcW w:w="6404" w:type="dxa"/>
          </w:tcPr>
          <w:p w14:paraId="2502C00E" w14:textId="77777777" w:rsidR="00194357" w:rsidRPr="003A6929" w:rsidRDefault="00194357" w:rsidP="00387B96">
            <w:pPr>
              <w:pStyle w:val="MRheading20"/>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194357" w:rsidRPr="00332CBD" w14:paraId="61743D8C" w14:textId="77777777" w:rsidTr="00215FDD">
        <w:tc>
          <w:tcPr>
            <w:tcW w:w="2615" w:type="dxa"/>
          </w:tcPr>
          <w:p w14:paraId="7C6D970B" w14:textId="77777777" w:rsidR="00194357" w:rsidRPr="00332CBD" w:rsidRDefault="00194357" w:rsidP="00387B96">
            <w:pPr>
              <w:spacing w:before="120" w:after="120"/>
              <w:rPr>
                <w:rFonts w:cs="Arial"/>
                <w:b/>
                <w:szCs w:val="22"/>
                <w:lang w:eastAsia="en-US"/>
              </w:rPr>
            </w:pPr>
            <w:r w:rsidRPr="00332CBD">
              <w:rPr>
                <w:rFonts w:cs="Arial"/>
                <w:b/>
                <w:szCs w:val="22"/>
                <w:lang w:eastAsia="en-US"/>
              </w:rPr>
              <w:t>“Product Information”</w:t>
            </w:r>
          </w:p>
        </w:tc>
        <w:tc>
          <w:tcPr>
            <w:tcW w:w="6404" w:type="dxa"/>
          </w:tcPr>
          <w:p w14:paraId="13488DCA" w14:textId="77777777" w:rsidR="00194357" w:rsidRPr="00332CBD" w:rsidRDefault="00194357" w:rsidP="00387B96">
            <w:pPr>
              <w:spacing w:before="120" w:after="120"/>
              <w:rPr>
                <w:rFonts w:cs="Arial"/>
                <w:szCs w:val="22"/>
              </w:rPr>
            </w:pPr>
            <w:r w:rsidRPr="00332CBD">
              <w:rPr>
                <w:rFonts w:cs="Arial"/>
                <w:szCs w:val="22"/>
              </w:rPr>
              <w:t xml:space="preserve">means information concerning the Goods as may be reasonably requested by the Authority and supplied by the Supplier to the Authority in accordance with Clause </w:t>
            </w:r>
            <w:hyperlink w:anchor="_Ref351040549" w:history="1">
              <w:r w:rsidRPr="00332CBD">
                <w:rPr>
                  <w:rFonts w:cs="Arial"/>
                  <w:szCs w:val="22"/>
                </w:rPr>
                <w:t>20</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 xml:space="preserve"> for inclusion in the Authority’s product catalogue from time to time;</w:t>
            </w:r>
          </w:p>
        </w:tc>
      </w:tr>
      <w:tr w:rsidR="00194357" w:rsidRPr="00332CBD" w14:paraId="6F3AF487" w14:textId="77777777" w:rsidTr="00215FDD">
        <w:tc>
          <w:tcPr>
            <w:tcW w:w="2615" w:type="dxa"/>
          </w:tcPr>
          <w:p w14:paraId="436A026B" w14:textId="77777777" w:rsidR="00194357" w:rsidRPr="00332CBD" w:rsidRDefault="00194357" w:rsidP="00387B96">
            <w:pPr>
              <w:spacing w:before="120" w:after="120"/>
              <w:rPr>
                <w:rFonts w:cs="Arial"/>
                <w:b/>
                <w:szCs w:val="22"/>
                <w:lang w:eastAsia="en-US"/>
              </w:rPr>
            </w:pPr>
            <w:r w:rsidRPr="00332CBD">
              <w:rPr>
                <w:rFonts w:cs="Arial"/>
                <w:b/>
                <w:szCs w:val="22"/>
                <w:lang w:eastAsia="en-US"/>
              </w:rPr>
              <w:t>“Rejected Goods”</w:t>
            </w:r>
          </w:p>
        </w:tc>
        <w:tc>
          <w:tcPr>
            <w:tcW w:w="6404" w:type="dxa"/>
          </w:tcPr>
          <w:p w14:paraId="54EBA58D" w14:textId="77777777" w:rsidR="00194357" w:rsidRPr="00332CBD" w:rsidRDefault="00194357" w:rsidP="00387B96">
            <w:pPr>
              <w:spacing w:before="120" w:after="120"/>
              <w:rPr>
                <w:rFonts w:cs="Arial"/>
                <w:szCs w:val="22"/>
              </w:rPr>
            </w:pPr>
            <w:r w:rsidRPr="00332CBD">
              <w:rPr>
                <w:rFonts w:cs="Arial"/>
                <w:szCs w:val="22"/>
              </w:rPr>
              <w:t xml:space="preserve">has the meaning given under Clause </w:t>
            </w:r>
            <w:hyperlink w:anchor="_Ref322513368" w:history="1">
              <w:r w:rsidRPr="00332CBD">
                <w:rPr>
                  <w:rFonts w:cs="Arial"/>
                  <w:szCs w:val="22"/>
                </w:rPr>
                <w:t>3.2</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194357" w:rsidRPr="00332CBD" w14:paraId="50A29EB2" w14:textId="77777777" w:rsidTr="00215FDD">
        <w:tc>
          <w:tcPr>
            <w:tcW w:w="2615" w:type="dxa"/>
          </w:tcPr>
          <w:p w14:paraId="43C3C4DF" w14:textId="77777777" w:rsidR="00194357" w:rsidRPr="00332CBD" w:rsidRDefault="00194357" w:rsidP="00387B96">
            <w:pPr>
              <w:spacing w:before="120" w:after="120"/>
              <w:rPr>
                <w:rFonts w:cs="Arial"/>
                <w:b/>
                <w:w w:val="0"/>
                <w:szCs w:val="22"/>
                <w:lang w:eastAsia="en-US"/>
              </w:rPr>
            </w:pPr>
            <w:r w:rsidRPr="00332CBD">
              <w:rPr>
                <w:rFonts w:cs="Arial"/>
                <w:b/>
                <w:w w:val="0"/>
                <w:szCs w:val="22"/>
                <w:lang w:eastAsia="en-US"/>
              </w:rPr>
              <w:t>“Relevant Tax Authority”</w:t>
            </w:r>
          </w:p>
        </w:tc>
        <w:tc>
          <w:tcPr>
            <w:tcW w:w="6404" w:type="dxa"/>
          </w:tcPr>
          <w:p w14:paraId="48647328" w14:textId="77777777" w:rsidR="00194357" w:rsidRPr="00332CBD" w:rsidRDefault="00194357" w:rsidP="00387B96">
            <w:pPr>
              <w:spacing w:before="120" w:after="120"/>
              <w:rPr>
                <w:rFonts w:cs="Arial"/>
                <w:szCs w:val="22"/>
              </w:rPr>
            </w:pPr>
            <w:r w:rsidRPr="00332CBD">
              <w:rPr>
                <w:rFonts w:cs="Arial"/>
                <w:szCs w:val="22"/>
              </w:rPr>
              <w:t>means HM Revenue and Customs,</w:t>
            </w:r>
            <w:r>
              <w:rPr>
                <w:rFonts w:cs="Arial"/>
                <w:szCs w:val="22"/>
              </w:rPr>
              <w:t xml:space="preserve"> or,</w:t>
            </w:r>
            <w:r w:rsidRPr="00332CBD">
              <w:rPr>
                <w:rFonts w:cs="Arial"/>
                <w:szCs w:val="22"/>
              </w:rPr>
              <w:t xml:space="preserve"> if applicable, a tax authority in the jurisdiction in which the Supplier is established;</w:t>
            </w:r>
          </w:p>
        </w:tc>
      </w:tr>
      <w:tr w:rsidR="00194357" w:rsidRPr="00332CBD" w14:paraId="277ABEA2" w14:textId="77777777" w:rsidTr="00215FDD">
        <w:tc>
          <w:tcPr>
            <w:tcW w:w="2615" w:type="dxa"/>
          </w:tcPr>
          <w:p w14:paraId="09AEF25A" w14:textId="77777777" w:rsidR="00194357" w:rsidRPr="00332CBD" w:rsidRDefault="00194357" w:rsidP="00387B96">
            <w:pPr>
              <w:spacing w:before="120" w:after="120"/>
              <w:rPr>
                <w:rFonts w:cs="Arial"/>
                <w:b/>
                <w:szCs w:val="22"/>
                <w:lang w:eastAsia="en-US"/>
              </w:rPr>
            </w:pPr>
            <w:r w:rsidRPr="00332CBD">
              <w:rPr>
                <w:rFonts w:cs="Arial"/>
                <w:b/>
                <w:w w:val="0"/>
                <w:szCs w:val="22"/>
                <w:lang w:eastAsia="en-US"/>
              </w:rPr>
              <w:t>“Remedial Proposal”</w:t>
            </w:r>
          </w:p>
        </w:tc>
        <w:tc>
          <w:tcPr>
            <w:tcW w:w="6404" w:type="dxa"/>
          </w:tcPr>
          <w:p w14:paraId="17941873" w14:textId="77777777" w:rsidR="00194357" w:rsidRPr="00332CBD" w:rsidRDefault="00194357" w:rsidP="00387B96">
            <w:pPr>
              <w:spacing w:before="120" w:after="120"/>
              <w:rPr>
                <w:rFonts w:cs="Arial"/>
                <w:szCs w:val="22"/>
              </w:rPr>
            </w:pPr>
            <w:r w:rsidRPr="00332CBD">
              <w:rPr>
                <w:rFonts w:cs="Arial"/>
                <w:szCs w:val="22"/>
              </w:rPr>
              <w:t xml:space="preserve">has the meaning given under Clause </w:t>
            </w:r>
            <w:hyperlink w:anchor="_Ref348702851" w:history="1">
              <w:r w:rsidRPr="00332CBD">
                <w:rPr>
                  <w:rFonts w:cs="Arial"/>
                  <w:szCs w:val="22"/>
                </w:rPr>
                <w:t>15.3</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194357" w:rsidRPr="00332CBD" w14:paraId="59D20722" w14:textId="77777777" w:rsidTr="00215FDD">
        <w:tc>
          <w:tcPr>
            <w:tcW w:w="2615" w:type="dxa"/>
          </w:tcPr>
          <w:p w14:paraId="2AF011F0" w14:textId="77777777" w:rsidR="00194357" w:rsidRPr="00332CBD" w:rsidRDefault="00194357" w:rsidP="00387B96">
            <w:pPr>
              <w:spacing w:before="120" w:after="120"/>
              <w:rPr>
                <w:rFonts w:cs="Arial"/>
                <w:b/>
                <w:w w:val="0"/>
                <w:szCs w:val="22"/>
                <w:lang w:eastAsia="en-US"/>
              </w:rPr>
            </w:pPr>
            <w:r w:rsidRPr="00332CBD">
              <w:rPr>
                <w:rFonts w:cs="Arial"/>
                <w:b/>
                <w:w w:val="0"/>
                <w:szCs w:val="22"/>
                <w:lang w:eastAsia="en-US"/>
              </w:rPr>
              <w:t>“Requirement to Recall”</w:t>
            </w:r>
          </w:p>
        </w:tc>
        <w:tc>
          <w:tcPr>
            <w:tcW w:w="6404" w:type="dxa"/>
          </w:tcPr>
          <w:p w14:paraId="56ECE9CB" w14:textId="77777777" w:rsidR="00194357" w:rsidRPr="00332CBD" w:rsidRDefault="00194357" w:rsidP="00387B96">
            <w:pPr>
              <w:spacing w:before="120" w:after="120"/>
              <w:rPr>
                <w:rFonts w:cs="Arial"/>
                <w:szCs w:val="22"/>
              </w:rPr>
            </w:pPr>
            <w:r w:rsidRPr="00332CBD">
              <w:rPr>
                <w:rFonts w:cs="Arial"/>
                <w:szCs w:val="22"/>
              </w:rPr>
              <w:t xml:space="preserve">has the meaning given under </w:t>
            </w:r>
            <w:hyperlink w:anchor="_Ref350935929" w:history="1">
              <w:r w:rsidRPr="00332CBD">
                <w:rPr>
                  <w:rFonts w:cs="Arial"/>
                  <w:szCs w:val="22"/>
                </w:rPr>
                <w:t>3.9</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194357" w:rsidRPr="00332CBD" w14:paraId="60C15DC8" w14:textId="77777777" w:rsidTr="00215FDD">
        <w:tc>
          <w:tcPr>
            <w:tcW w:w="2615" w:type="dxa"/>
          </w:tcPr>
          <w:p w14:paraId="69687CE3" w14:textId="77777777" w:rsidR="00194357" w:rsidRPr="00332CBD" w:rsidRDefault="00194357" w:rsidP="00387B96">
            <w:pPr>
              <w:spacing w:before="120" w:after="120"/>
              <w:rPr>
                <w:rFonts w:cs="Arial"/>
                <w:b/>
                <w:szCs w:val="22"/>
                <w:lang w:eastAsia="en-US"/>
              </w:rPr>
            </w:pPr>
            <w:r w:rsidRPr="00332CBD">
              <w:rPr>
                <w:rFonts w:cs="Arial"/>
                <w:b/>
                <w:szCs w:val="22"/>
                <w:lang w:eastAsia="en-US"/>
              </w:rPr>
              <w:lastRenderedPageBreak/>
              <w:t>“Services”</w:t>
            </w:r>
          </w:p>
        </w:tc>
        <w:tc>
          <w:tcPr>
            <w:tcW w:w="6404" w:type="dxa"/>
          </w:tcPr>
          <w:p w14:paraId="688C12FD" w14:textId="77777777" w:rsidR="00194357" w:rsidRPr="00332CBD" w:rsidRDefault="00194357" w:rsidP="00387B96">
            <w:pPr>
              <w:spacing w:before="120" w:after="120"/>
              <w:rPr>
                <w:rFonts w:cs="Arial"/>
                <w:szCs w:val="22"/>
              </w:rPr>
            </w:pPr>
            <w:r w:rsidRPr="00332CBD">
              <w:rPr>
                <w:rFonts w:cs="Arial"/>
                <w:szCs w:val="22"/>
              </w:rPr>
              <w:t>means the services set out in this Contract;</w:t>
            </w:r>
          </w:p>
        </w:tc>
      </w:tr>
      <w:tr w:rsidR="00194357" w:rsidRPr="00332CBD" w14:paraId="15BCCBD2" w14:textId="77777777" w:rsidTr="00215FDD">
        <w:tc>
          <w:tcPr>
            <w:tcW w:w="2615" w:type="dxa"/>
          </w:tcPr>
          <w:p w14:paraId="7537B4BE" w14:textId="77777777" w:rsidR="00194357" w:rsidRPr="00332CBD" w:rsidRDefault="00194357" w:rsidP="00387B96">
            <w:pPr>
              <w:spacing w:before="120" w:after="120"/>
              <w:rPr>
                <w:rFonts w:cs="Arial"/>
                <w:b/>
                <w:szCs w:val="22"/>
                <w:lang w:eastAsia="en-US"/>
              </w:rPr>
            </w:pPr>
            <w:r w:rsidRPr="00332CBD">
              <w:rPr>
                <w:rFonts w:cs="Arial"/>
                <w:b/>
                <w:szCs w:val="22"/>
                <w:lang w:eastAsia="en-US"/>
              </w:rPr>
              <w:t>“Services Commencement Date”</w:t>
            </w:r>
          </w:p>
        </w:tc>
        <w:tc>
          <w:tcPr>
            <w:tcW w:w="6404" w:type="dxa"/>
          </w:tcPr>
          <w:p w14:paraId="751DDD39" w14:textId="77777777" w:rsidR="00194357" w:rsidRPr="00332CBD" w:rsidRDefault="00194357" w:rsidP="00387B96">
            <w:pPr>
              <w:spacing w:before="120" w:after="120"/>
              <w:rPr>
                <w:rFonts w:cs="Arial"/>
                <w:szCs w:val="22"/>
              </w:rPr>
            </w:pPr>
            <w:r w:rsidRPr="00332CBD">
              <w:rPr>
                <w:rFonts w:cs="Arial"/>
                <w:szCs w:val="22"/>
              </w:rPr>
              <w:t>means the date delivery of the Services shall commence as specified in the</w:t>
            </w:r>
            <w:r>
              <w:rPr>
                <w:rFonts w:cs="Arial"/>
                <w:szCs w:val="22"/>
              </w:rPr>
              <w:t xml:space="preserve"> Order Form</w:t>
            </w:r>
            <w:r w:rsidRPr="00332CBD">
              <w:rPr>
                <w:rFonts w:cs="Arial"/>
                <w:szCs w:val="22"/>
              </w:rPr>
              <w:t xml:space="preserve">. If no date is specified in the </w:t>
            </w:r>
            <w:r>
              <w:rPr>
                <w:rFonts w:cs="Arial"/>
                <w:szCs w:val="22"/>
              </w:rPr>
              <w:t xml:space="preserve">Order Form, </w:t>
            </w:r>
            <w:r w:rsidRPr="00332CBD">
              <w:rPr>
                <w:rFonts w:cs="Arial"/>
                <w:szCs w:val="22"/>
              </w:rPr>
              <w:t xml:space="preserve">this </w:t>
            </w:r>
            <w:r>
              <w:rPr>
                <w:rFonts w:cs="Arial"/>
                <w:szCs w:val="22"/>
              </w:rPr>
              <w:t xml:space="preserve">services commencement </w:t>
            </w:r>
            <w:r w:rsidRPr="00332CBD">
              <w:rPr>
                <w:rFonts w:cs="Arial"/>
                <w:szCs w:val="22"/>
              </w:rPr>
              <w:t>date shall be the Commencement Date;</w:t>
            </w:r>
          </w:p>
        </w:tc>
      </w:tr>
      <w:tr w:rsidR="00194357" w:rsidRPr="00332CBD" w14:paraId="678AFB24" w14:textId="77777777" w:rsidTr="00215FDD">
        <w:tc>
          <w:tcPr>
            <w:tcW w:w="2615" w:type="dxa"/>
          </w:tcPr>
          <w:p w14:paraId="06E3F15D" w14:textId="77777777" w:rsidR="00194357" w:rsidRPr="00332CBD" w:rsidRDefault="00194357" w:rsidP="00387B96">
            <w:pPr>
              <w:spacing w:before="120" w:after="120"/>
              <w:rPr>
                <w:rFonts w:cs="Arial"/>
                <w:b/>
                <w:szCs w:val="22"/>
                <w:lang w:eastAsia="en-US"/>
              </w:rPr>
            </w:pPr>
            <w:r w:rsidRPr="00332CBD">
              <w:rPr>
                <w:rFonts w:cs="Arial"/>
                <w:b/>
                <w:szCs w:val="22"/>
                <w:lang w:eastAsia="en-US"/>
              </w:rPr>
              <w:t>“Services Information”</w:t>
            </w:r>
          </w:p>
        </w:tc>
        <w:tc>
          <w:tcPr>
            <w:tcW w:w="6404" w:type="dxa"/>
          </w:tcPr>
          <w:p w14:paraId="71AF277E" w14:textId="77777777" w:rsidR="00194357" w:rsidRPr="00332CBD" w:rsidRDefault="00194357" w:rsidP="00387B96">
            <w:pPr>
              <w:spacing w:before="120" w:after="120"/>
              <w:rPr>
                <w:rFonts w:cs="Arial"/>
                <w:szCs w:val="22"/>
              </w:rPr>
            </w:pPr>
            <w:r w:rsidRPr="00332CBD">
              <w:rPr>
                <w:rFonts w:cs="Arial"/>
                <w:szCs w:val="22"/>
              </w:rPr>
              <w:t xml:space="preserve">means information concerning the Services as may be reasonably requested by the Authority and supplied by the Supplier to the Authority in accordance with Clause </w:t>
            </w:r>
            <w:hyperlink w:anchor="_Ref351040549" w:history="1">
              <w:r w:rsidRPr="00332CBD">
                <w:rPr>
                  <w:rFonts w:cs="Arial"/>
                  <w:szCs w:val="22"/>
                </w:rPr>
                <w:t>20</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 xml:space="preserve"> for inclusion in the Authority’s services catalogue from time to time;</w:t>
            </w:r>
          </w:p>
        </w:tc>
      </w:tr>
      <w:tr w:rsidR="00194357" w:rsidRPr="00332CBD" w14:paraId="4569A61D" w14:textId="77777777" w:rsidTr="00215FDD">
        <w:tc>
          <w:tcPr>
            <w:tcW w:w="2615" w:type="dxa"/>
          </w:tcPr>
          <w:p w14:paraId="59D18358" w14:textId="77777777" w:rsidR="00194357" w:rsidRPr="00332CBD" w:rsidRDefault="00194357" w:rsidP="00387B96">
            <w:pPr>
              <w:spacing w:before="120" w:after="120"/>
              <w:rPr>
                <w:rFonts w:cs="Arial"/>
                <w:b/>
                <w:szCs w:val="22"/>
                <w:lang w:eastAsia="en-US"/>
              </w:rPr>
            </w:pPr>
            <w:r w:rsidRPr="00332CBD">
              <w:rPr>
                <w:rFonts w:cs="Arial"/>
                <w:b/>
                <w:szCs w:val="22"/>
                <w:lang w:eastAsia="en-US"/>
              </w:rPr>
              <w:t xml:space="preserve">“Specification and Tender </w:t>
            </w:r>
            <w:proofErr w:type="gramStart"/>
            <w:r w:rsidRPr="00332CBD">
              <w:rPr>
                <w:rFonts w:cs="Arial"/>
                <w:b/>
                <w:szCs w:val="22"/>
                <w:lang w:eastAsia="en-US"/>
              </w:rPr>
              <w:t>Response  Document</w:t>
            </w:r>
            <w:proofErr w:type="gramEnd"/>
            <w:r w:rsidRPr="00332CBD">
              <w:rPr>
                <w:rFonts w:cs="Arial"/>
                <w:b/>
                <w:szCs w:val="22"/>
                <w:lang w:eastAsia="en-US"/>
              </w:rPr>
              <w:t>”</w:t>
            </w:r>
          </w:p>
        </w:tc>
        <w:tc>
          <w:tcPr>
            <w:tcW w:w="6404" w:type="dxa"/>
          </w:tcPr>
          <w:p w14:paraId="55A8BD0E" w14:textId="77777777" w:rsidR="00194357" w:rsidRPr="00332CBD" w:rsidRDefault="00194357" w:rsidP="00387B96">
            <w:pPr>
              <w:spacing w:before="120" w:after="120"/>
              <w:rPr>
                <w:rFonts w:cs="Arial"/>
                <w:szCs w:val="22"/>
              </w:rPr>
            </w:pPr>
            <w:r>
              <w:rPr>
                <w:rFonts w:cs="Arial"/>
                <w:szCs w:val="22"/>
              </w:rPr>
              <w:t>m</w:t>
            </w:r>
            <w:r w:rsidRPr="00332CBD">
              <w:rPr>
                <w:rFonts w:cs="Arial"/>
                <w:szCs w:val="22"/>
              </w:rPr>
              <w:t>eans</w:t>
            </w:r>
            <w:r>
              <w:rPr>
                <w:rFonts w:cs="Arial"/>
                <w:szCs w:val="22"/>
              </w:rPr>
              <w:t xml:space="preserve"> the Specification and Tender Response Document set out in the Framework Agreement </w:t>
            </w:r>
            <w:r w:rsidRPr="00565978">
              <w:rPr>
                <w:rFonts w:cs="Arial"/>
                <w:szCs w:val="22"/>
              </w:rPr>
              <w:t>as supplemented by any further information set out and/or referred to in the Order Form and as amended and/or updated in accordance with this Contract</w:t>
            </w:r>
            <w:r>
              <w:rPr>
                <w:rFonts w:cs="Arial"/>
                <w:szCs w:val="22"/>
              </w:rPr>
              <w:t xml:space="preserve">; </w:t>
            </w:r>
          </w:p>
        </w:tc>
      </w:tr>
      <w:tr w:rsidR="00194357" w:rsidRPr="00332CBD" w14:paraId="13F00ACF" w14:textId="77777777" w:rsidTr="00215FDD">
        <w:tc>
          <w:tcPr>
            <w:tcW w:w="2615" w:type="dxa"/>
          </w:tcPr>
          <w:p w14:paraId="0116932F" w14:textId="77777777" w:rsidR="00194357" w:rsidRPr="00332CBD" w:rsidRDefault="00194357" w:rsidP="00387B96">
            <w:pPr>
              <w:spacing w:before="120" w:after="120"/>
              <w:rPr>
                <w:rFonts w:cs="Arial"/>
                <w:b/>
                <w:szCs w:val="22"/>
                <w:lang w:eastAsia="en-US"/>
              </w:rPr>
            </w:pPr>
            <w:r w:rsidRPr="00332CBD">
              <w:rPr>
                <w:rFonts w:cs="Arial"/>
                <w:b/>
                <w:szCs w:val="22"/>
                <w:lang w:eastAsia="en-US"/>
              </w:rPr>
              <w:t>“Staff”</w:t>
            </w:r>
          </w:p>
        </w:tc>
        <w:tc>
          <w:tcPr>
            <w:tcW w:w="6404" w:type="dxa"/>
          </w:tcPr>
          <w:p w14:paraId="5A193416" w14:textId="77777777" w:rsidR="00194357" w:rsidRPr="00332CBD" w:rsidRDefault="00194357" w:rsidP="00387B96">
            <w:pPr>
              <w:spacing w:before="120" w:after="120"/>
              <w:rPr>
                <w:rFonts w:cs="Arial"/>
                <w:szCs w:val="22"/>
              </w:rPr>
            </w:pPr>
            <w:r w:rsidRPr="00332CBD">
              <w:rPr>
                <w:rFonts w:cs="Arial"/>
                <w:szCs w:val="22"/>
              </w:rPr>
              <w:t>means all persons employed or engaged by the Supplier to perform its obligations under this Contract including any Sub-contractors and person employed or engaged by such Sub-contractors;</w:t>
            </w:r>
          </w:p>
        </w:tc>
      </w:tr>
      <w:tr w:rsidR="00194357" w:rsidRPr="00332CBD" w14:paraId="6B1030BE" w14:textId="77777777" w:rsidTr="00215FDD">
        <w:tc>
          <w:tcPr>
            <w:tcW w:w="2615" w:type="dxa"/>
          </w:tcPr>
          <w:p w14:paraId="7ADB6BD5" w14:textId="77777777" w:rsidR="00194357" w:rsidRPr="00332CBD" w:rsidRDefault="00194357" w:rsidP="00387B96">
            <w:pPr>
              <w:spacing w:before="120" w:after="120"/>
              <w:rPr>
                <w:rFonts w:cs="Arial"/>
                <w:b/>
                <w:szCs w:val="22"/>
              </w:rPr>
            </w:pPr>
            <w:r w:rsidRPr="00332CBD">
              <w:rPr>
                <w:rFonts w:cs="Arial"/>
                <w:b/>
                <w:szCs w:val="22"/>
              </w:rPr>
              <w:t>“Sub-contract”</w:t>
            </w:r>
          </w:p>
        </w:tc>
        <w:tc>
          <w:tcPr>
            <w:tcW w:w="6404" w:type="dxa"/>
          </w:tcPr>
          <w:p w14:paraId="4EC4B2E7" w14:textId="77777777" w:rsidR="00194357" w:rsidRPr="00332CBD" w:rsidRDefault="00194357" w:rsidP="00387B96">
            <w:pPr>
              <w:spacing w:before="120" w:after="120"/>
              <w:rPr>
                <w:rFonts w:cs="Arial"/>
                <w:szCs w:val="22"/>
              </w:rPr>
            </w:pPr>
            <w:r w:rsidRPr="00332CBD">
              <w:rPr>
                <w:rFonts w:cs="Arial"/>
                <w:szCs w:val="22"/>
              </w:rPr>
              <w:t>means a contract between two or more suppliers, at any stage of remoteness from the Supplier in a sub-contracting chain, made wholly or substantially for the purpose of performing (or contributing to the performance of the whole or any part of this Contract;</w:t>
            </w:r>
          </w:p>
        </w:tc>
      </w:tr>
      <w:tr w:rsidR="00194357" w:rsidRPr="00332CBD" w14:paraId="0667DCB0" w14:textId="77777777" w:rsidTr="00215FDD">
        <w:tc>
          <w:tcPr>
            <w:tcW w:w="2615" w:type="dxa"/>
          </w:tcPr>
          <w:p w14:paraId="672AC748" w14:textId="77777777" w:rsidR="00194357" w:rsidRPr="00332CBD" w:rsidRDefault="00194357" w:rsidP="00387B96">
            <w:pPr>
              <w:spacing w:before="120" w:after="120"/>
              <w:rPr>
                <w:rFonts w:cs="Arial"/>
                <w:b/>
                <w:szCs w:val="22"/>
              </w:rPr>
            </w:pPr>
            <w:r w:rsidRPr="00332CBD">
              <w:rPr>
                <w:rFonts w:cs="Arial"/>
                <w:b/>
                <w:szCs w:val="22"/>
              </w:rPr>
              <w:t>“Sub-contractor”</w:t>
            </w:r>
          </w:p>
        </w:tc>
        <w:tc>
          <w:tcPr>
            <w:tcW w:w="6404" w:type="dxa"/>
          </w:tcPr>
          <w:p w14:paraId="6F2C0279" w14:textId="77777777" w:rsidR="00194357" w:rsidRPr="00332CBD" w:rsidRDefault="00194357" w:rsidP="00387B96">
            <w:pPr>
              <w:spacing w:before="120" w:after="120"/>
              <w:rPr>
                <w:rFonts w:cs="Arial"/>
                <w:szCs w:val="22"/>
              </w:rPr>
            </w:pPr>
            <w:r w:rsidRPr="00332CBD">
              <w:rPr>
                <w:rFonts w:cs="Arial"/>
                <w:szCs w:val="22"/>
              </w:rPr>
              <w:t>means a party to a Sub-contract other than the Supplier;</w:t>
            </w:r>
          </w:p>
        </w:tc>
      </w:tr>
      <w:tr w:rsidR="00194357" w:rsidRPr="00332CBD" w14:paraId="4B520F29" w14:textId="77777777" w:rsidTr="00215FDD">
        <w:tc>
          <w:tcPr>
            <w:tcW w:w="2615" w:type="dxa"/>
          </w:tcPr>
          <w:p w14:paraId="598A01CF" w14:textId="77777777" w:rsidR="00194357" w:rsidRPr="00332CBD" w:rsidRDefault="00194357" w:rsidP="00387B96">
            <w:pPr>
              <w:spacing w:before="120" w:after="120"/>
              <w:rPr>
                <w:rFonts w:cs="Arial"/>
                <w:b/>
                <w:szCs w:val="22"/>
                <w:lang w:eastAsia="en-US"/>
              </w:rPr>
            </w:pPr>
            <w:r w:rsidRPr="00332CBD">
              <w:rPr>
                <w:rFonts w:cs="Arial"/>
                <w:b/>
                <w:szCs w:val="22"/>
                <w:lang w:eastAsia="en-US"/>
              </w:rPr>
              <w:t>“Subsequent Transfer Date”</w:t>
            </w:r>
          </w:p>
          <w:p w14:paraId="1E74530B" w14:textId="77777777" w:rsidR="00194357" w:rsidRPr="00332CBD" w:rsidRDefault="00194357" w:rsidP="00387B96">
            <w:pPr>
              <w:spacing w:before="120" w:after="120"/>
              <w:outlineLvl w:val="1"/>
              <w:rPr>
                <w:rFonts w:cs="Arial"/>
                <w:szCs w:val="22"/>
              </w:rPr>
            </w:pPr>
          </w:p>
        </w:tc>
        <w:tc>
          <w:tcPr>
            <w:tcW w:w="6404" w:type="dxa"/>
          </w:tcPr>
          <w:p w14:paraId="6FA29599" w14:textId="77777777" w:rsidR="00194357" w:rsidRPr="00332CBD" w:rsidRDefault="00194357" w:rsidP="00387B96">
            <w:pPr>
              <w:spacing w:before="120" w:after="120"/>
              <w:rPr>
                <w:rFonts w:cs="Arial"/>
                <w:szCs w:val="22"/>
              </w:rPr>
            </w:pPr>
            <w:r w:rsidRPr="00332CBD">
              <w:rPr>
                <w:rFonts w:cs="Arial"/>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194357" w:rsidRPr="00332CBD" w14:paraId="167D1E8B" w14:textId="77777777" w:rsidTr="00215FDD">
        <w:tc>
          <w:tcPr>
            <w:tcW w:w="2615" w:type="dxa"/>
          </w:tcPr>
          <w:p w14:paraId="261C660C" w14:textId="77777777" w:rsidR="00194357" w:rsidRPr="00332CBD" w:rsidRDefault="00194357" w:rsidP="00387B96">
            <w:pPr>
              <w:spacing w:before="120" w:after="120"/>
              <w:outlineLvl w:val="1"/>
              <w:rPr>
                <w:rFonts w:cs="Arial"/>
                <w:b/>
                <w:szCs w:val="22"/>
              </w:rPr>
            </w:pPr>
            <w:r w:rsidRPr="00332CBD">
              <w:rPr>
                <w:rFonts w:cs="Arial"/>
                <w:b/>
                <w:szCs w:val="22"/>
              </w:rPr>
              <w:t>“Subsequent Transferring Employees”</w:t>
            </w:r>
          </w:p>
        </w:tc>
        <w:tc>
          <w:tcPr>
            <w:tcW w:w="6404" w:type="dxa"/>
          </w:tcPr>
          <w:p w14:paraId="2A839F25" w14:textId="77777777" w:rsidR="00194357" w:rsidRPr="00332CBD" w:rsidRDefault="00194357" w:rsidP="00387B96">
            <w:pPr>
              <w:spacing w:before="120" w:after="120"/>
              <w:rPr>
                <w:rFonts w:cs="Arial"/>
                <w:szCs w:val="22"/>
              </w:rPr>
            </w:pPr>
            <w:r w:rsidRPr="00332CBD">
              <w:rPr>
                <w:rFonts w:cs="Arial"/>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194357" w:rsidRPr="00332CBD" w14:paraId="74AE8AA5" w14:textId="77777777" w:rsidTr="00215FDD">
        <w:tc>
          <w:tcPr>
            <w:tcW w:w="2615" w:type="dxa"/>
          </w:tcPr>
          <w:p w14:paraId="590974A4" w14:textId="77777777" w:rsidR="00194357" w:rsidRPr="00332CBD" w:rsidRDefault="00194357" w:rsidP="00387B96">
            <w:pPr>
              <w:spacing w:before="120" w:after="120"/>
              <w:rPr>
                <w:rFonts w:cs="Arial"/>
                <w:b/>
                <w:szCs w:val="22"/>
                <w:lang w:eastAsia="en-US"/>
              </w:rPr>
            </w:pPr>
            <w:r w:rsidRPr="00332CBD">
              <w:rPr>
                <w:rFonts w:cs="Arial"/>
                <w:b/>
                <w:szCs w:val="22"/>
                <w:lang w:eastAsia="en-US"/>
              </w:rPr>
              <w:t>“Successor”</w:t>
            </w:r>
          </w:p>
        </w:tc>
        <w:tc>
          <w:tcPr>
            <w:tcW w:w="6404" w:type="dxa"/>
          </w:tcPr>
          <w:p w14:paraId="5ACC8F9E" w14:textId="77777777" w:rsidR="00194357" w:rsidRPr="00332CBD" w:rsidRDefault="00194357" w:rsidP="00387B96">
            <w:pPr>
              <w:spacing w:before="120" w:after="120"/>
              <w:rPr>
                <w:rFonts w:cs="Arial"/>
                <w:szCs w:val="22"/>
              </w:rPr>
            </w:pPr>
            <w:r w:rsidRPr="00332CBD">
              <w:rPr>
                <w:rFonts w:cs="Arial"/>
                <w:szCs w:val="22"/>
              </w:rPr>
              <w:t>means any third party who provides services fundamentally the same as the Services (either in whole or in part) in immediate or subsequent succession to the Supplier upon the expiry or earlier termination of this Contract;</w:t>
            </w:r>
          </w:p>
        </w:tc>
      </w:tr>
      <w:tr w:rsidR="00194357" w:rsidRPr="00332CBD" w14:paraId="5BA7C311" w14:textId="77777777" w:rsidTr="00215FDD">
        <w:tc>
          <w:tcPr>
            <w:tcW w:w="2615" w:type="dxa"/>
          </w:tcPr>
          <w:p w14:paraId="6709CB82" w14:textId="77777777" w:rsidR="00194357" w:rsidRPr="00332CBD" w:rsidRDefault="00194357" w:rsidP="00387B96">
            <w:pPr>
              <w:spacing w:before="120" w:after="120"/>
              <w:rPr>
                <w:rFonts w:cs="Arial"/>
                <w:szCs w:val="22"/>
                <w:lang w:eastAsia="en-US"/>
              </w:rPr>
            </w:pPr>
            <w:r w:rsidRPr="00332CBD">
              <w:rPr>
                <w:rFonts w:cs="Arial"/>
                <w:b/>
                <w:szCs w:val="22"/>
                <w:lang w:eastAsia="en-US"/>
              </w:rPr>
              <w:t>“Supplier”</w:t>
            </w:r>
          </w:p>
        </w:tc>
        <w:tc>
          <w:tcPr>
            <w:tcW w:w="6404" w:type="dxa"/>
          </w:tcPr>
          <w:p w14:paraId="7DD125E5" w14:textId="77777777" w:rsidR="00194357" w:rsidRPr="00332CBD" w:rsidRDefault="00194357" w:rsidP="00387B96">
            <w:pPr>
              <w:tabs>
                <w:tab w:val="left" w:pos="0"/>
              </w:tabs>
              <w:spacing w:before="120" w:after="120"/>
              <w:ind w:hanging="720"/>
              <w:outlineLvl w:val="1"/>
              <w:rPr>
                <w:rFonts w:cs="Arial"/>
                <w:szCs w:val="22"/>
              </w:rPr>
            </w:pPr>
            <w:bookmarkStart w:id="810" w:name="_Ref442453559"/>
            <w:r w:rsidRPr="00332CBD">
              <w:rPr>
                <w:rFonts w:cs="Arial"/>
                <w:szCs w:val="22"/>
              </w:rPr>
              <w:t>1.45</w:t>
            </w:r>
            <w:r w:rsidRPr="00332CBD">
              <w:rPr>
                <w:rFonts w:cs="Arial"/>
                <w:szCs w:val="22"/>
              </w:rPr>
              <w:tab/>
              <w:t>means the supplier named on the</w:t>
            </w:r>
            <w:r>
              <w:rPr>
                <w:rFonts w:cs="Arial"/>
                <w:szCs w:val="22"/>
              </w:rPr>
              <w:t xml:space="preserve"> Order Form</w:t>
            </w:r>
            <w:r w:rsidRPr="00332CBD">
              <w:rPr>
                <w:rFonts w:cs="Arial"/>
                <w:szCs w:val="22"/>
              </w:rPr>
              <w:t>;</w:t>
            </w:r>
            <w:bookmarkEnd w:id="810"/>
          </w:p>
        </w:tc>
      </w:tr>
      <w:tr w:rsidR="00194357" w:rsidRPr="00DD4D70" w14:paraId="4340C166" w14:textId="77777777" w:rsidTr="00215FDD">
        <w:tc>
          <w:tcPr>
            <w:tcW w:w="2615" w:type="dxa"/>
          </w:tcPr>
          <w:p w14:paraId="4DF34D33" w14:textId="77777777" w:rsidR="00194357" w:rsidRPr="00CF0847" w:rsidRDefault="00194357" w:rsidP="00387B96">
            <w:pPr>
              <w:pStyle w:val="00-DefinitionHeading"/>
              <w:spacing w:before="120" w:after="120"/>
              <w:ind w:left="0"/>
              <w:jc w:val="left"/>
              <w:rPr>
                <w:rFonts w:cs="Arial"/>
                <w:szCs w:val="22"/>
              </w:rPr>
            </w:pPr>
            <w:r>
              <w:rPr>
                <w:rFonts w:cs="Arial"/>
                <w:szCs w:val="22"/>
              </w:rPr>
              <w:lastRenderedPageBreak/>
              <w:t>“Supplier Code of Conduct”</w:t>
            </w:r>
          </w:p>
        </w:tc>
        <w:tc>
          <w:tcPr>
            <w:tcW w:w="6404" w:type="dxa"/>
          </w:tcPr>
          <w:p w14:paraId="09E57832" w14:textId="77777777" w:rsidR="00194357" w:rsidRDefault="00194357" w:rsidP="00387B96">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the code of that name published by the Government Commercial Function originally dated September 2017, as may be </w:t>
            </w:r>
            <w:r w:rsidRPr="00FC724E">
              <w:rPr>
                <w:szCs w:val="22"/>
              </w:rPr>
              <w:t>ame</w:t>
            </w:r>
            <w:r>
              <w:rPr>
                <w:szCs w:val="22"/>
              </w:rPr>
              <w:t>nded, restated, updated, re-issued or re-named from time to time;</w:t>
            </w:r>
          </w:p>
        </w:tc>
      </w:tr>
      <w:tr w:rsidR="00194357" w:rsidRPr="00332CBD" w14:paraId="3B5AD580" w14:textId="77777777" w:rsidTr="00215FDD">
        <w:tc>
          <w:tcPr>
            <w:tcW w:w="2615" w:type="dxa"/>
          </w:tcPr>
          <w:p w14:paraId="2648387A" w14:textId="77777777" w:rsidR="00194357" w:rsidRPr="00332CBD" w:rsidRDefault="00194357" w:rsidP="00387B96">
            <w:pPr>
              <w:spacing w:before="120" w:after="120"/>
              <w:rPr>
                <w:rFonts w:cs="Arial"/>
                <w:b/>
                <w:szCs w:val="22"/>
                <w:lang w:eastAsia="en-US"/>
              </w:rPr>
            </w:pPr>
            <w:r w:rsidRPr="00332CBD">
              <w:rPr>
                <w:rFonts w:cs="Arial"/>
                <w:b/>
                <w:szCs w:val="22"/>
                <w:lang w:eastAsia="en-US"/>
              </w:rPr>
              <w:t>“Supplier Personnel”</w:t>
            </w:r>
          </w:p>
        </w:tc>
        <w:tc>
          <w:tcPr>
            <w:tcW w:w="6404" w:type="dxa"/>
          </w:tcPr>
          <w:p w14:paraId="3BAB72AB" w14:textId="77777777" w:rsidR="00194357" w:rsidRPr="00332CBD" w:rsidRDefault="00194357" w:rsidP="00387B96">
            <w:pPr>
              <w:spacing w:before="120" w:after="120"/>
              <w:rPr>
                <w:rFonts w:cs="Arial"/>
                <w:szCs w:val="22"/>
              </w:rPr>
            </w:pPr>
            <w:r w:rsidRPr="00332CBD">
              <w:rPr>
                <w:rFonts w:cs="Arial"/>
                <w:szCs w:val="22"/>
              </w:rPr>
              <w:t>means any employee, agent, consultant and/or contractor of the Supplier or Sub-contractor who is either partially or fully engaged in the performance of the Services;</w:t>
            </w:r>
          </w:p>
        </w:tc>
      </w:tr>
      <w:tr w:rsidR="00194357" w:rsidRPr="00332CBD" w14:paraId="70456845" w14:textId="77777777" w:rsidTr="00215FDD">
        <w:tc>
          <w:tcPr>
            <w:tcW w:w="2615" w:type="dxa"/>
          </w:tcPr>
          <w:p w14:paraId="26BD5F00" w14:textId="77777777" w:rsidR="00194357" w:rsidRPr="00332CBD" w:rsidRDefault="00194357" w:rsidP="00387B96">
            <w:pPr>
              <w:spacing w:before="120" w:after="120"/>
              <w:rPr>
                <w:rFonts w:cs="Arial"/>
                <w:b/>
                <w:szCs w:val="22"/>
                <w:lang w:eastAsia="en-US"/>
              </w:rPr>
            </w:pPr>
            <w:r w:rsidRPr="00332CBD">
              <w:rPr>
                <w:rFonts w:cs="Arial"/>
                <w:b/>
                <w:szCs w:val="22"/>
                <w:lang w:eastAsia="en-US"/>
              </w:rPr>
              <w:t>“Term”</w:t>
            </w:r>
          </w:p>
        </w:tc>
        <w:tc>
          <w:tcPr>
            <w:tcW w:w="6404" w:type="dxa"/>
          </w:tcPr>
          <w:p w14:paraId="49F25220" w14:textId="77777777" w:rsidR="00194357" w:rsidRPr="00332CBD" w:rsidRDefault="00194357" w:rsidP="00387B96">
            <w:pPr>
              <w:spacing w:before="120" w:after="120"/>
              <w:rPr>
                <w:rFonts w:cs="Arial"/>
                <w:szCs w:val="22"/>
              </w:rPr>
            </w:pPr>
            <w:r w:rsidRPr="00332CBD">
              <w:rPr>
                <w:rFonts w:cs="Arial"/>
                <w:szCs w:val="22"/>
              </w:rPr>
              <w:t>means the term as</w:t>
            </w:r>
            <w:r>
              <w:rPr>
                <w:rFonts w:cs="Arial"/>
                <w:szCs w:val="22"/>
              </w:rPr>
              <w:t xml:space="preserve"> referred to in the Key Provisions</w:t>
            </w:r>
            <w:r w:rsidRPr="00332CBD">
              <w:rPr>
                <w:rFonts w:cs="Arial"/>
                <w:szCs w:val="22"/>
              </w:rPr>
              <w:t>;</w:t>
            </w:r>
            <w:r>
              <w:rPr>
                <w:rFonts w:cs="Arial"/>
                <w:szCs w:val="22"/>
              </w:rPr>
              <w:t xml:space="preserve"> </w:t>
            </w:r>
          </w:p>
        </w:tc>
      </w:tr>
      <w:tr w:rsidR="00194357" w14:paraId="7D1A0D32" w14:textId="77777777" w:rsidTr="00215FDD">
        <w:tc>
          <w:tcPr>
            <w:tcW w:w="2615" w:type="dxa"/>
          </w:tcPr>
          <w:p w14:paraId="31BE0652" w14:textId="77777777" w:rsidR="00194357" w:rsidRDefault="00194357" w:rsidP="00387B96">
            <w:pPr>
              <w:pStyle w:val="00-DefinitionHeading"/>
              <w:spacing w:before="120" w:after="120"/>
              <w:ind w:left="0"/>
              <w:jc w:val="left"/>
              <w:rPr>
                <w:rFonts w:cs="Arial"/>
                <w:szCs w:val="22"/>
              </w:rPr>
            </w:pPr>
            <w:r>
              <w:rPr>
                <w:rFonts w:cs="Arial"/>
                <w:szCs w:val="22"/>
              </w:rPr>
              <w:t>“Termination Notice”</w:t>
            </w:r>
          </w:p>
        </w:tc>
        <w:tc>
          <w:tcPr>
            <w:tcW w:w="6404" w:type="dxa"/>
          </w:tcPr>
          <w:p w14:paraId="620536F4" w14:textId="77777777" w:rsidR="00194357" w:rsidRDefault="00194357" w:rsidP="00387B96">
            <w:pPr>
              <w:spacing w:before="120" w:after="120"/>
              <w:jc w:val="both"/>
              <w:rPr>
                <w:rFonts w:cs="Arial"/>
                <w:szCs w:val="22"/>
              </w:rPr>
            </w:pPr>
            <w:r>
              <w:rPr>
                <w:rFonts w:cs="Arial"/>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Pr>
                <w:rFonts w:cs="Arial"/>
                <w:szCs w:val="22"/>
              </w:rPr>
              <w:t>termination;</w:t>
            </w:r>
            <w:proofErr w:type="gramEnd"/>
          </w:p>
        </w:tc>
      </w:tr>
      <w:tr w:rsidR="00194357" w:rsidRPr="00332CBD" w14:paraId="2F7B1AB9" w14:textId="77777777" w:rsidTr="00215FDD">
        <w:tc>
          <w:tcPr>
            <w:tcW w:w="2615" w:type="dxa"/>
          </w:tcPr>
          <w:p w14:paraId="6B794035" w14:textId="77777777" w:rsidR="00194357" w:rsidRPr="00332CBD" w:rsidRDefault="00194357" w:rsidP="00387B96">
            <w:pPr>
              <w:spacing w:before="120" w:after="120"/>
              <w:rPr>
                <w:rFonts w:cs="Arial"/>
                <w:b/>
                <w:szCs w:val="22"/>
                <w:lang w:eastAsia="en-US"/>
              </w:rPr>
            </w:pPr>
            <w:r w:rsidRPr="00332CBD">
              <w:rPr>
                <w:rFonts w:cs="Arial"/>
                <w:b/>
                <w:szCs w:val="22"/>
                <w:lang w:eastAsia="en-US"/>
              </w:rPr>
              <w:t>“Third Party”</w:t>
            </w:r>
          </w:p>
        </w:tc>
        <w:tc>
          <w:tcPr>
            <w:tcW w:w="6404" w:type="dxa"/>
          </w:tcPr>
          <w:p w14:paraId="25A113A3" w14:textId="77777777" w:rsidR="00194357" w:rsidRPr="00332CBD" w:rsidRDefault="00194357" w:rsidP="00387B96">
            <w:pPr>
              <w:spacing w:before="120" w:after="120"/>
              <w:rPr>
                <w:rFonts w:cs="Arial"/>
                <w:szCs w:val="22"/>
              </w:rPr>
            </w:pPr>
            <w:r w:rsidRPr="00332CBD">
              <w:rPr>
                <w:rFonts w:cs="Arial"/>
                <w:szCs w:val="22"/>
              </w:rPr>
              <w:t>means any supplier of services fundamentally the same as the Services (either in whole or in part) immediately before the Transfer Date;</w:t>
            </w:r>
          </w:p>
        </w:tc>
      </w:tr>
      <w:tr w:rsidR="00194357" w:rsidRPr="00332CBD" w14:paraId="4A313D8F" w14:textId="77777777" w:rsidTr="00215FDD">
        <w:tc>
          <w:tcPr>
            <w:tcW w:w="2615" w:type="dxa"/>
          </w:tcPr>
          <w:p w14:paraId="20BD0220" w14:textId="77777777" w:rsidR="00194357" w:rsidRPr="00332CBD" w:rsidRDefault="00194357" w:rsidP="00387B96">
            <w:pPr>
              <w:spacing w:before="120" w:after="120"/>
              <w:rPr>
                <w:rFonts w:cs="Arial"/>
                <w:b/>
                <w:szCs w:val="22"/>
                <w:lang w:eastAsia="en-US"/>
              </w:rPr>
            </w:pPr>
            <w:r w:rsidRPr="00332CBD">
              <w:rPr>
                <w:rFonts w:cs="Arial"/>
                <w:b/>
                <w:szCs w:val="22"/>
                <w:lang w:eastAsia="en-US"/>
              </w:rPr>
              <w:t>“Third Party Body”</w:t>
            </w:r>
          </w:p>
        </w:tc>
        <w:tc>
          <w:tcPr>
            <w:tcW w:w="6404" w:type="dxa"/>
          </w:tcPr>
          <w:p w14:paraId="0E075414" w14:textId="77777777" w:rsidR="00194357" w:rsidRPr="00332CBD" w:rsidRDefault="00194357" w:rsidP="00387B96">
            <w:pPr>
              <w:spacing w:before="120" w:after="120"/>
              <w:rPr>
                <w:rFonts w:cs="Arial"/>
                <w:szCs w:val="22"/>
              </w:rPr>
            </w:pPr>
            <w:r w:rsidRPr="00332CBD">
              <w:rPr>
                <w:rFonts w:cs="Arial"/>
                <w:szCs w:val="22"/>
              </w:rPr>
              <w:t xml:space="preserve">has the meaning given under Clause </w:t>
            </w:r>
            <w:hyperlink w:anchor="_Ref263771960" w:history="1">
              <w:r w:rsidRPr="00332CBD">
                <w:rPr>
                  <w:rFonts w:cs="Arial"/>
                  <w:szCs w:val="22"/>
                </w:rPr>
                <w:t>8.5</w:t>
              </w:r>
            </w:hyperlink>
            <w:r w:rsidRPr="00332CBD">
              <w:rPr>
                <w:rFonts w:cs="Arial"/>
                <w:szCs w:val="22"/>
              </w:rPr>
              <w:t xml:space="preserve"> of </w:t>
            </w:r>
            <w:hyperlink w:anchor="_Ref330459256" w:history="1">
              <w:r w:rsidRPr="00332CBD">
                <w:rPr>
                  <w:rFonts w:cs="Arial"/>
                  <w:szCs w:val="22"/>
                </w:rPr>
                <w:t>Schedule 2 of these Call-off Terms and Conditions</w:t>
              </w:r>
            </w:hyperlink>
            <w:r w:rsidRPr="00332CBD">
              <w:rPr>
                <w:rFonts w:cs="Arial"/>
                <w:szCs w:val="22"/>
              </w:rPr>
              <w:t>;</w:t>
            </w:r>
          </w:p>
        </w:tc>
      </w:tr>
      <w:tr w:rsidR="00194357" w:rsidRPr="00332CBD" w14:paraId="6EA23FC3" w14:textId="77777777" w:rsidTr="00215FDD">
        <w:tc>
          <w:tcPr>
            <w:tcW w:w="2615" w:type="dxa"/>
          </w:tcPr>
          <w:p w14:paraId="5E137CED" w14:textId="77777777" w:rsidR="00194357" w:rsidRPr="00463E7F" w:rsidRDefault="00194357" w:rsidP="00387B96">
            <w:pPr>
              <w:pStyle w:val="00-DefinitionHeading"/>
              <w:spacing w:before="120" w:after="120"/>
              <w:ind w:left="0"/>
              <w:jc w:val="left"/>
              <w:rPr>
                <w:rFonts w:cs="Arial"/>
                <w:szCs w:val="22"/>
              </w:rPr>
            </w:pPr>
            <w:r w:rsidRPr="00463E7F">
              <w:rPr>
                <w:rFonts w:cs="Arial"/>
                <w:szCs w:val="22"/>
              </w:rPr>
              <w:t>“Transfer Date”</w:t>
            </w:r>
          </w:p>
        </w:tc>
        <w:tc>
          <w:tcPr>
            <w:tcW w:w="6404" w:type="dxa"/>
          </w:tcPr>
          <w:p w14:paraId="2CAC721B" w14:textId="77777777" w:rsidR="00194357" w:rsidRPr="00463E7F" w:rsidRDefault="00194357" w:rsidP="00387B96">
            <w:pPr>
              <w:spacing w:before="120" w:after="120"/>
              <w:jc w:val="both"/>
              <w:rPr>
                <w:rFonts w:cs="Arial"/>
                <w:szCs w:val="22"/>
              </w:rPr>
            </w:pPr>
            <w:r w:rsidRPr="00463E7F">
              <w:rPr>
                <w:rFonts w:cs="Arial"/>
                <w:szCs w:val="22"/>
              </w:rPr>
              <w:t xml:space="preserve">means the Actual Services Commencement Date;  </w:t>
            </w:r>
          </w:p>
        </w:tc>
      </w:tr>
      <w:tr w:rsidR="00194357" w:rsidRPr="003A6929" w14:paraId="77FD98C6" w14:textId="77777777" w:rsidTr="00215FDD">
        <w:tc>
          <w:tcPr>
            <w:tcW w:w="2615" w:type="dxa"/>
          </w:tcPr>
          <w:p w14:paraId="61750064" w14:textId="77777777" w:rsidR="00194357" w:rsidRPr="003A6929" w:rsidRDefault="00194357" w:rsidP="00387B96">
            <w:pPr>
              <w:pStyle w:val="00-DefinitionHeading"/>
              <w:spacing w:before="120" w:after="120"/>
              <w:ind w:left="0"/>
              <w:jc w:val="left"/>
              <w:rPr>
                <w:rFonts w:cs="Arial"/>
                <w:szCs w:val="22"/>
              </w:rPr>
            </w:pPr>
            <w:r w:rsidRPr="003A6929">
              <w:rPr>
                <w:rFonts w:cs="Arial"/>
                <w:szCs w:val="22"/>
              </w:rPr>
              <w:t>"TUPE"</w:t>
            </w:r>
          </w:p>
          <w:p w14:paraId="609CF38A" w14:textId="77777777" w:rsidR="00194357" w:rsidRPr="003A6929" w:rsidRDefault="00194357" w:rsidP="00387B96">
            <w:pPr>
              <w:pStyle w:val="MRheading20"/>
              <w:tabs>
                <w:tab w:val="clear" w:pos="720"/>
              </w:tabs>
              <w:spacing w:before="120" w:after="120" w:line="240" w:lineRule="auto"/>
              <w:ind w:left="0" w:firstLine="0"/>
              <w:jc w:val="left"/>
              <w:rPr>
                <w:rFonts w:cs="Arial"/>
                <w:szCs w:val="22"/>
              </w:rPr>
            </w:pPr>
          </w:p>
        </w:tc>
        <w:tc>
          <w:tcPr>
            <w:tcW w:w="6404" w:type="dxa"/>
          </w:tcPr>
          <w:p w14:paraId="0037CE9A" w14:textId="77777777" w:rsidR="00194357" w:rsidRPr="003A6929" w:rsidRDefault="00194357" w:rsidP="00387B96">
            <w:pPr>
              <w:spacing w:before="120" w:after="120"/>
              <w:jc w:val="both"/>
              <w:rPr>
                <w:rFonts w:cs="Arial"/>
                <w:szCs w:val="22"/>
              </w:rPr>
            </w:pPr>
            <w:r w:rsidRPr="003A6929">
              <w:rPr>
                <w:rFonts w:cs="Arial"/>
                <w:szCs w:val="22"/>
              </w:rPr>
              <w:t>means the Transfer of Undertakings (Protection of Employment) Regulations 2006 (2006/246) and/or any other regulations</w:t>
            </w:r>
            <w:r>
              <w:rPr>
                <w:rFonts w:cs="Arial"/>
                <w:szCs w:val="22"/>
              </w:rPr>
              <w:t xml:space="preserve"> or other legislation</w:t>
            </w:r>
            <w:r w:rsidRPr="003A6929">
              <w:rPr>
                <w:rFonts w:cs="Arial"/>
                <w:szCs w:val="22"/>
              </w:rPr>
              <w:t xml:space="preserve"> enacted for the purpose of implementing </w:t>
            </w:r>
            <w:r>
              <w:rPr>
                <w:rFonts w:cs="Arial"/>
                <w:szCs w:val="22"/>
              </w:rPr>
              <w:t xml:space="preserve">or transposing </w:t>
            </w:r>
            <w:r w:rsidRPr="003A6929">
              <w:rPr>
                <w:rFonts w:cs="Arial"/>
                <w:szCs w:val="22"/>
              </w:rPr>
              <w:t xml:space="preserve">the </w:t>
            </w:r>
            <w:r w:rsidRPr="003B1C7F">
              <w:rPr>
                <w:rFonts w:cs="Arial"/>
                <w:szCs w:val="22"/>
              </w:rPr>
              <w:t>Acquired Rights Directive (77/187/EEC, as amended by Directive 98/50 EC and consolidated in 2001/23/EC)</w:t>
            </w:r>
            <w:r>
              <w:rPr>
                <w:rFonts w:cs="Arial"/>
                <w:szCs w:val="22"/>
              </w:rPr>
              <w:t xml:space="preserve"> </w:t>
            </w:r>
            <w:r w:rsidRPr="003A6929">
              <w:rPr>
                <w:rFonts w:cs="Arial"/>
                <w:szCs w:val="22"/>
              </w:rPr>
              <w:t>into English law; and</w:t>
            </w:r>
          </w:p>
        </w:tc>
      </w:tr>
      <w:tr w:rsidR="00194357" w:rsidRPr="00332CBD" w14:paraId="56CE294E" w14:textId="77777777" w:rsidTr="00215FDD">
        <w:tc>
          <w:tcPr>
            <w:tcW w:w="2615" w:type="dxa"/>
          </w:tcPr>
          <w:p w14:paraId="56DAD1ED" w14:textId="77777777" w:rsidR="00194357" w:rsidRPr="00332CBD" w:rsidRDefault="00194357" w:rsidP="00387B96">
            <w:pPr>
              <w:spacing w:before="120" w:after="120"/>
              <w:rPr>
                <w:rFonts w:cs="Arial"/>
                <w:b/>
                <w:szCs w:val="22"/>
                <w:lang w:eastAsia="en-US"/>
              </w:rPr>
            </w:pPr>
            <w:r w:rsidRPr="00332CBD">
              <w:rPr>
                <w:rFonts w:cs="Arial"/>
                <w:b/>
                <w:szCs w:val="22"/>
                <w:lang w:eastAsia="en-US"/>
              </w:rPr>
              <w:t>“VAT”</w:t>
            </w:r>
          </w:p>
        </w:tc>
        <w:tc>
          <w:tcPr>
            <w:tcW w:w="6404" w:type="dxa"/>
          </w:tcPr>
          <w:p w14:paraId="23B44BD6" w14:textId="77777777" w:rsidR="00194357" w:rsidRPr="00332CBD" w:rsidRDefault="00194357" w:rsidP="00387B96">
            <w:pPr>
              <w:spacing w:before="120" w:after="120"/>
              <w:rPr>
                <w:rFonts w:cs="Arial"/>
                <w:szCs w:val="22"/>
              </w:rPr>
            </w:pPr>
            <w:r w:rsidRPr="00332CBD">
              <w:rPr>
                <w:rFonts w:cs="Arial"/>
                <w:szCs w:val="22"/>
              </w:rPr>
              <w:t>means value added tax chargeable under the Value Added Tax Act 1994 or any similar, replacement or extra tax.</w:t>
            </w:r>
          </w:p>
        </w:tc>
      </w:tr>
    </w:tbl>
    <w:p w14:paraId="3E138A00" w14:textId="77777777" w:rsidR="00194357" w:rsidRPr="00332CBD" w:rsidRDefault="00194357" w:rsidP="00194357">
      <w:pPr>
        <w:rPr>
          <w:rFonts w:cs="Arial"/>
          <w:szCs w:val="22"/>
        </w:rPr>
      </w:pPr>
    </w:p>
    <w:p w14:paraId="0EA1F4B9" w14:textId="77777777" w:rsidR="00194357" w:rsidRPr="00332CBD" w:rsidRDefault="00194357" w:rsidP="00194357">
      <w:pPr>
        <w:pStyle w:val="MRSchedPara2"/>
        <w:spacing w:line="240" w:lineRule="auto"/>
        <w:rPr>
          <w:rFonts w:cs="Arial"/>
        </w:rPr>
      </w:pPr>
      <w:bookmarkStart w:id="811" w:name="_Ref442453560"/>
      <w:r w:rsidRPr="00232B38">
        <w:t>References</w:t>
      </w:r>
      <w:r w:rsidRPr="00FC724E">
        <w:t xml:space="preserve"> to any Law shall be deemed </w:t>
      </w:r>
      <w:r>
        <w:t xml:space="preserve">to </w:t>
      </w:r>
      <w:r w:rsidRPr="00FC724E">
        <w:t xml:space="preserve">include </w:t>
      </w:r>
      <w:r>
        <w:t xml:space="preserve">a reference to that Law </w:t>
      </w:r>
      <w:r w:rsidRPr="00FC724E">
        <w:t>as ame</w:t>
      </w:r>
      <w:r>
        <w:t xml:space="preserve">nded, extended, consolidated, </w:t>
      </w:r>
      <w:r w:rsidRPr="00FC724E">
        <w:t>re-enacted</w:t>
      </w:r>
      <w:r>
        <w:t>, restated, implemented or transposed</w:t>
      </w:r>
      <w:r w:rsidRPr="00FC724E">
        <w:t xml:space="preserve"> from time to time</w:t>
      </w:r>
      <w:bookmarkEnd w:id="811"/>
      <w:r>
        <w:t>.</w:t>
      </w:r>
    </w:p>
    <w:p w14:paraId="7636250F" w14:textId="77777777" w:rsidR="00194357" w:rsidRPr="00332CBD" w:rsidRDefault="00194357" w:rsidP="00194357">
      <w:pPr>
        <w:pStyle w:val="MRSchedPara2"/>
        <w:spacing w:line="240" w:lineRule="auto"/>
        <w:rPr>
          <w:rFonts w:cs="Arial"/>
        </w:rPr>
      </w:pPr>
      <w:bookmarkStart w:id="812" w:name="_Ref442453561"/>
      <w:r w:rsidRPr="00332CBD">
        <w:rPr>
          <w:rFonts w:cs="Arial"/>
        </w:rPr>
        <w:t xml:space="preserve">References to any legal entity shall include </w:t>
      </w:r>
      <w:proofErr w:type="spellStart"/>
      <w:r w:rsidRPr="00332CBD">
        <w:rPr>
          <w:rFonts w:cs="Arial"/>
        </w:rPr>
        <w:t>any body</w:t>
      </w:r>
      <w:proofErr w:type="spellEnd"/>
      <w:r w:rsidRPr="00332CBD">
        <w:rPr>
          <w:rFonts w:cs="Arial"/>
        </w:rPr>
        <w:t xml:space="preserve"> that takes over responsibility for the functions of such entity.</w:t>
      </w:r>
      <w:bookmarkEnd w:id="812"/>
    </w:p>
    <w:p w14:paraId="1638B813" w14:textId="77777777" w:rsidR="00194357" w:rsidRPr="00332CBD" w:rsidRDefault="00194357" w:rsidP="00194357">
      <w:pPr>
        <w:pStyle w:val="MRSchedPara2"/>
        <w:spacing w:line="240" w:lineRule="auto"/>
        <w:rPr>
          <w:rFonts w:cs="Arial"/>
        </w:rPr>
      </w:pPr>
      <w:bookmarkStart w:id="813" w:name="_Ref442453562"/>
      <w:r w:rsidRPr="00332CBD">
        <w:rPr>
          <w:rFonts w:cs="Arial"/>
        </w:rPr>
        <w:t xml:space="preserve">References in this Contract to a “Schedule”, “Appendix”, “Paragraph” or to a “Clause” are to </w:t>
      </w:r>
      <w:bookmarkStart w:id="814" w:name="DocXTextRef138"/>
      <w:r w:rsidRPr="00332CBD">
        <w:rPr>
          <w:rFonts w:cs="Arial"/>
        </w:rPr>
        <w:t>schedules</w:t>
      </w:r>
      <w:bookmarkEnd w:id="814"/>
      <w:r w:rsidRPr="00332CBD">
        <w:rPr>
          <w:rFonts w:cs="Arial"/>
        </w:rPr>
        <w:t>, appendices, paragraphs and clauses of this Contract.</w:t>
      </w:r>
      <w:bookmarkEnd w:id="813"/>
    </w:p>
    <w:p w14:paraId="18FA5BB0" w14:textId="77777777" w:rsidR="00194357" w:rsidRPr="00332CBD" w:rsidRDefault="00194357" w:rsidP="00194357">
      <w:pPr>
        <w:pStyle w:val="MRSchedPara2"/>
        <w:spacing w:line="240" w:lineRule="auto"/>
        <w:rPr>
          <w:rFonts w:cs="Arial"/>
        </w:rPr>
      </w:pPr>
      <w:bookmarkStart w:id="815" w:name="_Ref442453563"/>
      <w:r w:rsidRPr="00332CBD">
        <w:rPr>
          <w:rFonts w:cs="Arial"/>
        </w:rPr>
        <w:t>References in this Contract to a day or to the calculation of time frames are references to a calendar day unless expressly specified as a Business Day.</w:t>
      </w:r>
      <w:bookmarkEnd w:id="815"/>
    </w:p>
    <w:p w14:paraId="579C3DE9" w14:textId="77777777" w:rsidR="00194357" w:rsidRPr="00332CBD" w:rsidRDefault="00194357" w:rsidP="00194357">
      <w:pPr>
        <w:pStyle w:val="MRSchedPara2"/>
        <w:spacing w:line="240" w:lineRule="auto"/>
        <w:rPr>
          <w:rFonts w:cs="Arial"/>
        </w:rPr>
      </w:pPr>
      <w:bookmarkStart w:id="816" w:name="_Ref442453564"/>
      <w:r w:rsidRPr="00332CBD">
        <w:rPr>
          <w:rFonts w:cs="Arial"/>
        </w:rPr>
        <w:lastRenderedPageBreak/>
        <w:t xml:space="preserve">Unless set out in the </w:t>
      </w:r>
      <w:r>
        <w:rPr>
          <w:rFonts w:cs="Arial"/>
        </w:rPr>
        <w:t xml:space="preserve">Contract </w:t>
      </w:r>
      <w:r w:rsidRPr="00332CBD">
        <w:rPr>
          <w:rFonts w:cs="Arial"/>
        </w:rPr>
        <w:t xml:space="preserve">as a chargeable item and subject to Clause </w:t>
      </w:r>
      <w:hyperlink w:anchor="_Ref318701978" w:history="1">
        <w:r w:rsidRPr="00332CBD">
          <w:rPr>
            <w:rFonts w:cs="Arial"/>
          </w:rPr>
          <w:t>30.6</w:t>
        </w:r>
      </w:hyperlink>
      <w:r w:rsidRPr="00332CBD">
        <w:rPr>
          <w:rFonts w:cs="Arial"/>
        </w:rPr>
        <w:t xml:space="preserve"> of </w:t>
      </w:r>
      <w:hyperlink w:anchor="_Ref330459256" w:history="1">
        <w:r w:rsidRPr="00332CBD">
          <w:rPr>
            <w:rFonts w:cs="Arial"/>
          </w:rPr>
          <w:t>Schedule 2 of these Call-off Terms and Conditions</w:t>
        </w:r>
      </w:hyperlink>
      <w:r w:rsidRPr="00332CBD">
        <w:rPr>
          <w:rFonts w:cs="Arial"/>
        </w:rPr>
        <w:t>, the Supplier shall bear the cost of complying with its obligations under this Contract.</w:t>
      </w:r>
      <w:bookmarkEnd w:id="816"/>
    </w:p>
    <w:p w14:paraId="1FFFFEB8" w14:textId="77777777" w:rsidR="00194357" w:rsidRPr="00332CBD" w:rsidRDefault="00194357" w:rsidP="00194357">
      <w:pPr>
        <w:pStyle w:val="MRSchedPara2"/>
        <w:spacing w:line="240" w:lineRule="auto"/>
        <w:rPr>
          <w:rFonts w:cs="Arial"/>
        </w:rPr>
      </w:pPr>
      <w:bookmarkStart w:id="817" w:name="_Ref442453565"/>
      <w:r w:rsidRPr="00332CBD">
        <w:rPr>
          <w:rFonts w:cs="Arial"/>
        </w:rPr>
        <w:t>The headings are for convenience only and shall not affect the interpretation of this Contract.</w:t>
      </w:r>
      <w:bookmarkEnd w:id="817"/>
    </w:p>
    <w:p w14:paraId="3ADBA1F9" w14:textId="77777777" w:rsidR="00194357" w:rsidRPr="00332CBD" w:rsidRDefault="00194357" w:rsidP="00194357">
      <w:pPr>
        <w:pStyle w:val="MRSchedPara2"/>
        <w:spacing w:line="240" w:lineRule="auto"/>
        <w:rPr>
          <w:rFonts w:cs="Arial"/>
        </w:rPr>
      </w:pPr>
      <w:bookmarkStart w:id="818" w:name="_Ref442453566"/>
      <w:r w:rsidRPr="00332CBD">
        <w:rPr>
          <w:rFonts w:cs="Arial"/>
        </w:rPr>
        <w:t>Words denoting the singular shall include the plural and vice versa.</w:t>
      </w:r>
      <w:bookmarkEnd w:id="818"/>
    </w:p>
    <w:p w14:paraId="16E1B217" w14:textId="77777777" w:rsidR="00194357" w:rsidRPr="00332CBD" w:rsidRDefault="00194357" w:rsidP="00194357">
      <w:pPr>
        <w:pStyle w:val="MRSchedPara2"/>
        <w:spacing w:line="240" w:lineRule="auto"/>
        <w:rPr>
          <w:rFonts w:cs="Arial"/>
        </w:rPr>
      </w:pPr>
      <w:bookmarkStart w:id="819" w:name="_Ref442453567"/>
      <w:r w:rsidRPr="00332CBD">
        <w:rPr>
          <w:rFonts w:cs="Arial"/>
        </w:rPr>
        <w:t>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819"/>
    </w:p>
    <w:p w14:paraId="6B79CDA8" w14:textId="77777777" w:rsidR="00194357" w:rsidRPr="00332CBD" w:rsidRDefault="00194357" w:rsidP="00194357">
      <w:pPr>
        <w:pStyle w:val="MRSchedPara2"/>
        <w:spacing w:line="240" w:lineRule="auto"/>
        <w:rPr>
          <w:rFonts w:cs="Arial"/>
        </w:rPr>
      </w:pPr>
      <w:bookmarkStart w:id="820" w:name="_Ref329261765"/>
      <w:r w:rsidRPr="00332CBD">
        <w:rPr>
          <w:rFonts w:cs="Arial"/>
        </w:rPr>
        <w:t xml:space="preserve">Where there is a conflict between the Supplier’s </w:t>
      </w:r>
      <w:r>
        <w:rPr>
          <w:rFonts w:cs="Arial"/>
        </w:rPr>
        <w:t xml:space="preserve">responses to the requirements </w:t>
      </w:r>
      <w:r w:rsidRPr="00332CBD">
        <w:rPr>
          <w:rFonts w:cs="Arial"/>
        </w:rPr>
        <w:t>set out in the Specification and Tender Response Document and any other part of this Contract, such other part of this Contract shall prevail.</w:t>
      </w:r>
      <w:bookmarkEnd w:id="820"/>
    </w:p>
    <w:p w14:paraId="3AD393CD" w14:textId="77777777" w:rsidR="00194357" w:rsidRPr="00332CBD" w:rsidRDefault="00194357" w:rsidP="00194357">
      <w:pPr>
        <w:pStyle w:val="MRSchedPara2"/>
        <w:spacing w:line="240" w:lineRule="auto"/>
        <w:rPr>
          <w:rFonts w:cs="Arial"/>
        </w:rPr>
      </w:pPr>
      <w:bookmarkStart w:id="821" w:name="_Ref442453568"/>
      <w:r>
        <w:rPr>
          <w:rFonts w:cs="Arial"/>
        </w:rPr>
        <w:t>Where a</w:t>
      </w:r>
      <w:r w:rsidRPr="00332CBD">
        <w:rPr>
          <w:rFonts w:cs="Arial"/>
        </w:rPr>
        <w:t xml:space="preserve"> document </w:t>
      </w:r>
      <w:r>
        <w:rPr>
          <w:rFonts w:cs="Arial"/>
        </w:rPr>
        <w:t>is required under this Contract, the Parties may agree in writing that</w:t>
      </w:r>
      <w:r w:rsidRPr="00332CBD">
        <w:rPr>
          <w:rFonts w:cs="Arial"/>
        </w:rPr>
        <w:t xml:space="preserve"> </w:t>
      </w:r>
      <w:r>
        <w:rPr>
          <w:rFonts w:cs="Arial"/>
        </w:rPr>
        <w:t>this shall</w:t>
      </w:r>
      <w:r w:rsidRPr="00332CBD">
        <w:rPr>
          <w:rFonts w:cs="Arial"/>
        </w:rPr>
        <w:t xml:space="preserve"> be in electronic format only.</w:t>
      </w:r>
      <w:bookmarkEnd w:id="821"/>
    </w:p>
    <w:p w14:paraId="61D9FD5B" w14:textId="77777777" w:rsidR="00194357" w:rsidRDefault="00194357" w:rsidP="00194357">
      <w:pPr>
        <w:pStyle w:val="MRSchedPara2"/>
        <w:spacing w:line="240" w:lineRule="auto"/>
        <w:rPr>
          <w:rFonts w:cs="Arial"/>
        </w:rPr>
      </w:pPr>
      <w:bookmarkStart w:id="822" w:name="_Ref442453569"/>
      <w:r w:rsidRPr="00332CBD">
        <w:rPr>
          <w:rFonts w:cs="Arial"/>
        </w:rPr>
        <w:t>Where there is an obligation on the Authority to procure any course of action from any third party, this shall mean that the Authority shall use its reasonable endeavours to procure such course of action from that third party.</w:t>
      </w:r>
      <w:bookmarkEnd w:id="822"/>
    </w:p>
    <w:p w14:paraId="02D97CC1" w14:textId="77777777" w:rsidR="00194357" w:rsidRDefault="00194357" w:rsidP="00194357">
      <w:pPr>
        <w:pStyle w:val="MRSchedPara2"/>
        <w:spacing w:line="240" w:lineRule="auto"/>
      </w:pPr>
      <w:r>
        <w:t>Any Breach Notice issued by a Party in connection with this Contract shall not be invalid due to it containing insufficient information.  A Party receiving a Breach Notice (“</w:t>
      </w:r>
      <w:r>
        <w:rPr>
          <w:b/>
        </w:rPr>
        <w:t>Receiving Party</w:t>
      </w:r>
      <w:r>
        <w:t>”) may ask the Party that issued the Breach Notice (“</w:t>
      </w:r>
      <w:r>
        <w:rPr>
          <w:b/>
        </w:rPr>
        <w:t>Issuing Party</w:t>
      </w:r>
      <w: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t>Party</w:t>
      </w:r>
      <w:proofErr w:type="gramEnd"/>
      <w:r>
        <w:t xml:space="preserve"> but no such withholding or delay shall invalidate the Breach Notice.</w:t>
      </w:r>
    </w:p>
    <w:p w14:paraId="266885E9" w14:textId="5889EB45" w:rsidR="00215FDD" w:rsidRDefault="00194357" w:rsidP="00215FDD">
      <w:pPr>
        <w:pStyle w:val="MRSchedPara2"/>
        <w:spacing w:line="240" w:lineRule="auto"/>
      </w:pPr>
      <w:r>
        <w:t>Any terms defined as part of a Schedule or other document forming part of this Contract shall have the meaning as defined in such Schedule or document.</w:t>
      </w:r>
    </w:p>
    <w:p w14:paraId="793E851C" w14:textId="77777777" w:rsidR="00194357" w:rsidRDefault="00194357" w:rsidP="00194357">
      <w:pPr>
        <w:rPr>
          <w:rFonts w:cs="Arial"/>
          <w:szCs w:val="22"/>
        </w:rPr>
      </w:pPr>
    </w:p>
    <w:p w14:paraId="757B679C" w14:textId="77777777" w:rsidR="00E108C9" w:rsidRDefault="00E108C9" w:rsidP="00194357">
      <w:pPr>
        <w:rPr>
          <w:rFonts w:cs="Arial"/>
          <w:szCs w:val="22"/>
        </w:rPr>
      </w:pPr>
    </w:p>
    <w:p w14:paraId="0F662432" w14:textId="77777777" w:rsidR="00E108C9" w:rsidRDefault="00E108C9" w:rsidP="00194357">
      <w:pPr>
        <w:rPr>
          <w:rFonts w:cs="Arial"/>
          <w:szCs w:val="22"/>
        </w:rPr>
      </w:pPr>
    </w:p>
    <w:p w14:paraId="047931A2" w14:textId="77777777" w:rsidR="00E108C9" w:rsidRDefault="00E108C9" w:rsidP="00194357">
      <w:pPr>
        <w:rPr>
          <w:rFonts w:cs="Arial"/>
          <w:szCs w:val="22"/>
        </w:rPr>
      </w:pPr>
    </w:p>
    <w:p w14:paraId="37068891" w14:textId="77777777" w:rsidR="00E108C9" w:rsidRPr="00332CBD" w:rsidRDefault="00E108C9" w:rsidP="00194357">
      <w:pPr>
        <w:rPr>
          <w:rFonts w:cs="Arial"/>
          <w:szCs w:val="22"/>
        </w:rPr>
      </w:pPr>
    </w:p>
    <w:p w14:paraId="6E858E03" w14:textId="29A570EC" w:rsidR="00194357" w:rsidRDefault="00215FDD" w:rsidP="00E108C9">
      <w:pPr>
        <w:pStyle w:val="MRSchedule1"/>
        <w:numPr>
          <w:ilvl w:val="0"/>
          <w:numId w:val="0"/>
        </w:numPr>
      </w:pPr>
      <w:bookmarkStart w:id="823" w:name="_Toc173489587"/>
      <w:r>
        <w:lastRenderedPageBreak/>
        <w:t>Schedule 5</w:t>
      </w:r>
      <w:bookmarkEnd w:id="823"/>
    </w:p>
    <w:p w14:paraId="517A81AD" w14:textId="77777777" w:rsidR="00E108C9" w:rsidRPr="00E108C9" w:rsidRDefault="00E108C9" w:rsidP="00E108C9">
      <w:pPr>
        <w:autoSpaceDE w:val="0"/>
        <w:autoSpaceDN w:val="0"/>
        <w:adjustRightInd w:val="0"/>
        <w:spacing w:before="0"/>
        <w:outlineLvl w:val="0"/>
        <w:rPr>
          <w:rFonts w:cs="Arial"/>
          <w:b/>
          <w:bCs/>
          <w:szCs w:val="24"/>
          <w:lang w:val="en"/>
        </w:rPr>
      </w:pPr>
    </w:p>
    <w:p w14:paraId="63CDA662" w14:textId="77777777" w:rsidR="00E108C9" w:rsidRPr="00E108C9" w:rsidRDefault="00E108C9" w:rsidP="00E108C9">
      <w:pPr>
        <w:overflowPunct w:val="0"/>
        <w:autoSpaceDE w:val="0"/>
        <w:autoSpaceDN w:val="0"/>
        <w:adjustRightInd w:val="0"/>
        <w:spacing w:before="0" w:after="240" w:line="360" w:lineRule="auto"/>
        <w:jc w:val="center"/>
        <w:textAlignment w:val="baseline"/>
        <w:rPr>
          <w:rFonts w:cs="Arial"/>
          <w:b/>
          <w:color w:val="000000"/>
          <w:szCs w:val="22"/>
        </w:rPr>
      </w:pPr>
      <w:r w:rsidRPr="00E108C9">
        <w:rPr>
          <w:rFonts w:cs="Arial"/>
          <w:b/>
          <w:color w:val="000000"/>
          <w:szCs w:val="22"/>
        </w:rPr>
        <w:t>ORDER FORM</w:t>
      </w:r>
    </w:p>
    <w:p w14:paraId="6374E3F4" w14:textId="77777777" w:rsidR="00E108C9" w:rsidRPr="00E108C9" w:rsidRDefault="00E108C9" w:rsidP="00E108C9">
      <w:pPr>
        <w:overflowPunct w:val="0"/>
        <w:autoSpaceDE w:val="0"/>
        <w:autoSpaceDN w:val="0"/>
        <w:adjustRightInd w:val="0"/>
        <w:spacing w:before="0" w:after="240" w:line="360" w:lineRule="auto"/>
        <w:jc w:val="center"/>
        <w:textAlignment w:val="baseline"/>
        <w:rPr>
          <w:rFonts w:cs="Arial"/>
          <w:b/>
          <w:szCs w:val="22"/>
        </w:rPr>
      </w:pPr>
      <w:r w:rsidRPr="00E108C9">
        <w:rPr>
          <w:rFonts w:cs="Arial"/>
          <w:b/>
          <w:szCs w:val="22"/>
        </w:rPr>
        <w:t xml:space="preserve">CONTRACT FOR THE PROVISION OF TELEPATHOLOGY Services </w:t>
      </w:r>
    </w:p>
    <w:p w14:paraId="1659E621" w14:textId="77777777" w:rsidR="00E108C9" w:rsidRPr="00E108C9" w:rsidRDefault="00E108C9" w:rsidP="00E108C9">
      <w:pPr>
        <w:overflowPunct w:val="0"/>
        <w:autoSpaceDE w:val="0"/>
        <w:autoSpaceDN w:val="0"/>
        <w:adjustRightInd w:val="0"/>
        <w:spacing w:before="0" w:after="240" w:line="360" w:lineRule="auto"/>
        <w:textAlignment w:val="baseline"/>
        <w:rPr>
          <w:rFonts w:cs="Arial"/>
          <w:color w:val="000000"/>
          <w:szCs w:val="22"/>
        </w:rPr>
      </w:pPr>
      <w:r w:rsidRPr="00E108C9">
        <w:rPr>
          <w:rFonts w:cs="Arial"/>
          <w:color w:val="000000"/>
          <w:szCs w:val="22"/>
        </w:rPr>
        <w:t>This is an Order made pursuant to the Framework Agreement for the provision of Teleradiology, Telepathology and Telemedicine Services with Framework Agreement reference F/083/TSS/22/AB, provided by The Countess of Chester Hospital NHS Foundation Trust, Commercial Procurement Services. The Authority requests and the Supplier shall perform the Supplier's obligations on and subject to the terms set out in the attached Contract or incorporated below.</w:t>
      </w:r>
    </w:p>
    <w:p w14:paraId="11DE3557" w14:textId="77777777" w:rsidR="00E108C9" w:rsidRPr="00E108C9" w:rsidRDefault="00E108C9" w:rsidP="00E108C9">
      <w:pPr>
        <w:autoSpaceDE w:val="0"/>
        <w:autoSpaceDN w:val="0"/>
        <w:adjustRightInd w:val="0"/>
        <w:spacing w:before="0"/>
        <w:outlineLvl w:val="0"/>
        <w:rPr>
          <w:rFonts w:cs="Arial"/>
          <w:b/>
          <w:bCs/>
          <w:caps/>
          <w:color w:val="1C1C1C"/>
          <w:szCs w:val="22"/>
          <w:lang w:val="en"/>
        </w:rPr>
      </w:pPr>
    </w:p>
    <w:p w14:paraId="14B10AAC" w14:textId="709BE1DD" w:rsidR="00E108C9" w:rsidRPr="00E108C9" w:rsidRDefault="00E108C9" w:rsidP="00E108C9">
      <w:pPr>
        <w:autoSpaceDE w:val="0"/>
        <w:autoSpaceDN w:val="0"/>
        <w:adjustRightInd w:val="0"/>
        <w:spacing w:before="0"/>
        <w:jc w:val="both"/>
        <w:outlineLvl w:val="0"/>
        <w:rPr>
          <w:rFonts w:cs="Arial"/>
          <w:b/>
          <w:bCs/>
          <w:color w:val="1C1C1C"/>
          <w:szCs w:val="24"/>
          <w:lang w:val="en"/>
        </w:rPr>
      </w:pPr>
      <w:r w:rsidRPr="00E108C9">
        <w:rPr>
          <w:rFonts w:cs="Arial"/>
          <w:color w:val="1C1C1C"/>
          <w:szCs w:val="24"/>
          <w:lang w:val="en"/>
        </w:rPr>
        <w:t>This Agreement is dated</w:t>
      </w:r>
      <w:r w:rsidRPr="00E108C9">
        <w:rPr>
          <w:rFonts w:cs="Arial"/>
          <w:color w:val="1C1C1C"/>
          <w:szCs w:val="24"/>
          <w:lang w:val="en"/>
        </w:rPr>
        <w:tab/>
      </w:r>
      <w:r w:rsidRPr="00E108C9">
        <w:rPr>
          <w:rFonts w:cs="Arial"/>
          <w:color w:val="1C1C1C"/>
          <w:szCs w:val="24"/>
          <w:lang w:val="en"/>
        </w:rPr>
        <w:tab/>
      </w:r>
      <w:r w:rsidRPr="00E108C9">
        <w:rPr>
          <w:rFonts w:cs="Arial"/>
          <w:color w:val="1C1C1C"/>
          <w:szCs w:val="24"/>
          <w:lang w:val="en"/>
        </w:rPr>
        <w:tab/>
      </w:r>
      <w:r w:rsidRPr="00E108C9">
        <w:rPr>
          <w:rFonts w:cs="Arial"/>
          <w:color w:val="1C1C1C"/>
          <w:szCs w:val="24"/>
          <w:lang w:val="en"/>
        </w:rPr>
        <w:tab/>
      </w:r>
      <w:r w:rsidRPr="00E108C9">
        <w:rPr>
          <w:rFonts w:cs="Arial"/>
          <w:color w:val="1C1C1C"/>
          <w:szCs w:val="24"/>
          <w:lang w:val="en"/>
        </w:rPr>
        <w:tab/>
      </w:r>
      <w:r w:rsidRPr="00E108C9">
        <w:rPr>
          <w:rFonts w:cs="Arial"/>
          <w:color w:val="1C1C1C"/>
          <w:szCs w:val="24"/>
          <w:lang w:val="en"/>
        </w:rPr>
        <w:tab/>
      </w:r>
      <w:r w:rsidRPr="00E108C9">
        <w:rPr>
          <w:rFonts w:cs="Arial"/>
          <w:color w:val="1C1C1C"/>
          <w:szCs w:val="24"/>
          <w:lang w:val="en"/>
        </w:rPr>
        <w:tab/>
      </w:r>
      <w:r w:rsidRPr="00E108C9">
        <w:rPr>
          <w:rFonts w:cs="Arial"/>
          <w:color w:val="1C1C1C"/>
          <w:szCs w:val="24"/>
          <w:lang w:val="en"/>
        </w:rPr>
        <w:tab/>
      </w:r>
      <w:r w:rsidR="009E0CC3">
        <w:rPr>
          <w:rFonts w:cs="Arial"/>
          <w:color w:val="1C1C1C"/>
          <w:szCs w:val="24"/>
          <w:lang w:val="en"/>
        </w:rPr>
        <w:t>05</w:t>
      </w:r>
      <w:r w:rsidR="009E0CC3" w:rsidRPr="009E0CC3">
        <w:rPr>
          <w:rFonts w:cs="Arial"/>
          <w:color w:val="1C1C1C"/>
          <w:szCs w:val="24"/>
          <w:vertAlign w:val="superscript"/>
          <w:lang w:val="en"/>
        </w:rPr>
        <w:t>th</w:t>
      </w:r>
      <w:r w:rsidR="009E0CC3">
        <w:rPr>
          <w:rFonts w:cs="Arial"/>
          <w:color w:val="1C1C1C"/>
          <w:szCs w:val="24"/>
          <w:lang w:val="en"/>
        </w:rPr>
        <w:t xml:space="preserve"> Dec 2024</w:t>
      </w:r>
    </w:p>
    <w:p w14:paraId="66F32792" w14:textId="77777777" w:rsidR="00E108C9" w:rsidRPr="00E108C9" w:rsidRDefault="00E108C9" w:rsidP="00E108C9">
      <w:pPr>
        <w:autoSpaceDE w:val="0"/>
        <w:autoSpaceDN w:val="0"/>
        <w:adjustRightInd w:val="0"/>
        <w:spacing w:before="100" w:after="100"/>
        <w:jc w:val="both"/>
        <w:rPr>
          <w:rFonts w:cs="Arial"/>
          <w:color w:val="1C1C1C"/>
          <w:szCs w:val="24"/>
          <w:lang w:val="en"/>
        </w:rPr>
      </w:pPr>
    </w:p>
    <w:p w14:paraId="194209FF" w14:textId="77777777" w:rsidR="00E108C9" w:rsidRPr="00E108C9" w:rsidRDefault="00E108C9" w:rsidP="00E108C9">
      <w:pPr>
        <w:autoSpaceDE w:val="0"/>
        <w:autoSpaceDN w:val="0"/>
        <w:adjustRightInd w:val="0"/>
        <w:spacing w:before="100" w:after="100"/>
        <w:jc w:val="both"/>
        <w:rPr>
          <w:rFonts w:cs="Arial"/>
          <w:color w:val="1C1C1C"/>
          <w:szCs w:val="24"/>
          <w:lang w:val="en"/>
        </w:rPr>
      </w:pPr>
      <w:r w:rsidRPr="00E108C9">
        <w:rPr>
          <w:rFonts w:cs="Arial"/>
          <w:color w:val="1C1C1C"/>
          <w:szCs w:val="24"/>
          <w:lang w:val="en"/>
        </w:rPr>
        <w:t xml:space="preserve">Parties </w:t>
      </w:r>
    </w:p>
    <w:p w14:paraId="15863C14" w14:textId="77777777" w:rsidR="00E108C9" w:rsidRPr="00E108C9" w:rsidRDefault="00E108C9" w:rsidP="00E108C9">
      <w:pPr>
        <w:autoSpaceDE w:val="0"/>
        <w:autoSpaceDN w:val="0"/>
        <w:adjustRightInd w:val="0"/>
        <w:spacing w:before="100" w:after="100"/>
        <w:jc w:val="both"/>
        <w:rPr>
          <w:rFonts w:cs="Arial"/>
          <w:color w:val="1C1C1C"/>
          <w:szCs w:val="24"/>
          <w:lang w:val="en"/>
        </w:rPr>
      </w:pPr>
    </w:p>
    <w:p w14:paraId="59BB86D5" w14:textId="77777777" w:rsidR="00E108C9" w:rsidRPr="00E108C9" w:rsidRDefault="00E108C9" w:rsidP="00E108C9">
      <w:pPr>
        <w:autoSpaceDE w:val="0"/>
        <w:autoSpaceDN w:val="0"/>
        <w:adjustRightInd w:val="0"/>
        <w:spacing w:before="100" w:after="100"/>
        <w:ind w:left="567"/>
        <w:jc w:val="both"/>
        <w:rPr>
          <w:rFonts w:cs="Arial"/>
          <w:color w:val="1C1C1C"/>
          <w:szCs w:val="22"/>
          <w:lang w:val="en"/>
        </w:rPr>
      </w:pPr>
      <w:r w:rsidRPr="00E108C9">
        <w:rPr>
          <w:rFonts w:cs="Arial"/>
          <w:b/>
          <w:bCs/>
          <w:color w:val="1C1C1C"/>
          <w:szCs w:val="22"/>
          <w:lang w:val="en"/>
        </w:rPr>
        <w:t>Medica Reporting Limited</w:t>
      </w:r>
      <w:r w:rsidRPr="00E108C9">
        <w:rPr>
          <w:rFonts w:cs="Arial"/>
          <w:color w:val="1C1C1C"/>
          <w:szCs w:val="22"/>
          <w:lang w:val="en"/>
        </w:rPr>
        <w:t xml:space="preserve">, (company number: 5026045) whose registered office is at </w:t>
      </w:r>
      <w:r w:rsidRPr="00E108C9">
        <w:rPr>
          <w:color w:val="1C1C1C"/>
          <w:szCs w:val="22"/>
        </w:rPr>
        <w:t xml:space="preserve">6th Floor, One Priory Square, Hastings, East Sussex, TN34 1EA </w:t>
      </w:r>
      <w:r w:rsidRPr="00E108C9">
        <w:rPr>
          <w:rFonts w:cs="Arial"/>
          <w:color w:val="1C1C1C"/>
          <w:szCs w:val="22"/>
          <w:lang w:val="en"/>
        </w:rPr>
        <w:t>(</w:t>
      </w:r>
      <w:r w:rsidRPr="00E108C9">
        <w:rPr>
          <w:rFonts w:cs="Arial"/>
          <w:b/>
          <w:bCs/>
          <w:color w:val="1C1C1C"/>
          <w:szCs w:val="22"/>
          <w:lang w:val="en"/>
        </w:rPr>
        <w:t>“Medica”</w:t>
      </w:r>
      <w:proofErr w:type="gramStart"/>
      <w:r w:rsidRPr="00E108C9">
        <w:rPr>
          <w:rFonts w:cs="Arial"/>
          <w:color w:val="1C1C1C"/>
          <w:szCs w:val="22"/>
          <w:lang w:val="en"/>
        </w:rPr>
        <w:t>);</w:t>
      </w:r>
      <w:proofErr w:type="gramEnd"/>
      <w:r w:rsidRPr="00E108C9">
        <w:rPr>
          <w:rFonts w:cs="Arial"/>
          <w:color w:val="1C1C1C"/>
          <w:szCs w:val="22"/>
          <w:lang w:val="en"/>
        </w:rPr>
        <w:t xml:space="preserve"> </w:t>
      </w:r>
    </w:p>
    <w:p w14:paraId="0A3082BB" w14:textId="77777777" w:rsidR="00E108C9" w:rsidRPr="00E108C9" w:rsidRDefault="00E108C9" w:rsidP="00E108C9">
      <w:pPr>
        <w:autoSpaceDE w:val="0"/>
        <w:autoSpaceDN w:val="0"/>
        <w:adjustRightInd w:val="0"/>
        <w:spacing w:before="100" w:after="100"/>
        <w:ind w:left="567"/>
        <w:jc w:val="both"/>
        <w:rPr>
          <w:rFonts w:cs="Arial"/>
          <w:color w:val="1C1C1C"/>
          <w:szCs w:val="22"/>
          <w:lang w:val="en"/>
        </w:rPr>
      </w:pPr>
      <w:r w:rsidRPr="00E108C9">
        <w:rPr>
          <w:rFonts w:cs="Arial"/>
          <w:color w:val="1C1C1C"/>
          <w:szCs w:val="22"/>
          <w:lang w:val="en"/>
        </w:rPr>
        <w:t xml:space="preserve">and </w:t>
      </w:r>
    </w:p>
    <w:p w14:paraId="02140240" w14:textId="77777777" w:rsidR="00E108C9" w:rsidRPr="00E108C9" w:rsidRDefault="00E108C9" w:rsidP="00E108C9">
      <w:pPr>
        <w:autoSpaceDE w:val="0"/>
        <w:autoSpaceDN w:val="0"/>
        <w:adjustRightInd w:val="0"/>
        <w:spacing w:before="100" w:after="100"/>
        <w:ind w:left="567"/>
        <w:jc w:val="both"/>
        <w:rPr>
          <w:rFonts w:cs="Arial"/>
          <w:color w:val="1C1C1C"/>
          <w:szCs w:val="22"/>
        </w:rPr>
      </w:pPr>
      <w:r w:rsidRPr="00E108C9">
        <w:rPr>
          <w:rFonts w:cs="Arial"/>
          <w:b/>
          <w:bCs/>
          <w:color w:val="1C1C1C"/>
          <w:szCs w:val="22"/>
        </w:rPr>
        <w:t>South Tees Hospitals NHS Foundation Trust</w:t>
      </w:r>
      <w:r w:rsidRPr="00E108C9">
        <w:rPr>
          <w:rFonts w:cs="Arial"/>
          <w:color w:val="1C1C1C"/>
          <w:szCs w:val="22"/>
        </w:rPr>
        <w:t>, whose registered office is at The James Cook University Hospital, Marton Road, Middlesbrough, TS4 3BW (t</w:t>
      </w:r>
      <w:r w:rsidRPr="00E108C9">
        <w:rPr>
          <w:rFonts w:cs="Arial"/>
          <w:b/>
          <w:bCs/>
          <w:color w:val="1C1C1C"/>
          <w:szCs w:val="22"/>
        </w:rPr>
        <w:t>he “Client</w:t>
      </w:r>
      <w:r w:rsidRPr="00E108C9">
        <w:rPr>
          <w:rFonts w:cs="Arial"/>
          <w:color w:val="1C1C1C"/>
          <w:szCs w:val="22"/>
        </w:rPr>
        <w:t xml:space="preserve">”). </w:t>
      </w:r>
    </w:p>
    <w:p w14:paraId="54A6FB35" w14:textId="77777777" w:rsidR="00E108C9" w:rsidRPr="00E108C9" w:rsidRDefault="00E108C9" w:rsidP="00E108C9">
      <w:pPr>
        <w:autoSpaceDE w:val="0"/>
        <w:autoSpaceDN w:val="0"/>
        <w:adjustRightInd w:val="0"/>
        <w:spacing w:before="0"/>
        <w:jc w:val="both"/>
        <w:rPr>
          <w:rFonts w:cs="Arial"/>
          <w:color w:val="1C1C1C"/>
          <w:szCs w:val="24"/>
          <w:lang w:val="en"/>
        </w:rPr>
      </w:pPr>
    </w:p>
    <w:p w14:paraId="250015AC" w14:textId="77777777" w:rsidR="00E108C9" w:rsidRPr="00E108C9" w:rsidRDefault="00E108C9" w:rsidP="00E108C9">
      <w:pPr>
        <w:autoSpaceDE w:val="0"/>
        <w:autoSpaceDN w:val="0"/>
        <w:adjustRightInd w:val="0"/>
        <w:spacing w:before="0"/>
        <w:jc w:val="both"/>
        <w:rPr>
          <w:rFonts w:cs="Arial"/>
          <w:color w:val="1C1C1C"/>
          <w:szCs w:val="24"/>
          <w:lang w:val="en"/>
        </w:rPr>
      </w:pPr>
    </w:p>
    <w:p w14:paraId="0F4C23CE" w14:textId="77777777" w:rsidR="00E108C9" w:rsidRPr="00E108C9" w:rsidRDefault="00E108C9" w:rsidP="00E108C9">
      <w:pPr>
        <w:spacing w:before="0"/>
        <w:rPr>
          <w:rFonts w:cs="Arial"/>
          <w:b/>
          <w:bCs/>
          <w:caps/>
          <w:color w:val="1C1C1C"/>
          <w:szCs w:val="22"/>
          <w:lang w:val="en"/>
        </w:rPr>
      </w:pPr>
      <w:r w:rsidRPr="00E108C9">
        <w:rPr>
          <w:rFonts w:cs="Arial"/>
          <w:b/>
          <w:bCs/>
          <w:caps/>
          <w:color w:val="1C1C1C"/>
          <w:szCs w:val="22"/>
          <w:lang w:val="en"/>
        </w:rPr>
        <w:br w:type="page"/>
      </w:r>
    </w:p>
    <w:p w14:paraId="770651C7" w14:textId="77777777" w:rsidR="00E108C9" w:rsidRPr="00E108C9" w:rsidRDefault="00E108C9" w:rsidP="00E108C9">
      <w:pPr>
        <w:autoSpaceDE w:val="0"/>
        <w:autoSpaceDN w:val="0"/>
        <w:adjustRightInd w:val="0"/>
        <w:spacing w:before="0"/>
        <w:jc w:val="both"/>
        <w:outlineLvl w:val="0"/>
        <w:rPr>
          <w:rFonts w:cs="Arial"/>
          <w:b/>
          <w:bCs/>
          <w:caps/>
          <w:color w:val="1C1C1C"/>
          <w:szCs w:val="22"/>
          <w:lang w:val="en"/>
        </w:rPr>
      </w:pPr>
      <w:r w:rsidRPr="00E108C9">
        <w:rPr>
          <w:rFonts w:cs="Arial"/>
          <w:b/>
          <w:bCs/>
          <w:caps/>
          <w:color w:val="1C1C1C"/>
          <w:szCs w:val="22"/>
          <w:lang w:val="en"/>
        </w:rPr>
        <w:lastRenderedPageBreak/>
        <w:t>BACKGROUND</w:t>
      </w:r>
    </w:p>
    <w:p w14:paraId="487C251F" w14:textId="77777777" w:rsidR="00E108C9" w:rsidRPr="00E108C9" w:rsidRDefault="00E108C9" w:rsidP="00E108C9">
      <w:pPr>
        <w:autoSpaceDE w:val="0"/>
        <w:autoSpaceDN w:val="0"/>
        <w:adjustRightInd w:val="0"/>
        <w:spacing w:before="0"/>
        <w:jc w:val="both"/>
        <w:outlineLvl w:val="0"/>
        <w:rPr>
          <w:rFonts w:cs="Arial"/>
          <w:b/>
          <w:bCs/>
          <w:caps/>
          <w:color w:val="1C1C1C"/>
          <w:szCs w:val="24"/>
          <w:lang w:val="en"/>
        </w:rPr>
      </w:pPr>
    </w:p>
    <w:p w14:paraId="5DA8EA68" w14:textId="77777777" w:rsidR="00E108C9" w:rsidRPr="00E108C9" w:rsidRDefault="00E108C9" w:rsidP="00E108C9">
      <w:pPr>
        <w:autoSpaceDE w:val="0"/>
        <w:autoSpaceDN w:val="0"/>
        <w:adjustRightInd w:val="0"/>
        <w:spacing w:before="0"/>
        <w:jc w:val="both"/>
        <w:outlineLvl w:val="0"/>
        <w:rPr>
          <w:rFonts w:cs="Arial"/>
          <w:caps/>
          <w:color w:val="1C1C1C"/>
          <w:szCs w:val="22"/>
          <w:lang w:val="en-US"/>
        </w:rPr>
      </w:pPr>
      <w:r w:rsidRPr="00E108C9">
        <w:rPr>
          <w:rFonts w:cs="Arial"/>
          <w:color w:val="1C1C1C"/>
          <w:szCs w:val="22"/>
          <w:lang w:val="en-US"/>
        </w:rPr>
        <w:t>(A)</w:t>
      </w:r>
      <w:r w:rsidRPr="00E108C9">
        <w:rPr>
          <w:rFonts w:ascii="Times New Roman" w:hAnsi="Times New Roman"/>
          <w:sz w:val="24"/>
          <w:szCs w:val="24"/>
        </w:rPr>
        <w:tab/>
      </w:r>
      <w:r w:rsidRPr="00E108C9">
        <w:rPr>
          <w:rFonts w:cs="Arial"/>
          <w:color w:val="1C1C1C"/>
          <w:szCs w:val="22"/>
          <w:lang w:val="en-US"/>
        </w:rPr>
        <w:t>Medica has expertise in supporting radiology departments by providing diagnostic telemedicine consultancy and reporting services through the analysis of patient scans.</w:t>
      </w:r>
    </w:p>
    <w:p w14:paraId="343570F2" w14:textId="77777777" w:rsidR="00E108C9" w:rsidRPr="00E108C9" w:rsidRDefault="00E108C9" w:rsidP="00E108C9">
      <w:pPr>
        <w:autoSpaceDE w:val="0"/>
        <w:autoSpaceDN w:val="0"/>
        <w:adjustRightInd w:val="0"/>
        <w:spacing w:before="0"/>
        <w:jc w:val="both"/>
        <w:outlineLvl w:val="0"/>
        <w:rPr>
          <w:rFonts w:cs="Arial"/>
          <w:caps/>
          <w:color w:val="1C1C1C"/>
          <w:szCs w:val="24"/>
          <w:lang w:val="en"/>
        </w:rPr>
      </w:pPr>
    </w:p>
    <w:p w14:paraId="013AD39A" w14:textId="77777777" w:rsidR="00E108C9" w:rsidRPr="00E108C9" w:rsidRDefault="00E108C9" w:rsidP="00E108C9">
      <w:pPr>
        <w:autoSpaceDE w:val="0"/>
        <w:autoSpaceDN w:val="0"/>
        <w:adjustRightInd w:val="0"/>
        <w:spacing w:before="0"/>
        <w:jc w:val="both"/>
        <w:outlineLvl w:val="0"/>
        <w:rPr>
          <w:rFonts w:cs="Arial"/>
          <w:color w:val="1C1C1C"/>
          <w:szCs w:val="22"/>
          <w:lang w:val="en-US"/>
        </w:rPr>
      </w:pPr>
      <w:r w:rsidRPr="00E108C9">
        <w:rPr>
          <w:rFonts w:cs="Arial"/>
          <w:color w:val="1C1C1C"/>
          <w:szCs w:val="22"/>
          <w:lang w:val="en-US"/>
        </w:rPr>
        <w:t>(B)</w:t>
      </w:r>
      <w:r w:rsidRPr="00E108C9">
        <w:rPr>
          <w:rFonts w:ascii="Times New Roman" w:hAnsi="Times New Roman"/>
          <w:sz w:val="24"/>
          <w:szCs w:val="24"/>
        </w:rPr>
        <w:tab/>
      </w:r>
      <w:r w:rsidRPr="00E108C9">
        <w:rPr>
          <w:rFonts w:cs="Arial"/>
          <w:color w:val="1C1C1C"/>
          <w:szCs w:val="22"/>
          <w:lang w:val="en-US"/>
        </w:rPr>
        <w:t>The Client wishes to engage Medica to provide diagnostic telepathology services. The parties agree that those Services will be purchased by the Client and supplied by Medica in accordance with the terms and conditions of this Agreement.</w:t>
      </w:r>
    </w:p>
    <w:p w14:paraId="48D46CB3" w14:textId="77777777" w:rsidR="00E108C9" w:rsidRPr="00E108C9" w:rsidRDefault="00E108C9" w:rsidP="00E108C9">
      <w:pPr>
        <w:autoSpaceDE w:val="0"/>
        <w:autoSpaceDN w:val="0"/>
        <w:adjustRightInd w:val="0"/>
        <w:spacing w:before="0"/>
        <w:jc w:val="both"/>
        <w:outlineLvl w:val="0"/>
        <w:rPr>
          <w:rFonts w:cs="Arial"/>
          <w:caps/>
          <w:color w:val="1C1C1C"/>
          <w:szCs w:val="24"/>
          <w:lang w:val="en"/>
        </w:rPr>
      </w:pPr>
    </w:p>
    <w:p w14:paraId="185AD9E2" w14:textId="77777777" w:rsidR="00E108C9" w:rsidRPr="00E108C9" w:rsidRDefault="00E108C9" w:rsidP="00E108C9">
      <w:pPr>
        <w:autoSpaceDE w:val="0"/>
        <w:autoSpaceDN w:val="0"/>
        <w:adjustRightInd w:val="0"/>
        <w:spacing w:before="0"/>
        <w:ind w:left="360"/>
        <w:jc w:val="both"/>
        <w:outlineLvl w:val="0"/>
        <w:rPr>
          <w:rFonts w:cs="Arial"/>
          <w:b/>
          <w:bCs/>
          <w:caps/>
          <w:color w:val="1C1C1C"/>
          <w:szCs w:val="24"/>
          <w:lang w:val="en"/>
        </w:rPr>
      </w:pPr>
    </w:p>
    <w:p w14:paraId="706583A6"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4"/>
          <w:lang w:val="en"/>
        </w:rPr>
      </w:pPr>
      <w:r w:rsidRPr="00E108C9">
        <w:rPr>
          <w:rFonts w:cs="Arial"/>
          <w:b/>
          <w:bCs/>
          <w:caps/>
          <w:color w:val="1C1C1C"/>
          <w:szCs w:val="24"/>
          <w:lang w:val="en"/>
        </w:rPr>
        <w:t>Definitions AND INTERPRETATION</w:t>
      </w:r>
    </w:p>
    <w:p w14:paraId="01785B43" w14:textId="77777777" w:rsidR="00E108C9" w:rsidRPr="00E108C9" w:rsidRDefault="00E108C9" w:rsidP="00E108C9">
      <w:pPr>
        <w:autoSpaceDE w:val="0"/>
        <w:autoSpaceDN w:val="0"/>
        <w:adjustRightInd w:val="0"/>
        <w:spacing w:before="0"/>
        <w:ind w:left="360"/>
        <w:jc w:val="both"/>
        <w:outlineLvl w:val="0"/>
        <w:rPr>
          <w:rFonts w:cs="Arial"/>
          <w:b/>
          <w:bCs/>
          <w:caps/>
          <w:color w:val="1C1C1C"/>
          <w:szCs w:val="24"/>
          <w:lang w:val="en"/>
        </w:rPr>
      </w:pPr>
    </w:p>
    <w:p w14:paraId="0151D8CF"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proofErr w:type="gramStart"/>
      <w:r w:rsidRPr="00E108C9">
        <w:rPr>
          <w:rFonts w:cs="Arial"/>
          <w:color w:val="1C1C1C"/>
          <w:szCs w:val="22"/>
          <w:lang w:val="en-US"/>
        </w:rPr>
        <w:t>For the purpose of</w:t>
      </w:r>
      <w:proofErr w:type="gramEnd"/>
      <w:r w:rsidRPr="00E108C9">
        <w:rPr>
          <w:rFonts w:cs="Arial"/>
          <w:color w:val="1C1C1C"/>
          <w:szCs w:val="22"/>
          <w:lang w:val="en-US"/>
        </w:rPr>
        <w:t xml:space="preserve"> this Agreement, the following terms shall have the following meaning:</w:t>
      </w:r>
    </w:p>
    <w:p w14:paraId="3BF72AE8" w14:textId="77777777" w:rsidR="00E108C9" w:rsidRPr="00E108C9" w:rsidRDefault="00E108C9" w:rsidP="00E108C9">
      <w:pPr>
        <w:autoSpaceDE w:val="0"/>
        <w:autoSpaceDN w:val="0"/>
        <w:adjustRightInd w:val="0"/>
        <w:spacing w:before="0"/>
        <w:jc w:val="both"/>
        <w:rPr>
          <w:rFonts w:cs="Arial"/>
          <w:color w:val="1C1C1C"/>
          <w:szCs w:val="24"/>
          <w:lang w:val="en"/>
        </w:rPr>
      </w:pPr>
    </w:p>
    <w:tbl>
      <w:tblPr>
        <w:tblStyle w:val="TableGrid3"/>
        <w:tblW w:w="0" w:type="auto"/>
        <w:jc w:val="center"/>
        <w:tblCellMar>
          <w:top w:w="57" w:type="dxa"/>
        </w:tblCellMar>
        <w:tblLook w:val="04A0" w:firstRow="1" w:lastRow="0" w:firstColumn="1" w:lastColumn="0" w:noHBand="0" w:noVBand="1"/>
      </w:tblPr>
      <w:tblGrid>
        <w:gridCol w:w="3402"/>
        <w:gridCol w:w="5228"/>
      </w:tblGrid>
      <w:tr w:rsidR="00E108C9" w:rsidRPr="00E108C9" w14:paraId="7872AD38" w14:textId="77777777" w:rsidTr="00DF048C">
        <w:trPr>
          <w:jc w:val="center"/>
        </w:trPr>
        <w:tc>
          <w:tcPr>
            <w:tcW w:w="3402" w:type="dxa"/>
            <w:vAlign w:val="center"/>
          </w:tcPr>
          <w:p w14:paraId="1435E3FB" w14:textId="77777777" w:rsidR="00E108C9" w:rsidRPr="00E108C9" w:rsidRDefault="00E108C9" w:rsidP="00E108C9">
            <w:pPr>
              <w:spacing w:before="0"/>
              <w:jc w:val="center"/>
              <w:rPr>
                <w:rFonts w:cs="Arial"/>
                <w:b/>
                <w:bCs/>
                <w:color w:val="1C1C1C"/>
                <w:sz w:val="22"/>
                <w:szCs w:val="22"/>
                <w:lang w:val="en"/>
              </w:rPr>
            </w:pPr>
            <w:bookmarkStart w:id="824" w:name="_Hlk173488811"/>
            <w:r w:rsidRPr="00E108C9">
              <w:rPr>
                <w:rFonts w:cs="Arial"/>
                <w:b/>
                <w:bCs/>
                <w:color w:val="1C1C1C"/>
                <w:sz w:val="22"/>
                <w:szCs w:val="22"/>
                <w:lang w:val="en"/>
              </w:rPr>
              <w:t>“Charges”</w:t>
            </w:r>
          </w:p>
        </w:tc>
        <w:tc>
          <w:tcPr>
            <w:tcW w:w="5228" w:type="dxa"/>
          </w:tcPr>
          <w:p w14:paraId="7277C94E" w14:textId="77777777" w:rsidR="00E108C9" w:rsidRPr="00E108C9" w:rsidRDefault="00E108C9" w:rsidP="00E108C9">
            <w:pPr>
              <w:spacing w:before="0"/>
              <w:rPr>
                <w:rFonts w:cs="Arial"/>
                <w:color w:val="1C1C1C"/>
                <w:sz w:val="22"/>
                <w:szCs w:val="22"/>
                <w:lang w:val="en"/>
              </w:rPr>
            </w:pPr>
            <w:r w:rsidRPr="00E108C9">
              <w:rPr>
                <w:rFonts w:cs="Arial"/>
                <w:color w:val="1C1C1C"/>
                <w:sz w:val="22"/>
                <w:szCs w:val="22"/>
                <w:lang w:val="en"/>
              </w:rPr>
              <w:t>means the charges set out in the Service and Pricing Specification;</w:t>
            </w:r>
          </w:p>
        </w:tc>
      </w:tr>
      <w:bookmarkEnd w:id="824"/>
      <w:tr w:rsidR="00E108C9" w:rsidRPr="00E108C9" w14:paraId="78E8B0A8" w14:textId="77777777" w:rsidTr="00DF048C">
        <w:trPr>
          <w:jc w:val="center"/>
        </w:trPr>
        <w:tc>
          <w:tcPr>
            <w:tcW w:w="3402" w:type="dxa"/>
            <w:vAlign w:val="center"/>
          </w:tcPr>
          <w:p w14:paraId="626C2F28" w14:textId="77777777" w:rsidR="00E108C9" w:rsidRPr="00E108C9" w:rsidRDefault="00E108C9" w:rsidP="00E108C9">
            <w:pPr>
              <w:spacing w:before="0"/>
              <w:jc w:val="center"/>
              <w:rPr>
                <w:rFonts w:cs="Arial"/>
                <w:color w:val="1C1C1C"/>
                <w:sz w:val="22"/>
                <w:szCs w:val="24"/>
                <w:lang w:val="en"/>
              </w:rPr>
            </w:pPr>
            <w:r w:rsidRPr="00E108C9">
              <w:rPr>
                <w:rFonts w:cs="Arial"/>
                <w:color w:val="1C1C1C"/>
                <w:sz w:val="22"/>
                <w:szCs w:val="22"/>
                <w:lang w:val="en"/>
              </w:rPr>
              <w:t>“</w:t>
            </w:r>
            <w:r w:rsidRPr="00E108C9">
              <w:rPr>
                <w:rFonts w:cs="Arial"/>
                <w:b/>
                <w:bCs/>
                <w:color w:val="1C1C1C"/>
                <w:sz w:val="22"/>
                <w:szCs w:val="22"/>
                <w:lang w:val="en"/>
              </w:rPr>
              <w:t>Confidential Information</w:t>
            </w:r>
            <w:r w:rsidRPr="00E108C9">
              <w:rPr>
                <w:rFonts w:cs="Arial"/>
                <w:color w:val="1C1C1C"/>
                <w:sz w:val="22"/>
                <w:szCs w:val="22"/>
                <w:lang w:val="en"/>
              </w:rPr>
              <w:t>”</w:t>
            </w:r>
          </w:p>
        </w:tc>
        <w:tc>
          <w:tcPr>
            <w:tcW w:w="5228" w:type="dxa"/>
          </w:tcPr>
          <w:p w14:paraId="6B5A0E6F" w14:textId="77777777" w:rsidR="00E108C9" w:rsidRPr="00E108C9" w:rsidRDefault="00E108C9" w:rsidP="00E108C9">
            <w:pPr>
              <w:spacing w:before="0"/>
              <w:rPr>
                <w:rFonts w:cs="Arial"/>
                <w:color w:val="1C1C1C"/>
                <w:sz w:val="22"/>
                <w:szCs w:val="22"/>
                <w:lang w:val="en-US"/>
              </w:rPr>
            </w:pPr>
            <w:r w:rsidRPr="00E108C9">
              <w:rPr>
                <w:rFonts w:cs="Arial"/>
                <w:color w:val="1C1C1C"/>
                <w:sz w:val="22"/>
                <w:szCs w:val="22"/>
                <w:lang w:val="en-US"/>
              </w:rPr>
              <w:t>means any information which is marked confidential or otherwise disclosed by the other party;</w:t>
            </w:r>
          </w:p>
        </w:tc>
      </w:tr>
      <w:tr w:rsidR="00E108C9" w:rsidRPr="00E108C9" w14:paraId="706A1C99" w14:textId="77777777" w:rsidTr="00DF048C">
        <w:trPr>
          <w:jc w:val="center"/>
        </w:trPr>
        <w:tc>
          <w:tcPr>
            <w:tcW w:w="3402" w:type="dxa"/>
            <w:vAlign w:val="center"/>
          </w:tcPr>
          <w:p w14:paraId="11CE1272" w14:textId="77777777" w:rsidR="00E108C9" w:rsidRPr="00E108C9" w:rsidRDefault="00E108C9" w:rsidP="00E108C9">
            <w:pPr>
              <w:spacing w:before="0"/>
              <w:jc w:val="center"/>
              <w:rPr>
                <w:rFonts w:cs="Arial"/>
                <w:b/>
                <w:bCs/>
                <w:color w:val="1C1C1C"/>
                <w:sz w:val="22"/>
                <w:szCs w:val="22"/>
                <w:lang w:val="en"/>
              </w:rPr>
            </w:pPr>
            <w:r w:rsidRPr="00E108C9">
              <w:rPr>
                <w:rFonts w:cs="Arial"/>
                <w:b/>
                <w:bCs/>
                <w:color w:val="1C1C1C"/>
                <w:sz w:val="22"/>
                <w:szCs w:val="22"/>
                <w:lang w:val="en"/>
              </w:rPr>
              <w:t>“Contract Manager”</w:t>
            </w:r>
          </w:p>
        </w:tc>
        <w:tc>
          <w:tcPr>
            <w:tcW w:w="5228" w:type="dxa"/>
          </w:tcPr>
          <w:p w14:paraId="29A66B2B" w14:textId="6B93CEA6" w:rsidR="00E108C9" w:rsidRPr="00E108C9" w:rsidRDefault="00E108C9" w:rsidP="00E108C9">
            <w:pPr>
              <w:spacing w:before="0"/>
              <w:rPr>
                <w:rFonts w:cs="Arial"/>
                <w:color w:val="1C1C1C"/>
                <w:sz w:val="22"/>
                <w:szCs w:val="22"/>
                <w:lang w:val="en"/>
              </w:rPr>
            </w:pPr>
            <w:r w:rsidRPr="00E108C9">
              <w:rPr>
                <w:rFonts w:cs="Arial"/>
                <w:color w:val="1C1C1C"/>
                <w:sz w:val="22"/>
                <w:szCs w:val="22"/>
                <w:lang w:val="en"/>
              </w:rPr>
              <w:t xml:space="preserve">Means the contract manager appointed by either party under clause </w:t>
            </w:r>
            <w:r w:rsidR="00E740DF">
              <w:rPr>
                <w:rFonts w:cs="Arial"/>
                <w:color w:val="1C1C1C"/>
                <w:szCs w:val="22"/>
                <w:lang w:val="en"/>
              </w:rPr>
              <w:t>7.1</w:t>
            </w:r>
            <w:r w:rsidRPr="00E108C9">
              <w:rPr>
                <w:rFonts w:cs="Arial"/>
                <w:color w:val="1C1C1C"/>
                <w:sz w:val="22"/>
                <w:szCs w:val="22"/>
                <w:lang w:val="en"/>
              </w:rPr>
              <w:t>;</w:t>
            </w:r>
          </w:p>
        </w:tc>
      </w:tr>
      <w:tr w:rsidR="00E108C9" w:rsidRPr="00E108C9" w14:paraId="1E8B2A44" w14:textId="77777777" w:rsidTr="00DF048C">
        <w:trPr>
          <w:jc w:val="center"/>
        </w:trPr>
        <w:tc>
          <w:tcPr>
            <w:tcW w:w="3402" w:type="dxa"/>
            <w:vAlign w:val="center"/>
          </w:tcPr>
          <w:p w14:paraId="31D7FA77" w14:textId="77777777" w:rsidR="00E108C9" w:rsidRPr="00E108C9" w:rsidRDefault="00E108C9" w:rsidP="00E108C9">
            <w:pPr>
              <w:spacing w:before="0"/>
              <w:jc w:val="center"/>
              <w:rPr>
                <w:rFonts w:cs="Arial"/>
                <w:b/>
                <w:bCs/>
                <w:color w:val="1C1C1C"/>
                <w:sz w:val="22"/>
                <w:szCs w:val="24"/>
                <w:lang w:val="en"/>
              </w:rPr>
            </w:pPr>
            <w:r w:rsidRPr="00E108C9">
              <w:rPr>
                <w:rFonts w:cs="Arial"/>
                <w:b/>
                <w:bCs/>
                <w:color w:val="1C1C1C"/>
                <w:sz w:val="22"/>
                <w:szCs w:val="22"/>
                <w:lang w:val="en"/>
              </w:rPr>
              <w:t>“CPD”</w:t>
            </w:r>
          </w:p>
        </w:tc>
        <w:tc>
          <w:tcPr>
            <w:tcW w:w="5228" w:type="dxa"/>
          </w:tcPr>
          <w:p w14:paraId="45B07BD3" w14:textId="77777777" w:rsidR="00E108C9" w:rsidRPr="00E108C9" w:rsidRDefault="00E108C9" w:rsidP="00E108C9">
            <w:pPr>
              <w:spacing w:before="0"/>
              <w:rPr>
                <w:rFonts w:cs="Arial"/>
                <w:color w:val="1C1C1C"/>
                <w:sz w:val="22"/>
                <w:szCs w:val="24"/>
                <w:lang w:val="en"/>
              </w:rPr>
            </w:pPr>
            <w:r w:rsidRPr="00E108C9">
              <w:rPr>
                <w:rFonts w:cs="Arial"/>
                <w:color w:val="1C1C1C"/>
                <w:sz w:val="22"/>
                <w:szCs w:val="22"/>
                <w:lang w:val="en"/>
              </w:rPr>
              <w:t>means continual professional development</w:t>
            </w:r>
          </w:p>
        </w:tc>
      </w:tr>
      <w:tr w:rsidR="00E108C9" w:rsidRPr="00E108C9" w14:paraId="14A10891" w14:textId="77777777" w:rsidTr="00DF048C">
        <w:trPr>
          <w:jc w:val="center"/>
        </w:trPr>
        <w:tc>
          <w:tcPr>
            <w:tcW w:w="3402" w:type="dxa"/>
            <w:vAlign w:val="center"/>
          </w:tcPr>
          <w:p w14:paraId="5BE139A9" w14:textId="77777777" w:rsidR="00E108C9" w:rsidRPr="00E108C9" w:rsidRDefault="00E108C9" w:rsidP="00E108C9">
            <w:pPr>
              <w:spacing w:before="0"/>
              <w:jc w:val="center"/>
              <w:rPr>
                <w:rFonts w:cs="Arial"/>
                <w:b/>
                <w:bCs/>
                <w:color w:val="1C1C1C"/>
                <w:sz w:val="22"/>
                <w:szCs w:val="22"/>
                <w:lang w:val="en"/>
              </w:rPr>
            </w:pPr>
            <w:r w:rsidRPr="00E108C9">
              <w:rPr>
                <w:rFonts w:cs="Arial"/>
                <w:color w:val="1C1C1C"/>
                <w:sz w:val="22"/>
                <w:szCs w:val="22"/>
                <w:lang w:val="en"/>
              </w:rPr>
              <w:t>“</w:t>
            </w:r>
            <w:r w:rsidRPr="00E108C9">
              <w:rPr>
                <w:rFonts w:cs="Arial"/>
                <w:b/>
                <w:bCs/>
                <w:color w:val="1C1C1C"/>
                <w:sz w:val="22"/>
                <w:szCs w:val="22"/>
                <w:lang w:val="en"/>
              </w:rPr>
              <w:t>CPI</w:t>
            </w:r>
            <w:r w:rsidRPr="00E108C9">
              <w:rPr>
                <w:rFonts w:cs="Arial"/>
                <w:color w:val="1C1C1C"/>
                <w:sz w:val="22"/>
                <w:szCs w:val="22"/>
                <w:lang w:val="en"/>
              </w:rPr>
              <w:t>”</w:t>
            </w:r>
          </w:p>
        </w:tc>
        <w:tc>
          <w:tcPr>
            <w:tcW w:w="5228" w:type="dxa"/>
          </w:tcPr>
          <w:p w14:paraId="6A6DE2C1" w14:textId="77777777" w:rsidR="00E108C9" w:rsidRPr="00E108C9" w:rsidRDefault="00E108C9" w:rsidP="00E108C9">
            <w:pPr>
              <w:spacing w:before="0"/>
              <w:rPr>
                <w:rFonts w:cs="Arial"/>
                <w:color w:val="1C1C1C"/>
                <w:sz w:val="22"/>
                <w:szCs w:val="22"/>
                <w:lang w:val="en"/>
              </w:rPr>
            </w:pPr>
            <w:r w:rsidRPr="00E108C9">
              <w:rPr>
                <w:rFonts w:cs="Arial"/>
                <w:color w:val="1C1C1C"/>
                <w:sz w:val="22"/>
                <w:szCs w:val="22"/>
                <w:lang w:val="en"/>
              </w:rPr>
              <w:t>means the most recently published All Items Consumer Price Index in the UK as of the anniversary of the Effective Date.</w:t>
            </w:r>
          </w:p>
        </w:tc>
      </w:tr>
      <w:tr w:rsidR="00E108C9" w:rsidRPr="00E108C9" w14:paraId="6DF60944" w14:textId="77777777" w:rsidTr="00DF048C">
        <w:trPr>
          <w:jc w:val="center"/>
        </w:trPr>
        <w:tc>
          <w:tcPr>
            <w:tcW w:w="3402" w:type="dxa"/>
            <w:vAlign w:val="center"/>
          </w:tcPr>
          <w:p w14:paraId="00D25F39" w14:textId="77777777" w:rsidR="00E108C9" w:rsidRPr="00E108C9" w:rsidRDefault="00E108C9" w:rsidP="00E108C9">
            <w:pPr>
              <w:spacing w:before="0"/>
              <w:jc w:val="center"/>
              <w:rPr>
                <w:rFonts w:cs="Arial"/>
                <w:color w:val="1C1C1C"/>
                <w:sz w:val="22"/>
                <w:szCs w:val="24"/>
                <w:lang w:val="en"/>
              </w:rPr>
            </w:pPr>
            <w:r w:rsidRPr="00E108C9">
              <w:rPr>
                <w:rFonts w:cs="Arial"/>
                <w:color w:val="1C1C1C"/>
                <w:sz w:val="22"/>
                <w:szCs w:val="22"/>
                <w:lang w:val="en"/>
              </w:rPr>
              <w:t>“</w:t>
            </w:r>
            <w:r w:rsidRPr="00E108C9">
              <w:rPr>
                <w:rFonts w:cs="Arial"/>
                <w:b/>
                <w:bCs/>
                <w:color w:val="1C1C1C"/>
                <w:sz w:val="22"/>
                <w:szCs w:val="22"/>
                <w:lang w:val="en"/>
              </w:rPr>
              <w:t>Effective Date</w:t>
            </w:r>
            <w:r w:rsidRPr="00E108C9">
              <w:rPr>
                <w:rFonts w:cs="Arial"/>
                <w:color w:val="1C1C1C"/>
                <w:sz w:val="22"/>
                <w:szCs w:val="22"/>
                <w:lang w:val="en"/>
              </w:rPr>
              <w:t>”</w:t>
            </w:r>
          </w:p>
        </w:tc>
        <w:tc>
          <w:tcPr>
            <w:tcW w:w="5228" w:type="dxa"/>
          </w:tcPr>
          <w:p w14:paraId="219BB832" w14:textId="77777777" w:rsidR="00E108C9" w:rsidRPr="00E108C9" w:rsidRDefault="00E108C9" w:rsidP="00E108C9">
            <w:pPr>
              <w:spacing w:before="0"/>
              <w:rPr>
                <w:rFonts w:cs="Arial"/>
                <w:color w:val="1C1C1C"/>
                <w:sz w:val="22"/>
                <w:szCs w:val="24"/>
                <w:lang w:val="en"/>
              </w:rPr>
            </w:pPr>
            <w:bookmarkStart w:id="825" w:name="_Hlk169265501"/>
            <w:r w:rsidRPr="00E108C9">
              <w:rPr>
                <w:rFonts w:cs="Arial"/>
                <w:color w:val="1C1C1C"/>
                <w:sz w:val="22"/>
                <w:szCs w:val="22"/>
                <w:lang w:val="en"/>
              </w:rPr>
              <w:t>means the 1</w:t>
            </w:r>
            <w:r w:rsidRPr="00E108C9">
              <w:rPr>
                <w:rFonts w:cs="Arial"/>
                <w:color w:val="1C1C1C"/>
                <w:sz w:val="22"/>
                <w:szCs w:val="22"/>
                <w:vertAlign w:val="superscript"/>
                <w:lang w:val="en"/>
              </w:rPr>
              <w:t>st</w:t>
            </w:r>
            <w:r w:rsidRPr="00E108C9">
              <w:rPr>
                <w:rFonts w:cs="Arial"/>
                <w:color w:val="1C1C1C"/>
                <w:sz w:val="22"/>
                <w:szCs w:val="22"/>
                <w:lang w:val="en"/>
              </w:rPr>
              <w:t xml:space="preserve"> day of the month following the date that the Agreement was duly signed by both parties</w:t>
            </w:r>
            <w:bookmarkEnd w:id="825"/>
            <w:r w:rsidRPr="00E108C9">
              <w:rPr>
                <w:rFonts w:cs="Arial"/>
                <w:color w:val="1C1C1C"/>
                <w:sz w:val="22"/>
                <w:szCs w:val="22"/>
                <w:lang w:val="en"/>
              </w:rPr>
              <w:t>;</w:t>
            </w:r>
          </w:p>
        </w:tc>
      </w:tr>
      <w:tr w:rsidR="00E108C9" w:rsidRPr="00E108C9" w14:paraId="646EC8CF" w14:textId="77777777" w:rsidTr="00DF048C">
        <w:trPr>
          <w:jc w:val="center"/>
        </w:trPr>
        <w:tc>
          <w:tcPr>
            <w:tcW w:w="3402" w:type="dxa"/>
            <w:vAlign w:val="center"/>
          </w:tcPr>
          <w:p w14:paraId="12CE5667" w14:textId="77777777" w:rsidR="00E108C9" w:rsidRPr="00E108C9" w:rsidRDefault="00E108C9" w:rsidP="00E108C9">
            <w:pPr>
              <w:spacing w:before="0"/>
              <w:jc w:val="center"/>
              <w:rPr>
                <w:rFonts w:cs="Arial"/>
                <w:b/>
                <w:bCs/>
                <w:color w:val="1C1C1C"/>
                <w:sz w:val="22"/>
                <w:szCs w:val="22"/>
                <w:lang w:val="en"/>
              </w:rPr>
            </w:pPr>
            <w:r w:rsidRPr="00E108C9">
              <w:rPr>
                <w:rFonts w:cs="Arial"/>
                <w:b/>
                <w:bCs/>
                <w:color w:val="1C1C1C"/>
                <w:sz w:val="22"/>
                <w:szCs w:val="22"/>
                <w:lang w:val="en"/>
              </w:rPr>
              <w:t>“Group”</w:t>
            </w:r>
          </w:p>
        </w:tc>
        <w:tc>
          <w:tcPr>
            <w:tcW w:w="5228" w:type="dxa"/>
          </w:tcPr>
          <w:p w14:paraId="10D55D73" w14:textId="77777777" w:rsidR="00E108C9" w:rsidRPr="00E108C9" w:rsidRDefault="00E108C9" w:rsidP="00E108C9">
            <w:pPr>
              <w:spacing w:before="0"/>
              <w:rPr>
                <w:rFonts w:cs="Arial"/>
                <w:color w:val="1C1C1C"/>
                <w:sz w:val="22"/>
                <w:szCs w:val="22"/>
                <w:lang w:val="en"/>
              </w:rPr>
            </w:pPr>
            <w:r w:rsidRPr="00E108C9">
              <w:rPr>
                <w:rFonts w:cs="Arial"/>
                <w:color w:val="1C1C1C"/>
                <w:sz w:val="22"/>
                <w:szCs w:val="22"/>
                <w:lang w:val="en"/>
              </w:rPr>
              <w:t>means, in relation to any company, that company and every subsidiary or holding company of that company or a subsidiary or holding Company of any such subsidiary or holding company from time to time;</w:t>
            </w:r>
          </w:p>
        </w:tc>
      </w:tr>
      <w:tr w:rsidR="00E108C9" w:rsidRPr="00E108C9" w14:paraId="0EBDD9AF" w14:textId="77777777" w:rsidTr="00DF048C">
        <w:trPr>
          <w:jc w:val="center"/>
        </w:trPr>
        <w:tc>
          <w:tcPr>
            <w:tcW w:w="3402" w:type="dxa"/>
            <w:vAlign w:val="center"/>
          </w:tcPr>
          <w:p w14:paraId="091AAAB5" w14:textId="77777777" w:rsidR="00E108C9" w:rsidRPr="00E108C9" w:rsidRDefault="00E108C9" w:rsidP="00E108C9">
            <w:pPr>
              <w:spacing w:before="0"/>
              <w:jc w:val="center"/>
              <w:rPr>
                <w:rFonts w:cs="Arial"/>
                <w:color w:val="1C1C1C"/>
                <w:sz w:val="22"/>
                <w:szCs w:val="24"/>
                <w:lang w:val="en"/>
              </w:rPr>
            </w:pPr>
            <w:r w:rsidRPr="00E108C9">
              <w:rPr>
                <w:rFonts w:cs="Arial"/>
                <w:color w:val="1C1C1C"/>
                <w:sz w:val="22"/>
                <w:szCs w:val="22"/>
                <w:lang w:val="en"/>
              </w:rPr>
              <w:t>“</w:t>
            </w:r>
            <w:r w:rsidRPr="00E108C9">
              <w:rPr>
                <w:rFonts w:cs="Arial"/>
                <w:b/>
                <w:bCs/>
                <w:color w:val="1C1C1C"/>
                <w:sz w:val="22"/>
                <w:szCs w:val="22"/>
                <w:lang w:val="en"/>
              </w:rPr>
              <w:t>Hospital</w:t>
            </w:r>
            <w:r w:rsidRPr="00E108C9">
              <w:rPr>
                <w:rFonts w:cs="Arial"/>
                <w:color w:val="1C1C1C"/>
                <w:sz w:val="22"/>
                <w:szCs w:val="22"/>
                <w:lang w:val="en"/>
              </w:rPr>
              <w:t>”</w:t>
            </w:r>
          </w:p>
        </w:tc>
        <w:tc>
          <w:tcPr>
            <w:tcW w:w="5228" w:type="dxa"/>
          </w:tcPr>
          <w:p w14:paraId="5F139EBE" w14:textId="77777777" w:rsidR="00E108C9" w:rsidRPr="00E108C9" w:rsidRDefault="00E108C9" w:rsidP="00E108C9">
            <w:pPr>
              <w:spacing w:before="0"/>
              <w:rPr>
                <w:rFonts w:cs="Arial"/>
                <w:color w:val="1C1C1C"/>
                <w:sz w:val="22"/>
                <w:szCs w:val="22"/>
                <w:lang w:val="en-US"/>
              </w:rPr>
            </w:pPr>
            <w:r w:rsidRPr="00E108C9">
              <w:rPr>
                <w:rFonts w:cs="Arial"/>
                <w:color w:val="1C1C1C"/>
                <w:sz w:val="22"/>
                <w:szCs w:val="22"/>
                <w:lang w:val="en-US"/>
              </w:rPr>
              <w:t>refers to those healthcare facilities owned, managed, or operated by Client.</w:t>
            </w:r>
          </w:p>
        </w:tc>
      </w:tr>
      <w:tr w:rsidR="00E108C9" w:rsidRPr="00E108C9" w14:paraId="3706B8BB" w14:textId="77777777" w:rsidTr="00DF048C">
        <w:trPr>
          <w:jc w:val="center"/>
        </w:trPr>
        <w:tc>
          <w:tcPr>
            <w:tcW w:w="3402" w:type="dxa"/>
            <w:vAlign w:val="center"/>
          </w:tcPr>
          <w:p w14:paraId="2454CF50" w14:textId="77777777" w:rsidR="00E108C9" w:rsidRPr="00E108C9" w:rsidRDefault="00E108C9" w:rsidP="00E108C9">
            <w:pPr>
              <w:spacing w:before="0"/>
              <w:jc w:val="center"/>
              <w:rPr>
                <w:rFonts w:cs="Arial"/>
                <w:color w:val="1C1C1C"/>
                <w:sz w:val="22"/>
                <w:szCs w:val="24"/>
                <w:lang w:val="en"/>
              </w:rPr>
            </w:pPr>
            <w:r w:rsidRPr="00E108C9">
              <w:rPr>
                <w:rFonts w:cs="Arial"/>
                <w:b/>
                <w:bCs/>
                <w:color w:val="1C1C1C"/>
                <w:sz w:val="22"/>
                <w:szCs w:val="22"/>
              </w:rPr>
              <w:t>“HCPC”</w:t>
            </w:r>
          </w:p>
        </w:tc>
        <w:tc>
          <w:tcPr>
            <w:tcW w:w="5228" w:type="dxa"/>
          </w:tcPr>
          <w:p w14:paraId="64A20780" w14:textId="77777777" w:rsidR="00E108C9" w:rsidRPr="00E108C9" w:rsidRDefault="00E108C9" w:rsidP="00E108C9">
            <w:pPr>
              <w:spacing w:before="0"/>
              <w:rPr>
                <w:rFonts w:cs="Arial"/>
                <w:color w:val="1C1C1C"/>
                <w:sz w:val="22"/>
                <w:szCs w:val="24"/>
                <w:lang w:val="en"/>
              </w:rPr>
            </w:pPr>
            <w:r w:rsidRPr="00E108C9">
              <w:rPr>
                <w:rFonts w:cs="Arial"/>
                <w:color w:val="1C1C1C"/>
                <w:sz w:val="22"/>
                <w:szCs w:val="22"/>
              </w:rPr>
              <w:t>means the Health Care Professions Council.</w:t>
            </w:r>
          </w:p>
        </w:tc>
      </w:tr>
      <w:tr w:rsidR="00E108C9" w:rsidRPr="00E108C9" w14:paraId="7EDF697A" w14:textId="77777777" w:rsidTr="00DF048C">
        <w:trPr>
          <w:jc w:val="center"/>
        </w:trPr>
        <w:tc>
          <w:tcPr>
            <w:tcW w:w="3402" w:type="dxa"/>
            <w:vAlign w:val="center"/>
          </w:tcPr>
          <w:p w14:paraId="17E9A1BF" w14:textId="77777777" w:rsidR="00E108C9" w:rsidRPr="00E108C9" w:rsidRDefault="00E108C9" w:rsidP="00E108C9">
            <w:pPr>
              <w:spacing w:before="0"/>
              <w:jc w:val="center"/>
              <w:rPr>
                <w:rFonts w:cs="Arial"/>
                <w:b/>
                <w:bCs/>
                <w:color w:val="1C1C1C"/>
                <w:sz w:val="22"/>
                <w:szCs w:val="22"/>
              </w:rPr>
            </w:pPr>
            <w:r w:rsidRPr="00E108C9">
              <w:rPr>
                <w:rFonts w:cs="Arial"/>
                <w:b/>
                <w:bCs/>
                <w:color w:val="1C1C1C"/>
                <w:sz w:val="22"/>
                <w:szCs w:val="22"/>
              </w:rPr>
              <w:t>“Initial Term”</w:t>
            </w:r>
          </w:p>
        </w:tc>
        <w:tc>
          <w:tcPr>
            <w:tcW w:w="5228" w:type="dxa"/>
          </w:tcPr>
          <w:p w14:paraId="78EEDE9F" w14:textId="77777777" w:rsidR="00E108C9" w:rsidRPr="00E108C9" w:rsidRDefault="00E108C9" w:rsidP="00E108C9">
            <w:pPr>
              <w:spacing w:before="0"/>
              <w:rPr>
                <w:rFonts w:cs="Arial"/>
                <w:color w:val="1C1C1C"/>
                <w:sz w:val="22"/>
                <w:szCs w:val="22"/>
              </w:rPr>
            </w:pPr>
            <w:r w:rsidRPr="00E108C9">
              <w:rPr>
                <w:rFonts w:cs="Arial"/>
                <w:color w:val="1C1C1C"/>
                <w:sz w:val="22"/>
                <w:szCs w:val="22"/>
              </w:rPr>
              <w:t xml:space="preserve">has the meaning given in clause </w:t>
            </w:r>
            <w:r w:rsidRPr="00E108C9">
              <w:rPr>
                <w:rFonts w:cs="Arial"/>
                <w:color w:val="1C1C1C"/>
                <w:szCs w:val="22"/>
              </w:rPr>
              <w:fldChar w:fldCharType="begin"/>
            </w:r>
            <w:r w:rsidRPr="00E108C9">
              <w:rPr>
                <w:rFonts w:cs="Arial"/>
                <w:color w:val="1C1C1C"/>
                <w:sz w:val="22"/>
                <w:szCs w:val="22"/>
              </w:rPr>
              <w:instrText xml:space="preserve"> REF _Ref166744601 \r \h  \* MERGEFORMAT </w:instrText>
            </w:r>
            <w:r w:rsidRPr="00E108C9">
              <w:rPr>
                <w:rFonts w:cs="Arial"/>
                <w:color w:val="1C1C1C"/>
                <w:szCs w:val="22"/>
              </w:rPr>
            </w:r>
            <w:r w:rsidRPr="00E108C9">
              <w:rPr>
                <w:rFonts w:cs="Arial"/>
                <w:color w:val="1C1C1C"/>
                <w:szCs w:val="22"/>
              </w:rPr>
              <w:fldChar w:fldCharType="separate"/>
            </w:r>
            <w:r w:rsidRPr="00E108C9">
              <w:rPr>
                <w:rFonts w:cs="Arial"/>
                <w:color w:val="1C1C1C"/>
                <w:sz w:val="22"/>
                <w:szCs w:val="22"/>
              </w:rPr>
              <w:t>9.1</w:t>
            </w:r>
            <w:r w:rsidRPr="00E108C9">
              <w:rPr>
                <w:rFonts w:cs="Arial"/>
                <w:color w:val="1C1C1C"/>
                <w:szCs w:val="22"/>
              </w:rPr>
              <w:fldChar w:fldCharType="end"/>
            </w:r>
            <w:r w:rsidRPr="00E108C9">
              <w:rPr>
                <w:rFonts w:cs="Arial"/>
                <w:color w:val="1C1C1C"/>
                <w:sz w:val="22"/>
                <w:szCs w:val="22"/>
              </w:rPr>
              <w:t>.</w:t>
            </w:r>
          </w:p>
        </w:tc>
      </w:tr>
      <w:tr w:rsidR="00E108C9" w:rsidRPr="00E108C9" w14:paraId="1B1CF294" w14:textId="77777777" w:rsidTr="00DF048C">
        <w:trPr>
          <w:jc w:val="center"/>
        </w:trPr>
        <w:tc>
          <w:tcPr>
            <w:tcW w:w="3402" w:type="dxa"/>
            <w:vAlign w:val="center"/>
          </w:tcPr>
          <w:p w14:paraId="5BDE66ED" w14:textId="77777777" w:rsidR="00E108C9" w:rsidRPr="00E108C9" w:rsidRDefault="00E108C9" w:rsidP="00E108C9">
            <w:pPr>
              <w:spacing w:before="0"/>
              <w:jc w:val="center"/>
              <w:rPr>
                <w:rFonts w:cs="Arial"/>
                <w:b/>
                <w:bCs/>
                <w:color w:val="1C1C1C"/>
                <w:sz w:val="22"/>
                <w:szCs w:val="22"/>
              </w:rPr>
            </w:pPr>
            <w:r w:rsidRPr="00E108C9">
              <w:rPr>
                <w:rFonts w:cs="Arial"/>
                <w:b/>
                <w:bCs/>
                <w:color w:val="1C1C1C"/>
                <w:sz w:val="22"/>
                <w:szCs w:val="22"/>
              </w:rPr>
              <w:t>“Intellectual Property Rights”</w:t>
            </w:r>
          </w:p>
        </w:tc>
        <w:tc>
          <w:tcPr>
            <w:tcW w:w="5228" w:type="dxa"/>
          </w:tcPr>
          <w:p w14:paraId="7E1F8ACE" w14:textId="77777777" w:rsidR="00E108C9" w:rsidRPr="00E108C9" w:rsidRDefault="00E108C9" w:rsidP="00E108C9">
            <w:pPr>
              <w:spacing w:before="0"/>
              <w:rPr>
                <w:rFonts w:cs="Arial"/>
                <w:color w:val="1C1C1C"/>
                <w:sz w:val="22"/>
                <w:szCs w:val="22"/>
              </w:rPr>
            </w:pPr>
            <w:r w:rsidRPr="00E108C9">
              <w:rPr>
                <w:rFonts w:cs="Arial"/>
                <w:color w:val="1C1C1C"/>
                <w:sz w:val="22"/>
                <w:szCs w:val="22"/>
              </w:rPr>
              <w:t xml:space="preserve">means any patent, copyright, trade mark, service mark or trade name, right in software, right in design, right in databases, image right, moral right, right in an invention, right relating to passing off, domain name, right in confidential information (including trade secrets) or right of privacy, and all similar or equivalent rights in each case whether registered or not and including all applications (or rights to apply) for, or renewal or extension of, such </w:t>
            </w:r>
            <w:r w:rsidRPr="00E108C9">
              <w:rPr>
                <w:rFonts w:cs="Arial"/>
                <w:color w:val="1C1C1C"/>
                <w:sz w:val="22"/>
                <w:szCs w:val="22"/>
              </w:rPr>
              <w:lastRenderedPageBreak/>
              <w:t>rights which exist now or which will exist in the future in the United Kingdom</w:t>
            </w:r>
          </w:p>
        </w:tc>
      </w:tr>
      <w:tr w:rsidR="00E108C9" w:rsidRPr="00E108C9" w14:paraId="39D06D72" w14:textId="77777777" w:rsidTr="00DF048C">
        <w:trPr>
          <w:jc w:val="center"/>
        </w:trPr>
        <w:tc>
          <w:tcPr>
            <w:tcW w:w="3402" w:type="dxa"/>
            <w:vAlign w:val="center"/>
          </w:tcPr>
          <w:p w14:paraId="4092E76A" w14:textId="77777777" w:rsidR="00E108C9" w:rsidRPr="00E108C9" w:rsidRDefault="00E108C9" w:rsidP="00E108C9">
            <w:pPr>
              <w:spacing w:before="0"/>
              <w:jc w:val="center"/>
              <w:rPr>
                <w:rFonts w:cs="Arial"/>
                <w:color w:val="1C1C1C"/>
                <w:sz w:val="22"/>
                <w:szCs w:val="24"/>
                <w:lang w:val="en"/>
              </w:rPr>
            </w:pPr>
            <w:r w:rsidRPr="00E108C9">
              <w:rPr>
                <w:rFonts w:cs="Arial"/>
                <w:color w:val="1C1C1C"/>
                <w:sz w:val="22"/>
                <w:szCs w:val="22"/>
                <w:lang w:val="en"/>
              </w:rPr>
              <w:lastRenderedPageBreak/>
              <w:t>“</w:t>
            </w:r>
            <w:r w:rsidRPr="00E108C9">
              <w:rPr>
                <w:rFonts w:cs="Arial"/>
                <w:b/>
                <w:bCs/>
                <w:color w:val="1C1C1C"/>
                <w:sz w:val="22"/>
                <w:szCs w:val="22"/>
                <w:lang w:val="en"/>
              </w:rPr>
              <w:t>ISMS</w:t>
            </w:r>
            <w:r w:rsidRPr="00E108C9">
              <w:rPr>
                <w:rFonts w:cs="Arial"/>
                <w:color w:val="1C1C1C"/>
                <w:sz w:val="22"/>
                <w:szCs w:val="22"/>
                <w:lang w:val="en"/>
              </w:rPr>
              <w:t>”</w:t>
            </w:r>
          </w:p>
        </w:tc>
        <w:tc>
          <w:tcPr>
            <w:tcW w:w="5228" w:type="dxa"/>
          </w:tcPr>
          <w:p w14:paraId="5EC4AA91" w14:textId="77777777" w:rsidR="00E108C9" w:rsidRPr="00E108C9" w:rsidRDefault="00E108C9" w:rsidP="00E108C9">
            <w:pPr>
              <w:spacing w:before="0"/>
              <w:rPr>
                <w:rFonts w:cs="Arial"/>
                <w:color w:val="1C1C1C"/>
                <w:sz w:val="22"/>
                <w:szCs w:val="22"/>
                <w:lang w:val="en-US"/>
              </w:rPr>
            </w:pPr>
            <w:r w:rsidRPr="00E108C9">
              <w:rPr>
                <w:rFonts w:cs="Arial"/>
                <w:color w:val="1C1C1C"/>
                <w:sz w:val="22"/>
                <w:szCs w:val="22"/>
                <w:lang w:val="en-US"/>
              </w:rPr>
              <w:t xml:space="preserve">means an </w:t>
            </w:r>
            <w:r w:rsidRPr="00E108C9">
              <w:rPr>
                <w:color w:val="1C1C1C"/>
                <w:sz w:val="22"/>
                <w:szCs w:val="22"/>
                <w:lang w:val="en-US"/>
              </w:rPr>
              <w:t>Information Security Management System which complies with ISO27001:2022 or such other applicable standard from time to time;</w:t>
            </w:r>
          </w:p>
        </w:tc>
      </w:tr>
      <w:tr w:rsidR="00E108C9" w:rsidRPr="00E108C9" w14:paraId="2AD9EA3A" w14:textId="77777777" w:rsidTr="00DF048C">
        <w:trPr>
          <w:jc w:val="center"/>
        </w:trPr>
        <w:tc>
          <w:tcPr>
            <w:tcW w:w="3402" w:type="dxa"/>
            <w:vAlign w:val="center"/>
          </w:tcPr>
          <w:p w14:paraId="0C03700E" w14:textId="77777777" w:rsidR="00E108C9" w:rsidRPr="00E108C9" w:rsidRDefault="00E108C9" w:rsidP="00E108C9">
            <w:pPr>
              <w:spacing w:before="0"/>
              <w:jc w:val="center"/>
              <w:rPr>
                <w:rFonts w:cs="Arial"/>
                <w:color w:val="1C1C1C"/>
                <w:sz w:val="22"/>
                <w:szCs w:val="22"/>
                <w:lang w:val="en"/>
              </w:rPr>
            </w:pPr>
            <w:r w:rsidRPr="00E108C9">
              <w:rPr>
                <w:rFonts w:cs="Arial"/>
                <w:color w:val="1C1C1C"/>
                <w:sz w:val="22"/>
                <w:szCs w:val="22"/>
                <w:lang w:val="en"/>
              </w:rPr>
              <w:t>“</w:t>
            </w:r>
            <w:r w:rsidRPr="00E108C9">
              <w:rPr>
                <w:rFonts w:cs="Arial"/>
                <w:b/>
                <w:bCs/>
                <w:color w:val="1C1C1C"/>
                <w:sz w:val="22"/>
                <w:szCs w:val="22"/>
                <w:lang w:val="en"/>
              </w:rPr>
              <w:t>LIMS</w:t>
            </w:r>
            <w:r w:rsidRPr="00E108C9">
              <w:rPr>
                <w:rFonts w:cs="Arial"/>
                <w:color w:val="1C1C1C"/>
                <w:sz w:val="22"/>
                <w:szCs w:val="22"/>
                <w:lang w:val="en"/>
              </w:rPr>
              <w:t>”</w:t>
            </w:r>
          </w:p>
        </w:tc>
        <w:tc>
          <w:tcPr>
            <w:tcW w:w="5228" w:type="dxa"/>
          </w:tcPr>
          <w:p w14:paraId="7AEE810E" w14:textId="77777777" w:rsidR="00E108C9" w:rsidRPr="00E108C9" w:rsidRDefault="00E108C9" w:rsidP="00E108C9">
            <w:pPr>
              <w:spacing w:before="0"/>
              <w:rPr>
                <w:rFonts w:cs="Arial"/>
                <w:color w:val="1C1C1C"/>
                <w:sz w:val="22"/>
                <w:szCs w:val="22"/>
                <w:lang w:val="en-US"/>
              </w:rPr>
            </w:pPr>
            <w:r w:rsidRPr="00E108C9">
              <w:rPr>
                <w:rFonts w:cs="Arial"/>
                <w:color w:val="1C1C1C"/>
                <w:sz w:val="22"/>
                <w:szCs w:val="22"/>
                <w:lang w:val="en-US"/>
              </w:rPr>
              <w:t>Means Laboratory and Information Management System for direct to client reporting; software-based solution to manage workflow and data exchange activities within laboratories.</w:t>
            </w:r>
          </w:p>
        </w:tc>
      </w:tr>
      <w:tr w:rsidR="00E108C9" w:rsidRPr="00E108C9" w14:paraId="35653E2F" w14:textId="77777777" w:rsidTr="00DF048C">
        <w:trPr>
          <w:jc w:val="center"/>
        </w:trPr>
        <w:tc>
          <w:tcPr>
            <w:tcW w:w="3402" w:type="dxa"/>
            <w:vAlign w:val="center"/>
          </w:tcPr>
          <w:p w14:paraId="04FB7B88" w14:textId="77777777" w:rsidR="00E108C9" w:rsidRPr="00E108C9" w:rsidRDefault="00E108C9" w:rsidP="00E108C9">
            <w:pPr>
              <w:spacing w:before="0"/>
              <w:jc w:val="center"/>
              <w:rPr>
                <w:rFonts w:cs="Arial"/>
                <w:color w:val="1C1C1C"/>
                <w:sz w:val="22"/>
                <w:szCs w:val="22"/>
                <w:lang w:val="en"/>
              </w:rPr>
            </w:pPr>
            <w:r w:rsidRPr="00E108C9">
              <w:rPr>
                <w:rFonts w:cs="Arial"/>
                <w:color w:val="1C1C1C"/>
                <w:sz w:val="22"/>
                <w:szCs w:val="22"/>
                <w:lang w:val="en"/>
              </w:rPr>
              <w:t>“</w:t>
            </w:r>
            <w:r w:rsidRPr="00E108C9">
              <w:rPr>
                <w:rFonts w:cs="Arial"/>
                <w:b/>
                <w:bCs/>
                <w:color w:val="1C1C1C"/>
                <w:sz w:val="22"/>
                <w:szCs w:val="22"/>
                <w:lang w:val="en"/>
              </w:rPr>
              <w:t>Off-site Laboratory</w:t>
            </w:r>
            <w:r w:rsidRPr="00E108C9">
              <w:rPr>
                <w:rFonts w:cs="Arial"/>
                <w:color w:val="1C1C1C"/>
                <w:sz w:val="22"/>
                <w:szCs w:val="22"/>
                <w:lang w:val="en"/>
              </w:rPr>
              <w:t>”</w:t>
            </w:r>
          </w:p>
        </w:tc>
        <w:tc>
          <w:tcPr>
            <w:tcW w:w="5228" w:type="dxa"/>
          </w:tcPr>
          <w:p w14:paraId="3EBEB652" w14:textId="77777777" w:rsidR="00E108C9" w:rsidRPr="00E108C9" w:rsidRDefault="00E108C9" w:rsidP="00E108C9">
            <w:pPr>
              <w:spacing w:before="0"/>
              <w:rPr>
                <w:rFonts w:cs="Arial"/>
                <w:color w:val="1C1C1C"/>
                <w:sz w:val="22"/>
                <w:szCs w:val="22"/>
                <w:lang w:val="en"/>
              </w:rPr>
            </w:pPr>
            <w:r w:rsidRPr="00E108C9">
              <w:rPr>
                <w:rFonts w:cs="Arial"/>
                <w:color w:val="1C1C1C"/>
                <w:sz w:val="22"/>
                <w:szCs w:val="22"/>
                <w:lang w:val="en"/>
              </w:rPr>
              <w:t>means a fully licensed off-site pathology laboratory</w:t>
            </w:r>
          </w:p>
        </w:tc>
      </w:tr>
      <w:tr w:rsidR="00E108C9" w:rsidRPr="00E108C9" w14:paraId="0869E26C" w14:textId="77777777" w:rsidTr="00DF048C">
        <w:trPr>
          <w:jc w:val="center"/>
        </w:trPr>
        <w:tc>
          <w:tcPr>
            <w:tcW w:w="3402" w:type="dxa"/>
            <w:vAlign w:val="center"/>
          </w:tcPr>
          <w:p w14:paraId="080F551D" w14:textId="77777777" w:rsidR="00E108C9" w:rsidRPr="00E108C9" w:rsidRDefault="00E108C9" w:rsidP="00E108C9">
            <w:pPr>
              <w:spacing w:before="0"/>
              <w:jc w:val="center"/>
              <w:rPr>
                <w:rFonts w:cs="Arial"/>
                <w:b/>
                <w:bCs/>
                <w:color w:val="1C1C1C"/>
                <w:sz w:val="22"/>
                <w:szCs w:val="22"/>
                <w:lang w:val="en"/>
              </w:rPr>
            </w:pPr>
            <w:r w:rsidRPr="00E108C9">
              <w:rPr>
                <w:rFonts w:cs="Arial"/>
                <w:b/>
                <w:bCs/>
                <w:color w:val="1C1C1C"/>
                <w:sz w:val="22"/>
                <w:szCs w:val="22"/>
                <w:lang w:val="en"/>
              </w:rPr>
              <w:t>“PACs”</w:t>
            </w:r>
          </w:p>
        </w:tc>
        <w:tc>
          <w:tcPr>
            <w:tcW w:w="5228" w:type="dxa"/>
          </w:tcPr>
          <w:p w14:paraId="4F40EA50" w14:textId="77777777" w:rsidR="00E108C9" w:rsidRPr="00E108C9" w:rsidRDefault="00E108C9" w:rsidP="00E108C9">
            <w:pPr>
              <w:spacing w:before="0"/>
              <w:rPr>
                <w:rFonts w:cs="Arial"/>
                <w:color w:val="1C1C1C"/>
                <w:sz w:val="22"/>
                <w:szCs w:val="22"/>
                <w:lang w:val="en"/>
              </w:rPr>
            </w:pPr>
            <w:r w:rsidRPr="00E108C9">
              <w:rPr>
                <w:rFonts w:cs="Arial"/>
                <w:color w:val="1C1C1C"/>
                <w:sz w:val="22"/>
                <w:szCs w:val="22"/>
                <w:lang w:val="en"/>
              </w:rPr>
              <w:t>means Picture Archiving and Communication System; medical imaging technology for storage and access to images</w:t>
            </w:r>
          </w:p>
        </w:tc>
      </w:tr>
      <w:tr w:rsidR="00E108C9" w:rsidRPr="00E108C9" w14:paraId="6EF3B9DC" w14:textId="77777777" w:rsidTr="00DF048C">
        <w:trPr>
          <w:jc w:val="center"/>
        </w:trPr>
        <w:tc>
          <w:tcPr>
            <w:tcW w:w="3402" w:type="dxa"/>
            <w:vAlign w:val="center"/>
          </w:tcPr>
          <w:p w14:paraId="611FF72A" w14:textId="77777777" w:rsidR="00E108C9" w:rsidRPr="00E108C9" w:rsidRDefault="00E108C9" w:rsidP="00E108C9">
            <w:pPr>
              <w:spacing w:before="0"/>
              <w:jc w:val="center"/>
              <w:rPr>
                <w:rFonts w:cs="Arial"/>
                <w:b/>
                <w:bCs/>
                <w:color w:val="1C1C1C"/>
                <w:sz w:val="22"/>
                <w:szCs w:val="22"/>
                <w:lang w:val="en"/>
              </w:rPr>
            </w:pPr>
            <w:r w:rsidRPr="00E108C9">
              <w:rPr>
                <w:rFonts w:cs="Arial"/>
                <w:b/>
                <w:bCs/>
                <w:color w:val="1C1C1C"/>
                <w:sz w:val="22"/>
                <w:szCs w:val="22"/>
              </w:rPr>
              <w:t>“Renewal Term”</w:t>
            </w:r>
          </w:p>
        </w:tc>
        <w:tc>
          <w:tcPr>
            <w:tcW w:w="5228" w:type="dxa"/>
          </w:tcPr>
          <w:p w14:paraId="2259ED5C" w14:textId="77777777" w:rsidR="00E108C9" w:rsidRPr="00E108C9" w:rsidRDefault="00E108C9" w:rsidP="00E108C9">
            <w:pPr>
              <w:spacing w:before="0"/>
              <w:rPr>
                <w:rFonts w:cs="Arial"/>
                <w:color w:val="1C1C1C"/>
                <w:sz w:val="22"/>
                <w:szCs w:val="22"/>
                <w:lang w:val="en-US"/>
              </w:rPr>
            </w:pPr>
            <w:r w:rsidRPr="00E108C9">
              <w:rPr>
                <w:rFonts w:cs="Arial"/>
                <w:color w:val="1C1C1C"/>
                <w:sz w:val="22"/>
                <w:szCs w:val="22"/>
              </w:rPr>
              <w:t xml:space="preserve">has the meaning given in clause </w:t>
            </w:r>
            <w:r w:rsidRPr="00E108C9">
              <w:rPr>
                <w:rFonts w:cs="Arial"/>
                <w:color w:val="1C1C1C"/>
                <w:szCs w:val="22"/>
              </w:rPr>
              <w:fldChar w:fldCharType="begin"/>
            </w:r>
            <w:r w:rsidRPr="00E108C9">
              <w:rPr>
                <w:rFonts w:cs="Arial"/>
                <w:color w:val="1C1C1C"/>
                <w:sz w:val="22"/>
                <w:szCs w:val="22"/>
              </w:rPr>
              <w:instrText xml:space="preserve"> REF _Ref166744601 \r \h  \* MERGEFORMAT </w:instrText>
            </w:r>
            <w:r w:rsidRPr="00E108C9">
              <w:rPr>
                <w:rFonts w:cs="Arial"/>
                <w:color w:val="1C1C1C"/>
                <w:szCs w:val="22"/>
              </w:rPr>
            </w:r>
            <w:r w:rsidRPr="00E108C9">
              <w:rPr>
                <w:rFonts w:cs="Arial"/>
                <w:color w:val="1C1C1C"/>
                <w:szCs w:val="22"/>
              </w:rPr>
              <w:fldChar w:fldCharType="separate"/>
            </w:r>
            <w:r w:rsidRPr="00E108C9">
              <w:rPr>
                <w:rFonts w:cs="Arial"/>
                <w:color w:val="1C1C1C"/>
                <w:sz w:val="22"/>
                <w:szCs w:val="22"/>
              </w:rPr>
              <w:t>9.1</w:t>
            </w:r>
            <w:r w:rsidRPr="00E108C9">
              <w:rPr>
                <w:rFonts w:cs="Arial"/>
                <w:color w:val="1C1C1C"/>
                <w:szCs w:val="22"/>
              </w:rPr>
              <w:fldChar w:fldCharType="end"/>
            </w:r>
            <w:r w:rsidRPr="00E108C9">
              <w:rPr>
                <w:rFonts w:cs="Arial"/>
                <w:color w:val="1C1C1C"/>
                <w:sz w:val="22"/>
                <w:szCs w:val="22"/>
              </w:rPr>
              <w:t>.</w:t>
            </w:r>
          </w:p>
        </w:tc>
      </w:tr>
      <w:tr w:rsidR="00E108C9" w:rsidRPr="00E108C9" w14:paraId="51B8FA29" w14:textId="77777777" w:rsidTr="00DF048C">
        <w:trPr>
          <w:jc w:val="center"/>
        </w:trPr>
        <w:tc>
          <w:tcPr>
            <w:tcW w:w="3402" w:type="dxa"/>
            <w:vAlign w:val="center"/>
          </w:tcPr>
          <w:p w14:paraId="172E2C27" w14:textId="77777777" w:rsidR="00E108C9" w:rsidRPr="00E108C9" w:rsidRDefault="00E108C9" w:rsidP="00E108C9">
            <w:pPr>
              <w:spacing w:before="0"/>
              <w:jc w:val="center"/>
              <w:rPr>
                <w:rFonts w:cs="Arial"/>
                <w:b/>
                <w:bCs/>
                <w:color w:val="1C1C1C"/>
                <w:sz w:val="22"/>
                <w:szCs w:val="22"/>
                <w:lang w:val="en"/>
              </w:rPr>
            </w:pPr>
            <w:r w:rsidRPr="00E108C9">
              <w:rPr>
                <w:rFonts w:cs="Arial"/>
                <w:b/>
                <w:bCs/>
                <w:color w:val="1C1C1C"/>
                <w:sz w:val="22"/>
                <w:szCs w:val="22"/>
                <w:lang w:val="en"/>
              </w:rPr>
              <w:t>“Report”</w:t>
            </w:r>
          </w:p>
        </w:tc>
        <w:tc>
          <w:tcPr>
            <w:tcW w:w="5228" w:type="dxa"/>
          </w:tcPr>
          <w:p w14:paraId="61609820" w14:textId="77777777" w:rsidR="00E108C9" w:rsidRPr="00E108C9" w:rsidRDefault="00E108C9" w:rsidP="00E108C9">
            <w:pPr>
              <w:spacing w:before="0"/>
              <w:rPr>
                <w:rFonts w:cs="Arial"/>
                <w:color w:val="1C1C1C"/>
                <w:sz w:val="22"/>
                <w:szCs w:val="22"/>
                <w:lang w:val="en-US"/>
              </w:rPr>
            </w:pPr>
            <w:r w:rsidRPr="00E108C9">
              <w:rPr>
                <w:rFonts w:cs="Arial"/>
                <w:color w:val="1C1C1C"/>
                <w:sz w:val="22"/>
                <w:szCs w:val="22"/>
                <w:lang w:val="en-US"/>
              </w:rPr>
              <w:t>means a written clinical assessment and/or diagnosis in respect of a patient based on the Reporting Request in accordance with the Service and Pricing Specification and the provisions of this Agreement</w:t>
            </w:r>
          </w:p>
        </w:tc>
      </w:tr>
      <w:tr w:rsidR="00E108C9" w:rsidRPr="00E108C9" w14:paraId="680F8495" w14:textId="77777777" w:rsidTr="00DF048C">
        <w:trPr>
          <w:jc w:val="center"/>
        </w:trPr>
        <w:tc>
          <w:tcPr>
            <w:tcW w:w="3402" w:type="dxa"/>
            <w:vAlign w:val="center"/>
          </w:tcPr>
          <w:p w14:paraId="4061DE5F" w14:textId="77777777" w:rsidR="00E108C9" w:rsidRPr="00E108C9" w:rsidRDefault="00E108C9" w:rsidP="00E108C9">
            <w:pPr>
              <w:spacing w:before="0"/>
              <w:jc w:val="center"/>
              <w:rPr>
                <w:rFonts w:cs="Arial"/>
                <w:b/>
                <w:bCs/>
                <w:color w:val="1C1C1C"/>
                <w:sz w:val="22"/>
                <w:szCs w:val="22"/>
                <w:lang w:val="en"/>
              </w:rPr>
            </w:pPr>
            <w:r w:rsidRPr="00E108C9">
              <w:rPr>
                <w:rFonts w:cs="Arial"/>
                <w:b/>
                <w:bCs/>
                <w:color w:val="1C1C1C"/>
                <w:sz w:val="22"/>
                <w:szCs w:val="22"/>
                <w:lang w:val="en"/>
              </w:rPr>
              <w:t>“Reporting Request”</w:t>
            </w:r>
          </w:p>
        </w:tc>
        <w:tc>
          <w:tcPr>
            <w:tcW w:w="5228" w:type="dxa"/>
          </w:tcPr>
          <w:p w14:paraId="059CB66F" w14:textId="77777777" w:rsidR="00E108C9" w:rsidRPr="00E108C9" w:rsidRDefault="00E108C9" w:rsidP="00E108C9">
            <w:pPr>
              <w:spacing w:before="0"/>
              <w:rPr>
                <w:rFonts w:cs="Arial"/>
                <w:color w:val="1C1C1C"/>
                <w:sz w:val="22"/>
                <w:szCs w:val="22"/>
                <w:lang w:val="en-US"/>
              </w:rPr>
            </w:pPr>
            <w:r w:rsidRPr="00E108C9">
              <w:rPr>
                <w:rFonts w:cs="Arial"/>
                <w:color w:val="1C1C1C"/>
                <w:sz w:val="22"/>
                <w:szCs w:val="22"/>
                <w:lang w:val="en-US"/>
              </w:rPr>
              <w:t>means a request by the Client for Medica to provide the Services which shall include all information relating to a patient reasonably necessary for Medica to provide the Services;</w:t>
            </w:r>
          </w:p>
        </w:tc>
      </w:tr>
      <w:tr w:rsidR="00E108C9" w:rsidRPr="00E108C9" w14:paraId="61AFD406" w14:textId="77777777" w:rsidTr="00DF048C">
        <w:trPr>
          <w:jc w:val="center"/>
        </w:trPr>
        <w:tc>
          <w:tcPr>
            <w:tcW w:w="3402" w:type="dxa"/>
            <w:vAlign w:val="center"/>
          </w:tcPr>
          <w:p w14:paraId="365E342D" w14:textId="77777777" w:rsidR="00E108C9" w:rsidRPr="00E108C9" w:rsidRDefault="00E108C9" w:rsidP="00E108C9">
            <w:pPr>
              <w:spacing w:before="0"/>
              <w:jc w:val="center"/>
              <w:rPr>
                <w:rFonts w:cs="Arial"/>
                <w:color w:val="1C1C1C"/>
                <w:sz w:val="22"/>
                <w:szCs w:val="22"/>
                <w:lang w:val="en"/>
              </w:rPr>
            </w:pPr>
            <w:r w:rsidRPr="00E108C9">
              <w:rPr>
                <w:rFonts w:cs="Arial"/>
                <w:b/>
                <w:bCs/>
                <w:color w:val="1C1C1C"/>
                <w:sz w:val="22"/>
                <w:szCs w:val="22"/>
                <w:lang w:val="en"/>
              </w:rPr>
              <w:t>“Service and Pricing Specification”</w:t>
            </w:r>
          </w:p>
        </w:tc>
        <w:tc>
          <w:tcPr>
            <w:tcW w:w="5228" w:type="dxa"/>
          </w:tcPr>
          <w:p w14:paraId="57047957" w14:textId="77777777" w:rsidR="00E108C9" w:rsidRPr="00E108C9" w:rsidRDefault="00E108C9" w:rsidP="00E108C9">
            <w:pPr>
              <w:spacing w:before="0"/>
              <w:rPr>
                <w:rFonts w:cs="Arial"/>
                <w:color w:val="1C1C1C"/>
                <w:sz w:val="22"/>
                <w:szCs w:val="22"/>
                <w:lang w:val="en"/>
              </w:rPr>
            </w:pPr>
            <w:r w:rsidRPr="00E108C9">
              <w:rPr>
                <w:rFonts w:cs="Arial"/>
                <w:color w:val="1C1C1C"/>
                <w:sz w:val="22"/>
                <w:szCs w:val="22"/>
                <w:lang w:val="en"/>
              </w:rPr>
              <w:t>means the pricing and specification of the Services set out in Schedule 1.</w:t>
            </w:r>
          </w:p>
        </w:tc>
      </w:tr>
      <w:tr w:rsidR="00E108C9" w:rsidRPr="00E108C9" w14:paraId="1B1509DE" w14:textId="77777777" w:rsidTr="00DF048C">
        <w:trPr>
          <w:jc w:val="center"/>
        </w:trPr>
        <w:tc>
          <w:tcPr>
            <w:tcW w:w="3402" w:type="dxa"/>
            <w:vAlign w:val="center"/>
          </w:tcPr>
          <w:p w14:paraId="3165C6B8" w14:textId="77777777" w:rsidR="00E108C9" w:rsidRPr="00E108C9" w:rsidRDefault="00E108C9" w:rsidP="00E108C9">
            <w:pPr>
              <w:spacing w:before="0"/>
              <w:jc w:val="center"/>
              <w:rPr>
                <w:rFonts w:cs="Arial"/>
                <w:color w:val="1C1C1C"/>
                <w:sz w:val="22"/>
                <w:szCs w:val="22"/>
                <w:lang w:val="en"/>
              </w:rPr>
            </w:pPr>
            <w:r w:rsidRPr="00E108C9">
              <w:rPr>
                <w:rFonts w:cs="Arial"/>
                <w:color w:val="1C1C1C"/>
                <w:sz w:val="22"/>
                <w:szCs w:val="22"/>
                <w:lang w:val="en"/>
              </w:rPr>
              <w:t>“</w:t>
            </w:r>
            <w:r w:rsidRPr="00E108C9">
              <w:rPr>
                <w:rFonts w:cs="Arial"/>
                <w:b/>
                <w:bCs/>
                <w:color w:val="1C1C1C"/>
                <w:sz w:val="22"/>
                <w:szCs w:val="22"/>
                <w:lang w:val="en"/>
              </w:rPr>
              <w:t>Services</w:t>
            </w:r>
            <w:r w:rsidRPr="00E108C9">
              <w:rPr>
                <w:rFonts w:cs="Arial"/>
                <w:color w:val="1C1C1C"/>
                <w:sz w:val="22"/>
                <w:szCs w:val="22"/>
                <w:lang w:val="en"/>
              </w:rPr>
              <w:t>”</w:t>
            </w:r>
          </w:p>
        </w:tc>
        <w:tc>
          <w:tcPr>
            <w:tcW w:w="5228" w:type="dxa"/>
          </w:tcPr>
          <w:p w14:paraId="288540D6" w14:textId="77777777" w:rsidR="00E108C9" w:rsidRPr="00E108C9" w:rsidRDefault="00E108C9" w:rsidP="00E108C9">
            <w:pPr>
              <w:spacing w:before="0"/>
              <w:rPr>
                <w:rFonts w:cs="Arial"/>
                <w:color w:val="1C1C1C"/>
                <w:sz w:val="22"/>
                <w:szCs w:val="22"/>
                <w:lang w:val="en"/>
              </w:rPr>
            </w:pPr>
            <w:r w:rsidRPr="00E108C9">
              <w:rPr>
                <w:rFonts w:cs="Arial"/>
                <w:color w:val="1C1C1C"/>
                <w:sz w:val="22"/>
                <w:szCs w:val="22"/>
                <w:lang w:val="en"/>
              </w:rPr>
              <w:t>means all the work and services performed by Medica for the client as further described in Schedule 1.</w:t>
            </w:r>
          </w:p>
        </w:tc>
      </w:tr>
      <w:tr w:rsidR="00E108C9" w:rsidRPr="00E108C9" w14:paraId="034D8245" w14:textId="77777777" w:rsidTr="00DF048C">
        <w:trPr>
          <w:jc w:val="center"/>
        </w:trPr>
        <w:tc>
          <w:tcPr>
            <w:tcW w:w="3402" w:type="dxa"/>
            <w:vAlign w:val="center"/>
          </w:tcPr>
          <w:p w14:paraId="11283F00" w14:textId="77777777" w:rsidR="00E108C9" w:rsidRPr="00E108C9" w:rsidRDefault="00E108C9" w:rsidP="00E108C9">
            <w:pPr>
              <w:spacing w:before="0"/>
              <w:jc w:val="center"/>
              <w:rPr>
                <w:rFonts w:cs="Arial"/>
                <w:color w:val="1C1C1C"/>
                <w:sz w:val="22"/>
                <w:szCs w:val="22"/>
                <w:lang w:val="en"/>
              </w:rPr>
            </w:pPr>
            <w:r w:rsidRPr="00E108C9">
              <w:rPr>
                <w:rFonts w:cs="Arial"/>
                <w:b/>
                <w:bCs/>
                <w:color w:val="1C1C1C"/>
                <w:sz w:val="22"/>
                <w:szCs w:val="22"/>
                <w:lang w:val="en"/>
              </w:rPr>
              <w:t>“SLA</w:t>
            </w:r>
            <w:r w:rsidRPr="00E108C9">
              <w:rPr>
                <w:rFonts w:cs="Arial"/>
                <w:color w:val="1C1C1C"/>
                <w:sz w:val="22"/>
                <w:szCs w:val="22"/>
                <w:lang w:val="en"/>
              </w:rPr>
              <w:t>”</w:t>
            </w:r>
          </w:p>
        </w:tc>
        <w:tc>
          <w:tcPr>
            <w:tcW w:w="5228" w:type="dxa"/>
          </w:tcPr>
          <w:p w14:paraId="5005A310" w14:textId="77777777" w:rsidR="00E108C9" w:rsidRPr="00E108C9" w:rsidRDefault="00E108C9" w:rsidP="00E108C9">
            <w:pPr>
              <w:spacing w:before="0"/>
              <w:rPr>
                <w:rFonts w:cs="Arial"/>
                <w:color w:val="1C1C1C"/>
                <w:sz w:val="22"/>
                <w:szCs w:val="22"/>
                <w:lang w:val="en"/>
              </w:rPr>
            </w:pPr>
            <w:r w:rsidRPr="00E108C9">
              <w:rPr>
                <w:rFonts w:cs="Arial"/>
                <w:color w:val="1C1C1C"/>
                <w:sz w:val="22"/>
                <w:szCs w:val="22"/>
                <w:lang w:val="en"/>
              </w:rPr>
              <w:t>means Service Level Agreement combining all aspects of Schedule 1;</w:t>
            </w:r>
          </w:p>
        </w:tc>
      </w:tr>
      <w:tr w:rsidR="00E108C9" w:rsidRPr="00E108C9" w14:paraId="0A3CAB4C" w14:textId="77777777" w:rsidTr="00DF048C">
        <w:trPr>
          <w:jc w:val="center"/>
        </w:trPr>
        <w:tc>
          <w:tcPr>
            <w:tcW w:w="3402" w:type="dxa"/>
            <w:vAlign w:val="center"/>
          </w:tcPr>
          <w:p w14:paraId="4F8B424B" w14:textId="77777777" w:rsidR="00E108C9" w:rsidRPr="00E108C9" w:rsidRDefault="00E108C9" w:rsidP="00E108C9">
            <w:pPr>
              <w:spacing w:before="0"/>
              <w:jc w:val="center"/>
              <w:rPr>
                <w:rFonts w:cs="Arial"/>
                <w:color w:val="1C1C1C"/>
                <w:sz w:val="22"/>
                <w:szCs w:val="22"/>
                <w:lang w:val="en"/>
              </w:rPr>
            </w:pPr>
            <w:r w:rsidRPr="00E108C9">
              <w:rPr>
                <w:rFonts w:cs="Arial"/>
                <w:color w:val="1C1C1C"/>
                <w:sz w:val="22"/>
                <w:szCs w:val="22"/>
                <w:lang w:val="en"/>
              </w:rPr>
              <w:t>“</w:t>
            </w:r>
            <w:r w:rsidRPr="00E108C9">
              <w:rPr>
                <w:rFonts w:cs="Arial"/>
                <w:b/>
                <w:bCs/>
                <w:color w:val="1C1C1C"/>
                <w:sz w:val="22"/>
                <w:szCs w:val="22"/>
                <w:lang w:val="en"/>
              </w:rPr>
              <w:t>TATs</w:t>
            </w:r>
            <w:r w:rsidRPr="00E108C9">
              <w:rPr>
                <w:rFonts w:cs="Arial"/>
                <w:color w:val="1C1C1C"/>
                <w:sz w:val="22"/>
                <w:szCs w:val="22"/>
                <w:lang w:val="en"/>
              </w:rPr>
              <w:t>”</w:t>
            </w:r>
          </w:p>
        </w:tc>
        <w:tc>
          <w:tcPr>
            <w:tcW w:w="5228" w:type="dxa"/>
          </w:tcPr>
          <w:p w14:paraId="2C7B1E0D" w14:textId="77777777" w:rsidR="00E108C9" w:rsidRPr="00E108C9" w:rsidRDefault="00E108C9" w:rsidP="00E108C9">
            <w:pPr>
              <w:spacing w:before="0"/>
              <w:rPr>
                <w:rFonts w:cs="Arial"/>
                <w:color w:val="1C1C1C"/>
                <w:sz w:val="22"/>
                <w:szCs w:val="22"/>
                <w:lang w:val="en"/>
              </w:rPr>
            </w:pPr>
            <w:r w:rsidRPr="00E108C9">
              <w:rPr>
                <w:rFonts w:cs="Arial"/>
                <w:color w:val="1C1C1C"/>
                <w:sz w:val="22"/>
                <w:szCs w:val="22"/>
                <w:lang w:val="en"/>
              </w:rPr>
              <w:t xml:space="preserve">is abbreviated from “Turnaround Times” and means </w:t>
            </w:r>
            <w:r w:rsidRPr="00E108C9">
              <w:rPr>
                <w:rFonts w:cs="Arial"/>
                <w:sz w:val="22"/>
                <w:szCs w:val="22"/>
              </w:rPr>
              <w:t xml:space="preserve">the time taken from receipt of specimen in the Medica laboratory to the release of the validated report to the referring clinician. TATs begin once a slide or image has been quality </w:t>
            </w:r>
            <w:proofErr w:type="gramStart"/>
            <w:r w:rsidRPr="00E108C9">
              <w:rPr>
                <w:rFonts w:cs="Arial"/>
                <w:sz w:val="22"/>
                <w:szCs w:val="22"/>
              </w:rPr>
              <w:t>checked</w:t>
            </w:r>
            <w:proofErr w:type="gramEnd"/>
            <w:r w:rsidRPr="00E108C9">
              <w:rPr>
                <w:rFonts w:cs="Arial"/>
                <w:sz w:val="22"/>
                <w:szCs w:val="22"/>
              </w:rPr>
              <w:t xml:space="preserve"> and the Reporting Request has been reviewed and meets Medica’s minimum dataset requirements.</w:t>
            </w:r>
          </w:p>
        </w:tc>
      </w:tr>
      <w:tr w:rsidR="00E108C9" w:rsidRPr="00E108C9" w14:paraId="21A2D4BF" w14:textId="77777777" w:rsidTr="00DF048C">
        <w:trPr>
          <w:jc w:val="center"/>
        </w:trPr>
        <w:tc>
          <w:tcPr>
            <w:tcW w:w="3402" w:type="dxa"/>
            <w:vAlign w:val="center"/>
          </w:tcPr>
          <w:p w14:paraId="54843C87" w14:textId="77777777" w:rsidR="00E108C9" w:rsidRPr="00E108C9" w:rsidRDefault="00E108C9" w:rsidP="00E108C9">
            <w:pPr>
              <w:spacing w:before="0"/>
              <w:jc w:val="center"/>
              <w:rPr>
                <w:rFonts w:cs="Arial"/>
                <w:color w:val="1C1C1C"/>
                <w:sz w:val="22"/>
                <w:szCs w:val="22"/>
                <w:lang w:val="en"/>
              </w:rPr>
            </w:pPr>
            <w:r w:rsidRPr="00E108C9">
              <w:rPr>
                <w:rFonts w:cs="Arial"/>
                <w:sz w:val="22"/>
                <w:szCs w:val="22"/>
                <w:lang w:val="en"/>
              </w:rPr>
              <w:t>“</w:t>
            </w:r>
            <w:r w:rsidRPr="00E108C9">
              <w:rPr>
                <w:rFonts w:cs="Arial"/>
                <w:b/>
                <w:bCs/>
                <w:sz w:val="22"/>
                <w:szCs w:val="22"/>
                <w:lang w:val="en"/>
              </w:rPr>
              <w:t>Term</w:t>
            </w:r>
            <w:r w:rsidRPr="00E108C9">
              <w:rPr>
                <w:rFonts w:cs="Arial"/>
                <w:sz w:val="22"/>
                <w:szCs w:val="22"/>
                <w:lang w:val="en"/>
              </w:rPr>
              <w:t>”</w:t>
            </w:r>
          </w:p>
        </w:tc>
        <w:tc>
          <w:tcPr>
            <w:tcW w:w="5228" w:type="dxa"/>
          </w:tcPr>
          <w:p w14:paraId="7012F08A" w14:textId="77777777" w:rsidR="00E108C9" w:rsidRPr="00E108C9" w:rsidRDefault="00E108C9" w:rsidP="00E108C9">
            <w:pPr>
              <w:spacing w:before="0"/>
              <w:rPr>
                <w:rFonts w:cs="Arial"/>
                <w:color w:val="1C1C1C"/>
                <w:sz w:val="22"/>
                <w:szCs w:val="22"/>
                <w:lang w:val="en"/>
              </w:rPr>
            </w:pPr>
            <w:r w:rsidRPr="00E108C9">
              <w:rPr>
                <w:rFonts w:cs="Arial"/>
                <w:color w:val="1C1C1C"/>
                <w:sz w:val="22"/>
                <w:szCs w:val="22"/>
                <w:lang w:val="en"/>
              </w:rPr>
              <w:t>means the Initial Term and each Renewal Term; and</w:t>
            </w:r>
          </w:p>
        </w:tc>
      </w:tr>
      <w:tr w:rsidR="00E108C9" w:rsidRPr="00E108C9" w14:paraId="637A1DEC" w14:textId="77777777" w:rsidTr="00DF048C">
        <w:trPr>
          <w:jc w:val="center"/>
        </w:trPr>
        <w:tc>
          <w:tcPr>
            <w:tcW w:w="3402" w:type="dxa"/>
            <w:vAlign w:val="center"/>
          </w:tcPr>
          <w:p w14:paraId="40EB29BF" w14:textId="4A1E81A1" w:rsidR="00E108C9" w:rsidRPr="00E108C9" w:rsidRDefault="00E108C9" w:rsidP="00E108C9">
            <w:pPr>
              <w:spacing w:before="0"/>
              <w:jc w:val="center"/>
              <w:rPr>
                <w:rFonts w:cs="Arial"/>
                <w:color w:val="1C1C1C"/>
                <w:sz w:val="22"/>
                <w:szCs w:val="22"/>
                <w:lang w:val="en"/>
              </w:rPr>
            </w:pPr>
            <w:r w:rsidRPr="00E108C9">
              <w:rPr>
                <w:rFonts w:cs="Arial"/>
                <w:color w:val="1C1C1C"/>
                <w:sz w:val="22"/>
                <w:szCs w:val="22"/>
                <w:lang w:val="en"/>
              </w:rPr>
              <w:t>“</w:t>
            </w:r>
            <w:r w:rsidRPr="00E108C9">
              <w:rPr>
                <w:rFonts w:cs="Arial"/>
                <w:b/>
                <w:bCs/>
                <w:color w:val="1C1C1C"/>
                <w:sz w:val="22"/>
                <w:szCs w:val="22"/>
                <w:lang w:val="en"/>
              </w:rPr>
              <w:t>Working Day</w:t>
            </w:r>
            <w:r w:rsidRPr="00E108C9">
              <w:rPr>
                <w:rFonts w:cs="Arial"/>
                <w:color w:val="1C1C1C"/>
                <w:sz w:val="22"/>
                <w:szCs w:val="22"/>
                <w:lang w:val="en"/>
              </w:rPr>
              <w:t>”</w:t>
            </w:r>
          </w:p>
        </w:tc>
        <w:tc>
          <w:tcPr>
            <w:tcW w:w="5228" w:type="dxa"/>
          </w:tcPr>
          <w:p w14:paraId="6460751F" w14:textId="0F5FE112" w:rsidR="00E108C9" w:rsidRPr="00E108C9" w:rsidRDefault="00E108C9" w:rsidP="00E108C9">
            <w:pPr>
              <w:spacing w:before="0"/>
              <w:rPr>
                <w:rFonts w:cs="Arial"/>
                <w:color w:val="1C1C1C"/>
                <w:sz w:val="22"/>
                <w:szCs w:val="22"/>
                <w:lang w:val="en"/>
              </w:rPr>
            </w:pPr>
            <w:r w:rsidRPr="00E108C9">
              <w:rPr>
                <w:rFonts w:cs="Arial"/>
                <w:color w:val="1C1C1C"/>
                <w:sz w:val="22"/>
                <w:szCs w:val="22"/>
                <w:lang w:val="en"/>
              </w:rPr>
              <w:t>means any day (excluding Saturdays, Sundays, and public holidays) where commercial banks in London are open for normal banking business.</w:t>
            </w:r>
          </w:p>
        </w:tc>
      </w:tr>
      <w:tr w:rsidR="00E108C9" w:rsidRPr="00E108C9" w14:paraId="0DB5267E" w14:textId="77777777" w:rsidTr="00DF048C">
        <w:trPr>
          <w:jc w:val="center"/>
        </w:trPr>
        <w:tc>
          <w:tcPr>
            <w:tcW w:w="3402" w:type="dxa"/>
            <w:vAlign w:val="center"/>
          </w:tcPr>
          <w:p w14:paraId="2DE20D48" w14:textId="7E0DB5E7" w:rsidR="00E108C9" w:rsidRPr="00E108C9" w:rsidRDefault="00E108C9" w:rsidP="00E108C9">
            <w:pPr>
              <w:spacing w:before="0"/>
              <w:jc w:val="center"/>
              <w:rPr>
                <w:rFonts w:cs="Arial"/>
                <w:color w:val="1C1C1C"/>
                <w:szCs w:val="22"/>
                <w:lang w:val="en"/>
              </w:rPr>
            </w:pPr>
            <w:r w:rsidRPr="00E108C9">
              <w:rPr>
                <w:rFonts w:cs="Arial"/>
                <w:b/>
                <w:bCs/>
                <w:sz w:val="22"/>
                <w:szCs w:val="22"/>
                <w:lang w:val="en"/>
              </w:rPr>
              <w:t>“ICS”</w:t>
            </w:r>
          </w:p>
        </w:tc>
        <w:tc>
          <w:tcPr>
            <w:tcW w:w="5228" w:type="dxa"/>
          </w:tcPr>
          <w:p w14:paraId="54243FEC" w14:textId="547DF2B1" w:rsidR="00E108C9" w:rsidRPr="00E108C9" w:rsidRDefault="00E108C9" w:rsidP="00E108C9">
            <w:pPr>
              <w:spacing w:before="0"/>
              <w:rPr>
                <w:rFonts w:cs="Arial"/>
                <w:color w:val="1C1C1C"/>
                <w:szCs w:val="22"/>
                <w:lang w:val="en"/>
              </w:rPr>
            </w:pPr>
            <w:r w:rsidRPr="00E108C9">
              <w:rPr>
                <w:rFonts w:cs="Arial"/>
                <w:color w:val="1C1C1C"/>
                <w:sz w:val="22"/>
                <w:szCs w:val="22"/>
                <w:lang w:val="en"/>
              </w:rPr>
              <w:t xml:space="preserve">means Integrated Care System. An NHS </w:t>
            </w:r>
            <w:proofErr w:type="spellStart"/>
            <w:r w:rsidRPr="00E108C9">
              <w:rPr>
                <w:rFonts w:cs="Arial"/>
                <w:color w:val="1C1C1C"/>
                <w:sz w:val="22"/>
                <w:szCs w:val="22"/>
                <w:lang w:val="en"/>
              </w:rPr>
              <w:t>organisation</w:t>
            </w:r>
            <w:proofErr w:type="spellEnd"/>
            <w:r w:rsidRPr="00E108C9">
              <w:rPr>
                <w:rFonts w:cs="Arial"/>
                <w:color w:val="1C1C1C"/>
                <w:sz w:val="22"/>
                <w:szCs w:val="22"/>
                <w:lang w:val="en"/>
              </w:rPr>
              <w:t xml:space="preserve"> responsible for planning health services for the local population</w:t>
            </w:r>
          </w:p>
        </w:tc>
      </w:tr>
    </w:tbl>
    <w:p w14:paraId="5EDAC3A5" w14:textId="77777777" w:rsidR="00E108C9" w:rsidRPr="00E108C9" w:rsidRDefault="00E108C9" w:rsidP="00E108C9">
      <w:pPr>
        <w:autoSpaceDE w:val="0"/>
        <w:autoSpaceDN w:val="0"/>
        <w:adjustRightInd w:val="0"/>
        <w:spacing w:before="0"/>
        <w:jc w:val="both"/>
        <w:rPr>
          <w:rFonts w:cs="Arial"/>
          <w:color w:val="1C1C1C"/>
          <w:szCs w:val="24"/>
          <w:lang w:val="en"/>
        </w:rPr>
      </w:pPr>
    </w:p>
    <w:p w14:paraId="099073C7" w14:textId="77777777" w:rsidR="00E108C9" w:rsidRPr="00E108C9" w:rsidRDefault="00E108C9" w:rsidP="00E108C9">
      <w:pPr>
        <w:numPr>
          <w:ilvl w:val="1"/>
          <w:numId w:val="65"/>
        </w:numPr>
        <w:autoSpaceDE w:val="0"/>
        <w:autoSpaceDN w:val="0"/>
        <w:adjustRightInd w:val="0"/>
        <w:spacing w:before="0"/>
        <w:jc w:val="both"/>
        <w:rPr>
          <w:rFonts w:cs="Arial"/>
          <w:color w:val="1C1C1C"/>
          <w:szCs w:val="24"/>
          <w:lang w:val="en"/>
        </w:rPr>
      </w:pPr>
      <w:r w:rsidRPr="00E108C9">
        <w:rPr>
          <w:rFonts w:cs="Arial"/>
          <w:color w:val="1C1C1C"/>
          <w:szCs w:val="24"/>
          <w:lang w:val="en"/>
        </w:rPr>
        <w:t>Unless the context requires otherwise:</w:t>
      </w:r>
    </w:p>
    <w:p w14:paraId="05B63CD0" w14:textId="77777777" w:rsidR="00E108C9" w:rsidRPr="00E108C9" w:rsidRDefault="00E108C9" w:rsidP="00E108C9">
      <w:pPr>
        <w:spacing w:before="0"/>
        <w:jc w:val="both"/>
        <w:rPr>
          <w:rFonts w:cs="Arial"/>
          <w:sz w:val="24"/>
          <w:szCs w:val="24"/>
        </w:rPr>
      </w:pPr>
    </w:p>
    <w:p w14:paraId="3B47AEC9" w14:textId="77777777" w:rsidR="00E108C9" w:rsidRPr="00E108C9" w:rsidRDefault="00E108C9" w:rsidP="00E108C9">
      <w:pPr>
        <w:numPr>
          <w:ilvl w:val="2"/>
          <w:numId w:val="65"/>
        </w:numPr>
        <w:autoSpaceDE w:val="0"/>
        <w:autoSpaceDN w:val="0"/>
        <w:adjustRightInd w:val="0"/>
        <w:spacing w:before="0"/>
        <w:jc w:val="both"/>
        <w:rPr>
          <w:rFonts w:cs="Arial"/>
          <w:color w:val="1C1C1C"/>
          <w:szCs w:val="24"/>
          <w:lang w:val="en"/>
        </w:rPr>
      </w:pPr>
      <w:r w:rsidRPr="00E108C9">
        <w:rPr>
          <w:rFonts w:cs="Arial"/>
          <w:color w:val="1C1C1C"/>
          <w:szCs w:val="24"/>
          <w:lang w:val="en"/>
        </w:rPr>
        <w:t xml:space="preserve">words importing the singular number shall include the plural and </w:t>
      </w:r>
      <w:proofErr w:type="gramStart"/>
      <w:r w:rsidRPr="00E108C9">
        <w:rPr>
          <w:rFonts w:cs="Arial"/>
          <w:color w:val="1C1C1C"/>
          <w:szCs w:val="24"/>
          <w:lang w:val="en"/>
        </w:rPr>
        <w:t>vice versa;</w:t>
      </w:r>
      <w:proofErr w:type="gramEnd"/>
    </w:p>
    <w:p w14:paraId="480929D7" w14:textId="77777777" w:rsidR="00E108C9" w:rsidRPr="00E108C9" w:rsidRDefault="00E108C9" w:rsidP="00E108C9">
      <w:pPr>
        <w:autoSpaceDE w:val="0"/>
        <w:autoSpaceDN w:val="0"/>
        <w:adjustRightInd w:val="0"/>
        <w:spacing w:before="0"/>
        <w:ind w:left="1224"/>
        <w:jc w:val="both"/>
        <w:rPr>
          <w:rFonts w:cs="Arial"/>
          <w:color w:val="1C1C1C"/>
          <w:szCs w:val="24"/>
          <w:lang w:val="en"/>
        </w:rPr>
      </w:pPr>
    </w:p>
    <w:p w14:paraId="2296E843"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words importing any particular gender shall include all other </w:t>
      </w:r>
      <w:proofErr w:type="gramStart"/>
      <w:r w:rsidRPr="00E108C9">
        <w:rPr>
          <w:rFonts w:cs="Arial"/>
          <w:color w:val="1C1C1C"/>
          <w:szCs w:val="22"/>
          <w:lang w:val="en-US"/>
        </w:rPr>
        <w:t>genders;</w:t>
      </w:r>
      <w:proofErr w:type="gramEnd"/>
    </w:p>
    <w:p w14:paraId="12590CF0" w14:textId="77777777" w:rsidR="00E108C9" w:rsidRPr="00E108C9" w:rsidRDefault="00E108C9" w:rsidP="00E108C9">
      <w:pPr>
        <w:autoSpaceDE w:val="0"/>
        <w:autoSpaceDN w:val="0"/>
        <w:adjustRightInd w:val="0"/>
        <w:spacing w:before="0"/>
        <w:ind w:left="1224"/>
        <w:jc w:val="both"/>
        <w:rPr>
          <w:rFonts w:cs="Arial"/>
          <w:color w:val="1C1C1C"/>
          <w:szCs w:val="24"/>
          <w:lang w:val="en"/>
        </w:rPr>
      </w:pPr>
    </w:p>
    <w:p w14:paraId="7D52084F"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references to a person includes a natural person, corporate or unincorporated body (whether or not having separate legal personality) and that person's legal and personal representatives, successors and permitted </w:t>
      </w:r>
      <w:proofErr w:type="gramStart"/>
      <w:r w:rsidRPr="00E108C9">
        <w:rPr>
          <w:rFonts w:cs="Arial"/>
          <w:color w:val="1C1C1C"/>
          <w:szCs w:val="22"/>
          <w:lang w:val="en-US"/>
        </w:rPr>
        <w:t>assigns;</w:t>
      </w:r>
      <w:proofErr w:type="gramEnd"/>
    </w:p>
    <w:p w14:paraId="4F15B695" w14:textId="77777777" w:rsidR="00E108C9" w:rsidRPr="00E108C9" w:rsidRDefault="00E108C9" w:rsidP="00E108C9">
      <w:pPr>
        <w:autoSpaceDE w:val="0"/>
        <w:autoSpaceDN w:val="0"/>
        <w:adjustRightInd w:val="0"/>
        <w:spacing w:before="0"/>
        <w:ind w:left="1224"/>
        <w:jc w:val="both"/>
        <w:rPr>
          <w:rFonts w:cs="Arial"/>
          <w:color w:val="1C1C1C"/>
          <w:szCs w:val="24"/>
          <w:lang w:val="en"/>
        </w:rPr>
      </w:pPr>
    </w:p>
    <w:p w14:paraId="0F0A63F3"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headings are for reference purposes only and shall not be incorporated into this agreement and shall not be deemed to be any indication of the meaning of the clauses and sub-clauses to which they </w:t>
      </w:r>
      <w:proofErr w:type="gramStart"/>
      <w:r w:rsidRPr="00E108C9">
        <w:rPr>
          <w:rFonts w:cs="Arial"/>
          <w:color w:val="1C1C1C"/>
          <w:szCs w:val="22"/>
          <w:lang w:val="en-US"/>
        </w:rPr>
        <w:t>relate;</w:t>
      </w:r>
      <w:proofErr w:type="gramEnd"/>
      <w:r w:rsidRPr="00E108C9">
        <w:rPr>
          <w:rFonts w:cs="Arial"/>
          <w:color w:val="1C1C1C"/>
          <w:szCs w:val="22"/>
          <w:lang w:val="en-US"/>
        </w:rPr>
        <w:t xml:space="preserve"> </w:t>
      </w:r>
    </w:p>
    <w:p w14:paraId="1CA91162" w14:textId="77777777" w:rsidR="00E108C9" w:rsidRPr="00E108C9" w:rsidRDefault="00E108C9" w:rsidP="00E108C9">
      <w:pPr>
        <w:autoSpaceDE w:val="0"/>
        <w:autoSpaceDN w:val="0"/>
        <w:adjustRightInd w:val="0"/>
        <w:spacing w:before="0"/>
        <w:ind w:left="1224"/>
        <w:jc w:val="both"/>
        <w:rPr>
          <w:rFonts w:cs="Arial"/>
          <w:color w:val="1C1C1C"/>
          <w:szCs w:val="24"/>
          <w:lang w:val="en"/>
        </w:rPr>
      </w:pPr>
    </w:p>
    <w:p w14:paraId="1D0CA79B" w14:textId="77777777" w:rsidR="00E108C9" w:rsidRPr="00E108C9" w:rsidRDefault="00E108C9" w:rsidP="00E108C9">
      <w:pPr>
        <w:numPr>
          <w:ilvl w:val="2"/>
          <w:numId w:val="65"/>
        </w:numPr>
        <w:autoSpaceDE w:val="0"/>
        <w:autoSpaceDN w:val="0"/>
        <w:adjustRightInd w:val="0"/>
        <w:spacing w:before="0"/>
        <w:jc w:val="both"/>
        <w:rPr>
          <w:rFonts w:cs="Arial"/>
          <w:color w:val="1C1C1C"/>
          <w:szCs w:val="24"/>
          <w:lang w:val="en"/>
        </w:rPr>
      </w:pPr>
      <w:r w:rsidRPr="00E108C9">
        <w:rPr>
          <w:rFonts w:cs="Arial"/>
          <w:color w:val="1C1C1C"/>
          <w:szCs w:val="24"/>
          <w:lang w:val="en"/>
        </w:rPr>
        <w:t>references to a statute or statutory provision shall, unless the context otherwise requires, be construed as including references to any earlier statute or the corresponding provisions of any earlier statute (whether repealed or not) directly or indirectly amended, consolidated, extended or replaced by such statute or provisions, or re-enacted in such statute or provisions, and to any subsequent statute or the corresponding provisions of any subsequent statute in force at any time prior to the date of this Agreement directly or indirectly amending, consolidating, extending, replacing or re-enacting the same, and shall include any orders, regulations, instruments or other subordinate legislation made under the relevant statute or statutory provisions;</w:t>
      </w:r>
    </w:p>
    <w:p w14:paraId="0986B855" w14:textId="77777777" w:rsidR="00E108C9" w:rsidRPr="00E108C9" w:rsidRDefault="00E108C9" w:rsidP="00E108C9">
      <w:pPr>
        <w:autoSpaceDE w:val="0"/>
        <w:autoSpaceDN w:val="0"/>
        <w:adjustRightInd w:val="0"/>
        <w:spacing w:before="0"/>
        <w:ind w:left="1224"/>
        <w:jc w:val="both"/>
        <w:rPr>
          <w:rFonts w:cs="Arial"/>
          <w:color w:val="1C1C1C"/>
          <w:szCs w:val="24"/>
          <w:lang w:val="en"/>
        </w:rPr>
      </w:pPr>
    </w:p>
    <w:p w14:paraId="105A5240" w14:textId="77777777" w:rsidR="00E108C9" w:rsidRPr="00E108C9" w:rsidRDefault="00E108C9" w:rsidP="00E108C9">
      <w:pPr>
        <w:numPr>
          <w:ilvl w:val="2"/>
          <w:numId w:val="65"/>
        </w:numPr>
        <w:autoSpaceDE w:val="0"/>
        <w:autoSpaceDN w:val="0"/>
        <w:adjustRightInd w:val="0"/>
        <w:spacing w:before="0"/>
        <w:jc w:val="both"/>
        <w:rPr>
          <w:rFonts w:cs="Arial"/>
          <w:color w:val="1C1C1C"/>
          <w:szCs w:val="24"/>
          <w:lang w:val="en"/>
        </w:rPr>
      </w:pPr>
      <w:r w:rsidRPr="00E108C9">
        <w:rPr>
          <w:rFonts w:cs="Arial"/>
          <w:color w:val="1C1C1C"/>
          <w:szCs w:val="24"/>
          <w:lang w:val="en"/>
        </w:rPr>
        <w:t xml:space="preserve">the schedules form part of this agreement and shall have effect as if set out in full in the body of this agreement and any reference to this agreement includes the </w:t>
      </w:r>
      <w:proofErr w:type="gramStart"/>
      <w:r w:rsidRPr="00E108C9">
        <w:rPr>
          <w:rFonts w:cs="Arial"/>
          <w:color w:val="1C1C1C"/>
          <w:szCs w:val="24"/>
          <w:lang w:val="en"/>
        </w:rPr>
        <w:t>schedules;</w:t>
      </w:r>
      <w:proofErr w:type="gramEnd"/>
      <w:r w:rsidRPr="00E108C9">
        <w:rPr>
          <w:rFonts w:cs="Arial"/>
          <w:color w:val="1C1C1C"/>
          <w:szCs w:val="24"/>
          <w:lang w:val="en"/>
        </w:rPr>
        <w:t xml:space="preserve"> </w:t>
      </w:r>
    </w:p>
    <w:p w14:paraId="74120BA8" w14:textId="77777777" w:rsidR="00E108C9" w:rsidRPr="00E108C9" w:rsidRDefault="00E108C9" w:rsidP="00E108C9">
      <w:pPr>
        <w:autoSpaceDE w:val="0"/>
        <w:autoSpaceDN w:val="0"/>
        <w:adjustRightInd w:val="0"/>
        <w:spacing w:before="0"/>
        <w:ind w:left="1224"/>
        <w:jc w:val="both"/>
        <w:rPr>
          <w:rFonts w:cs="Arial"/>
          <w:color w:val="1C1C1C"/>
          <w:szCs w:val="24"/>
          <w:lang w:val="en"/>
        </w:rPr>
      </w:pPr>
    </w:p>
    <w:p w14:paraId="735624E3" w14:textId="77777777" w:rsidR="00E108C9" w:rsidRPr="00E108C9" w:rsidRDefault="00E108C9" w:rsidP="00E108C9">
      <w:pPr>
        <w:numPr>
          <w:ilvl w:val="2"/>
          <w:numId w:val="65"/>
        </w:numPr>
        <w:autoSpaceDE w:val="0"/>
        <w:autoSpaceDN w:val="0"/>
        <w:adjustRightInd w:val="0"/>
        <w:spacing w:before="0"/>
        <w:jc w:val="both"/>
        <w:rPr>
          <w:rFonts w:cs="Arial"/>
          <w:color w:val="1C1C1C"/>
          <w:szCs w:val="22"/>
        </w:rPr>
      </w:pPr>
      <w:r w:rsidRPr="00E108C9">
        <w:rPr>
          <w:rFonts w:cs="Arial"/>
          <w:color w:val="1C1C1C"/>
          <w:szCs w:val="22"/>
        </w:rPr>
        <w:t xml:space="preserve">a reference to in writing or written includes e-mail. </w:t>
      </w:r>
    </w:p>
    <w:p w14:paraId="4AD21838" w14:textId="77777777" w:rsidR="00E108C9" w:rsidRPr="00E108C9" w:rsidRDefault="00E108C9" w:rsidP="00E108C9">
      <w:pPr>
        <w:autoSpaceDE w:val="0"/>
        <w:autoSpaceDN w:val="0"/>
        <w:adjustRightInd w:val="0"/>
        <w:spacing w:before="0"/>
        <w:ind w:left="1224"/>
        <w:jc w:val="both"/>
        <w:rPr>
          <w:rFonts w:cs="Arial"/>
          <w:color w:val="1C1C1C"/>
          <w:szCs w:val="24"/>
          <w:lang w:val="en"/>
        </w:rPr>
      </w:pPr>
    </w:p>
    <w:p w14:paraId="78F7EAA4" w14:textId="77777777" w:rsidR="00E108C9" w:rsidRPr="00E108C9" w:rsidRDefault="00E108C9" w:rsidP="00E108C9">
      <w:pPr>
        <w:autoSpaceDE w:val="0"/>
        <w:autoSpaceDN w:val="0"/>
        <w:adjustRightInd w:val="0"/>
        <w:spacing w:before="0"/>
        <w:ind w:left="1224"/>
        <w:jc w:val="both"/>
        <w:rPr>
          <w:rFonts w:cs="Arial"/>
          <w:color w:val="1C1C1C"/>
          <w:szCs w:val="24"/>
          <w:lang w:val="en"/>
        </w:rPr>
      </w:pPr>
    </w:p>
    <w:p w14:paraId="59F18EA9" w14:textId="77777777" w:rsidR="00E108C9" w:rsidRPr="00E108C9" w:rsidRDefault="00E108C9" w:rsidP="00E108C9">
      <w:pPr>
        <w:numPr>
          <w:ilvl w:val="0"/>
          <w:numId w:val="65"/>
        </w:numPr>
        <w:autoSpaceDE w:val="0"/>
        <w:autoSpaceDN w:val="0"/>
        <w:adjustRightInd w:val="0"/>
        <w:spacing w:before="0"/>
        <w:jc w:val="both"/>
        <w:outlineLvl w:val="0"/>
        <w:rPr>
          <w:rFonts w:ascii="Times New Roman" w:hAnsi="Times New Roman"/>
          <w:b/>
          <w:bCs/>
          <w:caps/>
          <w:color w:val="1C1C1C"/>
          <w:sz w:val="24"/>
          <w:szCs w:val="24"/>
          <w:lang w:val="en"/>
        </w:rPr>
      </w:pPr>
      <w:r w:rsidRPr="00E108C9">
        <w:rPr>
          <w:rFonts w:cs="Arial"/>
          <w:b/>
          <w:bCs/>
          <w:caps/>
          <w:color w:val="1C1C1C"/>
          <w:szCs w:val="24"/>
          <w:lang w:val="en"/>
        </w:rPr>
        <w:t>Services</w:t>
      </w:r>
    </w:p>
    <w:p w14:paraId="22FAD79E" w14:textId="77777777" w:rsidR="00E108C9" w:rsidRPr="00E108C9" w:rsidRDefault="00E108C9" w:rsidP="00E108C9">
      <w:pPr>
        <w:autoSpaceDE w:val="0"/>
        <w:autoSpaceDN w:val="0"/>
        <w:adjustRightInd w:val="0"/>
        <w:spacing w:before="0"/>
        <w:jc w:val="both"/>
        <w:rPr>
          <w:rFonts w:cs="Arial"/>
          <w:color w:val="1C1C1C"/>
          <w:szCs w:val="24"/>
          <w:lang w:val="en"/>
        </w:rPr>
      </w:pPr>
    </w:p>
    <w:p w14:paraId="0C2E834C"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With effect from the Effective Date, the Client engages Medica and Medica hereby agrees to provide the Services to the Client for the Term of this Agreement in accordance with, and subject to, the terms and conditions of this Agreement.</w:t>
      </w:r>
    </w:p>
    <w:p w14:paraId="6F6FA53E"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292322ED" w14:textId="77777777" w:rsidR="00E108C9" w:rsidRPr="00E108C9" w:rsidDel="0026644D"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Medica will be the exclusive provider to the Client for the Services mentioned in this Agreement. The Trust will only engage with an alternative supplier for the Services described herein if Medica are unable to respond to a bona fide change in Service requirements provided that Client has engaged with Medica by giving sufficient notice of the change and, following good faith discussions between the parties, Medica confirms that it consents to a waiver of exclusivity in respect of the specific services requested by the Client for the duration of time taken for Medica to accommodate the change in service requirements.</w:t>
      </w:r>
    </w:p>
    <w:p w14:paraId="43FFAB0D" w14:textId="77777777" w:rsidR="00E108C9" w:rsidRPr="00E108C9" w:rsidRDefault="00E108C9" w:rsidP="00E108C9">
      <w:pPr>
        <w:autoSpaceDE w:val="0"/>
        <w:autoSpaceDN w:val="0"/>
        <w:adjustRightInd w:val="0"/>
        <w:spacing w:before="0"/>
        <w:ind w:left="792"/>
        <w:jc w:val="both"/>
        <w:rPr>
          <w:rFonts w:cs="Arial"/>
          <w:color w:val="1C1C1C"/>
          <w:szCs w:val="24"/>
          <w:lang w:val="en"/>
        </w:rPr>
      </w:pPr>
    </w:p>
    <w:p w14:paraId="4251DA1B" w14:textId="77777777" w:rsidR="00E108C9" w:rsidRPr="00E108C9" w:rsidRDefault="00E108C9" w:rsidP="00E108C9">
      <w:pPr>
        <w:numPr>
          <w:ilvl w:val="1"/>
          <w:numId w:val="65"/>
        </w:numPr>
        <w:spacing w:before="0"/>
        <w:jc w:val="both"/>
        <w:rPr>
          <w:rFonts w:cs="Arial"/>
          <w:color w:val="1C1C1C"/>
          <w:szCs w:val="22"/>
          <w:lang w:val="en-US"/>
        </w:rPr>
      </w:pPr>
      <w:r w:rsidRPr="00E108C9">
        <w:rPr>
          <w:rFonts w:cs="Arial"/>
          <w:color w:val="1C1C1C"/>
          <w:szCs w:val="22"/>
          <w:lang w:val="en-US"/>
        </w:rPr>
        <w:lastRenderedPageBreak/>
        <w:t xml:space="preserve">Following Medica’s receipt of a complete and accurate Reporting Request, Medica shall provide the Services and deliver a Report to the Client in accordance with the Service and Pricing Specification. </w:t>
      </w:r>
    </w:p>
    <w:p w14:paraId="5929031E" w14:textId="77777777" w:rsidR="00E108C9" w:rsidRPr="00E108C9" w:rsidRDefault="00E108C9" w:rsidP="00E108C9">
      <w:pPr>
        <w:spacing w:before="0"/>
        <w:ind w:left="792"/>
        <w:jc w:val="both"/>
        <w:rPr>
          <w:rFonts w:cs="Arial"/>
          <w:color w:val="1C1C1C"/>
          <w:szCs w:val="24"/>
          <w:lang w:val="en"/>
        </w:rPr>
      </w:pPr>
    </w:p>
    <w:p w14:paraId="1569706A" w14:textId="77777777" w:rsidR="00E108C9" w:rsidRPr="00E108C9" w:rsidRDefault="00E108C9" w:rsidP="00E108C9">
      <w:pPr>
        <w:numPr>
          <w:ilvl w:val="1"/>
          <w:numId w:val="65"/>
        </w:numPr>
        <w:spacing w:before="0"/>
        <w:jc w:val="both"/>
        <w:rPr>
          <w:rFonts w:cs="Arial"/>
          <w:color w:val="1C1C1C"/>
          <w:szCs w:val="22"/>
          <w:lang w:val="en-US"/>
        </w:rPr>
      </w:pPr>
      <w:r w:rsidRPr="00E108C9">
        <w:rPr>
          <w:rFonts w:cs="Arial"/>
          <w:color w:val="1C1C1C"/>
          <w:szCs w:val="22"/>
          <w:lang w:val="en-US"/>
        </w:rPr>
        <w:t xml:space="preserve">The Client acknowledges that </w:t>
      </w:r>
      <w:proofErr w:type="gramStart"/>
      <w:r w:rsidRPr="00E108C9">
        <w:rPr>
          <w:rFonts w:cs="Arial"/>
          <w:color w:val="1C1C1C"/>
          <w:szCs w:val="22"/>
          <w:lang w:val="en-US"/>
        </w:rPr>
        <w:t>in order for</w:t>
      </w:r>
      <w:proofErr w:type="gramEnd"/>
      <w:r w:rsidRPr="00E108C9">
        <w:rPr>
          <w:rFonts w:cs="Arial"/>
          <w:color w:val="1C1C1C"/>
          <w:szCs w:val="22"/>
          <w:lang w:val="en-US"/>
        </w:rPr>
        <w:t xml:space="preserve"> Medica to provide the Services and meet the TATs the Client must provide complete and accurate Reporting Requests and Medica shall not be obliged to provide the Services to the extent that Reporting Requests are not complete and accurate.</w:t>
      </w:r>
    </w:p>
    <w:p w14:paraId="090A562C" w14:textId="77777777" w:rsidR="00E108C9" w:rsidRPr="00E108C9" w:rsidRDefault="00E108C9" w:rsidP="00E108C9">
      <w:pPr>
        <w:autoSpaceDE w:val="0"/>
        <w:autoSpaceDN w:val="0"/>
        <w:adjustRightInd w:val="0"/>
        <w:spacing w:before="0"/>
        <w:ind w:left="792"/>
        <w:jc w:val="both"/>
        <w:rPr>
          <w:rFonts w:cs="Arial"/>
          <w:color w:val="1C1C1C"/>
          <w:szCs w:val="24"/>
          <w:lang w:val="en"/>
        </w:rPr>
      </w:pPr>
    </w:p>
    <w:p w14:paraId="6C988A48"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In circumstances in which slides are damaged, minimum dataset is not met, or the information provided is incorrect or does not match, Medica reserves the right to reject the Reporting Request. The Client will be notified via email to its preferred email address of the rejection and the Client will be given 24 hours to provide the corrected paperwork. If the Client fails to provide the corrected paperwork within this period, Medica shall </w:t>
      </w:r>
      <w:proofErr w:type="spellStart"/>
      <w:r w:rsidRPr="00E108C9">
        <w:rPr>
          <w:rFonts w:cs="Arial"/>
          <w:color w:val="1C1C1C"/>
          <w:szCs w:val="22"/>
          <w:lang w:val="en-US"/>
        </w:rPr>
        <w:t>organise</w:t>
      </w:r>
      <w:proofErr w:type="spellEnd"/>
      <w:r w:rsidRPr="00E108C9">
        <w:rPr>
          <w:rFonts w:cs="Arial"/>
          <w:color w:val="1C1C1C"/>
          <w:szCs w:val="22"/>
          <w:lang w:val="en-US"/>
        </w:rPr>
        <w:t xml:space="preserve"> a return of the Reporting Request or deletion of the Reporting Request from its system. If corrected paperwork is provided, the TAT clock will be reset to the time all the correct information was received.</w:t>
      </w:r>
    </w:p>
    <w:p w14:paraId="32FDE41E"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51252565"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Medica shall, at its sole cost, maintain an Off-site Laboratory for the performance of the Services which shall be capable of undertaking the Services as described in the Service and Pricing Specification for each Client Hospital.</w:t>
      </w:r>
    </w:p>
    <w:p w14:paraId="19186D02" w14:textId="77777777" w:rsidR="00E108C9" w:rsidRPr="00E108C9" w:rsidRDefault="00E108C9" w:rsidP="00E108C9">
      <w:pPr>
        <w:autoSpaceDE w:val="0"/>
        <w:autoSpaceDN w:val="0"/>
        <w:adjustRightInd w:val="0"/>
        <w:spacing w:before="0"/>
        <w:ind w:left="792"/>
        <w:jc w:val="both"/>
        <w:rPr>
          <w:rFonts w:cs="Arial"/>
          <w:color w:val="1C1C1C"/>
          <w:szCs w:val="24"/>
          <w:lang w:val="en"/>
        </w:rPr>
      </w:pPr>
    </w:p>
    <w:p w14:paraId="591AACFB" w14:textId="77777777" w:rsidR="00E108C9" w:rsidRPr="00E108C9" w:rsidRDefault="00E108C9" w:rsidP="00E108C9">
      <w:pPr>
        <w:numPr>
          <w:ilvl w:val="1"/>
          <w:numId w:val="65"/>
        </w:numPr>
        <w:autoSpaceDE w:val="0"/>
        <w:autoSpaceDN w:val="0"/>
        <w:adjustRightInd w:val="0"/>
        <w:spacing w:before="0"/>
        <w:jc w:val="both"/>
        <w:rPr>
          <w:rFonts w:cs="Arial"/>
          <w:color w:val="1C1C1C"/>
          <w:szCs w:val="24"/>
          <w:lang w:val="en"/>
        </w:rPr>
      </w:pPr>
      <w:r w:rsidRPr="00E108C9">
        <w:rPr>
          <w:rFonts w:cs="Arial"/>
          <w:color w:val="1C1C1C"/>
          <w:szCs w:val="24"/>
          <w:lang w:val="en"/>
        </w:rPr>
        <w:t xml:space="preserve">The Client shall be entitled to inspect the Off-site Laboratory and/or any other facilities operated by Medica to provide the Services by giving Medica no less than 10 Working Days’ notice in writing, such inspections to be carried out during normal working hours and without causing any disruption to the Services provided to the Client or any of Medica’s other clients.     </w:t>
      </w:r>
    </w:p>
    <w:p w14:paraId="6F6B0F6B" w14:textId="77777777" w:rsidR="00E108C9" w:rsidRPr="00E108C9" w:rsidRDefault="00E108C9" w:rsidP="00E108C9">
      <w:pPr>
        <w:autoSpaceDE w:val="0"/>
        <w:autoSpaceDN w:val="0"/>
        <w:adjustRightInd w:val="0"/>
        <w:spacing w:before="0"/>
        <w:ind w:left="792"/>
        <w:jc w:val="both"/>
        <w:rPr>
          <w:rFonts w:cs="Arial"/>
          <w:color w:val="1C1C1C"/>
          <w:szCs w:val="24"/>
          <w:lang w:val="en"/>
        </w:rPr>
      </w:pPr>
    </w:p>
    <w:p w14:paraId="793B6DD5"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Except as otherwise provided herein, Medica shall, at its sole cost and discretion, provide all necessary equipment, supplies and personnel services whether at the Off-site Laboratory or at the relevant Client Hospital for the provision of the Services.</w:t>
      </w:r>
    </w:p>
    <w:p w14:paraId="77F18F38" w14:textId="77777777" w:rsidR="00E108C9" w:rsidRPr="00E108C9" w:rsidRDefault="00E108C9" w:rsidP="00E108C9">
      <w:pPr>
        <w:autoSpaceDE w:val="0"/>
        <w:autoSpaceDN w:val="0"/>
        <w:adjustRightInd w:val="0"/>
        <w:spacing w:before="0"/>
        <w:ind w:left="360"/>
        <w:jc w:val="both"/>
        <w:rPr>
          <w:rFonts w:cs="Arial"/>
          <w:color w:val="1C1C1C"/>
          <w:szCs w:val="24"/>
          <w:lang w:val="en"/>
        </w:rPr>
      </w:pPr>
    </w:p>
    <w:p w14:paraId="09104784" w14:textId="77777777" w:rsidR="00E108C9" w:rsidRPr="00E108C9" w:rsidRDefault="00E108C9" w:rsidP="00E108C9">
      <w:pPr>
        <w:numPr>
          <w:ilvl w:val="1"/>
          <w:numId w:val="65"/>
        </w:numPr>
        <w:autoSpaceDE w:val="0"/>
        <w:autoSpaceDN w:val="0"/>
        <w:adjustRightInd w:val="0"/>
        <w:spacing w:before="0"/>
        <w:jc w:val="both"/>
        <w:rPr>
          <w:rFonts w:cs="Arial"/>
          <w:color w:val="1C1C1C"/>
          <w:szCs w:val="22"/>
        </w:rPr>
      </w:pPr>
      <w:r w:rsidRPr="00E108C9">
        <w:rPr>
          <w:rFonts w:cs="Arial"/>
          <w:color w:val="1C1C1C"/>
          <w:szCs w:val="22"/>
        </w:rPr>
        <w:t xml:space="preserve">Medica shall use reasonable endeavours to maintain accreditation with UKAS to the ISO15189 Standard and will assure supply chain compliance with the requirements of the standard. </w:t>
      </w:r>
    </w:p>
    <w:p w14:paraId="50944348" w14:textId="77777777" w:rsidR="00E108C9" w:rsidRPr="00E108C9" w:rsidRDefault="00E108C9" w:rsidP="00E108C9">
      <w:pPr>
        <w:autoSpaceDE w:val="0"/>
        <w:autoSpaceDN w:val="0"/>
        <w:adjustRightInd w:val="0"/>
        <w:spacing w:before="0"/>
        <w:ind w:left="792"/>
        <w:jc w:val="both"/>
        <w:rPr>
          <w:rFonts w:cs="Arial"/>
          <w:color w:val="1C1C1C"/>
          <w:szCs w:val="24"/>
          <w:lang w:val="en"/>
        </w:rPr>
      </w:pPr>
    </w:p>
    <w:p w14:paraId="62E60110" w14:textId="77777777" w:rsidR="00E108C9" w:rsidRPr="00E108C9" w:rsidRDefault="00E108C9" w:rsidP="00E108C9">
      <w:pPr>
        <w:numPr>
          <w:ilvl w:val="1"/>
          <w:numId w:val="65"/>
        </w:numPr>
        <w:autoSpaceDE w:val="0"/>
        <w:autoSpaceDN w:val="0"/>
        <w:adjustRightInd w:val="0"/>
        <w:spacing w:before="0"/>
        <w:jc w:val="both"/>
        <w:rPr>
          <w:rFonts w:cs="Arial"/>
          <w:color w:val="1C1C1C"/>
          <w:szCs w:val="22"/>
        </w:rPr>
      </w:pPr>
      <w:r w:rsidRPr="00E108C9">
        <w:rPr>
          <w:rFonts w:cs="Arial"/>
          <w:color w:val="1C1C1C"/>
          <w:szCs w:val="22"/>
        </w:rPr>
        <w:t xml:space="preserve">Medica shall be responsible for obtaining and maintaining in force throughout the duration of this Agreement all licenses, consents, and approvals of any governmental or quasi-governmental or regulatory authority as may be required in connection with the provision of the Services and shall provide evidence of these to the Client as may reasonably be requested from time to time. </w:t>
      </w:r>
    </w:p>
    <w:p w14:paraId="2CC3AFD6" w14:textId="77777777" w:rsidR="00E108C9" w:rsidRPr="00E108C9" w:rsidRDefault="00E108C9" w:rsidP="00E108C9">
      <w:pPr>
        <w:spacing w:before="0"/>
        <w:ind w:left="720"/>
        <w:rPr>
          <w:rFonts w:cs="Arial"/>
          <w:color w:val="1C1C1C"/>
          <w:szCs w:val="22"/>
        </w:rPr>
      </w:pPr>
    </w:p>
    <w:p w14:paraId="6A3D633B" w14:textId="77777777" w:rsidR="00E108C9" w:rsidRPr="00E108C9" w:rsidRDefault="00E108C9" w:rsidP="00E108C9">
      <w:pPr>
        <w:numPr>
          <w:ilvl w:val="1"/>
          <w:numId w:val="65"/>
        </w:numPr>
        <w:autoSpaceDE w:val="0"/>
        <w:autoSpaceDN w:val="0"/>
        <w:adjustRightInd w:val="0"/>
        <w:spacing w:before="0"/>
        <w:jc w:val="both"/>
        <w:rPr>
          <w:rFonts w:cs="Arial"/>
          <w:color w:val="1C1C1C"/>
          <w:szCs w:val="22"/>
        </w:rPr>
      </w:pPr>
      <w:r w:rsidRPr="00E108C9">
        <w:rPr>
          <w:rFonts w:cs="Arial"/>
          <w:color w:val="1C1C1C"/>
          <w:szCs w:val="22"/>
        </w:rPr>
        <w:t xml:space="preserve">This offering and commercial terms, together with the initial discount conditions are available to all Trusts in the local ICS, for the duration of the contact. </w:t>
      </w:r>
    </w:p>
    <w:p w14:paraId="5014BB01" w14:textId="77777777" w:rsidR="00E108C9" w:rsidRPr="00E108C9" w:rsidRDefault="00E108C9" w:rsidP="00E108C9">
      <w:pPr>
        <w:autoSpaceDE w:val="0"/>
        <w:autoSpaceDN w:val="0"/>
        <w:adjustRightInd w:val="0"/>
        <w:spacing w:before="0"/>
        <w:jc w:val="both"/>
        <w:rPr>
          <w:rFonts w:eastAsia="Arial" w:cs="Arial"/>
          <w:color w:val="1C1C1C"/>
          <w:szCs w:val="22"/>
          <w:lang w:val="en"/>
        </w:rPr>
      </w:pPr>
    </w:p>
    <w:p w14:paraId="4656F6C5" w14:textId="77777777" w:rsidR="00E108C9" w:rsidRPr="00E108C9" w:rsidRDefault="00E108C9" w:rsidP="00E108C9">
      <w:pPr>
        <w:autoSpaceDE w:val="0"/>
        <w:autoSpaceDN w:val="0"/>
        <w:adjustRightInd w:val="0"/>
        <w:spacing w:before="0"/>
        <w:ind w:left="1440" w:hanging="720"/>
        <w:jc w:val="both"/>
        <w:rPr>
          <w:rFonts w:cs="Arial"/>
          <w:color w:val="1C1C1C"/>
          <w:szCs w:val="24"/>
          <w:lang w:val="en"/>
        </w:rPr>
      </w:pPr>
    </w:p>
    <w:p w14:paraId="1145C281" w14:textId="77777777" w:rsidR="00E108C9" w:rsidRPr="00E108C9" w:rsidRDefault="00E108C9" w:rsidP="00E108C9">
      <w:pPr>
        <w:numPr>
          <w:ilvl w:val="0"/>
          <w:numId w:val="65"/>
        </w:numPr>
        <w:autoSpaceDE w:val="0"/>
        <w:autoSpaceDN w:val="0"/>
        <w:adjustRightInd w:val="0"/>
        <w:spacing w:before="0"/>
        <w:jc w:val="both"/>
        <w:outlineLvl w:val="0"/>
        <w:rPr>
          <w:rFonts w:ascii="Times New Roman" w:hAnsi="Times New Roman"/>
          <w:b/>
          <w:bCs/>
          <w:caps/>
          <w:color w:val="1C1C1C"/>
          <w:sz w:val="24"/>
          <w:szCs w:val="24"/>
          <w:lang w:val="en"/>
        </w:rPr>
      </w:pPr>
      <w:r w:rsidRPr="00E108C9">
        <w:rPr>
          <w:rFonts w:cs="Arial"/>
          <w:b/>
          <w:bCs/>
          <w:caps/>
          <w:color w:val="1C1C1C"/>
          <w:szCs w:val="24"/>
          <w:lang w:val="en"/>
        </w:rPr>
        <w:t>Management of this Agreement</w:t>
      </w:r>
    </w:p>
    <w:p w14:paraId="3C4387A9" w14:textId="77777777" w:rsidR="00E108C9" w:rsidRPr="00E108C9" w:rsidRDefault="00E108C9" w:rsidP="00E108C9">
      <w:pPr>
        <w:autoSpaceDE w:val="0"/>
        <w:autoSpaceDN w:val="0"/>
        <w:adjustRightInd w:val="0"/>
        <w:spacing w:before="0"/>
        <w:jc w:val="both"/>
        <w:rPr>
          <w:rFonts w:cs="Arial"/>
          <w:color w:val="1C1C1C"/>
          <w:szCs w:val="24"/>
          <w:lang w:val="en"/>
        </w:rPr>
      </w:pPr>
    </w:p>
    <w:p w14:paraId="05B82C19"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
        </w:rPr>
      </w:pPr>
      <w:bookmarkStart w:id="826" w:name="_Ref166667397"/>
      <w:r w:rsidRPr="00E108C9">
        <w:rPr>
          <w:rFonts w:cs="Arial"/>
          <w:color w:val="1C1C1C"/>
          <w:szCs w:val="22"/>
          <w:lang w:val="en"/>
        </w:rPr>
        <w:t>The Contract Managers and senior executives for both parties are as follows:</w:t>
      </w:r>
      <w:bookmarkEnd w:id="826"/>
    </w:p>
    <w:p w14:paraId="05807C6C" w14:textId="77777777" w:rsidR="00E108C9" w:rsidRPr="00E108C9" w:rsidRDefault="00E108C9" w:rsidP="00E108C9">
      <w:pPr>
        <w:autoSpaceDE w:val="0"/>
        <w:autoSpaceDN w:val="0"/>
        <w:adjustRightInd w:val="0"/>
        <w:spacing w:before="0"/>
        <w:ind w:left="720" w:hanging="720"/>
        <w:jc w:val="both"/>
        <w:rPr>
          <w:rFonts w:cs="Arial"/>
          <w:color w:val="1C1C1C"/>
          <w:szCs w:val="24"/>
          <w:lang w:val="en"/>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3116"/>
        <w:gridCol w:w="4080"/>
      </w:tblGrid>
      <w:tr w:rsidR="00E108C9" w:rsidRPr="00E108C9" w14:paraId="1645BDC9" w14:textId="77777777" w:rsidTr="00DF048C">
        <w:trPr>
          <w:jc w:val="center"/>
        </w:trPr>
        <w:tc>
          <w:tcPr>
            <w:tcW w:w="2155" w:type="dxa"/>
          </w:tcPr>
          <w:p w14:paraId="2D31FDB2" w14:textId="77777777" w:rsidR="00E108C9" w:rsidRPr="00E108C9" w:rsidRDefault="00E108C9" w:rsidP="00E108C9">
            <w:pPr>
              <w:spacing w:before="60" w:after="60"/>
              <w:jc w:val="both"/>
              <w:rPr>
                <w:rFonts w:cs="Arial"/>
                <w:b/>
                <w:szCs w:val="22"/>
                <w:highlight w:val="yellow"/>
              </w:rPr>
            </w:pPr>
            <w:bookmarkStart w:id="827" w:name="_Hlk184633061"/>
          </w:p>
        </w:tc>
        <w:tc>
          <w:tcPr>
            <w:tcW w:w="3116" w:type="dxa"/>
            <w:shd w:val="clear" w:color="auto" w:fill="auto"/>
          </w:tcPr>
          <w:p w14:paraId="71DE73EC" w14:textId="77777777" w:rsidR="00E108C9" w:rsidRPr="00E108C9" w:rsidRDefault="00E108C9" w:rsidP="00E108C9">
            <w:pPr>
              <w:spacing w:before="60" w:after="60"/>
              <w:jc w:val="both"/>
              <w:rPr>
                <w:rFonts w:cs="Arial"/>
                <w:b/>
                <w:szCs w:val="22"/>
              </w:rPr>
            </w:pPr>
            <w:r w:rsidRPr="00E108C9">
              <w:rPr>
                <w:rFonts w:cs="Arial"/>
                <w:b/>
                <w:szCs w:val="22"/>
              </w:rPr>
              <w:t>Client</w:t>
            </w:r>
          </w:p>
        </w:tc>
        <w:tc>
          <w:tcPr>
            <w:tcW w:w="4080" w:type="dxa"/>
            <w:shd w:val="clear" w:color="auto" w:fill="auto"/>
          </w:tcPr>
          <w:p w14:paraId="7E1211E7" w14:textId="77777777" w:rsidR="00E108C9" w:rsidRPr="00E108C9" w:rsidRDefault="00E108C9" w:rsidP="00E108C9">
            <w:pPr>
              <w:spacing w:before="60" w:after="60"/>
              <w:jc w:val="both"/>
              <w:rPr>
                <w:rFonts w:cs="Arial"/>
                <w:b/>
                <w:szCs w:val="22"/>
              </w:rPr>
            </w:pPr>
            <w:r w:rsidRPr="00E108C9">
              <w:rPr>
                <w:rFonts w:cs="Arial"/>
                <w:b/>
                <w:szCs w:val="22"/>
              </w:rPr>
              <w:t>Medica</w:t>
            </w:r>
          </w:p>
        </w:tc>
      </w:tr>
      <w:tr w:rsidR="00E108C9" w:rsidRPr="00E108C9" w14:paraId="0806EBCB" w14:textId="77777777" w:rsidTr="00DF048C">
        <w:trPr>
          <w:jc w:val="center"/>
        </w:trPr>
        <w:tc>
          <w:tcPr>
            <w:tcW w:w="2155" w:type="dxa"/>
          </w:tcPr>
          <w:p w14:paraId="0C8E8D08" w14:textId="77777777" w:rsidR="00E108C9" w:rsidRPr="00E108C9" w:rsidRDefault="00E108C9" w:rsidP="00E108C9">
            <w:pPr>
              <w:spacing w:before="60" w:after="60"/>
              <w:jc w:val="both"/>
              <w:rPr>
                <w:rFonts w:cs="Arial"/>
                <w:b/>
                <w:bCs/>
                <w:szCs w:val="22"/>
                <w:highlight w:val="yellow"/>
              </w:rPr>
            </w:pPr>
            <w:r w:rsidRPr="00E108C9">
              <w:rPr>
                <w:rFonts w:cs="Arial"/>
                <w:b/>
                <w:bCs/>
                <w:szCs w:val="22"/>
              </w:rPr>
              <w:t>Contract Manager</w:t>
            </w:r>
          </w:p>
        </w:tc>
        <w:tc>
          <w:tcPr>
            <w:tcW w:w="3116" w:type="dxa"/>
            <w:shd w:val="clear" w:color="auto" w:fill="auto"/>
          </w:tcPr>
          <w:p w14:paraId="1D8CD117" w14:textId="77777777" w:rsidR="00E108C9" w:rsidRDefault="00DF5380" w:rsidP="00E108C9">
            <w:pPr>
              <w:spacing w:before="60" w:after="60"/>
              <w:jc w:val="both"/>
              <w:rPr>
                <w:rFonts w:cs="Arial"/>
                <w:szCs w:val="22"/>
              </w:rPr>
            </w:pPr>
            <w:r w:rsidRPr="00DF5380">
              <w:rPr>
                <w:rFonts w:cs="Arial"/>
                <w:szCs w:val="22"/>
              </w:rPr>
              <w:t>Danielle Mead</w:t>
            </w:r>
          </w:p>
          <w:p w14:paraId="5A4B64F4" w14:textId="7E1BCC19" w:rsidR="00DF5380" w:rsidRDefault="00DF5380" w:rsidP="00E108C9">
            <w:pPr>
              <w:spacing w:before="60" w:after="60"/>
              <w:jc w:val="both"/>
              <w:rPr>
                <w:rFonts w:cs="Arial"/>
                <w:szCs w:val="22"/>
              </w:rPr>
            </w:pPr>
            <w:r>
              <w:rPr>
                <w:rFonts w:cs="Arial"/>
                <w:szCs w:val="22"/>
              </w:rPr>
              <w:t>Cellular Pathology Lead BMS</w:t>
            </w:r>
          </w:p>
          <w:p w14:paraId="22BE61D2" w14:textId="066F7308" w:rsidR="00DF5380" w:rsidRDefault="00DF5380" w:rsidP="00E108C9">
            <w:pPr>
              <w:spacing w:before="60" w:after="60"/>
              <w:jc w:val="both"/>
              <w:rPr>
                <w:rFonts w:cs="Arial"/>
                <w:szCs w:val="22"/>
              </w:rPr>
            </w:pPr>
            <w:r>
              <w:rPr>
                <w:rFonts w:cs="Arial"/>
                <w:szCs w:val="22"/>
              </w:rPr>
              <w:t>Tees Valley Pathology</w:t>
            </w:r>
          </w:p>
          <w:p w14:paraId="2CAE75FD" w14:textId="2E71F341" w:rsidR="00DF5380" w:rsidRDefault="00DF5380" w:rsidP="00E108C9">
            <w:pPr>
              <w:spacing w:before="60" w:after="60"/>
              <w:jc w:val="both"/>
              <w:rPr>
                <w:rFonts w:cs="Arial"/>
                <w:szCs w:val="22"/>
              </w:rPr>
            </w:pPr>
            <w:r>
              <w:rPr>
                <w:rFonts w:cs="Arial"/>
                <w:szCs w:val="22"/>
              </w:rPr>
              <w:t>South Tees Hospitals NHS Foundation Trust</w:t>
            </w:r>
          </w:p>
          <w:p w14:paraId="320914E6" w14:textId="5D05C1AD" w:rsidR="00DF5380" w:rsidRDefault="00DF5380" w:rsidP="00E108C9">
            <w:pPr>
              <w:spacing w:before="60" w:after="60"/>
              <w:jc w:val="both"/>
              <w:rPr>
                <w:rFonts w:cs="Arial"/>
                <w:szCs w:val="22"/>
              </w:rPr>
            </w:pPr>
            <w:r>
              <w:rPr>
                <w:rFonts w:cs="Arial"/>
                <w:szCs w:val="22"/>
              </w:rPr>
              <w:t xml:space="preserve">Based </w:t>
            </w:r>
            <w:proofErr w:type="spellStart"/>
            <w:proofErr w:type="gramStart"/>
            <w:r>
              <w:rPr>
                <w:rFonts w:cs="Arial"/>
                <w:szCs w:val="22"/>
              </w:rPr>
              <w:t>at:University</w:t>
            </w:r>
            <w:proofErr w:type="spellEnd"/>
            <w:proofErr w:type="gramEnd"/>
            <w:r>
              <w:rPr>
                <w:rFonts w:cs="Arial"/>
                <w:szCs w:val="22"/>
              </w:rPr>
              <w:t xml:space="preserve"> Hospitals of North Tees</w:t>
            </w:r>
          </w:p>
          <w:p w14:paraId="38600A53" w14:textId="492E7D05" w:rsidR="00DF5380" w:rsidRDefault="00DF5380" w:rsidP="00E108C9">
            <w:pPr>
              <w:spacing w:before="60" w:after="60"/>
              <w:jc w:val="both"/>
              <w:rPr>
                <w:rFonts w:cs="Arial"/>
                <w:szCs w:val="22"/>
              </w:rPr>
            </w:pPr>
            <w:r>
              <w:rPr>
                <w:rFonts w:cs="Arial"/>
                <w:szCs w:val="22"/>
              </w:rPr>
              <w:t>Hardwick, Stockton -on -Tees</w:t>
            </w:r>
          </w:p>
          <w:p w14:paraId="7CE0CC5B" w14:textId="4481B899" w:rsidR="00DF5380" w:rsidRDefault="00DF5380" w:rsidP="00E108C9">
            <w:pPr>
              <w:spacing w:before="60" w:after="60"/>
              <w:jc w:val="both"/>
              <w:rPr>
                <w:rFonts w:cs="Arial"/>
                <w:szCs w:val="22"/>
              </w:rPr>
            </w:pPr>
            <w:r>
              <w:rPr>
                <w:rFonts w:cs="Arial"/>
                <w:szCs w:val="22"/>
              </w:rPr>
              <w:t>TS19 8PE</w:t>
            </w:r>
          </w:p>
          <w:p w14:paraId="53C52A8C" w14:textId="7BF4D194" w:rsidR="00DF5380" w:rsidRPr="00DF5380" w:rsidRDefault="00DF5380" w:rsidP="00E108C9">
            <w:pPr>
              <w:spacing w:before="60" w:after="60"/>
              <w:jc w:val="both"/>
              <w:rPr>
                <w:rFonts w:cs="Arial"/>
                <w:szCs w:val="22"/>
              </w:rPr>
            </w:pPr>
          </w:p>
        </w:tc>
        <w:tc>
          <w:tcPr>
            <w:tcW w:w="4080" w:type="dxa"/>
            <w:shd w:val="clear" w:color="auto" w:fill="auto"/>
          </w:tcPr>
          <w:p w14:paraId="4DFE1101" w14:textId="77777777" w:rsidR="00E108C9" w:rsidRPr="00E108C9" w:rsidRDefault="00E108C9" w:rsidP="00E108C9">
            <w:pPr>
              <w:spacing w:before="60" w:after="60"/>
              <w:jc w:val="both"/>
              <w:rPr>
                <w:rFonts w:cs="Arial"/>
                <w:szCs w:val="22"/>
              </w:rPr>
            </w:pPr>
            <w:r w:rsidRPr="00E108C9">
              <w:rPr>
                <w:rFonts w:cs="Arial"/>
                <w:szCs w:val="22"/>
              </w:rPr>
              <w:t>Justin Lillycrop</w:t>
            </w:r>
          </w:p>
          <w:p w14:paraId="26DF2C88" w14:textId="77777777" w:rsidR="00E108C9" w:rsidRPr="00E108C9" w:rsidRDefault="00E108C9" w:rsidP="00E108C9">
            <w:pPr>
              <w:spacing w:before="60" w:after="60"/>
              <w:jc w:val="both"/>
              <w:rPr>
                <w:rFonts w:cs="Arial"/>
                <w:szCs w:val="22"/>
              </w:rPr>
            </w:pPr>
            <w:r w:rsidRPr="00E108C9">
              <w:rPr>
                <w:rFonts w:cs="Arial"/>
                <w:szCs w:val="22"/>
              </w:rPr>
              <w:t>Business Development</w:t>
            </w:r>
          </w:p>
          <w:p w14:paraId="5ABC16BA" w14:textId="77777777" w:rsidR="00E108C9" w:rsidRPr="00E108C9" w:rsidRDefault="00E108C9" w:rsidP="00E108C9">
            <w:pPr>
              <w:spacing w:before="60" w:after="60"/>
              <w:jc w:val="both"/>
              <w:rPr>
                <w:rFonts w:cs="Arial"/>
                <w:szCs w:val="22"/>
              </w:rPr>
            </w:pPr>
          </w:p>
          <w:p w14:paraId="7CC0B5AF" w14:textId="77777777" w:rsidR="00E108C9" w:rsidRPr="00E108C9" w:rsidRDefault="00E108C9" w:rsidP="00E108C9">
            <w:pPr>
              <w:spacing w:before="60" w:after="60"/>
              <w:jc w:val="both"/>
              <w:rPr>
                <w:rFonts w:cs="Arial"/>
                <w:szCs w:val="22"/>
              </w:rPr>
            </w:pPr>
            <w:r w:rsidRPr="00E108C9">
              <w:rPr>
                <w:rFonts w:cs="Arial"/>
                <w:szCs w:val="22"/>
              </w:rPr>
              <w:t>Medica Reporting Limited, Sixth Floor, One Priory Square, Hastings, East Sussex, TN34 1EA.</w:t>
            </w:r>
          </w:p>
        </w:tc>
      </w:tr>
      <w:tr w:rsidR="00E108C9" w:rsidRPr="00E108C9" w14:paraId="433BD044" w14:textId="77777777" w:rsidTr="00DF048C">
        <w:trPr>
          <w:jc w:val="center"/>
        </w:trPr>
        <w:tc>
          <w:tcPr>
            <w:tcW w:w="2155" w:type="dxa"/>
          </w:tcPr>
          <w:p w14:paraId="0C908FE9" w14:textId="77777777" w:rsidR="00E108C9" w:rsidRPr="00E108C9" w:rsidRDefault="00E108C9" w:rsidP="00E108C9">
            <w:pPr>
              <w:spacing w:before="60" w:after="60"/>
              <w:jc w:val="both"/>
              <w:rPr>
                <w:rFonts w:cs="Arial"/>
                <w:b/>
                <w:bCs/>
                <w:szCs w:val="22"/>
              </w:rPr>
            </w:pPr>
            <w:r w:rsidRPr="00E108C9">
              <w:rPr>
                <w:rFonts w:cs="Arial"/>
                <w:b/>
                <w:bCs/>
                <w:szCs w:val="22"/>
              </w:rPr>
              <w:t>Senior Executive</w:t>
            </w:r>
          </w:p>
        </w:tc>
        <w:tc>
          <w:tcPr>
            <w:tcW w:w="3116" w:type="dxa"/>
            <w:shd w:val="clear" w:color="auto" w:fill="auto"/>
          </w:tcPr>
          <w:p w14:paraId="603A88C4" w14:textId="77777777" w:rsidR="00E108C9" w:rsidRDefault="00DF5380" w:rsidP="00E108C9">
            <w:pPr>
              <w:spacing w:before="60" w:after="60"/>
              <w:jc w:val="both"/>
              <w:rPr>
                <w:rFonts w:cs="Arial"/>
                <w:szCs w:val="22"/>
              </w:rPr>
            </w:pPr>
            <w:r>
              <w:rPr>
                <w:rFonts w:cs="Arial"/>
                <w:szCs w:val="22"/>
              </w:rPr>
              <w:t>Chris Hand</w:t>
            </w:r>
          </w:p>
          <w:p w14:paraId="0661C875" w14:textId="77777777" w:rsidR="00DF5380" w:rsidRDefault="00DF5380" w:rsidP="00E108C9">
            <w:pPr>
              <w:spacing w:before="60" w:after="60"/>
              <w:jc w:val="both"/>
              <w:rPr>
                <w:rFonts w:cs="Arial"/>
                <w:szCs w:val="22"/>
              </w:rPr>
            </w:pPr>
            <w:r>
              <w:rPr>
                <w:rFonts w:cs="Arial"/>
                <w:szCs w:val="22"/>
              </w:rPr>
              <w:t>Group Chief Finance Officer</w:t>
            </w:r>
          </w:p>
          <w:p w14:paraId="4968DCBD" w14:textId="77777777" w:rsidR="00DF5380" w:rsidRDefault="00DF5380" w:rsidP="00E108C9">
            <w:pPr>
              <w:spacing w:before="60" w:after="60"/>
              <w:jc w:val="both"/>
              <w:rPr>
                <w:rFonts w:cs="Arial"/>
                <w:szCs w:val="22"/>
              </w:rPr>
            </w:pPr>
            <w:r>
              <w:rPr>
                <w:rFonts w:cs="Arial"/>
                <w:szCs w:val="22"/>
              </w:rPr>
              <w:t>Tees Valley Pathology</w:t>
            </w:r>
          </w:p>
          <w:p w14:paraId="02018458" w14:textId="4FB9DB8E" w:rsidR="00DF5380" w:rsidRDefault="00DF5380" w:rsidP="00E108C9">
            <w:pPr>
              <w:spacing w:before="60" w:after="60"/>
              <w:jc w:val="both"/>
              <w:rPr>
                <w:rFonts w:cs="Arial"/>
                <w:szCs w:val="22"/>
              </w:rPr>
            </w:pPr>
            <w:r>
              <w:rPr>
                <w:rFonts w:cs="Arial"/>
                <w:szCs w:val="22"/>
              </w:rPr>
              <w:t>Based at James cook University Hospital</w:t>
            </w:r>
          </w:p>
          <w:p w14:paraId="3F85EEEC" w14:textId="0B7FD266" w:rsidR="00DF5380" w:rsidRDefault="00DF5380" w:rsidP="00E108C9">
            <w:pPr>
              <w:spacing w:before="60" w:after="60"/>
              <w:jc w:val="both"/>
              <w:rPr>
                <w:rFonts w:cs="Arial"/>
                <w:szCs w:val="22"/>
              </w:rPr>
            </w:pPr>
            <w:r>
              <w:rPr>
                <w:rFonts w:cs="Arial"/>
                <w:szCs w:val="22"/>
              </w:rPr>
              <w:t>Marton Road</w:t>
            </w:r>
          </w:p>
          <w:p w14:paraId="2ED4A42F" w14:textId="06D2FFA7" w:rsidR="00DF5380" w:rsidRDefault="00DF5380" w:rsidP="00E108C9">
            <w:pPr>
              <w:spacing w:before="60" w:after="60"/>
              <w:jc w:val="both"/>
              <w:rPr>
                <w:rFonts w:cs="Arial"/>
                <w:szCs w:val="22"/>
              </w:rPr>
            </w:pPr>
            <w:r>
              <w:rPr>
                <w:rFonts w:cs="Arial"/>
                <w:szCs w:val="22"/>
              </w:rPr>
              <w:t>Middlesbrough</w:t>
            </w:r>
          </w:p>
          <w:p w14:paraId="7450261C" w14:textId="2185D39A" w:rsidR="00DF5380" w:rsidRDefault="00DF5380" w:rsidP="00E108C9">
            <w:pPr>
              <w:spacing w:before="60" w:after="60"/>
              <w:jc w:val="both"/>
              <w:rPr>
                <w:rFonts w:cs="Arial"/>
                <w:szCs w:val="22"/>
              </w:rPr>
            </w:pPr>
            <w:r>
              <w:rPr>
                <w:rFonts w:cs="Arial"/>
                <w:szCs w:val="22"/>
              </w:rPr>
              <w:t>TS4 3BW</w:t>
            </w:r>
          </w:p>
          <w:p w14:paraId="20ED83DC" w14:textId="17729D3A" w:rsidR="00DF5380" w:rsidRPr="00E108C9" w:rsidRDefault="00DF5380" w:rsidP="00E108C9">
            <w:pPr>
              <w:spacing w:before="60" w:after="60"/>
              <w:jc w:val="both"/>
              <w:rPr>
                <w:rFonts w:cs="Arial"/>
                <w:szCs w:val="22"/>
              </w:rPr>
            </w:pPr>
          </w:p>
        </w:tc>
        <w:tc>
          <w:tcPr>
            <w:tcW w:w="4080" w:type="dxa"/>
            <w:shd w:val="clear" w:color="auto" w:fill="auto"/>
          </w:tcPr>
          <w:p w14:paraId="52E85AD3" w14:textId="77777777" w:rsidR="00E108C9" w:rsidRPr="00E108C9" w:rsidRDefault="00E108C9" w:rsidP="00E108C9">
            <w:pPr>
              <w:spacing w:before="60" w:after="60"/>
              <w:jc w:val="both"/>
              <w:rPr>
                <w:rFonts w:cs="Arial"/>
                <w:szCs w:val="22"/>
              </w:rPr>
            </w:pPr>
            <w:r w:rsidRPr="00E108C9">
              <w:rPr>
                <w:rFonts w:cs="Arial"/>
                <w:szCs w:val="22"/>
              </w:rPr>
              <w:t>Ben Garlick</w:t>
            </w:r>
          </w:p>
          <w:p w14:paraId="36F12A91" w14:textId="77777777" w:rsidR="00E108C9" w:rsidRPr="00E108C9" w:rsidRDefault="00E108C9" w:rsidP="00E108C9">
            <w:pPr>
              <w:spacing w:before="60" w:after="60"/>
              <w:jc w:val="both"/>
              <w:rPr>
                <w:rFonts w:cs="Arial"/>
                <w:szCs w:val="22"/>
              </w:rPr>
            </w:pPr>
            <w:r w:rsidRPr="00E108C9">
              <w:rPr>
                <w:rFonts w:cs="Arial"/>
                <w:szCs w:val="22"/>
              </w:rPr>
              <w:t>Head of Commercial (UK)</w:t>
            </w:r>
          </w:p>
          <w:p w14:paraId="5CFAD551" w14:textId="77777777" w:rsidR="00E108C9" w:rsidRPr="00E108C9" w:rsidRDefault="00E108C9" w:rsidP="00E108C9">
            <w:pPr>
              <w:spacing w:before="60" w:after="60"/>
              <w:jc w:val="both"/>
              <w:rPr>
                <w:rFonts w:cs="Arial"/>
                <w:szCs w:val="22"/>
              </w:rPr>
            </w:pPr>
          </w:p>
          <w:p w14:paraId="1DD659B2" w14:textId="77777777" w:rsidR="00E108C9" w:rsidRPr="00E108C9" w:rsidRDefault="00E108C9" w:rsidP="00E108C9">
            <w:pPr>
              <w:spacing w:before="60" w:after="60"/>
              <w:jc w:val="both"/>
              <w:rPr>
                <w:rFonts w:cs="Arial"/>
                <w:szCs w:val="22"/>
              </w:rPr>
            </w:pPr>
            <w:r w:rsidRPr="00E108C9">
              <w:rPr>
                <w:rFonts w:cs="Arial"/>
                <w:szCs w:val="22"/>
              </w:rPr>
              <w:t>Medica Reporting Limited, Sixth Floor, One Priory Square, Hastings, East Sussex, TN34 1EA.</w:t>
            </w:r>
          </w:p>
        </w:tc>
      </w:tr>
      <w:bookmarkEnd w:id="827"/>
    </w:tbl>
    <w:p w14:paraId="68B188EF" w14:textId="77777777" w:rsidR="00E108C9" w:rsidRPr="00E108C9" w:rsidRDefault="00E108C9" w:rsidP="00E108C9">
      <w:pPr>
        <w:spacing w:before="0"/>
        <w:jc w:val="both"/>
        <w:rPr>
          <w:rFonts w:cs="Arial"/>
          <w:color w:val="1C1C1C"/>
          <w:szCs w:val="22"/>
        </w:rPr>
      </w:pPr>
    </w:p>
    <w:p w14:paraId="7DDF168E" w14:textId="77777777" w:rsidR="00E108C9" w:rsidRPr="00E108C9" w:rsidRDefault="00E108C9" w:rsidP="00E108C9">
      <w:pPr>
        <w:autoSpaceDE w:val="0"/>
        <w:autoSpaceDN w:val="0"/>
        <w:adjustRightInd w:val="0"/>
        <w:spacing w:before="0"/>
        <w:jc w:val="both"/>
        <w:rPr>
          <w:rFonts w:cs="Arial"/>
          <w:color w:val="1C1C1C"/>
          <w:szCs w:val="22"/>
        </w:rPr>
      </w:pPr>
    </w:p>
    <w:p w14:paraId="72714EB4"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The nominated Contract Managers and appropriate laboratory and/or clinical representatives will meet on a quarterly basis, unless otherwise agreed in writing, to review all aspects of the provision of the Services.</w:t>
      </w:r>
    </w:p>
    <w:p w14:paraId="7FE538D0"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17C17349" w14:textId="77777777" w:rsidR="00E108C9" w:rsidRPr="00E108C9" w:rsidRDefault="00E108C9" w:rsidP="00E108C9">
      <w:pPr>
        <w:numPr>
          <w:ilvl w:val="1"/>
          <w:numId w:val="65"/>
        </w:numPr>
        <w:autoSpaceDE w:val="0"/>
        <w:autoSpaceDN w:val="0"/>
        <w:adjustRightInd w:val="0"/>
        <w:spacing w:before="0"/>
        <w:jc w:val="both"/>
        <w:rPr>
          <w:rFonts w:cs="Arial"/>
          <w:color w:val="1C1C1C"/>
          <w:szCs w:val="22"/>
        </w:rPr>
      </w:pPr>
      <w:r w:rsidRPr="00E108C9">
        <w:rPr>
          <w:rFonts w:cs="Arial"/>
          <w:color w:val="1C1C1C"/>
          <w:szCs w:val="22"/>
        </w:rPr>
        <w:t xml:space="preserve">A formal review of this Agreement will take place as a minimum every six (6) months from the Effective Date and will take into consideration any written requests for variation of the Services and performance. </w:t>
      </w:r>
    </w:p>
    <w:p w14:paraId="73706466"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39C895B1"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Account management for each individual Client Hospital is detailed in the Service and Pricing Specification.</w:t>
      </w:r>
    </w:p>
    <w:p w14:paraId="5F236BDC"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6CEDB87A"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
        </w:rPr>
      </w:pPr>
      <w:bookmarkStart w:id="828" w:name="_Ref341431831"/>
      <w:r w:rsidRPr="00E108C9">
        <w:rPr>
          <w:rFonts w:cs="Arial"/>
          <w:color w:val="1C1C1C"/>
          <w:szCs w:val="22"/>
          <w:lang w:val="en"/>
        </w:rPr>
        <w:t>The Client can request in writing the provision of Services to any other hospital or healthcare facility that is part of the same legal entity as the Client, and Medica shall within 10 Working Days of receipt of a written request and specification from the Client:</w:t>
      </w:r>
      <w:bookmarkEnd w:id="828"/>
    </w:p>
    <w:p w14:paraId="76CB0D30"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66C5E7CA"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either notify that it is not able to provide the requested Services; or</w:t>
      </w:r>
    </w:p>
    <w:p w14:paraId="515A2C3D" w14:textId="77777777" w:rsidR="00E108C9" w:rsidRPr="00E108C9" w:rsidRDefault="00E108C9" w:rsidP="00E108C9">
      <w:pPr>
        <w:autoSpaceDE w:val="0"/>
        <w:autoSpaceDN w:val="0"/>
        <w:adjustRightInd w:val="0"/>
        <w:spacing w:before="0"/>
        <w:ind w:left="1224"/>
        <w:jc w:val="both"/>
        <w:rPr>
          <w:rFonts w:ascii="Times New Roman" w:hAnsi="Times New Roman" w:cs="Arial"/>
          <w:color w:val="1C1C1C"/>
          <w:sz w:val="24"/>
          <w:szCs w:val="24"/>
          <w:lang w:val="en"/>
        </w:rPr>
      </w:pPr>
    </w:p>
    <w:p w14:paraId="0B6003AB" w14:textId="77777777" w:rsidR="00E108C9" w:rsidRPr="00E108C9" w:rsidRDefault="00E108C9" w:rsidP="00E108C9">
      <w:pPr>
        <w:numPr>
          <w:ilvl w:val="2"/>
          <w:numId w:val="65"/>
        </w:numPr>
        <w:autoSpaceDE w:val="0"/>
        <w:autoSpaceDN w:val="0"/>
        <w:adjustRightInd w:val="0"/>
        <w:spacing w:before="0"/>
        <w:jc w:val="both"/>
        <w:rPr>
          <w:rFonts w:ascii="Times New Roman" w:hAnsi="Times New Roman" w:cs="Arial"/>
          <w:color w:val="1C1C1C"/>
          <w:sz w:val="24"/>
          <w:szCs w:val="24"/>
          <w:lang w:val="en"/>
        </w:rPr>
      </w:pPr>
      <w:r w:rsidRPr="00E108C9">
        <w:rPr>
          <w:rFonts w:cs="Arial"/>
          <w:color w:val="1C1C1C"/>
          <w:szCs w:val="22"/>
          <w:lang w:val="en"/>
        </w:rPr>
        <w:t>provide a quotation for the prices that will apply to the requested Services.</w:t>
      </w:r>
    </w:p>
    <w:p w14:paraId="7D7972FC"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373D32C5"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
        </w:rPr>
      </w:pPr>
      <w:bookmarkStart w:id="829" w:name="a151299"/>
      <w:bookmarkStart w:id="830" w:name="a68440"/>
      <w:bookmarkStart w:id="831" w:name="_Ref166667455"/>
      <w:bookmarkEnd w:id="829"/>
      <w:bookmarkEnd w:id="830"/>
      <w:r w:rsidRPr="00E108C9">
        <w:rPr>
          <w:rFonts w:cs="Arial"/>
          <w:color w:val="1C1C1C"/>
          <w:szCs w:val="22"/>
          <w:lang w:val="en"/>
        </w:rPr>
        <w:t>In the event the Client agrees the prices in respect of the new Hospital or healthcare facility, such pricing shall be added to Schedule 1 of this Agreement and the Service and Pricing Specification accordingly.</w:t>
      </w:r>
      <w:bookmarkEnd w:id="831"/>
      <w:r w:rsidRPr="00E108C9">
        <w:rPr>
          <w:rFonts w:cs="Arial"/>
          <w:color w:val="1C1C1C"/>
          <w:szCs w:val="22"/>
          <w:lang w:val="en"/>
        </w:rPr>
        <w:t xml:space="preserve"> </w:t>
      </w:r>
    </w:p>
    <w:p w14:paraId="41D187E8" w14:textId="77777777" w:rsidR="00E108C9" w:rsidRPr="00E108C9" w:rsidRDefault="00E108C9" w:rsidP="00E108C9">
      <w:pPr>
        <w:autoSpaceDE w:val="0"/>
        <w:autoSpaceDN w:val="0"/>
        <w:adjustRightInd w:val="0"/>
        <w:spacing w:before="0"/>
        <w:jc w:val="both"/>
        <w:rPr>
          <w:rFonts w:cs="Arial"/>
          <w:color w:val="1C1C1C"/>
          <w:szCs w:val="24"/>
          <w:lang w:val="en"/>
        </w:rPr>
      </w:pPr>
    </w:p>
    <w:p w14:paraId="1E57AF0B" w14:textId="77777777" w:rsidR="00E108C9" w:rsidRPr="00E108C9" w:rsidRDefault="00E108C9" w:rsidP="00E108C9">
      <w:pPr>
        <w:spacing w:before="0"/>
        <w:jc w:val="both"/>
        <w:rPr>
          <w:rFonts w:ascii="Times New Roman" w:eastAsia="Arial" w:hAnsi="Times New Roman"/>
          <w:sz w:val="24"/>
          <w:szCs w:val="24"/>
          <w:lang w:val="en"/>
        </w:rPr>
      </w:pPr>
    </w:p>
    <w:p w14:paraId="24E2F1B8"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r w:rsidRPr="00E108C9">
        <w:rPr>
          <w:rFonts w:cs="Arial"/>
          <w:b/>
          <w:bCs/>
          <w:caps/>
          <w:color w:val="1C1C1C"/>
          <w:sz w:val="24"/>
          <w:szCs w:val="24"/>
          <w:lang w:val="en"/>
        </w:rPr>
        <w:t>Q</w:t>
      </w:r>
      <w:r w:rsidRPr="00E108C9">
        <w:rPr>
          <w:rFonts w:cs="Arial"/>
          <w:b/>
          <w:bCs/>
          <w:caps/>
          <w:color w:val="1C1C1C"/>
          <w:szCs w:val="22"/>
          <w:lang w:val="en"/>
        </w:rPr>
        <w:t>uality Systems and Standards</w:t>
      </w:r>
    </w:p>
    <w:p w14:paraId="315FE694" w14:textId="77777777" w:rsidR="00E108C9" w:rsidRPr="00E108C9" w:rsidRDefault="00E108C9" w:rsidP="00E108C9">
      <w:pPr>
        <w:autoSpaceDE w:val="0"/>
        <w:autoSpaceDN w:val="0"/>
        <w:adjustRightInd w:val="0"/>
        <w:spacing w:before="0"/>
        <w:jc w:val="both"/>
        <w:rPr>
          <w:rFonts w:cs="Arial"/>
          <w:color w:val="1C1C1C"/>
          <w:szCs w:val="24"/>
          <w:lang w:val="en"/>
        </w:rPr>
      </w:pPr>
    </w:p>
    <w:p w14:paraId="471D8139"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 xml:space="preserve">Medica will provide the Services aligned to industry standards as measured against the independent healthcare industry and the National Health Service in England. </w:t>
      </w:r>
    </w:p>
    <w:p w14:paraId="51F35028"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7E56F04F" w14:textId="77777777" w:rsidR="00E108C9" w:rsidRPr="00E108C9" w:rsidRDefault="00E108C9" w:rsidP="00E108C9">
      <w:pPr>
        <w:numPr>
          <w:ilvl w:val="1"/>
          <w:numId w:val="65"/>
        </w:numPr>
        <w:autoSpaceDE w:val="0"/>
        <w:autoSpaceDN w:val="0"/>
        <w:adjustRightInd w:val="0"/>
        <w:spacing w:before="0"/>
        <w:jc w:val="both"/>
        <w:rPr>
          <w:rFonts w:cs="Arial"/>
          <w:color w:val="1C1C1C"/>
          <w:szCs w:val="22"/>
        </w:rPr>
      </w:pPr>
      <w:r w:rsidRPr="00E108C9">
        <w:rPr>
          <w:rFonts w:cs="Arial"/>
          <w:color w:val="1C1C1C"/>
          <w:szCs w:val="22"/>
        </w:rPr>
        <w:t xml:space="preserve">Medica will circulate a summary of external quality assurance program results to the Client’s Contract Manager </w:t>
      </w:r>
      <w:proofErr w:type="gramStart"/>
      <w:r w:rsidRPr="00E108C9">
        <w:rPr>
          <w:rFonts w:cs="Arial"/>
          <w:color w:val="1C1C1C"/>
          <w:szCs w:val="22"/>
        </w:rPr>
        <w:t>on a monthly basis</w:t>
      </w:r>
      <w:proofErr w:type="gramEnd"/>
      <w:r w:rsidRPr="00E108C9">
        <w:rPr>
          <w:rFonts w:cs="Arial"/>
          <w:color w:val="1C1C1C"/>
          <w:szCs w:val="22"/>
        </w:rPr>
        <w:t>. However, in all cases, Medica shall keep the Client appraised of any quality assurance issues relating to the Services that it considers are likely to affect any Client Hospitals.</w:t>
      </w:r>
    </w:p>
    <w:p w14:paraId="684E0879"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14A7FAE0" w14:textId="77777777" w:rsidR="00E108C9" w:rsidRPr="00E108C9" w:rsidRDefault="00E108C9" w:rsidP="00E108C9">
      <w:pPr>
        <w:numPr>
          <w:ilvl w:val="1"/>
          <w:numId w:val="65"/>
        </w:numPr>
        <w:autoSpaceDE w:val="0"/>
        <w:autoSpaceDN w:val="0"/>
        <w:adjustRightInd w:val="0"/>
        <w:spacing w:before="0"/>
        <w:jc w:val="both"/>
        <w:rPr>
          <w:rFonts w:cs="Arial"/>
          <w:color w:val="1C1C1C"/>
          <w:szCs w:val="22"/>
        </w:rPr>
      </w:pPr>
      <w:r w:rsidRPr="00E108C9">
        <w:rPr>
          <w:rFonts w:cs="Arial"/>
          <w:color w:val="1C1C1C"/>
          <w:szCs w:val="22"/>
        </w:rPr>
        <w:t>If Medica requires access to any of its equipment which has been provided to the Client for the purposes of critical maintenance, upgrades and attention to software or hardware issues, the Client shall provide such access within six hours of a request to the nominated IT manager of the Client by Medica. The Client must inform Medica in advance of any changes to the location of equipment or other infrastructure changes that could disrupt the Services. Consequences of such disruption may include the need to revise TATs.</w:t>
      </w:r>
    </w:p>
    <w:p w14:paraId="0B5032F4"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1EBF6A5F"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Software and hardware support for the Client’s equipment </w:t>
      </w:r>
      <w:proofErr w:type="spellStart"/>
      <w:r w:rsidRPr="00E108C9">
        <w:rPr>
          <w:rFonts w:cs="Arial"/>
          <w:color w:val="1C1C1C"/>
          <w:szCs w:val="22"/>
          <w:lang w:val="en-US"/>
        </w:rPr>
        <w:t>utilised</w:t>
      </w:r>
      <w:proofErr w:type="spellEnd"/>
      <w:r w:rsidRPr="00E108C9">
        <w:rPr>
          <w:rFonts w:cs="Arial"/>
          <w:color w:val="1C1C1C"/>
          <w:szCs w:val="22"/>
          <w:lang w:val="en-US"/>
        </w:rPr>
        <w:t xml:space="preserve"> as part of this Agreement will be provided by the Client’s nominated IT manager, </w:t>
      </w:r>
      <w:proofErr w:type="gramStart"/>
      <w:r w:rsidRPr="00E108C9">
        <w:rPr>
          <w:rFonts w:cs="Arial"/>
          <w:color w:val="1C1C1C"/>
          <w:szCs w:val="22"/>
          <w:lang w:val="en-US"/>
        </w:rPr>
        <w:t>in order to</w:t>
      </w:r>
      <w:proofErr w:type="gramEnd"/>
      <w:r w:rsidRPr="00E108C9">
        <w:rPr>
          <w:rFonts w:cs="Arial"/>
          <w:color w:val="1C1C1C"/>
          <w:szCs w:val="22"/>
          <w:lang w:val="en-US"/>
        </w:rPr>
        <w:t xml:space="preserve"> ensure that IT failures and problems are resolved promptly and that Medica can meet the Service Levels agreed within this agreement. Medica shall not be liable for any delays in TATs caused by any failures or problems caused by Client’s equipment used in the provision of Services.</w:t>
      </w:r>
    </w:p>
    <w:p w14:paraId="30608D0A"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030F79E6"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When Medica supply equipment to the Client for the purposes of providing the Services, such equipment will be received by the Client, signed for and labelled, and such equipment shall remain the property of Medica and shall be surrendered in good and working order at the cessation or termination of the Agreement. The Client shall be liable for any loss (including but not limited to theft or damage) that is incurred to any of Medica’s equipment that is provided to the Client.</w:t>
      </w:r>
    </w:p>
    <w:p w14:paraId="03C4280D"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174136BF"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An appropriate charge will be made for any additional Services that require either Medica consultancy, Medica project management support or enhanced or increased technology requirements.  The exact amount of such Charges will be agreed between both parties upon request.</w:t>
      </w:r>
    </w:p>
    <w:p w14:paraId="3BDDF473"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4CF7BDC6"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Medica will maintain a comprehensive information pack for the reporters delivering the reporting Service to the Client.   In the event of disputes or litigation against the Client, Medica shall provide this information upon request as per the latest NHS Standard Contract Terms and Conditions / UK legal framework, unless agreed otherwise by Medica and the Client.</w:t>
      </w:r>
    </w:p>
    <w:p w14:paraId="57383CEE" w14:textId="77777777" w:rsidR="00E108C9" w:rsidRPr="00E108C9" w:rsidRDefault="00E108C9" w:rsidP="00E108C9">
      <w:pPr>
        <w:autoSpaceDE w:val="0"/>
        <w:autoSpaceDN w:val="0"/>
        <w:adjustRightInd w:val="0"/>
        <w:spacing w:before="0"/>
        <w:jc w:val="both"/>
        <w:rPr>
          <w:rFonts w:cs="Arial"/>
          <w:color w:val="1C1C1C"/>
          <w:szCs w:val="24"/>
          <w:lang w:val="en"/>
        </w:rPr>
      </w:pPr>
    </w:p>
    <w:p w14:paraId="238654CC"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r w:rsidRPr="00E108C9">
        <w:rPr>
          <w:rFonts w:cs="Arial"/>
          <w:b/>
          <w:bCs/>
          <w:caps/>
          <w:color w:val="1C1C1C"/>
          <w:szCs w:val="22"/>
          <w:lang w:val="en"/>
        </w:rPr>
        <w:t>Professional Standards</w:t>
      </w:r>
    </w:p>
    <w:p w14:paraId="736FE3E2" w14:textId="77777777" w:rsidR="00E108C9" w:rsidRPr="00E108C9" w:rsidRDefault="00E108C9" w:rsidP="00E108C9">
      <w:pPr>
        <w:autoSpaceDE w:val="0"/>
        <w:autoSpaceDN w:val="0"/>
        <w:adjustRightInd w:val="0"/>
        <w:spacing w:before="0"/>
        <w:jc w:val="both"/>
        <w:rPr>
          <w:rFonts w:cs="Arial"/>
          <w:color w:val="1C1C1C"/>
          <w:szCs w:val="24"/>
          <w:lang w:val="en"/>
        </w:rPr>
      </w:pPr>
    </w:p>
    <w:p w14:paraId="268643C6"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 xml:space="preserve">Medica biomedical scientists will be registered with the HCPC (Health and Care Professional Council), or, if in a lower grade, be suitably supervised by an individual registered with the HCPC. </w:t>
      </w:r>
    </w:p>
    <w:p w14:paraId="07E2C159"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21203293"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lastRenderedPageBreak/>
        <w:t>All Medica consultant pathologists (including those based outside of the UK) will be appropriately registered with the General Medical Council and registered on the histopathology specialist register and must evidence previous experience and competency of diagnostic digital histopathology reporting and any other relevant professional bodies that may be required from time to time.</w:t>
      </w:r>
    </w:p>
    <w:p w14:paraId="6B40F091"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3559C93C"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All Medica clinical scientists will be registered with the HCPC and any other relevant professional bodies that may be required from time to time. </w:t>
      </w:r>
    </w:p>
    <w:p w14:paraId="5089E5A0"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553B1B5E" w14:textId="77777777" w:rsidR="00E108C9" w:rsidRPr="00E108C9" w:rsidRDefault="00E108C9" w:rsidP="00E108C9">
      <w:pPr>
        <w:numPr>
          <w:ilvl w:val="1"/>
          <w:numId w:val="65"/>
        </w:numPr>
        <w:autoSpaceDE w:val="0"/>
        <w:autoSpaceDN w:val="0"/>
        <w:adjustRightInd w:val="0"/>
        <w:spacing w:before="0"/>
        <w:jc w:val="both"/>
        <w:rPr>
          <w:rFonts w:cs="Arial"/>
          <w:color w:val="1C1C1C"/>
          <w:szCs w:val="22"/>
        </w:rPr>
      </w:pPr>
      <w:r w:rsidRPr="00E108C9">
        <w:rPr>
          <w:rFonts w:cs="Arial"/>
          <w:color w:val="1C1C1C"/>
          <w:szCs w:val="22"/>
        </w:rPr>
        <w:t xml:space="preserve">Medica will be responsible for the clinical quality of their reporting consultants via audit, annual appraisal, and maintenance of Continuing Professional Development (CPD) and shall provide evidence of such clinical quality to the Client as may be reasonably requested. </w:t>
      </w:r>
    </w:p>
    <w:p w14:paraId="5795C2BC"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275C7B1E"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 xml:space="preserve">Medica confirms it will not provide Services to the Client using an existing member of the Client’s reporting team unless otherwise agreed with the Client. </w:t>
      </w:r>
    </w:p>
    <w:p w14:paraId="21EBF90E" w14:textId="77777777" w:rsidR="00E108C9" w:rsidRPr="00E108C9" w:rsidRDefault="00E108C9" w:rsidP="00E108C9">
      <w:pPr>
        <w:autoSpaceDE w:val="0"/>
        <w:autoSpaceDN w:val="0"/>
        <w:adjustRightInd w:val="0"/>
        <w:spacing w:before="0"/>
        <w:jc w:val="both"/>
        <w:rPr>
          <w:rFonts w:cs="Arial"/>
          <w:color w:val="1C1C1C"/>
          <w:szCs w:val="24"/>
          <w:lang w:val="en"/>
        </w:rPr>
      </w:pPr>
    </w:p>
    <w:p w14:paraId="74BE48AD"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r w:rsidRPr="00E108C9">
        <w:rPr>
          <w:rFonts w:cs="Arial"/>
          <w:b/>
          <w:bCs/>
          <w:caps/>
          <w:color w:val="1C1C1C"/>
          <w:szCs w:val="22"/>
          <w:lang w:val="en"/>
        </w:rPr>
        <w:t>Key Performance Indicators</w:t>
      </w:r>
    </w:p>
    <w:p w14:paraId="42F716B3" w14:textId="77777777" w:rsidR="00E108C9" w:rsidRPr="00E108C9" w:rsidRDefault="00E108C9" w:rsidP="00E108C9">
      <w:pPr>
        <w:autoSpaceDE w:val="0"/>
        <w:autoSpaceDN w:val="0"/>
        <w:adjustRightInd w:val="0"/>
        <w:spacing w:before="0"/>
        <w:jc w:val="both"/>
        <w:rPr>
          <w:rFonts w:cs="Arial"/>
          <w:b/>
          <w:bCs/>
          <w:color w:val="1C1C1C"/>
          <w:szCs w:val="24"/>
          <w:lang w:val="en"/>
        </w:rPr>
      </w:pPr>
    </w:p>
    <w:p w14:paraId="1C2EA2A0" w14:textId="77777777" w:rsidR="00E108C9" w:rsidRPr="00E108C9" w:rsidRDefault="00E108C9" w:rsidP="00E108C9">
      <w:p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Medica shall endeavor to achieve the TATs as set out in the key performance indicators in the Service and Pricing Specification, however the Client understands that there may be instances where TATs are unable to be met due to circumstances outside of Medica’s control. In these instances, Medica will inform the Client’s Contract Manager without delay.  </w:t>
      </w:r>
    </w:p>
    <w:p w14:paraId="4421A68C" w14:textId="77777777" w:rsidR="00E108C9" w:rsidRPr="00E108C9" w:rsidRDefault="00E108C9" w:rsidP="00E108C9">
      <w:pPr>
        <w:autoSpaceDE w:val="0"/>
        <w:autoSpaceDN w:val="0"/>
        <w:adjustRightInd w:val="0"/>
        <w:spacing w:before="0"/>
        <w:jc w:val="both"/>
        <w:rPr>
          <w:rFonts w:cs="Arial"/>
          <w:b/>
          <w:bCs/>
          <w:color w:val="1C1C1C"/>
          <w:szCs w:val="24"/>
          <w:lang w:val="en"/>
        </w:rPr>
      </w:pPr>
    </w:p>
    <w:p w14:paraId="59FF1B34"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r w:rsidRPr="00E108C9">
        <w:rPr>
          <w:rFonts w:cs="Arial"/>
          <w:b/>
          <w:bCs/>
          <w:caps/>
          <w:color w:val="1C1C1C"/>
          <w:szCs w:val="22"/>
          <w:lang w:val="en"/>
        </w:rPr>
        <w:t>Data</w:t>
      </w:r>
    </w:p>
    <w:p w14:paraId="2AC38BA2" w14:textId="77777777" w:rsidR="00E108C9" w:rsidRPr="00E108C9" w:rsidRDefault="00E108C9" w:rsidP="00E108C9">
      <w:pPr>
        <w:autoSpaceDE w:val="0"/>
        <w:autoSpaceDN w:val="0"/>
        <w:adjustRightInd w:val="0"/>
        <w:spacing w:before="0"/>
        <w:jc w:val="both"/>
        <w:rPr>
          <w:rFonts w:cs="Arial"/>
          <w:color w:val="1C1C1C"/>
          <w:szCs w:val="22"/>
          <w:lang w:val="en"/>
        </w:rPr>
      </w:pPr>
    </w:p>
    <w:p w14:paraId="2AD0955A"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Medica and the Client shall comply with the Data Protection Terms at Schedule 3.  </w:t>
      </w:r>
    </w:p>
    <w:p w14:paraId="1EFE6CD2" w14:textId="77777777" w:rsidR="00E108C9" w:rsidRPr="00E108C9" w:rsidRDefault="00E108C9" w:rsidP="00E108C9">
      <w:pPr>
        <w:autoSpaceDE w:val="0"/>
        <w:autoSpaceDN w:val="0"/>
        <w:adjustRightInd w:val="0"/>
        <w:spacing w:before="0"/>
        <w:jc w:val="both"/>
        <w:rPr>
          <w:color w:val="1C1C1C"/>
          <w:lang w:val="en"/>
        </w:rPr>
      </w:pPr>
    </w:p>
    <w:p w14:paraId="21A186F0"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bookmarkStart w:id="832" w:name="_Ref166751662"/>
      <w:r w:rsidRPr="00E108C9">
        <w:rPr>
          <w:rFonts w:cs="Arial"/>
          <w:b/>
          <w:bCs/>
          <w:caps/>
          <w:color w:val="1C1C1C"/>
          <w:szCs w:val="22"/>
          <w:lang w:val="en"/>
        </w:rPr>
        <w:t>Pricing and Payment</w:t>
      </w:r>
      <w:bookmarkEnd w:id="832"/>
    </w:p>
    <w:p w14:paraId="4CC26613" w14:textId="77777777" w:rsidR="00E108C9" w:rsidRPr="00E108C9" w:rsidRDefault="00E108C9" w:rsidP="00E108C9">
      <w:pPr>
        <w:autoSpaceDE w:val="0"/>
        <w:autoSpaceDN w:val="0"/>
        <w:adjustRightInd w:val="0"/>
        <w:spacing w:before="0"/>
        <w:jc w:val="both"/>
        <w:rPr>
          <w:rFonts w:cs="Arial"/>
          <w:color w:val="1C1C1C"/>
          <w:szCs w:val="24"/>
          <w:lang w:val="en"/>
        </w:rPr>
      </w:pPr>
    </w:p>
    <w:p w14:paraId="58D2CC47" w14:textId="77777777" w:rsidR="00E108C9" w:rsidRPr="00E108C9" w:rsidRDefault="00E108C9" w:rsidP="00E108C9">
      <w:pPr>
        <w:numPr>
          <w:ilvl w:val="1"/>
          <w:numId w:val="65"/>
        </w:numPr>
        <w:autoSpaceDE w:val="0"/>
        <w:autoSpaceDN w:val="0"/>
        <w:adjustRightInd w:val="0"/>
        <w:spacing w:before="0"/>
        <w:jc w:val="both"/>
        <w:rPr>
          <w:rFonts w:cs="Arial"/>
          <w:color w:val="1C1C1C"/>
          <w:szCs w:val="22"/>
        </w:rPr>
      </w:pPr>
      <w:r w:rsidRPr="00E108C9">
        <w:rPr>
          <w:rFonts w:cs="Arial"/>
          <w:color w:val="1C1C1C"/>
          <w:szCs w:val="22"/>
        </w:rPr>
        <w:t xml:space="preserve">In consideration of the Services performed pursuant to this Agreement by Medica, the Client agrees to pay the Charges for the Services (which for the avoidance of doubt shall be inclusive of reporting fees) as set out in the Service and Pricing Specification or subsequently agreed in writing. </w:t>
      </w:r>
    </w:p>
    <w:p w14:paraId="29F3B6C8"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05B7DB38" w14:textId="77777777" w:rsidR="00E108C9" w:rsidRPr="00E108C9" w:rsidRDefault="00E108C9" w:rsidP="00E108C9">
      <w:pPr>
        <w:numPr>
          <w:ilvl w:val="1"/>
          <w:numId w:val="65"/>
        </w:numPr>
        <w:autoSpaceDE w:val="0"/>
        <w:autoSpaceDN w:val="0"/>
        <w:adjustRightInd w:val="0"/>
        <w:spacing w:before="0"/>
        <w:jc w:val="both"/>
        <w:rPr>
          <w:rFonts w:cs="Arial"/>
          <w:color w:val="1C1C1C"/>
          <w:szCs w:val="22"/>
        </w:rPr>
      </w:pPr>
      <w:bookmarkStart w:id="833" w:name="_Ref166675023"/>
      <w:r w:rsidRPr="00E108C9">
        <w:rPr>
          <w:rFonts w:cs="Arial"/>
          <w:color w:val="1C1C1C"/>
          <w:szCs w:val="22"/>
        </w:rPr>
        <w:t>The Charges shall be subject to indexation each year in accordance with the process set out in Schedule 1.</w:t>
      </w:r>
    </w:p>
    <w:p w14:paraId="7961AE89" w14:textId="77777777" w:rsidR="00E108C9" w:rsidRPr="00E108C9" w:rsidRDefault="00E108C9" w:rsidP="00E108C9">
      <w:pPr>
        <w:autoSpaceDE w:val="0"/>
        <w:autoSpaceDN w:val="0"/>
        <w:adjustRightInd w:val="0"/>
        <w:spacing w:before="0"/>
        <w:ind w:left="792"/>
        <w:jc w:val="both"/>
        <w:rPr>
          <w:rFonts w:cs="Arial"/>
          <w:color w:val="1C1C1C"/>
          <w:szCs w:val="22"/>
        </w:rPr>
      </w:pPr>
    </w:p>
    <w:p w14:paraId="3371AAA4" w14:textId="77777777" w:rsidR="00E108C9" w:rsidRPr="00E108C9" w:rsidRDefault="00E108C9" w:rsidP="00E108C9">
      <w:pPr>
        <w:numPr>
          <w:ilvl w:val="1"/>
          <w:numId w:val="65"/>
        </w:numPr>
        <w:autoSpaceDE w:val="0"/>
        <w:autoSpaceDN w:val="0"/>
        <w:adjustRightInd w:val="0"/>
        <w:spacing w:before="0"/>
        <w:jc w:val="both"/>
        <w:rPr>
          <w:rFonts w:cs="Arial"/>
          <w:color w:val="1C1C1C"/>
          <w:szCs w:val="22"/>
        </w:rPr>
      </w:pPr>
      <w:r w:rsidRPr="00E108C9">
        <w:rPr>
          <w:rFonts w:cs="Arial"/>
          <w:color w:val="1C1C1C"/>
          <w:szCs w:val="22"/>
        </w:rPr>
        <w:t xml:space="preserve">The Client recognises that in the healthcare industry coding and pricing of cellular pathology can be subject to </w:t>
      </w:r>
      <w:proofErr w:type="gramStart"/>
      <w:r w:rsidRPr="00E108C9">
        <w:rPr>
          <w:rFonts w:cs="Arial"/>
          <w:color w:val="1C1C1C"/>
          <w:szCs w:val="22"/>
        </w:rPr>
        <w:t>a number of</w:t>
      </w:r>
      <w:proofErr w:type="gramEnd"/>
      <w:r w:rsidRPr="00E108C9">
        <w:rPr>
          <w:rFonts w:cs="Arial"/>
          <w:color w:val="1C1C1C"/>
          <w:szCs w:val="22"/>
        </w:rPr>
        <w:t xml:space="preserve"> factors outside the control of Medica. These factors include, but are not limited to:</w:t>
      </w:r>
      <w:bookmarkEnd w:id="833"/>
      <w:r w:rsidRPr="00E108C9">
        <w:rPr>
          <w:rFonts w:cs="Arial"/>
          <w:color w:val="1C1C1C"/>
          <w:szCs w:val="22"/>
        </w:rPr>
        <w:t xml:space="preserve">  </w:t>
      </w:r>
    </w:p>
    <w:p w14:paraId="2AAC2C92"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2A36B275"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 xml:space="preserve">Size of specimen excised by surgical </w:t>
      </w:r>
      <w:proofErr w:type="gramStart"/>
      <w:r w:rsidRPr="00E108C9">
        <w:rPr>
          <w:rFonts w:cs="Arial"/>
          <w:color w:val="1C1C1C"/>
          <w:szCs w:val="22"/>
          <w:lang w:val="en"/>
        </w:rPr>
        <w:t>user;</w:t>
      </w:r>
      <w:proofErr w:type="gramEnd"/>
    </w:p>
    <w:p w14:paraId="0F690F0B" w14:textId="77777777" w:rsidR="00E108C9" w:rsidRPr="00E108C9" w:rsidRDefault="00E108C9" w:rsidP="00E108C9">
      <w:pPr>
        <w:autoSpaceDE w:val="0"/>
        <w:autoSpaceDN w:val="0"/>
        <w:adjustRightInd w:val="0"/>
        <w:spacing w:before="0"/>
        <w:ind w:left="1224"/>
        <w:jc w:val="both"/>
        <w:rPr>
          <w:rFonts w:ascii="Times New Roman" w:hAnsi="Times New Roman" w:cs="Arial"/>
          <w:color w:val="1C1C1C"/>
          <w:sz w:val="24"/>
          <w:szCs w:val="24"/>
          <w:lang w:val="en"/>
        </w:rPr>
      </w:pPr>
    </w:p>
    <w:p w14:paraId="4C72D8FC"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Dissection of specimen; and</w:t>
      </w:r>
    </w:p>
    <w:p w14:paraId="6CFB1A07" w14:textId="77777777" w:rsidR="00E108C9" w:rsidRPr="00E108C9" w:rsidRDefault="00E108C9" w:rsidP="00E108C9">
      <w:pPr>
        <w:autoSpaceDE w:val="0"/>
        <w:autoSpaceDN w:val="0"/>
        <w:adjustRightInd w:val="0"/>
        <w:spacing w:before="0"/>
        <w:ind w:left="1224"/>
        <w:jc w:val="both"/>
        <w:rPr>
          <w:rFonts w:ascii="Times New Roman" w:hAnsi="Times New Roman" w:cs="Arial"/>
          <w:color w:val="1C1C1C"/>
          <w:sz w:val="24"/>
          <w:szCs w:val="24"/>
          <w:lang w:val="en"/>
        </w:rPr>
      </w:pPr>
    </w:p>
    <w:p w14:paraId="7822809E" w14:textId="77777777" w:rsidR="00E108C9" w:rsidRPr="00E108C9" w:rsidRDefault="00E108C9" w:rsidP="00E108C9">
      <w:pPr>
        <w:numPr>
          <w:ilvl w:val="2"/>
          <w:numId w:val="65"/>
        </w:numPr>
        <w:autoSpaceDE w:val="0"/>
        <w:autoSpaceDN w:val="0"/>
        <w:adjustRightInd w:val="0"/>
        <w:spacing w:before="0"/>
        <w:jc w:val="both"/>
        <w:rPr>
          <w:rFonts w:ascii="Times New Roman" w:hAnsi="Times New Roman" w:cs="Arial"/>
          <w:color w:val="1C1C1C"/>
          <w:sz w:val="24"/>
          <w:szCs w:val="24"/>
          <w:lang w:val="en"/>
        </w:rPr>
      </w:pPr>
      <w:r w:rsidRPr="00E108C9">
        <w:rPr>
          <w:rFonts w:cs="Arial"/>
          <w:color w:val="1C1C1C"/>
          <w:szCs w:val="22"/>
          <w:lang w:val="en"/>
        </w:rPr>
        <w:t xml:space="preserve">further work including but not limited to, extra blocks, deeper levels, serial sections, special stains, immunohistochemistry, or molecular testing. </w:t>
      </w:r>
    </w:p>
    <w:p w14:paraId="5EAD13D3"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30DE6B2E" w14:textId="77777777" w:rsidR="00E108C9" w:rsidRPr="00E108C9" w:rsidRDefault="00E108C9" w:rsidP="00E108C9">
      <w:pPr>
        <w:autoSpaceDE w:val="0"/>
        <w:autoSpaceDN w:val="0"/>
        <w:adjustRightInd w:val="0"/>
        <w:spacing w:before="0"/>
        <w:ind w:left="792"/>
        <w:jc w:val="both"/>
        <w:rPr>
          <w:rFonts w:cs="Arial"/>
          <w:color w:val="1C1C1C"/>
          <w:szCs w:val="22"/>
          <w:lang w:val="en-US"/>
        </w:rPr>
      </w:pPr>
      <w:r w:rsidRPr="00E108C9">
        <w:rPr>
          <w:rFonts w:cs="Arial"/>
          <w:color w:val="1C1C1C"/>
          <w:szCs w:val="22"/>
          <w:lang w:val="en-US"/>
        </w:rPr>
        <w:lastRenderedPageBreak/>
        <w:t>The quoted Charges for a Reporting Request may vary based on the number of slides, complexity of the Reporting Request after reviewing microscopically and any additional studies needed for proper evaluation of the Reporting Request, e.g., immunohistochemistry.</w:t>
      </w:r>
    </w:p>
    <w:p w14:paraId="5FC2A245"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48D813BF"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Prices for any new or additional services not within the scope of this Agreement and its Schedules shall be mutually agreed by the parties in writing.</w:t>
      </w:r>
    </w:p>
    <w:p w14:paraId="247A68B2" w14:textId="77777777" w:rsidR="00E108C9" w:rsidRPr="00E108C9" w:rsidRDefault="00E108C9" w:rsidP="00E108C9">
      <w:pPr>
        <w:autoSpaceDE w:val="0"/>
        <w:autoSpaceDN w:val="0"/>
        <w:adjustRightInd w:val="0"/>
        <w:spacing w:before="0"/>
        <w:jc w:val="both"/>
        <w:rPr>
          <w:rFonts w:cs="Arial"/>
          <w:color w:val="1C1C1C"/>
          <w:szCs w:val="24"/>
          <w:lang w:val="en"/>
        </w:rPr>
      </w:pPr>
    </w:p>
    <w:p w14:paraId="070F3422"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Medica will submit invoices to the Client in respect of the Charges incurred in the previous month by the tenth (10th) Working Day of each calendar month.</w:t>
      </w:r>
    </w:p>
    <w:p w14:paraId="6D4FAA0E"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243BD3A6"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Subject to the Client’s notification to Medica of a bona fide dispute of an invoice, the Client shall pay all invoices in full and cleared funds without any deduction or withholding within 30 days of the date of the invoice.</w:t>
      </w:r>
    </w:p>
    <w:p w14:paraId="263344D3"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17E40B00"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Payments will be made through bank credit transfers (BACS or CHAPS).</w:t>
      </w:r>
    </w:p>
    <w:p w14:paraId="2286C942"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27E39CAE"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Interest may be charged on overdue accounts at the rate of two per cent (2%) above the base Bank of England interest rate if payment is not received within 14 days of a written reminder to the Client following a missed payment due date.</w:t>
      </w:r>
    </w:p>
    <w:p w14:paraId="61FE7F6C"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7B6B459F"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To support Medica in accurate reporting, billing, and charging, the Client shall send Medica the following minimum data set of information with each Reporting Request: </w:t>
      </w:r>
    </w:p>
    <w:p w14:paraId="5D5ADA79"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017C3B96"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 xml:space="preserve">identification details of the Reporting Requests (glass slide or digital images), including patient ID and category of Reporting </w:t>
      </w:r>
      <w:proofErr w:type="gramStart"/>
      <w:r w:rsidRPr="00E108C9">
        <w:rPr>
          <w:rFonts w:cs="Arial"/>
          <w:color w:val="1C1C1C"/>
          <w:szCs w:val="22"/>
          <w:lang w:val="en"/>
        </w:rPr>
        <w:t>Request;</w:t>
      </w:r>
      <w:proofErr w:type="gramEnd"/>
    </w:p>
    <w:p w14:paraId="1606A4FD"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17F439EF"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 xml:space="preserve">date on which the glass slide or digital image was </w:t>
      </w:r>
      <w:proofErr w:type="gramStart"/>
      <w:r w:rsidRPr="00E108C9">
        <w:rPr>
          <w:rFonts w:cs="Arial"/>
          <w:color w:val="1C1C1C"/>
          <w:szCs w:val="22"/>
          <w:lang w:val="en"/>
        </w:rPr>
        <w:t>received;</w:t>
      </w:r>
      <w:proofErr w:type="gramEnd"/>
    </w:p>
    <w:p w14:paraId="0F5F3166"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51F6CE4A"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 xml:space="preserve">number of </w:t>
      </w:r>
      <w:proofErr w:type="gramStart"/>
      <w:r w:rsidRPr="00E108C9">
        <w:rPr>
          <w:rFonts w:cs="Arial"/>
          <w:color w:val="1C1C1C"/>
          <w:szCs w:val="22"/>
          <w:lang w:val="en"/>
        </w:rPr>
        <w:t>slides;</w:t>
      </w:r>
      <w:proofErr w:type="gramEnd"/>
    </w:p>
    <w:p w14:paraId="0454BFDF"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425174AD"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 xml:space="preserve">request </w:t>
      </w:r>
      <w:proofErr w:type="gramStart"/>
      <w:r w:rsidRPr="00E108C9">
        <w:rPr>
          <w:rFonts w:cs="Arial"/>
          <w:color w:val="1C1C1C"/>
          <w:szCs w:val="22"/>
          <w:lang w:val="en"/>
        </w:rPr>
        <w:t>form;</w:t>
      </w:r>
      <w:proofErr w:type="gramEnd"/>
    </w:p>
    <w:p w14:paraId="49F5E032"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78A6C5B6"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SLA for reporting (for digital only).</w:t>
      </w:r>
    </w:p>
    <w:p w14:paraId="30FBD85F" w14:textId="77777777" w:rsidR="00E108C9" w:rsidRPr="00E108C9" w:rsidRDefault="00E108C9" w:rsidP="00E108C9">
      <w:pPr>
        <w:autoSpaceDE w:val="0"/>
        <w:autoSpaceDN w:val="0"/>
        <w:adjustRightInd w:val="0"/>
        <w:spacing w:before="0"/>
        <w:jc w:val="both"/>
        <w:rPr>
          <w:rFonts w:cs="Arial"/>
          <w:color w:val="1C1C1C"/>
          <w:szCs w:val="24"/>
          <w:lang w:val="en"/>
        </w:rPr>
      </w:pPr>
    </w:p>
    <w:p w14:paraId="48A874BA"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bookmarkStart w:id="834" w:name="_Ref341428725"/>
      <w:r w:rsidRPr="00E108C9">
        <w:rPr>
          <w:rFonts w:cs="Arial"/>
          <w:b/>
          <w:bCs/>
          <w:caps/>
          <w:color w:val="1C1C1C"/>
          <w:szCs w:val="22"/>
          <w:lang w:val="en"/>
        </w:rPr>
        <w:t>Term and Termination</w:t>
      </w:r>
      <w:bookmarkEnd w:id="834"/>
    </w:p>
    <w:p w14:paraId="0192D09A" w14:textId="77777777" w:rsidR="00E108C9" w:rsidRPr="00E108C9" w:rsidRDefault="00E108C9" w:rsidP="00E108C9">
      <w:pPr>
        <w:autoSpaceDE w:val="0"/>
        <w:autoSpaceDN w:val="0"/>
        <w:adjustRightInd w:val="0"/>
        <w:spacing w:before="0"/>
        <w:jc w:val="both"/>
        <w:rPr>
          <w:rFonts w:cs="Arial"/>
          <w:color w:val="1C1C1C"/>
          <w:szCs w:val="24"/>
          <w:lang w:val="en"/>
        </w:rPr>
      </w:pPr>
    </w:p>
    <w:p w14:paraId="78594CEE" w14:textId="77777777" w:rsidR="00E108C9" w:rsidRPr="00E108C9" w:rsidRDefault="00E108C9" w:rsidP="00E108C9">
      <w:pPr>
        <w:numPr>
          <w:ilvl w:val="1"/>
          <w:numId w:val="65"/>
        </w:numPr>
        <w:autoSpaceDE w:val="0"/>
        <w:autoSpaceDN w:val="0"/>
        <w:adjustRightInd w:val="0"/>
        <w:spacing w:before="0"/>
        <w:jc w:val="both"/>
        <w:rPr>
          <w:rFonts w:cs="Arial"/>
          <w:color w:val="1C1C1C"/>
          <w:szCs w:val="22"/>
        </w:rPr>
      </w:pPr>
      <w:bookmarkStart w:id="835" w:name="_Ref166744601"/>
      <w:r w:rsidRPr="00E108C9">
        <w:rPr>
          <w:rFonts w:cs="Arial"/>
          <w:color w:val="1C1C1C"/>
          <w:szCs w:val="22"/>
        </w:rPr>
        <w:t>This Agreement commences on the Effective Date runs for a fixed period of Three (3) Years from the Effective Date (</w:t>
      </w:r>
      <w:r w:rsidRPr="00E108C9">
        <w:rPr>
          <w:rFonts w:cs="Arial"/>
          <w:b/>
          <w:bCs/>
          <w:color w:val="1C1C1C"/>
          <w:szCs w:val="22"/>
        </w:rPr>
        <w:t>“Initial Term”)</w:t>
      </w:r>
      <w:r w:rsidRPr="00E108C9">
        <w:rPr>
          <w:rFonts w:cs="Arial"/>
          <w:color w:val="1C1C1C"/>
          <w:szCs w:val="22"/>
        </w:rPr>
        <w:t xml:space="preserve">. Following expiry of the Initial Term, this Agreement shall renew for further two (2) year periods (each a </w:t>
      </w:r>
      <w:r w:rsidRPr="00E108C9">
        <w:rPr>
          <w:rFonts w:cs="Arial"/>
          <w:b/>
          <w:bCs/>
          <w:color w:val="1C1C1C"/>
          <w:szCs w:val="22"/>
        </w:rPr>
        <w:t>“Renewal Term”</w:t>
      </w:r>
      <w:r w:rsidRPr="00E108C9">
        <w:rPr>
          <w:rFonts w:cs="Arial"/>
          <w:color w:val="1C1C1C"/>
          <w:szCs w:val="22"/>
        </w:rPr>
        <w:t>), unless the Client notifies Medica no later than four (4) months prior to the end of the Initial Term or current Renewal Term that it wishes to terminate this Agreement at the end of the Initial Term or current Renewal Term.</w:t>
      </w:r>
      <w:bookmarkEnd w:id="835"/>
      <w:r w:rsidRPr="00E108C9">
        <w:rPr>
          <w:rFonts w:cs="Arial"/>
          <w:color w:val="1C1C1C"/>
          <w:szCs w:val="22"/>
        </w:rPr>
        <w:t xml:space="preserve">  </w:t>
      </w:r>
    </w:p>
    <w:p w14:paraId="14E92E04"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50970F84"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If the Client deems that the Service provided by Medica is unsatisfactory it will give notice to Medica of any issues of dissatisfaction in writing giving Medica twenty-eight (28) days to respond with a robust plan to rectify any specified problems.  Any failure by Medica to comply with such rectification plan shall be referred to the dispute resolution process detailed in Schedule 2 (Dispute Resolution Process).</w:t>
      </w:r>
    </w:p>
    <w:p w14:paraId="4E3B2068"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4D570D5F"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lastRenderedPageBreak/>
        <w:t>Without prejudice to any other rights or remedies it may have, the Client, by giving written notice to Medica, may terminate this Agreement, in whole or in part, as of the date specified in the notice of termination if any of the following circumstances occur or exist:</w:t>
      </w:r>
    </w:p>
    <w:p w14:paraId="1FA8DC51" w14:textId="77777777" w:rsidR="00E108C9" w:rsidRPr="00E108C9" w:rsidRDefault="00E108C9" w:rsidP="00E108C9">
      <w:pPr>
        <w:tabs>
          <w:tab w:val="left" w:pos="0"/>
        </w:tabs>
        <w:autoSpaceDE w:val="0"/>
        <w:autoSpaceDN w:val="0"/>
        <w:adjustRightInd w:val="0"/>
        <w:spacing w:before="0"/>
        <w:ind w:left="720" w:hanging="720"/>
        <w:jc w:val="both"/>
        <w:rPr>
          <w:rFonts w:cs="Arial"/>
          <w:color w:val="1C1C1C"/>
          <w:szCs w:val="22"/>
        </w:rPr>
      </w:pPr>
    </w:p>
    <w:p w14:paraId="2C18CAFF"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 xml:space="preserve">Medica commits a material breach of this Agreement, which is capable of being cured but is not cured within twenty-eight (28) days upon receipt of written notice of the breach from the </w:t>
      </w:r>
      <w:proofErr w:type="gramStart"/>
      <w:r w:rsidRPr="00E108C9">
        <w:rPr>
          <w:rFonts w:cs="Arial"/>
          <w:color w:val="1C1C1C"/>
          <w:szCs w:val="22"/>
          <w:lang w:val="en"/>
        </w:rPr>
        <w:t>Client;</w:t>
      </w:r>
      <w:proofErr w:type="gramEnd"/>
    </w:p>
    <w:p w14:paraId="4E305B9F"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3037CB70"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 xml:space="preserve">Medica commits a material breach of this Agreement which is not capable of being </w:t>
      </w:r>
      <w:proofErr w:type="gramStart"/>
      <w:r w:rsidRPr="00E108C9">
        <w:rPr>
          <w:rFonts w:cs="Arial"/>
          <w:color w:val="1C1C1C"/>
          <w:szCs w:val="22"/>
          <w:lang w:val="en"/>
        </w:rPr>
        <w:t>cured;</w:t>
      </w:r>
      <w:proofErr w:type="gramEnd"/>
      <w:r w:rsidRPr="00E108C9">
        <w:rPr>
          <w:rFonts w:cs="Arial"/>
          <w:color w:val="1C1C1C"/>
          <w:szCs w:val="22"/>
          <w:lang w:val="en"/>
        </w:rPr>
        <w:t xml:space="preserve"> </w:t>
      </w:r>
    </w:p>
    <w:p w14:paraId="67845802"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5B313A23"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Following a breach or breaches of this Agreement by Medica, a regulator:</w:t>
      </w:r>
    </w:p>
    <w:p w14:paraId="0A9042C2"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5B5DD17C" w14:textId="77777777" w:rsidR="00E108C9" w:rsidRPr="00E108C9" w:rsidRDefault="00E108C9" w:rsidP="00E108C9">
      <w:pPr>
        <w:numPr>
          <w:ilvl w:val="3"/>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declares that Medica should not provide the Services (or any part of them); or</w:t>
      </w:r>
    </w:p>
    <w:p w14:paraId="393A670D" w14:textId="77777777" w:rsidR="00E108C9" w:rsidRPr="00E108C9" w:rsidRDefault="00E108C9" w:rsidP="00E108C9">
      <w:pPr>
        <w:keepNext/>
        <w:numPr>
          <w:ilvl w:val="3"/>
          <w:numId w:val="65"/>
        </w:numPr>
        <w:tabs>
          <w:tab w:val="left" w:pos="2700"/>
        </w:tabs>
        <w:spacing w:before="0" w:after="60"/>
        <w:jc w:val="both"/>
        <w:outlineLvl w:val="3"/>
        <w:rPr>
          <w:rFonts w:cs="Arial"/>
          <w:bCs/>
          <w:color w:val="1C1C1C"/>
          <w:szCs w:val="22"/>
          <w:lang w:val="en"/>
        </w:rPr>
      </w:pPr>
      <w:r w:rsidRPr="00E108C9">
        <w:rPr>
          <w:rFonts w:cs="Arial"/>
          <w:color w:val="1C1C1C"/>
          <w:szCs w:val="22"/>
          <w:lang w:val="en"/>
        </w:rPr>
        <w:t xml:space="preserve">requires Medica to cease to conduct any part of its business </w:t>
      </w:r>
      <w:proofErr w:type="gramStart"/>
      <w:r w:rsidRPr="00E108C9">
        <w:rPr>
          <w:rFonts w:cs="Arial"/>
          <w:color w:val="1C1C1C"/>
          <w:szCs w:val="22"/>
          <w:lang w:val="en"/>
        </w:rPr>
        <w:t>as a consequence of</w:t>
      </w:r>
      <w:proofErr w:type="gramEnd"/>
      <w:r w:rsidRPr="00E108C9">
        <w:rPr>
          <w:rFonts w:cs="Arial"/>
          <w:color w:val="1C1C1C"/>
          <w:szCs w:val="22"/>
          <w:lang w:val="en"/>
        </w:rPr>
        <w:t xml:space="preserve"> any act or omission of Medica</w:t>
      </w:r>
      <w:r w:rsidRPr="00E108C9">
        <w:rPr>
          <w:rFonts w:cs="Arial"/>
          <w:bCs/>
          <w:color w:val="1C1C1C"/>
          <w:szCs w:val="22"/>
        </w:rPr>
        <w:t>.</w:t>
      </w:r>
    </w:p>
    <w:p w14:paraId="109031DF" w14:textId="77777777" w:rsidR="00E108C9" w:rsidRPr="00E108C9" w:rsidRDefault="00E108C9" w:rsidP="00E108C9">
      <w:pPr>
        <w:tabs>
          <w:tab w:val="left" w:pos="2700"/>
        </w:tabs>
        <w:autoSpaceDE w:val="0"/>
        <w:autoSpaceDN w:val="0"/>
        <w:adjustRightInd w:val="0"/>
        <w:spacing w:before="0"/>
        <w:ind w:left="2520" w:hanging="1080"/>
        <w:jc w:val="both"/>
        <w:rPr>
          <w:rFonts w:cs="Arial"/>
          <w:color w:val="1C1C1C"/>
          <w:szCs w:val="22"/>
        </w:rPr>
      </w:pPr>
    </w:p>
    <w:p w14:paraId="06D5EAD1" w14:textId="77777777" w:rsidR="00E108C9" w:rsidRPr="00E108C9" w:rsidRDefault="00E108C9" w:rsidP="00E108C9">
      <w:pPr>
        <w:numPr>
          <w:ilvl w:val="1"/>
          <w:numId w:val="65"/>
        </w:numPr>
        <w:autoSpaceDE w:val="0"/>
        <w:autoSpaceDN w:val="0"/>
        <w:adjustRightInd w:val="0"/>
        <w:spacing w:before="0"/>
        <w:jc w:val="both"/>
        <w:rPr>
          <w:rFonts w:cs="Arial"/>
          <w:b/>
          <w:bCs/>
          <w:color w:val="1C1C1C"/>
          <w:szCs w:val="22"/>
          <w:lang w:val="en-US"/>
        </w:rPr>
      </w:pPr>
      <w:bookmarkStart w:id="836" w:name="_Ref208900357"/>
      <w:r w:rsidRPr="00E108C9">
        <w:rPr>
          <w:rFonts w:cs="Arial"/>
          <w:color w:val="1C1C1C"/>
          <w:szCs w:val="22"/>
          <w:lang w:val="en-US"/>
        </w:rPr>
        <w:t xml:space="preserve">Medica, by giving written notice to the Client, may terminate this Agreement or suspend the Services as of the date specified in the notice of termination/suspension if the Client fails to pay any undisputed fees when due in respect of this Agreement. </w:t>
      </w:r>
      <w:bookmarkStart w:id="837" w:name="_Ref208900278"/>
      <w:bookmarkEnd w:id="836"/>
      <w:r w:rsidRPr="00E108C9">
        <w:rPr>
          <w:rFonts w:cs="Arial"/>
          <w:color w:val="1C1C1C"/>
          <w:szCs w:val="22"/>
          <w:lang w:val="en-US"/>
        </w:rPr>
        <w:t xml:space="preserve">  Medica shall not terminate or suspend this Agreement unless Medica has given </w:t>
      </w:r>
      <w:bookmarkEnd w:id="837"/>
      <w:r w:rsidRPr="00E108C9">
        <w:rPr>
          <w:rFonts w:cs="Arial"/>
          <w:color w:val="1C1C1C"/>
          <w:szCs w:val="22"/>
          <w:lang w:val="en-US"/>
        </w:rPr>
        <w:t xml:space="preserve">the client </w:t>
      </w:r>
      <w:proofErr w:type="gramStart"/>
      <w:r w:rsidRPr="00E108C9">
        <w:rPr>
          <w:rFonts w:cs="Arial"/>
          <w:color w:val="1C1C1C"/>
          <w:szCs w:val="22"/>
          <w:lang w:val="en-US"/>
        </w:rPr>
        <w:t>twenty eight</w:t>
      </w:r>
      <w:proofErr w:type="gramEnd"/>
      <w:r w:rsidRPr="00E108C9">
        <w:rPr>
          <w:rFonts w:cs="Arial"/>
          <w:color w:val="1C1C1C"/>
          <w:szCs w:val="22"/>
          <w:lang w:val="en-US"/>
        </w:rPr>
        <w:t xml:space="preserve"> (28) days’ written notice of the failure to make such payment.  The written notice to be given by Medica shall set out Medica’s intention to exercise its rights to terminate/suspend this Agreement </w:t>
      </w:r>
      <w:proofErr w:type="gramStart"/>
      <w:r w:rsidRPr="00E108C9">
        <w:rPr>
          <w:rFonts w:cs="Arial"/>
          <w:color w:val="1C1C1C"/>
          <w:szCs w:val="22"/>
          <w:lang w:val="en-US"/>
        </w:rPr>
        <w:t>in the event that</w:t>
      </w:r>
      <w:proofErr w:type="gramEnd"/>
      <w:r w:rsidRPr="00E108C9">
        <w:rPr>
          <w:rFonts w:cs="Arial"/>
          <w:color w:val="1C1C1C"/>
          <w:szCs w:val="22"/>
          <w:lang w:val="en-US"/>
        </w:rPr>
        <w:t xml:space="preserve"> payment of the sum due is not paid within the notice period. </w:t>
      </w:r>
    </w:p>
    <w:p w14:paraId="579E0D3F"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656F0200"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Without prejudice to any other rights or remedies the parties may have, either party may with immediate effect terminate this Agreement if any of the following occur in respect of the other party:</w:t>
      </w:r>
    </w:p>
    <w:p w14:paraId="6EACAB37" w14:textId="77777777" w:rsidR="00E108C9" w:rsidRPr="00E108C9" w:rsidRDefault="00E108C9" w:rsidP="00E108C9">
      <w:pPr>
        <w:spacing w:before="0" w:line="259" w:lineRule="auto"/>
        <w:jc w:val="both"/>
        <w:rPr>
          <w:rFonts w:ascii="Times New Roman" w:hAnsi="Times New Roman"/>
          <w:sz w:val="24"/>
          <w:szCs w:val="24"/>
        </w:rPr>
      </w:pPr>
    </w:p>
    <w:p w14:paraId="7131486D"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Suspending, or threatening to suspend payment of its debts, being unable to pay its debts as they fall due, admitting inability to pay its debts or being deemed unable to pay its debts within the meaning of section 123 of the Insolvency Act </w:t>
      </w:r>
      <w:proofErr w:type="gramStart"/>
      <w:r w:rsidRPr="00E108C9">
        <w:rPr>
          <w:rFonts w:cs="Arial"/>
          <w:color w:val="1C1C1C"/>
          <w:szCs w:val="22"/>
          <w:lang w:val="en-US"/>
        </w:rPr>
        <w:t>1986;</w:t>
      </w:r>
      <w:proofErr w:type="gramEnd"/>
    </w:p>
    <w:p w14:paraId="0AB469B9"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464895E1"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 xml:space="preserve">Commencing negotiations with all, or any class of, its creditors with a view to rescheduling any of its debts, or making a proposal for, or </w:t>
      </w:r>
      <w:proofErr w:type="gramStart"/>
      <w:r w:rsidRPr="00E108C9">
        <w:rPr>
          <w:rFonts w:cs="Arial"/>
          <w:color w:val="1C1C1C"/>
          <w:szCs w:val="22"/>
          <w:lang w:val="en"/>
        </w:rPr>
        <w:t>entering into</w:t>
      </w:r>
      <w:proofErr w:type="gramEnd"/>
      <w:r w:rsidRPr="00E108C9">
        <w:rPr>
          <w:rFonts w:cs="Arial"/>
          <w:color w:val="1C1C1C"/>
          <w:szCs w:val="22"/>
          <w:lang w:val="en"/>
        </w:rPr>
        <w:t xml:space="preserve"> any compromise or arrangement with its creditors other than for the sole             purpose of a scheme for a solvent amalgamation of that other party with one or more other companies, or the solvent reconstruction of that other party; or</w:t>
      </w:r>
    </w:p>
    <w:p w14:paraId="69AAB100"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54554C27"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Having a petition filed, a notice given, or a resolution passed, or order made, for or in connection with the winding up of that party other than for the sole purpose of a scheme for a solvent amalgamation of that party with one or more other companies, or the solvent reconstruction of that party.</w:t>
      </w:r>
    </w:p>
    <w:p w14:paraId="6757575F" w14:textId="77777777" w:rsidR="00E108C9" w:rsidRPr="00E108C9" w:rsidRDefault="00E108C9" w:rsidP="00E108C9">
      <w:pPr>
        <w:tabs>
          <w:tab w:val="left" w:pos="0"/>
        </w:tabs>
        <w:autoSpaceDE w:val="0"/>
        <w:autoSpaceDN w:val="0"/>
        <w:adjustRightInd w:val="0"/>
        <w:spacing w:before="0"/>
        <w:jc w:val="both"/>
        <w:rPr>
          <w:rFonts w:cs="Arial"/>
          <w:color w:val="1C1C1C"/>
          <w:szCs w:val="22"/>
          <w:lang w:val="en"/>
        </w:rPr>
      </w:pPr>
    </w:p>
    <w:p w14:paraId="1CBFC43C"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Notice of termination for the purposes of this clause </w:t>
      </w:r>
      <w:r w:rsidRPr="00E108C9">
        <w:rPr>
          <w:rFonts w:cs="Arial"/>
          <w:color w:val="1C1C1C"/>
          <w:szCs w:val="22"/>
          <w:lang w:val="en"/>
        </w:rPr>
        <w:fldChar w:fldCharType="begin"/>
      </w:r>
      <w:r w:rsidRPr="00E108C9">
        <w:rPr>
          <w:rFonts w:cs="Arial"/>
          <w:color w:val="1C1C1C"/>
          <w:szCs w:val="22"/>
          <w:lang w:val="en"/>
        </w:rPr>
        <w:instrText xml:space="preserve"> REF _Ref341428725 \r \h  \* MERGEFORMAT </w:instrText>
      </w:r>
      <w:r w:rsidRPr="00E108C9">
        <w:rPr>
          <w:rFonts w:cs="Arial"/>
          <w:color w:val="1C1C1C"/>
          <w:szCs w:val="22"/>
          <w:lang w:val="en"/>
        </w:rPr>
      </w:r>
      <w:r w:rsidRPr="00E108C9">
        <w:rPr>
          <w:rFonts w:cs="Arial"/>
          <w:color w:val="1C1C1C"/>
          <w:szCs w:val="22"/>
          <w:lang w:val="en"/>
        </w:rPr>
        <w:fldChar w:fldCharType="separate"/>
      </w:r>
      <w:r w:rsidRPr="00E108C9">
        <w:rPr>
          <w:rFonts w:cs="Arial"/>
          <w:color w:val="1C1C1C"/>
          <w:szCs w:val="22"/>
          <w:lang w:val="en"/>
        </w:rPr>
        <w:t>9</w:t>
      </w:r>
      <w:r w:rsidRPr="00E108C9">
        <w:rPr>
          <w:rFonts w:cs="Arial"/>
          <w:color w:val="1C1C1C"/>
          <w:szCs w:val="22"/>
          <w:lang w:val="en"/>
        </w:rPr>
        <w:fldChar w:fldCharType="end"/>
      </w:r>
      <w:r w:rsidRPr="00E108C9">
        <w:rPr>
          <w:rFonts w:cs="Arial"/>
          <w:color w:val="1C1C1C"/>
          <w:szCs w:val="22"/>
          <w:lang w:val="en-US"/>
        </w:rPr>
        <w:t xml:space="preserve"> must be served by email to the Contract Manager of the other party.</w:t>
      </w:r>
    </w:p>
    <w:p w14:paraId="03D7FAC8"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0FBC7AFD"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lastRenderedPageBreak/>
        <w:t>On termination of this Agreement for any reason whatsoever:</w:t>
      </w:r>
    </w:p>
    <w:p w14:paraId="4CC6F574"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07C3502A"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the relationship of the parties will cease, and any rights or </w:t>
      </w:r>
      <w:proofErr w:type="spellStart"/>
      <w:r w:rsidRPr="00E108C9">
        <w:rPr>
          <w:rFonts w:cs="Arial"/>
          <w:color w:val="1C1C1C"/>
          <w:szCs w:val="22"/>
          <w:lang w:val="en-US"/>
        </w:rPr>
        <w:t>licences</w:t>
      </w:r>
      <w:proofErr w:type="spellEnd"/>
      <w:r w:rsidRPr="00E108C9">
        <w:rPr>
          <w:rFonts w:cs="Arial"/>
          <w:color w:val="1C1C1C"/>
          <w:szCs w:val="22"/>
          <w:lang w:val="en-US"/>
        </w:rPr>
        <w:t xml:space="preserve"> granted under or pursuant to this Agreement will cease to have </w:t>
      </w:r>
      <w:proofErr w:type="gramStart"/>
      <w:r w:rsidRPr="00E108C9">
        <w:rPr>
          <w:rFonts w:cs="Arial"/>
          <w:color w:val="1C1C1C"/>
          <w:szCs w:val="22"/>
          <w:lang w:val="en-US"/>
        </w:rPr>
        <w:t>effect;</w:t>
      </w:r>
      <w:proofErr w:type="gramEnd"/>
    </w:p>
    <w:p w14:paraId="6AE719BF"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3ED3A0F5"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 xml:space="preserve">any provisions of this Agreement which expressly or by implication is intended to come into or remain in force on or after termination will continue in full force and </w:t>
      </w:r>
      <w:proofErr w:type="gramStart"/>
      <w:r w:rsidRPr="00E108C9">
        <w:rPr>
          <w:rFonts w:cs="Arial"/>
          <w:color w:val="1C1C1C"/>
          <w:szCs w:val="22"/>
          <w:lang w:val="en"/>
        </w:rPr>
        <w:t>effect;</w:t>
      </w:r>
      <w:proofErr w:type="gramEnd"/>
    </w:p>
    <w:p w14:paraId="57D2B87C"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49FC52F3"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bookmarkStart w:id="838" w:name="_Ref166751626"/>
      <w:r w:rsidRPr="00E108C9">
        <w:rPr>
          <w:rFonts w:cs="Arial"/>
          <w:color w:val="1C1C1C"/>
          <w:szCs w:val="22"/>
          <w:lang w:val="en"/>
        </w:rPr>
        <w:t xml:space="preserve">subject to clause </w:t>
      </w:r>
      <w:r w:rsidRPr="00E108C9">
        <w:rPr>
          <w:rFonts w:cs="Arial"/>
          <w:color w:val="1C1C1C"/>
          <w:szCs w:val="22"/>
          <w:lang w:val="en"/>
        </w:rPr>
        <w:fldChar w:fldCharType="begin"/>
      </w:r>
      <w:r w:rsidRPr="00E108C9">
        <w:rPr>
          <w:rFonts w:cs="Arial"/>
          <w:color w:val="1C1C1C"/>
          <w:szCs w:val="22"/>
          <w:lang w:val="en"/>
        </w:rPr>
        <w:instrText xml:space="preserve"> REF _Ref166751599 \r \h  \* MERGEFORMAT </w:instrText>
      </w:r>
      <w:r w:rsidRPr="00E108C9">
        <w:rPr>
          <w:rFonts w:cs="Arial"/>
          <w:color w:val="1C1C1C"/>
          <w:szCs w:val="22"/>
          <w:lang w:val="en"/>
        </w:rPr>
      </w:r>
      <w:r w:rsidRPr="00E108C9">
        <w:rPr>
          <w:rFonts w:cs="Arial"/>
          <w:color w:val="1C1C1C"/>
          <w:szCs w:val="22"/>
          <w:lang w:val="en"/>
        </w:rPr>
        <w:fldChar w:fldCharType="separate"/>
      </w:r>
      <w:r w:rsidRPr="00E108C9">
        <w:rPr>
          <w:rFonts w:cs="Arial"/>
          <w:color w:val="1C1C1C"/>
          <w:szCs w:val="22"/>
          <w:lang w:val="en"/>
        </w:rPr>
        <w:t>9.7.4</w:t>
      </w:r>
      <w:r w:rsidRPr="00E108C9">
        <w:rPr>
          <w:rFonts w:cs="Arial"/>
          <w:color w:val="1C1C1C"/>
          <w:szCs w:val="22"/>
          <w:lang w:val="en"/>
        </w:rPr>
        <w:fldChar w:fldCharType="end"/>
      </w:r>
      <w:r w:rsidRPr="00E108C9">
        <w:rPr>
          <w:rFonts w:cs="Arial"/>
          <w:color w:val="1C1C1C"/>
          <w:szCs w:val="22"/>
          <w:lang w:val="en"/>
        </w:rPr>
        <w:t xml:space="preserve"> each of the parties shall immediately return to the other party (or, if the other party so requests by notice in writing, destroy) all of the other party's property in its possession at the date of termination, including all of its Confidential Information, together with all copies of such Confidential Information and shall make no further use of such Confidential Information;</w:t>
      </w:r>
      <w:bookmarkEnd w:id="838"/>
    </w:p>
    <w:p w14:paraId="70070F50"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59E36480"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US"/>
        </w:rPr>
      </w:pPr>
      <w:bookmarkStart w:id="839" w:name="_Ref166751599"/>
      <w:r w:rsidRPr="00E108C9">
        <w:rPr>
          <w:rFonts w:cs="Arial"/>
          <w:color w:val="1C1C1C"/>
          <w:szCs w:val="22"/>
          <w:lang w:val="en-US"/>
        </w:rPr>
        <w:t xml:space="preserve">if a party is required by any law, regulation or government or regulatory body to retain any documents or materials which it would otherwise be required to return or destroy by clause </w:t>
      </w:r>
      <w:r w:rsidRPr="00E108C9">
        <w:rPr>
          <w:rFonts w:cs="Arial"/>
          <w:color w:val="1C1C1C"/>
          <w:szCs w:val="22"/>
          <w:lang w:val="en"/>
        </w:rPr>
        <w:fldChar w:fldCharType="begin"/>
      </w:r>
      <w:r w:rsidRPr="00E108C9">
        <w:rPr>
          <w:rFonts w:cs="Arial"/>
          <w:color w:val="1C1C1C"/>
          <w:szCs w:val="22"/>
          <w:lang w:val="en"/>
        </w:rPr>
        <w:instrText xml:space="preserve"> REF _Ref166751626 \r \h  \* MERGEFORMAT </w:instrText>
      </w:r>
      <w:r w:rsidRPr="00E108C9">
        <w:rPr>
          <w:rFonts w:cs="Arial"/>
          <w:color w:val="1C1C1C"/>
          <w:szCs w:val="22"/>
          <w:lang w:val="en"/>
        </w:rPr>
      </w:r>
      <w:r w:rsidRPr="00E108C9">
        <w:rPr>
          <w:rFonts w:cs="Arial"/>
          <w:color w:val="1C1C1C"/>
          <w:szCs w:val="22"/>
          <w:lang w:val="en"/>
        </w:rPr>
        <w:fldChar w:fldCharType="separate"/>
      </w:r>
      <w:r w:rsidRPr="00E108C9">
        <w:rPr>
          <w:rFonts w:cs="Arial"/>
          <w:color w:val="1C1C1C"/>
          <w:szCs w:val="22"/>
          <w:lang w:val="en"/>
        </w:rPr>
        <w:t>9.7.3</w:t>
      </w:r>
      <w:r w:rsidRPr="00E108C9">
        <w:rPr>
          <w:rFonts w:cs="Arial"/>
          <w:color w:val="1C1C1C"/>
          <w:szCs w:val="22"/>
          <w:lang w:val="en"/>
        </w:rPr>
        <w:fldChar w:fldCharType="end"/>
      </w:r>
      <w:r w:rsidRPr="00E108C9">
        <w:rPr>
          <w:rFonts w:cs="Arial"/>
          <w:color w:val="1C1C1C"/>
          <w:szCs w:val="22"/>
          <w:lang w:val="en-US"/>
        </w:rPr>
        <w:t>, it shall notify the other party in writing of such retention, giving details of the documents or materials that it must retain;</w:t>
      </w:r>
      <w:bookmarkEnd w:id="839"/>
    </w:p>
    <w:p w14:paraId="039366D5"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48DCB52C"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Medica may submit invoices for any Services that it has supplied but for which no invoice has previously been submitted, and, subject to the provisions of clause </w:t>
      </w:r>
      <w:r w:rsidRPr="00E108C9">
        <w:rPr>
          <w:rFonts w:cs="Arial"/>
          <w:color w:val="1C1C1C"/>
          <w:szCs w:val="22"/>
          <w:lang w:val="en"/>
        </w:rPr>
        <w:fldChar w:fldCharType="begin"/>
      </w:r>
      <w:r w:rsidRPr="00E108C9">
        <w:rPr>
          <w:rFonts w:cs="Arial"/>
          <w:color w:val="1C1C1C"/>
          <w:szCs w:val="22"/>
          <w:lang w:val="en"/>
        </w:rPr>
        <w:instrText xml:space="preserve"> REF _Ref166751662 \r \h  \* MERGEFORMAT </w:instrText>
      </w:r>
      <w:r w:rsidRPr="00E108C9">
        <w:rPr>
          <w:rFonts w:cs="Arial"/>
          <w:color w:val="1C1C1C"/>
          <w:szCs w:val="22"/>
          <w:lang w:val="en"/>
        </w:rPr>
      </w:r>
      <w:r w:rsidRPr="00E108C9">
        <w:rPr>
          <w:rFonts w:cs="Arial"/>
          <w:color w:val="1C1C1C"/>
          <w:szCs w:val="22"/>
          <w:lang w:val="en"/>
        </w:rPr>
        <w:fldChar w:fldCharType="separate"/>
      </w:r>
      <w:r w:rsidRPr="00E108C9">
        <w:rPr>
          <w:rFonts w:cs="Arial"/>
          <w:color w:val="1C1C1C"/>
          <w:szCs w:val="22"/>
          <w:lang w:val="en"/>
        </w:rPr>
        <w:t>8</w:t>
      </w:r>
      <w:r w:rsidRPr="00E108C9">
        <w:rPr>
          <w:rFonts w:cs="Arial"/>
          <w:color w:val="1C1C1C"/>
          <w:szCs w:val="22"/>
          <w:lang w:val="en"/>
        </w:rPr>
        <w:fldChar w:fldCharType="end"/>
      </w:r>
      <w:r w:rsidRPr="00E108C9">
        <w:rPr>
          <w:rFonts w:cs="Arial"/>
          <w:color w:val="1C1C1C"/>
          <w:szCs w:val="22"/>
          <w:lang w:val="en-US"/>
        </w:rPr>
        <w:t xml:space="preserve">, the Client shall pay these invoices within 30 days of receipt; and </w:t>
      </w:r>
    </w:p>
    <w:p w14:paraId="561F30E0"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05A2DDB1"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bookmarkStart w:id="840" w:name="_Ref166751709"/>
      <w:r w:rsidRPr="00E108C9">
        <w:rPr>
          <w:rFonts w:cs="Arial"/>
          <w:color w:val="1C1C1C"/>
          <w:szCs w:val="22"/>
          <w:lang w:val="en"/>
        </w:rPr>
        <w:t xml:space="preserve">Medica shall be entitled at its request to access any premises of the Client on which any of its equipment is held and remove such equipment and the Client shall co-operate with Medica to enable Medica to exercise its rights under this clause </w:t>
      </w:r>
      <w:r w:rsidRPr="00E108C9">
        <w:rPr>
          <w:rFonts w:cs="Arial"/>
          <w:color w:val="1C1C1C"/>
          <w:szCs w:val="22"/>
          <w:lang w:val="en"/>
        </w:rPr>
        <w:fldChar w:fldCharType="begin"/>
      </w:r>
      <w:r w:rsidRPr="00E108C9">
        <w:rPr>
          <w:rFonts w:cs="Arial"/>
          <w:color w:val="1C1C1C"/>
          <w:szCs w:val="22"/>
          <w:lang w:val="en"/>
        </w:rPr>
        <w:instrText xml:space="preserve"> REF _Ref166751709 \r \h  \* MERGEFORMAT </w:instrText>
      </w:r>
      <w:r w:rsidRPr="00E108C9">
        <w:rPr>
          <w:rFonts w:cs="Arial"/>
          <w:color w:val="1C1C1C"/>
          <w:szCs w:val="22"/>
          <w:lang w:val="en"/>
        </w:rPr>
      </w:r>
      <w:r w:rsidRPr="00E108C9">
        <w:rPr>
          <w:rFonts w:cs="Arial"/>
          <w:color w:val="1C1C1C"/>
          <w:szCs w:val="22"/>
          <w:lang w:val="en"/>
        </w:rPr>
        <w:fldChar w:fldCharType="separate"/>
      </w:r>
      <w:r w:rsidRPr="00E108C9">
        <w:rPr>
          <w:rFonts w:cs="Arial"/>
          <w:color w:val="1C1C1C"/>
          <w:szCs w:val="22"/>
          <w:lang w:val="en"/>
        </w:rPr>
        <w:t>9.7.6</w:t>
      </w:r>
      <w:r w:rsidRPr="00E108C9">
        <w:rPr>
          <w:rFonts w:cs="Arial"/>
          <w:color w:val="1C1C1C"/>
          <w:szCs w:val="22"/>
          <w:lang w:val="en"/>
        </w:rPr>
        <w:fldChar w:fldCharType="end"/>
      </w:r>
      <w:r w:rsidRPr="00E108C9">
        <w:rPr>
          <w:rFonts w:cs="Arial"/>
          <w:color w:val="1C1C1C"/>
          <w:szCs w:val="22"/>
          <w:lang w:val="en"/>
        </w:rPr>
        <w:t>.</w:t>
      </w:r>
      <w:bookmarkEnd w:id="840"/>
    </w:p>
    <w:p w14:paraId="541F7A62"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56A6EC73" w14:textId="77777777" w:rsidR="00E108C9" w:rsidRPr="00E108C9" w:rsidRDefault="00E108C9" w:rsidP="00E108C9">
      <w:pPr>
        <w:autoSpaceDE w:val="0"/>
        <w:autoSpaceDN w:val="0"/>
        <w:adjustRightInd w:val="0"/>
        <w:spacing w:before="0"/>
        <w:jc w:val="both"/>
        <w:outlineLvl w:val="0"/>
        <w:rPr>
          <w:rFonts w:cs="Arial"/>
          <w:color w:val="1C1C1C"/>
          <w:szCs w:val="22"/>
          <w:lang w:val="en"/>
        </w:rPr>
      </w:pPr>
    </w:p>
    <w:p w14:paraId="5CC9D25D"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r w:rsidRPr="00E108C9">
        <w:rPr>
          <w:rFonts w:cs="Arial"/>
          <w:b/>
          <w:bCs/>
          <w:caps/>
          <w:color w:val="1C1C1C"/>
          <w:szCs w:val="22"/>
          <w:lang w:val="en"/>
        </w:rPr>
        <w:t>WARRANTIES</w:t>
      </w:r>
    </w:p>
    <w:p w14:paraId="45982AC7" w14:textId="77777777" w:rsidR="00E108C9" w:rsidRPr="00E108C9" w:rsidRDefault="00E108C9" w:rsidP="00E108C9">
      <w:pPr>
        <w:autoSpaceDE w:val="0"/>
        <w:autoSpaceDN w:val="0"/>
        <w:adjustRightInd w:val="0"/>
        <w:spacing w:before="0"/>
        <w:jc w:val="both"/>
        <w:outlineLvl w:val="0"/>
        <w:rPr>
          <w:rFonts w:cs="Arial"/>
          <w:b/>
          <w:bCs/>
          <w:caps/>
          <w:color w:val="1C1C1C"/>
          <w:szCs w:val="22"/>
          <w:lang w:val="en"/>
        </w:rPr>
      </w:pPr>
    </w:p>
    <w:p w14:paraId="79ADEAD5"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Each party warrants and represents to the other that:</w:t>
      </w:r>
    </w:p>
    <w:p w14:paraId="2016E5B7"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29776C88"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it has all necessary authority, power, and capacity to </w:t>
      </w:r>
      <w:proofErr w:type="gramStart"/>
      <w:r w:rsidRPr="00E108C9">
        <w:rPr>
          <w:rFonts w:cs="Arial"/>
          <w:color w:val="1C1C1C"/>
          <w:szCs w:val="22"/>
          <w:lang w:val="en-US"/>
        </w:rPr>
        <w:t>enter into</w:t>
      </w:r>
      <w:proofErr w:type="gramEnd"/>
      <w:r w:rsidRPr="00E108C9">
        <w:rPr>
          <w:rFonts w:cs="Arial"/>
          <w:color w:val="1C1C1C"/>
          <w:szCs w:val="22"/>
          <w:lang w:val="en-US"/>
        </w:rPr>
        <w:t xml:space="preserve"> and perform this Agreement and that all necessary actions have been taken to enter into it properly and lawfully; and</w:t>
      </w:r>
    </w:p>
    <w:p w14:paraId="658B6915"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304B3601"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this Agreement is validly executed by its duly </w:t>
      </w:r>
      <w:proofErr w:type="spellStart"/>
      <w:r w:rsidRPr="00E108C9">
        <w:rPr>
          <w:rFonts w:cs="Arial"/>
          <w:color w:val="1C1C1C"/>
          <w:szCs w:val="22"/>
          <w:lang w:val="en-US"/>
        </w:rPr>
        <w:t>authorised</w:t>
      </w:r>
      <w:proofErr w:type="spellEnd"/>
      <w:r w:rsidRPr="00E108C9">
        <w:rPr>
          <w:rFonts w:cs="Arial"/>
          <w:color w:val="1C1C1C"/>
          <w:szCs w:val="22"/>
          <w:lang w:val="en-US"/>
        </w:rPr>
        <w:t xml:space="preserve"> representative.</w:t>
      </w:r>
    </w:p>
    <w:p w14:paraId="50638301" w14:textId="77777777" w:rsidR="00E108C9" w:rsidRPr="00E108C9" w:rsidRDefault="00E108C9" w:rsidP="00E108C9">
      <w:pPr>
        <w:autoSpaceDE w:val="0"/>
        <w:autoSpaceDN w:val="0"/>
        <w:adjustRightInd w:val="0"/>
        <w:spacing w:before="0"/>
        <w:jc w:val="both"/>
        <w:rPr>
          <w:rFonts w:cs="Arial"/>
          <w:color w:val="1C1C1C"/>
          <w:szCs w:val="22"/>
          <w:lang w:val="en"/>
        </w:rPr>
      </w:pPr>
    </w:p>
    <w:p w14:paraId="14A59183" w14:textId="77777777" w:rsidR="00E108C9" w:rsidRPr="00E108C9" w:rsidRDefault="00E108C9" w:rsidP="00E108C9">
      <w:pPr>
        <w:autoSpaceDE w:val="0"/>
        <w:autoSpaceDN w:val="0"/>
        <w:adjustRightInd w:val="0"/>
        <w:spacing w:before="0"/>
        <w:ind w:left="360"/>
        <w:jc w:val="both"/>
        <w:outlineLvl w:val="0"/>
        <w:rPr>
          <w:rFonts w:cs="Arial"/>
          <w:b/>
          <w:bCs/>
          <w:caps/>
          <w:color w:val="1C1C1C"/>
          <w:szCs w:val="22"/>
          <w:lang w:val="en"/>
        </w:rPr>
      </w:pPr>
    </w:p>
    <w:p w14:paraId="2ECC0165"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r w:rsidRPr="00E108C9">
        <w:rPr>
          <w:rFonts w:cs="Arial"/>
          <w:b/>
          <w:bCs/>
          <w:caps/>
          <w:color w:val="1C1C1C"/>
          <w:szCs w:val="22"/>
          <w:lang w:val="en"/>
        </w:rPr>
        <w:t>INTELLECTUAL PROPERTY RIGHTS</w:t>
      </w:r>
    </w:p>
    <w:p w14:paraId="635E3902" w14:textId="77777777" w:rsidR="00E108C9" w:rsidRPr="00E108C9" w:rsidRDefault="00E108C9" w:rsidP="00E108C9">
      <w:pPr>
        <w:autoSpaceDE w:val="0"/>
        <w:autoSpaceDN w:val="0"/>
        <w:adjustRightInd w:val="0"/>
        <w:spacing w:before="0"/>
        <w:jc w:val="both"/>
        <w:outlineLvl w:val="0"/>
        <w:rPr>
          <w:rFonts w:cs="Arial"/>
          <w:b/>
          <w:bCs/>
          <w:caps/>
          <w:color w:val="1C1C1C"/>
          <w:szCs w:val="22"/>
          <w:lang w:val="en"/>
        </w:rPr>
      </w:pPr>
    </w:p>
    <w:p w14:paraId="30BE0035"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The Client retains all Intellectual Property Rights in any materials it provides to Medica for the purposes of Medica performing its obligations under this Agreement, and grants Medica a non-exclusive, non-transferable </w:t>
      </w:r>
      <w:proofErr w:type="spellStart"/>
      <w:r w:rsidRPr="00E108C9">
        <w:rPr>
          <w:rFonts w:cs="Arial"/>
          <w:color w:val="1C1C1C"/>
          <w:szCs w:val="22"/>
          <w:lang w:val="en-US"/>
        </w:rPr>
        <w:t>licence</w:t>
      </w:r>
      <w:proofErr w:type="spellEnd"/>
      <w:r w:rsidRPr="00E108C9">
        <w:rPr>
          <w:rFonts w:cs="Arial"/>
          <w:color w:val="1C1C1C"/>
          <w:szCs w:val="22"/>
          <w:lang w:val="en-US"/>
        </w:rPr>
        <w:t xml:space="preserve"> to use such Intellectual Property Rights to the extent required for such performance.</w:t>
      </w:r>
    </w:p>
    <w:p w14:paraId="041ABC1C"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10AF4342"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All Intellectual Property Rights in any works arising in connection with the performance of the Services by Medica shall be the property of Medica.</w:t>
      </w:r>
    </w:p>
    <w:p w14:paraId="2EB40096" w14:textId="77777777" w:rsidR="00E108C9" w:rsidRPr="00E108C9" w:rsidRDefault="00E108C9" w:rsidP="00E108C9">
      <w:pPr>
        <w:autoSpaceDE w:val="0"/>
        <w:autoSpaceDN w:val="0"/>
        <w:adjustRightInd w:val="0"/>
        <w:spacing w:before="0"/>
        <w:ind w:left="360"/>
        <w:jc w:val="both"/>
        <w:outlineLvl w:val="0"/>
        <w:rPr>
          <w:rFonts w:cs="Arial"/>
          <w:b/>
          <w:bCs/>
          <w:caps/>
          <w:color w:val="1C1C1C"/>
          <w:szCs w:val="22"/>
          <w:lang w:val="en"/>
        </w:rPr>
      </w:pPr>
    </w:p>
    <w:p w14:paraId="4A874A84"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r w:rsidRPr="00E108C9">
        <w:rPr>
          <w:rFonts w:cs="Arial"/>
          <w:b/>
          <w:bCs/>
          <w:caps/>
          <w:color w:val="1C1C1C"/>
          <w:szCs w:val="22"/>
          <w:lang w:val="en"/>
        </w:rPr>
        <w:t>Insurance</w:t>
      </w:r>
    </w:p>
    <w:p w14:paraId="4342837E" w14:textId="77777777" w:rsidR="00E108C9" w:rsidRPr="00E108C9" w:rsidRDefault="00E108C9" w:rsidP="00E108C9">
      <w:pPr>
        <w:autoSpaceDE w:val="0"/>
        <w:autoSpaceDN w:val="0"/>
        <w:adjustRightInd w:val="0"/>
        <w:spacing w:before="0"/>
        <w:jc w:val="both"/>
        <w:rPr>
          <w:rFonts w:cs="Arial"/>
          <w:color w:val="1C1C1C"/>
          <w:szCs w:val="24"/>
          <w:lang w:val="en"/>
        </w:rPr>
      </w:pPr>
    </w:p>
    <w:p w14:paraId="69BB54EF"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Medica </w:t>
      </w:r>
      <w:proofErr w:type="gramStart"/>
      <w:r w:rsidRPr="00E108C9">
        <w:rPr>
          <w:rFonts w:cs="Arial"/>
          <w:color w:val="1C1C1C"/>
          <w:szCs w:val="22"/>
          <w:lang w:val="en-US"/>
        </w:rPr>
        <w:t>shall at all times</w:t>
      </w:r>
      <w:proofErr w:type="gramEnd"/>
      <w:r w:rsidRPr="00E108C9">
        <w:rPr>
          <w:rFonts w:cs="Arial"/>
          <w:color w:val="1C1C1C"/>
          <w:szCs w:val="22"/>
          <w:lang w:val="en-US"/>
        </w:rPr>
        <w:t xml:space="preserve"> during the Term of this agreement maintain in force an appropriate level of insurance cover for public liability, medical malpractice, products, and employers’ liability. </w:t>
      </w:r>
    </w:p>
    <w:p w14:paraId="52B63EB2"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349025C1"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Medica shall during the term of this Agreement do nothing to invalidate any such insurance policy to prejudice Medica’s entitlement thereunder.</w:t>
      </w:r>
    </w:p>
    <w:p w14:paraId="190536F4"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781A004F"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proofErr w:type="gramStart"/>
      <w:r w:rsidRPr="00E108C9">
        <w:rPr>
          <w:rFonts w:cs="Arial"/>
          <w:color w:val="1C1C1C"/>
          <w:szCs w:val="22"/>
          <w:lang w:val="en-US"/>
        </w:rPr>
        <w:t>On</w:t>
      </w:r>
      <w:proofErr w:type="gramEnd"/>
      <w:r w:rsidRPr="00E108C9">
        <w:rPr>
          <w:rFonts w:cs="Arial"/>
          <w:color w:val="1C1C1C"/>
          <w:szCs w:val="22"/>
          <w:lang w:val="en-US"/>
        </w:rPr>
        <w:t xml:space="preserve"> the client’s written request, Medica shall provide copies of the insurance policy certificates and details of the cover. </w:t>
      </w:r>
    </w:p>
    <w:p w14:paraId="188AD674"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2151EE71"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Medica shall ensure that any of their subcontractors also maintain adequate insurance having regard to the obligations under this Agreement. </w:t>
      </w:r>
    </w:p>
    <w:p w14:paraId="5F3537C5" w14:textId="77777777" w:rsidR="00E108C9" w:rsidRPr="00E108C9" w:rsidRDefault="00E108C9" w:rsidP="00E108C9">
      <w:pPr>
        <w:autoSpaceDE w:val="0"/>
        <w:autoSpaceDN w:val="0"/>
        <w:adjustRightInd w:val="0"/>
        <w:spacing w:before="0"/>
        <w:jc w:val="both"/>
        <w:rPr>
          <w:rFonts w:cs="Arial"/>
          <w:color w:val="1C1C1C"/>
          <w:szCs w:val="24"/>
          <w:lang w:val="en"/>
        </w:rPr>
      </w:pPr>
    </w:p>
    <w:p w14:paraId="17A96ECA" w14:textId="77777777" w:rsidR="00E108C9" w:rsidRPr="00E108C9" w:rsidRDefault="00E108C9" w:rsidP="00E108C9">
      <w:pPr>
        <w:numPr>
          <w:ilvl w:val="0"/>
          <w:numId w:val="65"/>
        </w:numPr>
        <w:autoSpaceDE w:val="0"/>
        <w:autoSpaceDN w:val="0"/>
        <w:adjustRightInd w:val="0"/>
        <w:spacing w:before="0"/>
        <w:jc w:val="both"/>
        <w:outlineLvl w:val="0"/>
        <w:rPr>
          <w:rFonts w:ascii="Times New Roman" w:hAnsi="Times New Roman"/>
          <w:b/>
          <w:bCs/>
          <w:caps/>
          <w:color w:val="1C1C1C"/>
          <w:sz w:val="24"/>
          <w:szCs w:val="22"/>
          <w:lang w:val="en"/>
        </w:rPr>
      </w:pPr>
      <w:r w:rsidRPr="00E108C9">
        <w:rPr>
          <w:rFonts w:cs="Arial"/>
          <w:b/>
          <w:bCs/>
          <w:caps/>
          <w:color w:val="1C1C1C"/>
          <w:szCs w:val="22"/>
          <w:lang w:val="en"/>
        </w:rPr>
        <w:t>Liability</w:t>
      </w:r>
    </w:p>
    <w:p w14:paraId="5A0BF646" w14:textId="77777777" w:rsidR="00E108C9" w:rsidRPr="00E108C9" w:rsidRDefault="00E108C9" w:rsidP="00E108C9">
      <w:pPr>
        <w:autoSpaceDE w:val="0"/>
        <w:autoSpaceDN w:val="0"/>
        <w:adjustRightInd w:val="0"/>
        <w:spacing w:before="0"/>
        <w:jc w:val="both"/>
        <w:rPr>
          <w:color w:val="1C1C1C"/>
          <w:szCs w:val="24"/>
          <w:lang w:val="en"/>
        </w:rPr>
      </w:pPr>
    </w:p>
    <w:p w14:paraId="17F3D2CB"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
        </w:rPr>
      </w:pPr>
      <w:bookmarkStart w:id="841" w:name="_Ref166750650"/>
      <w:r w:rsidRPr="00E108C9">
        <w:rPr>
          <w:rFonts w:cs="Arial"/>
          <w:color w:val="1C1C1C"/>
          <w:szCs w:val="22"/>
          <w:lang w:val="en"/>
        </w:rPr>
        <w:t xml:space="preserve">Neither party shall be liable to the other party for any special, indirect, and consequential losses or damages </w:t>
      </w:r>
      <w:proofErr w:type="gramStart"/>
      <w:r w:rsidRPr="00E108C9">
        <w:rPr>
          <w:rFonts w:cs="Arial"/>
          <w:color w:val="1C1C1C"/>
          <w:szCs w:val="22"/>
          <w:lang w:val="en"/>
        </w:rPr>
        <w:t>as a result of</w:t>
      </w:r>
      <w:proofErr w:type="gramEnd"/>
      <w:r w:rsidRPr="00E108C9">
        <w:rPr>
          <w:rFonts w:cs="Arial"/>
          <w:color w:val="1C1C1C"/>
          <w:szCs w:val="22"/>
          <w:lang w:val="en"/>
        </w:rPr>
        <w:t xml:space="preserve"> any breach of the terms of this Agreement, or for any loss of anticipated profits, loss of actual profits (direct or indirect), loss of anticipated savings, loss of business, or for any indirect profits, costs, or savings, howsoever caused. For the avoidance of doubt, each party’s liability in respect to the loss of data is not restricted.</w:t>
      </w:r>
      <w:bookmarkEnd w:id="841"/>
      <w:r w:rsidRPr="00E108C9">
        <w:rPr>
          <w:rFonts w:cs="Arial"/>
          <w:color w:val="1C1C1C"/>
          <w:szCs w:val="22"/>
          <w:lang w:val="en"/>
        </w:rPr>
        <w:t xml:space="preserve"> </w:t>
      </w:r>
    </w:p>
    <w:p w14:paraId="7FEA76C8"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60DBC9F8"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 xml:space="preserve">Nothing in this Agreement shall in any way exclude or limit either party’s liability for death or personal injury caused by that party’s negligence, or fraud or fraudulent misrepresentation. </w:t>
      </w:r>
    </w:p>
    <w:p w14:paraId="6AE01DE9"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32E86649"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 xml:space="preserve">Subject to clause </w:t>
      </w:r>
      <w:r w:rsidRPr="00E108C9">
        <w:rPr>
          <w:rFonts w:cs="Arial"/>
          <w:color w:val="1C1C1C"/>
          <w:szCs w:val="22"/>
          <w:lang w:val="en"/>
        </w:rPr>
        <w:fldChar w:fldCharType="begin"/>
      </w:r>
      <w:r w:rsidRPr="00E108C9">
        <w:rPr>
          <w:rFonts w:cs="Arial"/>
          <w:color w:val="1C1C1C"/>
          <w:szCs w:val="22"/>
          <w:lang w:val="en"/>
        </w:rPr>
        <w:instrText xml:space="preserve"> REF _Ref166750650 \r \h  \* MERGEFORMAT </w:instrText>
      </w:r>
      <w:r w:rsidRPr="00E108C9">
        <w:rPr>
          <w:rFonts w:cs="Arial"/>
          <w:color w:val="1C1C1C"/>
          <w:szCs w:val="22"/>
          <w:lang w:val="en"/>
        </w:rPr>
      </w:r>
      <w:r w:rsidRPr="00E108C9">
        <w:rPr>
          <w:rFonts w:cs="Arial"/>
          <w:color w:val="1C1C1C"/>
          <w:szCs w:val="22"/>
          <w:lang w:val="en"/>
        </w:rPr>
        <w:fldChar w:fldCharType="separate"/>
      </w:r>
      <w:r w:rsidRPr="00E108C9">
        <w:rPr>
          <w:rFonts w:cs="Arial"/>
          <w:color w:val="1C1C1C"/>
          <w:szCs w:val="22"/>
          <w:lang w:val="en"/>
        </w:rPr>
        <w:t>13.1</w:t>
      </w:r>
      <w:r w:rsidRPr="00E108C9">
        <w:rPr>
          <w:rFonts w:cs="Arial"/>
          <w:color w:val="1C1C1C"/>
          <w:szCs w:val="22"/>
          <w:lang w:val="en"/>
        </w:rPr>
        <w:fldChar w:fldCharType="end"/>
      </w:r>
      <w:r w:rsidRPr="00E108C9">
        <w:rPr>
          <w:rFonts w:cs="Arial"/>
          <w:color w:val="1C1C1C"/>
          <w:szCs w:val="22"/>
          <w:lang w:val="en"/>
        </w:rPr>
        <w:t xml:space="preserve">, the total liability of either party to the other arising out of or in connection with this Agreement (whether due to breach of contract, breach of statutory duty, tortious claims (including negligence) or otherwise) whatsoever or howsoever caused or arising shall not exceed in any year (beginning on the Effective Date): </w:t>
      </w:r>
    </w:p>
    <w:p w14:paraId="18A8D510"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200298C9"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in respect of the Client, an amount equal to the sum of 150% of the Charges paid and payable in that Year; and</w:t>
      </w:r>
    </w:p>
    <w:p w14:paraId="1EAC25EC"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4D378C7A" w14:textId="77777777" w:rsidR="00E108C9" w:rsidRPr="00E108C9" w:rsidRDefault="00E108C9" w:rsidP="00E108C9">
      <w:pPr>
        <w:numPr>
          <w:ilvl w:val="2"/>
          <w:numId w:val="65"/>
        </w:numPr>
        <w:autoSpaceDE w:val="0"/>
        <w:autoSpaceDN w:val="0"/>
        <w:adjustRightInd w:val="0"/>
        <w:spacing w:before="0"/>
        <w:jc w:val="both"/>
        <w:rPr>
          <w:rFonts w:cs="Arial"/>
          <w:color w:val="1C1C1C"/>
          <w:szCs w:val="22"/>
        </w:rPr>
      </w:pPr>
      <w:r w:rsidRPr="00E108C9">
        <w:rPr>
          <w:rFonts w:cs="Arial"/>
          <w:color w:val="1C1C1C"/>
          <w:szCs w:val="22"/>
        </w:rPr>
        <w:t xml:space="preserve">in respect of Medica, an amount equal to the sum of £1,000,000. </w:t>
      </w:r>
    </w:p>
    <w:p w14:paraId="6714F192" w14:textId="77777777" w:rsidR="00E108C9" w:rsidRPr="00E108C9" w:rsidRDefault="00E108C9" w:rsidP="00E108C9">
      <w:pPr>
        <w:autoSpaceDE w:val="0"/>
        <w:autoSpaceDN w:val="0"/>
        <w:adjustRightInd w:val="0"/>
        <w:spacing w:before="0"/>
        <w:jc w:val="both"/>
        <w:rPr>
          <w:rFonts w:cs="Arial"/>
          <w:color w:val="1C1C1C"/>
          <w:szCs w:val="22"/>
          <w:lang w:val="en"/>
        </w:rPr>
      </w:pPr>
    </w:p>
    <w:p w14:paraId="2984524B" w14:textId="77777777" w:rsidR="00E108C9" w:rsidRPr="00E108C9" w:rsidRDefault="00E108C9" w:rsidP="00E108C9">
      <w:pPr>
        <w:autoSpaceDE w:val="0"/>
        <w:autoSpaceDN w:val="0"/>
        <w:adjustRightInd w:val="0"/>
        <w:spacing w:before="0"/>
        <w:jc w:val="both"/>
        <w:rPr>
          <w:rFonts w:cs="Arial"/>
          <w:color w:val="1C1C1C"/>
          <w:szCs w:val="22"/>
          <w:lang w:val="en"/>
        </w:rPr>
      </w:pPr>
    </w:p>
    <w:p w14:paraId="5455E26F"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r w:rsidRPr="00E108C9">
        <w:rPr>
          <w:rFonts w:cs="Arial"/>
          <w:b/>
          <w:bCs/>
          <w:caps/>
          <w:color w:val="1C1C1C"/>
          <w:szCs w:val="22"/>
          <w:lang w:val="en"/>
        </w:rPr>
        <w:t>FORCE MAJEURE</w:t>
      </w:r>
    </w:p>
    <w:p w14:paraId="7DDC9855"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12CCF72F"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Neither party shall be liable to the other or be deemed to be in breach of the Agreement by reason of any delay in performing, or any failure to perform, any of their respective obligations in relation to the Services, if the delay or failure was due to any cause beyond the defaulting party’s reasonable control.  Without prejudice to the generality of the foregoing, the following shall be regarded as causes beyond a party’s reasonable control:</w:t>
      </w:r>
    </w:p>
    <w:p w14:paraId="5C3374C1"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3D12F02C"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 xml:space="preserve">act of God, explosion, flood, tempest, fire, or </w:t>
      </w:r>
      <w:proofErr w:type="gramStart"/>
      <w:r w:rsidRPr="00E108C9">
        <w:rPr>
          <w:rFonts w:cs="Arial"/>
          <w:color w:val="1C1C1C"/>
          <w:szCs w:val="22"/>
          <w:lang w:val="en"/>
        </w:rPr>
        <w:t>accident;</w:t>
      </w:r>
      <w:proofErr w:type="gramEnd"/>
      <w:r w:rsidRPr="00E108C9">
        <w:rPr>
          <w:rFonts w:cs="Arial"/>
          <w:color w:val="1C1C1C"/>
          <w:szCs w:val="22"/>
          <w:lang w:val="en"/>
        </w:rPr>
        <w:t xml:space="preserve"> </w:t>
      </w:r>
    </w:p>
    <w:p w14:paraId="1A949C95"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5247B660"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 xml:space="preserve">war or threat of war, sabotage, insurrection, civil disturbance, or </w:t>
      </w:r>
      <w:proofErr w:type="gramStart"/>
      <w:r w:rsidRPr="00E108C9">
        <w:rPr>
          <w:rFonts w:cs="Arial"/>
          <w:color w:val="1C1C1C"/>
          <w:szCs w:val="22"/>
          <w:lang w:val="en"/>
        </w:rPr>
        <w:t>requisition;</w:t>
      </w:r>
      <w:proofErr w:type="gramEnd"/>
    </w:p>
    <w:p w14:paraId="242C6E33"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578C4E87"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 xml:space="preserve">acts, restrictions, regulations, byelaws, prohibitions, or measures of any kind on the part of any governmental, parliamentary, or local </w:t>
      </w:r>
      <w:proofErr w:type="gramStart"/>
      <w:r w:rsidRPr="00E108C9">
        <w:rPr>
          <w:rFonts w:cs="Arial"/>
          <w:color w:val="1C1C1C"/>
          <w:szCs w:val="22"/>
          <w:lang w:val="en"/>
        </w:rPr>
        <w:t>authority;</w:t>
      </w:r>
      <w:proofErr w:type="gramEnd"/>
    </w:p>
    <w:p w14:paraId="3CAD6D21"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64406DE4"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strikes, lockouts or other industrial actions or trade disputes (whether involving employees of the parties or of a third party</w:t>
      </w:r>
      <w:proofErr w:type="gramStart"/>
      <w:r w:rsidRPr="00E108C9">
        <w:rPr>
          <w:rFonts w:cs="Arial"/>
          <w:color w:val="1C1C1C"/>
          <w:szCs w:val="22"/>
          <w:lang w:val="en"/>
        </w:rPr>
        <w:t>);</w:t>
      </w:r>
      <w:proofErr w:type="gramEnd"/>
    </w:p>
    <w:p w14:paraId="16C4BB0B"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1448481A"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difficulties in obtaining raw materials, </w:t>
      </w:r>
      <w:proofErr w:type="spellStart"/>
      <w:r w:rsidRPr="00E108C9">
        <w:rPr>
          <w:rFonts w:cs="Arial"/>
          <w:color w:val="1C1C1C"/>
          <w:szCs w:val="22"/>
          <w:lang w:val="en-US"/>
        </w:rPr>
        <w:t>labour</w:t>
      </w:r>
      <w:proofErr w:type="spellEnd"/>
      <w:r w:rsidRPr="00E108C9">
        <w:rPr>
          <w:rFonts w:cs="Arial"/>
          <w:color w:val="1C1C1C"/>
          <w:szCs w:val="22"/>
          <w:lang w:val="en-US"/>
        </w:rPr>
        <w:t>, fuel, parts, or machinery; and</w:t>
      </w:r>
    </w:p>
    <w:p w14:paraId="3402BC47"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67FDB76C"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power failure or breakdown in machinery.</w:t>
      </w:r>
    </w:p>
    <w:p w14:paraId="0B729CF4" w14:textId="77777777" w:rsidR="00E108C9" w:rsidRPr="00E108C9" w:rsidRDefault="00E108C9" w:rsidP="00E108C9">
      <w:pPr>
        <w:autoSpaceDE w:val="0"/>
        <w:autoSpaceDN w:val="0"/>
        <w:adjustRightInd w:val="0"/>
        <w:spacing w:before="0"/>
        <w:jc w:val="both"/>
        <w:rPr>
          <w:rFonts w:cs="Arial"/>
          <w:color w:val="1C1C1C"/>
          <w:szCs w:val="24"/>
          <w:lang w:val="en"/>
        </w:rPr>
      </w:pPr>
    </w:p>
    <w:p w14:paraId="46FBF3A3"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r w:rsidRPr="00E108C9">
        <w:rPr>
          <w:rFonts w:cs="Arial"/>
          <w:b/>
          <w:bCs/>
          <w:caps/>
          <w:color w:val="1C1C1C"/>
          <w:szCs w:val="22"/>
          <w:lang w:val="en"/>
        </w:rPr>
        <w:t>Marketing</w:t>
      </w:r>
    </w:p>
    <w:p w14:paraId="4ABE9A7E" w14:textId="77777777" w:rsidR="00E108C9" w:rsidRPr="00E108C9" w:rsidRDefault="00E108C9" w:rsidP="00E108C9">
      <w:pPr>
        <w:autoSpaceDE w:val="0"/>
        <w:autoSpaceDN w:val="0"/>
        <w:adjustRightInd w:val="0"/>
        <w:spacing w:before="0"/>
        <w:jc w:val="both"/>
        <w:rPr>
          <w:rFonts w:cs="Arial"/>
          <w:color w:val="1C1C1C"/>
          <w:szCs w:val="24"/>
          <w:lang w:val="en"/>
        </w:rPr>
      </w:pPr>
    </w:p>
    <w:p w14:paraId="0D39AB4B" w14:textId="77777777" w:rsidR="00E108C9" w:rsidRPr="00E108C9" w:rsidRDefault="00E108C9" w:rsidP="00E108C9">
      <w:pPr>
        <w:autoSpaceDE w:val="0"/>
        <w:autoSpaceDN w:val="0"/>
        <w:adjustRightInd w:val="0"/>
        <w:spacing w:before="0"/>
        <w:ind w:left="720"/>
        <w:jc w:val="both"/>
        <w:rPr>
          <w:rFonts w:cs="Arial"/>
          <w:color w:val="1C1C1C"/>
          <w:szCs w:val="22"/>
          <w:lang w:val="en"/>
        </w:rPr>
      </w:pPr>
      <w:r w:rsidRPr="00E108C9">
        <w:rPr>
          <w:rFonts w:cs="Arial"/>
          <w:color w:val="1C1C1C"/>
          <w:szCs w:val="22"/>
        </w:rPr>
        <w:t xml:space="preserve">The client agrees to work with Medica to produce a case study or testimonial by the first anniversary of the Effective Date. </w:t>
      </w:r>
    </w:p>
    <w:p w14:paraId="786D15B7" w14:textId="77777777" w:rsidR="00E108C9" w:rsidRPr="00E108C9" w:rsidRDefault="00E108C9" w:rsidP="00E108C9">
      <w:pPr>
        <w:autoSpaceDE w:val="0"/>
        <w:autoSpaceDN w:val="0"/>
        <w:adjustRightInd w:val="0"/>
        <w:spacing w:before="0"/>
        <w:jc w:val="both"/>
        <w:outlineLvl w:val="0"/>
        <w:rPr>
          <w:rFonts w:cs="Arial"/>
          <w:b/>
          <w:bCs/>
          <w:color w:val="1C1C1C"/>
          <w:szCs w:val="24"/>
          <w:lang w:val="en"/>
        </w:rPr>
      </w:pPr>
    </w:p>
    <w:p w14:paraId="0BE6F389"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r w:rsidRPr="00E108C9">
        <w:rPr>
          <w:rFonts w:cs="Arial"/>
          <w:b/>
          <w:bCs/>
          <w:caps/>
          <w:color w:val="1C1C1C"/>
          <w:szCs w:val="22"/>
          <w:lang w:val="en"/>
        </w:rPr>
        <w:t>GOVERNING Law</w:t>
      </w:r>
    </w:p>
    <w:p w14:paraId="36199188" w14:textId="77777777" w:rsidR="00E108C9" w:rsidRPr="00E108C9" w:rsidRDefault="00E108C9" w:rsidP="00E108C9">
      <w:pPr>
        <w:autoSpaceDE w:val="0"/>
        <w:autoSpaceDN w:val="0"/>
        <w:adjustRightInd w:val="0"/>
        <w:spacing w:before="0"/>
        <w:jc w:val="both"/>
        <w:rPr>
          <w:rFonts w:cs="Arial"/>
          <w:color w:val="1C1C1C"/>
          <w:szCs w:val="24"/>
          <w:lang w:val="en"/>
        </w:rPr>
      </w:pPr>
    </w:p>
    <w:p w14:paraId="0DF0E22E" w14:textId="77777777" w:rsidR="00E108C9" w:rsidRPr="00E108C9" w:rsidRDefault="00E108C9" w:rsidP="00E108C9">
      <w:pPr>
        <w:autoSpaceDE w:val="0"/>
        <w:autoSpaceDN w:val="0"/>
        <w:adjustRightInd w:val="0"/>
        <w:spacing w:before="0"/>
        <w:ind w:left="720"/>
        <w:jc w:val="both"/>
        <w:rPr>
          <w:rFonts w:cs="Arial"/>
          <w:color w:val="1C1C1C"/>
          <w:szCs w:val="22"/>
          <w:lang w:val="en-US"/>
        </w:rPr>
      </w:pPr>
      <w:r w:rsidRPr="00E108C9">
        <w:rPr>
          <w:rFonts w:cs="Arial"/>
          <w:color w:val="1C1C1C"/>
          <w:szCs w:val="22"/>
          <w:lang w:val="en-US"/>
        </w:rPr>
        <w:t xml:space="preserve">This Agreement shall be governed in all respects by the law of England and Wales and any disputes shall be subject to the exclusive jurisdiction of the courts of England and Wales. </w:t>
      </w:r>
    </w:p>
    <w:p w14:paraId="6D21B508" w14:textId="77777777" w:rsidR="00E108C9" w:rsidRPr="00E108C9" w:rsidRDefault="00E108C9" w:rsidP="00E108C9">
      <w:pPr>
        <w:autoSpaceDE w:val="0"/>
        <w:autoSpaceDN w:val="0"/>
        <w:adjustRightInd w:val="0"/>
        <w:spacing w:before="0"/>
        <w:jc w:val="both"/>
        <w:rPr>
          <w:rFonts w:cs="Arial"/>
          <w:color w:val="1C1C1C"/>
          <w:szCs w:val="24"/>
          <w:lang w:val="en"/>
        </w:rPr>
      </w:pPr>
    </w:p>
    <w:p w14:paraId="412AE832"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r w:rsidRPr="00E108C9">
        <w:rPr>
          <w:rFonts w:cs="Arial"/>
          <w:b/>
          <w:bCs/>
          <w:caps/>
          <w:color w:val="1C1C1C"/>
          <w:szCs w:val="22"/>
          <w:lang w:val="en"/>
        </w:rPr>
        <w:t>Variations</w:t>
      </w:r>
    </w:p>
    <w:p w14:paraId="261A9C69" w14:textId="77777777" w:rsidR="00E108C9" w:rsidRPr="00E108C9" w:rsidRDefault="00E108C9" w:rsidP="00E108C9">
      <w:pPr>
        <w:autoSpaceDE w:val="0"/>
        <w:autoSpaceDN w:val="0"/>
        <w:adjustRightInd w:val="0"/>
        <w:spacing w:before="0"/>
        <w:jc w:val="both"/>
        <w:rPr>
          <w:rFonts w:cs="Arial"/>
          <w:color w:val="1C1C1C"/>
          <w:szCs w:val="24"/>
          <w:lang w:val="en"/>
        </w:rPr>
      </w:pPr>
    </w:p>
    <w:p w14:paraId="65EF1E3E" w14:textId="77777777" w:rsidR="00E108C9" w:rsidRPr="00E108C9" w:rsidRDefault="00E108C9" w:rsidP="00E108C9">
      <w:pPr>
        <w:autoSpaceDE w:val="0"/>
        <w:autoSpaceDN w:val="0"/>
        <w:adjustRightInd w:val="0"/>
        <w:spacing w:before="0"/>
        <w:ind w:left="709"/>
        <w:jc w:val="both"/>
        <w:rPr>
          <w:rFonts w:cs="Arial"/>
          <w:color w:val="1C1C1C"/>
          <w:szCs w:val="22"/>
          <w:lang w:val="en"/>
        </w:rPr>
      </w:pPr>
      <w:r w:rsidRPr="00E108C9">
        <w:rPr>
          <w:rFonts w:cs="Arial"/>
          <w:color w:val="1C1C1C"/>
          <w:szCs w:val="22"/>
          <w:lang w:val="en"/>
        </w:rPr>
        <w:t xml:space="preserve"> Variations to this Agreement shall only be valid when agreed in writing by both parties.</w:t>
      </w:r>
    </w:p>
    <w:p w14:paraId="21680FE9" w14:textId="77777777" w:rsidR="00E108C9" w:rsidRPr="00E108C9" w:rsidRDefault="00E108C9" w:rsidP="00E108C9">
      <w:pPr>
        <w:autoSpaceDE w:val="0"/>
        <w:autoSpaceDN w:val="0"/>
        <w:adjustRightInd w:val="0"/>
        <w:spacing w:before="0"/>
        <w:jc w:val="both"/>
        <w:rPr>
          <w:rFonts w:cs="Arial"/>
          <w:color w:val="1C1C1C"/>
          <w:szCs w:val="24"/>
          <w:lang w:val="en"/>
        </w:rPr>
      </w:pPr>
    </w:p>
    <w:p w14:paraId="303719E3"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r w:rsidRPr="00E108C9">
        <w:rPr>
          <w:rFonts w:cs="Arial"/>
          <w:b/>
          <w:bCs/>
          <w:caps/>
          <w:color w:val="1C1C1C"/>
          <w:szCs w:val="22"/>
          <w:lang w:val="en"/>
        </w:rPr>
        <w:t>Sub-Contracting</w:t>
      </w:r>
    </w:p>
    <w:p w14:paraId="4CE8F4CD" w14:textId="77777777" w:rsidR="00E108C9" w:rsidRPr="00E108C9" w:rsidRDefault="00E108C9" w:rsidP="00E108C9">
      <w:pPr>
        <w:autoSpaceDE w:val="0"/>
        <w:autoSpaceDN w:val="0"/>
        <w:adjustRightInd w:val="0"/>
        <w:spacing w:before="0"/>
        <w:ind w:left="540" w:hanging="540"/>
        <w:jc w:val="both"/>
        <w:rPr>
          <w:rFonts w:cs="Arial"/>
          <w:color w:val="1C1C1C"/>
          <w:szCs w:val="24"/>
          <w:lang w:val="en"/>
        </w:rPr>
      </w:pPr>
    </w:p>
    <w:p w14:paraId="2004466C" w14:textId="77777777" w:rsidR="00E108C9" w:rsidRPr="00E108C9" w:rsidRDefault="00E108C9" w:rsidP="00E108C9">
      <w:pPr>
        <w:autoSpaceDE w:val="0"/>
        <w:autoSpaceDN w:val="0"/>
        <w:adjustRightInd w:val="0"/>
        <w:spacing w:before="0"/>
        <w:ind w:left="709" w:hanging="709"/>
        <w:jc w:val="both"/>
        <w:rPr>
          <w:rFonts w:cs="Arial"/>
          <w:color w:val="1C1C1C"/>
          <w:szCs w:val="22"/>
          <w:lang w:val="en-US"/>
        </w:rPr>
      </w:pPr>
      <w:r w:rsidRPr="00E108C9">
        <w:rPr>
          <w:rFonts w:cs="Arial"/>
          <w:color w:val="1C1C1C"/>
          <w:szCs w:val="22"/>
          <w:lang w:val="en-US"/>
        </w:rPr>
        <w:t xml:space="preserve">Medica uses sub-contractors for the Service as (i) systems and software providers and (ii) contracted reporters. Medica’s </w:t>
      </w:r>
      <w:proofErr w:type="gramStart"/>
      <w:r w:rsidRPr="00E108C9">
        <w:rPr>
          <w:rFonts w:cs="Arial"/>
          <w:color w:val="1C1C1C"/>
          <w:szCs w:val="22"/>
          <w:lang w:val="en-US"/>
        </w:rPr>
        <w:t>sub-contractors</w:t>
      </w:r>
      <w:proofErr w:type="gramEnd"/>
      <w:r w:rsidRPr="00E108C9">
        <w:rPr>
          <w:rFonts w:cs="Arial"/>
          <w:color w:val="1C1C1C"/>
          <w:szCs w:val="22"/>
          <w:lang w:val="en-US"/>
        </w:rPr>
        <w:t xml:space="preserve"> are set out in Schedule 3 to this Agreement. Any changes to the </w:t>
      </w:r>
      <w:proofErr w:type="gramStart"/>
      <w:r w:rsidRPr="00E108C9">
        <w:rPr>
          <w:rFonts w:cs="Arial"/>
          <w:color w:val="1C1C1C"/>
          <w:szCs w:val="22"/>
          <w:lang w:val="en-US"/>
        </w:rPr>
        <w:t>sub-contracted</w:t>
      </w:r>
      <w:proofErr w:type="gramEnd"/>
      <w:r w:rsidRPr="00E108C9">
        <w:rPr>
          <w:rFonts w:cs="Arial"/>
          <w:color w:val="1C1C1C"/>
          <w:szCs w:val="22"/>
          <w:lang w:val="en-US"/>
        </w:rPr>
        <w:t xml:space="preserve"> reporters will be managed by Medica subject to the criteria and requirements agreed within schedule 1 Any changes to systems and software sub-contractors will be notified to the Client and become effective after 30 days. </w:t>
      </w:r>
    </w:p>
    <w:p w14:paraId="5F0E70ED" w14:textId="77777777" w:rsidR="00E108C9" w:rsidRPr="00E108C9" w:rsidRDefault="00E108C9" w:rsidP="00E108C9">
      <w:pPr>
        <w:autoSpaceDE w:val="0"/>
        <w:autoSpaceDN w:val="0"/>
        <w:adjustRightInd w:val="0"/>
        <w:spacing w:before="0"/>
        <w:jc w:val="both"/>
        <w:rPr>
          <w:rFonts w:cs="Arial"/>
          <w:color w:val="1C1C1C"/>
          <w:szCs w:val="24"/>
          <w:lang w:val="en"/>
        </w:rPr>
      </w:pPr>
    </w:p>
    <w:p w14:paraId="480F302E"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bookmarkStart w:id="842" w:name="_Ref166678862"/>
      <w:r w:rsidRPr="00E108C9">
        <w:rPr>
          <w:rFonts w:cs="Arial"/>
          <w:b/>
          <w:bCs/>
          <w:caps/>
          <w:color w:val="1C1C1C"/>
          <w:szCs w:val="22"/>
          <w:lang w:val="en"/>
        </w:rPr>
        <w:t>Notices</w:t>
      </w:r>
      <w:bookmarkEnd w:id="842"/>
    </w:p>
    <w:p w14:paraId="09B826C3" w14:textId="77777777" w:rsidR="00E108C9" w:rsidRPr="00E108C9" w:rsidRDefault="00E108C9" w:rsidP="00E108C9">
      <w:pPr>
        <w:autoSpaceDE w:val="0"/>
        <w:autoSpaceDN w:val="0"/>
        <w:adjustRightInd w:val="0"/>
        <w:spacing w:before="0"/>
        <w:jc w:val="both"/>
        <w:rPr>
          <w:rFonts w:cs="Arial"/>
          <w:color w:val="1C1C1C"/>
          <w:szCs w:val="24"/>
          <w:lang w:val="en"/>
        </w:rPr>
      </w:pPr>
    </w:p>
    <w:p w14:paraId="78B3B657"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All notices shall be in writing and sent to the address and contact details as notified by the parties from time to time. Any notice may be delivered by hand, by post or by e-mail. Notices shall be deemed to have been served on the same day in the case of hand delivery or e-mail, or two Working Days after posting (in the case of </w:t>
      </w:r>
      <w:proofErr w:type="gramStart"/>
      <w:r w:rsidRPr="00E108C9">
        <w:rPr>
          <w:rFonts w:cs="Arial"/>
          <w:color w:val="1C1C1C"/>
          <w:szCs w:val="22"/>
          <w:lang w:val="en-US"/>
        </w:rPr>
        <w:t>first</w:t>
      </w:r>
      <w:proofErr w:type="gramEnd"/>
      <w:r w:rsidRPr="00E108C9">
        <w:rPr>
          <w:rFonts w:cs="Arial"/>
          <w:color w:val="1C1C1C"/>
          <w:szCs w:val="22"/>
          <w:lang w:val="en-US"/>
        </w:rPr>
        <w:t>-class letter).</w:t>
      </w:r>
    </w:p>
    <w:p w14:paraId="21672DF4"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0E5AB758"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To prove postal delivery, a valid certificate of first-class postage is insufficient and must be accompanied by a postal track and trace service or signed for service.</w:t>
      </w:r>
    </w:p>
    <w:p w14:paraId="49386C4E"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149FD52A"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 xml:space="preserve">The provisions of this clause </w:t>
      </w:r>
      <w:r w:rsidRPr="00E108C9">
        <w:rPr>
          <w:rFonts w:cs="Arial"/>
          <w:color w:val="1C1C1C"/>
          <w:szCs w:val="22"/>
          <w:lang w:val="en"/>
        </w:rPr>
        <w:fldChar w:fldCharType="begin"/>
      </w:r>
      <w:r w:rsidRPr="00E108C9">
        <w:rPr>
          <w:rFonts w:cs="Arial"/>
          <w:color w:val="1C1C1C"/>
          <w:szCs w:val="22"/>
          <w:lang w:val="en"/>
        </w:rPr>
        <w:instrText xml:space="preserve"> REF _Ref166678862 \r \h  \* MERGEFORMAT </w:instrText>
      </w:r>
      <w:r w:rsidRPr="00E108C9">
        <w:rPr>
          <w:rFonts w:cs="Arial"/>
          <w:color w:val="1C1C1C"/>
          <w:szCs w:val="22"/>
          <w:lang w:val="en"/>
        </w:rPr>
      </w:r>
      <w:r w:rsidRPr="00E108C9">
        <w:rPr>
          <w:rFonts w:cs="Arial"/>
          <w:color w:val="1C1C1C"/>
          <w:szCs w:val="22"/>
          <w:lang w:val="en"/>
        </w:rPr>
        <w:fldChar w:fldCharType="separate"/>
      </w:r>
      <w:r w:rsidRPr="00E108C9">
        <w:rPr>
          <w:rFonts w:cs="Arial"/>
          <w:color w:val="1C1C1C"/>
          <w:szCs w:val="22"/>
          <w:lang w:val="en"/>
        </w:rPr>
        <w:t>19</w:t>
      </w:r>
      <w:r w:rsidRPr="00E108C9">
        <w:rPr>
          <w:rFonts w:cs="Arial"/>
          <w:color w:val="1C1C1C"/>
          <w:szCs w:val="22"/>
          <w:lang w:val="en"/>
        </w:rPr>
        <w:fldChar w:fldCharType="end"/>
      </w:r>
      <w:r w:rsidRPr="00E108C9">
        <w:rPr>
          <w:rFonts w:cs="Arial"/>
          <w:color w:val="1C1C1C"/>
          <w:szCs w:val="22"/>
          <w:lang w:val="en"/>
        </w:rPr>
        <w:t xml:space="preserve"> shall not apply to the service of any process in any legal action or proceedings.</w:t>
      </w:r>
    </w:p>
    <w:p w14:paraId="52C16427" w14:textId="77777777" w:rsidR="00E108C9" w:rsidRPr="00E108C9" w:rsidRDefault="00E108C9" w:rsidP="00E108C9">
      <w:pPr>
        <w:autoSpaceDE w:val="0"/>
        <w:autoSpaceDN w:val="0"/>
        <w:adjustRightInd w:val="0"/>
        <w:spacing w:before="0"/>
        <w:ind w:left="2160" w:hanging="1440"/>
        <w:jc w:val="both"/>
        <w:rPr>
          <w:rFonts w:cs="Arial"/>
          <w:color w:val="1C1C1C"/>
          <w:szCs w:val="22"/>
        </w:rPr>
      </w:pPr>
    </w:p>
    <w:p w14:paraId="602C1956" w14:textId="77777777" w:rsidR="00E108C9" w:rsidRPr="00E108C9" w:rsidRDefault="00E108C9" w:rsidP="00E108C9">
      <w:pPr>
        <w:autoSpaceDE w:val="0"/>
        <w:autoSpaceDN w:val="0"/>
        <w:adjustRightInd w:val="0"/>
        <w:spacing w:before="0"/>
        <w:jc w:val="both"/>
        <w:rPr>
          <w:rFonts w:cs="Arial"/>
          <w:color w:val="1C1C1C"/>
          <w:szCs w:val="24"/>
          <w:lang w:val="en"/>
        </w:rPr>
      </w:pPr>
    </w:p>
    <w:p w14:paraId="16D4EB09"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r w:rsidRPr="00E108C9">
        <w:rPr>
          <w:rFonts w:cs="Arial"/>
          <w:b/>
          <w:bCs/>
          <w:caps/>
          <w:color w:val="1C1C1C"/>
          <w:szCs w:val="22"/>
          <w:lang w:val="en"/>
        </w:rPr>
        <w:t>Management Information</w:t>
      </w:r>
    </w:p>
    <w:p w14:paraId="0149763D" w14:textId="77777777" w:rsidR="00E108C9" w:rsidRPr="00E108C9" w:rsidRDefault="00E108C9" w:rsidP="00E108C9">
      <w:pPr>
        <w:autoSpaceDE w:val="0"/>
        <w:autoSpaceDN w:val="0"/>
        <w:adjustRightInd w:val="0"/>
        <w:spacing w:before="0"/>
        <w:ind w:left="540" w:hanging="540"/>
        <w:jc w:val="both"/>
        <w:rPr>
          <w:rFonts w:cs="Arial"/>
          <w:color w:val="1C1C1C"/>
          <w:szCs w:val="24"/>
          <w:lang w:val="en"/>
        </w:rPr>
      </w:pPr>
    </w:p>
    <w:p w14:paraId="7A49BDF3" w14:textId="77777777" w:rsidR="00E108C9" w:rsidRPr="00E108C9" w:rsidRDefault="00E108C9" w:rsidP="00E108C9">
      <w:pPr>
        <w:autoSpaceDE w:val="0"/>
        <w:autoSpaceDN w:val="0"/>
        <w:adjustRightInd w:val="0"/>
        <w:spacing w:before="0"/>
        <w:ind w:left="720"/>
        <w:jc w:val="both"/>
        <w:rPr>
          <w:rFonts w:cs="Arial"/>
          <w:color w:val="1C1C1C"/>
          <w:szCs w:val="22"/>
          <w:lang w:val="en-US"/>
        </w:rPr>
      </w:pPr>
      <w:r w:rsidRPr="00E108C9">
        <w:rPr>
          <w:rFonts w:cs="Arial"/>
          <w:color w:val="1C1C1C"/>
          <w:szCs w:val="22"/>
          <w:lang w:val="en-US"/>
        </w:rPr>
        <w:t xml:space="preserve">Medica will provide the Client with the analysis and provision of </w:t>
      </w:r>
      <w:proofErr w:type="spellStart"/>
      <w:r w:rsidRPr="00E108C9">
        <w:rPr>
          <w:rFonts w:cs="Arial"/>
          <w:color w:val="1C1C1C"/>
          <w:szCs w:val="22"/>
          <w:lang w:val="en-US"/>
        </w:rPr>
        <w:t>anonymised</w:t>
      </w:r>
      <w:proofErr w:type="spellEnd"/>
      <w:r w:rsidRPr="00E108C9">
        <w:rPr>
          <w:rFonts w:cs="Arial"/>
          <w:color w:val="1C1C1C"/>
          <w:szCs w:val="22"/>
          <w:lang w:val="en-US"/>
        </w:rPr>
        <w:t xml:space="preserve"> and aggregated management information as required </w:t>
      </w:r>
      <w:proofErr w:type="gramStart"/>
      <w:r w:rsidRPr="00E108C9">
        <w:rPr>
          <w:rFonts w:cs="Arial"/>
          <w:color w:val="1C1C1C"/>
          <w:szCs w:val="22"/>
          <w:lang w:val="en-US"/>
        </w:rPr>
        <w:t>on a monthly basis</w:t>
      </w:r>
      <w:proofErr w:type="gramEnd"/>
      <w:r w:rsidRPr="00E108C9">
        <w:rPr>
          <w:rFonts w:cs="Arial"/>
          <w:color w:val="1C1C1C"/>
          <w:szCs w:val="22"/>
          <w:lang w:val="en-US"/>
        </w:rPr>
        <w:t>.</w:t>
      </w:r>
    </w:p>
    <w:p w14:paraId="7A091188" w14:textId="77777777" w:rsidR="00E108C9" w:rsidRPr="00E108C9" w:rsidRDefault="00E108C9" w:rsidP="00E108C9">
      <w:pPr>
        <w:spacing w:before="0"/>
        <w:ind w:left="720"/>
        <w:jc w:val="both"/>
        <w:rPr>
          <w:rFonts w:cs="Arial"/>
          <w:color w:val="1C1C1C"/>
          <w:szCs w:val="22"/>
          <w:lang w:val="en"/>
        </w:rPr>
      </w:pPr>
    </w:p>
    <w:p w14:paraId="48F27655"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r w:rsidRPr="00E108C9">
        <w:rPr>
          <w:rFonts w:cs="Arial"/>
          <w:b/>
          <w:bCs/>
          <w:caps/>
          <w:color w:val="1C1C1C"/>
          <w:szCs w:val="22"/>
          <w:lang w:val="en"/>
        </w:rPr>
        <w:t xml:space="preserve">Impartiality </w:t>
      </w:r>
    </w:p>
    <w:p w14:paraId="18B27253" w14:textId="77777777" w:rsidR="00E108C9" w:rsidRPr="00E108C9" w:rsidRDefault="00E108C9" w:rsidP="00E108C9">
      <w:pPr>
        <w:spacing w:before="0"/>
        <w:jc w:val="both"/>
        <w:rPr>
          <w:rFonts w:cs="Arial"/>
          <w:b/>
          <w:bCs/>
          <w:color w:val="1C1C1C"/>
          <w:szCs w:val="22"/>
          <w:lang w:val="en"/>
        </w:rPr>
      </w:pPr>
    </w:p>
    <w:p w14:paraId="10D88CA8" w14:textId="77777777" w:rsidR="00E108C9" w:rsidRPr="00E108C9" w:rsidRDefault="00E108C9" w:rsidP="00E108C9">
      <w:pPr>
        <w:spacing w:before="0"/>
        <w:ind w:left="720"/>
        <w:jc w:val="both"/>
        <w:rPr>
          <w:rFonts w:eastAsia="Arial" w:cs="Arial"/>
          <w:szCs w:val="22"/>
          <w:lang w:val="en-US"/>
        </w:rPr>
      </w:pPr>
      <w:r w:rsidRPr="00E108C9">
        <w:rPr>
          <w:rFonts w:eastAsia="Arial" w:cs="Arial"/>
          <w:szCs w:val="22"/>
          <w:lang w:val="en-US"/>
        </w:rPr>
        <w:t>The Client will ensure that commitment to impartiality is upheld during its relationship with Medica, in line with the requirements of ISO15189. If there is any threat to impartiality or conflict of interest identified by the Client, Medica must be informed at the earliest opportunity. Likewise, Medica is committed to impartiality within its Services provided to the Client and will inform the Client if it becomes aware of any such threat.</w:t>
      </w:r>
    </w:p>
    <w:p w14:paraId="5E98CCD7" w14:textId="77777777" w:rsidR="00E108C9" w:rsidRPr="00E108C9" w:rsidRDefault="00E108C9" w:rsidP="00E108C9">
      <w:pPr>
        <w:spacing w:before="0"/>
        <w:ind w:left="720"/>
        <w:jc w:val="both"/>
        <w:rPr>
          <w:rFonts w:cs="Arial"/>
          <w:color w:val="1C1C1C"/>
          <w:szCs w:val="22"/>
          <w:lang w:val="en"/>
        </w:rPr>
      </w:pPr>
    </w:p>
    <w:p w14:paraId="26F73CB5" w14:textId="77777777" w:rsidR="00E108C9" w:rsidRPr="00E108C9" w:rsidRDefault="00E108C9" w:rsidP="00E108C9">
      <w:pPr>
        <w:autoSpaceDE w:val="0"/>
        <w:autoSpaceDN w:val="0"/>
        <w:adjustRightInd w:val="0"/>
        <w:spacing w:before="0"/>
        <w:ind w:left="540" w:hanging="540"/>
        <w:jc w:val="both"/>
        <w:rPr>
          <w:rFonts w:cs="Arial"/>
          <w:color w:val="1C1C1C"/>
          <w:szCs w:val="24"/>
          <w:lang w:val="en"/>
        </w:rPr>
      </w:pPr>
      <w:r w:rsidRPr="00E108C9">
        <w:rPr>
          <w:rFonts w:cs="Arial"/>
          <w:color w:val="1C1C1C"/>
          <w:szCs w:val="24"/>
          <w:lang w:val="en"/>
        </w:rPr>
        <w:tab/>
      </w:r>
    </w:p>
    <w:p w14:paraId="75E0B51B"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r w:rsidRPr="00E108C9">
        <w:rPr>
          <w:rFonts w:cs="Arial"/>
          <w:b/>
          <w:bCs/>
          <w:caps/>
          <w:color w:val="1C1C1C"/>
          <w:szCs w:val="22"/>
          <w:lang w:val="en"/>
        </w:rPr>
        <w:t>Confidentiality</w:t>
      </w:r>
      <w:r w:rsidRPr="00E108C9">
        <w:rPr>
          <w:rFonts w:cs="Arial"/>
          <w:b/>
          <w:bCs/>
          <w:caps/>
          <w:color w:val="1C1C1C"/>
          <w:szCs w:val="22"/>
          <w:lang w:val="en"/>
        </w:rPr>
        <w:tab/>
      </w:r>
    </w:p>
    <w:p w14:paraId="4890C658" w14:textId="77777777" w:rsidR="00E108C9" w:rsidRPr="00E108C9" w:rsidRDefault="00E108C9" w:rsidP="00E108C9">
      <w:pPr>
        <w:keepNext/>
        <w:autoSpaceDE w:val="0"/>
        <w:autoSpaceDN w:val="0"/>
        <w:adjustRightInd w:val="0"/>
        <w:spacing w:before="0"/>
        <w:jc w:val="both"/>
        <w:rPr>
          <w:rFonts w:cs="Arial"/>
          <w:b/>
          <w:bCs/>
          <w:color w:val="1C1C1C"/>
          <w:szCs w:val="22"/>
          <w:lang w:val="en"/>
        </w:rPr>
      </w:pPr>
    </w:p>
    <w:p w14:paraId="7515E96B"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Medica and its staff shall not disclose to any person (other than a person </w:t>
      </w:r>
      <w:proofErr w:type="spellStart"/>
      <w:r w:rsidRPr="00E108C9">
        <w:rPr>
          <w:rFonts w:cs="Arial"/>
          <w:color w:val="1C1C1C"/>
          <w:szCs w:val="22"/>
          <w:lang w:val="en-US"/>
        </w:rPr>
        <w:t>authorised</w:t>
      </w:r>
      <w:proofErr w:type="spellEnd"/>
      <w:r w:rsidRPr="00E108C9">
        <w:rPr>
          <w:rFonts w:cs="Arial"/>
          <w:color w:val="1C1C1C"/>
          <w:szCs w:val="22"/>
          <w:lang w:val="en-US"/>
        </w:rPr>
        <w:t xml:space="preserve"> by the Client or as required by law or by any court of competent jurisdiction) any information acquired by them in connection with the provision of the Services which concerns:</w:t>
      </w:r>
    </w:p>
    <w:p w14:paraId="64A8AAB3"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35A9868B"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the identity of any patient; and</w:t>
      </w:r>
    </w:p>
    <w:p w14:paraId="439B6374"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3B4334A1"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the medical condition of or the treatment received by any patient.</w:t>
      </w:r>
    </w:p>
    <w:p w14:paraId="1C46D603" w14:textId="77777777" w:rsidR="00E108C9" w:rsidRPr="00E108C9" w:rsidRDefault="00E108C9" w:rsidP="00E108C9">
      <w:pPr>
        <w:tabs>
          <w:tab w:val="left" w:pos="1276"/>
        </w:tabs>
        <w:autoSpaceDE w:val="0"/>
        <w:autoSpaceDN w:val="0"/>
        <w:adjustRightInd w:val="0"/>
        <w:spacing w:before="0"/>
        <w:jc w:val="both"/>
        <w:rPr>
          <w:rFonts w:cs="Arial"/>
          <w:color w:val="1C1C1C"/>
          <w:szCs w:val="22"/>
          <w:lang w:val="en"/>
        </w:rPr>
      </w:pPr>
    </w:p>
    <w:p w14:paraId="648CFC8A" w14:textId="77777777" w:rsidR="00E108C9" w:rsidRPr="00E108C9" w:rsidRDefault="00E108C9" w:rsidP="00E108C9">
      <w:pPr>
        <w:tabs>
          <w:tab w:val="left" w:pos="851"/>
        </w:tabs>
        <w:autoSpaceDE w:val="0"/>
        <w:autoSpaceDN w:val="0"/>
        <w:adjustRightInd w:val="0"/>
        <w:spacing w:before="0"/>
        <w:jc w:val="both"/>
        <w:rPr>
          <w:rFonts w:cs="Arial"/>
          <w:color w:val="1C1C1C"/>
          <w:szCs w:val="22"/>
          <w:lang w:val="en"/>
        </w:rPr>
      </w:pPr>
    </w:p>
    <w:p w14:paraId="0FC136F7"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The client and its staff shall not disclose to any person (other than a person </w:t>
      </w:r>
      <w:proofErr w:type="spellStart"/>
      <w:r w:rsidRPr="00E108C9">
        <w:rPr>
          <w:rFonts w:cs="Arial"/>
          <w:color w:val="1C1C1C"/>
          <w:szCs w:val="22"/>
          <w:lang w:val="en-US"/>
        </w:rPr>
        <w:t>authorised</w:t>
      </w:r>
      <w:proofErr w:type="spellEnd"/>
      <w:r w:rsidRPr="00E108C9">
        <w:rPr>
          <w:rFonts w:cs="Arial"/>
          <w:color w:val="1C1C1C"/>
          <w:szCs w:val="22"/>
          <w:lang w:val="en-US"/>
        </w:rPr>
        <w:t xml:space="preserve"> by the client or as required by law or by any court of competent jurisdiction) any information acquired by them in connection with the provision of the Services which concerns:</w:t>
      </w:r>
    </w:p>
    <w:p w14:paraId="02666CBD"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2E663B52"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 xml:space="preserve">procedures implemented by </w:t>
      </w:r>
      <w:proofErr w:type="gramStart"/>
      <w:r w:rsidRPr="00E108C9">
        <w:rPr>
          <w:rFonts w:cs="Arial"/>
          <w:color w:val="1C1C1C"/>
          <w:szCs w:val="22"/>
          <w:lang w:val="en"/>
        </w:rPr>
        <w:t>Medica;</w:t>
      </w:r>
      <w:proofErr w:type="gramEnd"/>
    </w:p>
    <w:p w14:paraId="22FE7629"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1707C44F"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reports issued to the client by Medica; or</w:t>
      </w:r>
    </w:p>
    <w:p w14:paraId="2002D422"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2790D021"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commercial arrangements or agreement details with Medica.</w:t>
      </w:r>
    </w:p>
    <w:p w14:paraId="798D492B" w14:textId="77777777" w:rsidR="00E108C9" w:rsidRPr="00E108C9" w:rsidRDefault="00E108C9" w:rsidP="00E108C9">
      <w:pPr>
        <w:autoSpaceDE w:val="0"/>
        <w:autoSpaceDN w:val="0"/>
        <w:adjustRightInd w:val="0"/>
        <w:spacing w:before="0"/>
        <w:ind w:left="792"/>
        <w:jc w:val="both"/>
        <w:rPr>
          <w:rFonts w:cs="Arial"/>
          <w:color w:val="1C1C1C"/>
          <w:szCs w:val="22"/>
          <w:lang w:val="en"/>
        </w:rPr>
      </w:pPr>
    </w:p>
    <w:p w14:paraId="3C3CE5E4"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Confidential Information shared between parties shall be kept confidential by both parties, but this shall not apply to:</w:t>
      </w:r>
    </w:p>
    <w:p w14:paraId="074C2BA1" w14:textId="77777777" w:rsidR="00E108C9" w:rsidRPr="00E108C9" w:rsidRDefault="00E108C9" w:rsidP="00E108C9">
      <w:pPr>
        <w:autoSpaceDE w:val="0"/>
        <w:autoSpaceDN w:val="0"/>
        <w:adjustRightInd w:val="0"/>
        <w:spacing w:before="0"/>
        <w:jc w:val="both"/>
        <w:rPr>
          <w:rFonts w:cs="Arial"/>
          <w:color w:val="1C1C1C"/>
          <w:szCs w:val="22"/>
          <w:lang w:val="en"/>
        </w:rPr>
      </w:pPr>
    </w:p>
    <w:p w14:paraId="10328420"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Confidential Information which is in or becomes part of the public domain other than through the recipient’s act or omission.</w:t>
      </w:r>
    </w:p>
    <w:p w14:paraId="7D0381C9"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0A96E4C6"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Confidential Information which the recipient can show by written evidence is received from a third party who is not under any obligation of confidence.</w:t>
      </w:r>
    </w:p>
    <w:p w14:paraId="59D33102"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160BF298"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Information corresponding to Confidential Information which the recipient can show by written evidence was in its possession at the time of disclosure by the disclosing party and which was not acquired directly or indirectly from that party; and </w:t>
      </w:r>
    </w:p>
    <w:p w14:paraId="63667507"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6CA47624"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Confidential Information which the recipient can show by written evidence is required to be disclosed as a matter of law or regulatory authority.</w:t>
      </w:r>
    </w:p>
    <w:p w14:paraId="7C5532CB" w14:textId="77777777" w:rsidR="00E108C9" w:rsidRPr="00E108C9" w:rsidRDefault="00E108C9" w:rsidP="00E108C9">
      <w:pPr>
        <w:autoSpaceDE w:val="0"/>
        <w:autoSpaceDN w:val="0"/>
        <w:adjustRightInd w:val="0"/>
        <w:spacing w:before="0"/>
        <w:jc w:val="both"/>
        <w:rPr>
          <w:rFonts w:cs="Arial"/>
          <w:color w:val="1C1C1C"/>
          <w:szCs w:val="22"/>
          <w:lang w:val="en"/>
        </w:rPr>
      </w:pPr>
    </w:p>
    <w:p w14:paraId="6B8A8F5A"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proofErr w:type="gramStart"/>
      <w:r w:rsidRPr="00E108C9">
        <w:rPr>
          <w:rFonts w:cs="Arial"/>
          <w:color w:val="1C1C1C"/>
          <w:szCs w:val="22"/>
          <w:lang w:val="en-US"/>
        </w:rPr>
        <w:t>In the event that</w:t>
      </w:r>
      <w:proofErr w:type="gramEnd"/>
      <w:r w:rsidRPr="00E108C9">
        <w:rPr>
          <w:rFonts w:cs="Arial"/>
          <w:color w:val="1C1C1C"/>
          <w:szCs w:val="22"/>
          <w:lang w:val="en-US"/>
        </w:rPr>
        <w:t xml:space="preserve"> the recipient is required to disclose any Confidential Information the recipient shall to the extent permitted by law:</w:t>
      </w:r>
    </w:p>
    <w:p w14:paraId="3DAA6868" w14:textId="77777777" w:rsidR="00E108C9" w:rsidRPr="00E108C9" w:rsidRDefault="00E108C9" w:rsidP="00E108C9">
      <w:pPr>
        <w:autoSpaceDE w:val="0"/>
        <w:autoSpaceDN w:val="0"/>
        <w:adjustRightInd w:val="0"/>
        <w:spacing w:before="0"/>
        <w:jc w:val="both"/>
        <w:rPr>
          <w:rFonts w:cs="Arial"/>
          <w:color w:val="1C1C1C"/>
          <w:szCs w:val="22"/>
          <w:lang w:val="en"/>
        </w:rPr>
      </w:pPr>
    </w:p>
    <w:p w14:paraId="4D74293C"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forthwith notify the disclosing party of the Confidential Information to which such requirement relates, the circumstances in which and the extent to which disclosure is </w:t>
      </w:r>
      <w:proofErr w:type="gramStart"/>
      <w:r w:rsidRPr="00E108C9">
        <w:rPr>
          <w:rFonts w:cs="Arial"/>
          <w:color w:val="1C1C1C"/>
          <w:szCs w:val="22"/>
          <w:lang w:val="en-US"/>
        </w:rPr>
        <w:t>required;</w:t>
      </w:r>
      <w:proofErr w:type="gramEnd"/>
    </w:p>
    <w:p w14:paraId="7C5EB943"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58F630B5"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use all reasonable </w:t>
      </w:r>
      <w:proofErr w:type="spellStart"/>
      <w:r w:rsidRPr="00E108C9">
        <w:rPr>
          <w:rFonts w:cs="Arial"/>
          <w:color w:val="1C1C1C"/>
          <w:szCs w:val="22"/>
          <w:lang w:val="en-US"/>
        </w:rPr>
        <w:t>endeavours</w:t>
      </w:r>
      <w:proofErr w:type="spellEnd"/>
      <w:r w:rsidRPr="00E108C9">
        <w:rPr>
          <w:rFonts w:cs="Arial"/>
          <w:color w:val="1C1C1C"/>
          <w:szCs w:val="22"/>
          <w:lang w:val="en-US"/>
        </w:rPr>
        <w:t xml:space="preserve"> to </w:t>
      </w:r>
      <w:proofErr w:type="spellStart"/>
      <w:r w:rsidRPr="00E108C9">
        <w:rPr>
          <w:rFonts w:cs="Arial"/>
          <w:color w:val="1C1C1C"/>
          <w:szCs w:val="22"/>
          <w:lang w:val="en-US"/>
        </w:rPr>
        <w:t>minimise</w:t>
      </w:r>
      <w:proofErr w:type="spellEnd"/>
      <w:r w:rsidRPr="00E108C9">
        <w:rPr>
          <w:rFonts w:cs="Arial"/>
          <w:color w:val="1C1C1C"/>
          <w:szCs w:val="22"/>
          <w:lang w:val="en-US"/>
        </w:rPr>
        <w:t xml:space="preserve"> any disclosure made pursuant to such </w:t>
      </w:r>
      <w:proofErr w:type="gramStart"/>
      <w:r w:rsidRPr="00E108C9">
        <w:rPr>
          <w:rFonts w:cs="Arial"/>
          <w:color w:val="1C1C1C"/>
          <w:szCs w:val="22"/>
          <w:lang w:val="en-US"/>
        </w:rPr>
        <w:t>requirement;</w:t>
      </w:r>
      <w:proofErr w:type="gramEnd"/>
      <w:r w:rsidRPr="00E108C9">
        <w:rPr>
          <w:rFonts w:cs="Arial"/>
          <w:color w:val="1C1C1C"/>
          <w:szCs w:val="22"/>
          <w:lang w:val="en-US"/>
        </w:rPr>
        <w:t xml:space="preserve"> </w:t>
      </w:r>
    </w:p>
    <w:p w14:paraId="77B762D9"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51580987"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 xml:space="preserve">keep the disclosing party fully informed of the extent and nature of the </w:t>
      </w:r>
      <w:proofErr w:type="gramStart"/>
      <w:r w:rsidRPr="00E108C9">
        <w:rPr>
          <w:rFonts w:cs="Arial"/>
          <w:color w:val="1C1C1C"/>
          <w:szCs w:val="22"/>
          <w:lang w:val="en"/>
        </w:rPr>
        <w:t>disclosure;</w:t>
      </w:r>
      <w:proofErr w:type="gramEnd"/>
      <w:r w:rsidRPr="00E108C9">
        <w:rPr>
          <w:rFonts w:cs="Arial"/>
          <w:color w:val="1C1C1C"/>
          <w:szCs w:val="22"/>
          <w:lang w:val="en"/>
        </w:rPr>
        <w:t xml:space="preserve"> </w:t>
      </w:r>
    </w:p>
    <w:p w14:paraId="3972730F"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76B4D951"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 xml:space="preserve">co-operate with the disclosing party regarding the timing and content of the disclosure or action which the disclosing party may reasonably elect to take to challenge the validity of the requirement to disclose; and </w:t>
      </w:r>
    </w:p>
    <w:p w14:paraId="1301F496" w14:textId="77777777" w:rsidR="00E108C9" w:rsidRPr="00E108C9" w:rsidRDefault="00E108C9" w:rsidP="00E108C9">
      <w:pPr>
        <w:autoSpaceDE w:val="0"/>
        <w:autoSpaceDN w:val="0"/>
        <w:adjustRightInd w:val="0"/>
        <w:spacing w:before="0"/>
        <w:ind w:left="1224"/>
        <w:jc w:val="both"/>
        <w:rPr>
          <w:rFonts w:cs="Arial"/>
          <w:color w:val="1C1C1C"/>
          <w:szCs w:val="22"/>
          <w:lang w:val="en"/>
        </w:rPr>
      </w:pPr>
    </w:p>
    <w:p w14:paraId="4D10D138" w14:textId="77777777" w:rsidR="00E108C9" w:rsidRPr="00E108C9" w:rsidRDefault="00E108C9" w:rsidP="00E108C9">
      <w:pPr>
        <w:numPr>
          <w:ilvl w:val="2"/>
          <w:numId w:val="65"/>
        </w:numPr>
        <w:autoSpaceDE w:val="0"/>
        <w:autoSpaceDN w:val="0"/>
        <w:adjustRightInd w:val="0"/>
        <w:spacing w:before="0"/>
        <w:jc w:val="both"/>
        <w:rPr>
          <w:rFonts w:cs="Arial"/>
          <w:color w:val="1C1C1C"/>
          <w:szCs w:val="22"/>
          <w:lang w:val="en"/>
        </w:rPr>
      </w:pPr>
      <w:r w:rsidRPr="00E108C9">
        <w:rPr>
          <w:rFonts w:cs="Arial"/>
          <w:color w:val="1C1C1C"/>
          <w:szCs w:val="22"/>
          <w:lang w:val="en"/>
        </w:rPr>
        <w:t>ensure that any party to whom such disclosure is made is fully aware of the confidentiality obligations attaching to the Confidential Information.</w:t>
      </w:r>
    </w:p>
    <w:p w14:paraId="19372A10" w14:textId="77777777" w:rsidR="00E108C9" w:rsidRPr="00E108C9" w:rsidRDefault="00E108C9" w:rsidP="00E108C9">
      <w:pPr>
        <w:tabs>
          <w:tab w:val="left" w:pos="1620"/>
        </w:tabs>
        <w:autoSpaceDE w:val="0"/>
        <w:autoSpaceDN w:val="0"/>
        <w:adjustRightInd w:val="0"/>
        <w:spacing w:before="0"/>
        <w:ind w:left="1077" w:hanging="709"/>
        <w:jc w:val="both"/>
        <w:rPr>
          <w:rFonts w:cs="Arial"/>
          <w:color w:val="1C1C1C"/>
          <w:szCs w:val="22"/>
          <w:lang w:val="en"/>
        </w:rPr>
      </w:pPr>
    </w:p>
    <w:p w14:paraId="74555DAF" w14:textId="77777777" w:rsidR="00E108C9" w:rsidRPr="00E108C9" w:rsidRDefault="00E108C9" w:rsidP="00E108C9">
      <w:pPr>
        <w:numPr>
          <w:ilvl w:val="1"/>
          <w:numId w:val="65"/>
        </w:numPr>
        <w:autoSpaceDE w:val="0"/>
        <w:autoSpaceDN w:val="0"/>
        <w:adjustRightInd w:val="0"/>
        <w:spacing w:before="0"/>
        <w:jc w:val="both"/>
        <w:rPr>
          <w:rFonts w:cs="Arial"/>
          <w:color w:val="1C1C1C"/>
          <w:szCs w:val="22"/>
          <w:lang w:val="en-US"/>
        </w:rPr>
      </w:pPr>
      <w:r w:rsidRPr="00E108C9">
        <w:rPr>
          <w:rFonts w:cs="Arial"/>
          <w:color w:val="1C1C1C"/>
          <w:szCs w:val="22"/>
          <w:lang w:val="en-US"/>
        </w:rPr>
        <w:t>The obligations under this clause in relation to each disclosure of Confidential Information shall survive for a period of 5 years following such disclosure, notwithstanding the termination of this Agreement.</w:t>
      </w:r>
    </w:p>
    <w:p w14:paraId="09F7F36B" w14:textId="77777777" w:rsidR="00E108C9" w:rsidRPr="00E108C9" w:rsidRDefault="00E108C9" w:rsidP="00E108C9">
      <w:pPr>
        <w:autoSpaceDE w:val="0"/>
        <w:autoSpaceDN w:val="0"/>
        <w:adjustRightInd w:val="0"/>
        <w:spacing w:before="0"/>
        <w:jc w:val="both"/>
        <w:rPr>
          <w:color w:val="1C1C1C"/>
          <w:szCs w:val="24"/>
          <w:lang w:val="en"/>
        </w:rPr>
      </w:pPr>
      <w:r w:rsidRPr="00E108C9">
        <w:rPr>
          <w:color w:val="1C1C1C"/>
          <w:szCs w:val="24"/>
          <w:lang w:val="en"/>
        </w:rPr>
        <w:tab/>
      </w:r>
    </w:p>
    <w:p w14:paraId="084218A1"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r w:rsidRPr="00E108C9">
        <w:rPr>
          <w:rFonts w:cs="Arial"/>
          <w:b/>
          <w:bCs/>
          <w:caps/>
          <w:color w:val="1C1C1C"/>
          <w:szCs w:val="22"/>
          <w:lang w:val="en"/>
        </w:rPr>
        <w:t>Contracts (Rights of Third Parties) Act 1999</w:t>
      </w:r>
    </w:p>
    <w:p w14:paraId="6AB79A46" w14:textId="77777777" w:rsidR="00E108C9" w:rsidRPr="00E108C9" w:rsidRDefault="00E108C9" w:rsidP="00E108C9">
      <w:pPr>
        <w:autoSpaceDE w:val="0"/>
        <w:autoSpaceDN w:val="0"/>
        <w:adjustRightInd w:val="0"/>
        <w:spacing w:before="0"/>
        <w:jc w:val="both"/>
        <w:rPr>
          <w:rFonts w:cs="Arial"/>
          <w:color w:val="1C1C1C"/>
          <w:szCs w:val="22"/>
          <w:lang w:val="en"/>
        </w:rPr>
      </w:pPr>
    </w:p>
    <w:p w14:paraId="20A65BB4" w14:textId="77777777" w:rsidR="00E108C9" w:rsidRPr="00E108C9" w:rsidRDefault="00E108C9" w:rsidP="00E108C9">
      <w:pPr>
        <w:spacing w:before="0"/>
        <w:ind w:left="720"/>
        <w:jc w:val="both"/>
        <w:rPr>
          <w:rFonts w:cs="Arial"/>
          <w:b/>
          <w:color w:val="1C1C1C"/>
          <w:szCs w:val="22"/>
          <w:u w:val="single"/>
          <w:lang w:eastAsia="en-US"/>
        </w:rPr>
      </w:pPr>
      <w:r w:rsidRPr="00E108C9">
        <w:rPr>
          <w:rFonts w:cs="Arial"/>
          <w:snapToGrid w:val="0"/>
          <w:color w:val="1C1C1C"/>
          <w:szCs w:val="22"/>
          <w:lang w:eastAsia="en-US"/>
        </w:rPr>
        <w:t>Nothing contained in this Agreement or in any instrument or document executed by any party in connection with the Services is intended to be enforceable pursuant to the Contracts (Rights of Third Parties) Act 1999.</w:t>
      </w:r>
    </w:p>
    <w:p w14:paraId="2918CDED" w14:textId="77777777" w:rsidR="00E108C9" w:rsidRPr="00E108C9" w:rsidRDefault="00E108C9" w:rsidP="00E108C9">
      <w:pPr>
        <w:autoSpaceDE w:val="0"/>
        <w:autoSpaceDN w:val="0"/>
        <w:adjustRightInd w:val="0"/>
        <w:spacing w:before="0"/>
        <w:jc w:val="both"/>
        <w:rPr>
          <w:rFonts w:ascii="Times New Roman" w:hAnsi="Times New Roman"/>
          <w:color w:val="1C1C1C"/>
          <w:sz w:val="24"/>
          <w:szCs w:val="24"/>
          <w:lang w:val="en"/>
        </w:rPr>
      </w:pPr>
    </w:p>
    <w:p w14:paraId="37A0C627"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r w:rsidRPr="00E108C9">
        <w:rPr>
          <w:rFonts w:cs="Arial"/>
          <w:b/>
          <w:bCs/>
          <w:caps/>
          <w:color w:val="1C1C1C"/>
          <w:szCs w:val="22"/>
          <w:lang w:val="en"/>
        </w:rPr>
        <w:t>Assignment</w:t>
      </w:r>
    </w:p>
    <w:p w14:paraId="2DDEA3D4" w14:textId="77777777" w:rsidR="00E108C9" w:rsidRPr="00E108C9" w:rsidRDefault="00E108C9" w:rsidP="00E108C9">
      <w:pPr>
        <w:autoSpaceDE w:val="0"/>
        <w:autoSpaceDN w:val="0"/>
        <w:adjustRightInd w:val="0"/>
        <w:spacing w:before="0"/>
        <w:jc w:val="both"/>
        <w:rPr>
          <w:rFonts w:ascii="Times New Roman" w:hAnsi="Times New Roman"/>
          <w:color w:val="1C1C1C"/>
          <w:sz w:val="24"/>
          <w:szCs w:val="24"/>
          <w:lang w:val="en"/>
        </w:rPr>
      </w:pPr>
    </w:p>
    <w:p w14:paraId="513FD7CD" w14:textId="77777777" w:rsidR="00E108C9" w:rsidRPr="00E108C9" w:rsidRDefault="00E108C9" w:rsidP="00E108C9">
      <w:pPr>
        <w:spacing w:before="0"/>
        <w:ind w:left="720" w:hanging="11"/>
        <w:jc w:val="both"/>
        <w:rPr>
          <w:rFonts w:cs="Arial"/>
          <w:color w:val="1C1C1C"/>
          <w:szCs w:val="22"/>
          <w:lang w:eastAsia="en-US"/>
        </w:rPr>
      </w:pPr>
      <w:r w:rsidRPr="00E108C9">
        <w:rPr>
          <w:rFonts w:cs="Arial"/>
          <w:color w:val="1C1C1C"/>
          <w:szCs w:val="22"/>
          <w:lang w:eastAsia="en-US"/>
        </w:rPr>
        <w:t>The parties and their respective successors in title may assign the benefit of this Agreement to any member of their respective Groups, provided that any such assignee enters into a deed supplemental to this Agreement whereby it agrees to be bound by the provisions of this Agreement binding upon the assignor. If the assignee ceases to be a member of Medica’s Group or the Client’s Group, as the case may be, at any time after the assignment during the currency of this Agreement, the assignee shall immediately cease to enjoy the benefit of this Agreement, which shall revert to the assignor, and the assignor shall continue at all times to be bound by the terms of this Agreement. Save as provided in this clause, this Agreement is personal to the parties and may not be assigned at law or in equity without the prior written consent of the other party, such consent not to be unreasonably withheld, delayed, conditioned or refused.</w:t>
      </w:r>
    </w:p>
    <w:p w14:paraId="1946C0DF" w14:textId="77777777" w:rsidR="00E108C9" w:rsidRPr="00E108C9" w:rsidRDefault="00E108C9" w:rsidP="00E108C9">
      <w:pPr>
        <w:autoSpaceDE w:val="0"/>
        <w:autoSpaceDN w:val="0"/>
        <w:adjustRightInd w:val="0"/>
        <w:spacing w:before="0"/>
        <w:jc w:val="both"/>
        <w:rPr>
          <w:rFonts w:ascii="Times New Roman" w:hAnsi="Times New Roman"/>
          <w:color w:val="1C1C1C"/>
          <w:sz w:val="24"/>
          <w:szCs w:val="24"/>
          <w:lang w:val="en"/>
        </w:rPr>
      </w:pPr>
    </w:p>
    <w:p w14:paraId="4A61E5FB" w14:textId="77777777" w:rsidR="00E108C9" w:rsidRPr="00E108C9" w:rsidRDefault="00E108C9" w:rsidP="00E108C9">
      <w:pPr>
        <w:numPr>
          <w:ilvl w:val="0"/>
          <w:numId w:val="65"/>
        </w:numPr>
        <w:autoSpaceDE w:val="0"/>
        <w:autoSpaceDN w:val="0"/>
        <w:adjustRightInd w:val="0"/>
        <w:spacing w:before="0"/>
        <w:jc w:val="both"/>
        <w:outlineLvl w:val="0"/>
        <w:rPr>
          <w:rFonts w:cs="Arial"/>
          <w:b/>
          <w:bCs/>
          <w:caps/>
          <w:color w:val="1C1C1C"/>
          <w:szCs w:val="22"/>
          <w:lang w:val="en"/>
        </w:rPr>
      </w:pPr>
      <w:r w:rsidRPr="00E108C9">
        <w:rPr>
          <w:rFonts w:cs="Arial"/>
          <w:b/>
          <w:bCs/>
          <w:caps/>
          <w:color w:val="1C1C1C"/>
          <w:szCs w:val="22"/>
          <w:lang w:val="en"/>
        </w:rPr>
        <w:t>Entire Agreement</w:t>
      </w:r>
    </w:p>
    <w:p w14:paraId="28C0A627" w14:textId="77777777" w:rsidR="00E108C9" w:rsidRPr="00E108C9" w:rsidRDefault="00E108C9" w:rsidP="00E108C9">
      <w:pPr>
        <w:autoSpaceDE w:val="0"/>
        <w:autoSpaceDN w:val="0"/>
        <w:adjustRightInd w:val="0"/>
        <w:spacing w:before="0"/>
        <w:jc w:val="both"/>
        <w:rPr>
          <w:rFonts w:cs="Arial"/>
          <w:color w:val="1C1C1C"/>
          <w:szCs w:val="24"/>
          <w:lang w:val="en"/>
        </w:rPr>
      </w:pPr>
    </w:p>
    <w:p w14:paraId="01B2E317" w14:textId="77777777" w:rsidR="00E108C9" w:rsidRPr="00E108C9" w:rsidRDefault="00E108C9" w:rsidP="00E108C9">
      <w:pPr>
        <w:spacing w:before="0"/>
        <w:ind w:left="720" w:hanging="11"/>
        <w:jc w:val="both"/>
        <w:rPr>
          <w:rFonts w:ascii="Century Gothic" w:hAnsi="Century Gothic" w:cs="Arial"/>
          <w:color w:val="1C1C1C"/>
          <w:sz w:val="20"/>
          <w:lang w:eastAsia="en-US"/>
        </w:rPr>
      </w:pPr>
      <w:r w:rsidRPr="00E108C9">
        <w:rPr>
          <w:rFonts w:cs="Arial"/>
          <w:color w:val="1C1C1C"/>
          <w:szCs w:val="22"/>
          <w:lang w:val="en" w:eastAsia="en-US"/>
        </w:rPr>
        <w:lastRenderedPageBreak/>
        <w:t>This Agreement and the Schedules supersede all prior discussions and arrangements relating to the Services between Medica and the Client.</w:t>
      </w:r>
      <w:r w:rsidRPr="00E108C9">
        <w:rPr>
          <w:rFonts w:cs="Arial"/>
          <w:color w:val="1C1C1C"/>
          <w:szCs w:val="22"/>
          <w:lang w:eastAsia="en-US"/>
        </w:rPr>
        <w:t xml:space="preserve">  The Client acknowledges that no representations or warranties not expressly contained in this Agreement have been made to it by Medica or any of its servants, agents, employees, members or representatives. Each party agrees that it shall have no remedies in respect of any statement, representation, assurance or warranty (whether made innocently or negligently) that is not set out in this agreement.</w:t>
      </w:r>
    </w:p>
    <w:p w14:paraId="46BE9051" w14:textId="5053B3A2" w:rsidR="00E108C9" w:rsidRDefault="00E108C9" w:rsidP="00E108C9">
      <w:pPr>
        <w:autoSpaceDE w:val="0"/>
        <w:autoSpaceDN w:val="0"/>
        <w:adjustRightInd w:val="0"/>
        <w:spacing w:before="0"/>
        <w:jc w:val="both"/>
        <w:rPr>
          <w:rFonts w:ascii="Times New Roman" w:hAnsi="Times New Roman"/>
          <w:color w:val="1C1C1C"/>
          <w:sz w:val="24"/>
          <w:szCs w:val="24"/>
          <w:lang w:val="en"/>
        </w:rPr>
      </w:pPr>
    </w:p>
    <w:p w14:paraId="65FD460F" w14:textId="77777777" w:rsidR="00E108C9" w:rsidRPr="00E108C9" w:rsidRDefault="00E108C9" w:rsidP="00E108C9">
      <w:pPr>
        <w:autoSpaceDE w:val="0"/>
        <w:autoSpaceDN w:val="0"/>
        <w:adjustRightInd w:val="0"/>
        <w:spacing w:before="0"/>
        <w:jc w:val="both"/>
        <w:rPr>
          <w:rFonts w:ascii="Times New Roman" w:hAnsi="Times New Roman"/>
          <w:color w:val="1C1C1C"/>
          <w:sz w:val="24"/>
          <w:szCs w:val="22"/>
        </w:rPr>
      </w:pPr>
    </w:p>
    <w:p w14:paraId="17B35EA7" w14:textId="77777777" w:rsidR="00E108C9" w:rsidRPr="00E108C9" w:rsidRDefault="00E108C9" w:rsidP="00E108C9">
      <w:pPr>
        <w:autoSpaceDE w:val="0"/>
        <w:autoSpaceDN w:val="0"/>
        <w:adjustRightInd w:val="0"/>
        <w:spacing w:before="0"/>
        <w:jc w:val="both"/>
        <w:rPr>
          <w:rFonts w:cs="Arial"/>
          <w:color w:val="1C1C1C"/>
          <w:szCs w:val="22"/>
        </w:rPr>
      </w:pPr>
      <w:r w:rsidRPr="00E108C9">
        <w:rPr>
          <w:rFonts w:cs="Arial"/>
          <w:color w:val="1C1C1C"/>
          <w:szCs w:val="22"/>
        </w:rPr>
        <w:t>Signed for and on behalf of</w:t>
      </w:r>
    </w:p>
    <w:p w14:paraId="5742F460" w14:textId="77777777" w:rsidR="00E108C9" w:rsidRPr="00E108C9" w:rsidRDefault="00E108C9" w:rsidP="00E108C9">
      <w:pPr>
        <w:autoSpaceDE w:val="0"/>
        <w:autoSpaceDN w:val="0"/>
        <w:adjustRightInd w:val="0"/>
        <w:spacing w:before="0"/>
        <w:jc w:val="both"/>
        <w:rPr>
          <w:rFonts w:ascii="Arial,Bold" w:hAnsi="Arial,Bold" w:cs="Arial,Bold"/>
          <w:b/>
          <w:bCs/>
          <w:color w:val="1C1C1C"/>
          <w:szCs w:val="22"/>
        </w:rPr>
      </w:pPr>
    </w:p>
    <w:p w14:paraId="3EA5DA32" w14:textId="77777777" w:rsidR="00E108C9" w:rsidRPr="00E108C9" w:rsidRDefault="00E108C9" w:rsidP="00E108C9">
      <w:pPr>
        <w:autoSpaceDE w:val="0"/>
        <w:autoSpaceDN w:val="0"/>
        <w:adjustRightInd w:val="0"/>
        <w:spacing w:before="0"/>
        <w:jc w:val="both"/>
        <w:rPr>
          <w:rFonts w:cs="Arial"/>
          <w:color w:val="1C1C1C"/>
          <w:szCs w:val="22"/>
        </w:rPr>
      </w:pPr>
      <w:r w:rsidRPr="00E108C9">
        <w:rPr>
          <w:rFonts w:ascii="Arial,Bold" w:hAnsi="Arial,Bold" w:cs="Arial,Bold"/>
          <w:b/>
          <w:bCs/>
          <w:color w:val="1C1C1C"/>
          <w:szCs w:val="22"/>
        </w:rPr>
        <w:t>Medica Reporting Limited</w:t>
      </w:r>
    </w:p>
    <w:p w14:paraId="7BB08966" w14:textId="77777777" w:rsidR="00E108C9" w:rsidRPr="00E108C9" w:rsidRDefault="00E108C9" w:rsidP="00E108C9">
      <w:pPr>
        <w:autoSpaceDE w:val="0"/>
        <w:autoSpaceDN w:val="0"/>
        <w:adjustRightInd w:val="0"/>
        <w:spacing w:before="0"/>
        <w:jc w:val="both"/>
        <w:rPr>
          <w:rFonts w:cs="Arial"/>
          <w:color w:val="1C1C1C"/>
          <w:szCs w:val="22"/>
        </w:rPr>
      </w:pPr>
    </w:p>
    <w:p w14:paraId="3E941B12" w14:textId="77777777" w:rsidR="00E108C9" w:rsidRPr="00E108C9" w:rsidRDefault="00E108C9" w:rsidP="00E108C9">
      <w:pPr>
        <w:autoSpaceDE w:val="0"/>
        <w:autoSpaceDN w:val="0"/>
        <w:adjustRightInd w:val="0"/>
        <w:spacing w:before="0"/>
        <w:ind w:left="3600" w:firstLine="720"/>
        <w:jc w:val="both"/>
        <w:rPr>
          <w:rFonts w:cs="Arial"/>
          <w:color w:val="1C1C1C"/>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4500"/>
      </w:tblGrid>
      <w:tr w:rsidR="00E108C9" w:rsidRPr="00E108C9" w14:paraId="5638FD15" w14:textId="77777777" w:rsidTr="00E108C9">
        <w:trPr>
          <w:jc w:val="center"/>
        </w:trPr>
        <w:tc>
          <w:tcPr>
            <w:tcW w:w="2988" w:type="dxa"/>
          </w:tcPr>
          <w:p w14:paraId="52DF55AF" w14:textId="77777777" w:rsidR="00E108C9" w:rsidRPr="00E108C9" w:rsidRDefault="00E108C9" w:rsidP="00E108C9">
            <w:pPr>
              <w:overflowPunct w:val="0"/>
              <w:autoSpaceDE w:val="0"/>
              <w:autoSpaceDN w:val="0"/>
              <w:adjustRightInd w:val="0"/>
              <w:spacing w:before="0"/>
              <w:jc w:val="both"/>
              <w:textAlignment w:val="baseline"/>
              <w:rPr>
                <w:rFonts w:cs="Arial"/>
                <w:szCs w:val="22"/>
              </w:rPr>
            </w:pPr>
            <w:r w:rsidRPr="00E108C9">
              <w:rPr>
                <w:rFonts w:cs="Arial"/>
                <w:szCs w:val="22"/>
              </w:rPr>
              <w:t>Signed</w:t>
            </w:r>
          </w:p>
        </w:tc>
        <w:tc>
          <w:tcPr>
            <w:tcW w:w="4500" w:type="dxa"/>
          </w:tcPr>
          <w:p w14:paraId="5CE6F3BD" w14:textId="77777777" w:rsidR="00E108C9" w:rsidRPr="00E108C9" w:rsidRDefault="00E108C9" w:rsidP="00E108C9">
            <w:pPr>
              <w:overflowPunct w:val="0"/>
              <w:autoSpaceDE w:val="0"/>
              <w:autoSpaceDN w:val="0"/>
              <w:adjustRightInd w:val="0"/>
              <w:spacing w:before="0"/>
              <w:jc w:val="both"/>
              <w:textAlignment w:val="baseline"/>
              <w:rPr>
                <w:rFonts w:cs="Arial"/>
                <w:szCs w:val="22"/>
              </w:rPr>
            </w:pPr>
          </w:p>
          <w:p w14:paraId="23217958" w14:textId="77777777" w:rsidR="00E108C9" w:rsidRPr="00E108C9" w:rsidRDefault="00E108C9" w:rsidP="00E108C9">
            <w:pPr>
              <w:overflowPunct w:val="0"/>
              <w:autoSpaceDE w:val="0"/>
              <w:autoSpaceDN w:val="0"/>
              <w:adjustRightInd w:val="0"/>
              <w:spacing w:before="0"/>
              <w:jc w:val="both"/>
              <w:textAlignment w:val="baseline"/>
              <w:rPr>
                <w:rFonts w:cs="Arial"/>
                <w:szCs w:val="22"/>
              </w:rPr>
            </w:pPr>
          </w:p>
        </w:tc>
      </w:tr>
      <w:tr w:rsidR="00E108C9" w:rsidRPr="00E108C9" w14:paraId="044E4536" w14:textId="77777777" w:rsidTr="00E108C9">
        <w:trPr>
          <w:jc w:val="center"/>
        </w:trPr>
        <w:tc>
          <w:tcPr>
            <w:tcW w:w="2988" w:type="dxa"/>
          </w:tcPr>
          <w:p w14:paraId="6351FFD8" w14:textId="77777777" w:rsidR="00E108C9" w:rsidRPr="00E108C9" w:rsidRDefault="00E108C9" w:rsidP="00E108C9">
            <w:pPr>
              <w:overflowPunct w:val="0"/>
              <w:autoSpaceDE w:val="0"/>
              <w:autoSpaceDN w:val="0"/>
              <w:adjustRightInd w:val="0"/>
              <w:spacing w:before="0"/>
              <w:jc w:val="both"/>
              <w:textAlignment w:val="baseline"/>
              <w:rPr>
                <w:rFonts w:cs="Arial"/>
                <w:szCs w:val="22"/>
              </w:rPr>
            </w:pPr>
            <w:r w:rsidRPr="00E108C9">
              <w:rPr>
                <w:rFonts w:cs="Arial"/>
                <w:szCs w:val="22"/>
              </w:rPr>
              <w:t>Name</w:t>
            </w:r>
          </w:p>
        </w:tc>
        <w:tc>
          <w:tcPr>
            <w:tcW w:w="4500" w:type="dxa"/>
          </w:tcPr>
          <w:p w14:paraId="5BD0ECEA" w14:textId="77777777" w:rsidR="00E108C9" w:rsidRPr="00E108C9" w:rsidRDefault="00E108C9" w:rsidP="00E108C9">
            <w:pPr>
              <w:overflowPunct w:val="0"/>
              <w:autoSpaceDE w:val="0"/>
              <w:autoSpaceDN w:val="0"/>
              <w:adjustRightInd w:val="0"/>
              <w:spacing w:before="0"/>
              <w:jc w:val="both"/>
              <w:textAlignment w:val="baseline"/>
              <w:rPr>
                <w:rFonts w:cs="Arial"/>
                <w:szCs w:val="22"/>
              </w:rPr>
            </w:pPr>
          </w:p>
          <w:p w14:paraId="791DB8FA" w14:textId="77777777" w:rsidR="00E108C9" w:rsidRPr="00E108C9" w:rsidRDefault="00E108C9" w:rsidP="00E108C9">
            <w:pPr>
              <w:overflowPunct w:val="0"/>
              <w:autoSpaceDE w:val="0"/>
              <w:autoSpaceDN w:val="0"/>
              <w:adjustRightInd w:val="0"/>
              <w:spacing w:before="0"/>
              <w:jc w:val="both"/>
              <w:textAlignment w:val="baseline"/>
              <w:rPr>
                <w:rFonts w:cs="Arial"/>
                <w:szCs w:val="22"/>
              </w:rPr>
            </w:pPr>
          </w:p>
        </w:tc>
      </w:tr>
      <w:tr w:rsidR="00E108C9" w:rsidRPr="00E108C9" w14:paraId="35800742" w14:textId="77777777" w:rsidTr="00E108C9">
        <w:trPr>
          <w:jc w:val="center"/>
        </w:trPr>
        <w:tc>
          <w:tcPr>
            <w:tcW w:w="2988" w:type="dxa"/>
          </w:tcPr>
          <w:p w14:paraId="49C1DBCB" w14:textId="77777777" w:rsidR="00E108C9" w:rsidRPr="00E108C9" w:rsidRDefault="00E108C9" w:rsidP="00E108C9">
            <w:pPr>
              <w:overflowPunct w:val="0"/>
              <w:autoSpaceDE w:val="0"/>
              <w:autoSpaceDN w:val="0"/>
              <w:adjustRightInd w:val="0"/>
              <w:spacing w:before="0"/>
              <w:jc w:val="both"/>
              <w:textAlignment w:val="baseline"/>
              <w:rPr>
                <w:rFonts w:cs="Arial"/>
                <w:szCs w:val="22"/>
              </w:rPr>
            </w:pPr>
            <w:r w:rsidRPr="00E108C9">
              <w:rPr>
                <w:rFonts w:cs="Arial"/>
                <w:szCs w:val="22"/>
              </w:rPr>
              <w:t>Position in Company</w:t>
            </w:r>
          </w:p>
        </w:tc>
        <w:tc>
          <w:tcPr>
            <w:tcW w:w="4500" w:type="dxa"/>
          </w:tcPr>
          <w:p w14:paraId="2D19D6E9" w14:textId="77777777" w:rsidR="00E108C9" w:rsidRPr="00E108C9" w:rsidRDefault="00E108C9" w:rsidP="00E108C9">
            <w:pPr>
              <w:overflowPunct w:val="0"/>
              <w:autoSpaceDE w:val="0"/>
              <w:autoSpaceDN w:val="0"/>
              <w:adjustRightInd w:val="0"/>
              <w:spacing w:before="0"/>
              <w:jc w:val="both"/>
              <w:textAlignment w:val="baseline"/>
              <w:rPr>
                <w:rFonts w:cs="Arial"/>
                <w:szCs w:val="22"/>
              </w:rPr>
            </w:pPr>
          </w:p>
          <w:p w14:paraId="53566C27" w14:textId="77777777" w:rsidR="00E108C9" w:rsidRPr="00E108C9" w:rsidRDefault="00E108C9" w:rsidP="00E108C9">
            <w:pPr>
              <w:overflowPunct w:val="0"/>
              <w:autoSpaceDE w:val="0"/>
              <w:autoSpaceDN w:val="0"/>
              <w:adjustRightInd w:val="0"/>
              <w:spacing w:before="0"/>
              <w:jc w:val="both"/>
              <w:textAlignment w:val="baseline"/>
              <w:rPr>
                <w:rFonts w:cs="Arial"/>
                <w:szCs w:val="22"/>
              </w:rPr>
            </w:pPr>
          </w:p>
        </w:tc>
      </w:tr>
      <w:tr w:rsidR="00E108C9" w:rsidRPr="00E108C9" w14:paraId="7183EFAE" w14:textId="77777777" w:rsidTr="00E108C9">
        <w:trPr>
          <w:jc w:val="center"/>
        </w:trPr>
        <w:tc>
          <w:tcPr>
            <w:tcW w:w="2988" w:type="dxa"/>
          </w:tcPr>
          <w:p w14:paraId="0BA348D2" w14:textId="77777777" w:rsidR="00E108C9" w:rsidRPr="00E108C9" w:rsidRDefault="00E108C9" w:rsidP="00E108C9">
            <w:pPr>
              <w:overflowPunct w:val="0"/>
              <w:autoSpaceDE w:val="0"/>
              <w:autoSpaceDN w:val="0"/>
              <w:adjustRightInd w:val="0"/>
              <w:spacing w:before="0"/>
              <w:jc w:val="both"/>
              <w:textAlignment w:val="baseline"/>
              <w:rPr>
                <w:rFonts w:cs="Arial"/>
                <w:szCs w:val="22"/>
              </w:rPr>
            </w:pPr>
            <w:r w:rsidRPr="00E108C9">
              <w:rPr>
                <w:rFonts w:cs="Arial"/>
                <w:szCs w:val="22"/>
              </w:rPr>
              <w:t>Date</w:t>
            </w:r>
          </w:p>
        </w:tc>
        <w:tc>
          <w:tcPr>
            <w:tcW w:w="4500" w:type="dxa"/>
          </w:tcPr>
          <w:p w14:paraId="122D4B9A" w14:textId="77777777" w:rsidR="00E108C9" w:rsidRPr="00E108C9" w:rsidRDefault="00E108C9" w:rsidP="00E108C9">
            <w:pPr>
              <w:overflowPunct w:val="0"/>
              <w:autoSpaceDE w:val="0"/>
              <w:autoSpaceDN w:val="0"/>
              <w:adjustRightInd w:val="0"/>
              <w:spacing w:before="0"/>
              <w:jc w:val="both"/>
              <w:textAlignment w:val="baseline"/>
              <w:rPr>
                <w:rFonts w:cs="Arial"/>
                <w:szCs w:val="22"/>
              </w:rPr>
            </w:pPr>
          </w:p>
          <w:p w14:paraId="6EBA05F8" w14:textId="77777777" w:rsidR="00E108C9" w:rsidRPr="00E108C9" w:rsidRDefault="00E108C9" w:rsidP="00E108C9">
            <w:pPr>
              <w:overflowPunct w:val="0"/>
              <w:autoSpaceDE w:val="0"/>
              <w:autoSpaceDN w:val="0"/>
              <w:adjustRightInd w:val="0"/>
              <w:spacing w:before="0"/>
              <w:jc w:val="both"/>
              <w:textAlignment w:val="baseline"/>
              <w:rPr>
                <w:rFonts w:cs="Arial"/>
                <w:szCs w:val="22"/>
              </w:rPr>
            </w:pPr>
          </w:p>
        </w:tc>
      </w:tr>
    </w:tbl>
    <w:p w14:paraId="6D8ED853" w14:textId="77777777" w:rsidR="00E108C9" w:rsidRPr="00E108C9" w:rsidRDefault="00E108C9" w:rsidP="00E108C9">
      <w:pPr>
        <w:autoSpaceDE w:val="0"/>
        <w:autoSpaceDN w:val="0"/>
        <w:adjustRightInd w:val="0"/>
        <w:spacing w:before="0"/>
        <w:ind w:left="5040" w:firstLine="720"/>
        <w:jc w:val="both"/>
        <w:rPr>
          <w:rFonts w:cs="Arial"/>
          <w:color w:val="1C1C1C"/>
          <w:szCs w:val="22"/>
        </w:rPr>
      </w:pPr>
    </w:p>
    <w:p w14:paraId="1C0DDA92" w14:textId="77777777" w:rsidR="00E108C9" w:rsidRPr="00E108C9" w:rsidRDefault="00E108C9" w:rsidP="00E108C9">
      <w:pPr>
        <w:autoSpaceDE w:val="0"/>
        <w:autoSpaceDN w:val="0"/>
        <w:adjustRightInd w:val="0"/>
        <w:spacing w:before="0"/>
        <w:ind w:left="5040" w:firstLine="720"/>
        <w:jc w:val="both"/>
        <w:rPr>
          <w:rFonts w:cs="Arial"/>
          <w:color w:val="1C1C1C"/>
          <w:szCs w:val="22"/>
        </w:rPr>
      </w:pPr>
    </w:p>
    <w:p w14:paraId="5A86D49A" w14:textId="77777777" w:rsidR="00E108C9" w:rsidRPr="00E108C9" w:rsidRDefault="00E108C9" w:rsidP="00E108C9">
      <w:pPr>
        <w:autoSpaceDE w:val="0"/>
        <w:autoSpaceDN w:val="0"/>
        <w:adjustRightInd w:val="0"/>
        <w:spacing w:before="0"/>
        <w:ind w:left="5040" w:firstLine="720"/>
        <w:jc w:val="both"/>
        <w:rPr>
          <w:rFonts w:ascii="Times New Roman" w:hAnsi="Times New Roman"/>
          <w:sz w:val="24"/>
          <w:szCs w:val="24"/>
        </w:rPr>
      </w:pPr>
    </w:p>
    <w:p w14:paraId="0196EF51" w14:textId="77777777" w:rsidR="00E108C9" w:rsidRPr="00E108C9" w:rsidRDefault="00E108C9" w:rsidP="00E108C9">
      <w:pPr>
        <w:autoSpaceDE w:val="0"/>
        <w:autoSpaceDN w:val="0"/>
        <w:adjustRightInd w:val="0"/>
        <w:spacing w:before="0"/>
        <w:jc w:val="both"/>
        <w:rPr>
          <w:rFonts w:cs="Arial"/>
          <w:color w:val="1C1C1C"/>
          <w:szCs w:val="22"/>
        </w:rPr>
      </w:pPr>
      <w:r w:rsidRPr="00E108C9">
        <w:rPr>
          <w:rFonts w:cs="Arial"/>
          <w:color w:val="1C1C1C"/>
          <w:szCs w:val="22"/>
        </w:rPr>
        <w:t>Signed for and on behalf of</w:t>
      </w:r>
    </w:p>
    <w:p w14:paraId="1667A1F6" w14:textId="77777777" w:rsidR="00E108C9" w:rsidRPr="00E108C9" w:rsidRDefault="00E108C9" w:rsidP="00E108C9">
      <w:pPr>
        <w:autoSpaceDE w:val="0"/>
        <w:autoSpaceDN w:val="0"/>
        <w:adjustRightInd w:val="0"/>
        <w:spacing w:before="0"/>
        <w:jc w:val="both"/>
        <w:rPr>
          <w:rFonts w:ascii="Arial,Bold" w:hAnsi="Arial,Bold" w:cs="Arial,Bold"/>
          <w:b/>
          <w:bCs/>
          <w:color w:val="1C1C1C"/>
          <w:szCs w:val="22"/>
        </w:rPr>
      </w:pPr>
    </w:p>
    <w:p w14:paraId="20BD224D" w14:textId="77777777" w:rsidR="00E108C9" w:rsidRPr="00E108C9" w:rsidRDefault="00E108C9" w:rsidP="00E108C9">
      <w:pPr>
        <w:autoSpaceDE w:val="0"/>
        <w:autoSpaceDN w:val="0"/>
        <w:adjustRightInd w:val="0"/>
        <w:spacing w:before="0"/>
        <w:jc w:val="both"/>
        <w:rPr>
          <w:rFonts w:ascii="Arial,Bold" w:hAnsi="Arial,Bold" w:cs="Arial,Bold"/>
          <w:b/>
          <w:bCs/>
          <w:color w:val="1C1C1C"/>
          <w:szCs w:val="22"/>
        </w:rPr>
      </w:pPr>
      <w:r w:rsidRPr="00E108C9">
        <w:rPr>
          <w:rFonts w:ascii="Arial,Bold" w:hAnsi="Arial,Bold" w:cs="Arial,Bold"/>
          <w:b/>
          <w:bCs/>
          <w:color w:val="1C1C1C"/>
          <w:szCs w:val="22"/>
        </w:rPr>
        <w:t>CLIENT</w:t>
      </w:r>
    </w:p>
    <w:p w14:paraId="12D9B157" w14:textId="77777777" w:rsidR="00E108C9" w:rsidRPr="00E108C9" w:rsidRDefault="00E108C9" w:rsidP="00E108C9">
      <w:pPr>
        <w:autoSpaceDE w:val="0"/>
        <w:autoSpaceDN w:val="0"/>
        <w:adjustRightInd w:val="0"/>
        <w:spacing w:before="0"/>
        <w:jc w:val="both"/>
        <w:rPr>
          <w:rFonts w:cs="Arial"/>
          <w:color w:val="1C1C1C"/>
          <w:szCs w:val="22"/>
        </w:rPr>
      </w:pPr>
    </w:p>
    <w:p w14:paraId="44750BC4" w14:textId="77777777" w:rsidR="00E108C9" w:rsidRPr="00E108C9" w:rsidRDefault="00E108C9" w:rsidP="00E108C9">
      <w:pPr>
        <w:autoSpaceDE w:val="0"/>
        <w:autoSpaceDN w:val="0"/>
        <w:adjustRightInd w:val="0"/>
        <w:spacing w:before="0"/>
        <w:ind w:left="3600" w:firstLine="720"/>
        <w:jc w:val="both"/>
        <w:rPr>
          <w:rFonts w:cs="Arial"/>
          <w:color w:val="1C1C1C"/>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4500"/>
      </w:tblGrid>
      <w:tr w:rsidR="00E108C9" w:rsidRPr="00E108C9" w14:paraId="2C561F97" w14:textId="77777777" w:rsidTr="00E108C9">
        <w:trPr>
          <w:jc w:val="center"/>
        </w:trPr>
        <w:tc>
          <w:tcPr>
            <w:tcW w:w="2988" w:type="dxa"/>
          </w:tcPr>
          <w:p w14:paraId="59514664" w14:textId="77777777" w:rsidR="00E108C9" w:rsidRPr="00E108C9" w:rsidRDefault="00E108C9" w:rsidP="00E108C9">
            <w:pPr>
              <w:overflowPunct w:val="0"/>
              <w:autoSpaceDE w:val="0"/>
              <w:autoSpaceDN w:val="0"/>
              <w:adjustRightInd w:val="0"/>
              <w:spacing w:before="0"/>
              <w:jc w:val="both"/>
              <w:textAlignment w:val="baseline"/>
              <w:rPr>
                <w:rFonts w:cs="Arial"/>
                <w:szCs w:val="22"/>
              </w:rPr>
            </w:pPr>
            <w:r w:rsidRPr="00E108C9">
              <w:rPr>
                <w:rFonts w:cs="Arial"/>
                <w:szCs w:val="22"/>
              </w:rPr>
              <w:t>Signed</w:t>
            </w:r>
          </w:p>
        </w:tc>
        <w:tc>
          <w:tcPr>
            <w:tcW w:w="4500" w:type="dxa"/>
          </w:tcPr>
          <w:p w14:paraId="1E0646F1" w14:textId="77777777" w:rsidR="00E108C9" w:rsidRPr="00E108C9" w:rsidRDefault="00E108C9" w:rsidP="00E108C9">
            <w:pPr>
              <w:overflowPunct w:val="0"/>
              <w:autoSpaceDE w:val="0"/>
              <w:autoSpaceDN w:val="0"/>
              <w:adjustRightInd w:val="0"/>
              <w:spacing w:before="0"/>
              <w:jc w:val="both"/>
              <w:textAlignment w:val="baseline"/>
              <w:rPr>
                <w:rFonts w:cs="Arial"/>
                <w:szCs w:val="22"/>
              </w:rPr>
            </w:pPr>
          </w:p>
          <w:p w14:paraId="71DC5281" w14:textId="77777777" w:rsidR="00E108C9" w:rsidRPr="00E108C9" w:rsidRDefault="00E108C9" w:rsidP="00E108C9">
            <w:pPr>
              <w:overflowPunct w:val="0"/>
              <w:autoSpaceDE w:val="0"/>
              <w:autoSpaceDN w:val="0"/>
              <w:adjustRightInd w:val="0"/>
              <w:spacing w:before="0"/>
              <w:jc w:val="both"/>
              <w:textAlignment w:val="baseline"/>
              <w:rPr>
                <w:rFonts w:cs="Arial"/>
                <w:szCs w:val="22"/>
              </w:rPr>
            </w:pPr>
          </w:p>
        </w:tc>
      </w:tr>
      <w:tr w:rsidR="00E108C9" w:rsidRPr="00E108C9" w14:paraId="30C7C64F" w14:textId="77777777" w:rsidTr="00E108C9">
        <w:trPr>
          <w:jc w:val="center"/>
        </w:trPr>
        <w:tc>
          <w:tcPr>
            <w:tcW w:w="2988" w:type="dxa"/>
          </w:tcPr>
          <w:p w14:paraId="7F06C017" w14:textId="77777777" w:rsidR="00E108C9" w:rsidRPr="00E108C9" w:rsidRDefault="00E108C9" w:rsidP="00E108C9">
            <w:pPr>
              <w:overflowPunct w:val="0"/>
              <w:autoSpaceDE w:val="0"/>
              <w:autoSpaceDN w:val="0"/>
              <w:adjustRightInd w:val="0"/>
              <w:spacing w:before="0"/>
              <w:jc w:val="both"/>
              <w:textAlignment w:val="baseline"/>
              <w:rPr>
                <w:rFonts w:cs="Arial"/>
                <w:szCs w:val="22"/>
              </w:rPr>
            </w:pPr>
            <w:r w:rsidRPr="00E108C9">
              <w:rPr>
                <w:rFonts w:cs="Arial"/>
                <w:szCs w:val="22"/>
              </w:rPr>
              <w:t>Name</w:t>
            </w:r>
          </w:p>
        </w:tc>
        <w:tc>
          <w:tcPr>
            <w:tcW w:w="4500" w:type="dxa"/>
          </w:tcPr>
          <w:p w14:paraId="41042333" w14:textId="77777777" w:rsidR="00E108C9" w:rsidRPr="00E108C9" w:rsidRDefault="00E108C9" w:rsidP="00E108C9">
            <w:pPr>
              <w:overflowPunct w:val="0"/>
              <w:autoSpaceDE w:val="0"/>
              <w:autoSpaceDN w:val="0"/>
              <w:adjustRightInd w:val="0"/>
              <w:spacing w:before="0"/>
              <w:jc w:val="both"/>
              <w:textAlignment w:val="baseline"/>
              <w:rPr>
                <w:rFonts w:cs="Arial"/>
                <w:szCs w:val="22"/>
              </w:rPr>
            </w:pPr>
          </w:p>
          <w:p w14:paraId="56C72448" w14:textId="77777777" w:rsidR="00E108C9" w:rsidRPr="00E108C9" w:rsidRDefault="00E108C9" w:rsidP="00E108C9">
            <w:pPr>
              <w:overflowPunct w:val="0"/>
              <w:autoSpaceDE w:val="0"/>
              <w:autoSpaceDN w:val="0"/>
              <w:adjustRightInd w:val="0"/>
              <w:spacing w:before="0"/>
              <w:jc w:val="both"/>
              <w:textAlignment w:val="baseline"/>
              <w:rPr>
                <w:rFonts w:cs="Arial"/>
                <w:szCs w:val="22"/>
              </w:rPr>
            </w:pPr>
          </w:p>
        </w:tc>
      </w:tr>
      <w:tr w:rsidR="00E108C9" w:rsidRPr="00E108C9" w14:paraId="27C9CE5D" w14:textId="77777777" w:rsidTr="00E108C9">
        <w:trPr>
          <w:jc w:val="center"/>
        </w:trPr>
        <w:tc>
          <w:tcPr>
            <w:tcW w:w="2988" w:type="dxa"/>
          </w:tcPr>
          <w:p w14:paraId="7B0F8A9B" w14:textId="77777777" w:rsidR="00E108C9" w:rsidRPr="00E108C9" w:rsidRDefault="00E108C9" w:rsidP="00E108C9">
            <w:pPr>
              <w:overflowPunct w:val="0"/>
              <w:autoSpaceDE w:val="0"/>
              <w:autoSpaceDN w:val="0"/>
              <w:adjustRightInd w:val="0"/>
              <w:spacing w:before="0"/>
              <w:jc w:val="both"/>
              <w:textAlignment w:val="baseline"/>
              <w:rPr>
                <w:rFonts w:cs="Arial"/>
                <w:szCs w:val="22"/>
              </w:rPr>
            </w:pPr>
            <w:r w:rsidRPr="00E108C9">
              <w:rPr>
                <w:rFonts w:cs="Arial"/>
                <w:szCs w:val="22"/>
              </w:rPr>
              <w:t>Position in Company</w:t>
            </w:r>
          </w:p>
        </w:tc>
        <w:tc>
          <w:tcPr>
            <w:tcW w:w="4500" w:type="dxa"/>
          </w:tcPr>
          <w:p w14:paraId="1E454835" w14:textId="77777777" w:rsidR="00E108C9" w:rsidRPr="00E108C9" w:rsidRDefault="00E108C9" w:rsidP="00E108C9">
            <w:pPr>
              <w:overflowPunct w:val="0"/>
              <w:autoSpaceDE w:val="0"/>
              <w:autoSpaceDN w:val="0"/>
              <w:adjustRightInd w:val="0"/>
              <w:spacing w:before="0"/>
              <w:jc w:val="both"/>
              <w:textAlignment w:val="baseline"/>
              <w:rPr>
                <w:rFonts w:cs="Arial"/>
                <w:szCs w:val="22"/>
              </w:rPr>
            </w:pPr>
          </w:p>
          <w:p w14:paraId="62EFE24F" w14:textId="77777777" w:rsidR="00E108C9" w:rsidRPr="00E108C9" w:rsidRDefault="00E108C9" w:rsidP="00E108C9">
            <w:pPr>
              <w:overflowPunct w:val="0"/>
              <w:autoSpaceDE w:val="0"/>
              <w:autoSpaceDN w:val="0"/>
              <w:adjustRightInd w:val="0"/>
              <w:spacing w:before="0"/>
              <w:jc w:val="both"/>
              <w:textAlignment w:val="baseline"/>
              <w:rPr>
                <w:rFonts w:cs="Arial"/>
                <w:szCs w:val="22"/>
              </w:rPr>
            </w:pPr>
          </w:p>
        </w:tc>
      </w:tr>
      <w:tr w:rsidR="00E108C9" w:rsidRPr="00E108C9" w14:paraId="24DB172F" w14:textId="77777777" w:rsidTr="00E108C9">
        <w:trPr>
          <w:jc w:val="center"/>
        </w:trPr>
        <w:tc>
          <w:tcPr>
            <w:tcW w:w="2988" w:type="dxa"/>
          </w:tcPr>
          <w:p w14:paraId="03FE7B37" w14:textId="77777777" w:rsidR="00E108C9" w:rsidRPr="00E108C9" w:rsidRDefault="00E108C9" w:rsidP="00E108C9">
            <w:pPr>
              <w:overflowPunct w:val="0"/>
              <w:autoSpaceDE w:val="0"/>
              <w:autoSpaceDN w:val="0"/>
              <w:adjustRightInd w:val="0"/>
              <w:spacing w:before="0"/>
              <w:jc w:val="both"/>
              <w:textAlignment w:val="baseline"/>
              <w:rPr>
                <w:rFonts w:cs="Arial"/>
                <w:szCs w:val="22"/>
              </w:rPr>
            </w:pPr>
            <w:r w:rsidRPr="00E108C9">
              <w:rPr>
                <w:rFonts w:cs="Arial"/>
                <w:szCs w:val="22"/>
              </w:rPr>
              <w:t>Date</w:t>
            </w:r>
          </w:p>
        </w:tc>
        <w:tc>
          <w:tcPr>
            <w:tcW w:w="4500" w:type="dxa"/>
          </w:tcPr>
          <w:p w14:paraId="54C98DA6" w14:textId="77777777" w:rsidR="00E108C9" w:rsidRPr="00E108C9" w:rsidRDefault="00E108C9" w:rsidP="00E108C9">
            <w:pPr>
              <w:overflowPunct w:val="0"/>
              <w:autoSpaceDE w:val="0"/>
              <w:autoSpaceDN w:val="0"/>
              <w:adjustRightInd w:val="0"/>
              <w:spacing w:before="0"/>
              <w:jc w:val="both"/>
              <w:textAlignment w:val="baseline"/>
              <w:rPr>
                <w:rFonts w:cs="Arial"/>
                <w:szCs w:val="22"/>
              </w:rPr>
            </w:pPr>
          </w:p>
          <w:p w14:paraId="534BFAA3" w14:textId="77777777" w:rsidR="00E108C9" w:rsidRPr="00E108C9" w:rsidRDefault="00E108C9" w:rsidP="00E108C9">
            <w:pPr>
              <w:overflowPunct w:val="0"/>
              <w:autoSpaceDE w:val="0"/>
              <w:autoSpaceDN w:val="0"/>
              <w:adjustRightInd w:val="0"/>
              <w:spacing w:before="0"/>
              <w:jc w:val="both"/>
              <w:textAlignment w:val="baseline"/>
              <w:rPr>
                <w:rFonts w:cs="Arial"/>
                <w:szCs w:val="22"/>
              </w:rPr>
            </w:pPr>
          </w:p>
        </w:tc>
      </w:tr>
    </w:tbl>
    <w:p w14:paraId="041522FF" w14:textId="77777777" w:rsidR="00E108C9" w:rsidRPr="00E108C9" w:rsidRDefault="00E108C9" w:rsidP="00E108C9">
      <w:pPr>
        <w:autoSpaceDE w:val="0"/>
        <w:autoSpaceDN w:val="0"/>
        <w:adjustRightInd w:val="0"/>
        <w:spacing w:before="0"/>
        <w:ind w:left="5040" w:firstLine="720"/>
        <w:jc w:val="both"/>
        <w:rPr>
          <w:rFonts w:cs="Arial"/>
          <w:color w:val="1C1C1C"/>
          <w:szCs w:val="22"/>
        </w:rPr>
      </w:pPr>
    </w:p>
    <w:p w14:paraId="39EC379A" w14:textId="77777777" w:rsidR="00E108C9" w:rsidRPr="00E108C9" w:rsidRDefault="00E108C9" w:rsidP="00E108C9">
      <w:pPr>
        <w:autoSpaceDE w:val="0"/>
        <w:autoSpaceDN w:val="0"/>
        <w:adjustRightInd w:val="0"/>
        <w:spacing w:before="0"/>
        <w:ind w:left="5040" w:firstLine="720"/>
        <w:jc w:val="both"/>
        <w:rPr>
          <w:rFonts w:cs="Arial"/>
          <w:color w:val="1C1C1C"/>
          <w:szCs w:val="22"/>
        </w:rPr>
      </w:pPr>
    </w:p>
    <w:p w14:paraId="361DD3CE" w14:textId="77777777" w:rsidR="00E108C9" w:rsidRPr="00E108C9" w:rsidRDefault="00E108C9" w:rsidP="00E108C9">
      <w:pPr>
        <w:autoSpaceDE w:val="0"/>
        <w:autoSpaceDN w:val="0"/>
        <w:adjustRightInd w:val="0"/>
        <w:spacing w:before="0"/>
        <w:ind w:left="5040" w:firstLine="720"/>
        <w:jc w:val="both"/>
        <w:rPr>
          <w:rFonts w:ascii="Times New Roman" w:hAnsi="Times New Roman"/>
          <w:sz w:val="24"/>
          <w:szCs w:val="24"/>
        </w:rPr>
      </w:pPr>
    </w:p>
    <w:p w14:paraId="31535CE7" w14:textId="77777777" w:rsidR="00E108C9" w:rsidRPr="00E108C9" w:rsidRDefault="00E108C9" w:rsidP="00E108C9">
      <w:pPr>
        <w:autoSpaceDE w:val="0"/>
        <w:autoSpaceDN w:val="0"/>
        <w:adjustRightInd w:val="0"/>
        <w:spacing w:before="0"/>
        <w:jc w:val="center"/>
        <w:rPr>
          <w:rFonts w:ascii="Times New Roman" w:hAnsi="Times New Roman"/>
          <w:sz w:val="18"/>
          <w:szCs w:val="24"/>
        </w:rPr>
      </w:pPr>
      <w:r w:rsidRPr="00E108C9">
        <w:rPr>
          <w:rFonts w:ascii="Times New Roman" w:hAnsi="Times New Roman"/>
          <w:sz w:val="24"/>
          <w:szCs w:val="24"/>
        </w:rPr>
        <w:br w:type="page"/>
      </w:r>
      <w:bookmarkStart w:id="843" w:name="_Toc259719480"/>
    </w:p>
    <w:bookmarkEnd w:id="843"/>
    <w:p w14:paraId="50C3E9D7" w14:textId="77777777" w:rsidR="004C2301" w:rsidRDefault="00E108C9" w:rsidP="004C2301">
      <w:pPr>
        <w:pStyle w:val="Heading1"/>
        <w:rPr>
          <w:lang w:val="en-US"/>
        </w:rPr>
      </w:pPr>
      <w:r w:rsidRPr="00E108C9">
        <w:rPr>
          <w:lang w:val="en-US"/>
        </w:rPr>
        <w:lastRenderedPageBreak/>
        <w:t xml:space="preserve">Schedule </w:t>
      </w:r>
      <w:r w:rsidR="004C2301">
        <w:rPr>
          <w:lang w:val="en-US"/>
        </w:rPr>
        <w:t>6</w:t>
      </w:r>
    </w:p>
    <w:p w14:paraId="661FE64D" w14:textId="415E1121" w:rsidR="00E108C9" w:rsidRPr="00E108C9" w:rsidRDefault="00E108C9" w:rsidP="00E108C9">
      <w:pPr>
        <w:widowControl w:val="0"/>
        <w:tabs>
          <w:tab w:val="left" w:pos="7920"/>
        </w:tabs>
        <w:spacing w:before="0" w:after="60"/>
        <w:jc w:val="center"/>
        <w:rPr>
          <w:rFonts w:cs="Arial"/>
          <w:szCs w:val="22"/>
          <w:lang w:val="en-US" w:eastAsia="en-US"/>
        </w:rPr>
      </w:pPr>
      <w:r w:rsidRPr="00E108C9">
        <w:rPr>
          <w:rFonts w:cs="Arial"/>
          <w:b/>
          <w:szCs w:val="22"/>
          <w:lang w:val="en-US" w:eastAsia="en-US"/>
        </w:rPr>
        <w:t xml:space="preserve">Service </w:t>
      </w:r>
      <w:r w:rsidRPr="00E108C9">
        <w:rPr>
          <w:rFonts w:cs="Arial"/>
          <w:b/>
          <w:bCs/>
          <w:szCs w:val="22"/>
          <w:lang w:val="en-US" w:eastAsia="en-US"/>
        </w:rPr>
        <w:t>and</w:t>
      </w:r>
      <w:r w:rsidRPr="00E108C9">
        <w:rPr>
          <w:rFonts w:cs="Arial"/>
          <w:b/>
          <w:szCs w:val="22"/>
          <w:lang w:val="en-US" w:eastAsia="en-US"/>
        </w:rPr>
        <w:t xml:space="preserve"> Pricing Specification</w:t>
      </w:r>
    </w:p>
    <w:p w14:paraId="70D316C0" w14:textId="77777777" w:rsidR="00E108C9" w:rsidRPr="00E108C9" w:rsidRDefault="00E108C9" w:rsidP="00E108C9">
      <w:pPr>
        <w:spacing w:before="0"/>
        <w:rPr>
          <w:rFonts w:ascii="Times New Roman" w:hAnsi="Times New Roman"/>
          <w:szCs w:val="22"/>
        </w:rPr>
      </w:pPr>
    </w:p>
    <w:p w14:paraId="6D1CAA79" w14:textId="77777777" w:rsidR="00E108C9" w:rsidRPr="00E108C9" w:rsidRDefault="00E108C9" w:rsidP="00E108C9">
      <w:pPr>
        <w:spacing w:before="0"/>
        <w:jc w:val="both"/>
        <w:rPr>
          <w:rFonts w:cs="Arial"/>
          <w:b/>
          <w:szCs w:val="22"/>
        </w:rPr>
      </w:pPr>
      <w:r w:rsidRPr="00E108C9">
        <w:rPr>
          <w:rFonts w:cs="Arial"/>
          <w:b/>
          <w:szCs w:val="22"/>
        </w:rPr>
        <w:t>1.1</w:t>
      </w:r>
      <w:r w:rsidRPr="00E108C9">
        <w:rPr>
          <w:rFonts w:cs="Arial"/>
          <w:b/>
          <w:szCs w:val="22"/>
        </w:rPr>
        <w:tab/>
        <w:t>General Specification</w:t>
      </w:r>
    </w:p>
    <w:p w14:paraId="7FC4E55B" w14:textId="77777777" w:rsidR="00E108C9" w:rsidRPr="00E108C9" w:rsidRDefault="00E108C9" w:rsidP="00E108C9">
      <w:pPr>
        <w:spacing w:before="0"/>
        <w:jc w:val="both"/>
        <w:rPr>
          <w:rFonts w:cs="Arial"/>
          <w:b/>
          <w:szCs w:val="22"/>
        </w:rPr>
      </w:pPr>
    </w:p>
    <w:p w14:paraId="3F9FC893" w14:textId="77777777" w:rsidR="00E108C9" w:rsidRPr="00E108C9" w:rsidRDefault="00E108C9" w:rsidP="00E108C9">
      <w:pPr>
        <w:spacing w:before="0"/>
        <w:ind w:left="720" w:hanging="720"/>
        <w:jc w:val="both"/>
        <w:rPr>
          <w:rFonts w:cs="Arial"/>
          <w:szCs w:val="22"/>
        </w:rPr>
      </w:pPr>
      <w:proofErr w:type="gramStart"/>
      <w:r w:rsidRPr="00E108C9">
        <w:rPr>
          <w:rFonts w:cs="Arial"/>
          <w:szCs w:val="22"/>
        </w:rPr>
        <w:t xml:space="preserve">1.1.1  </w:t>
      </w:r>
      <w:r w:rsidRPr="00E108C9">
        <w:rPr>
          <w:rFonts w:ascii="Times New Roman" w:hAnsi="Times New Roman"/>
          <w:szCs w:val="22"/>
        </w:rPr>
        <w:tab/>
      </w:r>
      <w:proofErr w:type="gramEnd"/>
      <w:r w:rsidRPr="00E108C9">
        <w:rPr>
          <w:rFonts w:cs="Arial"/>
          <w:szCs w:val="22"/>
        </w:rPr>
        <w:t>Medica shall provide a comprehensive histopathological service for the Client Hospital in accordance with this Agreement.</w:t>
      </w:r>
    </w:p>
    <w:p w14:paraId="6FDE7442" w14:textId="77777777" w:rsidR="00E108C9" w:rsidRPr="00E108C9" w:rsidRDefault="00E108C9" w:rsidP="00E108C9">
      <w:pPr>
        <w:spacing w:before="0"/>
        <w:jc w:val="both"/>
        <w:rPr>
          <w:rFonts w:cs="Arial"/>
          <w:szCs w:val="22"/>
        </w:rPr>
      </w:pPr>
    </w:p>
    <w:p w14:paraId="441F0568" w14:textId="77777777" w:rsidR="00E108C9" w:rsidRPr="00E108C9" w:rsidRDefault="00E108C9" w:rsidP="00E108C9">
      <w:pPr>
        <w:spacing w:before="0"/>
        <w:ind w:left="720" w:hanging="720"/>
        <w:jc w:val="both"/>
        <w:rPr>
          <w:rFonts w:cs="Arial"/>
          <w:szCs w:val="22"/>
        </w:rPr>
      </w:pPr>
      <w:r w:rsidRPr="00E108C9">
        <w:rPr>
          <w:rFonts w:cs="Arial"/>
          <w:szCs w:val="22"/>
        </w:rPr>
        <w:t>1.1.2</w:t>
      </w:r>
      <w:r w:rsidRPr="00E108C9">
        <w:rPr>
          <w:rFonts w:cs="Arial"/>
          <w:szCs w:val="22"/>
        </w:rPr>
        <w:tab/>
        <w:t xml:space="preserve">All reports will be made available to the Client Hospital as per the operational and technical solution designed, agreed and implemented between both parties. </w:t>
      </w:r>
    </w:p>
    <w:p w14:paraId="751F4351" w14:textId="77777777" w:rsidR="00E108C9" w:rsidRPr="00E108C9" w:rsidRDefault="00E108C9" w:rsidP="00E108C9">
      <w:pPr>
        <w:spacing w:before="0"/>
        <w:jc w:val="both"/>
        <w:rPr>
          <w:rFonts w:cs="Arial"/>
          <w:szCs w:val="22"/>
        </w:rPr>
      </w:pPr>
    </w:p>
    <w:p w14:paraId="4B6660C7" w14:textId="77777777" w:rsidR="00E108C9" w:rsidRPr="00E108C9" w:rsidRDefault="00E108C9" w:rsidP="00E108C9">
      <w:pPr>
        <w:spacing w:before="0"/>
        <w:ind w:left="720" w:hanging="720"/>
        <w:jc w:val="both"/>
        <w:rPr>
          <w:rFonts w:cs="Arial"/>
          <w:szCs w:val="22"/>
        </w:rPr>
      </w:pPr>
      <w:proofErr w:type="gramStart"/>
      <w:r w:rsidRPr="00E108C9">
        <w:rPr>
          <w:rFonts w:cs="Arial"/>
          <w:szCs w:val="22"/>
        </w:rPr>
        <w:t xml:space="preserve">1.1.3  </w:t>
      </w:r>
      <w:r w:rsidRPr="00E108C9">
        <w:rPr>
          <w:rFonts w:ascii="Times New Roman" w:hAnsi="Times New Roman"/>
          <w:szCs w:val="22"/>
        </w:rPr>
        <w:tab/>
      </w:r>
      <w:proofErr w:type="gramEnd"/>
      <w:r w:rsidRPr="00E108C9">
        <w:rPr>
          <w:rFonts w:cs="Arial"/>
          <w:szCs w:val="22"/>
        </w:rPr>
        <w:t>All reports will be approved by a qualified histopathologist.</w:t>
      </w:r>
    </w:p>
    <w:p w14:paraId="319B90EE" w14:textId="77777777" w:rsidR="00E108C9" w:rsidRPr="00E108C9" w:rsidRDefault="00E108C9" w:rsidP="00E108C9">
      <w:pPr>
        <w:spacing w:before="0"/>
        <w:jc w:val="both"/>
        <w:rPr>
          <w:rFonts w:cs="Arial"/>
          <w:szCs w:val="22"/>
        </w:rPr>
      </w:pPr>
    </w:p>
    <w:p w14:paraId="3813BDBF" w14:textId="77777777" w:rsidR="00E108C9" w:rsidRPr="00E108C9" w:rsidRDefault="00E108C9" w:rsidP="00E108C9">
      <w:pPr>
        <w:spacing w:before="0"/>
        <w:ind w:left="720" w:hanging="720"/>
        <w:jc w:val="both"/>
        <w:rPr>
          <w:rFonts w:cs="Arial"/>
          <w:szCs w:val="22"/>
        </w:rPr>
      </w:pPr>
      <w:r w:rsidRPr="00E108C9">
        <w:rPr>
          <w:rFonts w:cs="Arial"/>
          <w:szCs w:val="22"/>
        </w:rPr>
        <w:t xml:space="preserve">1.1.4 </w:t>
      </w:r>
      <w:r w:rsidRPr="00E108C9">
        <w:rPr>
          <w:rFonts w:ascii="Times New Roman" w:hAnsi="Times New Roman"/>
          <w:szCs w:val="22"/>
        </w:rPr>
        <w:tab/>
      </w:r>
      <w:r w:rsidRPr="00E108C9">
        <w:rPr>
          <w:rFonts w:cs="Arial"/>
          <w:szCs w:val="22"/>
        </w:rPr>
        <w:t>Medica staff must use all reasonable endeavours to be available to discuss Reporting Requests with Client Hospital representatives with reasonable prior notice, which shall include notice by e-mail.</w:t>
      </w:r>
    </w:p>
    <w:p w14:paraId="68632692" w14:textId="77777777" w:rsidR="00E108C9" w:rsidRPr="00E108C9" w:rsidRDefault="00E108C9" w:rsidP="00E108C9">
      <w:pPr>
        <w:spacing w:before="0"/>
        <w:jc w:val="both"/>
        <w:rPr>
          <w:rFonts w:cs="Arial"/>
          <w:szCs w:val="22"/>
        </w:rPr>
      </w:pPr>
    </w:p>
    <w:p w14:paraId="3ECB953E" w14:textId="77777777" w:rsidR="00E108C9" w:rsidRPr="00E108C9" w:rsidRDefault="00E108C9" w:rsidP="00E108C9">
      <w:pPr>
        <w:spacing w:before="0"/>
        <w:ind w:left="720" w:hanging="720"/>
        <w:jc w:val="both"/>
        <w:rPr>
          <w:rFonts w:cs="Arial"/>
          <w:szCs w:val="22"/>
        </w:rPr>
      </w:pPr>
      <w:proofErr w:type="gramStart"/>
      <w:r w:rsidRPr="00E108C9">
        <w:rPr>
          <w:rFonts w:cs="Arial"/>
          <w:szCs w:val="22"/>
        </w:rPr>
        <w:t xml:space="preserve">1.1.5  </w:t>
      </w:r>
      <w:r w:rsidRPr="00E108C9">
        <w:rPr>
          <w:rFonts w:ascii="Times New Roman" w:hAnsi="Times New Roman"/>
          <w:szCs w:val="22"/>
        </w:rPr>
        <w:tab/>
      </w:r>
      <w:proofErr w:type="gramEnd"/>
      <w:r w:rsidRPr="00E108C9">
        <w:rPr>
          <w:rFonts w:cs="Arial"/>
          <w:szCs w:val="22"/>
        </w:rPr>
        <w:t>Where a report is required urgently or indicates an unexpected finding, Medica shall use reasonable endeavours to contact the Client urgently by telephone.</w:t>
      </w:r>
    </w:p>
    <w:p w14:paraId="23293C13" w14:textId="77777777" w:rsidR="00E108C9" w:rsidRPr="00E108C9" w:rsidRDefault="00E108C9" w:rsidP="00E108C9">
      <w:pPr>
        <w:spacing w:before="0"/>
        <w:jc w:val="both"/>
        <w:rPr>
          <w:rFonts w:cs="Arial"/>
          <w:szCs w:val="22"/>
        </w:rPr>
      </w:pPr>
    </w:p>
    <w:p w14:paraId="7FF2627D" w14:textId="77777777" w:rsidR="00E108C9" w:rsidRPr="00E108C9" w:rsidRDefault="00E108C9" w:rsidP="00E108C9">
      <w:pPr>
        <w:spacing w:before="0"/>
        <w:ind w:left="720" w:hanging="720"/>
        <w:jc w:val="both"/>
        <w:rPr>
          <w:rFonts w:cs="Arial"/>
          <w:szCs w:val="22"/>
        </w:rPr>
      </w:pPr>
      <w:r w:rsidRPr="00E108C9">
        <w:rPr>
          <w:rFonts w:cs="Arial"/>
          <w:szCs w:val="22"/>
        </w:rPr>
        <w:t xml:space="preserve">1.1.6 </w:t>
      </w:r>
      <w:r w:rsidRPr="00E108C9">
        <w:rPr>
          <w:rFonts w:ascii="Times New Roman" w:hAnsi="Times New Roman"/>
          <w:szCs w:val="22"/>
        </w:rPr>
        <w:tab/>
      </w:r>
      <w:r w:rsidRPr="00E108C9">
        <w:rPr>
          <w:rFonts w:cs="Arial"/>
          <w:szCs w:val="22"/>
        </w:rPr>
        <w:t xml:space="preserve">Medica will </w:t>
      </w:r>
      <w:proofErr w:type="gramStart"/>
      <w:r w:rsidRPr="00E108C9">
        <w:rPr>
          <w:rFonts w:cs="Arial"/>
          <w:szCs w:val="22"/>
        </w:rPr>
        <w:t>work within ISO15189/Royal College of Pathology guidelines at all times</w:t>
      </w:r>
      <w:proofErr w:type="gramEnd"/>
      <w:r w:rsidRPr="00E108C9">
        <w:rPr>
          <w:rFonts w:cs="Arial"/>
          <w:szCs w:val="22"/>
        </w:rPr>
        <w:t>.</w:t>
      </w:r>
    </w:p>
    <w:p w14:paraId="10B96174" w14:textId="77777777" w:rsidR="00E108C9" w:rsidRPr="00E108C9" w:rsidRDefault="00E108C9" w:rsidP="00E108C9">
      <w:pPr>
        <w:spacing w:before="0"/>
        <w:jc w:val="both"/>
        <w:rPr>
          <w:rFonts w:cs="Arial"/>
          <w:szCs w:val="22"/>
        </w:rPr>
      </w:pPr>
    </w:p>
    <w:p w14:paraId="32DC6559" w14:textId="77777777" w:rsidR="00E108C9" w:rsidRPr="00E108C9" w:rsidRDefault="00E108C9" w:rsidP="00E108C9">
      <w:pPr>
        <w:spacing w:before="0"/>
        <w:ind w:left="720" w:hanging="720"/>
        <w:jc w:val="both"/>
        <w:rPr>
          <w:rFonts w:cs="Arial"/>
          <w:szCs w:val="22"/>
        </w:rPr>
      </w:pPr>
      <w:r w:rsidRPr="00E108C9">
        <w:rPr>
          <w:rFonts w:cs="Arial"/>
          <w:szCs w:val="22"/>
        </w:rPr>
        <w:t xml:space="preserve">1.1.7 </w:t>
      </w:r>
      <w:r w:rsidRPr="00E108C9">
        <w:rPr>
          <w:rFonts w:ascii="Times New Roman" w:hAnsi="Times New Roman"/>
          <w:szCs w:val="22"/>
        </w:rPr>
        <w:tab/>
      </w:r>
      <w:r w:rsidRPr="00E108C9">
        <w:rPr>
          <w:rFonts w:cs="Arial"/>
          <w:szCs w:val="22"/>
        </w:rPr>
        <w:t xml:space="preserve">Medica will appoint and provide all Client Hospitals with a Contract Manager to answer day-to-day queries </w:t>
      </w:r>
      <w:proofErr w:type="gramStart"/>
      <w:r w:rsidRPr="00E108C9">
        <w:rPr>
          <w:rFonts w:cs="Arial"/>
          <w:szCs w:val="22"/>
        </w:rPr>
        <w:t>from  Hospitals</w:t>
      </w:r>
      <w:proofErr w:type="gramEnd"/>
      <w:r w:rsidRPr="00E108C9">
        <w:rPr>
          <w:rFonts w:cs="Arial"/>
          <w:szCs w:val="22"/>
        </w:rPr>
        <w:t xml:space="preserve"> or their clients. </w:t>
      </w:r>
    </w:p>
    <w:p w14:paraId="4C28E8BD" w14:textId="77777777" w:rsidR="00E108C9" w:rsidRPr="00E108C9" w:rsidRDefault="00E108C9" w:rsidP="00E108C9">
      <w:pPr>
        <w:spacing w:before="0"/>
        <w:jc w:val="both"/>
        <w:rPr>
          <w:rFonts w:cs="Arial"/>
          <w:szCs w:val="22"/>
        </w:rPr>
      </w:pPr>
    </w:p>
    <w:p w14:paraId="58757998" w14:textId="77777777" w:rsidR="00E108C9" w:rsidRPr="00E108C9" w:rsidRDefault="00E108C9" w:rsidP="00E108C9">
      <w:pPr>
        <w:spacing w:before="0"/>
        <w:ind w:left="720" w:hanging="720"/>
        <w:jc w:val="both"/>
        <w:rPr>
          <w:rFonts w:cs="Arial"/>
          <w:szCs w:val="22"/>
        </w:rPr>
      </w:pPr>
      <w:r w:rsidRPr="00E108C9">
        <w:rPr>
          <w:rFonts w:cs="Arial"/>
          <w:szCs w:val="22"/>
        </w:rPr>
        <w:t>1.1.8</w:t>
      </w:r>
      <w:r w:rsidRPr="00E108C9">
        <w:rPr>
          <w:rFonts w:cs="Arial"/>
          <w:szCs w:val="22"/>
        </w:rPr>
        <w:tab/>
        <w:t>Medica will securely store all gross specimens, blocks, slides and documentation for the periods in accordance with paragraph 1.2.8 below.</w:t>
      </w:r>
    </w:p>
    <w:p w14:paraId="2DC69B61" w14:textId="77777777" w:rsidR="00E108C9" w:rsidRPr="00E108C9" w:rsidRDefault="00E108C9" w:rsidP="00E108C9">
      <w:pPr>
        <w:spacing w:before="0"/>
        <w:jc w:val="both"/>
        <w:rPr>
          <w:rFonts w:cs="Arial"/>
          <w:szCs w:val="22"/>
        </w:rPr>
      </w:pPr>
    </w:p>
    <w:p w14:paraId="3743A5F1" w14:textId="77777777" w:rsidR="00E108C9" w:rsidRPr="00E108C9" w:rsidRDefault="00E108C9" w:rsidP="00E108C9">
      <w:pPr>
        <w:spacing w:before="0"/>
        <w:jc w:val="both"/>
        <w:rPr>
          <w:rFonts w:cs="Arial"/>
          <w:b/>
          <w:szCs w:val="22"/>
        </w:rPr>
      </w:pPr>
      <w:proofErr w:type="gramStart"/>
      <w:r w:rsidRPr="00E108C9">
        <w:rPr>
          <w:rFonts w:cs="Arial"/>
          <w:b/>
          <w:szCs w:val="22"/>
        </w:rPr>
        <w:t xml:space="preserve">1.2  </w:t>
      </w:r>
      <w:r w:rsidRPr="00E108C9">
        <w:rPr>
          <w:rFonts w:cs="Arial"/>
          <w:b/>
          <w:szCs w:val="22"/>
        </w:rPr>
        <w:tab/>
      </w:r>
      <w:proofErr w:type="gramEnd"/>
      <w:r w:rsidRPr="00E108C9">
        <w:rPr>
          <w:rFonts w:cs="Arial"/>
          <w:b/>
          <w:szCs w:val="22"/>
        </w:rPr>
        <w:t>Requests and Reports</w:t>
      </w:r>
    </w:p>
    <w:p w14:paraId="3941CFE4" w14:textId="77777777" w:rsidR="00E108C9" w:rsidRPr="00E108C9" w:rsidRDefault="00E108C9" w:rsidP="00E108C9">
      <w:pPr>
        <w:spacing w:before="0"/>
        <w:jc w:val="both"/>
        <w:rPr>
          <w:rFonts w:cs="Arial"/>
          <w:b/>
          <w:szCs w:val="22"/>
        </w:rPr>
      </w:pPr>
    </w:p>
    <w:p w14:paraId="2CD1204B" w14:textId="77777777" w:rsidR="00E108C9" w:rsidRPr="00E108C9" w:rsidRDefault="00E108C9" w:rsidP="00E108C9">
      <w:pPr>
        <w:spacing w:before="0"/>
        <w:ind w:left="720" w:hanging="720"/>
        <w:jc w:val="both"/>
        <w:rPr>
          <w:rFonts w:cs="Arial"/>
          <w:szCs w:val="22"/>
        </w:rPr>
      </w:pPr>
      <w:r w:rsidRPr="00E108C9">
        <w:rPr>
          <w:rFonts w:cs="Arial"/>
          <w:szCs w:val="22"/>
        </w:rPr>
        <w:t xml:space="preserve">1.2.1 </w:t>
      </w:r>
      <w:r w:rsidRPr="00E108C9">
        <w:rPr>
          <w:rFonts w:ascii="Times New Roman" w:hAnsi="Times New Roman"/>
          <w:szCs w:val="22"/>
        </w:rPr>
        <w:tab/>
      </w:r>
      <w:r w:rsidRPr="00E108C9">
        <w:rPr>
          <w:rFonts w:cs="Arial"/>
          <w:szCs w:val="22"/>
        </w:rPr>
        <w:t>All requests and specimens for cellular pathology will be received at the Hospital laboratory / specimen collection point.</w:t>
      </w:r>
    </w:p>
    <w:p w14:paraId="6DD09524" w14:textId="77777777" w:rsidR="00E108C9" w:rsidRPr="00E108C9" w:rsidRDefault="00E108C9" w:rsidP="00E108C9">
      <w:pPr>
        <w:spacing w:before="0"/>
        <w:jc w:val="both"/>
        <w:rPr>
          <w:rFonts w:cs="Arial"/>
          <w:szCs w:val="22"/>
        </w:rPr>
      </w:pPr>
    </w:p>
    <w:p w14:paraId="75F6733F" w14:textId="77777777" w:rsidR="00E108C9" w:rsidRPr="00E108C9" w:rsidRDefault="00E108C9" w:rsidP="00E108C9">
      <w:pPr>
        <w:spacing w:before="0"/>
        <w:ind w:left="720" w:hanging="720"/>
        <w:jc w:val="both"/>
        <w:rPr>
          <w:rFonts w:cs="Arial"/>
          <w:szCs w:val="22"/>
        </w:rPr>
      </w:pPr>
      <w:r w:rsidRPr="00E108C9">
        <w:rPr>
          <w:rFonts w:cs="Arial"/>
          <w:szCs w:val="22"/>
        </w:rPr>
        <w:t xml:space="preserve">1.2.2 </w:t>
      </w:r>
      <w:r w:rsidRPr="00E108C9">
        <w:rPr>
          <w:rFonts w:ascii="Times New Roman" w:hAnsi="Times New Roman"/>
          <w:szCs w:val="22"/>
        </w:rPr>
        <w:tab/>
      </w:r>
      <w:r w:rsidRPr="00E108C9">
        <w:rPr>
          <w:rFonts w:cs="Arial"/>
          <w:szCs w:val="22"/>
        </w:rPr>
        <w:t xml:space="preserve">All Hospitals will ensure that all request forms, specimen containers, blocks and slides are clearly labelled and compliant with minimum datasets. </w:t>
      </w:r>
    </w:p>
    <w:p w14:paraId="0AB02AC1" w14:textId="77777777" w:rsidR="00E108C9" w:rsidRPr="00E108C9" w:rsidRDefault="00E108C9" w:rsidP="00E108C9">
      <w:pPr>
        <w:spacing w:before="0"/>
        <w:jc w:val="both"/>
        <w:rPr>
          <w:rFonts w:cs="Arial"/>
          <w:szCs w:val="22"/>
        </w:rPr>
      </w:pPr>
    </w:p>
    <w:p w14:paraId="2364F320" w14:textId="77777777" w:rsidR="00E108C9" w:rsidRPr="00E108C9" w:rsidRDefault="00E108C9" w:rsidP="00E108C9">
      <w:pPr>
        <w:spacing w:before="0"/>
        <w:ind w:left="720" w:hanging="720"/>
        <w:jc w:val="both"/>
        <w:rPr>
          <w:rFonts w:cs="Arial"/>
          <w:szCs w:val="22"/>
        </w:rPr>
      </w:pPr>
      <w:r w:rsidRPr="00E108C9">
        <w:rPr>
          <w:rFonts w:cs="Arial"/>
          <w:szCs w:val="22"/>
        </w:rPr>
        <w:t xml:space="preserve">1.2.3 </w:t>
      </w:r>
      <w:r w:rsidRPr="00E108C9">
        <w:rPr>
          <w:rFonts w:ascii="Times New Roman" w:hAnsi="Times New Roman"/>
          <w:szCs w:val="22"/>
        </w:rPr>
        <w:tab/>
      </w:r>
      <w:r w:rsidRPr="00E108C9">
        <w:rPr>
          <w:rFonts w:cs="Arial"/>
          <w:szCs w:val="22"/>
        </w:rPr>
        <w:t xml:space="preserve">To support specimen audit trail, each Hospital will complete the Medica consignment note which will be accompanied by the Reporting Request forms. </w:t>
      </w:r>
    </w:p>
    <w:p w14:paraId="72CFD143" w14:textId="77777777" w:rsidR="00E108C9" w:rsidRPr="00E108C9" w:rsidRDefault="00E108C9" w:rsidP="00E108C9">
      <w:pPr>
        <w:spacing w:before="0"/>
        <w:ind w:left="720" w:hanging="720"/>
        <w:jc w:val="both"/>
        <w:rPr>
          <w:rFonts w:cs="Arial"/>
          <w:szCs w:val="22"/>
        </w:rPr>
      </w:pPr>
    </w:p>
    <w:p w14:paraId="299BF1D9" w14:textId="77777777" w:rsidR="00E108C9" w:rsidRPr="00E108C9" w:rsidRDefault="00E108C9" w:rsidP="00E108C9">
      <w:pPr>
        <w:spacing w:before="0"/>
        <w:ind w:left="720" w:hanging="720"/>
        <w:jc w:val="both"/>
        <w:rPr>
          <w:rFonts w:cs="Arial"/>
          <w:szCs w:val="22"/>
        </w:rPr>
      </w:pPr>
      <w:r w:rsidRPr="00E108C9">
        <w:rPr>
          <w:rFonts w:cs="Arial"/>
          <w:szCs w:val="22"/>
        </w:rPr>
        <w:t xml:space="preserve">1.2.4 </w:t>
      </w:r>
      <w:r w:rsidRPr="00E108C9">
        <w:rPr>
          <w:rFonts w:cs="Arial"/>
          <w:szCs w:val="22"/>
        </w:rPr>
        <w:tab/>
        <w:t xml:space="preserve">The Client’s Hospitals must inform Medica of any third-party institutions that have provided any work on a Reporting Request, as this information must be included by Medica in the report(s) as a UKAS ISO 15189 requirement. </w:t>
      </w:r>
    </w:p>
    <w:p w14:paraId="5E99EB12" w14:textId="77777777" w:rsidR="00E108C9" w:rsidRPr="00E108C9" w:rsidRDefault="00E108C9" w:rsidP="00E108C9">
      <w:pPr>
        <w:spacing w:before="0"/>
        <w:ind w:left="720" w:hanging="720"/>
        <w:jc w:val="both"/>
        <w:rPr>
          <w:rFonts w:cs="Arial"/>
          <w:szCs w:val="22"/>
        </w:rPr>
      </w:pPr>
    </w:p>
    <w:p w14:paraId="51DBF831" w14:textId="77777777" w:rsidR="00E108C9" w:rsidRPr="00E108C9" w:rsidRDefault="00E108C9" w:rsidP="00E108C9">
      <w:pPr>
        <w:spacing w:before="0"/>
        <w:ind w:left="720" w:hanging="720"/>
        <w:jc w:val="both"/>
        <w:rPr>
          <w:rFonts w:cs="Arial"/>
          <w:szCs w:val="22"/>
        </w:rPr>
      </w:pPr>
      <w:r w:rsidRPr="00E108C9">
        <w:rPr>
          <w:rFonts w:cs="Arial"/>
          <w:szCs w:val="22"/>
        </w:rPr>
        <w:t xml:space="preserve">1.2.5 </w:t>
      </w:r>
      <w:r w:rsidRPr="00E108C9">
        <w:rPr>
          <w:rFonts w:ascii="Times New Roman" w:hAnsi="Times New Roman"/>
          <w:szCs w:val="22"/>
        </w:rPr>
        <w:tab/>
      </w:r>
      <w:r w:rsidRPr="00E108C9">
        <w:rPr>
          <w:rFonts w:cs="Arial"/>
          <w:szCs w:val="22"/>
        </w:rPr>
        <w:t xml:space="preserve">On receipt of specimens, Medica will alert the Hospital immediately (by email) to any discrepancies or queries relating to patient lists, request forms or specimens. </w:t>
      </w:r>
    </w:p>
    <w:p w14:paraId="7ECD43CB" w14:textId="77777777" w:rsidR="00E108C9" w:rsidRPr="00E108C9" w:rsidRDefault="00E108C9" w:rsidP="00E108C9">
      <w:pPr>
        <w:spacing w:before="0"/>
        <w:jc w:val="both"/>
        <w:rPr>
          <w:rFonts w:cs="Arial"/>
          <w:szCs w:val="22"/>
        </w:rPr>
      </w:pPr>
    </w:p>
    <w:p w14:paraId="23AEB457" w14:textId="77777777" w:rsidR="00E108C9" w:rsidRPr="00E108C9" w:rsidRDefault="00E108C9" w:rsidP="00E108C9">
      <w:pPr>
        <w:spacing w:before="0"/>
        <w:ind w:left="720" w:hanging="720"/>
        <w:jc w:val="both"/>
        <w:rPr>
          <w:rFonts w:cs="Arial"/>
          <w:szCs w:val="22"/>
        </w:rPr>
      </w:pPr>
      <w:r w:rsidRPr="00E108C9">
        <w:rPr>
          <w:rFonts w:cs="Arial"/>
          <w:szCs w:val="22"/>
        </w:rPr>
        <w:lastRenderedPageBreak/>
        <w:t xml:space="preserve">1.2.6 </w:t>
      </w:r>
      <w:r w:rsidRPr="00E108C9">
        <w:rPr>
          <w:rFonts w:ascii="Times New Roman" w:hAnsi="Times New Roman"/>
          <w:szCs w:val="22"/>
        </w:rPr>
        <w:tab/>
      </w:r>
      <w:r w:rsidRPr="00E108C9">
        <w:rPr>
          <w:rFonts w:cs="Arial"/>
          <w:szCs w:val="22"/>
        </w:rPr>
        <w:t>Glass slides will be packaged in accordance with Medica’s user guide and Medica shall provide all necessary guidance and training in respect of the procedures contained in the user guide.</w:t>
      </w:r>
    </w:p>
    <w:p w14:paraId="00492F2C" w14:textId="77777777" w:rsidR="00E108C9" w:rsidRPr="00E108C9" w:rsidRDefault="00E108C9" w:rsidP="00E108C9">
      <w:pPr>
        <w:autoSpaceDE w:val="0"/>
        <w:autoSpaceDN w:val="0"/>
        <w:adjustRightInd w:val="0"/>
        <w:spacing w:before="0"/>
        <w:jc w:val="both"/>
        <w:rPr>
          <w:rFonts w:cs="Arial"/>
          <w:b/>
          <w:color w:val="1C1C1C"/>
          <w:szCs w:val="24"/>
          <w:lang w:val="en"/>
        </w:rPr>
      </w:pPr>
    </w:p>
    <w:p w14:paraId="12A35BFE" w14:textId="77777777" w:rsidR="00E108C9" w:rsidRPr="00E108C9" w:rsidRDefault="00E108C9" w:rsidP="00E108C9">
      <w:pPr>
        <w:spacing w:before="0"/>
        <w:ind w:left="720" w:hanging="720"/>
        <w:jc w:val="both"/>
        <w:rPr>
          <w:rFonts w:cs="Arial"/>
          <w:szCs w:val="22"/>
        </w:rPr>
      </w:pPr>
      <w:r w:rsidRPr="00E108C9">
        <w:rPr>
          <w:rFonts w:cs="Arial"/>
          <w:szCs w:val="22"/>
        </w:rPr>
        <w:t>1.2.7</w:t>
      </w:r>
      <w:r w:rsidRPr="00E108C9">
        <w:rPr>
          <w:rFonts w:cs="Arial"/>
          <w:szCs w:val="22"/>
        </w:rPr>
        <w:tab/>
        <w:t xml:space="preserve">Clinical results will be provided as per Client requirements but in adherence with the applicable Data Protection requirements, with operational workflow and SOPS created prior to the implementation process. Any amendment to processes shall be managed by Medica and the Client, and any increases to storage periods for images and/or Reports shall be agreed between the parties as an additional and ongoing cost. </w:t>
      </w:r>
    </w:p>
    <w:p w14:paraId="200CCACF" w14:textId="77777777" w:rsidR="00E108C9" w:rsidRPr="00E108C9" w:rsidRDefault="00E108C9" w:rsidP="00E108C9">
      <w:pPr>
        <w:spacing w:before="0"/>
        <w:ind w:left="720" w:hanging="720"/>
        <w:jc w:val="both"/>
        <w:rPr>
          <w:rFonts w:cs="Arial"/>
          <w:szCs w:val="22"/>
        </w:rPr>
      </w:pPr>
    </w:p>
    <w:p w14:paraId="25CD3D80" w14:textId="77777777" w:rsidR="00E108C9" w:rsidRPr="00E108C9" w:rsidRDefault="00E108C9" w:rsidP="00E108C9">
      <w:pPr>
        <w:spacing w:before="0"/>
        <w:ind w:left="720" w:hanging="720"/>
        <w:jc w:val="both"/>
        <w:rPr>
          <w:rFonts w:cs="Arial"/>
          <w:szCs w:val="22"/>
        </w:rPr>
      </w:pPr>
      <w:r w:rsidRPr="00E108C9">
        <w:rPr>
          <w:rFonts w:cs="Arial"/>
          <w:szCs w:val="22"/>
        </w:rPr>
        <w:t>1.2.8</w:t>
      </w:r>
      <w:r w:rsidRPr="00E108C9">
        <w:rPr>
          <w:rFonts w:cs="Arial"/>
          <w:szCs w:val="22"/>
        </w:rPr>
        <w:tab/>
        <w:t xml:space="preserve">If no period is specified by the Client, Medica shall retain the images for 45 days from Medica’s submission of the clinical report to the Client. The report itself will also be held on Medica systems for 45 days except in cases of audit or discrepancy where the report may be held for a longer </w:t>
      </w:r>
      <w:proofErr w:type="gramStart"/>
      <w:r w:rsidRPr="00E108C9">
        <w:rPr>
          <w:rFonts w:cs="Arial"/>
          <w:szCs w:val="22"/>
        </w:rPr>
        <w:t>period of time</w:t>
      </w:r>
      <w:proofErr w:type="gramEnd"/>
      <w:r w:rsidRPr="00E108C9">
        <w:rPr>
          <w:rFonts w:cs="Arial"/>
          <w:szCs w:val="22"/>
        </w:rPr>
        <w:t xml:space="preserve"> in accordance with Schedule 3 (Data Protection Terms).</w:t>
      </w:r>
    </w:p>
    <w:p w14:paraId="4DBD1C6F" w14:textId="77777777" w:rsidR="00E108C9" w:rsidRPr="00E108C9" w:rsidRDefault="00E108C9" w:rsidP="00E108C9">
      <w:pPr>
        <w:spacing w:before="0"/>
        <w:ind w:left="720" w:hanging="720"/>
        <w:jc w:val="both"/>
        <w:rPr>
          <w:rFonts w:cs="Arial"/>
          <w:szCs w:val="22"/>
        </w:rPr>
      </w:pPr>
    </w:p>
    <w:p w14:paraId="6AF8AC5B" w14:textId="77777777" w:rsidR="00E108C9" w:rsidRPr="00E108C9" w:rsidRDefault="00E108C9" w:rsidP="00E108C9">
      <w:pPr>
        <w:spacing w:before="0"/>
        <w:ind w:left="720" w:hanging="720"/>
        <w:jc w:val="both"/>
        <w:rPr>
          <w:rFonts w:cs="Arial"/>
          <w:szCs w:val="22"/>
        </w:rPr>
      </w:pPr>
      <w:r w:rsidRPr="00E108C9">
        <w:rPr>
          <w:rFonts w:cs="Arial"/>
          <w:szCs w:val="22"/>
        </w:rPr>
        <w:t>1.2.9</w:t>
      </w:r>
      <w:r w:rsidRPr="00E108C9">
        <w:rPr>
          <w:rFonts w:cs="Arial"/>
          <w:szCs w:val="22"/>
        </w:rPr>
        <w:tab/>
        <w:t>For the provision of secure web-based results reporting, Medica will set up accounts for named Client or Hospital consultants, medical secretaries and pathology coordinators as advised by the Client and Client’s Hospital(s). Medica will be responsible for maintaining such communications systems to support web-based reporting.</w:t>
      </w:r>
    </w:p>
    <w:p w14:paraId="60F91DB0" w14:textId="77777777" w:rsidR="00E108C9" w:rsidRPr="00E108C9" w:rsidRDefault="00E108C9" w:rsidP="00E108C9">
      <w:pPr>
        <w:spacing w:before="0"/>
        <w:ind w:left="720" w:hanging="720"/>
        <w:jc w:val="both"/>
        <w:rPr>
          <w:rFonts w:cs="Arial"/>
          <w:szCs w:val="22"/>
        </w:rPr>
      </w:pPr>
    </w:p>
    <w:p w14:paraId="4FF4C1E0" w14:textId="77777777" w:rsidR="00E108C9" w:rsidRPr="00E108C9" w:rsidRDefault="00E108C9" w:rsidP="00E108C9">
      <w:pPr>
        <w:spacing w:before="0"/>
        <w:jc w:val="both"/>
        <w:rPr>
          <w:rFonts w:cs="Arial"/>
          <w:szCs w:val="22"/>
        </w:rPr>
      </w:pPr>
    </w:p>
    <w:p w14:paraId="7BBE9F83" w14:textId="77777777" w:rsidR="00E108C9" w:rsidRPr="00E108C9" w:rsidRDefault="00E108C9" w:rsidP="00E108C9">
      <w:pPr>
        <w:spacing w:before="0"/>
        <w:jc w:val="both"/>
        <w:rPr>
          <w:rFonts w:cs="Arial"/>
          <w:b/>
          <w:szCs w:val="22"/>
        </w:rPr>
      </w:pPr>
      <w:r w:rsidRPr="00E108C9">
        <w:rPr>
          <w:rFonts w:cs="Arial"/>
          <w:b/>
          <w:szCs w:val="22"/>
        </w:rPr>
        <w:t>1.3</w:t>
      </w:r>
      <w:r w:rsidRPr="00E108C9">
        <w:rPr>
          <w:rFonts w:cs="Arial"/>
          <w:b/>
          <w:szCs w:val="22"/>
        </w:rPr>
        <w:tab/>
        <w:t>Turnaround times (“TATs”) and Key Performance Indicators</w:t>
      </w:r>
    </w:p>
    <w:p w14:paraId="5AFA6F6E" w14:textId="77777777" w:rsidR="00E108C9" w:rsidRPr="00E108C9" w:rsidRDefault="00E108C9" w:rsidP="00E108C9">
      <w:pPr>
        <w:spacing w:before="0"/>
        <w:jc w:val="both"/>
        <w:rPr>
          <w:rFonts w:cs="Arial"/>
          <w:b/>
          <w:szCs w:val="22"/>
        </w:rPr>
      </w:pPr>
      <w:r w:rsidRPr="00E108C9">
        <w:rPr>
          <w:rFonts w:cs="Arial"/>
          <w:b/>
          <w:szCs w:val="22"/>
        </w:rPr>
        <w:t xml:space="preserve"> </w:t>
      </w:r>
    </w:p>
    <w:p w14:paraId="5491BF21" w14:textId="77777777" w:rsidR="00E108C9" w:rsidRPr="00E108C9" w:rsidRDefault="00E108C9" w:rsidP="00E108C9">
      <w:pPr>
        <w:spacing w:before="0"/>
        <w:ind w:left="720" w:hanging="720"/>
        <w:jc w:val="both"/>
        <w:rPr>
          <w:rFonts w:cs="Arial"/>
          <w:szCs w:val="22"/>
        </w:rPr>
      </w:pPr>
      <w:r w:rsidRPr="00E108C9">
        <w:rPr>
          <w:rFonts w:cs="Arial"/>
          <w:szCs w:val="22"/>
        </w:rPr>
        <w:t xml:space="preserve">1.3.1 </w:t>
      </w:r>
      <w:r w:rsidRPr="00E108C9">
        <w:rPr>
          <w:rFonts w:ascii="Times New Roman" w:hAnsi="Times New Roman"/>
          <w:szCs w:val="22"/>
        </w:rPr>
        <w:tab/>
      </w:r>
      <w:r w:rsidRPr="00E108C9">
        <w:rPr>
          <w:rFonts w:cs="Arial"/>
          <w:szCs w:val="22"/>
        </w:rPr>
        <w:t>For the avoidance of doubt, the following definition of a ‘TAT’ is universally accepted in the field of laboratory medicine:</w:t>
      </w:r>
    </w:p>
    <w:p w14:paraId="765E2B9A" w14:textId="77777777" w:rsidR="00E108C9" w:rsidRPr="00E108C9" w:rsidRDefault="00E108C9" w:rsidP="00E108C9">
      <w:pPr>
        <w:spacing w:before="0"/>
        <w:jc w:val="both"/>
        <w:rPr>
          <w:rFonts w:cs="Arial"/>
          <w:szCs w:val="22"/>
        </w:rPr>
      </w:pPr>
    </w:p>
    <w:p w14:paraId="15BBB240" w14:textId="77777777" w:rsidR="00E108C9" w:rsidRPr="00E108C9" w:rsidRDefault="00E108C9" w:rsidP="00E108C9">
      <w:pPr>
        <w:spacing w:before="0"/>
        <w:ind w:left="720" w:hanging="720"/>
        <w:jc w:val="both"/>
        <w:rPr>
          <w:rFonts w:cs="Arial"/>
          <w:szCs w:val="22"/>
        </w:rPr>
      </w:pPr>
      <w:r w:rsidRPr="00E108C9">
        <w:rPr>
          <w:rFonts w:cs="Arial"/>
          <w:szCs w:val="22"/>
        </w:rPr>
        <w:t xml:space="preserve">1.3.2 </w:t>
      </w:r>
      <w:r w:rsidRPr="00E108C9">
        <w:rPr>
          <w:rFonts w:cs="Arial"/>
          <w:szCs w:val="22"/>
        </w:rPr>
        <w:tab/>
        <w:t>For the purposes of this Agreement the stated average TAT for reporting is 7 (seven) days. Other turnaround time arrangements can be agreed in writing by both parties.</w:t>
      </w:r>
    </w:p>
    <w:p w14:paraId="5CB20C1A" w14:textId="77777777" w:rsidR="00E108C9" w:rsidRPr="00E108C9" w:rsidRDefault="00E108C9" w:rsidP="00E108C9">
      <w:pPr>
        <w:spacing w:before="0"/>
        <w:ind w:left="720" w:hanging="720"/>
        <w:jc w:val="both"/>
        <w:rPr>
          <w:rFonts w:cs="Arial"/>
          <w:szCs w:val="22"/>
        </w:rPr>
      </w:pPr>
    </w:p>
    <w:p w14:paraId="35872CE5" w14:textId="77777777" w:rsidR="00E108C9" w:rsidRPr="00E108C9" w:rsidRDefault="00E108C9" w:rsidP="00E108C9">
      <w:pPr>
        <w:spacing w:before="0"/>
        <w:ind w:left="720" w:hanging="720"/>
        <w:jc w:val="both"/>
        <w:rPr>
          <w:rFonts w:cs="Arial"/>
          <w:szCs w:val="22"/>
        </w:rPr>
      </w:pPr>
      <w:r w:rsidRPr="00E108C9">
        <w:rPr>
          <w:rFonts w:cs="Arial"/>
          <w:szCs w:val="22"/>
        </w:rPr>
        <w:t>1.3.3</w:t>
      </w:r>
      <w:r w:rsidRPr="00E108C9">
        <w:rPr>
          <w:rFonts w:cs="Arial"/>
          <w:szCs w:val="22"/>
        </w:rPr>
        <w:tab/>
        <w:t xml:space="preserve">The process of </w:t>
      </w:r>
      <w:proofErr w:type="gramStart"/>
      <w:r w:rsidRPr="00E108C9">
        <w:rPr>
          <w:rFonts w:cs="Arial"/>
          <w:szCs w:val="22"/>
        </w:rPr>
        <w:t>time-stamping</w:t>
      </w:r>
      <w:proofErr w:type="gramEnd"/>
      <w:r w:rsidRPr="00E108C9">
        <w:rPr>
          <w:rFonts w:cs="Arial"/>
          <w:szCs w:val="22"/>
        </w:rPr>
        <w:t xml:space="preserve"> and report sign-out via the LIMS enables turnaround times to be accurately logged and audited for performance management. Medica reserves the right to advise of changes to TATs if there are changes to sending patterns or types of work sent, or if further clinical information/sample(s) is required to support the reporting.</w:t>
      </w:r>
    </w:p>
    <w:p w14:paraId="1DD212CD" w14:textId="77777777" w:rsidR="00E108C9" w:rsidRPr="00E108C9" w:rsidRDefault="00E108C9" w:rsidP="00E108C9">
      <w:pPr>
        <w:spacing w:before="0"/>
        <w:ind w:left="720"/>
        <w:jc w:val="both"/>
        <w:rPr>
          <w:rFonts w:cs="Arial"/>
          <w:sz w:val="24"/>
          <w:szCs w:val="24"/>
        </w:rPr>
      </w:pPr>
    </w:p>
    <w:p w14:paraId="1F281280" w14:textId="77777777" w:rsidR="00E108C9" w:rsidRPr="00E108C9" w:rsidRDefault="00E108C9" w:rsidP="00E108C9">
      <w:pPr>
        <w:spacing w:before="0"/>
        <w:ind w:left="720" w:hanging="720"/>
        <w:jc w:val="both"/>
        <w:rPr>
          <w:rFonts w:cs="Arial"/>
          <w:szCs w:val="22"/>
        </w:rPr>
      </w:pPr>
      <w:r w:rsidRPr="00E108C9">
        <w:rPr>
          <w:rFonts w:cs="Arial"/>
          <w:szCs w:val="22"/>
        </w:rPr>
        <w:t xml:space="preserve">1.3.4   </w:t>
      </w:r>
      <w:r w:rsidRPr="00E108C9">
        <w:rPr>
          <w:rFonts w:cs="Arial"/>
          <w:b/>
          <w:bCs/>
          <w:szCs w:val="22"/>
        </w:rPr>
        <w:t>Glass Slide Turnaround Times:</w:t>
      </w:r>
      <w:r w:rsidRPr="00E108C9">
        <w:rPr>
          <w:rFonts w:cs="Arial"/>
          <w:szCs w:val="22"/>
        </w:rPr>
        <w:t xml:space="preserve">  TAT begins once Medica have received the complete Reporting Request into the hub. For a Reporting Request to be considered complete, Medica must have received all the slides for the Reporting Request in a reportable condition, alongside a completed request form adhering to its minimum dataset requirements, which matches the Reporting Request details confirmed on the consignment note. However, for Reporting Requests requiring further work the TAT clock will be paused until Medica have received the additional work into the hub. Any ad hoc Reporting Requests will be subject to a bespoke TAT agreed at the time of </w:t>
      </w:r>
      <w:proofErr w:type="gramStart"/>
      <w:r w:rsidRPr="00E108C9">
        <w:rPr>
          <w:rFonts w:cs="Arial"/>
          <w:szCs w:val="22"/>
        </w:rPr>
        <w:t>making arrangements</w:t>
      </w:r>
      <w:proofErr w:type="gramEnd"/>
      <w:r w:rsidRPr="00E108C9">
        <w:rPr>
          <w:rFonts w:cs="Arial"/>
          <w:szCs w:val="22"/>
        </w:rPr>
        <w:t xml:space="preserve">. </w:t>
      </w:r>
    </w:p>
    <w:p w14:paraId="5F5A6BAD" w14:textId="77777777" w:rsidR="00E108C9" w:rsidRPr="00E108C9" w:rsidRDefault="00E108C9" w:rsidP="00E108C9">
      <w:pPr>
        <w:spacing w:before="0"/>
        <w:jc w:val="both"/>
        <w:rPr>
          <w:rFonts w:cs="Arial"/>
          <w:szCs w:val="22"/>
        </w:rPr>
      </w:pPr>
    </w:p>
    <w:p w14:paraId="2AE1A803" w14:textId="77777777" w:rsidR="00E108C9" w:rsidRPr="00E108C9" w:rsidRDefault="00E108C9" w:rsidP="00E108C9">
      <w:pPr>
        <w:spacing w:before="0"/>
        <w:ind w:left="720" w:hanging="720"/>
        <w:jc w:val="both"/>
        <w:rPr>
          <w:rFonts w:cs="Arial"/>
          <w:szCs w:val="22"/>
        </w:rPr>
      </w:pPr>
      <w:r w:rsidRPr="00E108C9">
        <w:rPr>
          <w:rFonts w:cs="Arial"/>
          <w:szCs w:val="22"/>
        </w:rPr>
        <w:t>1.3.5</w:t>
      </w:r>
      <w:r w:rsidRPr="00E108C9">
        <w:rPr>
          <w:rFonts w:cs="Arial"/>
          <w:szCs w:val="22"/>
        </w:rPr>
        <w:tab/>
      </w:r>
      <w:r w:rsidRPr="00E108C9">
        <w:rPr>
          <w:rFonts w:cs="Arial"/>
          <w:b/>
          <w:bCs/>
          <w:szCs w:val="22"/>
        </w:rPr>
        <w:t>Digital Turnaround Times:</w:t>
      </w:r>
      <w:r w:rsidRPr="00E108C9">
        <w:rPr>
          <w:rFonts w:cs="Arial"/>
          <w:szCs w:val="22"/>
        </w:rPr>
        <w:t xml:space="preserve"> Turnaround time begins once Medica has received the complete Reporting Request into its PACs. For a Reporting Request to be considered complete, Medica must have received all the images for the Reporting Request in a reportable condition, alongside completed Reporting Request information adhering to our minimum dataset requirements. However, for Reporting Requests requiring further work </w:t>
      </w:r>
      <w:r w:rsidRPr="00E108C9">
        <w:rPr>
          <w:rFonts w:cs="Arial"/>
          <w:szCs w:val="22"/>
        </w:rPr>
        <w:lastRenderedPageBreak/>
        <w:t xml:space="preserve">the TAT clock will be paused until Medica has received the additional work into the Medica Sectra PACs. Any ad hoc Reporting Requests will be subject to a bespoke TAT agreed at the time of </w:t>
      </w:r>
      <w:proofErr w:type="gramStart"/>
      <w:r w:rsidRPr="00E108C9">
        <w:rPr>
          <w:rFonts w:cs="Arial"/>
          <w:szCs w:val="22"/>
        </w:rPr>
        <w:t>making arrangements</w:t>
      </w:r>
      <w:proofErr w:type="gramEnd"/>
      <w:r w:rsidRPr="00E108C9">
        <w:rPr>
          <w:rFonts w:cs="Arial"/>
          <w:szCs w:val="22"/>
        </w:rPr>
        <w:t xml:space="preserve"> for making ad hoc changes. </w:t>
      </w:r>
    </w:p>
    <w:p w14:paraId="2DF73E9A" w14:textId="77777777" w:rsidR="00E108C9" w:rsidRPr="00E108C9" w:rsidRDefault="00E108C9" w:rsidP="00E108C9">
      <w:pPr>
        <w:spacing w:before="0"/>
        <w:jc w:val="both"/>
        <w:rPr>
          <w:rFonts w:cs="Arial"/>
          <w:sz w:val="24"/>
          <w:szCs w:val="24"/>
        </w:rPr>
      </w:pPr>
    </w:p>
    <w:p w14:paraId="012966AD" w14:textId="77777777" w:rsidR="00E108C9" w:rsidRPr="00E108C9" w:rsidRDefault="00E108C9" w:rsidP="00E108C9">
      <w:pPr>
        <w:spacing w:before="0"/>
        <w:ind w:left="720" w:hanging="720"/>
        <w:jc w:val="both"/>
        <w:rPr>
          <w:rFonts w:cs="Arial"/>
          <w:szCs w:val="22"/>
        </w:rPr>
      </w:pPr>
      <w:r w:rsidRPr="00E108C9">
        <w:rPr>
          <w:rFonts w:cs="Arial"/>
          <w:szCs w:val="22"/>
        </w:rPr>
        <w:t>1.3.6</w:t>
      </w:r>
      <w:r w:rsidRPr="00E108C9">
        <w:rPr>
          <w:rFonts w:ascii="Times New Roman" w:hAnsi="Times New Roman"/>
          <w:szCs w:val="22"/>
        </w:rPr>
        <w:tab/>
      </w:r>
      <w:r w:rsidRPr="00E108C9">
        <w:rPr>
          <w:rFonts w:cs="Arial"/>
          <w:szCs w:val="22"/>
        </w:rPr>
        <w:t xml:space="preserve">Following initial analysis, Medica consultant pathologists may deem it necessary for some Reporting Requests to be referred for additional analysis such as special staining, immunohistochemistry or molecular diagnostics. In such circumstances overall TATs will extend beyond the contracted standard. Where possible an interim report will be made available to the referring clinician and the Hospital will be provided with a list of Reporting Requests referred for additional studies when appropriate. </w:t>
      </w:r>
    </w:p>
    <w:p w14:paraId="2C54AE53" w14:textId="77777777" w:rsidR="00E108C9" w:rsidRPr="00E108C9" w:rsidRDefault="00E108C9" w:rsidP="00E108C9">
      <w:pPr>
        <w:spacing w:before="0"/>
        <w:ind w:left="720" w:hanging="720"/>
        <w:jc w:val="both"/>
        <w:rPr>
          <w:rFonts w:cs="Arial"/>
          <w:sz w:val="24"/>
          <w:szCs w:val="24"/>
        </w:rPr>
      </w:pPr>
    </w:p>
    <w:p w14:paraId="47B077D3" w14:textId="77777777" w:rsidR="00E108C9" w:rsidRPr="00E108C9" w:rsidRDefault="00E108C9" w:rsidP="00E108C9">
      <w:pPr>
        <w:spacing w:before="0"/>
        <w:ind w:left="720" w:hanging="720"/>
        <w:jc w:val="both"/>
        <w:rPr>
          <w:rFonts w:cs="Arial"/>
          <w:szCs w:val="22"/>
        </w:rPr>
      </w:pPr>
      <w:r w:rsidRPr="00E108C9">
        <w:rPr>
          <w:rFonts w:cs="Arial"/>
          <w:szCs w:val="22"/>
        </w:rPr>
        <w:t>1.3.7</w:t>
      </w:r>
      <w:r w:rsidRPr="00E108C9">
        <w:rPr>
          <w:rFonts w:ascii="Times New Roman" w:hAnsi="Times New Roman"/>
          <w:szCs w:val="22"/>
        </w:rPr>
        <w:tab/>
      </w:r>
      <w:r w:rsidRPr="00E108C9">
        <w:rPr>
          <w:rFonts w:cs="Arial"/>
          <w:szCs w:val="22"/>
        </w:rPr>
        <w:t xml:space="preserve">If sending volumes reduces or ceases for a particular specialism for 1 month or longer in the Client’s use of the Medica pathology Service and for the SLA to be applicable, Medica would require up to 30 days’ notice of the Client’s intention to recommence the use </w:t>
      </w:r>
      <w:proofErr w:type="gramStart"/>
      <w:r w:rsidRPr="00E108C9">
        <w:rPr>
          <w:rFonts w:cs="Arial"/>
          <w:szCs w:val="22"/>
        </w:rPr>
        <w:t>of  Medica’s</w:t>
      </w:r>
      <w:proofErr w:type="gramEnd"/>
      <w:r w:rsidRPr="00E108C9">
        <w:rPr>
          <w:rFonts w:cs="Arial"/>
          <w:szCs w:val="22"/>
        </w:rPr>
        <w:t xml:space="preserve"> Service. This would allow Medica and the Client to establish timescales for reporting and for Medica to organise for one or more panel members as appropriate to be available to provide the required capacity. Without the prior notice, Medica would endeavour to provide the reporting Service with minimal delay, but without the SLA being guaranteed.</w:t>
      </w:r>
    </w:p>
    <w:p w14:paraId="57F1BE8B" w14:textId="77777777" w:rsidR="00E108C9" w:rsidRPr="00E108C9" w:rsidRDefault="00E108C9" w:rsidP="00E108C9">
      <w:pPr>
        <w:spacing w:before="0"/>
        <w:jc w:val="both"/>
        <w:rPr>
          <w:rFonts w:cs="Arial"/>
          <w:sz w:val="24"/>
          <w:szCs w:val="24"/>
        </w:rPr>
      </w:pPr>
    </w:p>
    <w:p w14:paraId="7027B768" w14:textId="77777777" w:rsidR="00E108C9" w:rsidRPr="00E108C9" w:rsidRDefault="00E108C9" w:rsidP="00E108C9">
      <w:pPr>
        <w:spacing w:before="0"/>
        <w:jc w:val="both"/>
        <w:rPr>
          <w:rFonts w:cs="Arial"/>
          <w:b/>
          <w:szCs w:val="22"/>
        </w:rPr>
      </w:pPr>
      <w:r w:rsidRPr="00E108C9">
        <w:rPr>
          <w:rFonts w:cs="Arial"/>
          <w:b/>
          <w:szCs w:val="22"/>
        </w:rPr>
        <w:t xml:space="preserve">1.4. </w:t>
      </w:r>
      <w:r w:rsidRPr="00E108C9">
        <w:rPr>
          <w:rFonts w:cs="Arial"/>
          <w:b/>
          <w:szCs w:val="22"/>
        </w:rPr>
        <w:tab/>
        <w:t>Couriers</w:t>
      </w:r>
    </w:p>
    <w:p w14:paraId="3EB3F39D" w14:textId="77777777" w:rsidR="00E108C9" w:rsidRPr="00E108C9" w:rsidRDefault="00E108C9" w:rsidP="00E108C9">
      <w:pPr>
        <w:spacing w:before="0"/>
        <w:jc w:val="both"/>
        <w:rPr>
          <w:rFonts w:cs="Arial"/>
          <w:b/>
          <w:szCs w:val="22"/>
        </w:rPr>
      </w:pPr>
    </w:p>
    <w:p w14:paraId="189597FE" w14:textId="77777777" w:rsidR="00E108C9" w:rsidRPr="00E108C9" w:rsidRDefault="00E108C9" w:rsidP="00E108C9">
      <w:pPr>
        <w:spacing w:before="0"/>
        <w:jc w:val="both"/>
        <w:rPr>
          <w:rFonts w:cs="Arial"/>
          <w:b/>
          <w:szCs w:val="22"/>
        </w:rPr>
      </w:pPr>
      <w:proofErr w:type="gramStart"/>
      <w:r w:rsidRPr="00E108C9">
        <w:rPr>
          <w:rFonts w:cs="Arial"/>
          <w:b/>
          <w:szCs w:val="22"/>
        </w:rPr>
        <w:t>1.4.1  Where</w:t>
      </w:r>
      <w:proofErr w:type="gramEnd"/>
      <w:r w:rsidRPr="00E108C9">
        <w:rPr>
          <w:rFonts w:cs="Arial"/>
          <w:b/>
          <w:szCs w:val="22"/>
        </w:rPr>
        <w:t xml:space="preserve"> Medica is providing courier services for glass slide specimens; </w:t>
      </w:r>
    </w:p>
    <w:p w14:paraId="3DF4A977" w14:textId="77777777" w:rsidR="00E108C9" w:rsidRPr="00E108C9" w:rsidRDefault="00E108C9" w:rsidP="00E108C9">
      <w:pPr>
        <w:spacing w:before="0"/>
        <w:jc w:val="both"/>
        <w:rPr>
          <w:rFonts w:cs="Arial"/>
          <w:b/>
          <w:szCs w:val="22"/>
        </w:rPr>
      </w:pPr>
    </w:p>
    <w:p w14:paraId="6E160AED" w14:textId="77777777" w:rsidR="00E108C9" w:rsidRPr="00E108C9" w:rsidRDefault="00E108C9" w:rsidP="00E108C9">
      <w:pPr>
        <w:spacing w:before="0"/>
        <w:ind w:left="720" w:hanging="720"/>
        <w:jc w:val="both"/>
        <w:rPr>
          <w:rFonts w:ascii="Times New Roman" w:hAnsi="Times New Roman"/>
          <w:szCs w:val="22"/>
        </w:rPr>
      </w:pPr>
      <w:r w:rsidRPr="00E108C9">
        <w:rPr>
          <w:rFonts w:cs="Arial"/>
          <w:szCs w:val="22"/>
        </w:rPr>
        <w:t xml:space="preserve">          1.4.1.1 Specimens collected must be appropriately and securely packaged</w:t>
      </w:r>
      <w:r w:rsidRPr="00E108C9">
        <w:rPr>
          <w:rFonts w:ascii="Times New Roman" w:hAnsi="Times New Roman"/>
          <w:szCs w:val="22"/>
        </w:rPr>
        <w:tab/>
        <w:t>.</w:t>
      </w:r>
    </w:p>
    <w:p w14:paraId="5EAE17FD" w14:textId="77777777" w:rsidR="00E108C9" w:rsidRPr="00E108C9" w:rsidRDefault="00E108C9" w:rsidP="00E108C9">
      <w:pPr>
        <w:spacing w:before="0"/>
        <w:ind w:left="720" w:hanging="720"/>
        <w:jc w:val="both"/>
        <w:rPr>
          <w:rFonts w:ascii="Times New Roman" w:hAnsi="Times New Roman"/>
          <w:szCs w:val="22"/>
        </w:rPr>
      </w:pPr>
    </w:p>
    <w:p w14:paraId="57DB2258" w14:textId="77777777" w:rsidR="00E108C9" w:rsidRPr="00E108C9" w:rsidRDefault="00E108C9" w:rsidP="00E108C9">
      <w:pPr>
        <w:spacing w:before="0"/>
        <w:ind w:left="720" w:hanging="720"/>
        <w:jc w:val="both"/>
        <w:rPr>
          <w:rFonts w:cs="Arial"/>
          <w:szCs w:val="22"/>
        </w:rPr>
      </w:pPr>
      <w:r w:rsidRPr="00E108C9">
        <w:rPr>
          <w:rFonts w:cs="Arial"/>
          <w:szCs w:val="22"/>
        </w:rPr>
        <w:t xml:space="preserve">           1.4.1.2 Specimens will be collected as per the schedule agreed between Medica and the Client and documented within the relevant SOP (Standard Operating Procedure). </w:t>
      </w:r>
    </w:p>
    <w:p w14:paraId="0CC17738" w14:textId="77777777" w:rsidR="00E108C9" w:rsidRPr="00E108C9" w:rsidRDefault="00E108C9" w:rsidP="00E108C9">
      <w:pPr>
        <w:spacing w:before="0"/>
        <w:ind w:left="720" w:hanging="720"/>
        <w:jc w:val="both"/>
        <w:rPr>
          <w:rFonts w:cs="Arial"/>
          <w:szCs w:val="22"/>
        </w:rPr>
      </w:pPr>
    </w:p>
    <w:p w14:paraId="75074C5F" w14:textId="77777777" w:rsidR="00E108C9" w:rsidRPr="00E108C9" w:rsidRDefault="00E108C9" w:rsidP="00E108C9">
      <w:pPr>
        <w:spacing w:before="0"/>
        <w:ind w:left="720" w:hanging="720"/>
        <w:jc w:val="both"/>
        <w:rPr>
          <w:rFonts w:cs="Arial"/>
          <w:szCs w:val="22"/>
        </w:rPr>
      </w:pPr>
      <w:r w:rsidRPr="00E108C9">
        <w:rPr>
          <w:rFonts w:cs="Arial"/>
          <w:szCs w:val="22"/>
        </w:rPr>
        <w:t xml:space="preserve">           1.4.1.3 Courier services provided as per the SOP will be charged at a rate per mile set by Medica’s 3</w:t>
      </w:r>
      <w:r w:rsidRPr="00E108C9">
        <w:rPr>
          <w:rFonts w:cs="Arial"/>
          <w:szCs w:val="22"/>
          <w:vertAlign w:val="superscript"/>
        </w:rPr>
        <w:t>rd</w:t>
      </w:r>
      <w:r w:rsidRPr="00E108C9">
        <w:rPr>
          <w:rFonts w:cs="Arial"/>
          <w:szCs w:val="22"/>
        </w:rPr>
        <w:t xml:space="preserve"> party couriers which would be subject to change at reasonable notice. </w:t>
      </w:r>
    </w:p>
    <w:p w14:paraId="3409DF15" w14:textId="77777777" w:rsidR="00E108C9" w:rsidRPr="00E108C9" w:rsidRDefault="00E108C9" w:rsidP="00E108C9">
      <w:pPr>
        <w:spacing w:before="0"/>
        <w:ind w:left="720" w:hanging="720"/>
        <w:jc w:val="both"/>
        <w:rPr>
          <w:rFonts w:cs="Arial"/>
          <w:szCs w:val="22"/>
        </w:rPr>
      </w:pPr>
    </w:p>
    <w:p w14:paraId="79C00B28" w14:textId="77777777" w:rsidR="00E108C9" w:rsidRPr="00E108C9" w:rsidRDefault="00E108C9" w:rsidP="00E108C9">
      <w:pPr>
        <w:spacing w:before="0"/>
        <w:ind w:left="720" w:hanging="720"/>
        <w:jc w:val="both"/>
        <w:rPr>
          <w:rFonts w:cs="Arial"/>
          <w:szCs w:val="22"/>
        </w:rPr>
      </w:pPr>
      <w:r w:rsidRPr="00E108C9">
        <w:rPr>
          <w:rFonts w:cs="Arial"/>
          <w:szCs w:val="22"/>
        </w:rPr>
        <w:t xml:space="preserve">            </w:t>
      </w:r>
      <w:proofErr w:type="gramStart"/>
      <w:r w:rsidRPr="00E108C9">
        <w:rPr>
          <w:rFonts w:cs="Arial"/>
          <w:szCs w:val="22"/>
        </w:rPr>
        <w:t>1.4.1.4  Any</w:t>
      </w:r>
      <w:proofErr w:type="gramEnd"/>
      <w:r w:rsidRPr="00E108C9">
        <w:rPr>
          <w:rFonts w:cs="Arial"/>
          <w:szCs w:val="22"/>
        </w:rPr>
        <w:t xml:space="preserve"> courier requests outside of the SOP would be subject to assessment and would be charged at bespoke pricing which would be agreed by the parties. </w:t>
      </w:r>
    </w:p>
    <w:p w14:paraId="5778F843" w14:textId="77777777" w:rsidR="00E108C9" w:rsidRPr="00E108C9" w:rsidRDefault="00E108C9" w:rsidP="00E108C9">
      <w:pPr>
        <w:spacing w:before="0"/>
        <w:ind w:left="720" w:hanging="720"/>
        <w:jc w:val="both"/>
        <w:rPr>
          <w:rFonts w:cs="Arial"/>
          <w:szCs w:val="22"/>
        </w:rPr>
      </w:pPr>
    </w:p>
    <w:p w14:paraId="56D9108F" w14:textId="77777777" w:rsidR="00E108C9" w:rsidRPr="00E108C9" w:rsidRDefault="00E108C9" w:rsidP="00E108C9">
      <w:pPr>
        <w:spacing w:before="0"/>
        <w:jc w:val="both"/>
        <w:rPr>
          <w:rFonts w:cs="Arial"/>
          <w:szCs w:val="22"/>
        </w:rPr>
      </w:pPr>
      <w:r w:rsidRPr="00E108C9">
        <w:rPr>
          <w:rFonts w:cs="Arial"/>
          <w:szCs w:val="22"/>
        </w:rPr>
        <w:t xml:space="preserve">            1.4.1.5 In an instance of total loss of all slides due to an accident during transit  </w:t>
      </w:r>
    </w:p>
    <w:p w14:paraId="605D1F34" w14:textId="77777777" w:rsidR="00E108C9" w:rsidRPr="00E108C9" w:rsidRDefault="00E108C9" w:rsidP="00E108C9">
      <w:pPr>
        <w:spacing w:before="0"/>
        <w:jc w:val="both"/>
        <w:rPr>
          <w:rFonts w:cs="Arial"/>
          <w:szCs w:val="22"/>
        </w:rPr>
      </w:pPr>
      <w:r w:rsidRPr="00E108C9">
        <w:rPr>
          <w:rFonts w:cs="Arial"/>
          <w:szCs w:val="22"/>
        </w:rPr>
        <w:t xml:space="preserve">            Medica’s liability under this agreement shall be limited to direct damages.</w:t>
      </w:r>
    </w:p>
    <w:p w14:paraId="6F830540" w14:textId="77777777" w:rsidR="00E108C9" w:rsidRPr="00E108C9" w:rsidRDefault="00E108C9" w:rsidP="00E108C9">
      <w:pPr>
        <w:spacing w:before="0"/>
        <w:jc w:val="both"/>
        <w:rPr>
          <w:rFonts w:cs="Arial"/>
          <w:szCs w:val="22"/>
        </w:rPr>
      </w:pPr>
      <w:r w:rsidRPr="00E108C9">
        <w:rPr>
          <w:rFonts w:cs="Arial"/>
          <w:szCs w:val="22"/>
        </w:rPr>
        <w:t xml:space="preserve">            Direct damages are those that are the immediate, necessary, and quantifiable</w:t>
      </w:r>
    </w:p>
    <w:p w14:paraId="106D4FA7" w14:textId="77777777" w:rsidR="00E108C9" w:rsidRPr="00E108C9" w:rsidRDefault="00E108C9" w:rsidP="00E108C9">
      <w:pPr>
        <w:spacing w:before="0"/>
        <w:jc w:val="both"/>
        <w:rPr>
          <w:rFonts w:cs="Arial"/>
          <w:szCs w:val="22"/>
        </w:rPr>
      </w:pPr>
      <w:r w:rsidRPr="00E108C9">
        <w:rPr>
          <w:rFonts w:cs="Arial"/>
          <w:szCs w:val="22"/>
        </w:rPr>
        <w:t xml:space="preserve">            result of Medica’s breach or negligence. </w:t>
      </w:r>
    </w:p>
    <w:p w14:paraId="4C95869E" w14:textId="77777777" w:rsidR="00E108C9" w:rsidRPr="00E108C9" w:rsidRDefault="00E108C9" w:rsidP="00E108C9">
      <w:pPr>
        <w:spacing w:before="0"/>
        <w:ind w:left="720" w:hanging="720"/>
        <w:jc w:val="both"/>
        <w:rPr>
          <w:rFonts w:cs="Arial"/>
          <w:szCs w:val="22"/>
        </w:rPr>
      </w:pPr>
    </w:p>
    <w:p w14:paraId="1F5A4A25" w14:textId="77777777" w:rsidR="00E108C9" w:rsidRPr="00E108C9" w:rsidRDefault="00E108C9" w:rsidP="00E108C9">
      <w:pPr>
        <w:spacing w:before="0"/>
        <w:ind w:left="720" w:hanging="720"/>
        <w:jc w:val="both"/>
        <w:rPr>
          <w:rFonts w:cs="Arial"/>
          <w:b/>
          <w:bCs/>
          <w:szCs w:val="22"/>
        </w:rPr>
      </w:pPr>
      <w:r w:rsidRPr="00E108C9">
        <w:rPr>
          <w:rFonts w:cs="Arial"/>
          <w:b/>
          <w:bCs/>
          <w:szCs w:val="22"/>
        </w:rPr>
        <w:t xml:space="preserve">1.4.2   Where the Client is providing courier services for glass </w:t>
      </w:r>
      <w:proofErr w:type="gramStart"/>
      <w:r w:rsidRPr="00E108C9">
        <w:rPr>
          <w:rFonts w:cs="Arial"/>
          <w:b/>
          <w:bCs/>
          <w:szCs w:val="22"/>
        </w:rPr>
        <w:t>specimens;</w:t>
      </w:r>
      <w:proofErr w:type="gramEnd"/>
    </w:p>
    <w:p w14:paraId="65DB32C0" w14:textId="77777777" w:rsidR="00E108C9" w:rsidRPr="00E108C9" w:rsidRDefault="00E108C9" w:rsidP="00E108C9">
      <w:pPr>
        <w:spacing w:before="0"/>
        <w:ind w:left="720" w:hanging="720"/>
        <w:jc w:val="both"/>
        <w:rPr>
          <w:rFonts w:cs="Arial"/>
          <w:szCs w:val="22"/>
        </w:rPr>
      </w:pPr>
    </w:p>
    <w:p w14:paraId="2536CA44" w14:textId="77777777" w:rsidR="00E108C9" w:rsidRPr="00E108C9" w:rsidRDefault="00E108C9" w:rsidP="00E108C9">
      <w:pPr>
        <w:spacing w:before="0"/>
        <w:ind w:left="720" w:hanging="720"/>
        <w:jc w:val="both"/>
        <w:rPr>
          <w:rFonts w:cs="Arial"/>
          <w:szCs w:val="22"/>
        </w:rPr>
      </w:pPr>
      <w:r w:rsidRPr="00E108C9">
        <w:rPr>
          <w:rFonts w:cs="Arial"/>
          <w:szCs w:val="22"/>
        </w:rPr>
        <w:t xml:space="preserve">            1.4.2.1 The Client is responsible for courier delivery as per the agreed SOP.</w:t>
      </w:r>
    </w:p>
    <w:p w14:paraId="41FA565D" w14:textId="77777777" w:rsidR="00E108C9" w:rsidRPr="00E108C9" w:rsidRDefault="00E108C9" w:rsidP="00E108C9">
      <w:pPr>
        <w:spacing w:before="0"/>
        <w:ind w:left="720" w:hanging="720"/>
        <w:jc w:val="both"/>
        <w:rPr>
          <w:rFonts w:cs="Arial"/>
          <w:sz w:val="24"/>
          <w:szCs w:val="24"/>
        </w:rPr>
      </w:pPr>
    </w:p>
    <w:p w14:paraId="3BD00873" w14:textId="77777777" w:rsidR="00E108C9" w:rsidRPr="00E108C9" w:rsidRDefault="00E108C9" w:rsidP="00E108C9">
      <w:pPr>
        <w:spacing w:before="0"/>
        <w:ind w:left="720" w:hanging="720"/>
        <w:jc w:val="both"/>
        <w:rPr>
          <w:rFonts w:cs="Arial"/>
          <w:color w:val="1C1C1C"/>
          <w:szCs w:val="22"/>
          <w:lang w:val="en"/>
        </w:rPr>
      </w:pPr>
      <w:r w:rsidRPr="00E108C9">
        <w:rPr>
          <w:rFonts w:cs="Arial"/>
          <w:sz w:val="24"/>
          <w:szCs w:val="24"/>
        </w:rPr>
        <w:t xml:space="preserve">  </w:t>
      </w:r>
      <w:r w:rsidRPr="00E108C9">
        <w:rPr>
          <w:rFonts w:cs="Arial"/>
          <w:sz w:val="24"/>
          <w:szCs w:val="24"/>
        </w:rPr>
        <w:tab/>
        <w:t xml:space="preserve"> </w:t>
      </w:r>
      <w:r w:rsidRPr="00E108C9">
        <w:rPr>
          <w:rFonts w:cs="Arial"/>
          <w:szCs w:val="22"/>
        </w:rPr>
        <w:t>1.4.2.2</w:t>
      </w:r>
      <w:r w:rsidRPr="00E108C9">
        <w:rPr>
          <w:rFonts w:cs="Arial"/>
          <w:sz w:val="24"/>
          <w:szCs w:val="24"/>
        </w:rPr>
        <w:t xml:space="preserve"> </w:t>
      </w:r>
      <w:r w:rsidRPr="00E108C9">
        <w:rPr>
          <w:rFonts w:cs="Arial"/>
          <w:color w:val="1C1C1C"/>
          <w:szCs w:val="22"/>
          <w:lang w:val="en"/>
        </w:rPr>
        <w:t>The costs of the courier services will be passed through to the Client and shall be included in Medica’s Service costs stipulated in Paragraph 2 below.</w:t>
      </w:r>
    </w:p>
    <w:p w14:paraId="36E0F560" w14:textId="77777777" w:rsidR="00E108C9" w:rsidRPr="00E108C9" w:rsidRDefault="00E108C9" w:rsidP="00E108C9">
      <w:pPr>
        <w:spacing w:before="0"/>
        <w:ind w:left="720" w:hanging="720"/>
        <w:jc w:val="both"/>
        <w:rPr>
          <w:rFonts w:cs="Arial"/>
          <w:sz w:val="24"/>
          <w:szCs w:val="24"/>
        </w:rPr>
      </w:pPr>
    </w:p>
    <w:p w14:paraId="6F32364B" w14:textId="77777777" w:rsidR="00E108C9" w:rsidRPr="00E108C9" w:rsidRDefault="00E108C9" w:rsidP="00E108C9">
      <w:pPr>
        <w:keepNext/>
        <w:spacing w:after="60"/>
        <w:jc w:val="both"/>
        <w:outlineLvl w:val="0"/>
        <w:rPr>
          <w:rFonts w:cs="Arial"/>
          <w:b/>
          <w:bCs/>
          <w:szCs w:val="22"/>
        </w:rPr>
      </w:pPr>
      <w:bookmarkStart w:id="844" w:name="_Toc336266824"/>
      <w:r w:rsidRPr="00E108C9">
        <w:rPr>
          <w:rFonts w:cs="Arial"/>
          <w:b/>
          <w:bCs/>
          <w:szCs w:val="22"/>
        </w:rPr>
        <w:lastRenderedPageBreak/>
        <w:t>2.</w:t>
      </w:r>
      <w:r w:rsidRPr="00E108C9">
        <w:rPr>
          <w:rFonts w:cs="Arial"/>
          <w:b/>
          <w:bCs/>
          <w:szCs w:val="22"/>
        </w:rPr>
        <w:tab/>
        <w:t>Pricing Schedule</w:t>
      </w:r>
      <w:bookmarkEnd w:id="844"/>
    </w:p>
    <w:p w14:paraId="7459D3F4" w14:textId="77777777" w:rsidR="00E108C9" w:rsidRPr="00E108C9" w:rsidRDefault="00E108C9" w:rsidP="00E108C9">
      <w:pPr>
        <w:spacing w:before="0"/>
        <w:jc w:val="both"/>
        <w:rPr>
          <w:rFonts w:ascii="Times New Roman" w:hAnsi="Times New Roman"/>
          <w:szCs w:val="22"/>
        </w:rPr>
      </w:pPr>
    </w:p>
    <w:p w14:paraId="391CB3B1" w14:textId="77777777" w:rsidR="00E108C9" w:rsidRPr="00E108C9" w:rsidRDefault="00E108C9" w:rsidP="00E108C9">
      <w:pPr>
        <w:spacing w:before="0"/>
        <w:rPr>
          <w:rFonts w:cs="Arial"/>
          <w:szCs w:val="22"/>
        </w:rPr>
      </w:pPr>
      <w:r w:rsidRPr="00E108C9">
        <w:rPr>
          <w:rFonts w:cs="Arial"/>
          <w:b/>
          <w:bCs/>
          <w:szCs w:val="22"/>
        </w:rPr>
        <w:t>Prices quoted include</w:t>
      </w:r>
      <w:r w:rsidRPr="00E108C9">
        <w:rPr>
          <w:rFonts w:cs="Arial"/>
          <w:szCs w:val="22"/>
        </w:rPr>
        <w:t>:</w:t>
      </w:r>
    </w:p>
    <w:p w14:paraId="1D2650AA" w14:textId="77777777" w:rsidR="00E108C9" w:rsidRPr="00E108C9" w:rsidRDefault="00E108C9" w:rsidP="00E108C9">
      <w:pPr>
        <w:spacing w:before="0"/>
        <w:jc w:val="both"/>
        <w:rPr>
          <w:rFonts w:cs="Arial"/>
          <w:szCs w:val="22"/>
        </w:rPr>
      </w:pPr>
      <w:r w:rsidRPr="00E108C9">
        <w:rPr>
          <w:rFonts w:cs="Arial"/>
          <w:szCs w:val="22"/>
        </w:rPr>
        <w:t xml:space="preserve">Technical and processing fees. </w:t>
      </w:r>
    </w:p>
    <w:p w14:paraId="61F1488C" w14:textId="77777777" w:rsidR="00E108C9" w:rsidRPr="00E108C9" w:rsidRDefault="00E108C9" w:rsidP="00E108C9">
      <w:pPr>
        <w:spacing w:before="0"/>
        <w:jc w:val="both"/>
        <w:rPr>
          <w:rFonts w:cs="Arial"/>
          <w:szCs w:val="22"/>
        </w:rPr>
      </w:pPr>
      <w:r w:rsidRPr="00E108C9">
        <w:rPr>
          <w:rFonts w:cs="Arial"/>
          <w:szCs w:val="22"/>
        </w:rPr>
        <w:t>Reporting Request discussion advice and clinical opinion.</w:t>
      </w:r>
    </w:p>
    <w:p w14:paraId="007904F2" w14:textId="77777777" w:rsidR="00E108C9" w:rsidRPr="00E108C9" w:rsidRDefault="00E108C9" w:rsidP="00E108C9">
      <w:pPr>
        <w:spacing w:before="0"/>
        <w:jc w:val="both"/>
        <w:rPr>
          <w:rFonts w:cs="Arial"/>
          <w:szCs w:val="22"/>
        </w:rPr>
      </w:pPr>
      <w:r w:rsidRPr="00E108C9">
        <w:rPr>
          <w:rFonts w:cs="Arial"/>
          <w:szCs w:val="22"/>
        </w:rPr>
        <w:t>Stationery and consumables.</w:t>
      </w:r>
    </w:p>
    <w:p w14:paraId="3DBF6279" w14:textId="77777777" w:rsidR="00E108C9" w:rsidRPr="00E108C9" w:rsidRDefault="00E108C9" w:rsidP="00E108C9">
      <w:pPr>
        <w:spacing w:before="0"/>
        <w:jc w:val="both"/>
        <w:rPr>
          <w:rFonts w:cs="Arial"/>
          <w:szCs w:val="22"/>
        </w:rPr>
      </w:pPr>
      <w:r w:rsidRPr="00E108C9">
        <w:rPr>
          <w:rFonts w:cs="Arial"/>
          <w:szCs w:val="22"/>
        </w:rPr>
        <w:t>Reporting Services</w:t>
      </w:r>
    </w:p>
    <w:p w14:paraId="72319C63" w14:textId="77777777" w:rsidR="00E108C9" w:rsidRPr="00E108C9" w:rsidRDefault="00E108C9" w:rsidP="00E108C9">
      <w:pPr>
        <w:spacing w:before="0"/>
        <w:jc w:val="both"/>
        <w:rPr>
          <w:rFonts w:cs="Arial"/>
          <w:szCs w:val="22"/>
        </w:rPr>
      </w:pPr>
      <w:r w:rsidRPr="00E108C9">
        <w:rPr>
          <w:rFonts w:cs="Arial"/>
          <w:szCs w:val="22"/>
        </w:rPr>
        <w:t>Provision of an electronic report (</w:t>
      </w:r>
      <w:proofErr w:type="gramStart"/>
      <w:r w:rsidRPr="00E108C9">
        <w:rPr>
          <w:rFonts w:cs="Arial"/>
          <w:szCs w:val="22"/>
        </w:rPr>
        <w:t>direct-access</w:t>
      </w:r>
      <w:proofErr w:type="gramEnd"/>
      <w:r w:rsidRPr="00E108C9">
        <w:rPr>
          <w:rFonts w:cs="Arial"/>
          <w:szCs w:val="22"/>
        </w:rPr>
        <w:t>).</w:t>
      </w:r>
    </w:p>
    <w:p w14:paraId="744984DD" w14:textId="77777777" w:rsidR="00E108C9" w:rsidRPr="00E108C9" w:rsidRDefault="00E108C9" w:rsidP="00E108C9">
      <w:pPr>
        <w:spacing w:before="0"/>
        <w:jc w:val="both"/>
        <w:rPr>
          <w:rFonts w:cs="Arial"/>
          <w:szCs w:val="22"/>
        </w:rPr>
      </w:pPr>
      <w:r w:rsidRPr="00E108C9">
        <w:rPr>
          <w:rFonts w:cs="Arial"/>
          <w:szCs w:val="22"/>
        </w:rPr>
        <w:t>Remote / online participation in Multi-Disciplinary Teams (MDTs), if required.</w:t>
      </w:r>
    </w:p>
    <w:p w14:paraId="437AF8B6" w14:textId="77777777" w:rsidR="00E108C9" w:rsidRPr="00E108C9" w:rsidRDefault="00E108C9" w:rsidP="00E108C9">
      <w:pPr>
        <w:spacing w:before="0"/>
        <w:jc w:val="both"/>
        <w:rPr>
          <w:rFonts w:cs="Arial"/>
          <w:szCs w:val="22"/>
        </w:rPr>
      </w:pPr>
      <w:r w:rsidRPr="00E108C9">
        <w:rPr>
          <w:rFonts w:cs="Arial"/>
          <w:szCs w:val="22"/>
        </w:rPr>
        <w:t>Public and products liability insurance.</w:t>
      </w:r>
    </w:p>
    <w:p w14:paraId="5FA443A5" w14:textId="77777777" w:rsidR="00E108C9" w:rsidRPr="00E108C9" w:rsidRDefault="00E108C9" w:rsidP="00E108C9">
      <w:pPr>
        <w:spacing w:before="0"/>
        <w:rPr>
          <w:rFonts w:ascii="Times New Roman" w:hAnsi="Times New Roman"/>
          <w:sz w:val="24"/>
          <w:szCs w:val="24"/>
        </w:rPr>
      </w:pPr>
    </w:p>
    <w:p w14:paraId="3BC3EF80" w14:textId="77777777" w:rsidR="00E108C9" w:rsidRPr="00E108C9" w:rsidRDefault="00E108C9" w:rsidP="00E108C9">
      <w:pPr>
        <w:spacing w:before="0"/>
        <w:jc w:val="both"/>
        <w:rPr>
          <w:rFonts w:cs="Arial"/>
          <w:szCs w:val="22"/>
        </w:rPr>
      </w:pPr>
    </w:p>
    <w:p w14:paraId="66C7E42E" w14:textId="77777777" w:rsidR="00E108C9" w:rsidRDefault="00E108C9" w:rsidP="00E108C9">
      <w:pPr>
        <w:spacing w:before="0"/>
        <w:jc w:val="both"/>
        <w:rPr>
          <w:rFonts w:cs="Arial"/>
          <w:szCs w:val="22"/>
        </w:rPr>
      </w:pPr>
      <w:r w:rsidRPr="00E108C9">
        <w:rPr>
          <w:rFonts w:cs="Arial"/>
          <w:szCs w:val="22"/>
        </w:rPr>
        <w:t xml:space="preserve">2.2 </w:t>
      </w:r>
      <w:r w:rsidRPr="00E108C9">
        <w:rPr>
          <w:rFonts w:ascii="Times New Roman" w:hAnsi="Times New Roman"/>
          <w:szCs w:val="22"/>
        </w:rPr>
        <w:tab/>
      </w:r>
      <w:r w:rsidRPr="00E108C9">
        <w:rPr>
          <w:rFonts w:cs="Arial"/>
          <w:szCs w:val="22"/>
        </w:rPr>
        <w:t>Additional chargeable items are as follows:</w:t>
      </w:r>
    </w:p>
    <w:p w14:paraId="256FD7E5" w14:textId="77777777" w:rsidR="00CC2732" w:rsidRDefault="00CC2732" w:rsidP="00E108C9">
      <w:pPr>
        <w:spacing w:before="0"/>
        <w:jc w:val="both"/>
        <w:rPr>
          <w:rFonts w:cs="Arial"/>
          <w:szCs w:val="22"/>
        </w:rPr>
      </w:pPr>
    </w:p>
    <w:p w14:paraId="5A42FC68" w14:textId="65D4C32F" w:rsidR="00CC2732" w:rsidRPr="00E108C9" w:rsidRDefault="00CC2732" w:rsidP="00E108C9">
      <w:pPr>
        <w:spacing w:before="0"/>
        <w:jc w:val="both"/>
        <w:rPr>
          <w:rFonts w:cs="Arial"/>
          <w:szCs w:val="22"/>
        </w:rPr>
      </w:pPr>
      <w:r>
        <w:rPr>
          <w:rFonts w:cs="Arial"/>
          <w:szCs w:val="22"/>
        </w:rPr>
        <w:tab/>
        <w:t>NA</w:t>
      </w:r>
    </w:p>
    <w:p w14:paraId="1D899B05" w14:textId="77777777" w:rsidR="00E108C9" w:rsidRPr="00E108C9" w:rsidRDefault="00E108C9" w:rsidP="00E108C9">
      <w:pPr>
        <w:spacing w:before="0"/>
        <w:jc w:val="both"/>
        <w:rPr>
          <w:rFonts w:cs="Arial"/>
          <w:szCs w:val="22"/>
        </w:rPr>
      </w:pPr>
      <w:r w:rsidRPr="00E108C9">
        <w:rPr>
          <w:rFonts w:cs="Arial"/>
          <w:szCs w:val="22"/>
        </w:rPr>
        <w:tab/>
      </w:r>
    </w:p>
    <w:p w14:paraId="5D527439" w14:textId="77777777" w:rsidR="00E108C9" w:rsidRPr="00E108C9" w:rsidRDefault="00E108C9" w:rsidP="00E108C9">
      <w:pPr>
        <w:spacing w:before="0"/>
        <w:jc w:val="both"/>
        <w:rPr>
          <w:rFonts w:cs="Arial"/>
          <w:szCs w:val="22"/>
        </w:rPr>
      </w:pPr>
      <w:r w:rsidRPr="00E108C9">
        <w:rPr>
          <w:rFonts w:cs="Arial"/>
          <w:szCs w:val="22"/>
        </w:rPr>
        <w:tab/>
      </w:r>
    </w:p>
    <w:p w14:paraId="3F41A744" w14:textId="77777777" w:rsidR="00E108C9" w:rsidRPr="00E108C9" w:rsidRDefault="00E108C9" w:rsidP="00E108C9">
      <w:pPr>
        <w:spacing w:before="0"/>
        <w:jc w:val="both"/>
        <w:rPr>
          <w:rFonts w:cs="Arial"/>
          <w:szCs w:val="22"/>
        </w:rPr>
      </w:pPr>
      <w:r w:rsidRPr="00E108C9">
        <w:rPr>
          <w:rFonts w:cs="Arial"/>
          <w:szCs w:val="22"/>
        </w:rPr>
        <w:t>2.3</w:t>
      </w:r>
      <w:r w:rsidRPr="00E108C9">
        <w:rPr>
          <w:rFonts w:ascii="Times New Roman" w:hAnsi="Times New Roman"/>
          <w:sz w:val="24"/>
          <w:szCs w:val="24"/>
        </w:rPr>
        <w:t xml:space="preserve">       </w:t>
      </w:r>
      <w:r w:rsidRPr="00E108C9">
        <w:rPr>
          <w:rFonts w:cs="Arial"/>
          <w:szCs w:val="22"/>
        </w:rPr>
        <w:t>Charges are as shown based upon:</w:t>
      </w:r>
    </w:p>
    <w:p w14:paraId="54BABF82" w14:textId="77777777" w:rsidR="00E108C9" w:rsidRPr="00E108C9" w:rsidRDefault="00E108C9" w:rsidP="00E108C9">
      <w:pPr>
        <w:numPr>
          <w:ilvl w:val="1"/>
          <w:numId w:val="64"/>
        </w:numPr>
        <w:spacing w:before="0"/>
        <w:jc w:val="both"/>
        <w:rPr>
          <w:rFonts w:cs="Arial"/>
          <w:szCs w:val="22"/>
        </w:rPr>
      </w:pPr>
      <w:r w:rsidRPr="00E108C9">
        <w:rPr>
          <w:rFonts w:cs="Arial"/>
          <w:szCs w:val="22"/>
        </w:rPr>
        <w:t xml:space="preserve">Fixed term contract periods as per the contract term. </w:t>
      </w:r>
    </w:p>
    <w:p w14:paraId="1B51B5F8" w14:textId="77777777" w:rsidR="00E108C9" w:rsidRPr="00E108C9" w:rsidRDefault="00E108C9" w:rsidP="00E108C9">
      <w:pPr>
        <w:numPr>
          <w:ilvl w:val="1"/>
          <w:numId w:val="64"/>
        </w:numPr>
        <w:spacing w:before="0"/>
        <w:jc w:val="both"/>
        <w:rPr>
          <w:rFonts w:cs="Arial"/>
          <w:szCs w:val="22"/>
        </w:rPr>
      </w:pPr>
      <w:r w:rsidRPr="00E108C9">
        <w:rPr>
          <w:rFonts w:cs="Arial"/>
          <w:szCs w:val="22"/>
        </w:rPr>
        <w:t>Mirrored and parallel contract commencement at North Tees and Hartlepool NHS Foundation Trust.</w:t>
      </w:r>
    </w:p>
    <w:p w14:paraId="28BEB978" w14:textId="77777777" w:rsidR="00E108C9" w:rsidRPr="00E108C9" w:rsidRDefault="00E108C9" w:rsidP="00E108C9">
      <w:pPr>
        <w:numPr>
          <w:ilvl w:val="1"/>
          <w:numId w:val="64"/>
        </w:numPr>
        <w:spacing w:before="0"/>
        <w:jc w:val="both"/>
        <w:rPr>
          <w:rFonts w:cs="Arial"/>
          <w:szCs w:val="22"/>
        </w:rPr>
      </w:pPr>
      <w:r w:rsidRPr="00E108C9">
        <w:rPr>
          <w:rFonts w:cs="Arial"/>
          <w:szCs w:val="22"/>
        </w:rPr>
        <w:t>Agreement to implement and follow Medica’s optimal operational processes throughout the life of the contract.</w:t>
      </w:r>
    </w:p>
    <w:p w14:paraId="37DE0A49" w14:textId="77777777" w:rsidR="00E108C9" w:rsidRPr="00E108C9" w:rsidRDefault="00E108C9" w:rsidP="00E108C9">
      <w:pPr>
        <w:numPr>
          <w:ilvl w:val="1"/>
          <w:numId w:val="64"/>
        </w:numPr>
        <w:spacing w:before="0"/>
        <w:jc w:val="both"/>
        <w:rPr>
          <w:rFonts w:cs="Arial"/>
          <w:szCs w:val="22"/>
        </w:rPr>
      </w:pPr>
      <w:r w:rsidRPr="00E108C9">
        <w:rPr>
          <w:rFonts w:cs="Arial"/>
          <w:szCs w:val="22"/>
        </w:rPr>
        <w:t>Agreement to Medica subcontracting services within its clinical quality and governance framework.</w:t>
      </w:r>
    </w:p>
    <w:p w14:paraId="5C3D5641" w14:textId="77777777" w:rsidR="00E108C9" w:rsidRPr="00E108C9" w:rsidRDefault="00E108C9" w:rsidP="00E108C9">
      <w:pPr>
        <w:numPr>
          <w:ilvl w:val="1"/>
          <w:numId w:val="64"/>
        </w:numPr>
        <w:spacing w:before="0"/>
        <w:jc w:val="both"/>
        <w:rPr>
          <w:rFonts w:cs="Arial"/>
          <w:szCs w:val="22"/>
        </w:rPr>
      </w:pPr>
      <w:r w:rsidRPr="00E108C9">
        <w:rPr>
          <w:rFonts w:cs="Arial"/>
          <w:szCs w:val="22"/>
        </w:rPr>
        <w:t>Commitment to work with Medica over a case study / testimonial to illustrate the clinical and operation impact that Services will have had.</w:t>
      </w:r>
    </w:p>
    <w:p w14:paraId="3822DD3F" w14:textId="77777777" w:rsidR="00E108C9" w:rsidRPr="00E108C9" w:rsidRDefault="00E108C9" w:rsidP="00E108C9">
      <w:pPr>
        <w:numPr>
          <w:ilvl w:val="0"/>
          <w:numId w:val="45"/>
        </w:numPr>
        <w:spacing w:before="0" w:line="276" w:lineRule="auto"/>
        <w:ind w:left="783" w:firstLine="0"/>
        <w:contextualSpacing/>
        <w:jc w:val="both"/>
        <w:rPr>
          <w:rFonts w:eastAsia="Calibri" w:cs="Arial"/>
          <w:szCs w:val="22"/>
          <w:lang w:eastAsia="en-US"/>
        </w:rPr>
      </w:pPr>
    </w:p>
    <w:p w14:paraId="2C8E875D" w14:textId="77777777" w:rsidR="00E108C9" w:rsidRPr="00E108C9" w:rsidRDefault="00E108C9" w:rsidP="00E108C9">
      <w:pPr>
        <w:numPr>
          <w:ilvl w:val="0"/>
          <w:numId w:val="45"/>
        </w:numPr>
        <w:spacing w:before="0" w:line="276" w:lineRule="auto"/>
        <w:ind w:left="0" w:firstLine="0"/>
        <w:jc w:val="both"/>
        <w:rPr>
          <w:rFonts w:eastAsia="Calibri" w:cs="Arial"/>
          <w:szCs w:val="22"/>
          <w:lang w:eastAsia="en-US"/>
        </w:rPr>
      </w:pPr>
      <w:r w:rsidRPr="00E108C9">
        <w:rPr>
          <w:rFonts w:eastAsia="Calibri" w:cs="Arial"/>
          <w:szCs w:val="22"/>
          <w:lang w:eastAsia="en-US"/>
        </w:rPr>
        <w:t>If the Client terminates this Agreement without cause for any reason, then the Client shall pay to Medica a sum equivalent to the remaining sums that would become payable to Medica during the remaining Term plus 2.5% by way of a termination compensation payment.</w:t>
      </w:r>
    </w:p>
    <w:p w14:paraId="72EBCD94" w14:textId="77777777" w:rsidR="00E108C9" w:rsidRPr="00E108C9" w:rsidRDefault="00E108C9" w:rsidP="00E108C9">
      <w:pPr>
        <w:numPr>
          <w:ilvl w:val="0"/>
          <w:numId w:val="45"/>
        </w:numPr>
        <w:spacing w:before="0" w:line="276" w:lineRule="auto"/>
        <w:ind w:left="0" w:firstLine="0"/>
        <w:rPr>
          <w:rFonts w:eastAsia="Calibri" w:cs="Arial"/>
          <w:szCs w:val="22"/>
          <w:lang w:eastAsia="en-US"/>
        </w:rPr>
      </w:pPr>
    </w:p>
    <w:p w14:paraId="5B3A9BF4" w14:textId="74DD90C0" w:rsidR="00E108C9" w:rsidRPr="00E108C9" w:rsidRDefault="00E108C9" w:rsidP="00E108C9">
      <w:pPr>
        <w:numPr>
          <w:ilvl w:val="0"/>
          <w:numId w:val="45"/>
        </w:numPr>
        <w:spacing w:before="0" w:line="360" w:lineRule="auto"/>
        <w:ind w:left="0" w:firstLine="0"/>
        <w:jc w:val="both"/>
        <w:rPr>
          <w:rFonts w:eastAsia="Calibri" w:cs="Arial"/>
          <w:b/>
          <w:bCs/>
          <w:szCs w:val="22"/>
          <w:lang w:eastAsia="en-US"/>
        </w:rPr>
      </w:pPr>
      <w:r w:rsidRPr="00E108C9">
        <w:rPr>
          <w:rFonts w:eastAsia="Calibri" w:cs="Arial"/>
          <w:b/>
          <w:bCs/>
          <w:szCs w:val="22"/>
          <w:lang w:eastAsia="en-US"/>
        </w:rPr>
        <w:t xml:space="preserve">Indexation </w:t>
      </w:r>
    </w:p>
    <w:p w14:paraId="727DBCC6" w14:textId="77777777" w:rsidR="00E108C9" w:rsidRPr="00E108C9" w:rsidRDefault="00E108C9" w:rsidP="00E108C9">
      <w:pPr>
        <w:spacing w:before="0"/>
        <w:jc w:val="both"/>
        <w:rPr>
          <w:rFonts w:cs="Arial"/>
          <w:color w:val="1A1A1A" w:themeColor="background1" w:themeShade="1A"/>
          <w:szCs w:val="22"/>
        </w:rPr>
      </w:pPr>
      <w:r w:rsidRPr="00E108C9">
        <w:rPr>
          <w:rFonts w:cs="Arial"/>
          <w:szCs w:val="22"/>
        </w:rPr>
        <w:t>3.1   The Charges</w:t>
      </w:r>
      <w:r w:rsidRPr="00E108C9">
        <w:rPr>
          <w:rFonts w:cs="Arial"/>
          <w:color w:val="1A1A1A"/>
          <w:szCs w:val="22"/>
        </w:rPr>
        <w:t xml:space="preserve"> shall be increased (where applicable) in accordance with the provisions of this clause to reflect the effects of inflation.</w:t>
      </w:r>
    </w:p>
    <w:p w14:paraId="5CBFEFAA" w14:textId="77777777" w:rsidR="00E108C9" w:rsidRPr="00E108C9" w:rsidRDefault="00E108C9" w:rsidP="00E108C9">
      <w:pPr>
        <w:spacing w:before="0"/>
        <w:ind w:left="1440"/>
        <w:jc w:val="both"/>
        <w:rPr>
          <w:rFonts w:cs="Arial"/>
          <w:color w:val="1A1A1A" w:themeColor="background1" w:themeShade="1A"/>
          <w:szCs w:val="22"/>
        </w:rPr>
      </w:pPr>
      <w:r w:rsidRPr="00E108C9">
        <w:rPr>
          <w:rFonts w:cs="Arial"/>
          <w:color w:val="1A1A1A" w:themeColor="background1" w:themeShade="1A"/>
          <w:szCs w:val="22"/>
        </w:rPr>
        <w:t> </w:t>
      </w:r>
    </w:p>
    <w:p w14:paraId="4A5A30C9" w14:textId="77777777" w:rsidR="00E108C9" w:rsidRPr="00E108C9" w:rsidRDefault="00E108C9" w:rsidP="00E108C9">
      <w:pPr>
        <w:spacing w:before="0"/>
        <w:jc w:val="both"/>
        <w:rPr>
          <w:rFonts w:cs="Arial"/>
          <w:color w:val="1A1A1A"/>
          <w:szCs w:val="22"/>
        </w:rPr>
      </w:pPr>
      <w:r w:rsidRPr="00E108C9">
        <w:rPr>
          <w:rFonts w:cs="Arial"/>
          <w:color w:val="1A1A1A"/>
          <w:szCs w:val="22"/>
        </w:rPr>
        <w:t>3.2   Where Indexation applies, the relevant adjustment shall be:</w:t>
      </w:r>
    </w:p>
    <w:p w14:paraId="010E7BAB" w14:textId="77777777" w:rsidR="00E108C9" w:rsidRPr="00E108C9" w:rsidRDefault="00E108C9" w:rsidP="00E108C9">
      <w:pPr>
        <w:spacing w:before="0"/>
        <w:jc w:val="both"/>
        <w:rPr>
          <w:rFonts w:cs="Arial"/>
          <w:color w:val="1A1A1A" w:themeColor="background1" w:themeShade="1A"/>
          <w:szCs w:val="22"/>
        </w:rPr>
      </w:pPr>
    </w:p>
    <w:p w14:paraId="23AB1123" w14:textId="77777777" w:rsidR="00E108C9" w:rsidRPr="00E108C9" w:rsidRDefault="00E108C9" w:rsidP="00E108C9">
      <w:pPr>
        <w:numPr>
          <w:ilvl w:val="2"/>
          <w:numId w:val="59"/>
        </w:numPr>
        <w:spacing w:before="0"/>
        <w:jc w:val="both"/>
        <w:rPr>
          <w:rFonts w:cs="Arial"/>
          <w:color w:val="1A1A1A" w:themeColor="background1" w:themeShade="1A"/>
          <w:szCs w:val="22"/>
        </w:rPr>
      </w:pPr>
      <w:r w:rsidRPr="00E108C9">
        <w:rPr>
          <w:rFonts w:cs="Arial"/>
          <w:color w:val="1A1A1A" w:themeColor="background1" w:themeShade="1A"/>
          <w:szCs w:val="22"/>
        </w:rPr>
        <w:t>subject to paragraph 3.3 below, applied on the first day of April in the relevant year (each such date an “</w:t>
      </w:r>
      <w:r w:rsidRPr="00E108C9">
        <w:rPr>
          <w:rFonts w:cs="Arial"/>
          <w:b/>
          <w:bCs/>
          <w:color w:val="1A1A1A" w:themeColor="background1" w:themeShade="1A"/>
          <w:szCs w:val="22"/>
        </w:rPr>
        <w:t>Indexation Adjustment Date</w:t>
      </w:r>
      <w:r w:rsidRPr="00E108C9">
        <w:rPr>
          <w:rFonts w:cs="Arial"/>
          <w:color w:val="1A1A1A" w:themeColor="background1" w:themeShade="1A"/>
          <w:szCs w:val="22"/>
        </w:rPr>
        <w:t>”); and</w:t>
      </w:r>
    </w:p>
    <w:p w14:paraId="74BD202A" w14:textId="77777777" w:rsidR="00E108C9" w:rsidRPr="00E108C9" w:rsidRDefault="00E108C9" w:rsidP="00E108C9">
      <w:pPr>
        <w:spacing w:before="0"/>
        <w:ind w:left="747"/>
        <w:jc w:val="both"/>
        <w:rPr>
          <w:rFonts w:cs="Arial"/>
          <w:color w:val="1A1A1A" w:themeColor="background1" w:themeShade="1A"/>
          <w:szCs w:val="22"/>
        </w:rPr>
      </w:pPr>
    </w:p>
    <w:p w14:paraId="1687D64C" w14:textId="77777777" w:rsidR="00E108C9" w:rsidRPr="00E108C9" w:rsidRDefault="00E108C9" w:rsidP="00E108C9">
      <w:pPr>
        <w:numPr>
          <w:ilvl w:val="2"/>
          <w:numId w:val="59"/>
        </w:numPr>
        <w:spacing w:before="0"/>
        <w:jc w:val="both"/>
        <w:rPr>
          <w:rFonts w:cs="Arial"/>
          <w:color w:val="1A1A1A" w:themeColor="background1" w:themeShade="1A"/>
          <w:szCs w:val="22"/>
        </w:rPr>
      </w:pPr>
      <w:bookmarkStart w:id="845" w:name="_Hlk126140992"/>
      <w:r w:rsidRPr="00E108C9">
        <w:rPr>
          <w:rFonts w:cs="Arial"/>
          <w:color w:val="1A1A1A" w:themeColor="background1" w:themeShade="1A"/>
          <w:szCs w:val="22"/>
        </w:rPr>
        <w:t>determined by multiplying the relevant amount or sum by the percentage increase (if any) in the Consumer Price Index published for the 12 months ended on the 31 December immediately preceding the relevant Indexation Adjustment Date.</w:t>
      </w:r>
    </w:p>
    <w:bookmarkEnd w:id="845"/>
    <w:p w14:paraId="7434D42F" w14:textId="77777777" w:rsidR="00E108C9" w:rsidRPr="00E108C9" w:rsidRDefault="00E108C9" w:rsidP="00E108C9">
      <w:pPr>
        <w:spacing w:before="0"/>
        <w:ind w:left="2160"/>
        <w:jc w:val="both"/>
        <w:rPr>
          <w:rFonts w:cs="Arial"/>
          <w:color w:val="1A1A1A" w:themeColor="background1" w:themeShade="1A"/>
          <w:szCs w:val="22"/>
        </w:rPr>
      </w:pPr>
      <w:r w:rsidRPr="00E108C9">
        <w:rPr>
          <w:rFonts w:cs="Arial"/>
          <w:color w:val="1A1A1A" w:themeColor="background1" w:themeShade="1A"/>
          <w:szCs w:val="22"/>
        </w:rPr>
        <w:t> </w:t>
      </w:r>
    </w:p>
    <w:p w14:paraId="29BD0038" w14:textId="77777777" w:rsidR="00E108C9" w:rsidRPr="00E108C9" w:rsidRDefault="00E108C9" w:rsidP="00E108C9">
      <w:pPr>
        <w:spacing w:before="0"/>
        <w:jc w:val="both"/>
        <w:rPr>
          <w:rFonts w:cs="Arial"/>
          <w:szCs w:val="22"/>
        </w:rPr>
      </w:pPr>
      <w:r w:rsidRPr="00E108C9">
        <w:rPr>
          <w:rFonts w:cs="Arial"/>
          <w:color w:val="1A1A1A"/>
          <w:szCs w:val="22"/>
        </w:rPr>
        <w:t>3.3   The first Indexation Adjustment Date shall be on the first day of the first April following commencement of contract other than where the C</w:t>
      </w:r>
      <w:r w:rsidRPr="00E108C9">
        <w:rPr>
          <w:rFonts w:cs="Arial"/>
          <w:szCs w:val="22"/>
        </w:rPr>
        <w:t xml:space="preserve">ontract is entered into on or after the 1 October </w:t>
      </w:r>
      <w:r w:rsidRPr="00E108C9">
        <w:rPr>
          <w:rFonts w:cs="Arial"/>
          <w:szCs w:val="22"/>
        </w:rPr>
        <w:lastRenderedPageBreak/>
        <w:t>of the previous year, in which case the first Indexation Adjustment Date shall be the first day of the second April.</w:t>
      </w:r>
    </w:p>
    <w:p w14:paraId="52BE229C" w14:textId="77777777" w:rsidR="00E108C9" w:rsidRPr="00E108C9" w:rsidRDefault="00E108C9" w:rsidP="00E108C9">
      <w:pPr>
        <w:spacing w:before="0"/>
        <w:jc w:val="both"/>
        <w:rPr>
          <w:rFonts w:cs="Arial"/>
          <w:szCs w:val="22"/>
        </w:rPr>
      </w:pPr>
    </w:p>
    <w:p w14:paraId="63429256" w14:textId="77777777" w:rsidR="00E108C9" w:rsidRPr="00E108C9" w:rsidRDefault="00E108C9" w:rsidP="00E108C9">
      <w:pPr>
        <w:spacing w:before="0"/>
        <w:jc w:val="both"/>
        <w:rPr>
          <w:rFonts w:cs="Arial"/>
          <w:szCs w:val="22"/>
        </w:rPr>
      </w:pPr>
      <w:r w:rsidRPr="00E108C9">
        <w:rPr>
          <w:rFonts w:cs="Arial"/>
          <w:szCs w:val="22"/>
        </w:rPr>
        <w:t xml:space="preserve">3.4 Medica shall review the Consumer Price Index on an annual basis starting on or before the tenth working day of February prior to the Indexation Adjustment Date and shall notify the Client of </w:t>
      </w:r>
      <w:r w:rsidRPr="00E108C9">
        <w:rPr>
          <w:rFonts w:cs="Arial"/>
          <w:color w:val="1A1A1A" w:themeColor="background1" w:themeShade="1A"/>
          <w:szCs w:val="22"/>
        </w:rPr>
        <w:t>any price increases required t</w:t>
      </w:r>
      <w:r w:rsidRPr="00E108C9">
        <w:rPr>
          <w:rFonts w:cs="Arial"/>
          <w:szCs w:val="22"/>
        </w:rPr>
        <w:t xml:space="preserve">o reflect Indexation, including the calculation used to determine such Indexation. </w:t>
      </w:r>
    </w:p>
    <w:p w14:paraId="0BF4DB04" w14:textId="77777777" w:rsidR="00E108C9" w:rsidRPr="00E108C9" w:rsidRDefault="00E108C9" w:rsidP="00E108C9">
      <w:pPr>
        <w:spacing w:before="0"/>
        <w:jc w:val="both"/>
        <w:rPr>
          <w:rFonts w:cs="Arial"/>
          <w:szCs w:val="22"/>
        </w:rPr>
      </w:pPr>
    </w:p>
    <w:p w14:paraId="4B82DFE6" w14:textId="77777777" w:rsidR="00E108C9" w:rsidRPr="00E108C9" w:rsidRDefault="00E108C9" w:rsidP="00E108C9">
      <w:pPr>
        <w:spacing w:before="0"/>
        <w:jc w:val="both"/>
        <w:rPr>
          <w:rFonts w:cs="Arial"/>
          <w:szCs w:val="22"/>
        </w:rPr>
      </w:pPr>
      <w:r w:rsidRPr="00E108C9">
        <w:rPr>
          <w:rFonts w:cs="Arial"/>
          <w:szCs w:val="22"/>
        </w:rPr>
        <w:t>3.5 The Client shall notify Medica without undue delay, and in any event within fifteen Working Days, if it has any objections to the calculation of the Indexation amount. Where there is an objection to the calculation of the Indexation, the Parties shall work together in good faith to determine the correct amount to be applied.</w:t>
      </w:r>
      <w:bookmarkStart w:id="846" w:name="_Toc46412779"/>
      <w:bookmarkStart w:id="847" w:name="_Toc46414846"/>
    </w:p>
    <w:p w14:paraId="76D46447" w14:textId="77777777" w:rsidR="00E108C9" w:rsidRPr="00E108C9" w:rsidRDefault="00E108C9" w:rsidP="00E108C9">
      <w:pPr>
        <w:spacing w:before="0"/>
        <w:jc w:val="both"/>
        <w:rPr>
          <w:rFonts w:cs="Arial"/>
          <w:szCs w:val="22"/>
        </w:rPr>
      </w:pPr>
    </w:p>
    <w:p w14:paraId="71E20362" w14:textId="77777777" w:rsidR="00884ED1" w:rsidRDefault="00E108C9" w:rsidP="00E108C9">
      <w:pPr>
        <w:spacing w:before="0"/>
        <w:jc w:val="both"/>
        <w:rPr>
          <w:rFonts w:cs="Arial"/>
          <w:b/>
          <w:bCs/>
          <w:szCs w:val="22"/>
        </w:rPr>
      </w:pPr>
      <w:r w:rsidRPr="00E108C9">
        <w:rPr>
          <w:rFonts w:cs="Arial"/>
          <w:b/>
          <w:bCs/>
          <w:szCs w:val="22"/>
        </w:rPr>
        <w:t xml:space="preserve">Schedule 2:  </w:t>
      </w:r>
    </w:p>
    <w:p w14:paraId="4D17DCF2" w14:textId="730715F3" w:rsidR="00E108C9" w:rsidRPr="00E108C9" w:rsidRDefault="00E108C9" w:rsidP="00E108C9">
      <w:pPr>
        <w:spacing w:before="0"/>
        <w:jc w:val="both"/>
        <w:rPr>
          <w:rFonts w:cs="Arial"/>
          <w:szCs w:val="22"/>
        </w:rPr>
      </w:pPr>
      <w:r w:rsidRPr="00E108C9">
        <w:rPr>
          <w:rFonts w:cs="Arial"/>
          <w:b/>
          <w:bCs/>
          <w:szCs w:val="22"/>
        </w:rPr>
        <w:t>Dispute Resolution Process</w:t>
      </w:r>
    </w:p>
    <w:p w14:paraId="27841226" w14:textId="77777777" w:rsidR="00E108C9" w:rsidRPr="00E108C9" w:rsidRDefault="00E108C9" w:rsidP="00E108C9">
      <w:pPr>
        <w:spacing w:before="0"/>
        <w:jc w:val="both"/>
        <w:rPr>
          <w:rFonts w:ascii="Times New Roman" w:hAnsi="Times New Roman"/>
          <w:szCs w:val="22"/>
          <w:lang w:eastAsia="en-US"/>
        </w:rPr>
      </w:pPr>
    </w:p>
    <w:p w14:paraId="10B8F44E" w14:textId="77777777" w:rsidR="00E108C9" w:rsidRPr="00E108C9" w:rsidRDefault="00E108C9" w:rsidP="00E108C9">
      <w:pPr>
        <w:spacing w:before="0" w:after="240"/>
        <w:ind w:left="720" w:right="74" w:hanging="720"/>
        <w:jc w:val="both"/>
        <w:rPr>
          <w:rFonts w:cs="Arial"/>
          <w:szCs w:val="22"/>
          <w:lang w:eastAsia="en-US"/>
        </w:rPr>
      </w:pPr>
      <w:r w:rsidRPr="00E108C9">
        <w:rPr>
          <w:rFonts w:cs="Arial"/>
          <w:szCs w:val="22"/>
          <w:lang w:eastAsia="en-US"/>
        </w:rPr>
        <w:t>1.</w:t>
      </w:r>
      <w:r w:rsidRPr="00E108C9">
        <w:rPr>
          <w:rFonts w:ascii="Times New Roman" w:hAnsi="Times New Roman"/>
          <w:szCs w:val="22"/>
          <w:lang w:eastAsia="en-US"/>
        </w:rPr>
        <w:tab/>
      </w:r>
      <w:r w:rsidRPr="00E108C9">
        <w:rPr>
          <w:rFonts w:cs="Arial"/>
          <w:szCs w:val="22"/>
          <w:lang w:eastAsia="en-US"/>
        </w:rPr>
        <w:t xml:space="preserve">Either party may request </w:t>
      </w:r>
      <w:proofErr w:type="gramStart"/>
      <w:r w:rsidRPr="00E108C9">
        <w:rPr>
          <w:rFonts w:cs="Arial"/>
          <w:szCs w:val="22"/>
          <w:lang w:eastAsia="en-US"/>
        </w:rPr>
        <w:t>a  meeting</w:t>
      </w:r>
      <w:proofErr w:type="gramEnd"/>
      <w:r w:rsidRPr="00E108C9">
        <w:rPr>
          <w:rFonts w:cs="Arial"/>
          <w:szCs w:val="22"/>
          <w:lang w:eastAsia="en-US"/>
        </w:rPr>
        <w:t xml:space="preserve"> between  the parties on not less than twenty  (20) Working Days’ prior written notice to resolve any disputes, complaints or disagreements relating to this Agreement and each party agrees that an authorised representative shall attend the  meetings requested  in accordance with this Schedule. </w:t>
      </w:r>
    </w:p>
    <w:p w14:paraId="2281062A" w14:textId="77777777" w:rsidR="00E108C9" w:rsidRPr="00E108C9" w:rsidRDefault="00E108C9" w:rsidP="00E108C9">
      <w:pPr>
        <w:spacing w:before="0" w:after="240"/>
        <w:ind w:left="720" w:right="74" w:hanging="720"/>
        <w:jc w:val="both"/>
        <w:rPr>
          <w:rFonts w:cs="Arial"/>
          <w:szCs w:val="22"/>
          <w:lang w:eastAsia="en-US"/>
        </w:rPr>
      </w:pPr>
      <w:r w:rsidRPr="00E108C9">
        <w:rPr>
          <w:rFonts w:cs="Arial"/>
          <w:szCs w:val="22"/>
          <w:lang w:eastAsia="en-US"/>
        </w:rPr>
        <w:t>2.</w:t>
      </w:r>
      <w:r w:rsidRPr="00E108C9">
        <w:rPr>
          <w:rFonts w:ascii="Times New Roman" w:hAnsi="Times New Roman"/>
          <w:szCs w:val="22"/>
          <w:lang w:eastAsia="en-US"/>
        </w:rPr>
        <w:tab/>
      </w:r>
      <w:r w:rsidRPr="00E108C9">
        <w:rPr>
          <w:rFonts w:cs="Arial"/>
          <w:szCs w:val="22"/>
          <w:lang w:eastAsia="en-US"/>
        </w:rPr>
        <w:t>Those attending the relevant meeting shall use all reasonable endeavours to resolve disputes arising out of this Agreement. If the meeting fails to resolve the dispute within thirty (30) Working Days of its being referred to it, either party by notice in writing shall refer the dispute to the Senior Executive (or such other persons of similar seniority) who shall co-operate in good faith to resolve the dispute as amicably as possible within fifteen (15) Working Days of the dispute being referred to them.  If they fail to resolve the dispute in the allotted time, either party may refer the dispute to the Chief Executive Officer of the parties, who shall co-operate in good faith to resolve the dispute as amicably as possible within thirty (30) Working Days of the dispute being referred to them. If they fail to resolve the dispute in the allotted time, the parties may within that period on the written request of both parties (the "</w:t>
      </w:r>
      <w:r w:rsidRPr="00E108C9">
        <w:rPr>
          <w:rFonts w:cs="Arial"/>
          <w:b/>
          <w:bCs/>
          <w:szCs w:val="22"/>
          <w:lang w:eastAsia="en-US"/>
        </w:rPr>
        <w:t>ADR Request</w:t>
      </w:r>
      <w:r w:rsidRPr="00E108C9">
        <w:rPr>
          <w:rFonts w:cs="Arial"/>
          <w:szCs w:val="22"/>
          <w:lang w:eastAsia="en-US"/>
        </w:rPr>
        <w:t xml:space="preserve">") agree in writing to enter into an Alternative Dispute Resolution Procedure with the assistance of a mediator agreed by the parties or, in default of such agreement a mediator (30) appointed by the Centre for Effective Dispute Resolution, 100 St. Paul’s Churchyard, London, EC4M 8BU. </w:t>
      </w:r>
    </w:p>
    <w:p w14:paraId="4AD64B14" w14:textId="77777777" w:rsidR="00E108C9" w:rsidRPr="00E108C9" w:rsidRDefault="00E108C9" w:rsidP="00E108C9">
      <w:pPr>
        <w:spacing w:before="0" w:after="240"/>
        <w:ind w:left="720" w:right="74" w:hanging="720"/>
        <w:jc w:val="both"/>
        <w:rPr>
          <w:rFonts w:cs="Arial"/>
          <w:szCs w:val="22"/>
          <w:lang w:eastAsia="en-US"/>
        </w:rPr>
      </w:pPr>
      <w:r w:rsidRPr="00E108C9">
        <w:rPr>
          <w:rFonts w:cs="Arial"/>
          <w:szCs w:val="22"/>
          <w:lang w:eastAsia="en-US"/>
        </w:rPr>
        <w:t>3.</w:t>
      </w:r>
      <w:r w:rsidRPr="00E108C9">
        <w:rPr>
          <w:rFonts w:ascii="Times New Roman" w:hAnsi="Times New Roman"/>
          <w:szCs w:val="22"/>
          <w:lang w:eastAsia="en-US"/>
        </w:rPr>
        <w:tab/>
      </w:r>
      <w:r w:rsidRPr="00E108C9">
        <w:rPr>
          <w:rFonts w:cs="Arial"/>
          <w:szCs w:val="22"/>
          <w:lang w:eastAsia="en-US"/>
        </w:rPr>
        <w:t xml:space="preserve">The parties shall then submit to the exchange of relevant information and set </w:t>
      </w:r>
      <w:proofErr w:type="gramStart"/>
      <w:r w:rsidRPr="00E108C9">
        <w:rPr>
          <w:rFonts w:cs="Arial"/>
          <w:szCs w:val="22"/>
          <w:lang w:eastAsia="en-US"/>
        </w:rPr>
        <w:t>a  date</w:t>
      </w:r>
      <w:proofErr w:type="gramEnd"/>
      <w:r w:rsidRPr="00E108C9">
        <w:rPr>
          <w:rFonts w:cs="Arial"/>
          <w:szCs w:val="22"/>
          <w:lang w:eastAsia="en-US"/>
        </w:rPr>
        <w:t xml:space="preserve"> for mediation to begin.</w:t>
      </w:r>
    </w:p>
    <w:p w14:paraId="1A0B2598" w14:textId="77777777" w:rsidR="00E108C9" w:rsidRPr="00E108C9" w:rsidRDefault="00E108C9" w:rsidP="00E108C9">
      <w:pPr>
        <w:spacing w:before="0" w:after="240"/>
        <w:ind w:left="720" w:right="74" w:hanging="720"/>
        <w:jc w:val="both"/>
        <w:rPr>
          <w:rFonts w:cs="Arial"/>
          <w:szCs w:val="22"/>
          <w:lang w:eastAsia="en-US"/>
        </w:rPr>
      </w:pPr>
      <w:r w:rsidRPr="00E108C9">
        <w:rPr>
          <w:rFonts w:cs="Arial"/>
          <w:szCs w:val="22"/>
          <w:lang w:eastAsia="en-US"/>
        </w:rPr>
        <w:t>4.</w:t>
      </w:r>
      <w:r w:rsidRPr="00E108C9">
        <w:rPr>
          <w:rFonts w:ascii="Times New Roman" w:hAnsi="Times New Roman"/>
          <w:szCs w:val="22"/>
          <w:lang w:eastAsia="en-US"/>
        </w:rPr>
        <w:tab/>
      </w:r>
      <w:r w:rsidRPr="00E108C9">
        <w:rPr>
          <w:rFonts w:cs="Arial"/>
          <w:szCs w:val="22"/>
          <w:lang w:eastAsia="en-US"/>
        </w:rPr>
        <w:t>Recourse to the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other form of arbitration until fifteen (15) Working Days after the parties have failed to reach a binding settlement by mediation.</w:t>
      </w:r>
    </w:p>
    <w:p w14:paraId="38ADFE34" w14:textId="77777777" w:rsidR="00E108C9" w:rsidRPr="00E108C9" w:rsidRDefault="00E108C9" w:rsidP="00E108C9">
      <w:pPr>
        <w:spacing w:before="0" w:after="240"/>
        <w:ind w:left="720" w:right="74" w:hanging="720"/>
        <w:jc w:val="both"/>
        <w:rPr>
          <w:rFonts w:cs="Arial"/>
          <w:szCs w:val="22"/>
          <w:lang w:eastAsia="en-US"/>
        </w:rPr>
      </w:pPr>
      <w:r w:rsidRPr="00E108C9">
        <w:rPr>
          <w:rFonts w:cs="Arial"/>
          <w:szCs w:val="22"/>
          <w:lang w:eastAsia="en-US"/>
        </w:rPr>
        <w:t>5.</w:t>
      </w:r>
      <w:r w:rsidRPr="00E108C9">
        <w:rPr>
          <w:rFonts w:ascii="Times New Roman" w:hAnsi="Times New Roman"/>
          <w:szCs w:val="22"/>
          <w:lang w:eastAsia="en-US"/>
        </w:rPr>
        <w:tab/>
      </w:r>
      <w:r w:rsidRPr="00E108C9">
        <w:rPr>
          <w:rFonts w:cs="Arial"/>
          <w:szCs w:val="22"/>
          <w:lang w:eastAsia="en-US"/>
        </w:rPr>
        <w:t xml:space="preserve">If, with the assistance of the mediator, the parties reach a settlement, such settlement shall be reduced to writing and, once signed by a duly authorised representative of each of the parties, shall </w:t>
      </w:r>
      <w:proofErr w:type="gramStart"/>
      <w:r w:rsidRPr="00E108C9">
        <w:rPr>
          <w:rFonts w:cs="Arial"/>
          <w:szCs w:val="22"/>
          <w:lang w:eastAsia="en-US"/>
        </w:rPr>
        <w:t>be  binding</w:t>
      </w:r>
      <w:proofErr w:type="gramEnd"/>
      <w:r w:rsidRPr="00E108C9">
        <w:rPr>
          <w:rFonts w:cs="Arial"/>
          <w:szCs w:val="22"/>
          <w:lang w:eastAsia="en-US"/>
        </w:rPr>
        <w:t xml:space="preserve"> on the parties.</w:t>
      </w:r>
    </w:p>
    <w:p w14:paraId="05FDDD65" w14:textId="77777777" w:rsidR="00E108C9" w:rsidRPr="00E108C9" w:rsidRDefault="00E108C9" w:rsidP="00E108C9">
      <w:pPr>
        <w:spacing w:before="0" w:after="240"/>
        <w:ind w:left="720" w:right="74" w:hanging="720"/>
        <w:jc w:val="both"/>
        <w:rPr>
          <w:rFonts w:cs="Arial"/>
          <w:szCs w:val="22"/>
          <w:lang w:eastAsia="en-US"/>
        </w:rPr>
      </w:pPr>
      <w:r w:rsidRPr="00E108C9">
        <w:rPr>
          <w:rFonts w:cs="Arial"/>
          <w:szCs w:val="22"/>
          <w:lang w:eastAsia="en-US"/>
        </w:rPr>
        <w:lastRenderedPageBreak/>
        <w:t>6.</w:t>
      </w:r>
      <w:r w:rsidRPr="00E108C9">
        <w:rPr>
          <w:rFonts w:cs="Arial"/>
          <w:szCs w:val="22"/>
          <w:lang w:eastAsia="en-US"/>
        </w:rPr>
        <w:tab/>
        <w:t>The parties shall bear their own legal costs of this Dispute Resolution Procedure, but the costs and expenses of mediation shall be borne by the parties equally.</w:t>
      </w:r>
    </w:p>
    <w:p w14:paraId="371B6D41" w14:textId="322D327E" w:rsidR="004C2301" w:rsidRDefault="00E108C9" w:rsidP="00E108C9">
      <w:pPr>
        <w:spacing w:before="0" w:after="240"/>
        <w:ind w:left="720" w:right="74" w:hanging="720"/>
        <w:jc w:val="center"/>
        <w:rPr>
          <w:rFonts w:cs="Arial"/>
          <w:b/>
          <w:bCs/>
          <w:szCs w:val="22"/>
          <w:lang w:eastAsia="en-US"/>
        </w:rPr>
      </w:pPr>
      <w:r w:rsidRPr="00E108C9">
        <w:rPr>
          <w:rFonts w:ascii="Times New Roman" w:hAnsi="Times New Roman" w:cs="Arial"/>
          <w:sz w:val="24"/>
          <w:szCs w:val="24"/>
          <w:lang w:eastAsia="en-US"/>
        </w:rPr>
        <w:br w:type="page"/>
      </w:r>
      <w:bookmarkEnd w:id="846"/>
      <w:bookmarkEnd w:id="847"/>
      <w:r w:rsidRPr="00E108C9">
        <w:rPr>
          <w:rFonts w:cs="Arial"/>
          <w:b/>
          <w:bCs/>
          <w:szCs w:val="22"/>
          <w:lang w:eastAsia="en-US"/>
        </w:rPr>
        <w:lastRenderedPageBreak/>
        <w:t xml:space="preserve">Schedule </w:t>
      </w:r>
      <w:r w:rsidR="00884ED1">
        <w:rPr>
          <w:rFonts w:cs="Arial"/>
          <w:b/>
          <w:bCs/>
          <w:szCs w:val="22"/>
          <w:lang w:eastAsia="en-US"/>
        </w:rPr>
        <w:t>7</w:t>
      </w:r>
    </w:p>
    <w:p w14:paraId="7723309F" w14:textId="49C21E91" w:rsidR="00E108C9" w:rsidRPr="00E108C9" w:rsidRDefault="00E108C9" w:rsidP="00E108C9">
      <w:pPr>
        <w:spacing w:before="0" w:after="240"/>
        <w:ind w:left="720" w:right="74" w:hanging="720"/>
        <w:jc w:val="center"/>
        <w:rPr>
          <w:rFonts w:cs="Arial"/>
          <w:b/>
          <w:bCs/>
          <w:szCs w:val="22"/>
          <w:lang w:eastAsia="en-US"/>
        </w:rPr>
      </w:pPr>
      <w:r w:rsidRPr="00E108C9">
        <w:rPr>
          <w:rFonts w:cs="Arial"/>
          <w:b/>
          <w:bCs/>
          <w:szCs w:val="22"/>
          <w:lang w:eastAsia="en-US"/>
        </w:rPr>
        <w:t xml:space="preserve"> Data Protection Terms</w:t>
      </w:r>
    </w:p>
    <w:p w14:paraId="1C0D482A" w14:textId="77777777" w:rsidR="00E108C9" w:rsidRPr="00E108C9" w:rsidRDefault="00E108C9" w:rsidP="00E108C9">
      <w:pPr>
        <w:spacing w:before="0" w:line="276" w:lineRule="auto"/>
        <w:rPr>
          <w:rFonts w:eastAsia="STZhongsong" w:cs="Arial"/>
          <w:szCs w:val="22"/>
          <w:lang w:eastAsia="zh-CN"/>
        </w:rPr>
      </w:pPr>
      <w:r w:rsidRPr="00E108C9">
        <w:rPr>
          <w:rFonts w:eastAsia="STZhongsong" w:cs="Arial"/>
          <w:szCs w:val="22"/>
          <w:lang w:eastAsia="zh-CN"/>
        </w:rPr>
        <w:t>1</w:t>
      </w:r>
      <w:r w:rsidRPr="00E108C9">
        <w:rPr>
          <w:rFonts w:eastAsia="STZhongsong" w:cs="Arial"/>
          <w:szCs w:val="22"/>
          <w:vertAlign w:val="superscript"/>
          <w:lang w:eastAsia="zh-CN"/>
        </w:rPr>
        <w:t>ST</w:t>
      </w:r>
      <w:r w:rsidRPr="00E108C9">
        <w:rPr>
          <w:rFonts w:eastAsia="STZhongsong" w:cs="Arial"/>
          <w:szCs w:val="22"/>
          <w:lang w:eastAsia="zh-CN"/>
        </w:rPr>
        <w:t xml:space="preserve"> This Data Protection Agreement (DPA) forms part of the Main Agreement (“the </w:t>
      </w:r>
      <w:r w:rsidRPr="00E108C9">
        <w:rPr>
          <w:rFonts w:eastAsia="STZhongsong" w:cs="Arial"/>
          <w:b/>
          <w:bCs/>
          <w:szCs w:val="22"/>
          <w:lang w:eastAsia="zh-CN"/>
        </w:rPr>
        <w:t>Agreement</w:t>
      </w:r>
      <w:r w:rsidRPr="00E108C9">
        <w:rPr>
          <w:rFonts w:eastAsia="STZhongsong" w:cs="Arial"/>
          <w:szCs w:val="22"/>
          <w:lang w:eastAsia="zh-CN"/>
        </w:rPr>
        <w:t xml:space="preserve">)” between: (i) </w:t>
      </w:r>
      <w:r w:rsidRPr="00E108C9">
        <w:rPr>
          <w:rFonts w:eastAsia="STZhongsong" w:cs="Arial"/>
          <w:b/>
          <w:bCs/>
          <w:szCs w:val="22"/>
          <w:lang w:eastAsia="zh-CN"/>
        </w:rPr>
        <w:t>Medica Reporting Limited (</w:t>
      </w:r>
      <w:r w:rsidRPr="00E108C9">
        <w:rPr>
          <w:rFonts w:eastAsia="STZhongsong" w:cs="Arial"/>
          <w:szCs w:val="22"/>
          <w:lang w:eastAsia="zh-CN"/>
        </w:rPr>
        <w:t>"</w:t>
      </w:r>
      <w:r w:rsidRPr="00E108C9">
        <w:rPr>
          <w:rFonts w:eastAsia="STZhongsong" w:cs="Arial"/>
          <w:b/>
          <w:bCs/>
          <w:szCs w:val="22"/>
          <w:lang w:eastAsia="zh-CN"/>
        </w:rPr>
        <w:t>Medica</w:t>
      </w:r>
      <w:r w:rsidRPr="00E108C9">
        <w:rPr>
          <w:rFonts w:eastAsia="STZhongsong" w:cs="Arial"/>
          <w:szCs w:val="22"/>
          <w:lang w:eastAsia="zh-CN"/>
        </w:rPr>
        <w:t>"</w:t>
      </w:r>
      <w:r w:rsidRPr="00E108C9">
        <w:rPr>
          <w:rFonts w:eastAsia="STZhongsong" w:cs="Arial"/>
          <w:b/>
          <w:bCs/>
          <w:szCs w:val="22"/>
          <w:lang w:eastAsia="zh-CN"/>
        </w:rPr>
        <w:t xml:space="preserve">), acting as a Data Processor on behalf of; </w:t>
      </w:r>
      <w:r w:rsidRPr="00E108C9">
        <w:rPr>
          <w:rFonts w:eastAsia="STZhongsong" w:cs="Arial"/>
          <w:szCs w:val="22"/>
          <w:lang w:eastAsia="zh-CN"/>
        </w:rPr>
        <w:t xml:space="preserve">(ii) </w:t>
      </w:r>
      <w:r w:rsidRPr="00E108C9">
        <w:rPr>
          <w:rFonts w:cs="Arial"/>
          <w:b/>
          <w:bCs/>
          <w:color w:val="1C1C1C"/>
          <w:szCs w:val="22"/>
        </w:rPr>
        <w:t>South Tees Hospitals NHS Foundation Trust</w:t>
      </w:r>
      <w:r w:rsidRPr="00E108C9">
        <w:rPr>
          <w:rFonts w:eastAsia="STZhongsong" w:cs="Arial"/>
          <w:szCs w:val="22"/>
          <w:lang w:eastAsia="zh-CN"/>
        </w:rPr>
        <w:t xml:space="preserve"> ("</w:t>
      </w:r>
      <w:r w:rsidRPr="00E108C9">
        <w:rPr>
          <w:rFonts w:eastAsia="STZhongsong" w:cs="Arial"/>
          <w:b/>
          <w:bCs/>
          <w:szCs w:val="22"/>
          <w:lang w:eastAsia="zh-CN"/>
        </w:rPr>
        <w:t>Client</w:t>
      </w:r>
      <w:r w:rsidRPr="00E108C9">
        <w:rPr>
          <w:rFonts w:eastAsia="STZhongsong" w:cs="Arial"/>
          <w:szCs w:val="22"/>
          <w:lang w:eastAsia="zh-CN"/>
        </w:rPr>
        <w:t xml:space="preserve">"), </w:t>
      </w:r>
      <w:r w:rsidRPr="00E108C9">
        <w:rPr>
          <w:rFonts w:eastAsia="STZhongsong" w:cs="Arial"/>
          <w:b/>
          <w:bCs/>
          <w:szCs w:val="22"/>
          <w:lang w:eastAsia="zh-CN"/>
        </w:rPr>
        <w:t>acting as a Data Controller</w:t>
      </w:r>
      <w:r w:rsidRPr="00E108C9">
        <w:rPr>
          <w:rFonts w:eastAsia="STZhongsong" w:cs="Arial"/>
          <w:szCs w:val="22"/>
          <w:lang w:eastAsia="zh-CN"/>
        </w:rPr>
        <w:t>, each being a “</w:t>
      </w:r>
      <w:r w:rsidRPr="00E108C9">
        <w:rPr>
          <w:rFonts w:eastAsia="STZhongsong" w:cs="Arial"/>
          <w:b/>
          <w:bCs/>
          <w:szCs w:val="22"/>
          <w:lang w:eastAsia="zh-CN"/>
        </w:rPr>
        <w:t>Party</w:t>
      </w:r>
      <w:r w:rsidRPr="00E108C9">
        <w:rPr>
          <w:rFonts w:eastAsia="STZhongsong" w:cs="Arial"/>
          <w:szCs w:val="22"/>
          <w:lang w:eastAsia="zh-CN"/>
        </w:rPr>
        <w:t>” and together the “</w:t>
      </w:r>
      <w:r w:rsidRPr="00E108C9">
        <w:rPr>
          <w:rFonts w:eastAsia="STZhongsong" w:cs="Arial"/>
          <w:b/>
          <w:bCs/>
          <w:szCs w:val="22"/>
          <w:lang w:eastAsia="zh-CN"/>
        </w:rPr>
        <w:t>Parties</w:t>
      </w:r>
      <w:r w:rsidRPr="00E108C9">
        <w:rPr>
          <w:rFonts w:eastAsia="STZhongsong" w:cs="Arial"/>
          <w:szCs w:val="22"/>
          <w:lang w:eastAsia="zh-CN"/>
        </w:rPr>
        <w:t>”.</w:t>
      </w:r>
    </w:p>
    <w:p w14:paraId="4496253C" w14:textId="77777777" w:rsidR="00E108C9" w:rsidRPr="00E108C9" w:rsidRDefault="00E108C9" w:rsidP="00E108C9">
      <w:pPr>
        <w:spacing w:before="0" w:line="276" w:lineRule="auto"/>
        <w:rPr>
          <w:rFonts w:eastAsia="SimSun" w:cs="Arial"/>
          <w:szCs w:val="22"/>
        </w:rPr>
      </w:pPr>
    </w:p>
    <w:p w14:paraId="4F1F4E8E" w14:textId="77777777" w:rsidR="00E108C9" w:rsidRPr="00E108C9" w:rsidRDefault="00E108C9" w:rsidP="00E108C9">
      <w:pPr>
        <w:numPr>
          <w:ilvl w:val="0"/>
          <w:numId w:val="44"/>
        </w:numPr>
        <w:spacing w:before="0" w:line="276" w:lineRule="auto"/>
        <w:outlineLvl w:val="0"/>
        <w:rPr>
          <w:rFonts w:eastAsia="SimSun" w:cs="Arial"/>
          <w:b/>
          <w:kern w:val="28"/>
          <w:szCs w:val="22"/>
        </w:rPr>
      </w:pPr>
      <w:r w:rsidRPr="00E108C9">
        <w:rPr>
          <w:rFonts w:eastAsia="SimSun" w:cs="Arial"/>
          <w:b/>
          <w:kern w:val="28"/>
          <w:szCs w:val="22"/>
        </w:rPr>
        <w:t>Definitions</w:t>
      </w:r>
    </w:p>
    <w:p w14:paraId="7F157CAB" w14:textId="77777777" w:rsidR="00E108C9" w:rsidRPr="00E108C9" w:rsidRDefault="00E108C9" w:rsidP="00E108C9">
      <w:pPr>
        <w:numPr>
          <w:ilvl w:val="1"/>
          <w:numId w:val="45"/>
        </w:numPr>
        <w:spacing w:before="0" w:line="276" w:lineRule="auto"/>
        <w:outlineLvl w:val="1"/>
        <w:rPr>
          <w:rFonts w:eastAsia="SimSun" w:cs="Arial"/>
          <w:szCs w:val="22"/>
        </w:rPr>
      </w:pPr>
      <w:r w:rsidRPr="00E108C9">
        <w:rPr>
          <w:rFonts w:eastAsia="SimSun" w:cs="Arial"/>
          <w:szCs w:val="22"/>
        </w:rPr>
        <w:t>In this Schedule, the following terms shall have the meanings set out below:</w:t>
      </w:r>
    </w:p>
    <w:p w14:paraId="765C9937" w14:textId="77777777" w:rsidR="00E108C9" w:rsidRPr="00E108C9" w:rsidRDefault="00E108C9" w:rsidP="00E108C9">
      <w:pPr>
        <w:spacing w:before="0" w:line="276" w:lineRule="auto"/>
        <w:ind w:left="720"/>
        <w:outlineLvl w:val="1"/>
        <w:rPr>
          <w:rFonts w:eastAsia="SimSun" w:cs="Arial"/>
          <w:szCs w:val="22"/>
        </w:rPr>
      </w:pPr>
    </w:p>
    <w:p w14:paraId="596EBECD" w14:textId="77777777" w:rsidR="00E108C9" w:rsidRPr="00E108C9" w:rsidRDefault="00E108C9" w:rsidP="00E108C9">
      <w:pPr>
        <w:numPr>
          <w:ilvl w:val="4"/>
          <w:numId w:val="48"/>
        </w:numPr>
        <w:spacing w:before="0" w:line="276" w:lineRule="auto"/>
        <w:rPr>
          <w:rFonts w:eastAsia="STZhongsong" w:cs="Arial"/>
          <w:szCs w:val="22"/>
        </w:rPr>
      </w:pPr>
      <w:r w:rsidRPr="00E108C9">
        <w:rPr>
          <w:rFonts w:eastAsia="STZhongsong" w:cs="Arial"/>
          <w:b/>
          <w:bCs/>
          <w:szCs w:val="22"/>
        </w:rPr>
        <w:t xml:space="preserve">“Anonymisation’’ </w:t>
      </w:r>
      <w:r w:rsidRPr="00E108C9">
        <w:rPr>
          <w:rFonts w:eastAsia="STZhongsong" w:cs="Arial"/>
          <w:szCs w:val="22"/>
        </w:rPr>
        <w:t>means</w:t>
      </w:r>
      <w:r w:rsidRPr="00E108C9">
        <w:rPr>
          <w:rFonts w:eastAsia="STZhongsong" w:cs="Arial"/>
          <w:b/>
          <w:bCs/>
          <w:szCs w:val="22"/>
        </w:rPr>
        <w:t xml:space="preserve"> </w:t>
      </w:r>
      <w:r w:rsidRPr="00E108C9">
        <w:rPr>
          <w:rFonts w:eastAsia="STZhongsong" w:cs="Arial"/>
          <w:szCs w:val="22"/>
        </w:rPr>
        <w:t>the process of removing or altering personal identifiers from data, both direct and indirect, to prevent the identification of individuals. Once anonymised, such data no longer falls under UK GDPR.</w:t>
      </w:r>
    </w:p>
    <w:p w14:paraId="089AA700" w14:textId="77777777" w:rsidR="00E108C9" w:rsidRPr="00E108C9" w:rsidRDefault="00E108C9" w:rsidP="00E108C9">
      <w:pPr>
        <w:numPr>
          <w:ilvl w:val="4"/>
          <w:numId w:val="48"/>
        </w:numPr>
        <w:spacing w:before="0" w:line="276" w:lineRule="auto"/>
        <w:rPr>
          <w:rFonts w:eastAsia="STZhongsong" w:cs="Arial"/>
          <w:szCs w:val="22"/>
        </w:rPr>
      </w:pPr>
      <w:r w:rsidRPr="00E108C9">
        <w:rPr>
          <w:rFonts w:eastAsia="STZhongsong" w:cs="Arial"/>
          <w:szCs w:val="22"/>
        </w:rPr>
        <w:t>"</w:t>
      </w:r>
      <w:r w:rsidRPr="00E108C9">
        <w:rPr>
          <w:rFonts w:eastAsia="STZhongsong" w:cs="Arial"/>
          <w:b/>
          <w:bCs/>
          <w:szCs w:val="22"/>
        </w:rPr>
        <w:t>Client Personal Data</w:t>
      </w:r>
      <w:r w:rsidRPr="00E108C9">
        <w:rPr>
          <w:rFonts w:eastAsia="STZhongsong" w:cs="Arial"/>
          <w:szCs w:val="22"/>
        </w:rPr>
        <w:t xml:space="preserve">" means any Personal Data Processed by Medica on behalf of, and subject to the instructions of, the Client in connection with the Services. </w:t>
      </w:r>
    </w:p>
    <w:p w14:paraId="30056D63" w14:textId="77777777" w:rsidR="00E108C9" w:rsidRPr="00E108C9" w:rsidRDefault="00E108C9" w:rsidP="00E108C9">
      <w:pPr>
        <w:numPr>
          <w:ilvl w:val="4"/>
          <w:numId w:val="48"/>
        </w:numPr>
        <w:spacing w:before="0" w:line="276" w:lineRule="auto"/>
        <w:rPr>
          <w:rFonts w:eastAsia="STZhongsong" w:cs="Arial"/>
          <w:szCs w:val="22"/>
        </w:rPr>
      </w:pPr>
      <w:r w:rsidRPr="00E108C9">
        <w:rPr>
          <w:rFonts w:eastAsia="STZhongsong" w:cs="Arial"/>
          <w:b/>
          <w:bCs/>
          <w:szCs w:val="22"/>
        </w:rPr>
        <w:t xml:space="preserve">“Cyber Essentials’’ </w:t>
      </w:r>
      <w:r w:rsidRPr="00E108C9">
        <w:rPr>
          <w:rFonts w:eastAsia="STZhongsong" w:cs="Arial"/>
          <w:szCs w:val="22"/>
        </w:rPr>
        <w:t>is the UK Government backed scheme requiring organisations to demonstrate a set of technical controls to mitigate the risk of cyber-attacks</w:t>
      </w:r>
      <w:r w:rsidRPr="00E108C9">
        <w:rPr>
          <w:rFonts w:ascii="Times New Roman" w:eastAsia="STZhongsong" w:hAnsi="Times New Roman" w:cs="Arial"/>
          <w:sz w:val="24"/>
        </w:rPr>
        <w:t>.</w:t>
      </w:r>
    </w:p>
    <w:p w14:paraId="5B424641" w14:textId="77777777" w:rsidR="00E108C9" w:rsidRPr="00E108C9" w:rsidRDefault="00E108C9" w:rsidP="00E108C9">
      <w:pPr>
        <w:numPr>
          <w:ilvl w:val="4"/>
          <w:numId w:val="48"/>
        </w:numPr>
        <w:spacing w:before="0" w:line="276" w:lineRule="auto"/>
        <w:rPr>
          <w:rFonts w:eastAsia="STZhongsong" w:cs="Arial"/>
          <w:szCs w:val="22"/>
        </w:rPr>
      </w:pPr>
      <w:r w:rsidRPr="00E108C9">
        <w:rPr>
          <w:rFonts w:eastAsia="STZhongsong" w:cs="Arial"/>
          <w:szCs w:val="22"/>
        </w:rPr>
        <w:t>"</w:t>
      </w:r>
      <w:r w:rsidRPr="00E108C9">
        <w:rPr>
          <w:rFonts w:eastAsia="STZhongsong" w:cs="Arial"/>
          <w:b/>
          <w:szCs w:val="22"/>
        </w:rPr>
        <w:t>Data Protection Laws</w:t>
      </w:r>
      <w:r w:rsidRPr="00E108C9">
        <w:rPr>
          <w:rFonts w:eastAsia="STZhongsong" w:cs="Arial"/>
          <w:szCs w:val="22"/>
        </w:rPr>
        <w:t>" means, in each case as applicable, the UK GDPR or Regulation (EU) 2016/679 ("</w:t>
      </w:r>
      <w:r w:rsidRPr="00E108C9">
        <w:rPr>
          <w:rFonts w:eastAsia="STZhongsong" w:cs="Arial"/>
          <w:b/>
          <w:bCs/>
          <w:szCs w:val="22"/>
        </w:rPr>
        <w:t>GDPR</w:t>
      </w:r>
      <w:r w:rsidRPr="00E108C9">
        <w:rPr>
          <w:rFonts w:eastAsia="STZhongsong" w:cs="Arial"/>
          <w:szCs w:val="22"/>
        </w:rPr>
        <w:t xml:space="preserve">") and together with applicable legislation implementing or supplementing the same or otherwise relating to the processing of Personal Data of natural persons, together with binding guidance and codes of practice issued from time to time by relevant supervisory authorities and other public bodies including, without limitation, the Information Commissioner’s Office; the Department of Health and Social Care; NHS England; and the National Data Guardian. </w:t>
      </w:r>
    </w:p>
    <w:p w14:paraId="188E1CE8" w14:textId="77777777" w:rsidR="00E108C9" w:rsidRPr="00E108C9" w:rsidRDefault="00E108C9" w:rsidP="00E108C9">
      <w:pPr>
        <w:numPr>
          <w:ilvl w:val="4"/>
          <w:numId w:val="48"/>
        </w:numPr>
        <w:spacing w:before="0" w:line="276" w:lineRule="auto"/>
        <w:rPr>
          <w:rFonts w:eastAsia="STZhongsong" w:cs="Arial"/>
          <w:szCs w:val="22"/>
        </w:rPr>
      </w:pPr>
      <w:r w:rsidRPr="00E108C9">
        <w:rPr>
          <w:rFonts w:eastAsia="STZhongsong" w:cs="Arial"/>
          <w:szCs w:val="22"/>
        </w:rPr>
        <w:t>‘’</w:t>
      </w:r>
      <w:r w:rsidRPr="00E108C9">
        <w:rPr>
          <w:rFonts w:eastAsia="STZhongsong" w:cs="Arial"/>
          <w:b/>
          <w:bCs/>
          <w:szCs w:val="22"/>
        </w:rPr>
        <w:t>DPIA</w:t>
      </w:r>
      <w:r w:rsidRPr="00E108C9">
        <w:rPr>
          <w:rFonts w:eastAsia="STZhongsong" w:cs="Arial"/>
          <w:szCs w:val="22"/>
        </w:rPr>
        <w:t>’</w:t>
      </w:r>
      <w:proofErr w:type="gramStart"/>
      <w:r w:rsidRPr="00E108C9">
        <w:rPr>
          <w:rFonts w:eastAsia="STZhongsong" w:cs="Arial"/>
          <w:szCs w:val="22"/>
        </w:rPr>
        <w:t>’</w:t>
      </w:r>
      <w:r w:rsidRPr="00E108C9">
        <w:rPr>
          <w:rFonts w:eastAsia="STZhongsong" w:cs="Arial"/>
          <w:b/>
          <w:bCs/>
          <w:szCs w:val="22"/>
        </w:rPr>
        <w:t xml:space="preserve">  </w:t>
      </w:r>
      <w:r w:rsidRPr="00E108C9">
        <w:rPr>
          <w:rFonts w:eastAsia="STZhongsong" w:cs="Arial"/>
          <w:szCs w:val="22"/>
        </w:rPr>
        <w:t>means</w:t>
      </w:r>
      <w:proofErr w:type="gramEnd"/>
      <w:r w:rsidRPr="00E108C9">
        <w:rPr>
          <w:rFonts w:eastAsia="STZhongsong" w:cs="Arial"/>
          <w:b/>
          <w:bCs/>
          <w:szCs w:val="22"/>
        </w:rPr>
        <w:t xml:space="preserve"> </w:t>
      </w:r>
      <w:r w:rsidRPr="00E108C9">
        <w:rPr>
          <w:rFonts w:eastAsia="STZhongsong" w:cs="Arial"/>
          <w:szCs w:val="22"/>
        </w:rPr>
        <w:t>a documented data protection impact assessment process to systematically identify and minimise data protection risks as described in UK GDPR Art 35 and 36.</w:t>
      </w:r>
    </w:p>
    <w:p w14:paraId="1EF7BC56" w14:textId="77777777" w:rsidR="00E108C9" w:rsidRPr="00E108C9" w:rsidRDefault="00E108C9" w:rsidP="00E108C9">
      <w:pPr>
        <w:numPr>
          <w:ilvl w:val="4"/>
          <w:numId w:val="48"/>
        </w:numPr>
        <w:spacing w:before="0" w:line="276" w:lineRule="auto"/>
        <w:rPr>
          <w:rFonts w:eastAsia="STZhongsong" w:cs="Arial"/>
          <w:szCs w:val="22"/>
        </w:rPr>
      </w:pPr>
      <w:r w:rsidRPr="00E108C9">
        <w:rPr>
          <w:rFonts w:eastAsia="STZhongsong" w:cs="Arial"/>
          <w:b/>
          <w:bCs/>
          <w:szCs w:val="22"/>
        </w:rPr>
        <w:t>“DSPT’’</w:t>
      </w:r>
      <w:r w:rsidRPr="00E108C9">
        <w:rPr>
          <w:rFonts w:eastAsia="STZhongsong" w:cs="Arial"/>
          <w:szCs w:val="22"/>
        </w:rPr>
        <w:t xml:space="preserve"> means the NHS England Data Security and Protection Toolkit – an annual self-assessment tool as a requirement of NHS England for any organisation to achieve a minimum of ‘standards met’ where they process patient level data.</w:t>
      </w:r>
    </w:p>
    <w:p w14:paraId="2100F0BB" w14:textId="77777777" w:rsidR="00E108C9" w:rsidRPr="00E108C9" w:rsidRDefault="00E108C9" w:rsidP="00E108C9">
      <w:pPr>
        <w:numPr>
          <w:ilvl w:val="4"/>
          <w:numId w:val="48"/>
        </w:numPr>
        <w:spacing w:before="0" w:line="276" w:lineRule="auto"/>
        <w:rPr>
          <w:rFonts w:cs="Arial"/>
          <w:color w:val="000000" w:themeColor="text1"/>
          <w:szCs w:val="22"/>
        </w:rPr>
      </w:pPr>
      <w:r w:rsidRPr="00E108C9">
        <w:rPr>
          <w:rFonts w:eastAsia="STZhongsong" w:cs="Arial"/>
          <w:szCs w:val="22"/>
        </w:rPr>
        <w:t>‘‘</w:t>
      </w:r>
      <w:r w:rsidRPr="00E108C9">
        <w:rPr>
          <w:rFonts w:eastAsia="STZhongsong" w:cs="Arial"/>
          <w:b/>
          <w:bCs/>
          <w:szCs w:val="22"/>
        </w:rPr>
        <w:t xml:space="preserve">ICO’’ </w:t>
      </w:r>
      <w:r w:rsidRPr="00E108C9">
        <w:rPr>
          <w:rFonts w:eastAsia="STZhongsong" w:cs="Arial"/>
          <w:szCs w:val="22"/>
        </w:rPr>
        <w:t>means the Information Commissioner’s Office as UK Supervisory Authority.</w:t>
      </w:r>
    </w:p>
    <w:p w14:paraId="3C200655" w14:textId="77777777" w:rsidR="00E108C9" w:rsidRPr="00E108C9" w:rsidRDefault="00E108C9" w:rsidP="00E108C9">
      <w:pPr>
        <w:numPr>
          <w:ilvl w:val="4"/>
          <w:numId w:val="48"/>
        </w:numPr>
        <w:spacing w:before="0" w:line="276" w:lineRule="auto"/>
        <w:rPr>
          <w:rFonts w:eastAsia="STZhongsong" w:cs="Arial"/>
          <w:szCs w:val="22"/>
        </w:rPr>
      </w:pPr>
      <w:r w:rsidRPr="00E108C9">
        <w:rPr>
          <w:rFonts w:eastAsia="STZhongsong" w:cs="Arial"/>
          <w:b/>
          <w:bCs/>
          <w:szCs w:val="22"/>
        </w:rPr>
        <w:t>“ISO27001’’</w:t>
      </w:r>
      <w:r w:rsidRPr="00E108C9">
        <w:rPr>
          <w:rFonts w:eastAsia="STZhongsong" w:cs="Arial"/>
          <w:szCs w:val="22"/>
        </w:rPr>
        <w:t xml:space="preserve"> </w:t>
      </w:r>
      <w:r w:rsidRPr="00E108C9">
        <w:rPr>
          <w:rFonts w:cs="Arial"/>
          <w:color w:val="202122"/>
          <w:szCs w:val="22"/>
          <w:shd w:val="clear" w:color="auto" w:fill="FFFFFF"/>
        </w:rPr>
        <w:t>i</w:t>
      </w:r>
      <w:r w:rsidRPr="00E108C9">
        <w:rPr>
          <w:rFonts w:eastAsiaTheme="minorEastAsia" w:cs="Arial"/>
          <w:szCs w:val="22"/>
        </w:rPr>
        <w:t>s an international standard to manage information security, published by the International Organisation for Standardisation (ISO) and revised in 2022.</w:t>
      </w:r>
    </w:p>
    <w:p w14:paraId="339FC0E6" w14:textId="77777777" w:rsidR="00E108C9" w:rsidRPr="00E108C9" w:rsidRDefault="00E108C9" w:rsidP="00E108C9">
      <w:pPr>
        <w:numPr>
          <w:ilvl w:val="4"/>
          <w:numId w:val="48"/>
        </w:numPr>
        <w:spacing w:before="0" w:line="276" w:lineRule="auto"/>
        <w:rPr>
          <w:rFonts w:ascii="Times New Roman" w:eastAsia="STZhongsong" w:hAnsi="Times New Roman" w:cs="Arial"/>
          <w:b/>
          <w:bCs/>
          <w:sz w:val="24"/>
          <w:szCs w:val="24"/>
        </w:rPr>
      </w:pPr>
      <w:r w:rsidRPr="00E108C9">
        <w:rPr>
          <w:rFonts w:eastAsia="STZhongsong" w:cs="Arial"/>
          <w:b/>
          <w:bCs/>
          <w:szCs w:val="22"/>
        </w:rPr>
        <w:t xml:space="preserve">‘‘ISO9001’’ </w:t>
      </w:r>
      <w:r w:rsidRPr="00E108C9">
        <w:rPr>
          <w:rFonts w:eastAsia="STZhongsong" w:cs="Arial"/>
          <w:szCs w:val="22"/>
        </w:rPr>
        <w:t>is an international standard to manage Quality Management System requirements.</w:t>
      </w:r>
    </w:p>
    <w:p w14:paraId="12B7FF1D" w14:textId="77777777" w:rsidR="00E108C9" w:rsidRPr="00E108C9" w:rsidRDefault="00E108C9" w:rsidP="00E108C9">
      <w:pPr>
        <w:numPr>
          <w:ilvl w:val="4"/>
          <w:numId w:val="48"/>
        </w:numPr>
        <w:spacing w:before="0" w:line="276" w:lineRule="auto"/>
        <w:rPr>
          <w:rFonts w:eastAsia="STZhongsong" w:cs="Arial"/>
          <w:szCs w:val="22"/>
        </w:rPr>
      </w:pPr>
      <w:r w:rsidRPr="00E108C9">
        <w:rPr>
          <w:rFonts w:eastAsia="STZhongsong" w:cs="Arial"/>
          <w:b/>
          <w:szCs w:val="22"/>
        </w:rPr>
        <w:lastRenderedPageBreak/>
        <w:t>"Legal Process Request"</w:t>
      </w:r>
      <w:r w:rsidRPr="00E108C9">
        <w:rPr>
          <w:rFonts w:cs="Arial"/>
          <w:szCs w:val="22"/>
        </w:rPr>
        <w:t xml:space="preserve"> </w:t>
      </w:r>
      <w:r w:rsidRPr="00E108C9">
        <w:rPr>
          <w:rFonts w:eastAsia="STZhongsong" w:cs="Arial"/>
          <w:szCs w:val="22"/>
        </w:rPr>
        <w:t>means any criminal, civil, or administrative subpoena, mandatory request, warrant or court order issued by a Public Body, including but not limited to subpoenas, warrants and orders authorized under local, regional, state, national or and federal laws or regulations.</w:t>
      </w:r>
    </w:p>
    <w:p w14:paraId="37C2C0EB" w14:textId="77777777" w:rsidR="00E108C9" w:rsidRPr="00E108C9" w:rsidRDefault="00E108C9" w:rsidP="00E108C9">
      <w:pPr>
        <w:numPr>
          <w:ilvl w:val="4"/>
          <w:numId w:val="48"/>
        </w:numPr>
        <w:spacing w:before="0" w:line="276" w:lineRule="auto"/>
        <w:rPr>
          <w:rFonts w:eastAsia="STZhongsong" w:cs="Arial"/>
          <w:szCs w:val="22"/>
        </w:rPr>
      </w:pPr>
      <w:r w:rsidRPr="00E108C9">
        <w:rPr>
          <w:rFonts w:eastAsia="STZhongsong" w:cs="Arial"/>
          <w:b/>
          <w:bCs/>
          <w:szCs w:val="22"/>
        </w:rPr>
        <w:t xml:space="preserve">‘’PACS’’ </w:t>
      </w:r>
      <w:r w:rsidRPr="00E108C9">
        <w:rPr>
          <w:rFonts w:eastAsia="STZhongsong" w:cs="Arial"/>
          <w:szCs w:val="22"/>
        </w:rPr>
        <w:t xml:space="preserve">means a Picture Archiving and Communication </w:t>
      </w:r>
      <w:proofErr w:type="gramStart"/>
      <w:r w:rsidRPr="00E108C9">
        <w:rPr>
          <w:rFonts w:eastAsia="STZhongsong" w:cs="Arial"/>
          <w:szCs w:val="22"/>
        </w:rPr>
        <w:t>System;</w:t>
      </w:r>
      <w:proofErr w:type="gramEnd"/>
      <w:r w:rsidRPr="00E108C9">
        <w:rPr>
          <w:rFonts w:eastAsia="STZhongsong" w:cs="Arial"/>
          <w:szCs w:val="22"/>
        </w:rPr>
        <w:t xml:space="preserve"> medical imaging technology for storage and access to images.</w:t>
      </w:r>
    </w:p>
    <w:p w14:paraId="456FD8DA" w14:textId="77777777" w:rsidR="00E108C9" w:rsidRPr="00E108C9" w:rsidRDefault="00E108C9" w:rsidP="00E108C9">
      <w:pPr>
        <w:numPr>
          <w:ilvl w:val="4"/>
          <w:numId w:val="48"/>
        </w:numPr>
        <w:spacing w:before="0" w:line="276" w:lineRule="auto"/>
        <w:rPr>
          <w:rFonts w:eastAsia="STZhongsong" w:cs="Arial"/>
          <w:szCs w:val="22"/>
        </w:rPr>
      </w:pPr>
      <w:r w:rsidRPr="00E108C9">
        <w:rPr>
          <w:rFonts w:eastAsia="STZhongsong" w:cs="Arial"/>
          <w:b/>
          <w:szCs w:val="22"/>
        </w:rPr>
        <w:t>“Public Body</w:t>
      </w:r>
      <w:r w:rsidRPr="00E108C9">
        <w:rPr>
          <w:rFonts w:eastAsia="STZhongsong" w:cs="Arial"/>
          <w:bCs/>
          <w:szCs w:val="22"/>
        </w:rPr>
        <w:t>” means any local, regional, state, national or federal law enforcement or intelligence authority, regulator, government department, agency or court in any country or territory that is not part of the European Economic Area and that does not benefit from an adequacy decision under Data Protection Laws.</w:t>
      </w:r>
    </w:p>
    <w:p w14:paraId="6EDF0918" w14:textId="77777777" w:rsidR="00E108C9" w:rsidRPr="00E108C9" w:rsidRDefault="00E108C9" w:rsidP="00E108C9">
      <w:pPr>
        <w:numPr>
          <w:ilvl w:val="4"/>
          <w:numId w:val="48"/>
        </w:numPr>
        <w:spacing w:before="0" w:line="276" w:lineRule="auto"/>
        <w:rPr>
          <w:rFonts w:eastAsia="STZhongsong" w:cs="Arial"/>
          <w:szCs w:val="22"/>
        </w:rPr>
      </w:pPr>
      <w:r w:rsidRPr="00E108C9">
        <w:rPr>
          <w:rFonts w:eastAsia="STZhongsong" w:cs="Arial"/>
          <w:b/>
          <w:bCs/>
          <w:szCs w:val="22"/>
        </w:rPr>
        <w:t xml:space="preserve">“Sub-Processor’’ </w:t>
      </w:r>
      <w:r w:rsidRPr="00E108C9">
        <w:rPr>
          <w:rFonts w:eastAsia="STZhongsong" w:cs="Arial"/>
          <w:szCs w:val="22"/>
        </w:rPr>
        <w:t>shall have the meaning given to this term in paragraph 5.1.6 of this Schedule.</w:t>
      </w:r>
    </w:p>
    <w:p w14:paraId="7D6CDF1E" w14:textId="77777777" w:rsidR="00E108C9" w:rsidRPr="00E108C9" w:rsidRDefault="00E108C9" w:rsidP="00E108C9">
      <w:pPr>
        <w:numPr>
          <w:ilvl w:val="4"/>
          <w:numId w:val="48"/>
        </w:numPr>
        <w:spacing w:before="0" w:line="276" w:lineRule="auto"/>
        <w:rPr>
          <w:rFonts w:eastAsia="STZhongsong" w:cs="Arial"/>
          <w:szCs w:val="22"/>
        </w:rPr>
      </w:pPr>
      <w:r w:rsidRPr="00E108C9">
        <w:rPr>
          <w:rFonts w:eastAsia="STZhongsong" w:cs="Arial"/>
          <w:b/>
          <w:bCs/>
          <w:szCs w:val="22"/>
        </w:rPr>
        <w:t xml:space="preserve">“UK GDPR” </w:t>
      </w:r>
      <w:r w:rsidRPr="00E108C9">
        <w:rPr>
          <w:rFonts w:eastAsia="STZhongsong" w:cs="Arial"/>
          <w:szCs w:val="22"/>
        </w:rPr>
        <w:t xml:space="preserve">means the GDPR as transposed into United Kingdom national law by operation of section 3 of the European Union (Withdrawal) Act 2018 and as amended by the Data Protection, Privacy and Electronic Communications (Amendments etc.) (EU Exit) Regulations 2019. In this Agreement, in circumstances where and solely to the extent that the UK GDPR applies, references to the GDPR and its provisions shall be construed as references to the UK GDPR and its corresponding provisions, references to "[European] Union or Member State law" shall be construed as references to UK law and references to the European Commission shall be construed as references to the UK Government. </w:t>
      </w:r>
    </w:p>
    <w:p w14:paraId="54B87669" w14:textId="77777777" w:rsidR="00E108C9" w:rsidRPr="00E108C9" w:rsidRDefault="00E108C9" w:rsidP="00E108C9">
      <w:pPr>
        <w:spacing w:before="0" w:line="276" w:lineRule="auto"/>
        <w:ind w:left="1800"/>
        <w:rPr>
          <w:rFonts w:eastAsia="STZhongsong" w:cs="Arial"/>
          <w:szCs w:val="22"/>
        </w:rPr>
      </w:pPr>
    </w:p>
    <w:p w14:paraId="43A3855E" w14:textId="77777777" w:rsidR="00E108C9" w:rsidRPr="00E108C9" w:rsidRDefault="00E108C9" w:rsidP="00E108C9">
      <w:pPr>
        <w:spacing w:before="0" w:line="276" w:lineRule="auto"/>
        <w:ind w:left="720"/>
        <w:outlineLvl w:val="1"/>
        <w:rPr>
          <w:rFonts w:eastAsia="SimSun" w:cs="Arial"/>
          <w:szCs w:val="22"/>
        </w:rPr>
      </w:pPr>
    </w:p>
    <w:p w14:paraId="73403E36" w14:textId="77777777" w:rsidR="00E108C9" w:rsidRPr="00E108C9" w:rsidRDefault="00E108C9" w:rsidP="00E108C9">
      <w:pPr>
        <w:numPr>
          <w:ilvl w:val="1"/>
          <w:numId w:val="45"/>
        </w:numPr>
        <w:spacing w:before="0" w:line="276" w:lineRule="auto"/>
        <w:outlineLvl w:val="1"/>
        <w:rPr>
          <w:rFonts w:eastAsia="SimSun" w:cs="Arial"/>
          <w:szCs w:val="22"/>
        </w:rPr>
      </w:pPr>
      <w:r w:rsidRPr="00E108C9">
        <w:rPr>
          <w:rFonts w:eastAsia="SimSun" w:cs="Arial"/>
          <w:szCs w:val="22"/>
        </w:rPr>
        <w:t>The terms "</w:t>
      </w:r>
      <w:r w:rsidRPr="00E108C9">
        <w:rPr>
          <w:rFonts w:eastAsia="SimSun" w:cs="Arial"/>
          <w:b/>
          <w:bCs/>
          <w:szCs w:val="22"/>
        </w:rPr>
        <w:t>Controller</w:t>
      </w:r>
      <w:r w:rsidRPr="00E108C9">
        <w:rPr>
          <w:rFonts w:eastAsia="SimSun" w:cs="Arial"/>
          <w:szCs w:val="22"/>
        </w:rPr>
        <w:t>", "</w:t>
      </w:r>
      <w:r w:rsidRPr="00E108C9">
        <w:rPr>
          <w:rFonts w:eastAsia="SimSun" w:cs="Arial"/>
          <w:b/>
          <w:bCs/>
          <w:szCs w:val="22"/>
        </w:rPr>
        <w:t>Data Subject</w:t>
      </w:r>
      <w:r w:rsidRPr="00E108C9">
        <w:rPr>
          <w:rFonts w:eastAsia="SimSun" w:cs="Arial"/>
          <w:szCs w:val="22"/>
        </w:rPr>
        <w:t>", "</w:t>
      </w:r>
      <w:r w:rsidRPr="00E108C9">
        <w:rPr>
          <w:rFonts w:eastAsia="SimSun" w:cs="Arial"/>
          <w:b/>
          <w:bCs/>
          <w:szCs w:val="22"/>
        </w:rPr>
        <w:t>Personal Data</w:t>
      </w:r>
      <w:r w:rsidRPr="00E108C9">
        <w:rPr>
          <w:rFonts w:eastAsia="SimSun" w:cs="Arial"/>
          <w:szCs w:val="22"/>
        </w:rPr>
        <w:t>", "</w:t>
      </w:r>
      <w:r w:rsidRPr="00E108C9">
        <w:rPr>
          <w:rFonts w:eastAsia="SimSun" w:cs="Arial"/>
          <w:b/>
          <w:bCs/>
          <w:szCs w:val="22"/>
        </w:rPr>
        <w:t>Personal Data Breach</w:t>
      </w:r>
      <w:r w:rsidRPr="00E108C9">
        <w:rPr>
          <w:rFonts w:eastAsia="SimSun" w:cs="Arial"/>
          <w:szCs w:val="22"/>
        </w:rPr>
        <w:t>", "</w:t>
      </w:r>
      <w:r w:rsidRPr="00E108C9">
        <w:rPr>
          <w:rFonts w:eastAsia="SimSun" w:cs="Arial"/>
          <w:b/>
          <w:bCs/>
          <w:szCs w:val="22"/>
        </w:rPr>
        <w:t>Process</w:t>
      </w:r>
      <w:r w:rsidRPr="00E108C9">
        <w:rPr>
          <w:rFonts w:eastAsia="SimSun" w:cs="Arial"/>
          <w:szCs w:val="22"/>
        </w:rPr>
        <w:t>" (and its derivatives), "</w:t>
      </w:r>
      <w:r w:rsidRPr="00E108C9">
        <w:rPr>
          <w:rFonts w:eastAsia="SimSun" w:cs="Arial"/>
          <w:b/>
          <w:bCs/>
          <w:szCs w:val="22"/>
        </w:rPr>
        <w:t>Processo</w:t>
      </w:r>
      <w:r w:rsidRPr="00E108C9">
        <w:rPr>
          <w:rFonts w:eastAsia="SimSun" w:cs="Arial"/>
          <w:szCs w:val="22"/>
        </w:rPr>
        <w:t>r" and "</w:t>
      </w:r>
      <w:r w:rsidRPr="00E108C9">
        <w:rPr>
          <w:rFonts w:eastAsia="SimSun" w:cs="Arial"/>
          <w:b/>
          <w:bCs/>
          <w:szCs w:val="22"/>
        </w:rPr>
        <w:t>Supervisory Authority</w:t>
      </w:r>
      <w:r w:rsidRPr="00E108C9">
        <w:rPr>
          <w:rFonts w:eastAsia="SimSun" w:cs="Arial"/>
          <w:szCs w:val="22"/>
        </w:rPr>
        <w:t xml:space="preserve">" have the same meanings as described in the Data Protection Laws and cognate terms shall be construed accordingly. </w:t>
      </w:r>
    </w:p>
    <w:p w14:paraId="029FA05F" w14:textId="77777777" w:rsidR="00E108C9" w:rsidRPr="00E108C9" w:rsidRDefault="00E108C9" w:rsidP="00E108C9">
      <w:pPr>
        <w:spacing w:before="0" w:line="276" w:lineRule="auto"/>
        <w:ind w:left="720"/>
        <w:outlineLvl w:val="1"/>
        <w:rPr>
          <w:rFonts w:eastAsia="SimSun" w:cs="Arial"/>
          <w:szCs w:val="22"/>
        </w:rPr>
      </w:pPr>
    </w:p>
    <w:p w14:paraId="40D80EA4" w14:textId="77777777" w:rsidR="00E108C9" w:rsidRPr="00E108C9" w:rsidRDefault="00E108C9" w:rsidP="00E108C9">
      <w:pPr>
        <w:numPr>
          <w:ilvl w:val="0"/>
          <w:numId w:val="44"/>
        </w:numPr>
        <w:spacing w:before="0" w:line="276" w:lineRule="auto"/>
        <w:outlineLvl w:val="0"/>
        <w:rPr>
          <w:rFonts w:eastAsia="STZhongsong" w:cs="Arial"/>
          <w:b/>
          <w:kern w:val="28"/>
          <w:szCs w:val="22"/>
        </w:rPr>
      </w:pPr>
      <w:r w:rsidRPr="00E108C9">
        <w:rPr>
          <w:rFonts w:eastAsia="STZhongsong" w:cs="Arial"/>
          <w:b/>
          <w:kern w:val="28"/>
          <w:szCs w:val="22"/>
        </w:rPr>
        <w:t>Description of Personal Data Processing</w:t>
      </w:r>
    </w:p>
    <w:p w14:paraId="3BB670EA" w14:textId="77777777" w:rsidR="00E108C9" w:rsidRPr="00E108C9" w:rsidRDefault="00E108C9" w:rsidP="00E108C9">
      <w:pPr>
        <w:spacing w:before="0" w:line="276" w:lineRule="auto"/>
        <w:ind w:left="720"/>
        <w:outlineLvl w:val="1"/>
        <w:rPr>
          <w:rFonts w:eastAsia="SimSun" w:cs="Arial"/>
          <w:szCs w:val="22"/>
        </w:rPr>
      </w:pPr>
    </w:p>
    <w:p w14:paraId="6116887D" w14:textId="6153435E" w:rsidR="00E108C9" w:rsidRPr="00E108C9" w:rsidRDefault="00E108C9" w:rsidP="00E108C9">
      <w:pPr>
        <w:spacing w:before="0" w:line="276" w:lineRule="auto"/>
        <w:ind w:left="720"/>
        <w:outlineLvl w:val="1"/>
        <w:rPr>
          <w:rFonts w:eastAsia="SimSun" w:cs="Arial"/>
          <w:szCs w:val="22"/>
        </w:rPr>
      </w:pPr>
      <w:r w:rsidRPr="00E108C9">
        <w:rPr>
          <w:rFonts w:eastAsia="SimSun" w:cs="Arial"/>
          <w:szCs w:val="22"/>
        </w:rPr>
        <w:t xml:space="preserve">In Schedule </w:t>
      </w:r>
      <w:r w:rsidR="00E740DF">
        <w:rPr>
          <w:rFonts w:eastAsia="SimSun" w:cs="Arial"/>
          <w:szCs w:val="22"/>
        </w:rPr>
        <w:t>7</w:t>
      </w:r>
      <w:r w:rsidRPr="00E108C9">
        <w:rPr>
          <w:rFonts w:eastAsia="SimSun" w:cs="Arial"/>
          <w:szCs w:val="22"/>
        </w:rPr>
        <w:t xml:space="preserve">.1 of this Agreement, the Parties have set out their understanding of the Client Personal Data agreed to be Processed by Medica pursuant to this Agreement as required by the UK GDPR. The Client may make reasonable amendments to this by written notice to Medica from time to time as the Client reasonably considers necessary to meet those requirements. </w:t>
      </w:r>
    </w:p>
    <w:p w14:paraId="387F0831" w14:textId="77777777" w:rsidR="00E108C9" w:rsidRPr="00E108C9" w:rsidRDefault="00E108C9" w:rsidP="00E108C9">
      <w:pPr>
        <w:spacing w:before="0" w:line="276" w:lineRule="auto"/>
        <w:ind w:left="720"/>
        <w:outlineLvl w:val="1"/>
        <w:rPr>
          <w:rFonts w:eastAsia="SimSun" w:cs="Arial"/>
          <w:szCs w:val="22"/>
        </w:rPr>
      </w:pPr>
    </w:p>
    <w:p w14:paraId="7C69FF09" w14:textId="77777777" w:rsidR="00E108C9" w:rsidRPr="00E108C9" w:rsidRDefault="00E108C9" w:rsidP="00E108C9">
      <w:pPr>
        <w:numPr>
          <w:ilvl w:val="0"/>
          <w:numId w:val="44"/>
        </w:numPr>
        <w:spacing w:before="0" w:line="276" w:lineRule="auto"/>
        <w:outlineLvl w:val="0"/>
        <w:rPr>
          <w:rFonts w:eastAsia="STZhongsong" w:cs="Arial"/>
          <w:b/>
          <w:kern w:val="28"/>
          <w:szCs w:val="22"/>
        </w:rPr>
      </w:pPr>
      <w:r w:rsidRPr="00E108C9">
        <w:rPr>
          <w:rFonts w:eastAsia="STZhongsong" w:cs="Arial"/>
          <w:b/>
          <w:kern w:val="28"/>
          <w:szCs w:val="22"/>
        </w:rPr>
        <w:t>Compliance with Law</w:t>
      </w:r>
    </w:p>
    <w:p w14:paraId="096A082A" w14:textId="77777777" w:rsidR="00E108C9" w:rsidRPr="00E108C9" w:rsidRDefault="00E108C9" w:rsidP="00E108C9">
      <w:pPr>
        <w:spacing w:before="0" w:line="276" w:lineRule="auto"/>
        <w:ind w:left="720"/>
        <w:outlineLvl w:val="0"/>
        <w:rPr>
          <w:rFonts w:eastAsia="STZhongsong" w:cs="Arial"/>
          <w:b/>
          <w:kern w:val="28"/>
          <w:szCs w:val="22"/>
        </w:rPr>
      </w:pPr>
    </w:p>
    <w:p w14:paraId="43C7EB87" w14:textId="77777777" w:rsidR="00E108C9" w:rsidRPr="00E108C9" w:rsidRDefault="00E108C9" w:rsidP="00E108C9">
      <w:pPr>
        <w:numPr>
          <w:ilvl w:val="1"/>
          <w:numId w:val="44"/>
        </w:numPr>
        <w:spacing w:before="0" w:line="276" w:lineRule="auto"/>
        <w:outlineLvl w:val="0"/>
        <w:rPr>
          <w:rFonts w:eastAsia="STZhongsong" w:cs="Arial"/>
          <w:szCs w:val="22"/>
        </w:rPr>
      </w:pPr>
      <w:bookmarkStart w:id="848" w:name="_Ref62735619"/>
      <w:r w:rsidRPr="00E108C9">
        <w:rPr>
          <w:rFonts w:eastAsia="STZhongsong" w:cs="Arial"/>
          <w:szCs w:val="22"/>
        </w:rPr>
        <w:t xml:space="preserve">Medica and the Client shall comply with its respective obligations under Data Protection Laws in relation to the Processing of Client Personal Data under </w:t>
      </w:r>
      <w:bookmarkEnd w:id="848"/>
      <w:r w:rsidRPr="00E108C9">
        <w:rPr>
          <w:rFonts w:eastAsia="STZhongsong" w:cs="Arial"/>
          <w:szCs w:val="22"/>
        </w:rPr>
        <w:t xml:space="preserve">this Agreement. </w:t>
      </w:r>
    </w:p>
    <w:p w14:paraId="67A383B1" w14:textId="77777777" w:rsidR="00E108C9" w:rsidRPr="00E108C9" w:rsidRDefault="00E108C9" w:rsidP="00E108C9">
      <w:pPr>
        <w:spacing w:before="0" w:line="276" w:lineRule="auto"/>
        <w:ind w:left="720"/>
        <w:outlineLvl w:val="0"/>
        <w:rPr>
          <w:rFonts w:eastAsia="STZhongsong" w:cs="Arial"/>
          <w:szCs w:val="22"/>
        </w:rPr>
      </w:pPr>
    </w:p>
    <w:p w14:paraId="06FFFB7D" w14:textId="77777777" w:rsidR="00E108C9" w:rsidRPr="00E108C9" w:rsidRDefault="00E108C9" w:rsidP="00E108C9">
      <w:pPr>
        <w:numPr>
          <w:ilvl w:val="1"/>
          <w:numId w:val="44"/>
        </w:numPr>
        <w:spacing w:before="0" w:line="276" w:lineRule="auto"/>
        <w:outlineLvl w:val="0"/>
        <w:rPr>
          <w:rFonts w:eastAsia="STZhongsong" w:cs="Arial"/>
          <w:szCs w:val="22"/>
        </w:rPr>
      </w:pPr>
      <w:r w:rsidRPr="00E108C9">
        <w:rPr>
          <w:rFonts w:eastAsia="STZhongsong" w:cs="Arial"/>
          <w:szCs w:val="22"/>
        </w:rPr>
        <w:lastRenderedPageBreak/>
        <w:t xml:space="preserve">Without prejudice to the generality of its obligation under paragraph </w:t>
      </w:r>
      <w:r w:rsidRPr="00E108C9">
        <w:rPr>
          <w:rFonts w:eastAsia="STZhongsong" w:cs="Arial"/>
          <w:szCs w:val="22"/>
        </w:rPr>
        <w:fldChar w:fldCharType="begin"/>
      </w:r>
      <w:r w:rsidRPr="00E108C9">
        <w:rPr>
          <w:rFonts w:eastAsia="STZhongsong" w:cs="Arial"/>
          <w:szCs w:val="22"/>
        </w:rPr>
        <w:instrText xml:space="preserve"> REF _Ref62735619 \r \h  \* MERGEFORMAT </w:instrText>
      </w:r>
      <w:r w:rsidRPr="00E108C9">
        <w:rPr>
          <w:rFonts w:eastAsia="STZhongsong" w:cs="Arial"/>
          <w:szCs w:val="22"/>
        </w:rPr>
      </w:r>
      <w:r w:rsidRPr="00E108C9">
        <w:rPr>
          <w:rFonts w:eastAsia="STZhongsong" w:cs="Arial"/>
          <w:szCs w:val="22"/>
        </w:rPr>
        <w:fldChar w:fldCharType="separate"/>
      </w:r>
      <w:r w:rsidRPr="00E108C9">
        <w:rPr>
          <w:rFonts w:eastAsia="STZhongsong" w:cs="Arial"/>
          <w:szCs w:val="22"/>
        </w:rPr>
        <w:t>3.1</w:t>
      </w:r>
      <w:r w:rsidRPr="00E108C9">
        <w:rPr>
          <w:rFonts w:eastAsia="STZhongsong" w:cs="Arial"/>
          <w:szCs w:val="22"/>
        </w:rPr>
        <w:fldChar w:fldCharType="end"/>
      </w:r>
      <w:r w:rsidRPr="00E108C9">
        <w:rPr>
          <w:rFonts w:eastAsia="STZhongsong" w:cs="Arial"/>
          <w:szCs w:val="22"/>
        </w:rPr>
        <w:t xml:space="preserve"> of this Schedule, Medica shall maintain a record of its data processing activities carried out under this Agreement. </w:t>
      </w:r>
    </w:p>
    <w:p w14:paraId="255FAA40" w14:textId="77777777" w:rsidR="00E108C9" w:rsidRPr="00E108C9" w:rsidRDefault="00E108C9" w:rsidP="00E108C9">
      <w:pPr>
        <w:spacing w:before="0" w:line="276" w:lineRule="auto"/>
        <w:ind w:left="720"/>
        <w:outlineLvl w:val="0"/>
        <w:rPr>
          <w:rFonts w:eastAsia="STZhongsong" w:cs="Arial"/>
          <w:szCs w:val="22"/>
        </w:rPr>
      </w:pPr>
    </w:p>
    <w:p w14:paraId="621329CC" w14:textId="77777777" w:rsidR="00E108C9" w:rsidRPr="00E108C9" w:rsidRDefault="00E108C9" w:rsidP="00E108C9">
      <w:pPr>
        <w:numPr>
          <w:ilvl w:val="1"/>
          <w:numId w:val="44"/>
        </w:numPr>
        <w:tabs>
          <w:tab w:val="clear" w:pos="720"/>
          <w:tab w:val="num" w:pos="0"/>
        </w:tabs>
        <w:spacing w:before="0" w:line="276" w:lineRule="auto"/>
        <w:outlineLvl w:val="0"/>
        <w:rPr>
          <w:rFonts w:eastAsia="STZhongsong" w:cs="Arial"/>
          <w:szCs w:val="22"/>
        </w:rPr>
      </w:pPr>
      <w:r w:rsidRPr="00E108C9">
        <w:rPr>
          <w:rFonts w:eastAsia="STZhongsong" w:cs="Arial"/>
          <w:szCs w:val="22"/>
        </w:rPr>
        <w:t>Each Party shall nominate a Data Protection Officer or other role as required by UK GDPR, who has primary responsibility for data protection and information governance issues, including as set out in this Agreement. The contact details for each Party’s nominated person are outlined Schedule 3.4 of this Agreement.</w:t>
      </w:r>
    </w:p>
    <w:p w14:paraId="14375B11" w14:textId="77777777" w:rsidR="00E108C9" w:rsidRPr="00E108C9" w:rsidRDefault="00E108C9" w:rsidP="00E108C9">
      <w:pPr>
        <w:spacing w:before="0" w:line="276" w:lineRule="auto"/>
        <w:ind w:left="720"/>
        <w:outlineLvl w:val="0"/>
        <w:rPr>
          <w:rFonts w:ascii="Times New Roman" w:eastAsia="STZhongsong" w:hAnsi="Times New Roman" w:cs="Arial"/>
          <w:b/>
          <w:kern w:val="28"/>
          <w:sz w:val="24"/>
        </w:rPr>
      </w:pPr>
    </w:p>
    <w:p w14:paraId="2AAD5A7E" w14:textId="77777777" w:rsidR="00E108C9" w:rsidRPr="00E108C9" w:rsidRDefault="00E108C9" w:rsidP="00E108C9">
      <w:pPr>
        <w:numPr>
          <w:ilvl w:val="0"/>
          <w:numId w:val="44"/>
        </w:numPr>
        <w:tabs>
          <w:tab w:val="num" w:pos="0"/>
        </w:tabs>
        <w:spacing w:before="0" w:line="276" w:lineRule="auto"/>
        <w:outlineLvl w:val="0"/>
        <w:rPr>
          <w:rFonts w:eastAsia="STZhongsong" w:cs="Arial"/>
          <w:b/>
          <w:kern w:val="28"/>
          <w:szCs w:val="22"/>
        </w:rPr>
      </w:pPr>
      <w:r w:rsidRPr="00E108C9">
        <w:rPr>
          <w:rFonts w:eastAsia="STZhongsong" w:cs="Arial"/>
          <w:b/>
          <w:kern w:val="28"/>
          <w:szCs w:val="22"/>
        </w:rPr>
        <w:t>Client Obligations</w:t>
      </w:r>
    </w:p>
    <w:p w14:paraId="577559E8" w14:textId="77777777" w:rsidR="00E108C9" w:rsidRPr="00E108C9" w:rsidRDefault="00E108C9" w:rsidP="00E108C9">
      <w:pPr>
        <w:spacing w:before="0" w:line="276" w:lineRule="auto"/>
        <w:ind w:left="720"/>
        <w:rPr>
          <w:rFonts w:cs="Arial"/>
          <w:szCs w:val="22"/>
        </w:rPr>
      </w:pPr>
    </w:p>
    <w:p w14:paraId="4C06F3B8" w14:textId="77777777" w:rsidR="00E108C9" w:rsidRPr="00E108C9" w:rsidRDefault="00E108C9" w:rsidP="00E108C9">
      <w:pPr>
        <w:spacing w:before="0" w:line="276" w:lineRule="auto"/>
        <w:ind w:left="720"/>
        <w:rPr>
          <w:rFonts w:cs="Arial"/>
          <w:szCs w:val="22"/>
        </w:rPr>
      </w:pPr>
      <w:r w:rsidRPr="00E108C9">
        <w:rPr>
          <w:rFonts w:cs="Arial"/>
          <w:szCs w:val="22"/>
        </w:rPr>
        <w:t xml:space="preserve">In its capacity as Controller, and </w:t>
      </w:r>
      <w:r w:rsidRPr="00E108C9">
        <w:rPr>
          <w:rFonts w:eastAsia="STZhongsong" w:cs="Arial"/>
          <w:szCs w:val="22"/>
        </w:rPr>
        <w:t xml:space="preserve">without prejudice to the generality of its obligation under paragraph </w:t>
      </w:r>
      <w:r w:rsidRPr="00E108C9">
        <w:rPr>
          <w:rFonts w:eastAsia="STZhongsong" w:cs="Arial"/>
          <w:szCs w:val="22"/>
        </w:rPr>
        <w:fldChar w:fldCharType="begin"/>
      </w:r>
      <w:r w:rsidRPr="00E108C9">
        <w:rPr>
          <w:rFonts w:eastAsia="STZhongsong" w:cs="Arial"/>
          <w:szCs w:val="22"/>
        </w:rPr>
        <w:instrText xml:space="preserve"> REF _Ref62735619 \r \h  \* MERGEFORMAT </w:instrText>
      </w:r>
      <w:r w:rsidRPr="00E108C9">
        <w:rPr>
          <w:rFonts w:eastAsia="STZhongsong" w:cs="Arial"/>
          <w:szCs w:val="22"/>
        </w:rPr>
      </w:r>
      <w:r w:rsidRPr="00E108C9">
        <w:rPr>
          <w:rFonts w:eastAsia="STZhongsong" w:cs="Arial"/>
          <w:szCs w:val="22"/>
        </w:rPr>
        <w:fldChar w:fldCharType="separate"/>
      </w:r>
      <w:r w:rsidRPr="00E108C9">
        <w:rPr>
          <w:rFonts w:eastAsia="STZhongsong" w:cs="Arial"/>
          <w:szCs w:val="22"/>
        </w:rPr>
        <w:t>3.1</w:t>
      </w:r>
      <w:r w:rsidRPr="00E108C9">
        <w:rPr>
          <w:rFonts w:eastAsia="STZhongsong" w:cs="Arial"/>
          <w:szCs w:val="22"/>
        </w:rPr>
        <w:fldChar w:fldCharType="end"/>
      </w:r>
      <w:r w:rsidRPr="00E108C9">
        <w:rPr>
          <w:rFonts w:cs="Arial"/>
          <w:szCs w:val="22"/>
        </w:rPr>
        <w:t xml:space="preserve"> of this Schedule the Client acknowledges and confirms that: </w:t>
      </w:r>
    </w:p>
    <w:p w14:paraId="41C0BCE6" w14:textId="77777777" w:rsidR="00E108C9" w:rsidRPr="00E108C9" w:rsidRDefault="00E108C9" w:rsidP="00E108C9">
      <w:pPr>
        <w:spacing w:before="0" w:line="276" w:lineRule="auto"/>
        <w:ind w:left="720"/>
        <w:rPr>
          <w:rFonts w:cs="Arial"/>
          <w:szCs w:val="22"/>
        </w:rPr>
      </w:pPr>
    </w:p>
    <w:p w14:paraId="1A1BA257" w14:textId="77777777" w:rsidR="00E108C9" w:rsidRPr="00E108C9" w:rsidRDefault="00E108C9" w:rsidP="00E108C9">
      <w:pPr>
        <w:numPr>
          <w:ilvl w:val="1"/>
          <w:numId w:val="44"/>
        </w:numPr>
        <w:spacing w:before="0" w:line="276" w:lineRule="auto"/>
        <w:outlineLvl w:val="0"/>
        <w:rPr>
          <w:rFonts w:eastAsia="STZhongsong" w:cs="Arial"/>
          <w:szCs w:val="22"/>
        </w:rPr>
      </w:pPr>
      <w:r w:rsidRPr="00E108C9">
        <w:rPr>
          <w:rFonts w:eastAsia="STZhongsong" w:cs="Arial"/>
          <w:szCs w:val="22"/>
        </w:rPr>
        <w:t xml:space="preserve">all Client Personal Data collected or sourced by it or on its behalf for Processing in connection with this Agreement or which is otherwise provided or made available to Medica shall comply with, have been collected or otherwise obtained in compliance with, and may be disclosed to Medica in compliance with Data Protection Laws and Principles, including by ensuring that there is a lawful basis for each Processing activity which the Client instructs Medica to perform in relation to Client Personal Data. The Client shall adhere to the Data Protection Principles of Accuracy and Minimisation in providing Medica with Data necessary to deliver Services and for the Purposes under this </w:t>
      </w:r>
      <w:proofErr w:type="gramStart"/>
      <w:r w:rsidRPr="00E108C9">
        <w:rPr>
          <w:rFonts w:eastAsia="STZhongsong" w:cs="Arial"/>
          <w:szCs w:val="22"/>
        </w:rPr>
        <w:t>Agreement;</w:t>
      </w:r>
      <w:proofErr w:type="gramEnd"/>
    </w:p>
    <w:p w14:paraId="312FB4D4" w14:textId="77777777" w:rsidR="00E108C9" w:rsidRPr="00E108C9" w:rsidRDefault="00E108C9" w:rsidP="00E108C9">
      <w:pPr>
        <w:spacing w:before="0" w:line="276" w:lineRule="auto"/>
        <w:ind w:left="720"/>
        <w:outlineLvl w:val="0"/>
        <w:rPr>
          <w:rFonts w:eastAsia="STZhongsong" w:cs="Arial"/>
          <w:szCs w:val="22"/>
        </w:rPr>
      </w:pPr>
    </w:p>
    <w:p w14:paraId="0E38FEF6" w14:textId="77777777" w:rsidR="00E108C9" w:rsidRPr="00E108C9" w:rsidRDefault="00E108C9" w:rsidP="00E108C9">
      <w:pPr>
        <w:numPr>
          <w:ilvl w:val="1"/>
          <w:numId w:val="44"/>
        </w:numPr>
        <w:spacing w:before="0" w:line="276" w:lineRule="auto"/>
        <w:outlineLvl w:val="0"/>
        <w:rPr>
          <w:rFonts w:eastAsia="STZhongsong" w:cs="Arial"/>
          <w:szCs w:val="22"/>
        </w:rPr>
      </w:pPr>
      <w:r w:rsidRPr="00E108C9">
        <w:rPr>
          <w:rFonts w:eastAsia="STZhongsong" w:cs="Arial"/>
          <w:szCs w:val="22"/>
        </w:rPr>
        <w:t xml:space="preserve">where Client Personal Data is processed by a third-party system or supplier on their behalf, the Client shall be responsible for instructing and authorising the system provider to transfer such Client Personal Data to Medica and ensure that the Client Personal Data is transferred safely and </w:t>
      </w:r>
      <w:proofErr w:type="gramStart"/>
      <w:r w:rsidRPr="00E108C9">
        <w:rPr>
          <w:rFonts w:eastAsia="STZhongsong" w:cs="Arial"/>
          <w:szCs w:val="22"/>
        </w:rPr>
        <w:t>securely;</w:t>
      </w:r>
      <w:proofErr w:type="gramEnd"/>
    </w:p>
    <w:p w14:paraId="3B99E3F5" w14:textId="77777777" w:rsidR="00E108C9" w:rsidRPr="00E108C9" w:rsidRDefault="00E108C9" w:rsidP="00E108C9">
      <w:pPr>
        <w:spacing w:before="0" w:line="276" w:lineRule="auto"/>
        <w:ind w:left="720"/>
        <w:outlineLvl w:val="0"/>
        <w:rPr>
          <w:rFonts w:eastAsia="STZhongsong" w:cs="Arial"/>
          <w:szCs w:val="22"/>
        </w:rPr>
      </w:pPr>
    </w:p>
    <w:p w14:paraId="19CAF783" w14:textId="77777777" w:rsidR="00E108C9" w:rsidRPr="00E108C9" w:rsidRDefault="00E108C9" w:rsidP="00E108C9">
      <w:pPr>
        <w:numPr>
          <w:ilvl w:val="1"/>
          <w:numId w:val="44"/>
        </w:numPr>
        <w:spacing w:before="0" w:line="276" w:lineRule="auto"/>
        <w:outlineLvl w:val="0"/>
        <w:rPr>
          <w:rFonts w:eastAsia="STZhongsong" w:cs="Arial"/>
          <w:szCs w:val="22"/>
        </w:rPr>
      </w:pPr>
      <w:r w:rsidRPr="00E108C9">
        <w:rPr>
          <w:rFonts w:eastAsia="STZhongsong" w:cs="Arial"/>
          <w:szCs w:val="22"/>
        </w:rPr>
        <w:t xml:space="preserve">the Client shall take any appropriate measure to ensure the information referred to in Data Protection Laws, including but not limited to UK GDPR Articles 13 and 14, is made available to relevant Data Subjects in relation to the Processing by Medica, provided that Medica shall provide to the Client any information required for these purposes, promptly at the Client’s written request; and </w:t>
      </w:r>
    </w:p>
    <w:p w14:paraId="1A861756" w14:textId="77777777" w:rsidR="00E108C9" w:rsidRPr="00E108C9" w:rsidRDefault="00E108C9" w:rsidP="00E108C9">
      <w:pPr>
        <w:spacing w:before="0" w:line="276" w:lineRule="auto"/>
        <w:ind w:left="720"/>
        <w:outlineLvl w:val="0"/>
        <w:rPr>
          <w:rFonts w:eastAsia="STZhongsong" w:cs="Arial"/>
          <w:szCs w:val="22"/>
        </w:rPr>
      </w:pPr>
    </w:p>
    <w:p w14:paraId="253A014E" w14:textId="77777777" w:rsidR="00E108C9" w:rsidRPr="00E108C9" w:rsidRDefault="00E108C9" w:rsidP="00E108C9">
      <w:pPr>
        <w:numPr>
          <w:ilvl w:val="1"/>
          <w:numId w:val="44"/>
        </w:numPr>
        <w:spacing w:before="0" w:line="276" w:lineRule="auto"/>
        <w:outlineLvl w:val="0"/>
        <w:rPr>
          <w:rFonts w:eastAsia="STZhongsong" w:cs="Arial"/>
          <w:szCs w:val="22"/>
        </w:rPr>
      </w:pPr>
      <w:r w:rsidRPr="00E108C9">
        <w:rPr>
          <w:rFonts w:eastAsia="STZhongsong" w:cs="Arial"/>
          <w:szCs w:val="22"/>
        </w:rPr>
        <w:t>all instructions given by the Client to Medica in respect of Client Personal Data shall be complete, accurate and in accordance with Data Protection Laws.</w:t>
      </w:r>
    </w:p>
    <w:p w14:paraId="3D50D69E" w14:textId="77777777" w:rsidR="00E108C9" w:rsidRPr="00E108C9" w:rsidRDefault="00E108C9" w:rsidP="00E108C9">
      <w:pPr>
        <w:spacing w:before="0" w:line="276" w:lineRule="auto"/>
        <w:ind w:left="720"/>
        <w:outlineLvl w:val="0"/>
        <w:rPr>
          <w:rFonts w:eastAsia="STZhongsong" w:cs="Arial"/>
          <w:b/>
          <w:kern w:val="28"/>
          <w:szCs w:val="22"/>
        </w:rPr>
      </w:pPr>
    </w:p>
    <w:p w14:paraId="61463799" w14:textId="77777777" w:rsidR="00E108C9" w:rsidRPr="00E108C9" w:rsidRDefault="00E108C9" w:rsidP="00E108C9">
      <w:pPr>
        <w:numPr>
          <w:ilvl w:val="0"/>
          <w:numId w:val="44"/>
        </w:numPr>
        <w:spacing w:before="0" w:line="276" w:lineRule="auto"/>
        <w:outlineLvl w:val="0"/>
        <w:rPr>
          <w:rFonts w:eastAsia="STZhongsong" w:cs="Arial"/>
          <w:b/>
          <w:bCs/>
          <w:kern w:val="28"/>
          <w:szCs w:val="22"/>
        </w:rPr>
      </w:pPr>
      <w:r w:rsidRPr="00E108C9">
        <w:rPr>
          <w:rFonts w:eastAsia="STZhongsong" w:cs="Arial"/>
          <w:b/>
          <w:bCs/>
          <w:kern w:val="28"/>
          <w:szCs w:val="22"/>
        </w:rPr>
        <w:t>Processor Obligations</w:t>
      </w:r>
    </w:p>
    <w:p w14:paraId="5DCFDE5E" w14:textId="77777777" w:rsidR="00E108C9" w:rsidRPr="00E108C9" w:rsidRDefault="00E108C9" w:rsidP="00E108C9">
      <w:pPr>
        <w:spacing w:before="0" w:line="276" w:lineRule="auto"/>
        <w:ind w:left="720"/>
        <w:rPr>
          <w:rFonts w:eastAsia="STZhongsong" w:cs="Arial"/>
          <w:szCs w:val="22"/>
        </w:rPr>
      </w:pPr>
    </w:p>
    <w:p w14:paraId="0A92AAAC" w14:textId="77777777" w:rsidR="00E108C9" w:rsidRPr="00E108C9" w:rsidRDefault="00E108C9" w:rsidP="00E108C9">
      <w:pPr>
        <w:spacing w:before="0" w:line="276" w:lineRule="auto"/>
        <w:ind w:left="720"/>
        <w:rPr>
          <w:rFonts w:eastAsia="STZhongsong" w:cs="Arial"/>
          <w:szCs w:val="22"/>
        </w:rPr>
      </w:pPr>
      <w:r w:rsidRPr="00E108C9">
        <w:rPr>
          <w:rFonts w:eastAsia="STZhongsong" w:cs="Arial"/>
          <w:szCs w:val="22"/>
        </w:rPr>
        <w:t>With respect to its Processing of Client Personal Data as a Processor, Medica shall:</w:t>
      </w:r>
    </w:p>
    <w:p w14:paraId="37AA38E4" w14:textId="77777777" w:rsidR="00E108C9" w:rsidRPr="00E108C9" w:rsidRDefault="00E108C9" w:rsidP="00E108C9">
      <w:pPr>
        <w:spacing w:before="0" w:line="276" w:lineRule="auto"/>
        <w:ind w:left="720"/>
        <w:rPr>
          <w:rFonts w:eastAsia="STZhongsong" w:cs="Arial"/>
          <w:szCs w:val="22"/>
        </w:rPr>
      </w:pPr>
    </w:p>
    <w:p w14:paraId="18554358" w14:textId="77777777" w:rsidR="00E108C9" w:rsidRPr="00E108C9" w:rsidRDefault="00E108C9" w:rsidP="00E108C9">
      <w:pPr>
        <w:numPr>
          <w:ilvl w:val="1"/>
          <w:numId w:val="44"/>
        </w:numPr>
        <w:spacing w:before="0" w:line="276" w:lineRule="auto"/>
        <w:rPr>
          <w:rFonts w:eastAsia="STZhongsong" w:cs="Arial"/>
          <w:szCs w:val="22"/>
        </w:rPr>
      </w:pPr>
      <w:r w:rsidRPr="00E108C9">
        <w:rPr>
          <w:rFonts w:eastAsia="STZhongsong" w:cs="Arial"/>
          <w:szCs w:val="22"/>
        </w:rPr>
        <w:lastRenderedPageBreak/>
        <w:t>Process the Client Personal Data solely on the documented instructions of the Client (which shall include the performance of the Services in accordance with, and the exercising of any rights and obligations under, this Agreement) (unless required by UK law to which Medica is subject, in which case Medica shall inform the Client of that legal requirement before such Processing, unless that law prohibits such information on important grounds of public interest);</w:t>
      </w:r>
    </w:p>
    <w:p w14:paraId="1A054982" w14:textId="77777777" w:rsidR="00E108C9" w:rsidRPr="00E108C9" w:rsidRDefault="00E108C9" w:rsidP="00E108C9">
      <w:pPr>
        <w:spacing w:before="0" w:line="276" w:lineRule="auto"/>
        <w:ind w:left="1571"/>
        <w:rPr>
          <w:rFonts w:eastAsia="STZhongsong" w:cs="Arial"/>
          <w:szCs w:val="22"/>
        </w:rPr>
      </w:pPr>
    </w:p>
    <w:p w14:paraId="57E1BF17" w14:textId="77777777" w:rsidR="00E108C9" w:rsidRPr="00E108C9" w:rsidRDefault="00E108C9" w:rsidP="00E108C9">
      <w:pPr>
        <w:numPr>
          <w:ilvl w:val="1"/>
          <w:numId w:val="44"/>
        </w:numPr>
        <w:spacing w:before="0" w:line="276" w:lineRule="auto"/>
        <w:rPr>
          <w:rFonts w:eastAsia="STZhongsong" w:cs="Arial"/>
          <w:szCs w:val="22"/>
        </w:rPr>
      </w:pPr>
      <w:r w:rsidRPr="00E108C9">
        <w:rPr>
          <w:rFonts w:cs="Arial"/>
          <w:szCs w:val="22"/>
        </w:rPr>
        <w:t xml:space="preserve">if Medica considers that any instructions from the Client relating to Processing of Client Personal Data may put Medica in breach of applicable laws, Medica will be entitled not to carry out that Processing and will not be in breach of this Agreement or otherwise liable to the Client as a result of its failure to carry out that </w:t>
      </w:r>
      <w:proofErr w:type="gramStart"/>
      <w:r w:rsidRPr="00E108C9">
        <w:rPr>
          <w:rFonts w:cs="Arial"/>
          <w:szCs w:val="22"/>
        </w:rPr>
        <w:t>Processing;</w:t>
      </w:r>
      <w:proofErr w:type="gramEnd"/>
    </w:p>
    <w:p w14:paraId="0A6CBE69" w14:textId="77777777" w:rsidR="00E108C9" w:rsidRPr="00E108C9" w:rsidRDefault="00E108C9" w:rsidP="00E108C9">
      <w:pPr>
        <w:spacing w:before="0" w:line="276" w:lineRule="auto"/>
        <w:ind w:left="1800"/>
        <w:rPr>
          <w:rFonts w:eastAsia="STZhongsong" w:cs="Arial"/>
          <w:szCs w:val="22"/>
        </w:rPr>
      </w:pPr>
    </w:p>
    <w:p w14:paraId="08D16896" w14:textId="77777777" w:rsidR="00E108C9" w:rsidRPr="00E108C9" w:rsidRDefault="00E108C9" w:rsidP="00E108C9">
      <w:pPr>
        <w:numPr>
          <w:ilvl w:val="1"/>
          <w:numId w:val="44"/>
        </w:numPr>
        <w:spacing w:before="0" w:line="276" w:lineRule="auto"/>
        <w:rPr>
          <w:rFonts w:eastAsia="STZhongsong" w:cs="Arial"/>
          <w:szCs w:val="22"/>
        </w:rPr>
      </w:pPr>
      <w:bookmarkStart w:id="849" w:name="_Ref477967545"/>
      <w:r w:rsidRPr="00E108C9">
        <w:rPr>
          <w:rFonts w:eastAsia="STZhongsong" w:cs="Arial"/>
          <w:szCs w:val="22"/>
        </w:rPr>
        <w:t xml:space="preserve">take all reasonable steps to ensure the reliability and integrity of any persons authorised to Process the Client Personal Data, and ensure that all such persons have committed themselves to confidentiality or are under an appropriate statutory obligation of </w:t>
      </w:r>
      <w:proofErr w:type="gramStart"/>
      <w:r w:rsidRPr="00E108C9">
        <w:rPr>
          <w:rFonts w:eastAsia="STZhongsong" w:cs="Arial"/>
          <w:szCs w:val="22"/>
        </w:rPr>
        <w:t>confidentiality</w:t>
      </w:r>
      <w:bookmarkEnd w:id="849"/>
      <w:r w:rsidRPr="00E108C9">
        <w:rPr>
          <w:rFonts w:eastAsia="STZhongsong" w:cs="Arial"/>
          <w:szCs w:val="22"/>
        </w:rPr>
        <w:t>;</w:t>
      </w:r>
      <w:proofErr w:type="gramEnd"/>
    </w:p>
    <w:p w14:paraId="64A5FCEF" w14:textId="77777777" w:rsidR="00E108C9" w:rsidRPr="00E108C9" w:rsidRDefault="00E108C9" w:rsidP="00E108C9">
      <w:pPr>
        <w:spacing w:before="0" w:line="276" w:lineRule="auto"/>
        <w:ind w:left="720"/>
        <w:rPr>
          <w:rFonts w:eastAsia="STZhongsong" w:cs="Arial"/>
          <w:szCs w:val="22"/>
        </w:rPr>
      </w:pPr>
    </w:p>
    <w:p w14:paraId="4EE550BD" w14:textId="77777777" w:rsidR="00E108C9" w:rsidRPr="00E108C9" w:rsidRDefault="00E108C9" w:rsidP="00E108C9">
      <w:pPr>
        <w:numPr>
          <w:ilvl w:val="1"/>
          <w:numId w:val="44"/>
        </w:numPr>
        <w:spacing w:before="0" w:line="276" w:lineRule="auto"/>
        <w:rPr>
          <w:rFonts w:eastAsia="STZhongsong" w:cs="Arial"/>
          <w:szCs w:val="22"/>
        </w:rPr>
      </w:pPr>
      <w:r w:rsidRPr="00E108C9">
        <w:rPr>
          <w:rFonts w:eastAsia="STZhongsong" w:cs="Arial"/>
          <w:szCs w:val="22"/>
        </w:rPr>
        <w:t xml:space="preserve">notify the Client of any errors or omissions in the data provided so that as Controller, they can complete rectification. Medica will not rectify or erase Data on behalf of the </w:t>
      </w:r>
      <w:proofErr w:type="gramStart"/>
      <w:r w:rsidRPr="00E108C9">
        <w:rPr>
          <w:rFonts w:eastAsia="STZhongsong" w:cs="Arial"/>
          <w:szCs w:val="22"/>
        </w:rPr>
        <w:t>Client;</w:t>
      </w:r>
      <w:proofErr w:type="gramEnd"/>
    </w:p>
    <w:p w14:paraId="4E573C6C" w14:textId="77777777" w:rsidR="00E108C9" w:rsidRPr="00E108C9" w:rsidRDefault="00E108C9" w:rsidP="00E108C9">
      <w:pPr>
        <w:spacing w:before="0" w:line="276" w:lineRule="auto"/>
        <w:ind w:left="1800"/>
        <w:rPr>
          <w:rFonts w:eastAsia="STZhongsong" w:cs="Arial"/>
          <w:szCs w:val="22"/>
        </w:rPr>
      </w:pPr>
    </w:p>
    <w:p w14:paraId="03B5EC4E" w14:textId="505381F9" w:rsidR="00E108C9" w:rsidRPr="00E108C9" w:rsidRDefault="00E108C9" w:rsidP="00E108C9">
      <w:pPr>
        <w:numPr>
          <w:ilvl w:val="1"/>
          <w:numId w:val="44"/>
        </w:numPr>
        <w:spacing w:before="0" w:line="276" w:lineRule="auto"/>
        <w:rPr>
          <w:rFonts w:eastAsia="STZhongsong" w:cs="Arial"/>
          <w:szCs w:val="22"/>
        </w:rPr>
      </w:pPr>
      <w:r w:rsidRPr="00E108C9">
        <w:rPr>
          <w:rFonts w:eastAsia="STZhongsong" w:cs="Arial"/>
          <w:szCs w:val="22"/>
        </w:rPr>
        <w:t xml:space="preserve">ensure the security of Processing of the Client Personal Data in accordance with Data Protection Laws (including Article 32 of the GDPR) by implementing the measures documented in Schedule </w:t>
      </w:r>
      <w:r w:rsidR="00E740DF">
        <w:rPr>
          <w:rFonts w:eastAsia="STZhongsong" w:cs="Arial"/>
          <w:szCs w:val="22"/>
        </w:rPr>
        <w:t>7</w:t>
      </w:r>
      <w:r w:rsidRPr="00E108C9">
        <w:rPr>
          <w:rFonts w:eastAsia="STZhongsong" w:cs="Arial"/>
          <w:szCs w:val="22"/>
        </w:rPr>
        <w:t xml:space="preserve">.3, which the Client confirms are appropriate to ensure the security of Processing of Client Personal Data in accordance with Data Protection Laws and provide such assistance as may be reasonably requested from time to time to enable the Client to comply with its data security obligations under Data Protection Laws; </w:t>
      </w:r>
    </w:p>
    <w:p w14:paraId="7537237B" w14:textId="77777777" w:rsidR="00E108C9" w:rsidRPr="00E108C9" w:rsidRDefault="00E108C9" w:rsidP="00E108C9">
      <w:pPr>
        <w:tabs>
          <w:tab w:val="num" w:pos="851"/>
        </w:tabs>
        <w:spacing w:before="0" w:line="276" w:lineRule="auto"/>
        <w:ind w:left="1571"/>
        <w:rPr>
          <w:rFonts w:eastAsia="STZhongsong" w:cs="Arial"/>
          <w:szCs w:val="22"/>
        </w:rPr>
      </w:pPr>
    </w:p>
    <w:p w14:paraId="5F5919E5" w14:textId="77777777" w:rsidR="00E108C9" w:rsidRPr="00E108C9" w:rsidRDefault="00E108C9" w:rsidP="00E108C9">
      <w:pPr>
        <w:numPr>
          <w:ilvl w:val="1"/>
          <w:numId w:val="44"/>
        </w:numPr>
        <w:spacing w:before="0" w:line="276" w:lineRule="auto"/>
        <w:rPr>
          <w:rFonts w:eastAsia="STZhongsong" w:cs="Arial"/>
          <w:szCs w:val="22"/>
        </w:rPr>
      </w:pPr>
      <w:r w:rsidRPr="00E108C9">
        <w:rPr>
          <w:rFonts w:eastAsia="STZhongsong" w:cs="Arial"/>
          <w:szCs w:val="22"/>
        </w:rPr>
        <w:t xml:space="preserve">be specifically authorised to engage reporting clinicians as Processors in order to Process Client patient data for service provision purposes, without further notification to the Client, subject to those individuals meeting the agreed standards for histopathology </w:t>
      </w:r>
      <w:proofErr w:type="gramStart"/>
      <w:r w:rsidRPr="00E108C9">
        <w:rPr>
          <w:rFonts w:eastAsia="STZhongsong" w:cs="Arial"/>
          <w:szCs w:val="22"/>
        </w:rPr>
        <w:t>reporting;</w:t>
      </w:r>
      <w:proofErr w:type="gramEnd"/>
    </w:p>
    <w:p w14:paraId="78435BE7" w14:textId="77777777" w:rsidR="00E108C9" w:rsidRPr="00E108C9" w:rsidRDefault="00E108C9" w:rsidP="00E108C9">
      <w:pPr>
        <w:spacing w:before="0" w:line="276" w:lineRule="auto"/>
        <w:ind w:left="1800"/>
        <w:rPr>
          <w:rFonts w:eastAsia="STZhongsong" w:cs="Arial"/>
          <w:szCs w:val="22"/>
        </w:rPr>
      </w:pPr>
    </w:p>
    <w:p w14:paraId="4B299478" w14:textId="77777777" w:rsidR="00E108C9" w:rsidRPr="00E108C9" w:rsidRDefault="00E108C9" w:rsidP="00E108C9">
      <w:pPr>
        <w:numPr>
          <w:ilvl w:val="1"/>
          <w:numId w:val="44"/>
        </w:numPr>
        <w:spacing w:before="0" w:line="276" w:lineRule="auto"/>
        <w:rPr>
          <w:rFonts w:eastAsia="STZhongsong" w:cs="Arial"/>
          <w:szCs w:val="22"/>
        </w:rPr>
      </w:pPr>
      <w:bookmarkStart w:id="850" w:name="_Ref477505847"/>
      <w:bookmarkStart w:id="851" w:name="_Ref485284918"/>
      <w:r w:rsidRPr="00E108C9">
        <w:rPr>
          <w:rFonts w:eastAsia="STZhongsong" w:cs="Arial"/>
          <w:szCs w:val="22"/>
        </w:rPr>
        <w:t>other than in respect of engaging reporting clinicians acting as Processors, be generally authorised to engage another Processor to Process the Client Personal Data ("</w:t>
      </w:r>
      <w:r w:rsidRPr="00E108C9">
        <w:rPr>
          <w:rFonts w:eastAsia="STZhongsong" w:cs="Arial"/>
          <w:b/>
          <w:szCs w:val="22"/>
        </w:rPr>
        <w:t>Sub-Processor</w:t>
      </w:r>
      <w:r w:rsidRPr="00E108C9">
        <w:rPr>
          <w:rFonts w:eastAsia="STZhongsong" w:cs="Arial"/>
          <w:szCs w:val="22"/>
        </w:rPr>
        <w:t>") (including, without limitation, any Medica Affiliate), subject to Medica:</w:t>
      </w:r>
    </w:p>
    <w:p w14:paraId="15319AA2" w14:textId="77777777" w:rsidR="00E108C9" w:rsidRPr="00E108C9" w:rsidRDefault="00E108C9" w:rsidP="00E108C9">
      <w:pPr>
        <w:spacing w:before="0" w:line="276" w:lineRule="auto"/>
        <w:ind w:left="1800"/>
        <w:rPr>
          <w:rFonts w:eastAsia="STZhongsong" w:cs="Arial"/>
          <w:szCs w:val="22"/>
        </w:rPr>
      </w:pPr>
    </w:p>
    <w:p w14:paraId="2B0606EE" w14:textId="77777777" w:rsidR="00E108C9" w:rsidRPr="00E108C9" w:rsidRDefault="00E108C9" w:rsidP="00E108C9">
      <w:pPr>
        <w:spacing w:before="0" w:line="276" w:lineRule="auto"/>
        <w:ind w:left="2880" w:hanging="1080"/>
        <w:rPr>
          <w:rFonts w:eastAsia="STZhongsong" w:cs="Arial"/>
          <w:szCs w:val="22"/>
        </w:rPr>
      </w:pPr>
    </w:p>
    <w:p w14:paraId="21449647" w14:textId="77777777" w:rsidR="00E108C9" w:rsidRPr="00E108C9" w:rsidRDefault="00E108C9" w:rsidP="00E108C9">
      <w:pPr>
        <w:numPr>
          <w:ilvl w:val="2"/>
          <w:numId w:val="44"/>
        </w:numPr>
        <w:tabs>
          <w:tab w:val="left" w:pos="2552"/>
        </w:tabs>
        <w:spacing w:before="0" w:line="276" w:lineRule="auto"/>
        <w:ind w:left="2552" w:hanging="981"/>
        <w:rPr>
          <w:rFonts w:eastAsia="STZhongsong" w:cs="Arial"/>
          <w:szCs w:val="22"/>
        </w:rPr>
      </w:pPr>
      <w:r w:rsidRPr="00E108C9">
        <w:rPr>
          <w:rFonts w:eastAsia="STZhongsong" w:cs="Arial"/>
          <w:szCs w:val="22"/>
        </w:rPr>
        <w:t xml:space="preserve">notifying the Client if it wishes to appoint a new Sub-Processor after the date of the </w:t>
      </w:r>
      <w:proofErr w:type="gramStart"/>
      <w:r w:rsidRPr="00E108C9">
        <w:rPr>
          <w:rFonts w:eastAsia="STZhongsong" w:cs="Arial"/>
          <w:szCs w:val="22"/>
        </w:rPr>
        <w:t>Agreement;</w:t>
      </w:r>
      <w:proofErr w:type="gramEnd"/>
      <w:r w:rsidRPr="00E108C9">
        <w:rPr>
          <w:rFonts w:eastAsia="STZhongsong" w:cs="Arial"/>
          <w:szCs w:val="22"/>
        </w:rPr>
        <w:t xml:space="preserve"> </w:t>
      </w:r>
    </w:p>
    <w:p w14:paraId="5F45F603" w14:textId="77777777" w:rsidR="00E108C9" w:rsidRPr="00E108C9" w:rsidRDefault="00E108C9" w:rsidP="00E108C9">
      <w:pPr>
        <w:tabs>
          <w:tab w:val="left" w:pos="2552"/>
        </w:tabs>
        <w:spacing w:before="0" w:line="276" w:lineRule="auto"/>
        <w:ind w:left="2552"/>
        <w:rPr>
          <w:rFonts w:eastAsia="STZhongsong" w:cs="Arial"/>
          <w:szCs w:val="22"/>
        </w:rPr>
      </w:pPr>
    </w:p>
    <w:p w14:paraId="19FBB13A" w14:textId="77777777" w:rsidR="00E108C9" w:rsidRPr="00E108C9" w:rsidRDefault="00E108C9" w:rsidP="00E108C9">
      <w:pPr>
        <w:numPr>
          <w:ilvl w:val="2"/>
          <w:numId w:val="44"/>
        </w:numPr>
        <w:tabs>
          <w:tab w:val="left" w:pos="2552"/>
        </w:tabs>
        <w:spacing w:before="0" w:line="276" w:lineRule="auto"/>
        <w:ind w:left="2552" w:hanging="981"/>
        <w:rPr>
          <w:rFonts w:eastAsia="STZhongsong" w:cs="Arial"/>
          <w:szCs w:val="22"/>
        </w:rPr>
      </w:pPr>
      <w:r w:rsidRPr="00E108C9">
        <w:rPr>
          <w:rFonts w:eastAsia="STZhongsong" w:cs="Arial"/>
          <w:szCs w:val="22"/>
        </w:rPr>
        <w:lastRenderedPageBreak/>
        <w:t>including terms in its contract with each Sub-Processor which are no less protective as those set out in this Agreement; and</w:t>
      </w:r>
    </w:p>
    <w:p w14:paraId="67CAB344" w14:textId="77777777" w:rsidR="00E108C9" w:rsidRPr="00E108C9" w:rsidRDefault="00E108C9" w:rsidP="00E108C9">
      <w:pPr>
        <w:spacing w:before="0" w:line="276" w:lineRule="auto"/>
        <w:ind w:left="1080" w:firstLine="720"/>
        <w:rPr>
          <w:rFonts w:eastAsia="STZhongsong" w:cs="Arial"/>
          <w:szCs w:val="22"/>
        </w:rPr>
      </w:pPr>
    </w:p>
    <w:p w14:paraId="664C368E" w14:textId="77777777" w:rsidR="00E108C9" w:rsidRPr="00E108C9" w:rsidRDefault="00E108C9" w:rsidP="00E108C9">
      <w:pPr>
        <w:numPr>
          <w:ilvl w:val="2"/>
          <w:numId w:val="44"/>
        </w:numPr>
        <w:tabs>
          <w:tab w:val="left" w:pos="2552"/>
        </w:tabs>
        <w:spacing w:before="0" w:line="276" w:lineRule="auto"/>
        <w:ind w:left="2552" w:hanging="981"/>
        <w:rPr>
          <w:rFonts w:eastAsia="STZhongsong" w:cs="Arial"/>
          <w:szCs w:val="22"/>
        </w:rPr>
      </w:pPr>
      <w:r w:rsidRPr="00E108C9">
        <w:rPr>
          <w:rFonts w:eastAsia="STZhongsong" w:cs="Arial"/>
          <w:szCs w:val="22"/>
        </w:rPr>
        <w:t>remaining liable to the Client for any failure or omission by each Sub-Processor to fulfil its obligations in relation to the Processing of the Client Personal Data, subject always to the limitations of liability under this Agreement.</w:t>
      </w:r>
    </w:p>
    <w:p w14:paraId="14D5D349" w14:textId="77777777" w:rsidR="00E108C9" w:rsidRPr="00E108C9" w:rsidRDefault="00E108C9" w:rsidP="00E108C9">
      <w:pPr>
        <w:spacing w:before="0" w:line="276" w:lineRule="auto"/>
        <w:ind w:left="2880"/>
        <w:rPr>
          <w:rFonts w:eastAsia="STZhongsong" w:cs="Arial"/>
          <w:szCs w:val="22"/>
        </w:rPr>
      </w:pPr>
    </w:p>
    <w:p w14:paraId="6A1747FF" w14:textId="77777777" w:rsidR="00E108C9" w:rsidRPr="00E108C9" w:rsidRDefault="00E108C9" w:rsidP="00E108C9">
      <w:pPr>
        <w:spacing w:before="0" w:line="276" w:lineRule="auto"/>
        <w:ind w:left="2552"/>
        <w:rPr>
          <w:rFonts w:ascii="Times New Roman" w:eastAsia="STZhongsong" w:hAnsi="Times New Roman" w:cs="Arial"/>
          <w:sz w:val="24"/>
          <w:szCs w:val="24"/>
        </w:rPr>
      </w:pPr>
      <w:r w:rsidRPr="00E108C9">
        <w:rPr>
          <w:rFonts w:eastAsia="STZhongsong" w:cs="Arial"/>
          <w:szCs w:val="22"/>
        </w:rPr>
        <w:t>In relation to any notice received under paragraph 5.7.1, the Client shall have a period of 20 (twenty) Working Days from the date of the notice to register any reasonable objection to the use of that Sub-Processor. Where there is an objection, the Parties will then, for a period of no more than 20 (twenty) Working Days from the date of the Client's objection, work together in good faith to attempt to find a commercially reasonable solution for the Client which avoids the use of the objected-to Sub-</w:t>
      </w:r>
      <w:proofErr w:type="gramStart"/>
      <w:r w:rsidRPr="00E108C9">
        <w:rPr>
          <w:rFonts w:eastAsia="STZhongsong" w:cs="Arial"/>
          <w:szCs w:val="22"/>
        </w:rPr>
        <w:t>Processor;</w:t>
      </w:r>
      <w:proofErr w:type="gramEnd"/>
    </w:p>
    <w:p w14:paraId="1A31EF7C" w14:textId="77777777" w:rsidR="00E108C9" w:rsidRPr="00E108C9" w:rsidRDefault="00E108C9" w:rsidP="00E108C9">
      <w:pPr>
        <w:spacing w:before="0" w:line="276" w:lineRule="auto"/>
        <w:ind w:left="1800"/>
        <w:rPr>
          <w:rFonts w:eastAsia="STZhongsong" w:cs="Arial"/>
          <w:szCs w:val="22"/>
        </w:rPr>
      </w:pPr>
    </w:p>
    <w:p w14:paraId="08BD2677" w14:textId="77777777" w:rsidR="00E108C9" w:rsidRPr="00E108C9" w:rsidRDefault="00E108C9" w:rsidP="00E108C9">
      <w:pPr>
        <w:numPr>
          <w:ilvl w:val="1"/>
          <w:numId w:val="44"/>
        </w:numPr>
        <w:spacing w:before="0" w:line="276" w:lineRule="auto"/>
        <w:rPr>
          <w:rFonts w:eastAsia="STZhongsong" w:cs="Arial"/>
          <w:szCs w:val="22"/>
        </w:rPr>
      </w:pPr>
      <w:bookmarkStart w:id="852" w:name="_Ref485789646"/>
      <w:r w:rsidRPr="00E108C9">
        <w:rPr>
          <w:rFonts w:eastAsia="STZhongsong" w:cs="Arial"/>
          <w:szCs w:val="22"/>
        </w:rPr>
        <w:t>promptly notify the Client of any</w:t>
      </w:r>
      <w:bookmarkEnd w:id="850"/>
      <w:r w:rsidRPr="00E108C9">
        <w:rPr>
          <w:rFonts w:eastAsia="STZhongsong" w:cs="Arial"/>
          <w:szCs w:val="22"/>
        </w:rPr>
        <w:t xml:space="preserve"> communication from a Data Subject, the Information Commissioner’s Office, or any other relevant supervisory authority regarding the Processing of Client Personal Data and, taking into account the nature of the Processing, assist the Client at the Client's cost by appropriate technical and organisational measures, insofar as this is possible, for the fulfilment of the Client’s obligation to respond to requests for exercising the Data Subject's rights laid down in Data Protection Laws;</w:t>
      </w:r>
      <w:bookmarkEnd w:id="851"/>
      <w:bookmarkEnd w:id="852"/>
    </w:p>
    <w:p w14:paraId="5B796278" w14:textId="77777777" w:rsidR="00E108C9" w:rsidRPr="00E108C9" w:rsidRDefault="00E108C9" w:rsidP="00E108C9">
      <w:pPr>
        <w:spacing w:before="0" w:line="276" w:lineRule="auto"/>
        <w:ind w:left="1800"/>
        <w:rPr>
          <w:rFonts w:eastAsia="STZhongsong" w:cs="Arial"/>
          <w:szCs w:val="22"/>
        </w:rPr>
      </w:pPr>
      <w:r w:rsidRPr="00E108C9">
        <w:rPr>
          <w:rFonts w:eastAsia="STZhongsong" w:cs="Arial"/>
          <w:szCs w:val="22"/>
        </w:rPr>
        <w:t xml:space="preserve"> </w:t>
      </w:r>
    </w:p>
    <w:p w14:paraId="5AC37B1F" w14:textId="77777777" w:rsidR="00E108C9" w:rsidRPr="00E108C9" w:rsidRDefault="00E108C9" w:rsidP="00E108C9">
      <w:pPr>
        <w:numPr>
          <w:ilvl w:val="1"/>
          <w:numId w:val="44"/>
        </w:numPr>
        <w:tabs>
          <w:tab w:val="num" w:pos="851"/>
        </w:tabs>
        <w:spacing w:before="0" w:line="276" w:lineRule="auto"/>
        <w:rPr>
          <w:rFonts w:eastAsia="STZhongsong" w:cs="Arial"/>
          <w:szCs w:val="22"/>
        </w:rPr>
      </w:pPr>
      <w:r w:rsidRPr="00E108C9">
        <w:rPr>
          <w:rFonts w:eastAsia="STZhongsong" w:cs="Arial"/>
          <w:szCs w:val="22"/>
        </w:rPr>
        <w:t xml:space="preserve">notify the Client without undue delay, upon Medica becoming aware of a Personal Data Breach, and provide such assistance as is reasonably required by the Client to comply with its obligations under the Data Protection Laws in relation to the Personal Data </w:t>
      </w:r>
      <w:proofErr w:type="gramStart"/>
      <w:r w:rsidRPr="00E108C9">
        <w:rPr>
          <w:rFonts w:eastAsia="STZhongsong" w:cs="Arial"/>
          <w:szCs w:val="22"/>
        </w:rPr>
        <w:t>Breach;</w:t>
      </w:r>
      <w:proofErr w:type="gramEnd"/>
    </w:p>
    <w:p w14:paraId="185732D3" w14:textId="77777777" w:rsidR="00E108C9" w:rsidRPr="00E108C9" w:rsidRDefault="00E108C9" w:rsidP="00E108C9">
      <w:pPr>
        <w:spacing w:before="0" w:line="276" w:lineRule="auto"/>
        <w:ind w:left="1800"/>
        <w:rPr>
          <w:rFonts w:eastAsia="STZhongsong" w:cs="Arial"/>
          <w:szCs w:val="22"/>
        </w:rPr>
      </w:pPr>
    </w:p>
    <w:p w14:paraId="644584F8" w14:textId="77777777" w:rsidR="00E108C9" w:rsidRPr="00E108C9" w:rsidRDefault="00E108C9" w:rsidP="00E108C9">
      <w:pPr>
        <w:numPr>
          <w:ilvl w:val="1"/>
          <w:numId w:val="44"/>
        </w:numPr>
        <w:tabs>
          <w:tab w:val="num" w:pos="851"/>
        </w:tabs>
        <w:spacing w:before="0" w:line="276" w:lineRule="auto"/>
        <w:rPr>
          <w:rFonts w:eastAsia="STZhongsong" w:cs="Arial"/>
          <w:szCs w:val="22"/>
        </w:rPr>
      </w:pPr>
      <w:r w:rsidRPr="00E108C9">
        <w:rPr>
          <w:rFonts w:eastAsia="STZhongsong" w:cs="Arial"/>
          <w:szCs w:val="22"/>
        </w:rPr>
        <w:t xml:space="preserve">at the Client's cost assist the Client with its obligations in respect of data protection impact assessments under Data Protection Laws, taking into account the nature of the Processing and the information available to </w:t>
      </w:r>
      <w:proofErr w:type="gramStart"/>
      <w:r w:rsidRPr="00E108C9">
        <w:rPr>
          <w:rFonts w:eastAsia="STZhongsong" w:cs="Arial"/>
          <w:szCs w:val="22"/>
        </w:rPr>
        <w:t>Medica;</w:t>
      </w:r>
      <w:proofErr w:type="gramEnd"/>
    </w:p>
    <w:p w14:paraId="5A0B0066" w14:textId="77777777" w:rsidR="00E108C9" w:rsidRPr="00E108C9" w:rsidRDefault="00E108C9" w:rsidP="00E108C9">
      <w:pPr>
        <w:spacing w:before="0" w:line="276" w:lineRule="auto"/>
        <w:ind w:left="1800"/>
        <w:rPr>
          <w:rFonts w:eastAsia="STZhongsong" w:cs="Arial"/>
          <w:szCs w:val="22"/>
        </w:rPr>
      </w:pPr>
    </w:p>
    <w:p w14:paraId="731B2EE1" w14:textId="77777777" w:rsidR="00E108C9" w:rsidRPr="00E108C9" w:rsidRDefault="00E108C9" w:rsidP="00E108C9">
      <w:pPr>
        <w:numPr>
          <w:ilvl w:val="1"/>
          <w:numId w:val="44"/>
        </w:numPr>
        <w:tabs>
          <w:tab w:val="num" w:pos="851"/>
        </w:tabs>
        <w:spacing w:before="0" w:line="276" w:lineRule="auto"/>
        <w:rPr>
          <w:rFonts w:eastAsia="STZhongsong" w:cs="Arial"/>
          <w:szCs w:val="22"/>
        </w:rPr>
      </w:pPr>
      <w:r w:rsidRPr="00E108C9">
        <w:rPr>
          <w:rFonts w:eastAsia="STZhongsong" w:cs="Arial"/>
          <w:szCs w:val="22"/>
        </w:rPr>
        <w:t>cease Processing the Client Personal Data on the date of the termination or expiry of this Agreement and, 30 days from such date, delete or return all copies of the Client Personal Data Processed by Medica unless (i) before the expiry of the aforementioned 30 days, the Client elects to have all copies of the Client Personal Data returned to it (subject to the Client bearing Medica's reasonable costs); (ii) any law to which Medica is subject requires the retention of the Client Personal Data (in which case the Client Personal Data shall only be retained for as long as is necessary to comply with that requirement); or (iii) it is necessary to retain the data to resolve any disputes or investigations with or by the Client concerning the Services; and</w:t>
      </w:r>
    </w:p>
    <w:p w14:paraId="74E2682B" w14:textId="77777777" w:rsidR="00E108C9" w:rsidRPr="00E108C9" w:rsidRDefault="00E108C9" w:rsidP="00E108C9">
      <w:pPr>
        <w:spacing w:before="0" w:line="276" w:lineRule="auto"/>
        <w:ind w:left="1800"/>
        <w:rPr>
          <w:rFonts w:eastAsia="STZhongsong" w:cs="Arial"/>
          <w:szCs w:val="22"/>
        </w:rPr>
      </w:pPr>
    </w:p>
    <w:p w14:paraId="2CC33255" w14:textId="77777777" w:rsidR="00E108C9" w:rsidRPr="00E108C9" w:rsidRDefault="00E108C9" w:rsidP="00E108C9">
      <w:pPr>
        <w:numPr>
          <w:ilvl w:val="1"/>
          <w:numId w:val="44"/>
        </w:numPr>
        <w:tabs>
          <w:tab w:val="num" w:pos="851"/>
        </w:tabs>
        <w:spacing w:before="0" w:line="276" w:lineRule="auto"/>
        <w:rPr>
          <w:rFonts w:eastAsia="STZhongsong" w:cs="Arial"/>
          <w:szCs w:val="22"/>
        </w:rPr>
      </w:pPr>
      <w:r w:rsidRPr="00E108C9">
        <w:rPr>
          <w:rFonts w:eastAsia="STZhongsong" w:cs="Arial"/>
          <w:szCs w:val="22"/>
        </w:rPr>
        <w:t>in addition to any audit rights granted pursuant to this Agreement, make available to the Client on request all information necessary to demonstrate compliance with this Agreement and with Article 28 of the UK GDPR and, subject to at least 20 days prior notice and no more than once per calendar year, allow for and contribute to audits, including inspections, by Client or an auditor mandated by Client at the sole cost of Client, except where an audit is required or requested by a Supervisory Authority.</w:t>
      </w:r>
    </w:p>
    <w:p w14:paraId="576EB255" w14:textId="77777777" w:rsidR="00E108C9" w:rsidRPr="00E108C9" w:rsidRDefault="00E108C9" w:rsidP="00E108C9">
      <w:pPr>
        <w:spacing w:before="0" w:line="276" w:lineRule="auto"/>
        <w:rPr>
          <w:rFonts w:eastAsia="STZhongsong" w:cs="Arial"/>
          <w:szCs w:val="22"/>
        </w:rPr>
      </w:pPr>
    </w:p>
    <w:p w14:paraId="4CBC3D59" w14:textId="77777777" w:rsidR="00E108C9" w:rsidRPr="00E108C9" w:rsidRDefault="00E108C9" w:rsidP="00E108C9">
      <w:pPr>
        <w:numPr>
          <w:ilvl w:val="0"/>
          <w:numId w:val="44"/>
        </w:numPr>
        <w:tabs>
          <w:tab w:val="num" w:pos="0"/>
        </w:tabs>
        <w:spacing w:before="0" w:line="276" w:lineRule="auto"/>
        <w:rPr>
          <w:rFonts w:eastAsia="STZhongsong" w:cs="Arial"/>
          <w:szCs w:val="22"/>
        </w:rPr>
      </w:pPr>
      <w:r w:rsidRPr="00E108C9">
        <w:rPr>
          <w:rFonts w:eastAsia="STZhongsong" w:cs="Arial"/>
          <w:b/>
          <w:szCs w:val="22"/>
        </w:rPr>
        <w:t>Restricted Transfers</w:t>
      </w:r>
    </w:p>
    <w:p w14:paraId="6C8A4A55" w14:textId="77777777" w:rsidR="00E108C9" w:rsidRPr="00E108C9" w:rsidRDefault="00E108C9" w:rsidP="00E108C9">
      <w:pPr>
        <w:spacing w:before="0" w:line="276" w:lineRule="auto"/>
        <w:ind w:left="720"/>
        <w:rPr>
          <w:rFonts w:eastAsia="STZhongsong" w:cs="Arial"/>
          <w:szCs w:val="22"/>
        </w:rPr>
      </w:pPr>
    </w:p>
    <w:p w14:paraId="10529844" w14:textId="77777777" w:rsidR="00E108C9" w:rsidRPr="00E108C9" w:rsidRDefault="00E108C9" w:rsidP="00E108C9">
      <w:pPr>
        <w:numPr>
          <w:ilvl w:val="1"/>
          <w:numId w:val="44"/>
        </w:numPr>
        <w:tabs>
          <w:tab w:val="clear" w:pos="720"/>
          <w:tab w:val="num" w:pos="0"/>
        </w:tabs>
        <w:spacing w:before="0" w:line="276" w:lineRule="auto"/>
        <w:rPr>
          <w:rFonts w:eastAsia="STZhongsong" w:cs="Arial"/>
          <w:szCs w:val="22"/>
        </w:rPr>
      </w:pPr>
      <w:bookmarkStart w:id="853" w:name="_Ref56600573"/>
      <w:r w:rsidRPr="00E108C9">
        <w:rPr>
          <w:rFonts w:eastAsia="STZhongsong" w:cs="Arial"/>
          <w:b/>
          <w:bCs/>
          <w:szCs w:val="22"/>
        </w:rPr>
        <w:t>All processing by Medica and all Sub-Processing through third parties appointed by Medica takes place in the UK only</w:t>
      </w:r>
      <w:r w:rsidRPr="00E108C9">
        <w:rPr>
          <w:rFonts w:eastAsia="STZhongsong" w:cs="Arial"/>
          <w:szCs w:val="22"/>
        </w:rPr>
        <w:t>. If any processing is to take place outside of the UK and EEA, this will require Client agreement through contract change for any processing that will require:</w:t>
      </w:r>
    </w:p>
    <w:p w14:paraId="4BA82612" w14:textId="77777777" w:rsidR="00E108C9" w:rsidRPr="00E108C9" w:rsidRDefault="00E108C9" w:rsidP="00E108C9">
      <w:pPr>
        <w:spacing w:before="0" w:line="276" w:lineRule="auto"/>
        <w:ind w:left="720"/>
        <w:rPr>
          <w:rFonts w:eastAsia="STZhongsong" w:cs="Arial"/>
          <w:szCs w:val="22"/>
        </w:rPr>
      </w:pPr>
    </w:p>
    <w:p w14:paraId="0CC95151" w14:textId="77777777" w:rsidR="00E108C9" w:rsidRPr="00E108C9" w:rsidRDefault="00E108C9" w:rsidP="00E108C9">
      <w:pPr>
        <w:numPr>
          <w:ilvl w:val="2"/>
          <w:numId w:val="44"/>
        </w:numPr>
        <w:tabs>
          <w:tab w:val="num" w:pos="851"/>
        </w:tabs>
        <w:spacing w:before="0" w:line="276" w:lineRule="auto"/>
        <w:ind w:left="1571" w:hanging="862"/>
        <w:rPr>
          <w:rFonts w:eastAsia="STZhongsong" w:cs="Arial"/>
          <w:szCs w:val="22"/>
        </w:rPr>
      </w:pPr>
      <w:r w:rsidRPr="00E108C9">
        <w:rPr>
          <w:rFonts w:eastAsia="STZhongsong" w:cs="Arial"/>
          <w:szCs w:val="22"/>
        </w:rPr>
        <w:t>the transfer of data to a jurisdiction outside of the UK deemed to provide an adequate level of protection for the purposes of the GDPR (“</w:t>
      </w:r>
      <w:r w:rsidRPr="00E108C9">
        <w:rPr>
          <w:rFonts w:eastAsia="STZhongsong" w:cs="Arial"/>
          <w:b/>
          <w:bCs/>
          <w:szCs w:val="22"/>
        </w:rPr>
        <w:t>Adequacy Decision</w:t>
      </w:r>
      <w:r w:rsidRPr="00E108C9">
        <w:rPr>
          <w:rFonts w:eastAsia="STZhongsong" w:cs="Arial"/>
          <w:szCs w:val="22"/>
        </w:rPr>
        <w:t>”); or</w:t>
      </w:r>
    </w:p>
    <w:p w14:paraId="22413C90" w14:textId="77777777" w:rsidR="00E108C9" w:rsidRPr="00E108C9" w:rsidRDefault="00E108C9" w:rsidP="00E108C9">
      <w:pPr>
        <w:tabs>
          <w:tab w:val="num" w:pos="851"/>
        </w:tabs>
        <w:spacing w:before="0" w:line="276" w:lineRule="auto"/>
        <w:ind w:left="1571"/>
        <w:rPr>
          <w:rFonts w:eastAsia="STZhongsong" w:cs="Arial"/>
          <w:szCs w:val="22"/>
        </w:rPr>
      </w:pPr>
    </w:p>
    <w:p w14:paraId="3BBD1344" w14:textId="77777777" w:rsidR="00E108C9" w:rsidRPr="00E108C9" w:rsidRDefault="00E108C9" w:rsidP="00E108C9">
      <w:pPr>
        <w:numPr>
          <w:ilvl w:val="2"/>
          <w:numId w:val="44"/>
        </w:numPr>
        <w:tabs>
          <w:tab w:val="num" w:pos="851"/>
        </w:tabs>
        <w:spacing w:before="0" w:line="276" w:lineRule="auto"/>
        <w:ind w:left="1571" w:hanging="862"/>
        <w:rPr>
          <w:rFonts w:eastAsia="STZhongsong" w:cs="Arial"/>
          <w:szCs w:val="22"/>
        </w:rPr>
      </w:pPr>
      <w:r w:rsidRPr="00E108C9">
        <w:rPr>
          <w:rFonts w:eastAsia="STZhongsong" w:cs="Arial"/>
          <w:szCs w:val="22"/>
        </w:rPr>
        <w:t>a transfer to be made outside of the terms of an Adequacy Decision and subject to standard data protection clauses[, where the Client is required to authorise Medica to enter into the Standard Data Protection Clauses for and on behalf of the Client shall be subject to written notification from Medica and Contractual Agreement by the Client by way of contract amendment where Medica shall, on request, provide such additional information as the Client reasonably requires in order to satisfy the Client that the transfer is lawful under Data Protection Laws].</w:t>
      </w:r>
    </w:p>
    <w:p w14:paraId="5F98DEF5" w14:textId="77777777" w:rsidR="00E108C9" w:rsidRPr="00E108C9" w:rsidRDefault="00E108C9" w:rsidP="00E108C9">
      <w:pPr>
        <w:spacing w:before="0" w:line="276" w:lineRule="auto"/>
        <w:ind w:left="1571"/>
        <w:rPr>
          <w:rFonts w:eastAsia="STZhongsong" w:cs="Arial"/>
          <w:szCs w:val="22"/>
        </w:rPr>
      </w:pPr>
    </w:p>
    <w:p w14:paraId="06AE533F" w14:textId="77777777" w:rsidR="00E108C9" w:rsidRPr="00E108C9" w:rsidRDefault="00E108C9" w:rsidP="00E108C9">
      <w:pPr>
        <w:numPr>
          <w:ilvl w:val="1"/>
          <w:numId w:val="44"/>
        </w:numPr>
        <w:tabs>
          <w:tab w:val="num" w:pos="851"/>
        </w:tabs>
        <w:spacing w:before="0" w:line="276" w:lineRule="auto"/>
        <w:rPr>
          <w:rFonts w:eastAsia="STZhongsong" w:cs="Arial"/>
          <w:szCs w:val="22"/>
        </w:rPr>
      </w:pPr>
      <w:r w:rsidRPr="00E108C9">
        <w:rPr>
          <w:rFonts w:eastAsia="STZhongsong" w:cs="Arial"/>
          <w:szCs w:val="22"/>
        </w:rPr>
        <w:t xml:space="preserve">This shall be subject to written notification from Medica and contractual agreement by the Client by way of contract amendment where Medica shall, on request, provide such additional information as the Client reasonably requires </w:t>
      </w:r>
      <w:proofErr w:type="gramStart"/>
      <w:r w:rsidRPr="00E108C9">
        <w:rPr>
          <w:rFonts w:eastAsia="STZhongsong" w:cs="Arial"/>
          <w:szCs w:val="22"/>
        </w:rPr>
        <w:t>in order to</w:t>
      </w:r>
      <w:proofErr w:type="gramEnd"/>
      <w:r w:rsidRPr="00E108C9">
        <w:rPr>
          <w:rFonts w:eastAsia="STZhongsong" w:cs="Arial"/>
          <w:szCs w:val="22"/>
        </w:rPr>
        <w:t xml:space="preserve"> satisfy the Client that the transfer is lawful under Data Protection Laws.</w:t>
      </w:r>
    </w:p>
    <w:bookmarkEnd w:id="853"/>
    <w:p w14:paraId="68BC3D20" w14:textId="77777777" w:rsidR="00E108C9" w:rsidRPr="00E108C9" w:rsidRDefault="00E108C9" w:rsidP="00E108C9">
      <w:pPr>
        <w:spacing w:before="0" w:line="276" w:lineRule="auto"/>
        <w:rPr>
          <w:rFonts w:eastAsia="STZhongsong" w:cs="Arial"/>
          <w:szCs w:val="22"/>
        </w:rPr>
      </w:pPr>
    </w:p>
    <w:p w14:paraId="1881D908" w14:textId="77777777" w:rsidR="00E108C9" w:rsidRPr="00E108C9" w:rsidRDefault="00E108C9" w:rsidP="00E108C9">
      <w:pPr>
        <w:numPr>
          <w:ilvl w:val="0"/>
          <w:numId w:val="44"/>
        </w:numPr>
        <w:tabs>
          <w:tab w:val="num" w:pos="0"/>
        </w:tabs>
        <w:spacing w:before="0" w:line="276" w:lineRule="auto"/>
        <w:rPr>
          <w:rFonts w:eastAsia="STZhongsong" w:cs="Arial"/>
          <w:szCs w:val="22"/>
        </w:rPr>
      </w:pPr>
      <w:r w:rsidRPr="00E108C9">
        <w:rPr>
          <w:rFonts w:eastAsia="STZhongsong" w:cs="Arial"/>
          <w:b/>
          <w:bCs/>
          <w:szCs w:val="22"/>
        </w:rPr>
        <w:t>Legal Processes</w:t>
      </w:r>
    </w:p>
    <w:p w14:paraId="486FCAAB" w14:textId="77777777" w:rsidR="00E108C9" w:rsidRPr="00E108C9" w:rsidRDefault="00E108C9" w:rsidP="00E108C9">
      <w:pPr>
        <w:spacing w:before="0" w:line="276" w:lineRule="auto"/>
        <w:ind w:left="720"/>
        <w:rPr>
          <w:rFonts w:eastAsia="STZhongsong" w:cs="Arial"/>
          <w:szCs w:val="22"/>
        </w:rPr>
      </w:pPr>
    </w:p>
    <w:p w14:paraId="03BED5E5" w14:textId="77777777" w:rsidR="00E108C9" w:rsidRPr="00E108C9" w:rsidRDefault="00E108C9" w:rsidP="00E108C9">
      <w:pPr>
        <w:numPr>
          <w:ilvl w:val="1"/>
          <w:numId w:val="44"/>
        </w:numPr>
        <w:tabs>
          <w:tab w:val="clear" w:pos="720"/>
        </w:tabs>
        <w:spacing w:before="0" w:line="276" w:lineRule="auto"/>
        <w:rPr>
          <w:rFonts w:eastAsia="STZhongsong" w:cs="Arial"/>
          <w:szCs w:val="22"/>
        </w:rPr>
      </w:pPr>
      <w:bookmarkStart w:id="854" w:name="_Ref54707233"/>
      <w:r w:rsidRPr="00E108C9">
        <w:rPr>
          <w:rFonts w:eastAsia="STZhongsong" w:cs="Arial"/>
          <w:szCs w:val="22"/>
        </w:rPr>
        <w:t xml:space="preserve">Where Medica receives a Legal Process Request requiring disclosure of Client Personal Data to a Public Body, Medica shall (unless prohibited from doing so by applicable laws) notify the Client of the same and allow the Client to determine the response to the Legal Process Request with respect to Client Personal Data. </w:t>
      </w:r>
    </w:p>
    <w:p w14:paraId="4B206884" w14:textId="77777777" w:rsidR="00E108C9" w:rsidRPr="00E108C9" w:rsidRDefault="00E108C9" w:rsidP="00E108C9">
      <w:pPr>
        <w:spacing w:before="0" w:line="276" w:lineRule="auto"/>
        <w:ind w:left="720"/>
        <w:rPr>
          <w:rFonts w:eastAsia="STZhongsong" w:cs="Arial"/>
          <w:szCs w:val="22"/>
        </w:rPr>
      </w:pPr>
    </w:p>
    <w:p w14:paraId="35565DE1" w14:textId="77777777" w:rsidR="00E108C9" w:rsidRPr="00E108C9" w:rsidRDefault="00E108C9" w:rsidP="00E108C9">
      <w:pPr>
        <w:numPr>
          <w:ilvl w:val="1"/>
          <w:numId w:val="44"/>
        </w:numPr>
        <w:tabs>
          <w:tab w:val="clear" w:pos="720"/>
          <w:tab w:val="num" w:pos="0"/>
        </w:tabs>
        <w:spacing w:before="0" w:line="276" w:lineRule="auto"/>
        <w:rPr>
          <w:rFonts w:eastAsia="STZhongsong" w:cs="Arial"/>
          <w:szCs w:val="22"/>
        </w:rPr>
      </w:pPr>
      <w:r w:rsidRPr="00E108C9">
        <w:rPr>
          <w:rFonts w:eastAsia="STZhongsong" w:cs="Arial"/>
          <w:szCs w:val="22"/>
        </w:rPr>
        <w:t xml:space="preserve">Where, </w:t>
      </w:r>
      <w:proofErr w:type="gramStart"/>
      <w:r w:rsidRPr="00E108C9">
        <w:rPr>
          <w:rFonts w:eastAsia="STZhongsong" w:cs="Arial"/>
          <w:szCs w:val="22"/>
        </w:rPr>
        <w:t>in spite of</w:t>
      </w:r>
      <w:proofErr w:type="gramEnd"/>
      <w:r w:rsidRPr="00E108C9">
        <w:rPr>
          <w:rFonts w:eastAsia="STZhongsong" w:cs="Arial"/>
          <w:szCs w:val="22"/>
        </w:rPr>
        <w:t xml:space="preserve"> the foregoing, Medica is compelled to make a disclosure in response to a Legal Process Request, it shall do so where reasonably possible in compliance with Data Protection Laws and shall minimise the volume of Client Personal Data disclosed. Without prejudice to the foregoing, where the Legal Process Request places a legally </w:t>
      </w:r>
      <w:r w:rsidRPr="00E108C9">
        <w:rPr>
          <w:rFonts w:eastAsia="STZhongsong" w:cs="Arial"/>
          <w:szCs w:val="22"/>
        </w:rPr>
        <w:lastRenderedPageBreak/>
        <w:t xml:space="preserve">binding obligation on Medica to disclose Client Personal Data or to otherwise respond to the Legal Process Request, the Client acknowledges that Medica shall be required to Process Client Data as a Controller in determining its response to that Legal Process Request. </w:t>
      </w:r>
      <w:bookmarkEnd w:id="854"/>
    </w:p>
    <w:p w14:paraId="4D5C56FB" w14:textId="77777777" w:rsidR="00E108C9" w:rsidRPr="00E108C9" w:rsidRDefault="00E108C9" w:rsidP="00E108C9">
      <w:pPr>
        <w:spacing w:before="0" w:line="276" w:lineRule="auto"/>
        <w:ind w:left="720"/>
        <w:rPr>
          <w:rFonts w:eastAsia="STZhongsong" w:cs="Arial"/>
          <w:szCs w:val="22"/>
        </w:rPr>
      </w:pPr>
    </w:p>
    <w:p w14:paraId="6A81B7A5" w14:textId="77777777" w:rsidR="00E108C9" w:rsidRPr="00E108C9" w:rsidRDefault="00E108C9" w:rsidP="00E108C9">
      <w:pPr>
        <w:numPr>
          <w:ilvl w:val="0"/>
          <w:numId w:val="44"/>
        </w:numPr>
        <w:tabs>
          <w:tab w:val="num" w:pos="0"/>
        </w:tabs>
        <w:spacing w:before="0" w:line="276" w:lineRule="auto"/>
        <w:rPr>
          <w:rFonts w:eastAsia="STZhongsong" w:cs="Arial"/>
          <w:szCs w:val="22"/>
        </w:rPr>
      </w:pPr>
      <w:r w:rsidRPr="00E108C9">
        <w:rPr>
          <w:rFonts w:eastAsia="STZhongsong" w:cs="Arial"/>
          <w:b/>
          <w:szCs w:val="22"/>
        </w:rPr>
        <w:t>Use of Data for Medica's Products and Services</w:t>
      </w:r>
    </w:p>
    <w:p w14:paraId="0D6F1454" w14:textId="77777777" w:rsidR="00E108C9" w:rsidRPr="00E108C9" w:rsidRDefault="00E108C9" w:rsidP="00E108C9">
      <w:pPr>
        <w:numPr>
          <w:ilvl w:val="1"/>
          <w:numId w:val="44"/>
        </w:numPr>
        <w:tabs>
          <w:tab w:val="clear" w:pos="720"/>
          <w:tab w:val="num" w:pos="0"/>
        </w:tabs>
        <w:spacing w:before="0" w:line="276" w:lineRule="auto"/>
        <w:rPr>
          <w:rFonts w:eastAsia="STZhongsong" w:cs="Arial"/>
          <w:szCs w:val="22"/>
        </w:rPr>
      </w:pPr>
      <w:r w:rsidRPr="00E108C9">
        <w:rPr>
          <w:rFonts w:cs="Arial"/>
          <w:szCs w:val="22"/>
        </w:rPr>
        <w:t xml:space="preserve">Within this Agreement, the parties agree that Medica, can fully anonymise a limited cohort of </w:t>
      </w:r>
      <w:r w:rsidRPr="00E108C9">
        <w:rPr>
          <w:rFonts w:cs="Arial"/>
          <w:b/>
          <w:bCs/>
          <w:szCs w:val="22"/>
        </w:rPr>
        <w:t>patient images</w:t>
      </w:r>
      <w:r w:rsidRPr="00E108C9">
        <w:rPr>
          <w:rFonts w:cs="Arial"/>
          <w:szCs w:val="22"/>
        </w:rPr>
        <w:t xml:space="preserve">, (not reports), not exceeding 5% of all images processed for its own purposes of: </w:t>
      </w:r>
    </w:p>
    <w:p w14:paraId="796B96C1" w14:textId="77777777" w:rsidR="00E108C9" w:rsidRPr="00E108C9" w:rsidRDefault="00E108C9" w:rsidP="00E108C9">
      <w:pPr>
        <w:spacing w:before="0" w:line="276" w:lineRule="auto"/>
        <w:ind w:left="720"/>
        <w:rPr>
          <w:rFonts w:eastAsia="STZhongsong" w:cs="Arial"/>
          <w:szCs w:val="22"/>
        </w:rPr>
      </w:pPr>
    </w:p>
    <w:p w14:paraId="2F836BD1" w14:textId="77777777" w:rsidR="00E108C9" w:rsidRPr="00E108C9" w:rsidRDefault="00E108C9" w:rsidP="00E108C9">
      <w:pPr>
        <w:numPr>
          <w:ilvl w:val="2"/>
          <w:numId w:val="44"/>
        </w:numPr>
        <w:tabs>
          <w:tab w:val="num" w:pos="1571"/>
        </w:tabs>
        <w:spacing w:before="0" w:line="276" w:lineRule="auto"/>
        <w:ind w:left="1571" w:hanging="862"/>
        <w:contextualSpacing/>
        <w:rPr>
          <w:rFonts w:cs="Arial"/>
          <w:szCs w:val="22"/>
        </w:rPr>
      </w:pPr>
      <w:r w:rsidRPr="00E108C9">
        <w:rPr>
          <w:rFonts w:cs="Arial"/>
          <w:szCs w:val="22"/>
        </w:rPr>
        <w:t xml:space="preserve">educational case </w:t>
      </w:r>
      <w:proofErr w:type="gramStart"/>
      <w:r w:rsidRPr="00E108C9">
        <w:rPr>
          <w:rFonts w:cs="Arial"/>
          <w:szCs w:val="22"/>
        </w:rPr>
        <w:t>reviews;</w:t>
      </w:r>
      <w:proofErr w:type="gramEnd"/>
    </w:p>
    <w:p w14:paraId="5FCBF496" w14:textId="77777777" w:rsidR="00E108C9" w:rsidRPr="00E108C9" w:rsidRDefault="00E108C9" w:rsidP="00E108C9">
      <w:pPr>
        <w:tabs>
          <w:tab w:val="num" w:pos="1571"/>
        </w:tabs>
        <w:spacing w:before="0" w:line="276" w:lineRule="auto"/>
        <w:ind w:left="1571"/>
        <w:contextualSpacing/>
        <w:rPr>
          <w:rFonts w:cs="Arial"/>
          <w:szCs w:val="22"/>
        </w:rPr>
      </w:pPr>
    </w:p>
    <w:p w14:paraId="2E72F928" w14:textId="77777777" w:rsidR="00E108C9" w:rsidRPr="00E108C9" w:rsidRDefault="00E108C9" w:rsidP="00E108C9">
      <w:pPr>
        <w:numPr>
          <w:ilvl w:val="2"/>
          <w:numId w:val="44"/>
        </w:numPr>
        <w:tabs>
          <w:tab w:val="num" w:pos="1571"/>
        </w:tabs>
        <w:spacing w:before="0" w:line="276" w:lineRule="auto"/>
        <w:ind w:left="1571" w:hanging="862"/>
        <w:contextualSpacing/>
        <w:rPr>
          <w:rFonts w:eastAsia="STZhongsong" w:cs="Arial"/>
          <w:szCs w:val="22"/>
        </w:rPr>
      </w:pPr>
      <w:r w:rsidRPr="00E108C9">
        <w:rPr>
          <w:rFonts w:cs="Arial"/>
          <w:szCs w:val="22"/>
        </w:rPr>
        <w:t xml:space="preserve">education and learning team meetings to optimise learning opportunities for reporting </w:t>
      </w:r>
      <w:proofErr w:type="gramStart"/>
      <w:r w:rsidRPr="00E108C9">
        <w:rPr>
          <w:rFonts w:cs="Arial"/>
          <w:szCs w:val="22"/>
        </w:rPr>
        <w:t>staff;</w:t>
      </w:r>
      <w:proofErr w:type="gramEnd"/>
    </w:p>
    <w:p w14:paraId="0BCD4522" w14:textId="77777777" w:rsidR="00E108C9" w:rsidRPr="00E108C9" w:rsidRDefault="00E108C9" w:rsidP="00E108C9">
      <w:pPr>
        <w:tabs>
          <w:tab w:val="num" w:pos="1571"/>
        </w:tabs>
        <w:spacing w:before="0" w:line="276" w:lineRule="auto"/>
        <w:ind w:left="1571"/>
        <w:contextualSpacing/>
        <w:rPr>
          <w:rFonts w:eastAsia="STZhongsong" w:cs="Arial"/>
          <w:szCs w:val="22"/>
        </w:rPr>
      </w:pPr>
    </w:p>
    <w:p w14:paraId="5CE1D568" w14:textId="77777777" w:rsidR="00E108C9" w:rsidRPr="00E108C9" w:rsidRDefault="00E108C9" w:rsidP="00E108C9">
      <w:pPr>
        <w:numPr>
          <w:ilvl w:val="2"/>
          <w:numId w:val="44"/>
        </w:numPr>
        <w:tabs>
          <w:tab w:val="num" w:pos="1571"/>
        </w:tabs>
        <w:spacing w:before="0" w:line="276" w:lineRule="auto"/>
        <w:ind w:left="1571" w:hanging="862"/>
        <w:contextualSpacing/>
        <w:rPr>
          <w:rFonts w:eastAsia="STZhongsong" w:cs="Arial"/>
          <w:szCs w:val="22"/>
        </w:rPr>
      </w:pPr>
      <w:r w:rsidRPr="00E108C9">
        <w:rPr>
          <w:rFonts w:cs="Arial"/>
          <w:szCs w:val="22"/>
        </w:rPr>
        <w:t>internal teaching purposes and CPD (Continuous Personal Development). </w:t>
      </w:r>
    </w:p>
    <w:p w14:paraId="5EC4EF7D" w14:textId="77777777" w:rsidR="00E108C9" w:rsidRPr="00E108C9" w:rsidRDefault="00E108C9" w:rsidP="00E108C9">
      <w:pPr>
        <w:spacing w:before="0" w:line="276" w:lineRule="auto"/>
        <w:ind w:left="1571"/>
        <w:rPr>
          <w:rFonts w:cs="Arial"/>
          <w:szCs w:val="22"/>
        </w:rPr>
      </w:pPr>
      <w:r w:rsidRPr="00E108C9">
        <w:rPr>
          <w:rFonts w:cs="Arial"/>
          <w:szCs w:val="22"/>
        </w:rPr>
        <w:t xml:space="preserve">of </w:t>
      </w:r>
      <w:proofErr w:type="gramStart"/>
      <w:r w:rsidRPr="00E108C9">
        <w:rPr>
          <w:rFonts w:cs="Arial"/>
          <w:szCs w:val="22"/>
        </w:rPr>
        <w:t>reporters;</w:t>
      </w:r>
      <w:proofErr w:type="gramEnd"/>
    </w:p>
    <w:p w14:paraId="44248027" w14:textId="77777777" w:rsidR="00E108C9" w:rsidRPr="00E108C9" w:rsidRDefault="00E108C9" w:rsidP="00E108C9">
      <w:pPr>
        <w:spacing w:before="0" w:line="276" w:lineRule="auto"/>
        <w:rPr>
          <w:rFonts w:cs="Arial"/>
          <w:szCs w:val="22"/>
        </w:rPr>
      </w:pPr>
    </w:p>
    <w:p w14:paraId="475527AB" w14:textId="77777777" w:rsidR="00E108C9" w:rsidRPr="00E108C9" w:rsidRDefault="00E108C9" w:rsidP="00E108C9">
      <w:pPr>
        <w:numPr>
          <w:ilvl w:val="2"/>
          <w:numId w:val="44"/>
        </w:numPr>
        <w:tabs>
          <w:tab w:val="num" w:pos="1571"/>
        </w:tabs>
        <w:spacing w:before="0" w:line="276" w:lineRule="auto"/>
        <w:ind w:left="1571" w:hanging="862"/>
        <w:contextualSpacing/>
        <w:rPr>
          <w:rFonts w:cs="Arial"/>
          <w:szCs w:val="22"/>
        </w:rPr>
      </w:pPr>
      <w:r w:rsidRPr="00E108C9">
        <w:rPr>
          <w:rFonts w:cs="Arial"/>
          <w:szCs w:val="22"/>
        </w:rPr>
        <w:t xml:space="preserve">pathology </w:t>
      </w:r>
      <w:proofErr w:type="gramStart"/>
      <w:r w:rsidRPr="00E108C9">
        <w:rPr>
          <w:rFonts w:cs="Arial"/>
          <w:szCs w:val="22"/>
        </w:rPr>
        <w:t>seminars;</w:t>
      </w:r>
      <w:proofErr w:type="gramEnd"/>
    </w:p>
    <w:p w14:paraId="28DF9A3F" w14:textId="77777777" w:rsidR="00E108C9" w:rsidRPr="00E108C9" w:rsidRDefault="00E108C9" w:rsidP="00E108C9">
      <w:pPr>
        <w:tabs>
          <w:tab w:val="num" w:pos="1571"/>
        </w:tabs>
        <w:spacing w:before="0" w:line="276" w:lineRule="auto"/>
        <w:ind w:left="1571"/>
        <w:contextualSpacing/>
        <w:rPr>
          <w:rFonts w:cs="Arial"/>
          <w:szCs w:val="22"/>
        </w:rPr>
      </w:pPr>
    </w:p>
    <w:p w14:paraId="252D3589" w14:textId="77777777" w:rsidR="00E108C9" w:rsidRPr="00E108C9" w:rsidRDefault="00E108C9" w:rsidP="00E108C9">
      <w:pPr>
        <w:numPr>
          <w:ilvl w:val="2"/>
          <w:numId w:val="44"/>
        </w:numPr>
        <w:tabs>
          <w:tab w:val="num" w:pos="1571"/>
        </w:tabs>
        <w:spacing w:before="0" w:line="276" w:lineRule="auto"/>
        <w:ind w:left="1571" w:hanging="862"/>
        <w:contextualSpacing/>
        <w:rPr>
          <w:rFonts w:cs="Arial"/>
          <w:szCs w:val="22"/>
        </w:rPr>
      </w:pPr>
      <w:r w:rsidRPr="00E108C9">
        <w:rPr>
          <w:rFonts w:cs="Arial"/>
          <w:szCs w:val="22"/>
        </w:rPr>
        <w:t>Medica whitepapers to highlight the features of a solution to more complex image reporting; and</w:t>
      </w:r>
    </w:p>
    <w:p w14:paraId="526B89A8" w14:textId="77777777" w:rsidR="00E108C9" w:rsidRPr="00E108C9" w:rsidRDefault="00E108C9" w:rsidP="00E108C9">
      <w:pPr>
        <w:tabs>
          <w:tab w:val="num" w:pos="1571"/>
        </w:tabs>
        <w:spacing w:before="0" w:line="276" w:lineRule="auto"/>
        <w:ind w:left="1571"/>
        <w:contextualSpacing/>
        <w:rPr>
          <w:rFonts w:cs="Arial"/>
          <w:szCs w:val="22"/>
        </w:rPr>
      </w:pPr>
    </w:p>
    <w:p w14:paraId="028CD76A" w14:textId="77777777" w:rsidR="00E108C9" w:rsidRPr="00E108C9" w:rsidRDefault="00E108C9" w:rsidP="00E108C9">
      <w:pPr>
        <w:numPr>
          <w:ilvl w:val="2"/>
          <w:numId w:val="44"/>
        </w:numPr>
        <w:tabs>
          <w:tab w:val="num" w:pos="1571"/>
        </w:tabs>
        <w:spacing w:before="0" w:line="276" w:lineRule="auto"/>
        <w:ind w:left="1571" w:hanging="862"/>
        <w:contextualSpacing/>
        <w:rPr>
          <w:rFonts w:cs="Arial"/>
          <w:szCs w:val="22"/>
        </w:rPr>
      </w:pPr>
      <w:r w:rsidRPr="00E108C9">
        <w:rPr>
          <w:rFonts w:cs="Arial"/>
          <w:szCs w:val="22"/>
        </w:rPr>
        <w:t>where: </w:t>
      </w:r>
    </w:p>
    <w:p w14:paraId="7030A7C4" w14:textId="77777777" w:rsidR="00E108C9" w:rsidRPr="00E108C9" w:rsidRDefault="00E108C9" w:rsidP="00E108C9">
      <w:pPr>
        <w:numPr>
          <w:ilvl w:val="0"/>
          <w:numId w:val="63"/>
        </w:numPr>
        <w:spacing w:before="0" w:line="276" w:lineRule="auto"/>
        <w:contextualSpacing/>
        <w:rPr>
          <w:rFonts w:cs="Arial"/>
          <w:szCs w:val="22"/>
        </w:rPr>
      </w:pPr>
      <w:r w:rsidRPr="00E108C9">
        <w:rPr>
          <w:rFonts w:cs="Arial"/>
          <w:szCs w:val="22"/>
        </w:rPr>
        <w:t>an Educational Case Review comprises of exceptional cases which in presentation are of benefit to a wider clinical community for learning and development. </w:t>
      </w:r>
    </w:p>
    <w:p w14:paraId="15A0F522" w14:textId="77777777" w:rsidR="00E108C9" w:rsidRPr="00E108C9" w:rsidRDefault="00E108C9" w:rsidP="00E108C9">
      <w:pPr>
        <w:numPr>
          <w:ilvl w:val="0"/>
          <w:numId w:val="63"/>
        </w:numPr>
        <w:spacing w:before="0" w:line="276" w:lineRule="auto"/>
        <w:contextualSpacing/>
        <w:rPr>
          <w:rFonts w:cs="Arial"/>
          <w:szCs w:val="22"/>
        </w:rPr>
      </w:pPr>
      <w:r w:rsidRPr="00E108C9">
        <w:rPr>
          <w:rFonts w:cs="Arial"/>
          <w:szCs w:val="22"/>
        </w:rPr>
        <w:t>educational and learning team meetings represent shared learning via seminars using presentations by a clinician to a cohort of peers. </w:t>
      </w:r>
    </w:p>
    <w:p w14:paraId="5AE8C52F" w14:textId="77777777" w:rsidR="00E108C9" w:rsidRPr="00E108C9" w:rsidRDefault="00E108C9" w:rsidP="00E108C9">
      <w:pPr>
        <w:numPr>
          <w:ilvl w:val="0"/>
          <w:numId w:val="63"/>
        </w:numPr>
        <w:spacing w:before="0" w:line="276" w:lineRule="auto"/>
        <w:contextualSpacing/>
        <w:rPr>
          <w:rFonts w:cs="Arial"/>
          <w:szCs w:val="22"/>
        </w:rPr>
      </w:pPr>
      <w:r w:rsidRPr="00E108C9">
        <w:rPr>
          <w:rFonts w:cs="Arial"/>
          <w:szCs w:val="22"/>
        </w:rPr>
        <w:t>the CPD of reporters refers to internal training of individual histopathologists. </w:t>
      </w:r>
    </w:p>
    <w:p w14:paraId="2EE17FE1" w14:textId="77777777" w:rsidR="00E108C9" w:rsidRPr="00E108C9" w:rsidRDefault="00E108C9" w:rsidP="00E108C9">
      <w:pPr>
        <w:numPr>
          <w:ilvl w:val="0"/>
          <w:numId w:val="63"/>
        </w:numPr>
        <w:spacing w:before="0" w:line="276" w:lineRule="auto"/>
        <w:contextualSpacing/>
        <w:rPr>
          <w:rFonts w:cs="Arial"/>
          <w:szCs w:val="22"/>
        </w:rPr>
      </w:pPr>
      <w:r w:rsidRPr="00E108C9">
        <w:rPr>
          <w:rFonts w:cs="Arial"/>
          <w:szCs w:val="22"/>
        </w:rPr>
        <w:t>Medica ‘whitepapers’ refers to in depth reports on specific image anomalies and that narrate potential resolutions. </w:t>
      </w:r>
    </w:p>
    <w:p w14:paraId="1BF3B27B" w14:textId="77777777" w:rsidR="00E108C9" w:rsidRPr="00E108C9" w:rsidRDefault="00E108C9" w:rsidP="00E108C9">
      <w:pPr>
        <w:spacing w:before="0" w:line="276" w:lineRule="auto"/>
        <w:ind w:left="2291"/>
        <w:contextualSpacing/>
        <w:rPr>
          <w:rFonts w:cs="Arial"/>
          <w:szCs w:val="22"/>
        </w:rPr>
      </w:pPr>
    </w:p>
    <w:p w14:paraId="6F12E70E" w14:textId="77777777" w:rsidR="00E108C9" w:rsidRPr="00E108C9" w:rsidRDefault="00E108C9" w:rsidP="00E108C9">
      <w:pPr>
        <w:numPr>
          <w:ilvl w:val="1"/>
          <w:numId w:val="44"/>
        </w:numPr>
        <w:spacing w:before="0" w:line="276" w:lineRule="auto"/>
        <w:contextualSpacing/>
        <w:rPr>
          <w:rFonts w:cs="Arial"/>
          <w:szCs w:val="22"/>
        </w:rPr>
      </w:pPr>
      <w:r w:rsidRPr="00E108C9">
        <w:rPr>
          <w:rFonts w:cs="Arial"/>
          <w:szCs w:val="22"/>
        </w:rPr>
        <w:t xml:space="preserve">The Client shall provide appropriate fair processing information to Data Subjects that Medica may anonymise Personal Data in this way and for these purposes. </w:t>
      </w:r>
    </w:p>
    <w:p w14:paraId="43370423" w14:textId="77777777" w:rsidR="00E108C9" w:rsidRPr="00E108C9" w:rsidRDefault="00E108C9" w:rsidP="00E108C9">
      <w:pPr>
        <w:spacing w:before="0" w:line="276" w:lineRule="auto"/>
        <w:ind w:left="720"/>
        <w:contextualSpacing/>
        <w:rPr>
          <w:rFonts w:cs="Arial"/>
          <w:szCs w:val="22"/>
        </w:rPr>
      </w:pPr>
    </w:p>
    <w:p w14:paraId="30A69CE4" w14:textId="77777777" w:rsidR="00E108C9" w:rsidRPr="00E108C9" w:rsidRDefault="00E108C9" w:rsidP="00E108C9">
      <w:pPr>
        <w:numPr>
          <w:ilvl w:val="1"/>
          <w:numId w:val="44"/>
        </w:numPr>
        <w:spacing w:before="0" w:line="276" w:lineRule="auto"/>
        <w:contextualSpacing/>
        <w:rPr>
          <w:rFonts w:cs="Arial"/>
          <w:szCs w:val="22"/>
        </w:rPr>
      </w:pPr>
      <w:r w:rsidRPr="00E108C9">
        <w:rPr>
          <w:rFonts w:ascii="Times New Roman" w:hAnsi="Times New Roman"/>
          <w:sz w:val="24"/>
          <w:szCs w:val="24"/>
        </w:rPr>
        <w:t xml:space="preserve"> </w:t>
      </w:r>
      <w:r w:rsidRPr="00E108C9">
        <w:rPr>
          <w:rFonts w:cs="Arial"/>
          <w:szCs w:val="22"/>
        </w:rPr>
        <w:t>Medica will perform the process of anonymisation to a maximum of 5% of all Client images processed and shall be a Controller in respect of the anonymisation process.</w:t>
      </w:r>
    </w:p>
    <w:p w14:paraId="02DD9912" w14:textId="77777777" w:rsidR="00E108C9" w:rsidRPr="00E108C9" w:rsidRDefault="00E108C9" w:rsidP="00E108C9">
      <w:pPr>
        <w:spacing w:before="0" w:line="276" w:lineRule="auto"/>
        <w:ind w:left="720"/>
        <w:contextualSpacing/>
        <w:rPr>
          <w:rFonts w:cs="Arial"/>
          <w:szCs w:val="22"/>
          <w:highlight w:val="yellow"/>
        </w:rPr>
      </w:pPr>
    </w:p>
    <w:p w14:paraId="0A45EA89" w14:textId="77777777" w:rsidR="00E108C9" w:rsidRPr="00E108C9" w:rsidRDefault="00E108C9" w:rsidP="00E108C9">
      <w:pPr>
        <w:numPr>
          <w:ilvl w:val="1"/>
          <w:numId w:val="44"/>
        </w:numPr>
        <w:spacing w:before="0" w:line="276" w:lineRule="auto"/>
        <w:contextualSpacing/>
        <w:rPr>
          <w:rFonts w:cs="Arial"/>
          <w:szCs w:val="22"/>
        </w:rPr>
      </w:pPr>
      <w:r w:rsidRPr="00E108C9">
        <w:rPr>
          <w:rFonts w:cs="Arial"/>
          <w:szCs w:val="22"/>
        </w:rPr>
        <w:t>Anonymised image Data will be stored internally in a ‘</w:t>
      </w:r>
      <w:proofErr w:type="spellStart"/>
      <w:r w:rsidRPr="00E108C9">
        <w:rPr>
          <w:rFonts w:cs="Arial"/>
          <w:szCs w:val="22"/>
        </w:rPr>
        <w:t>MedPath</w:t>
      </w:r>
      <w:proofErr w:type="spellEnd"/>
      <w:r w:rsidRPr="00E108C9">
        <w:rPr>
          <w:rFonts w:cs="Arial"/>
          <w:szCs w:val="22"/>
        </w:rPr>
        <w:t>’ image library protected by role-based access controls and subject to Medica’s ISMS (Information Security Management System) protocols. </w:t>
      </w:r>
    </w:p>
    <w:p w14:paraId="37433694" w14:textId="77777777" w:rsidR="00E108C9" w:rsidRPr="00E108C9" w:rsidRDefault="00E108C9" w:rsidP="00E108C9">
      <w:pPr>
        <w:spacing w:before="0" w:line="276" w:lineRule="auto"/>
        <w:ind w:left="720"/>
        <w:contextualSpacing/>
        <w:rPr>
          <w:rFonts w:cs="Arial"/>
          <w:szCs w:val="22"/>
        </w:rPr>
      </w:pPr>
    </w:p>
    <w:p w14:paraId="2891AE10" w14:textId="77777777" w:rsidR="00E108C9" w:rsidRPr="00E108C9" w:rsidRDefault="00E108C9" w:rsidP="00E108C9">
      <w:pPr>
        <w:numPr>
          <w:ilvl w:val="1"/>
          <w:numId w:val="44"/>
        </w:numPr>
        <w:spacing w:before="0" w:line="276" w:lineRule="auto"/>
        <w:contextualSpacing/>
        <w:rPr>
          <w:rFonts w:cs="Arial"/>
          <w:szCs w:val="22"/>
        </w:rPr>
      </w:pPr>
      <w:r w:rsidRPr="00E108C9">
        <w:rPr>
          <w:rFonts w:cs="Arial"/>
          <w:szCs w:val="22"/>
        </w:rPr>
        <w:t>Medica shall only use the anonymised data for the specified purposes as set out in (i) the Main Agreement and (ii) this Agreement and shall not attempt to re-identify such image data. </w:t>
      </w:r>
    </w:p>
    <w:p w14:paraId="77CF725A" w14:textId="77777777" w:rsidR="00E108C9" w:rsidRPr="00E108C9" w:rsidRDefault="00E108C9" w:rsidP="00E108C9">
      <w:pPr>
        <w:spacing w:before="0" w:line="276" w:lineRule="auto"/>
        <w:ind w:left="720"/>
        <w:contextualSpacing/>
        <w:rPr>
          <w:rFonts w:cs="Arial"/>
          <w:szCs w:val="22"/>
        </w:rPr>
      </w:pPr>
    </w:p>
    <w:p w14:paraId="6C62DF07" w14:textId="77777777" w:rsidR="00E108C9" w:rsidRPr="00E108C9" w:rsidRDefault="00E108C9" w:rsidP="00E108C9">
      <w:pPr>
        <w:numPr>
          <w:ilvl w:val="1"/>
          <w:numId w:val="44"/>
        </w:numPr>
        <w:spacing w:before="0" w:line="276" w:lineRule="auto"/>
        <w:contextualSpacing/>
        <w:rPr>
          <w:rFonts w:cs="Arial"/>
          <w:szCs w:val="22"/>
        </w:rPr>
      </w:pPr>
      <w:r w:rsidRPr="00E108C9">
        <w:rPr>
          <w:rFonts w:cs="Arial"/>
          <w:szCs w:val="22"/>
        </w:rPr>
        <w:t>After it has been anonymised, the Client as Controller acknowledges that this anonymised data is not considered Personal Data and that Medica may use such data in the limited set of circumstances for its own legitimate business purposes in the maintenance of a high-quality clinical service. </w:t>
      </w:r>
    </w:p>
    <w:p w14:paraId="281304F5" w14:textId="77777777" w:rsidR="00E108C9" w:rsidRPr="00E108C9" w:rsidRDefault="00E108C9" w:rsidP="00E108C9">
      <w:pPr>
        <w:spacing w:before="0" w:line="276" w:lineRule="auto"/>
        <w:ind w:left="720"/>
        <w:contextualSpacing/>
        <w:rPr>
          <w:rFonts w:cs="Arial"/>
          <w:szCs w:val="22"/>
        </w:rPr>
      </w:pPr>
    </w:p>
    <w:p w14:paraId="7CB1F6C1" w14:textId="77777777" w:rsidR="00E108C9" w:rsidRPr="00E108C9" w:rsidRDefault="00E108C9" w:rsidP="00E108C9">
      <w:pPr>
        <w:numPr>
          <w:ilvl w:val="1"/>
          <w:numId w:val="44"/>
        </w:numPr>
        <w:spacing w:before="0" w:line="276" w:lineRule="auto"/>
        <w:contextualSpacing/>
        <w:rPr>
          <w:rFonts w:cs="Arial"/>
          <w:szCs w:val="22"/>
        </w:rPr>
      </w:pPr>
      <w:r w:rsidRPr="00E108C9">
        <w:rPr>
          <w:rFonts w:cs="Arial"/>
          <w:szCs w:val="22"/>
        </w:rPr>
        <w:t xml:space="preserve">The Client acknowledges and understands that Medica uses data provided by the Client for the development of Medica's products and services generally (for example conducting benchmarking, market research, data analysis), for the purposes of which Medica shall process aggregated or otherwise de-identified statistical data, and shall not publish externally or otherwise disclose any information which derives from Client-originating data which would identify an underlying Data Subject or the Client without the Client's prior written consent.  </w:t>
      </w:r>
    </w:p>
    <w:p w14:paraId="52543C74" w14:textId="77777777" w:rsidR="00E108C9" w:rsidRDefault="00E108C9" w:rsidP="00E108C9">
      <w:pPr>
        <w:spacing w:before="0" w:line="276" w:lineRule="auto"/>
        <w:rPr>
          <w:rFonts w:eastAsia="STZhongsong" w:cs="Arial"/>
          <w:szCs w:val="22"/>
        </w:rPr>
      </w:pPr>
    </w:p>
    <w:p w14:paraId="11539175" w14:textId="5E3EDC29" w:rsidR="001B2B72" w:rsidRDefault="001B2B72" w:rsidP="00E108C9">
      <w:pPr>
        <w:spacing w:before="0" w:line="276" w:lineRule="auto"/>
        <w:rPr>
          <w:rFonts w:eastAsia="STZhongsong" w:cs="Arial"/>
          <w:szCs w:val="22"/>
        </w:rPr>
      </w:pPr>
      <w:r>
        <w:rPr>
          <w:rFonts w:eastAsia="STZhongsong" w:cs="Arial"/>
          <w:szCs w:val="22"/>
        </w:rPr>
        <w:t>9.0</w:t>
      </w:r>
      <w:r>
        <w:rPr>
          <w:rFonts w:eastAsia="STZhongsong" w:cs="Arial"/>
          <w:szCs w:val="22"/>
        </w:rPr>
        <w:tab/>
        <w:t>The imbedded DPIA file has been agreed and authorised:</w:t>
      </w:r>
    </w:p>
    <w:p w14:paraId="5152DFE5" w14:textId="77777777" w:rsidR="001B2B72" w:rsidRDefault="001B2B72" w:rsidP="00E108C9">
      <w:pPr>
        <w:spacing w:before="0" w:line="276" w:lineRule="auto"/>
        <w:rPr>
          <w:rFonts w:eastAsia="STZhongsong" w:cs="Arial"/>
          <w:szCs w:val="22"/>
        </w:rPr>
      </w:pPr>
    </w:p>
    <w:p w14:paraId="4478DAE9" w14:textId="349A8264" w:rsidR="001B2B72" w:rsidRDefault="001B2B72" w:rsidP="00E108C9">
      <w:pPr>
        <w:spacing w:before="0" w:line="276" w:lineRule="auto"/>
        <w:rPr>
          <w:rFonts w:eastAsia="STZhongsong" w:cs="Arial"/>
          <w:szCs w:val="22"/>
        </w:rPr>
      </w:pPr>
      <w:r>
        <w:rPr>
          <w:rFonts w:eastAsia="STZhongsong" w:cs="Arial"/>
          <w:szCs w:val="22"/>
        </w:rPr>
        <w:tab/>
      </w:r>
      <w:r>
        <w:rPr>
          <w:rFonts w:eastAsia="STZhongsong" w:cs="Arial"/>
          <w:szCs w:val="22"/>
        </w:rPr>
        <w:tab/>
      </w:r>
    </w:p>
    <w:p w14:paraId="6746638E" w14:textId="6E5BBDE3" w:rsidR="001B2B72" w:rsidRPr="00E108C9" w:rsidRDefault="001B2B72" w:rsidP="00E108C9">
      <w:pPr>
        <w:spacing w:before="0" w:line="276" w:lineRule="auto"/>
        <w:rPr>
          <w:rFonts w:eastAsia="STZhongsong" w:cs="Arial"/>
          <w:szCs w:val="22"/>
        </w:rPr>
      </w:pPr>
      <w:r>
        <w:rPr>
          <w:rFonts w:eastAsia="STZhongsong" w:cs="Arial"/>
          <w:szCs w:val="22"/>
        </w:rPr>
        <w:tab/>
      </w:r>
    </w:p>
    <w:p w14:paraId="04A00F2D" w14:textId="77777777" w:rsidR="00E108C9" w:rsidRPr="00E108C9" w:rsidRDefault="00E108C9" w:rsidP="00E108C9">
      <w:pPr>
        <w:keepNext/>
        <w:overflowPunct w:val="0"/>
        <w:autoSpaceDE w:val="0"/>
        <w:autoSpaceDN w:val="0"/>
        <w:adjustRightInd w:val="0"/>
        <w:spacing w:before="0"/>
        <w:textAlignment w:val="baseline"/>
        <w:outlineLvl w:val="0"/>
        <w:rPr>
          <w:rFonts w:cs="Arial"/>
          <w:b/>
          <w:sz w:val="28"/>
          <w:lang w:eastAsia="en-US"/>
        </w:rPr>
      </w:pPr>
    </w:p>
    <w:p w14:paraId="5D30E3CF" w14:textId="77777777" w:rsidR="00E108C9" w:rsidRDefault="00E108C9" w:rsidP="00E108C9">
      <w:pPr>
        <w:spacing w:before="0"/>
        <w:jc w:val="center"/>
        <w:rPr>
          <w:rFonts w:cs="Arial"/>
          <w:b/>
          <w:bCs/>
          <w:szCs w:val="22"/>
        </w:rPr>
      </w:pPr>
    </w:p>
    <w:p w14:paraId="0B72ED72" w14:textId="77777777" w:rsidR="001F4EA1" w:rsidRPr="00E108C9" w:rsidRDefault="001F4EA1" w:rsidP="00E108C9">
      <w:pPr>
        <w:spacing w:before="0"/>
        <w:jc w:val="center"/>
        <w:rPr>
          <w:rFonts w:cs="Arial"/>
          <w:b/>
          <w:bCs/>
          <w:szCs w:val="22"/>
        </w:rPr>
        <w:sectPr w:rsidR="001F4EA1" w:rsidRPr="00E108C9" w:rsidSect="00E108C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noEndnote/>
          <w:docGrid w:linePitch="326"/>
        </w:sectPr>
      </w:pPr>
    </w:p>
    <w:p w14:paraId="05CE18F9" w14:textId="77777777" w:rsidR="00215FDD" w:rsidRDefault="00215FDD" w:rsidP="00E4577B">
      <w:pPr>
        <w:spacing w:before="0"/>
        <w:jc w:val="center"/>
      </w:pPr>
    </w:p>
    <w:sectPr w:rsidR="00215FDD" w:rsidSect="00E4577B">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EA505" w14:textId="77777777" w:rsidR="002B2F66" w:rsidRDefault="002B2F66">
      <w:pPr>
        <w:spacing w:before="0"/>
      </w:pPr>
      <w:r>
        <w:separator/>
      </w:r>
    </w:p>
  </w:endnote>
  <w:endnote w:type="continuationSeparator" w:id="0">
    <w:p w14:paraId="09F895C9" w14:textId="77777777" w:rsidR="002B2F66" w:rsidRDefault="002B2F6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swiss"/>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STZhongsong">
    <w:altName w:val="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ECED" w14:textId="77777777" w:rsidR="00D007BE" w:rsidRPr="00D5036A" w:rsidRDefault="00194357" w:rsidP="00F248C5">
    <w:pPr>
      <w:pStyle w:val="Footer"/>
      <w:tabs>
        <w:tab w:val="left" w:pos="4395"/>
      </w:tabs>
      <w:spacing w:before="0"/>
      <w:rPr>
        <w:rFonts w:cs="Arial"/>
        <w:color w:val="FF0066"/>
      </w:rPr>
    </w:pPr>
    <w:r w:rsidRPr="00D5036A">
      <w:rPr>
        <w:rFonts w:cs="Arial"/>
        <w:color w:val="FF0066"/>
      </w:rPr>
      <w:t>NHS Framework Agreement for the Supply of Goods and the Provision of Services</w:t>
    </w:r>
    <w:r>
      <w:rPr>
        <w:rFonts w:cs="Arial"/>
        <w:sz w:val="16"/>
        <w:szCs w:val="16"/>
      </w:rPr>
      <w:t xml:space="preserve"> </w:t>
    </w:r>
    <w:r>
      <w:rPr>
        <w:rFonts w:cs="Arial"/>
        <w:color w:val="FF0066"/>
      </w:rPr>
      <w:t>(January 2018</w:t>
    </w:r>
    <w:r w:rsidRPr="00D5036A">
      <w:rPr>
        <w:rFonts w:cs="Arial"/>
        <w:color w:val="FF0066"/>
      </w:rPr>
      <w:t>)</w:t>
    </w:r>
    <w:r>
      <w:rPr>
        <w:rFonts w:cs="Arial"/>
        <w:color w:val="FF0066"/>
      </w:rPr>
      <w:t xml:space="preserve"> – Appendix A – Call-off Terms and Conditions for the Supply of Goods and the Provision of Services</w:t>
    </w:r>
  </w:p>
  <w:p w14:paraId="788CFC1D" w14:textId="77777777" w:rsidR="00D007BE" w:rsidRDefault="00194357" w:rsidP="00A85AAC">
    <w:pPr>
      <w:pStyle w:val="Footer"/>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64DC" w14:textId="77777777" w:rsidR="00E108C9" w:rsidRDefault="00E108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2578" w14:textId="77777777" w:rsidR="00E108C9" w:rsidRDefault="00E108C9">
    <w:pPr>
      <w:pStyle w:val="Footer"/>
    </w:pPr>
    <w:r>
      <w:fldChar w:fldCharType="begin"/>
    </w:r>
    <w:r>
      <w:instrText xml:space="preserve"> PAGE   \* MERGEFORMAT </w:instrText>
    </w:r>
    <w:r>
      <w:fldChar w:fldCharType="separate"/>
    </w:r>
    <w:r>
      <w:rPr>
        <w:noProof/>
      </w:rPr>
      <w:t>1</w:t>
    </w:r>
    <w:r>
      <w:fldChar w:fldCharType="end"/>
    </w:r>
  </w:p>
  <w:p w14:paraId="0AB65067" w14:textId="77777777" w:rsidR="00E108C9" w:rsidRDefault="00E108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5C66" w14:textId="77777777" w:rsidR="00E108C9" w:rsidRDefault="00E10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9C30" w14:textId="77777777" w:rsidR="002B2F66" w:rsidRDefault="002B2F66">
      <w:pPr>
        <w:spacing w:before="0"/>
      </w:pPr>
      <w:r>
        <w:separator/>
      </w:r>
    </w:p>
  </w:footnote>
  <w:footnote w:type="continuationSeparator" w:id="0">
    <w:p w14:paraId="1A0D19CC" w14:textId="77777777" w:rsidR="002B2F66" w:rsidRDefault="002B2F6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C917" w14:textId="77777777" w:rsidR="00E108C9" w:rsidRDefault="00E108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A8F32" w14:textId="489F2EE1" w:rsidR="00E108C9" w:rsidRDefault="00E108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7D07C" w14:textId="77777777" w:rsidR="00E108C9" w:rsidRDefault="00E10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4EEC3968"/>
    <w:lvl w:ilvl="0">
      <w:start w:val="1"/>
      <w:numFmt w:val="decimal"/>
      <w:lvlText w:val="%1."/>
      <w:lvlJc w:val="left"/>
      <w:pPr>
        <w:tabs>
          <w:tab w:val="num" w:pos="720"/>
        </w:tabs>
        <w:ind w:left="720" w:hanging="720"/>
      </w:pPr>
      <w:rPr>
        <w:rFonts w:hint="default"/>
        <w:b/>
        <w:i w:val="0"/>
        <w:caps w:val="0"/>
        <w:sz w:val="22"/>
        <w:szCs w:val="22"/>
        <w:effect w:val="none"/>
      </w:rPr>
    </w:lvl>
    <w:lvl w:ilvl="1">
      <w:start w:val="1"/>
      <w:numFmt w:val="decimal"/>
      <w:lvlText w:val="%1.%2"/>
      <w:lvlJc w:val="left"/>
      <w:pPr>
        <w:tabs>
          <w:tab w:val="num" w:pos="720"/>
        </w:tabs>
        <w:ind w:left="720" w:hanging="720"/>
      </w:pPr>
      <w:rPr>
        <w:rFonts w:ascii="Arial" w:hAnsi="Arial" w:cs="Arial" w:hint="default"/>
        <w:b w:val="0"/>
        <w:i w:val="0"/>
        <w:sz w:val="22"/>
        <w:szCs w:val="22"/>
      </w:rPr>
    </w:lvl>
    <w:lvl w:ilvl="2">
      <w:start w:val="1"/>
      <w:numFmt w:val="decimal"/>
      <w:lvlText w:val="%1.%2.%3"/>
      <w:lvlJc w:val="left"/>
      <w:rPr>
        <w:rFonts w:ascii="Arial" w:hAnsi="Arial" w:cs="Arial" w:hint="default"/>
        <w:b w:val="0"/>
        <w:bCs/>
        <w:i w:val="0"/>
        <w:iCs w:val="0"/>
        <w:caps w:val="0"/>
        <w:smallCaps w:val="0"/>
        <w:strike w:val="0"/>
        <w:dstrike w:val="0"/>
        <w:vanish w:val="0"/>
        <w:webHidden w:val="0"/>
        <w:color w:val="auto"/>
        <w:spacing w:val="0"/>
        <w:w w:val="100"/>
        <w:kern w:val="0"/>
        <w:position w:val="0"/>
        <w:sz w:val="22"/>
        <w:szCs w:val="24"/>
        <w:u w:val="none"/>
        <w:effect w:val="none"/>
        <w:vertAlign w:val="baseline"/>
        <w:specVanish w:val="0"/>
      </w:rPr>
    </w:lvl>
    <w:lvl w:ilvl="3">
      <w:start w:val="1"/>
      <w:numFmt w:val="decimal"/>
      <w:lvlText w:val="%1.%2.%3.%4"/>
      <w:lvlJc w:val="left"/>
      <w:pPr>
        <w:tabs>
          <w:tab w:val="num" w:pos="720"/>
        </w:tabs>
        <w:ind w:left="720" w:hanging="720"/>
      </w:pPr>
      <w:rPr>
        <w:rFonts w:ascii="Arial" w:hAnsi="Arial" w:cs="Arial" w:hint="default"/>
        <w:caps w:val="0"/>
        <w:sz w:val="22"/>
        <w:szCs w:val="22"/>
        <w:effect w:val="none"/>
      </w:rPr>
    </w:lvl>
    <w:lvl w:ilvl="4">
      <w:start w:val="1"/>
      <w:numFmt w:val="decimal"/>
      <w:lvlText w:val="%1.%2.%3.%4.%5"/>
      <w:lvlJc w:val="left"/>
      <w:pPr>
        <w:tabs>
          <w:tab w:val="num" w:pos="1080"/>
        </w:tabs>
        <w:ind w:left="1080" w:hanging="1080"/>
      </w:pPr>
      <w:rPr>
        <w:rFonts w:hint="default"/>
        <w:caps w:val="0"/>
        <w:effect w:val="none"/>
      </w:rPr>
    </w:lvl>
    <w:lvl w:ilvl="5">
      <w:start w:val="1"/>
      <w:numFmt w:val="decimal"/>
      <w:lvlText w:val="%1.%2.%3.%4.%5.%6"/>
      <w:lvlJc w:val="left"/>
      <w:pPr>
        <w:tabs>
          <w:tab w:val="num" w:pos="1080"/>
        </w:tabs>
        <w:ind w:left="1080" w:hanging="1080"/>
      </w:pPr>
      <w:rPr>
        <w:rFonts w:hint="default"/>
        <w:caps w:val="0"/>
        <w:effect w:val="none"/>
      </w:rPr>
    </w:lvl>
    <w:lvl w:ilvl="6">
      <w:start w:val="1"/>
      <w:numFmt w:val="decimal"/>
      <w:lvlText w:val="%1.%2.%3.%4.%5.%6.%7"/>
      <w:lvlJc w:val="left"/>
      <w:pPr>
        <w:tabs>
          <w:tab w:val="num" w:pos="1440"/>
        </w:tabs>
        <w:ind w:left="1440" w:hanging="1440"/>
      </w:pPr>
      <w:rPr>
        <w:rFonts w:hint="default"/>
        <w:caps w:val="0"/>
        <w:effect w:val="none"/>
      </w:rPr>
    </w:lvl>
    <w:lvl w:ilvl="7">
      <w:start w:val="1"/>
      <w:numFmt w:val="decimal"/>
      <w:lvlText w:val="%1.%2.%3.%4.%5.%6.%7.%8"/>
      <w:lvlJc w:val="left"/>
      <w:pPr>
        <w:tabs>
          <w:tab w:val="num" w:pos="1440"/>
        </w:tabs>
        <w:ind w:left="1440" w:hanging="1440"/>
      </w:pPr>
      <w:rPr>
        <w:rFonts w:hint="default"/>
        <w:caps w:val="0"/>
        <w:effect w:val="none"/>
      </w:rPr>
    </w:lvl>
    <w:lvl w:ilvl="8">
      <w:start w:val="1"/>
      <w:numFmt w:val="decimal"/>
      <w:lvlText w:val="%1.%2.%3.%4.%5.%6.%7.%8.%9"/>
      <w:lvlJc w:val="left"/>
      <w:pPr>
        <w:tabs>
          <w:tab w:val="num" w:pos="1800"/>
        </w:tabs>
        <w:ind w:left="1800" w:hanging="1800"/>
      </w:pPr>
      <w:rPr>
        <w:rFonts w:hint="default"/>
        <w:caps w:val="0"/>
        <w:effect w:val="none"/>
      </w:rPr>
    </w:lvl>
  </w:abstractNum>
  <w:abstractNum w:abstractNumId="1" w15:restartNumberingAfterBreak="0">
    <w:nsid w:val="002F35EF"/>
    <w:multiLevelType w:val="multilevel"/>
    <w:tmpl w:val="0E2277C6"/>
    <w:lvl w:ilvl="0">
      <w:start w:val="1"/>
      <w:numFmt w:val="decimal"/>
      <w:pStyle w:val="Part"/>
      <w:lvlText w:val="Part %1"/>
      <w:lvlJc w:val="left"/>
      <w:pPr>
        <w:tabs>
          <w:tab w:val="num" w:pos="851"/>
        </w:tabs>
        <w:ind w:left="567" w:hanging="567"/>
      </w:pPr>
      <w:rPr>
        <w:rFonts w:hint="default"/>
      </w:rPr>
    </w:lvl>
    <w:lvl w:ilvl="1">
      <w:start w:val="1"/>
      <w:numFmt w:val="lowerLetter"/>
      <w:lvlText w:val="%2)"/>
      <w:lvlJc w:val="left"/>
      <w:pPr>
        <w:tabs>
          <w:tab w:val="num" w:pos="1208"/>
        </w:tabs>
        <w:ind w:left="924" w:hanging="567"/>
      </w:pPr>
      <w:rPr>
        <w:rFonts w:hint="default"/>
      </w:rPr>
    </w:lvl>
    <w:lvl w:ilvl="2">
      <w:start w:val="1"/>
      <w:numFmt w:val="lowerRoman"/>
      <w:lvlText w:val="%3)"/>
      <w:lvlJc w:val="left"/>
      <w:pPr>
        <w:tabs>
          <w:tab w:val="num" w:pos="1565"/>
        </w:tabs>
        <w:ind w:left="1281" w:hanging="567"/>
      </w:pPr>
      <w:rPr>
        <w:rFonts w:hint="default"/>
      </w:rPr>
    </w:lvl>
    <w:lvl w:ilvl="3">
      <w:start w:val="1"/>
      <w:numFmt w:val="decimal"/>
      <w:lvlText w:val="(%4)"/>
      <w:lvlJc w:val="left"/>
      <w:pPr>
        <w:tabs>
          <w:tab w:val="num" w:pos="1922"/>
        </w:tabs>
        <w:ind w:left="1638" w:hanging="567"/>
      </w:pPr>
      <w:rPr>
        <w:rFonts w:hint="default"/>
      </w:rPr>
    </w:lvl>
    <w:lvl w:ilvl="4">
      <w:start w:val="1"/>
      <w:numFmt w:val="lowerLetter"/>
      <w:lvlText w:val="(%5)"/>
      <w:lvlJc w:val="left"/>
      <w:pPr>
        <w:tabs>
          <w:tab w:val="num" w:pos="2279"/>
        </w:tabs>
        <w:ind w:left="1995" w:hanging="567"/>
      </w:pPr>
      <w:rPr>
        <w:rFonts w:hint="default"/>
      </w:rPr>
    </w:lvl>
    <w:lvl w:ilvl="5">
      <w:start w:val="1"/>
      <w:numFmt w:val="lowerRoman"/>
      <w:lvlText w:val="(%6)"/>
      <w:lvlJc w:val="left"/>
      <w:pPr>
        <w:tabs>
          <w:tab w:val="num" w:pos="2636"/>
        </w:tabs>
        <w:ind w:left="2352" w:hanging="567"/>
      </w:pPr>
      <w:rPr>
        <w:rFonts w:hint="default"/>
      </w:rPr>
    </w:lvl>
    <w:lvl w:ilvl="6">
      <w:start w:val="1"/>
      <w:numFmt w:val="decimal"/>
      <w:lvlText w:val="%7."/>
      <w:lvlJc w:val="left"/>
      <w:pPr>
        <w:tabs>
          <w:tab w:val="num" w:pos="2993"/>
        </w:tabs>
        <w:ind w:left="2709" w:hanging="567"/>
      </w:pPr>
      <w:rPr>
        <w:rFonts w:hint="default"/>
      </w:rPr>
    </w:lvl>
    <w:lvl w:ilvl="7">
      <w:start w:val="1"/>
      <w:numFmt w:val="lowerLetter"/>
      <w:lvlText w:val="%8."/>
      <w:lvlJc w:val="left"/>
      <w:pPr>
        <w:tabs>
          <w:tab w:val="num" w:pos="3350"/>
        </w:tabs>
        <w:ind w:left="3066" w:hanging="567"/>
      </w:pPr>
      <w:rPr>
        <w:rFonts w:hint="default"/>
      </w:rPr>
    </w:lvl>
    <w:lvl w:ilvl="8">
      <w:start w:val="1"/>
      <w:numFmt w:val="lowerRoman"/>
      <w:lvlText w:val="%9."/>
      <w:lvlJc w:val="left"/>
      <w:pPr>
        <w:tabs>
          <w:tab w:val="num" w:pos="3707"/>
        </w:tabs>
        <w:ind w:left="3423" w:hanging="567"/>
      </w:pPr>
      <w:rPr>
        <w:rFonts w:hint="default"/>
      </w:rPr>
    </w:lvl>
  </w:abstractNum>
  <w:abstractNum w:abstractNumId="2"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814D04"/>
    <w:multiLevelType w:val="multilevel"/>
    <w:tmpl w:val="B0FAEBB8"/>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b w:val="0"/>
        <w:bCs w:val="0"/>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2DC5108"/>
    <w:multiLevelType w:val="multilevel"/>
    <w:tmpl w:val="D0C0F03E"/>
    <w:lvl w:ilvl="0">
      <w:start w:val="22"/>
      <w:numFmt w:val="decimal"/>
      <w:pStyle w:val="NumberedBold"/>
      <w:lvlText w:val="%1."/>
      <w:lvlJc w:val="left"/>
      <w:pPr>
        <w:tabs>
          <w:tab w:val="num" w:pos="340"/>
        </w:tabs>
        <w:ind w:left="340" w:hanging="340"/>
      </w:pPr>
      <w:rPr>
        <w:rFonts w:ascii="Arial" w:hAnsi="Arial" w:hint="default"/>
        <w:b/>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7" w15:restartNumberingAfterBreak="0">
    <w:nsid w:val="05B531F7"/>
    <w:multiLevelType w:val="hybridMultilevel"/>
    <w:tmpl w:val="1E2E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160ECD"/>
    <w:multiLevelType w:val="hybridMultilevel"/>
    <w:tmpl w:val="1D326F7A"/>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0" w15:restartNumberingAfterBreak="0">
    <w:nsid w:val="12F57621"/>
    <w:multiLevelType w:val="hybridMultilevel"/>
    <w:tmpl w:val="2020BA4E"/>
    <w:lvl w:ilvl="0" w:tplc="C85C0962">
      <w:start w:val="1"/>
      <w:numFmt w:val="bullet"/>
      <w:pStyle w:val="Box"/>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4676A40"/>
    <w:multiLevelType w:val="multilevel"/>
    <w:tmpl w:val="F6A0047A"/>
    <w:lvl w:ilvl="0">
      <w:start w:val="1"/>
      <w:numFmt w:val="decimal"/>
      <w:pStyle w:val="TableTitle"/>
      <w:suff w:val="space"/>
      <w:lvlText w:val="%1 - "/>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5756D96"/>
    <w:multiLevelType w:val="multilevel"/>
    <w:tmpl w:val="35008C08"/>
    <w:lvl w:ilvl="0">
      <w:start w:val="1"/>
      <w:numFmt w:val="decimal"/>
      <w:lvlText w:val="Rule %1"/>
      <w:lvlJc w:val="left"/>
      <w:pPr>
        <w:tabs>
          <w:tab w:val="num" w:pos="2212"/>
        </w:tabs>
        <w:ind w:left="2212" w:hanging="1077"/>
      </w:pPr>
      <w:rPr>
        <w:rFonts w:hint="default"/>
        <w:b/>
        <w:i w:val="0"/>
      </w:rPr>
    </w:lvl>
    <w:lvl w:ilvl="1">
      <w:start w:val="1"/>
      <w:numFmt w:val="decimal"/>
      <w:lvlText w:val="%1.%2"/>
      <w:lvlJc w:val="left"/>
      <w:pPr>
        <w:tabs>
          <w:tab w:val="num" w:pos="2212"/>
        </w:tabs>
        <w:ind w:left="2212" w:hanging="1077"/>
      </w:pPr>
      <w:rPr>
        <w:rFonts w:hint="default"/>
      </w:rPr>
    </w:lvl>
    <w:lvl w:ilvl="2">
      <w:start w:val="1"/>
      <w:numFmt w:val="decimal"/>
      <w:lvlText w:val="%1.%2.%3"/>
      <w:lvlJc w:val="left"/>
      <w:pPr>
        <w:tabs>
          <w:tab w:val="num" w:pos="3346"/>
        </w:tabs>
        <w:ind w:left="3346" w:hanging="1134"/>
      </w:pPr>
      <w:rPr>
        <w:rFonts w:hint="default"/>
      </w:rPr>
    </w:lvl>
    <w:lvl w:ilvl="3">
      <w:start w:val="1"/>
      <w:numFmt w:val="decimal"/>
      <w:lvlText w:val="%1.%2.%3.%4"/>
      <w:lvlJc w:val="left"/>
      <w:pPr>
        <w:tabs>
          <w:tab w:val="num" w:pos="4821"/>
        </w:tabs>
        <w:ind w:left="4821" w:hanging="1475"/>
      </w:pPr>
      <w:rPr>
        <w:rFonts w:hint="default"/>
      </w:rPr>
    </w:lvl>
    <w:lvl w:ilvl="4">
      <w:start w:val="1"/>
      <w:numFmt w:val="decimal"/>
      <w:pStyle w:val="Rule5"/>
      <w:lvlText w:val="%1.%2.%3.%4.%5"/>
      <w:lvlJc w:val="left"/>
      <w:pPr>
        <w:tabs>
          <w:tab w:val="num" w:pos="4821"/>
        </w:tabs>
        <w:ind w:left="4821" w:hanging="1475"/>
      </w:pPr>
      <w:rPr>
        <w:rFonts w:hint="default"/>
      </w:rPr>
    </w:lvl>
    <w:lvl w:ilvl="5">
      <w:start w:val="1"/>
      <w:numFmt w:val="none"/>
      <w:lvlText w:val="(Not Defined)"/>
      <w:lvlJc w:val="left"/>
      <w:pPr>
        <w:tabs>
          <w:tab w:val="num" w:pos="2575"/>
        </w:tabs>
        <w:ind w:left="2287" w:hanging="1152"/>
      </w:pPr>
      <w:rPr>
        <w:rFonts w:hint="default"/>
      </w:rPr>
    </w:lvl>
    <w:lvl w:ilvl="6">
      <w:start w:val="1"/>
      <w:numFmt w:val="none"/>
      <w:lvlText w:val="(Not Defined)"/>
      <w:lvlJc w:val="left"/>
      <w:pPr>
        <w:tabs>
          <w:tab w:val="num" w:pos="2575"/>
        </w:tabs>
        <w:ind w:left="2431" w:hanging="1296"/>
      </w:pPr>
      <w:rPr>
        <w:rFonts w:hint="default"/>
      </w:rPr>
    </w:lvl>
    <w:lvl w:ilvl="7">
      <w:start w:val="1"/>
      <w:numFmt w:val="none"/>
      <w:lvlText w:val="(Not Defined)"/>
      <w:lvlJc w:val="left"/>
      <w:pPr>
        <w:tabs>
          <w:tab w:val="num" w:pos="2575"/>
        </w:tabs>
        <w:ind w:left="2575" w:hanging="1440"/>
      </w:pPr>
      <w:rPr>
        <w:rFonts w:hint="default"/>
      </w:rPr>
    </w:lvl>
    <w:lvl w:ilvl="8">
      <w:start w:val="1"/>
      <w:numFmt w:val="none"/>
      <w:lvlText w:val="(Not Defined)"/>
      <w:lvlJc w:val="left"/>
      <w:pPr>
        <w:tabs>
          <w:tab w:val="num" w:pos="2719"/>
        </w:tabs>
        <w:ind w:left="2719" w:hanging="1584"/>
      </w:pPr>
      <w:rPr>
        <w:rFonts w:hint="default"/>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6E878B5"/>
    <w:multiLevelType w:val="hybridMultilevel"/>
    <w:tmpl w:val="791EFE34"/>
    <w:lvl w:ilvl="0" w:tplc="790AE44A">
      <w:start w:val="1"/>
      <w:numFmt w:val="bullet"/>
      <w:pStyle w:val="List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024C0D"/>
    <w:multiLevelType w:val="multilevel"/>
    <w:tmpl w:val="7C623F0C"/>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bCs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EA604E3"/>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8"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9"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0"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23246634"/>
    <w:multiLevelType w:val="multilevel"/>
    <w:tmpl w:val="E642F908"/>
    <w:lvl w:ilvl="0">
      <w:start w:val="1"/>
      <w:numFmt w:val="decimal"/>
      <w:pStyle w:val="Terms"/>
      <w:lvlText w:val="%1."/>
      <w:lvlJc w:val="left"/>
      <w:pPr>
        <w:tabs>
          <w:tab w:val="num" w:pos="1004"/>
        </w:tabs>
        <w:ind w:left="1004" w:hanging="720"/>
      </w:pPr>
      <w:rPr>
        <w:rFonts w:hint="default"/>
        <w:b w:val="0"/>
        <w:bCs/>
        <w:i w:val="0"/>
        <w:sz w:val="22"/>
        <w:szCs w:val="22"/>
      </w:rPr>
    </w:lvl>
    <w:lvl w:ilvl="1">
      <w:start w:val="1"/>
      <w:numFmt w:val="decimal"/>
      <w:lvlText w:val="%1.%2"/>
      <w:lvlJc w:val="left"/>
      <w:pPr>
        <w:tabs>
          <w:tab w:val="num" w:pos="720"/>
        </w:tabs>
        <w:ind w:left="720" w:hanging="720"/>
      </w:pPr>
      <w:rPr>
        <w:rFonts w:ascii="Arial" w:hAnsi="Arial" w:cs="Arial" w:hint="default"/>
        <w:b w:val="0"/>
        <w:i w:val="0"/>
        <w:sz w:val="22"/>
        <w:szCs w:val="22"/>
      </w:rPr>
    </w:lvl>
    <w:lvl w:ilvl="2">
      <w:start w:val="1"/>
      <w:numFmt w:val="decimal"/>
      <w:lvlText w:val="%1.%2.%3"/>
      <w:lvlJc w:val="left"/>
      <w:pPr>
        <w:tabs>
          <w:tab w:val="num" w:pos="1571"/>
        </w:tabs>
        <w:ind w:left="1571" w:hanging="862"/>
      </w:pPr>
      <w:rPr>
        <w:rFonts w:ascii="Arial" w:hAnsi="Arial"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4E64935"/>
    <w:multiLevelType w:val="hybridMultilevel"/>
    <w:tmpl w:val="779C2D92"/>
    <w:lvl w:ilvl="0" w:tplc="C7708964">
      <w:start w:val="1"/>
      <w:numFmt w:val="bullet"/>
      <w:pStyle w:val="Tablebullets"/>
      <w:lvlText w:val=""/>
      <w:lvlJc w:val="left"/>
      <w:pPr>
        <w:ind w:left="720" w:hanging="360"/>
      </w:pPr>
      <w:rPr>
        <w:rFonts w:ascii="Symbol" w:hAnsi="Symbol" w:hint="default"/>
        <w:color w:val="003768"/>
      </w:rPr>
    </w:lvl>
    <w:lvl w:ilvl="1" w:tplc="76D080B4">
      <w:start w:val="1"/>
      <w:numFmt w:val="bullet"/>
      <w:lvlText w:val="o"/>
      <w:lvlJc w:val="left"/>
      <w:pPr>
        <w:ind w:left="1440" w:hanging="360"/>
      </w:pPr>
      <w:rPr>
        <w:rFonts w:ascii="Courier New" w:hAnsi="Courier New" w:cs="Courier New" w:hint="default"/>
        <w:color w:val="00376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5"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26"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8" w15:restartNumberingAfterBreak="0">
    <w:nsid w:val="34E168DE"/>
    <w:multiLevelType w:val="multilevel"/>
    <w:tmpl w:val="1B503662"/>
    <w:name w:val="List Bullet"/>
    <w:lvl w:ilvl="0">
      <w:start w:val="1"/>
      <w:numFmt w:val="bullet"/>
      <w:pStyle w:val="ListBullet7"/>
      <w:lvlText w:val="·"/>
      <w:lvlJc w:val="left"/>
      <w:pPr>
        <w:tabs>
          <w:tab w:val="num" w:pos="720"/>
        </w:tabs>
        <w:ind w:left="720" w:hanging="720"/>
      </w:pPr>
      <w:rPr>
        <w:rFonts w:ascii="Symbol" w:hAnsi="Symbol" w:hint="default"/>
        <w:caps w:val="0"/>
        <w:effect w:val="none"/>
      </w:rPr>
    </w:lvl>
    <w:lvl w:ilvl="1">
      <w:start w:val="1"/>
      <w:numFmt w:val="bullet"/>
      <w:pStyle w:val="ListBullet8"/>
      <w:lvlText w:val="·"/>
      <w:lvlJc w:val="left"/>
      <w:pPr>
        <w:tabs>
          <w:tab w:val="num" w:pos="720"/>
        </w:tabs>
        <w:ind w:left="720" w:hanging="720"/>
      </w:pPr>
      <w:rPr>
        <w:rFonts w:ascii="Symbol" w:hAnsi="Symbol" w:hint="default"/>
        <w:caps w:val="0"/>
        <w:effect w:val="none"/>
      </w:rPr>
    </w:lvl>
    <w:lvl w:ilvl="2">
      <w:start w:val="1"/>
      <w:numFmt w:val="bullet"/>
      <w:pStyle w:val="ListBullet9"/>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2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30" w15:restartNumberingAfterBreak="0">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31" w15:restartNumberingAfterBreak="0">
    <w:nsid w:val="39F358B1"/>
    <w:multiLevelType w:val="hybridMultilevel"/>
    <w:tmpl w:val="803E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33" w15:restartNumberingAfterBreak="0">
    <w:nsid w:val="4C910E14"/>
    <w:multiLevelType w:val="hybridMultilevel"/>
    <w:tmpl w:val="D820DF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840B7B"/>
    <w:multiLevelType w:val="multilevel"/>
    <w:tmpl w:val="9B1CF228"/>
    <w:numStyleLink w:val="Definitions"/>
  </w:abstractNum>
  <w:abstractNum w:abstractNumId="3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6" w15:restartNumberingAfterBreak="0">
    <w:nsid w:val="4EEA2BE5"/>
    <w:multiLevelType w:val="multilevel"/>
    <w:tmpl w:val="58FE5F8C"/>
    <w:lvl w:ilvl="0">
      <w:start w:val="1"/>
      <w:numFmt w:val="decimal"/>
      <w:pStyle w:val="MRSchedule1"/>
      <w:isLgl/>
      <w:suff w:val="nothing"/>
      <w:lvlText w:val="Schedule %1"/>
      <w:lvlJc w:val="left"/>
      <w:pPr>
        <w:ind w:left="390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37" w15:restartNumberingAfterBreak="0">
    <w:nsid w:val="50092EE5"/>
    <w:multiLevelType w:val="hybridMultilevel"/>
    <w:tmpl w:val="2B582BBE"/>
    <w:lvl w:ilvl="0" w:tplc="96CEE70C">
      <w:start w:val="1"/>
      <w:numFmt w:val="decimal"/>
      <w:lvlText w:val="%1."/>
      <w:lvlJc w:val="left"/>
      <w:pPr>
        <w:ind w:left="720" w:hanging="360"/>
      </w:pPr>
      <w:rPr>
        <w:rFonts w:ascii="Arial" w:hAnsi="Arial" w:cs="Arial" w:hint="default"/>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529851B4"/>
    <w:multiLevelType w:val="hybridMultilevel"/>
    <w:tmpl w:val="4B9AE068"/>
    <w:lvl w:ilvl="0" w:tplc="08090001">
      <w:start w:val="1"/>
      <w:numFmt w:val="bullet"/>
      <w:lvlText w:val=""/>
      <w:lvlJc w:val="left"/>
      <w:pPr>
        <w:ind w:left="2291" w:hanging="360"/>
      </w:pPr>
      <w:rPr>
        <w:rFonts w:ascii="Symbol" w:hAnsi="Symbol" w:hint="default"/>
      </w:rPr>
    </w:lvl>
    <w:lvl w:ilvl="1" w:tplc="08090003" w:tentative="1">
      <w:start w:val="1"/>
      <w:numFmt w:val="bullet"/>
      <w:lvlText w:val="o"/>
      <w:lvlJc w:val="left"/>
      <w:pPr>
        <w:ind w:left="3011" w:hanging="360"/>
      </w:pPr>
      <w:rPr>
        <w:rFonts w:ascii="Courier New" w:hAnsi="Courier New" w:cs="Courier New" w:hint="default"/>
      </w:rPr>
    </w:lvl>
    <w:lvl w:ilvl="2" w:tplc="08090005" w:tentative="1">
      <w:start w:val="1"/>
      <w:numFmt w:val="bullet"/>
      <w:lvlText w:val=""/>
      <w:lvlJc w:val="left"/>
      <w:pPr>
        <w:ind w:left="3731" w:hanging="360"/>
      </w:pPr>
      <w:rPr>
        <w:rFonts w:ascii="Wingdings" w:hAnsi="Wingdings" w:hint="default"/>
      </w:rPr>
    </w:lvl>
    <w:lvl w:ilvl="3" w:tplc="08090001" w:tentative="1">
      <w:start w:val="1"/>
      <w:numFmt w:val="bullet"/>
      <w:lvlText w:val=""/>
      <w:lvlJc w:val="left"/>
      <w:pPr>
        <w:ind w:left="4451" w:hanging="360"/>
      </w:pPr>
      <w:rPr>
        <w:rFonts w:ascii="Symbol" w:hAnsi="Symbol" w:hint="default"/>
      </w:rPr>
    </w:lvl>
    <w:lvl w:ilvl="4" w:tplc="08090003" w:tentative="1">
      <w:start w:val="1"/>
      <w:numFmt w:val="bullet"/>
      <w:lvlText w:val="o"/>
      <w:lvlJc w:val="left"/>
      <w:pPr>
        <w:ind w:left="5171" w:hanging="360"/>
      </w:pPr>
      <w:rPr>
        <w:rFonts w:ascii="Courier New" w:hAnsi="Courier New" w:cs="Courier New" w:hint="default"/>
      </w:rPr>
    </w:lvl>
    <w:lvl w:ilvl="5" w:tplc="08090005" w:tentative="1">
      <w:start w:val="1"/>
      <w:numFmt w:val="bullet"/>
      <w:lvlText w:val=""/>
      <w:lvlJc w:val="left"/>
      <w:pPr>
        <w:ind w:left="5891" w:hanging="360"/>
      </w:pPr>
      <w:rPr>
        <w:rFonts w:ascii="Wingdings" w:hAnsi="Wingdings" w:hint="default"/>
      </w:rPr>
    </w:lvl>
    <w:lvl w:ilvl="6" w:tplc="08090001" w:tentative="1">
      <w:start w:val="1"/>
      <w:numFmt w:val="bullet"/>
      <w:lvlText w:val=""/>
      <w:lvlJc w:val="left"/>
      <w:pPr>
        <w:ind w:left="6611" w:hanging="360"/>
      </w:pPr>
      <w:rPr>
        <w:rFonts w:ascii="Symbol" w:hAnsi="Symbol" w:hint="default"/>
      </w:rPr>
    </w:lvl>
    <w:lvl w:ilvl="7" w:tplc="08090003" w:tentative="1">
      <w:start w:val="1"/>
      <w:numFmt w:val="bullet"/>
      <w:lvlText w:val="o"/>
      <w:lvlJc w:val="left"/>
      <w:pPr>
        <w:ind w:left="7331" w:hanging="360"/>
      </w:pPr>
      <w:rPr>
        <w:rFonts w:ascii="Courier New" w:hAnsi="Courier New" w:cs="Courier New" w:hint="default"/>
      </w:rPr>
    </w:lvl>
    <w:lvl w:ilvl="8" w:tplc="08090005" w:tentative="1">
      <w:start w:val="1"/>
      <w:numFmt w:val="bullet"/>
      <w:lvlText w:val=""/>
      <w:lvlJc w:val="left"/>
      <w:pPr>
        <w:ind w:left="8051" w:hanging="360"/>
      </w:pPr>
      <w:rPr>
        <w:rFonts w:ascii="Wingdings" w:hAnsi="Wingdings" w:hint="default"/>
      </w:rPr>
    </w:lvl>
  </w:abstractNum>
  <w:abstractNum w:abstractNumId="39"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4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41" w15:restartNumberingAfterBreak="0">
    <w:nsid w:val="5B3F366D"/>
    <w:multiLevelType w:val="hybridMultilevel"/>
    <w:tmpl w:val="B0FC58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747"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5BAA53FA"/>
    <w:multiLevelType w:val="multilevel"/>
    <w:tmpl w:val="D5F6DB1A"/>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44"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D926F49"/>
    <w:multiLevelType w:val="hybridMultilevel"/>
    <w:tmpl w:val="22FC9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DFE28CF"/>
    <w:multiLevelType w:val="hybridMultilevel"/>
    <w:tmpl w:val="9C584B74"/>
    <w:lvl w:ilvl="0" w:tplc="0B0C3BE8">
      <w:start w:val="1"/>
      <w:numFmt w:val="bullet"/>
      <w:pStyle w:val="bulletsrightcolumn"/>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3270F99"/>
    <w:multiLevelType w:val="multilevel"/>
    <w:tmpl w:val="B542331A"/>
    <w:lvl w:ilvl="0">
      <w:start w:val="1"/>
      <w:numFmt w:val="bullet"/>
      <w:pStyle w:val="Bullet3"/>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8"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49"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5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51" w15:restartNumberingAfterBreak="0">
    <w:nsid w:val="6D0C2F44"/>
    <w:multiLevelType w:val="multilevel"/>
    <w:tmpl w:val="7D42F14A"/>
    <w:numStyleLink w:val="Headings"/>
  </w:abstractNum>
  <w:abstractNum w:abstractNumId="5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53"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54" w15:restartNumberingAfterBreak="0">
    <w:nsid w:val="746753C9"/>
    <w:multiLevelType w:val="hybridMultilevel"/>
    <w:tmpl w:val="2632A32E"/>
    <w:lvl w:ilvl="0" w:tplc="6E0C3CAC">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56"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58" w15:restartNumberingAfterBreak="0">
    <w:nsid w:val="77D16DC8"/>
    <w:multiLevelType w:val="multilevel"/>
    <w:tmpl w:val="3F32EEBE"/>
    <w:numStyleLink w:val="Schedule"/>
  </w:abstractNum>
  <w:abstractNum w:abstractNumId="59" w15:restartNumberingAfterBreak="0">
    <w:nsid w:val="7A381B44"/>
    <w:multiLevelType w:val="multilevel"/>
    <w:tmpl w:val="5E509D32"/>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60" w15:restartNumberingAfterBreak="0">
    <w:nsid w:val="7AC23CB9"/>
    <w:multiLevelType w:val="hybridMultilevel"/>
    <w:tmpl w:val="58A2962C"/>
    <w:lvl w:ilvl="0" w:tplc="4BF6B356">
      <w:start w:val="1"/>
      <w:numFmt w:val="bullet"/>
      <w:pStyle w:val="BulletedLis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61" w15:restartNumberingAfterBreak="0">
    <w:nsid w:val="7B275317"/>
    <w:multiLevelType w:val="hybridMultilevel"/>
    <w:tmpl w:val="FFBA058C"/>
    <w:lvl w:ilvl="0" w:tplc="11C04C72">
      <w:start w:val="1"/>
      <w:numFmt w:val="bullet"/>
      <w:pStyle w:val="Bullets"/>
      <w:lvlText w:val=""/>
      <w:lvlJc w:val="left"/>
      <w:pPr>
        <w:ind w:left="1040" w:hanging="360"/>
      </w:pPr>
      <w:rPr>
        <w:rFonts w:ascii="Symbol" w:hAnsi="Symbol" w:hint="default"/>
        <w:color w:val="003768"/>
      </w:rPr>
    </w:lvl>
    <w:lvl w:ilvl="1" w:tplc="08090003">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62" w15:restartNumberingAfterBreak="0">
    <w:nsid w:val="7B9D102E"/>
    <w:multiLevelType w:val="singleLevel"/>
    <w:tmpl w:val="F90A797A"/>
    <w:lvl w:ilvl="0">
      <w:start w:val="1"/>
      <w:numFmt w:val="upperLetter"/>
      <w:pStyle w:val="Background"/>
      <w:lvlText w:val="(%1)"/>
      <w:lvlJc w:val="left"/>
      <w:pPr>
        <w:tabs>
          <w:tab w:val="num" w:pos="851"/>
        </w:tabs>
        <w:ind w:left="851" w:hanging="851"/>
      </w:pPr>
    </w:lvl>
  </w:abstractNum>
  <w:num w:numId="1" w16cid:durableId="639388668">
    <w:abstractNumId w:val="3"/>
  </w:num>
  <w:num w:numId="2" w16cid:durableId="841579990">
    <w:abstractNumId w:val="17"/>
  </w:num>
  <w:num w:numId="3" w16cid:durableId="731081115">
    <w:abstractNumId w:val="24"/>
  </w:num>
  <w:num w:numId="4" w16cid:durableId="166141095">
    <w:abstractNumId w:val="53"/>
  </w:num>
  <w:num w:numId="5" w16cid:durableId="1386568513">
    <w:abstractNumId w:val="57"/>
  </w:num>
  <w:num w:numId="6" w16cid:durableId="1736388593">
    <w:abstractNumId w:val="11"/>
  </w:num>
  <w:num w:numId="7" w16cid:durableId="210702101">
    <w:abstractNumId w:val="49"/>
  </w:num>
  <w:num w:numId="8" w16cid:durableId="811599460">
    <w:abstractNumId w:val="50"/>
  </w:num>
  <w:num w:numId="9" w16cid:durableId="137233872">
    <w:abstractNumId w:val="52"/>
  </w:num>
  <w:num w:numId="10" w16cid:durableId="1681541971">
    <w:abstractNumId w:val="36"/>
  </w:num>
  <w:num w:numId="11" w16cid:durableId="1109086582">
    <w:abstractNumId w:val="20"/>
  </w:num>
  <w:num w:numId="12" w16cid:durableId="2024358546">
    <w:abstractNumId w:val="14"/>
  </w:num>
  <w:num w:numId="13" w16cid:durableId="1568833129">
    <w:abstractNumId w:val="9"/>
  </w:num>
  <w:num w:numId="14" w16cid:durableId="604459874">
    <w:abstractNumId w:val="23"/>
  </w:num>
  <w:num w:numId="15" w16cid:durableId="1473714575">
    <w:abstractNumId w:val="35"/>
  </w:num>
  <w:num w:numId="16" w16cid:durableId="115956506">
    <w:abstractNumId w:val="27"/>
  </w:num>
  <w:num w:numId="17" w16cid:durableId="1579050941">
    <w:abstractNumId w:val="40"/>
  </w:num>
  <w:num w:numId="18" w16cid:durableId="1025786741">
    <w:abstractNumId w:val="29"/>
  </w:num>
  <w:num w:numId="19" w16cid:durableId="1167013492">
    <w:abstractNumId w:val="2"/>
  </w:num>
  <w:num w:numId="20" w16cid:durableId="625699561">
    <w:abstractNumId w:val="26"/>
  </w:num>
  <w:num w:numId="21" w16cid:durableId="1630237999">
    <w:abstractNumId w:val="59"/>
  </w:num>
  <w:num w:numId="22" w16cid:durableId="2049792658">
    <w:abstractNumId w:val="19"/>
  </w:num>
  <w:num w:numId="23" w16cid:durableId="614288338">
    <w:abstractNumId w:val="6"/>
  </w:num>
  <w:num w:numId="24" w16cid:durableId="598758127">
    <w:abstractNumId w:val="39"/>
  </w:num>
  <w:num w:numId="25" w16cid:durableId="1940216762">
    <w:abstractNumId w:val="55"/>
  </w:num>
  <w:num w:numId="26" w16cid:durableId="542835930">
    <w:abstractNumId w:val="32"/>
  </w:num>
  <w:num w:numId="27" w16cid:durableId="780076882">
    <w:abstractNumId w:val="43"/>
  </w:num>
  <w:num w:numId="28" w16cid:durableId="180708293">
    <w:abstractNumId w:val="30"/>
  </w:num>
  <w:num w:numId="29" w16cid:durableId="1608350033">
    <w:abstractNumId w:val="25"/>
  </w:num>
  <w:num w:numId="30" w16cid:durableId="1868135134">
    <w:abstractNumId w:val="48"/>
  </w:num>
  <w:num w:numId="31" w16cid:durableId="320892670">
    <w:abstractNumId w:val="34"/>
  </w:num>
  <w:num w:numId="32" w16cid:durableId="1864125793">
    <w:abstractNumId w:val="51"/>
  </w:num>
  <w:num w:numId="33" w16cid:durableId="19127343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56074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19931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7686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8131456">
    <w:abstractNumId w:val="58"/>
  </w:num>
  <w:num w:numId="38" w16cid:durableId="16646247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0234509">
    <w:abstractNumId w:val="54"/>
  </w:num>
  <w:num w:numId="40" w16cid:durableId="13750337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307073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58510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1716119">
    <w:abstractNumId w:val="60"/>
  </w:num>
  <w:num w:numId="44" w16cid:durableId="1978798278">
    <w:abstractNumId w:val="0"/>
  </w:num>
  <w:num w:numId="45" w16cid:durableId="1807821059">
    <w:abstractNumId w:val="21"/>
  </w:num>
  <w:num w:numId="46" w16cid:durableId="1495028375">
    <w:abstractNumId w:val="28"/>
  </w:num>
  <w:num w:numId="47" w16cid:durableId="1538354871">
    <w:abstractNumId w:val="44"/>
  </w:num>
  <w:num w:numId="48" w16cid:durableId="1142582666">
    <w:abstractNumId w:val="16"/>
  </w:num>
  <w:num w:numId="49" w16cid:durableId="1681931221">
    <w:abstractNumId w:val="56"/>
  </w:num>
  <w:num w:numId="50" w16cid:durableId="2067102186">
    <w:abstractNumId w:val="62"/>
  </w:num>
  <w:num w:numId="51" w16cid:durableId="434635830">
    <w:abstractNumId w:val="47"/>
  </w:num>
  <w:num w:numId="52" w16cid:durableId="1933658500">
    <w:abstractNumId w:val="18"/>
  </w:num>
  <w:num w:numId="53" w16cid:durableId="1994405554">
    <w:abstractNumId w:val="1"/>
  </w:num>
  <w:num w:numId="54" w16cid:durableId="1180436800">
    <w:abstractNumId w:val="13"/>
  </w:num>
  <w:num w:numId="55" w16cid:durableId="1124155652">
    <w:abstractNumId w:val="46"/>
  </w:num>
  <w:num w:numId="56" w16cid:durableId="1375158016">
    <w:abstractNumId w:val="22"/>
  </w:num>
  <w:num w:numId="57" w16cid:durableId="811293056">
    <w:abstractNumId w:val="61"/>
  </w:num>
  <w:num w:numId="58" w16cid:durableId="2491238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270153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44004285">
    <w:abstractNumId w:val="45"/>
  </w:num>
  <w:num w:numId="61" w16cid:durableId="355473891">
    <w:abstractNumId w:val="31"/>
  </w:num>
  <w:num w:numId="62" w16cid:durableId="1596665294">
    <w:abstractNumId w:val="7"/>
  </w:num>
  <w:num w:numId="63" w16cid:durableId="567613987">
    <w:abstractNumId w:val="38"/>
  </w:num>
  <w:num w:numId="64" w16cid:durableId="1928226914">
    <w:abstractNumId w:val="33"/>
  </w:num>
  <w:num w:numId="65" w16cid:durableId="1804345849">
    <w:abstractNumId w:val="42"/>
  </w:num>
  <w:num w:numId="66" w16cid:durableId="798231168">
    <w:abstractNumId w:val="15"/>
  </w:num>
  <w:num w:numId="67" w16cid:durableId="445272548">
    <w:abstractNumId w:val="12"/>
  </w:num>
  <w:num w:numId="68" w16cid:durableId="1707027539">
    <w:abstractNumId w:val="5"/>
  </w:num>
  <w:num w:numId="69" w16cid:durableId="1847938285">
    <w:abstractNumId w:val="10"/>
  </w:num>
  <w:num w:numId="70" w16cid:durableId="3023627">
    <w:abstractNumId w:val="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57"/>
    <w:rsid w:val="00194357"/>
    <w:rsid w:val="001B2B72"/>
    <w:rsid w:val="001F4EA1"/>
    <w:rsid w:val="00215FDD"/>
    <w:rsid w:val="00292BEC"/>
    <w:rsid w:val="002B2F66"/>
    <w:rsid w:val="003368A7"/>
    <w:rsid w:val="00396E9A"/>
    <w:rsid w:val="00403A0C"/>
    <w:rsid w:val="004C2301"/>
    <w:rsid w:val="0057199E"/>
    <w:rsid w:val="005D6D7A"/>
    <w:rsid w:val="005F0B10"/>
    <w:rsid w:val="00612CD6"/>
    <w:rsid w:val="0065268F"/>
    <w:rsid w:val="00670786"/>
    <w:rsid w:val="00672783"/>
    <w:rsid w:val="00837073"/>
    <w:rsid w:val="00853A17"/>
    <w:rsid w:val="00884ED1"/>
    <w:rsid w:val="00974CD1"/>
    <w:rsid w:val="009B2BCA"/>
    <w:rsid w:val="009E0CC3"/>
    <w:rsid w:val="00A71332"/>
    <w:rsid w:val="00CC2732"/>
    <w:rsid w:val="00D007BE"/>
    <w:rsid w:val="00DF048C"/>
    <w:rsid w:val="00DF5380"/>
    <w:rsid w:val="00E108C9"/>
    <w:rsid w:val="00E4577B"/>
    <w:rsid w:val="00E740DF"/>
    <w:rsid w:val="00E90759"/>
    <w:rsid w:val="00F248C5"/>
    <w:rsid w:val="00F60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C9C392C"/>
  <w15:chartTrackingRefBased/>
  <w15:docId w15:val="{1E1EEE45-EDD9-46D8-8880-26A90901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357"/>
    <w:pPr>
      <w:spacing w:before="240" w:after="0" w:line="240" w:lineRule="auto"/>
    </w:pPr>
    <w:rPr>
      <w:rFonts w:ascii="Arial" w:eastAsia="Times New Roman" w:hAnsi="Arial" w:cs="Times New Roman"/>
      <w:szCs w:val="20"/>
      <w:lang w:eastAsia="en-GB"/>
    </w:rPr>
  </w:style>
  <w:style w:type="paragraph" w:styleId="Heading1">
    <w:name w:val="heading 1"/>
    <w:basedOn w:val="Normal"/>
    <w:next w:val="Normal"/>
    <w:link w:val="Heading1Char"/>
    <w:qFormat/>
    <w:rsid w:val="00194357"/>
    <w:pPr>
      <w:keepNext/>
      <w:spacing w:after="240"/>
      <w:jc w:val="center"/>
      <w:outlineLvl w:val="0"/>
    </w:pPr>
    <w:rPr>
      <w:b/>
      <w:kern w:val="28"/>
      <w:lang w:eastAsia="en-US"/>
    </w:rPr>
  </w:style>
  <w:style w:type="paragraph" w:styleId="Heading2">
    <w:name w:val="heading 2"/>
    <w:aliases w:val="Schedule Description"/>
    <w:basedOn w:val="Normal"/>
    <w:next w:val="Normal"/>
    <w:link w:val="Heading2Char"/>
    <w:qFormat/>
    <w:rsid w:val="00194357"/>
    <w:pPr>
      <w:keepNext/>
      <w:numPr>
        <w:ilvl w:val="1"/>
        <w:numId w:val="4"/>
      </w:numPr>
      <w:spacing w:after="60" w:line="360" w:lineRule="auto"/>
      <w:jc w:val="both"/>
      <w:outlineLvl w:val="1"/>
    </w:pPr>
    <w:rPr>
      <w:b/>
      <w:i/>
      <w:sz w:val="24"/>
    </w:rPr>
  </w:style>
  <w:style w:type="paragraph" w:styleId="Heading3">
    <w:name w:val="heading 3"/>
    <w:basedOn w:val="Normal"/>
    <w:link w:val="Heading3Char"/>
    <w:qFormat/>
    <w:rsid w:val="00194357"/>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uiPriority w:val="9"/>
    <w:qFormat/>
    <w:rsid w:val="00194357"/>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qFormat/>
    <w:rsid w:val="00194357"/>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194357"/>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qFormat/>
    <w:rsid w:val="00194357"/>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qFormat/>
    <w:rsid w:val="00194357"/>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194357"/>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357"/>
    <w:rPr>
      <w:rFonts w:ascii="Arial" w:eastAsia="Times New Roman" w:hAnsi="Arial" w:cs="Times New Roman"/>
      <w:b/>
      <w:kern w:val="28"/>
      <w:szCs w:val="20"/>
    </w:rPr>
  </w:style>
  <w:style w:type="character" w:customStyle="1" w:styleId="Heading2Char">
    <w:name w:val="Heading 2 Char"/>
    <w:aliases w:val="Schedule Description Char"/>
    <w:basedOn w:val="DefaultParagraphFont"/>
    <w:link w:val="Heading2"/>
    <w:rsid w:val="00194357"/>
    <w:rPr>
      <w:rFonts w:ascii="Arial" w:eastAsia="Times New Roman" w:hAnsi="Arial" w:cs="Times New Roman"/>
      <w:b/>
      <w:i/>
      <w:sz w:val="24"/>
      <w:szCs w:val="20"/>
      <w:lang w:eastAsia="en-GB"/>
    </w:rPr>
  </w:style>
  <w:style w:type="character" w:customStyle="1" w:styleId="Heading3Char">
    <w:name w:val="Heading 3 Char"/>
    <w:basedOn w:val="DefaultParagraphFont"/>
    <w:link w:val="Heading3"/>
    <w:uiPriority w:val="9"/>
    <w:rsid w:val="00194357"/>
    <w:rPr>
      <w:rFonts w:ascii="Arial" w:eastAsia="Times New Roman" w:hAnsi="Arial" w:cs="Arial"/>
      <w:bCs/>
      <w:szCs w:val="20"/>
    </w:rPr>
  </w:style>
  <w:style w:type="character" w:customStyle="1" w:styleId="Heading4Char">
    <w:name w:val="Heading 4 Char"/>
    <w:basedOn w:val="DefaultParagraphFont"/>
    <w:link w:val="Heading4"/>
    <w:uiPriority w:val="9"/>
    <w:rsid w:val="00194357"/>
    <w:rPr>
      <w:rFonts w:ascii="Arial" w:eastAsia="Times New Roman" w:hAnsi="Arial" w:cs="Times New Roman"/>
      <w:bCs/>
      <w:szCs w:val="20"/>
    </w:rPr>
  </w:style>
  <w:style w:type="character" w:customStyle="1" w:styleId="Heading5Char">
    <w:name w:val="Heading 5 Char"/>
    <w:basedOn w:val="DefaultParagraphFont"/>
    <w:link w:val="Heading5"/>
    <w:rsid w:val="001943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94357"/>
    <w:rPr>
      <w:rFonts w:ascii="Times New Roman" w:eastAsia="Times New Roman" w:hAnsi="Times New Roman" w:cs="Times New Roman"/>
      <w:b/>
      <w:bCs/>
    </w:rPr>
  </w:style>
  <w:style w:type="character" w:customStyle="1" w:styleId="Heading7Char">
    <w:name w:val="Heading 7 Char"/>
    <w:basedOn w:val="DefaultParagraphFont"/>
    <w:link w:val="Heading7"/>
    <w:rsid w:val="00194357"/>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194357"/>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194357"/>
    <w:rPr>
      <w:rFonts w:ascii="Arial" w:eastAsia="Times New Roman" w:hAnsi="Arial" w:cs="Times New Roman"/>
    </w:rPr>
  </w:style>
  <w:style w:type="paragraph" w:styleId="NormalWeb">
    <w:name w:val="Normal (Web)"/>
    <w:basedOn w:val="Normal"/>
    <w:uiPriority w:val="99"/>
    <w:rsid w:val="00194357"/>
  </w:style>
  <w:style w:type="paragraph" w:customStyle="1" w:styleId="MRDefinition1">
    <w:name w:val="M&amp;R Definition 1"/>
    <w:basedOn w:val="Normal"/>
    <w:rsid w:val="00194357"/>
    <w:pPr>
      <w:numPr>
        <w:numId w:val="21"/>
      </w:numPr>
      <w:jc w:val="both"/>
    </w:pPr>
  </w:style>
  <w:style w:type="paragraph" w:styleId="Footer">
    <w:name w:val="footer"/>
    <w:basedOn w:val="Normal"/>
    <w:link w:val="FooterChar"/>
    <w:uiPriority w:val="99"/>
    <w:rsid w:val="00194357"/>
    <w:pPr>
      <w:tabs>
        <w:tab w:val="center" w:pos="4153"/>
        <w:tab w:val="right" w:pos="8306"/>
      </w:tabs>
    </w:pPr>
  </w:style>
  <w:style w:type="character" w:customStyle="1" w:styleId="FooterChar">
    <w:name w:val="Footer Char"/>
    <w:basedOn w:val="DefaultParagraphFont"/>
    <w:link w:val="Footer"/>
    <w:uiPriority w:val="99"/>
    <w:rsid w:val="00194357"/>
    <w:rPr>
      <w:rFonts w:ascii="Arial" w:eastAsia="Times New Roman" w:hAnsi="Arial" w:cs="Times New Roman"/>
      <w:szCs w:val="20"/>
      <w:lang w:eastAsia="en-GB"/>
    </w:rPr>
  </w:style>
  <w:style w:type="table" w:styleId="TableGrid">
    <w:name w:val="Table Grid"/>
    <w:basedOn w:val="TableNormal"/>
    <w:rsid w:val="0019435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194357"/>
    <w:rPr>
      <w:rFonts w:ascii="AmericanTypewriter Light" w:hAnsi="AmericanTypewriter Light"/>
      <w:color w:val="663366"/>
      <w:sz w:val="44"/>
    </w:rPr>
  </w:style>
  <w:style w:type="paragraph" w:customStyle="1" w:styleId="MRSubHeading">
    <w:name w:val="M&amp;R Sub Heading"/>
    <w:basedOn w:val="Normal"/>
    <w:next w:val="Normal"/>
    <w:rsid w:val="00194357"/>
    <w:pPr>
      <w:keepNext/>
    </w:pPr>
    <w:rPr>
      <w:rFonts w:ascii="AmericanTypewriter Medium" w:hAnsi="AmericanTypewriter Medium"/>
      <w:color w:val="663366"/>
    </w:rPr>
  </w:style>
  <w:style w:type="paragraph" w:customStyle="1" w:styleId="MRDefinition2">
    <w:name w:val="M&amp;R Definition 2"/>
    <w:basedOn w:val="Normal"/>
    <w:rsid w:val="00194357"/>
    <w:pPr>
      <w:numPr>
        <w:ilvl w:val="1"/>
        <w:numId w:val="21"/>
      </w:numPr>
      <w:tabs>
        <w:tab w:val="left" w:pos="2160"/>
      </w:tabs>
      <w:jc w:val="both"/>
    </w:pPr>
  </w:style>
  <w:style w:type="paragraph" w:customStyle="1" w:styleId="MRBullet">
    <w:name w:val="M&amp;R Bullet"/>
    <w:basedOn w:val="Normal"/>
    <w:rsid w:val="00194357"/>
    <w:pPr>
      <w:numPr>
        <w:numId w:val="1"/>
      </w:numPr>
    </w:pPr>
  </w:style>
  <w:style w:type="paragraph" w:customStyle="1" w:styleId="XXBriefingCaption">
    <w:name w:val="XX Briefing Caption"/>
    <w:basedOn w:val="Normal"/>
    <w:next w:val="Normal"/>
    <w:rsid w:val="00194357"/>
    <w:rPr>
      <w:rFonts w:ascii="AmericanTypewriter Medium" w:hAnsi="AmericanTypewriter Medium"/>
      <w:color w:val="663366"/>
    </w:rPr>
  </w:style>
  <w:style w:type="paragraph" w:customStyle="1" w:styleId="XXBriefingCaptionPhone">
    <w:name w:val="XX Briefing Caption Phone"/>
    <w:basedOn w:val="Normal"/>
    <w:next w:val="Normal"/>
    <w:rsid w:val="00194357"/>
    <w:rPr>
      <w:sz w:val="16"/>
    </w:rPr>
  </w:style>
  <w:style w:type="paragraph" w:customStyle="1" w:styleId="XXBriefingIntroduction">
    <w:name w:val="XX Briefing Introduction"/>
    <w:basedOn w:val="Normal"/>
    <w:rsid w:val="00194357"/>
    <w:rPr>
      <w:rFonts w:ascii="AmericanTypewriter Light" w:hAnsi="AmericanTypewriter Light"/>
      <w:color w:val="663366"/>
      <w:sz w:val="26"/>
    </w:rPr>
  </w:style>
  <w:style w:type="paragraph" w:customStyle="1" w:styleId="XXBriefing">
    <w:name w:val="XX Briefing"/>
    <w:basedOn w:val="Normal"/>
    <w:rsid w:val="00194357"/>
    <w:rPr>
      <w:rFonts w:ascii="AmericanTypewriter Light" w:hAnsi="AmericanTypewriter Light"/>
      <w:color w:val="AC007F"/>
      <w:sz w:val="72"/>
      <w:szCs w:val="96"/>
    </w:rPr>
  </w:style>
  <w:style w:type="character" w:styleId="Hyperlink">
    <w:name w:val="Hyperlink"/>
    <w:qFormat/>
    <w:rsid w:val="00194357"/>
    <w:rPr>
      <w:rFonts w:cs="Times New Roman"/>
      <w:color w:val="663366"/>
      <w:u w:val="single"/>
    </w:rPr>
  </w:style>
  <w:style w:type="paragraph" w:customStyle="1" w:styleId="Disclaimer">
    <w:name w:val="Disclaimer"/>
    <w:basedOn w:val="Normal"/>
    <w:semiHidden/>
    <w:rsid w:val="00194357"/>
    <w:pPr>
      <w:jc w:val="both"/>
    </w:pPr>
    <w:rPr>
      <w:color w:val="8A0045"/>
      <w:sz w:val="15"/>
      <w:szCs w:val="18"/>
    </w:rPr>
  </w:style>
  <w:style w:type="paragraph" w:customStyle="1" w:styleId="XXBriefingClause">
    <w:name w:val="XX Briefing Clause"/>
    <w:basedOn w:val="Normal"/>
    <w:next w:val="Normal"/>
    <w:rsid w:val="00194357"/>
    <w:pPr>
      <w:spacing w:before="120"/>
    </w:pPr>
    <w:rPr>
      <w:sz w:val="12"/>
    </w:rPr>
  </w:style>
  <w:style w:type="paragraph" w:customStyle="1" w:styleId="MRMainHeading">
    <w:name w:val="M&amp;R Main Heading"/>
    <w:basedOn w:val="Normal"/>
    <w:next w:val="Normal"/>
    <w:rsid w:val="00194357"/>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194357"/>
    <w:pPr>
      <w:keepNext/>
      <w:keepLines/>
      <w:numPr>
        <w:numId w:val="2"/>
      </w:numPr>
    </w:pPr>
    <w:rPr>
      <w:rFonts w:ascii="AmericanTypewriter Medium" w:hAnsi="AmericanTypewriter Medium"/>
      <w:color w:val="663366"/>
      <w:szCs w:val="22"/>
    </w:rPr>
  </w:style>
  <w:style w:type="paragraph" w:customStyle="1" w:styleId="MRNumberedHeading2">
    <w:name w:val="M&amp;R Numbered Heading 2"/>
    <w:basedOn w:val="Normal"/>
    <w:rsid w:val="00194357"/>
    <w:pPr>
      <w:numPr>
        <w:ilvl w:val="1"/>
        <w:numId w:val="2"/>
      </w:numPr>
      <w:outlineLvl w:val="1"/>
    </w:pPr>
    <w:rPr>
      <w:szCs w:val="24"/>
    </w:rPr>
  </w:style>
  <w:style w:type="paragraph" w:customStyle="1" w:styleId="MRNumberedHeading3">
    <w:name w:val="M&amp;R Numbered Heading 3"/>
    <w:basedOn w:val="Normal"/>
    <w:rsid w:val="00194357"/>
    <w:pPr>
      <w:numPr>
        <w:ilvl w:val="2"/>
        <w:numId w:val="2"/>
      </w:numPr>
      <w:outlineLvl w:val="2"/>
    </w:pPr>
    <w:rPr>
      <w:szCs w:val="24"/>
    </w:rPr>
  </w:style>
  <w:style w:type="paragraph" w:customStyle="1" w:styleId="MRNumberedHeading4">
    <w:name w:val="M&amp;R Numbered Heading 4"/>
    <w:basedOn w:val="Normal"/>
    <w:rsid w:val="00194357"/>
    <w:pPr>
      <w:numPr>
        <w:ilvl w:val="3"/>
        <w:numId w:val="2"/>
      </w:numPr>
      <w:outlineLvl w:val="3"/>
    </w:pPr>
    <w:rPr>
      <w:szCs w:val="22"/>
    </w:rPr>
  </w:style>
  <w:style w:type="paragraph" w:customStyle="1" w:styleId="MRNumberedHeading5">
    <w:name w:val="M&amp;R Numbered Heading 5"/>
    <w:basedOn w:val="Normal"/>
    <w:rsid w:val="00194357"/>
    <w:pPr>
      <w:numPr>
        <w:ilvl w:val="4"/>
        <w:numId w:val="2"/>
      </w:numPr>
      <w:outlineLvl w:val="4"/>
    </w:pPr>
    <w:rPr>
      <w:szCs w:val="22"/>
    </w:rPr>
  </w:style>
  <w:style w:type="paragraph" w:customStyle="1" w:styleId="MRNumberedHeading6">
    <w:name w:val="M&amp;R Numbered Heading 6"/>
    <w:basedOn w:val="Normal"/>
    <w:rsid w:val="00194357"/>
    <w:pPr>
      <w:numPr>
        <w:ilvl w:val="5"/>
        <w:numId w:val="2"/>
      </w:numPr>
      <w:outlineLvl w:val="5"/>
    </w:pPr>
    <w:rPr>
      <w:szCs w:val="24"/>
    </w:rPr>
  </w:style>
  <w:style w:type="paragraph" w:customStyle="1" w:styleId="MRNumberedHeading7">
    <w:name w:val="M&amp;R Numbered Heading 7"/>
    <w:basedOn w:val="Normal"/>
    <w:rsid w:val="00194357"/>
    <w:pPr>
      <w:numPr>
        <w:ilvl w:val="6"/>
        <w:numId w:val="2"/>
      </w:numPr>
      <w:outlineLvl w:val="6"/>
    </w:pPr>
    <w:rPr>
      <w:szCs w:val="24"/>
    </w:rPr>
  </w:style>
  <w:style w:type="paragraph" w:customStyle="1" w:styleId="MRNumberedHeading8">
    <w:name w:val="M&amp;R Numbered Heading 8"/>
    <w:basedOn w:val="Normal"/>
    <w:rsid w:val="00194357"/>
    <w:pPr>
      <w:numPr>
        <w:ilvl w:val="7"/>
        <w:numId w:val="2"/>
      </w:numPr>
      <w:outlineLvl w:val="7"/>
    </w:pPr>
    <w:rPr>
      <w:szCs w:val="24"/>
    </w:rPr>
  </w:style>
  <w:style w:type="paragraph" w:customStyle="1" w:styleId="MRNumberedHeading9">
    <w:name w:val="M&amp;R Numbered Heading 9"/>
    <w:basedOn w:val="Normal"/>
    <w:rsid w:val="00194357"/>
    <w:pPr>
      <w:numPr>
        <w:ilvl w:val="8"/>
        <w:numId w:val="2"/>
      </w:numPr>
      <w:outlineLvl w:val="8"/>
    </w:pPr>
    <w:rPr>
      <w:szCs w:val="24"/>
    </w:rPr>
  </w:style>
  <w:style w:type="paragraph" w:customStyle="1" w:styleId="MRNumberedParas1">
    <w:name w:val="M&amp;R Numbered Paras 1"/>
    <w:basedOn w:val="Normal"/>
    <w:rsid w:val="00194357"/>
    <w:pPr>
      <w:numPr>
        <w:numId w:val="3"/>
      </w:numPr>
    </w:pPr>
    <w:rPr>
      <w:szCs w:val="24"/>
    </w:rPr>
  </w:style>
  <w:style w:type="paragraph" w:customStyle="1" w:styleId="MRNumberedParas2">
    <w:name w:val="M&amp;R Numbered Paras 2"/>
    <w:basedOn w:val="Normal"/>
    <w:rsid w:val="00194357"/>
    <w:pPr>
      <w:numPr>
        <w:ilvl w:val="1"/>
        <w:numId w:val="3"/>
      </w:numPr>
    </w:pPr>
    <w:rPr>
      <w:szCs w:val="24"/>
    </w:rPr>
  </w:style>
  <w:style w:type="paragraph" w:customStyle="1" w:styleId="MRNumberedParas3">
    <w:name w:val="M&amp;R Numbered Paras 3"/>
    <w:basedOn w:val="Normal"/>
    <w:rsid w:val="00194357"/>
    <w:pPr>
      <w:numPr>
        <w:ilvl w:val="2"/>
        <w:numId w:val="3"/>
      </w:numPr>
    </w:pPr>
    <w:rPr>
      <w:szCs w:val="24"/>
    </w:rPr>
  </w:style>
  <w:style w:type="paragraph" w:customStyle="1" w:styleId="MRNumberedParas4">
    <w:name w:val="M&amp;R Numbered Paras 4"/>
    <w:basedOn w:val="Normal"/>
    <w:rsid w:val="00194357"/>
    <w:pPr>
      <w:numPr>
        <w:ilvl w:val="3"/>
        <w:numId w:val="3"/>
      </w:numPr>
    </w:pPr>
    <w:rPr>
      <w:szCs w:val="24"/>
    </w:rPr>
  </w:style>
  <w:style w:type="paragraph" w:customStyle="1" w:styleId="MRNumberedParas5">
    <w:name w:val="M&amp;R Numbered Paras 5"/>
    <w:basedOn w:val="Normal"/>
    <w:rsid w:val="00194357"/>
    <w:pPr>
      <w:numPr>
        <w:ilvl w:val="4"/>
        <w:numId w:val="3"/>
      </w:numPr>
    </w:pPr>
    <w:rPr>
      <w:szCs w:val="24"/>
    </w:rPr>
  </w:style>
  <w:style w:type="paragraph" w:customStyle="1" w:styleId="MRNumberedParas6">
    <w:name w:val="M&amp;R Numbered Paras 6"/>
    <w:basedOn w:val="Normal"/>
    <w:rsid w:val="00194357"/>
    <w:pPr>
      <w:numPr>
        <w:ilvl w:val="5"/>
        <w:numId w:val="3"/>
      </w:numPr>
    </w:pPr>
    <w:rPr>
      <w:szCs w:val="24"/>
    </w:rPr>
  </w:style>
  <w:style w:type="paragraph" w:customStyle="1" w:styleId="MRNumberedParas7">
    <w:name w:val="M&amp;R Numbered Paras 7"/>
    <w:basedOn w:val="Normal"/>
    <w:rsid w:val="00194357"/>
    <w:pPr>
      <w:numPr>
        <w:ilvl w:val="6"/>
        <w:numId w:val="3"/>
      </w:numPr>
    </w:pPr>
    <w:rPr>
      <w:szCs w:val="24"/>
    </w:rPr>
  </w:style>
  <w:style w:type="paragraph" w:customStyle="1" w:styleId="MRNumberedParas8">
    <w:name w:val="M&amp;R Numbered Paras 8"/>
    <w:basedOn w:val="Normal"/>
    <w:rsid w:val="00194357"/>
    <w:pPr>
      <w:numPr>
        <w:ilvl w:val="7"/>
        <w:numId w:val="3"/>
      </w:numPr>
    </w:pPr>
    <w:rPr>
      <w:szCs w:val="24"/>
    </w:rPr>
  </w:style>
  <w:style w:type="paragraph" w:customStyle="1" w:styleId="MRNumberedParas9">
    <w:name w:val="M&amp;R Numbered Paras 9"/>
    <w:basedOn w:val="Normal"/>
    <w:rsid w:val="00194357"/>
    <w:pPr>
      <w:numPr>
        <w:ilvl w:val="8"/>
        <w:numId w:val="3"/>
      </w:numPr>
    </w:pPr>
    <w:rPr>
      <w:szCs w:val="24"/>
    </w:rPr>
  </w:style>
  <w:style w:type="paragraph" w:customStyle="1" w:styleId="MRDefinition3">
    <w:name w:val="M&amp;R Definition 3"/>
    <w:basedOn w:val="Normal"/>
    <w:next w:val="MRDefinition2"/>
    <w:rsid w:val="00194357"/>
    <w:pPr>
      <w:ind w:left="2160"/>
      <w:jc w:val="both"/>
    </w:pPr>
  </w:style>
  <w:style w:type="paragraph" w:customStyle="1" w:styleId="MRReference">
    <w:name w:val="M&amp;R Reference"/>
    <w:basedOn w:val="Normal"/>
    <w:next w:val="Normal"/>
    <w:rsid w:val="00194357"/>
    <w:rPr>
      <w:color w:val="663366"/>
      <w:sz w:val="18"/>
    </w:rPr>
  </w:style>
  <w:style w:type="paragraph" w:customStyle="1" w:styleId="XXBriefingDate">
    <w:name w:val="XX Briefing Date"/>
    <w:basedOn w:val="Normal"/>
    <w:rsid w:val="00194357"/>
    <w:pPr>
      <w:spacing w:before="120"/>
    </w:pPr>
    <w:rPr>
      <w:rFonts w:ascii="AmericanTypewriter Medium" w:hAnsi="AmericanTypewriter Medium"/>
      <w:color w:val="AC007F"/>
      <w:sz w:val="24"/>
    </w:rPr>
  </w:style>
  <w:style w:type="paragraph" w:styleId="Header">
    <w:name w:val="header"/>
    <w:aliases w:val="ContentsHeader,B&amp;B Header,h"/>
    <w:basedOn w:val="Normal"/>
    <w:link w:val="HeaderChar"/>
    <w:uiPriority w:val="99"/>
    <w:rsid w:val="00194357"/>
    <w:pPr>
      <w:tabs>
        <w:tab w:val="center" w:pos="4153"/>
        <w:tab w:val="right" w:pos="8306"/>
      </w:tabs>
    </w:pPr>
  </w:style>
  <w:style w:type="character" w:customStyle="1" w:styleId="HeaderChar">
    <w:name w:val="Header Char"/>
    <w:aliases w:val="ContentsHeader Char,B&amp;B Header Char,h Char"/>
    <w:basedOn w:val="DefaultParagraphFont"/>
    <w:link w:val="Header"/>
    <w:uiPriority w:val="99"/>
    <w:rsid w:val="00194357"/>
    <w:rPr>
      <w:rFonts w:ascii="Arial" w:eastAsia="Times New Roman" w:hAnsi="Arial" w:cs="Times New Roman"/>
      <w:szCs w:val="20"/>
      <w:lang w:eastAsia="en-GB"/>
    </w:rPr>
  </w:style>
  <w:style w:type="paragraph" w:styleId="TOC1">
    <w:name w:val="toc 1"/>
    <w:basedOn w:val="Normal"/>
    <w:next w:val="Normal"/>
    <w:autoRedefine/>
    <w:uiPriority w:val="39"/>
    <w:rsid w:val="00194357"/>
    <w:pPr>
      <w:tabs>
        <w:tab w:val="right" w:leader="dot" w:pos="9639"/>
      </w:tabs>
      <w:ind w:left="720" w:hanging="720"/>
    </w:pPr>
    <w:rPr>
      <w:rFonts w:cs="Arial"/>
      <w:noProof/>
      <w:color w:val="663366"/>
      <w:sz w:val="24"/>
      <w:szCs w:val="24"/>
    </w:rPr>
  </w:style>
  <w:style w:type="paragraph" w:styleId="TOC2">
    <w:name w:val="toc 2"/>
    <w:basedOn w:val="Normal"/>
    <w:next w:val="Normal"/>
    <w:autoRedefine/>
    <w:rsid w:val="00194357"/>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rsid w:val="00194357"/>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rsid w:val="00194357"/>
    <w:pPr>
      <w:ind w:left="600"/>
    </w:pPr>
  </w:style>
  <w:style w:type="paragraph" w:styleId="TOC5">
    <w:name w:val="toc 5"/>
    <w:basedOn w:val="Normal"/>
    <w:next w:val="Normal"/>
    <w:autoRedefine/>
    <w:rsid w:val="00194357"/>
    <w:pPr>
      <w:ind w:left="800"/>
    </w:pPr>
  </w:style>
  <w:style w:type="paragraph" w:styleId="TOC6">
    <w:name w:val="toc 6"/>
    <w:basedOn w:val="Normal"/>
    <w:next w:val="Normal"/>
    <w:autoRedefine/>
    <w:rsid w:val="00194357"/>
    <w:pPr>
      <w:ind w:left="1000"/>
    </w:pPr>
  </w:style>
  <w:style w:type="paragraph" w:styleId="TOC7">
    <w:name w:val="toc 7"/>
    <w:basedOn w:val="Normal"/>
    <w:next w:val="Normal"/>
    <w:autoRedefine/>
    <w:uiPriority w:val="39"/>
    <w:rsid w:val="00194357"/>
    <w:pPr>
      <w:ind w:left="1200"/>
    </w:pPr>
  </w:style>
  <w:style w:type="paragraph" w:styleId="TOC8">
    <w:name w:val="toc 8"/>
    <w:basedOn w:val="Normal"/>
    <w:next w:val="Normal"/>
    <w:autoRedefine/>
    <w:uiPriority w:val="39"/>
    <w:rsid w:val="00194357"/>
    <w:pPr>
      <w:ind w:left="1400"/>
    </w:pPr>
  </w:style>
  <w:style w:type="paragraph" w:styleId="TOC9">
    <w:name w:val="toc 9"/>
    <w:basedOn w:val="Normal"/>
    <w:next w:val="Normal"/>
    <w:autoRedefine/>
    <w:uiPriority w:val="39"/>
    <w:rsid w:val="00194357"/>
    <w:pPr>
      <w:ind w:left="1600"/>
    </w:pPr>
  </w:style>
  <w:style w:type="paragraph" w:customStyle="1" w:styleId="MRheading10">
    <w:name w:val="M&amp;R heading 1"/>
    <w:basedOn w:val="Normal"/>
    <w:rsid w:val="00194357"/>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194357"/>
    <w:pPr>
      <w:tabs>
        <w:tab w:val="num" w:pos="720"/>
      </w:tabs>
      <w:spacing w:line="360" w:lineRule="auto"/>
      <w:ind w:left="720" w:hanging="720"/>
      <w:jc w:val="both"/>
      <w:outlineLvl w:val="1"/>
    </w:pPr>
  </w:style>
  <w:style w:type="paragraph" w:customStyle="1" w:styleId="MRheading30">
    <w:name w:val="M&amp;R heading 3"/>
    <w:basedOn w:val="Normal"/>
    <w:rsid w:val="00194357"/>
    <w:pPr>
      <w:tabs>
        <w:tab w:val="num" w:pos="1520"/>
      </w:tabs>
      <w:spacing w:line="360" w:lineRule="auto"/>
      <w:ind w:left="1520" w:hanging="1080"/>
      <w:jc w:val="both"/>
      <w:outlineLvl w:val="2"/>
    </w:pPr>
  </w:style>
  <w:style w:type="paragraph" w:customStyle="1" w:styleId="MRheading40">
    <w:name w:val="M&amp;R heading 4"/>
    <w:basedOn w:val="Normal"/>
    <w:rsid w:val="00194357"/>
    <w:pPr>
      <w:tabs>
        <w:tab w:val="num" w:pos="2520"/>
      </w:tabs>
      <w:spacing w:line="360" w:lineRule="auto"/>
      <w:ind w:left="2520" w:hanging="720"/>
      <w:jc w:val="both"/>
      <w:outlineLvl w:val="3"/>
    </w:pPr>
  </w:style>
  <w:style w:type="paragraph" w:customStyle="1" w:styleId="MRheading50">
    <w:name w:val="M&amp;R heading 5"/>
    <w:basedOn w:val="Normal"/>
    <w:rsid w:val="00194357"/>
    <w:pPr>
      <w:tabs>
        <w:tab w:val="num" w:pos="3240"/>
      </w:tabs>
      <w:spacing w:line="360" w:lineRule="auto"/>
      <w:ind w:left="3240" w:hanging="720"/>
      <w:jc w:val="both"/>
      <w:outlineLvl w:val="4"/>
    </w:pPr>
  </w:style>
  <w:style w:type="paragraph" w:customStyle="1" w:styleId="MRheading60">
    <w:name w:val="M&amp;R heading 6"/>
    <w:basedOn w:val="Normal"/>
    <w:rsid w:val="00194357"/>
    <w:pPr>
      <w:tabs>
        <w:tab w:val="num" w:pos="3960"/>
      </w:tabs>
      <w:spacing w:line="360" w:lineRule="auto"/>
      <w:ind w:left="3960" w:hanging="720"/>
      <w:jc w:val="both"/>
      <w:outlineLvl w:val="5"/>
    </w:pPr>
  </w:style>
  <w:style w:type="paragraph" w:customStyle="1" w:styleId="MRheading70">
    <w:name w:val="M&amp;R heading 7"/>
    <w:basedOn w:val="Normal"/>
    <w:rsid w:val="00194357"/>
    <w:pPr>
      <w:tabs>
        <w:tab w:val="num" w:pos="4680"/>
      </w:tabs>
      <w:spacing w:line="360" w:lineRule="auto"/>
      <w:ind w:left="4680" w:hanging="720"/>
      <w:jc w:val="both"/>
      <w:outlineLvl w:val="6"/>
    </w:pPr>
  </w:style>
  <w:style w:type="paragraph" w:customStyle="1" w:styleId="MRheading80">
    <w:name w:val="M&amp;R heading 8"/>
    <w:basedOn w:val="Normal"/>
    <w:rsid w:val="00194357"/>
    <w:pPr>
      <w:tabs>
        <w:tab w:val="num" w:pos="5400"/>
      </w:tabs>
      <w:spacing w:line="360" w:lineRule="auto"/>
      <w:ind w:left="5400" w:hanging="720"/>
      <w:jc w:val="both"/>
      <w:outlineLvl w:val="7"/>
    </w:pPr>
  </w:style>
  <w:style w:type="paragraph" w:customStyle="1" w:styleId="MRheading90">
    <w:name w:val="M&amp;R heading 9"/>
    <w:basedOn w:val="Normal"/>
    <w:rsid w:val="00194357"/>
    <w:pPr>
      <w:tabs>
        <w:tab w:val="num" w:pos="6120"/>
      </w:tabs>
      <w:spacing w:line="360" w:lineRule="auto"/>
      <w:ind w:left="6120" w:hanging="720"/>
      <w:jc w:val="both"/>
      <w:outlineLvl w:val="8"/>
    </w:pPr>
  </w:style>
  <w:style w:type="character" w:customStyle="1" w:styleId="MRheading2Char">
    <w:name w:val="M&amp;R heading 2 Char"/>
    <w:link w:val="MRheading20"/>
    <w:locked/>
    <w:rsid w:val="00194357"/>
    <w:rPr>
      <w:rFonts w:ascii="Arial" w:eastAsia="Times New Roman" w:hAnsi="Arial" w:cs="Times New Roman"/>
      <w:szCs w:val="20"/>
      <w:lang w:eastAsia="en-GB"/>
    </w:rPr>
  </w:style>
  <w:style w:type="character" w:styleId="FollowedHyperlink">
    <w:name w:val="FollowedHyperlink"/>
    <w:rsid w:val="00194357"/>
    <w:rPr>
      <w:rFonts w:cs="Times New Roman"/>
      <w:color w:val="800080"/>
      <w:u w:val="single"/>
    </w:rPr>
  </w:style>
  <w:style w:type="paragraph" w:customStyle="1" w:styleId="Default">
    <w:name w:val="Default"/>
    <w:rsid w:val="00194357"/>
    <w:pPr>
      <w:autoSpaceDE w:val="0"/>
      <w:autoSpaceDN w:val="0"/>
      <w:adjustRightInd w:val="0"/>
      <w:spacing w:before="240"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194357"/>
    <w:rPr>
      <w:szCs w:val="24"/>
      <w:lang w:eastAsia="en-US"/>
    </w:rPr>
  </w:style>
  <w:style w:type="character" w:customStyle="1" w:styleId="BodyTextChar">
    <w:name w:val="Body Text Char"/>
    <w:basedOn w:val="DefaultParagraphFont"/>
    <w:link w:val="BodyText"/>
    <w:rsid w:val="00194357"/>
    <w:rPr>
      <w:rFonts w:ascii="Arial" w:eastAsia="Times New Roman" w:hAnsi="Arial" w:cs="Times New Roman"/>
      <w:szCs w:val="24"/>
    </w:rPr>
  </w:style>
  <w:style w:type="character" w:styleId="PageNumber">
    <w:name w:val="page number"/>
    <w:rsid w:val="00194357"/>
    <w:rPr>
      <w:rFonts w:cs="Times New Roman"/>
    </w:rPr>
  </w:style>
  <w:style w:type="paragraph" w:customStyle="1" w:styleId="MRLMA1">
    <w:name w:val="M&amp;R LMA 1"/>
    <w:aliases w:val="M&amp;Rlma1"/>
    <w:basedOn w:val="Normal"/>
    <w:uiPriority w:val="49"/>
    <w:qFormat/>
    <w:rsid w:val="00194357"/>
    <w:pPr>
      <w:numPr>
        <w:numId w:val="5"/>
      </w:numPr>
      <w:spacing w:line="360" w:lineRule="auto"/>
      <w:jc w:val="both"/>
    </w:pPr>
  </w:style>
  <w:style w:type="paragraph" w:customStyle="1" w:styleId="MRLMA2">
    <w:name w:val="M&amp;R LMA 2"/>
    <w:aliases w:val="M&amp;Rlma2"/>
    <w:basedOn w:val="Normal"/>
    <w:uiPriority w:val="49"/>
    <w:qFormat/>
    <w:rsid w:val="00194357"/>
    <w:pPr>
      <w:numPr>
        <w:ilvl w:val="1"/>
        <w:numId w:val="5"/>
      </w:numPr>
      <w:spacing w:line="360" w:lineRule="auto"/>
      <w:jc w:val="both"/>
    </w:pPr>
  </w:style>
  <w:style w:type="paragraph" w:customStyle="1" w:styleId="MRLMA3">
    <w:name w:val="M&amp;R LMA 3"/>
    <w:aliases w:val="M&amp;Rlma3"/>
    <w:basedOn w:val="Normal"/>
    <w:uiPriority w:val="49"/>
    <w:qFormat/>
    <w:rsid w:val="00194357"/>
    <w:pPr>
      <w:numPr>
        <w:ilvl w:val="2"/>
        <w:numId w:val="5"/>
      </w:numPr>
      <w:spacing w:line="360" w:lineRule="auto"/>
      <w:jc w:val="both"/>
    </w:pPr>
  </w:style>
  <w:style w:type="paragraph" w:customStyle="1" w:styleId="MRLMA4">
    <w:name w:val="M&amp;R LMA 4"/>
    <w:aliases w:val="M&amp;Rlma4"/>
    <w:basedOn w:val="Normal"/>
    <w:uiPriority w:val="49"/>
    <w:rsid w:val="00194357"/>
    <w:pPr>
      <w:numPr>
        <w:ilvl w:val="3"/>
        <w:numId w:val="5"/>
      </w:numPr>
      <w:spacing w:line="360" w:lineRule="auto"/>
      <w:jc w:val="both"/>
    </w:pPr>
  </w:style>
  <w:style w:type="paragraph" w:customStyle="1" w:styleId="MRLMA5">
    <w:name w:val="M&amp;R LMA 5"/>
    <w:aliases w:val="M&amp;Rlma5"/>
    <w:basedOn w:val="Normal"/>
    <w:uiPriority w:val="49"/>
    <w:rsid w:val="00194357"/>
    <w:pPr>
      <w:numPr>
        <w:ilvl w:val="4"/>
        <w:numId w:val="5"/>
      </w:numPr>
      <w:spacing w:line="360" w:lineRule="auto"/>
      <w:jc w:val="both"/>
    </w:pPr>
  </w:style>
  <w:style w:type="paragraph" w:customStyle="1" w:styleId="MRLMA6">
    <w:name w:val="M&amp;R LMA 6"/>
    <w:aliases w:val="M&amp;Rlma6"/>
    <w:basedOn w:val="Normal"/>
    <w:uiPriority w:val="49"/>
    <w:rsid w:val="00194357"/>
    <w:pPr>
      <w:numPr>
        <w:ilvl w:val="5"/>
        <w:numId w:val="5"/>
      </w:numPr>
      <w:spacing w:line="360" w:lineRule="auto"/>
      <w:jc w:val="both"/>
    </w:pPr>
  </w:style>
  <w:style w:type="paragraph" w:customStyle="1" w:styleId="MRLMA7">
    <w:name w:val="M&amp;R LMA 7"/>
    <w:aliases w:val="M&amp;Rlma7"/>
    <w:basedOn w:val="Normal"/>
    <w:uiPriority w:val="49"/>
    <w:rsid w:val="00194357"/>
    <w:pPr>
      <w:numPr>
        <w:ilvl w:val="6"/>
        <w:numId w:val="5"/>
      </w:numPr>
      <w:spacing w:line="360" w:lineRule="auto"/>
      <w:jc w:val="both"/>
    </w:pPr>
  </w:style>
  <w:style w:type="paragraph" w:customStyle="1" w:styleId="MRLMA8">
    <w:name w:val="M&amp;R LMA 8"/>
    <w:aliases w:val="M&amp;Rlma8"/>
    <w:basedOn w:val="Normal"/>
    <w:uiPriority w:val="49"/>
    <w:rsid w:val="00194357"/>
    <w:pPr>
      <w:numPr>
        <w:ilvl w:val="7"/>
        <w:numId w:val="6"/>
      </w:numPr>
      <w:spacing w:line="360" w:lineRule="auto"/>
      <w:jc w:val="both"/>
    </w:pPr>
  </w:style>
  <w:style w:type="paragraph" w:customStyle="1" w:styleId="MRLMA9">
    <w:name w:val="M&amp;R LMA 9"/>
    <w:aliases w:val="M&amp;Rlma9"/>
    <w:basedOn w:val="Normal"/>
    <w:uiPriority w:val="49"/>
    <w:rsid w:val="00194357"/>
    <w:pPr>
      <w:numPr>
        <w:ilvl w:val="8"/>
        <w:numId w:val="5"/>
      </w:numPr>
      <w:spacing w:line="360" w:lineRule="auto"/>
      <w:jc w:val="both"/>
    </w:pPr>
  </w:style>
  <w:style w:type="paragraph" w:customStyle="1" w:styleId="MRNoHead1">
    <w:name w:val="M&amp;R No Head 1"/>
    <w:aliases w:val="M&amp;RnoH1"/>
    <w:basedOn w:val="MRLMA1"/>
    <w:qFormat/>
    <w:rsid w:val="00194357"/>
    <w:pPr>
      <w:numPr>
        <w:numId w:val="0"/>
      </w:numPr>
    </w:pPr>
  </w:style>
  <w:style w:type="paragraph" w:customStyle="1" w:styleId="MRNoHead2">
    <w:name w:val="M&amp;R No Head 2"/>
    <w:aliases w:val="M&amp;RnoH2"/>
    <w:basedOn w:val="MRNoHead1"/>
    <w:uiPriority w:val="14"/>
    <w:qFormat/>
    <w:rsid w:val="00194357"/>
  </w:style>
  <w:style w:type="paragraph" w:customStyle="1" w:styleId="MRNoHead3">
    <w:name w:val="M&amp;R No Head 3"/>
    <w:aliases w:val="M&amp;RnoH3"/>
    <w:basedOn w:val="MRNoHead1"/>
    <w:uiPriority w:val="14"/>
    <w:qFormat/>
    <w:rsid w:val="00194357"/>
  </w:style>
  <w:style w:type="paragraph" w:customStyle="1" w:styleId="MRNoHead4">
    <w:name w:val="M&amp;R No Head 4"/>
    <w:aliases w:val="M&amp;RnoH4"/>
    <w:basedOn w:val="Normal"/>
    <w:uiPriority w:val="14"/>
    <w:rsid w:val="00194357"/>
    <w:pPr>
      <w:spacing w:line="360" w:lineRule="auto"/>
      <w:jc w:val="both"/>
    </w:pPr>
  </w:style>
  <w:style w:type="paragraph" w:customStyle="1" w:styleId="MRNoHead5">
    <w:name w:val="M&amp;R No Head 5"/>
    <w:aliases w:val="M&amp;RnoH5"/>
    <w:basedOn w:val="MRNoHead1"/>
    <w:uiPriority w:val="14"/>
    <w:rsid w:val="00194357"/>
  </w:style>
  <w:style w:type="paragraph" w:customStyle="1" w:styleId="MRNoHead6">
    <w:name w:val="M&amp;R No Head 6"/>
    <w:aliases w:val="M&amp;RnoH6"/>
    <w:basedOn w:val="MRNoHead1"/>
    <w:uiPriority w:val="14"/>
    <w:rsid w:val="00194357"/>
  </w:style>
  <w:style w:type="paragraph" w:customStyle="1" w:styleId="MRNoHead7">
    <w:name w:val="M&amp;R No Head 7"/>
    <w:aliases w:val="M&amp;RnoH7"/>
    <w:basedOn w:val="MRNoHead1"/>
    <w:uiPriority w:val="14"/>
    <w:rsid w:val="00194357"/>
  </w:style>
  <w:style w:type="paragraph" w:customStyle="1" w:styleId="MRNoHead8">
    <w:name w:val="M&amp;R No Head 8"/>
    <w:aliases w:val="M&amp;RnoH8"/>
    <w:basedOn w:val="MRNoHead1"/>
    <w:uiPriority w:val="14"/>
    <w:rsid w:val="00194357"/>
  </w:style>
  <w:style w:type="paragraph" w:customStyle="1" w:styleId="MRNoHead9">
    <w:name w:val="M&amp;R No Head 9"/>
    <w:aliases w:val="M&amp;RnoH9"/>
    <w:basedOn w:val="MRNoHead1"/>
    <w:uiPriority w:val="14"/>
    <w:rsid w:val="00194357"/>
  </w:style>
  <w:style w:type="paragraph" w:customStyle="1" w:styleId="MRSchedule1">
    <w:name w:val="M&amp;R Schedule 1"/>
    <w:aliases w:val="M&amp;Rsch1"/>
    <w:basedOn w:val="Normal"/>
    <w:next w:val="Normal"/>
    <w:uiPriority w:val="29"/>
    <w:qFormat/>
    <w:rsid w:val="00194357"/>
    <w:pPr>
      <w:keepNext/>
      <w:keepLines/>
      <w:numPr>
        <w:numId w:val="10"/>
      </w:numPr>
      <w:spacing w:line="360" w:lineRule="auto"/>
      <w:jc w:val="center"/>
      <w:outlineLvl w:val="0"/>
    </w:pPr>
    <w:rPr>
      <w:b/>
      <w:u w:val="single"/>
    </w:rPr>
  </w:style>
  <w:style w:type="paragraph" w:customStyle="1" w:styleId="MRSchedule2">
    <w:name w:val="M&amp;R Schedule 2"/>
    <w:aliases w:val="M&amp;Rsch2"/>
    <w:basedOn w:val="MRSchedule1"/>
    <w:next w:val="Normal"/>
    <w:uiPriority w:val="29"/>
    <w:qFormat/>
    <w:rsid w:val="00194357"/>
    <w:pPr>
      <w:numPr>
        <w:numId w:val="0"/>
      </w:numPr>
      <w:outlineLvl w:val="1"/>
    </w:pPr>
    <w:rPr>
      <w:b w:val="0"/>
    </w:rPr>
  </w:style>
  <w:style w:type="paragraph" w:customStyle="1" w:styleId="MRLegal">
    <w:name w:val="M&amp;R Legal"/>
    <w:basedOn w:val="Normal"/>
    <w:uiPriority w:val="59"/>
    <w:rsid w:val="00194357"/>
    <w:pPr>
      <w:jc w:val="both"/>
    </w:pPr>
  </w:style>
  <w:style w:type="paragraph" w:customStyle="1" w:styleId="MRSchedule3">
    <w:name w:val="M&amp;R Schedule 3"/>
    <w:aliases w:val="M&amp;Rsch3"/>
    <w:basedOn w:val="MRSchedule2"/>
    <w:next w:val="Normal"/>
    <w:uiPriority w:val="29"/>
    <w:qFormat/>
    <w:rsid w:val="00194357"/>
    <w:pPr>
      <w:outlineLvl w:val="2"/>
    </w:pPr>
  </w:style>
  <w:style w:type="paragraph" w:customStyle="1" w:styleId="MRParties">
    <w:name w:val="M&amp;R Parties"/>
    <w:basedOn w:val="Normal"/>
    <w:uiPriority w:val="43"/>
    <w:qFormat/>
    <w:rsid w:val="00194357"/>
    <w:pPr>
      <w:numPr>
        <w:numId w:val="7"/>
      </w:numPr>
      <w:spacing w:line="360" w:lineRule="auto"/>
      <w:jc w:val="both"/>
    </w:pPr>
  </w:style>
  <w:style w:type="paragraph" w:customStyle="1" w:styleId="MRRecital1">
    <w:name w:val="M&amp;R Recital 1"/>
    <w:aliases w:val="M&amp;Rrec1"/>
    <w:basedOn w:val="Normal"/>
    <w:uiPriority w:val="39"/>
    <w:qFormat/>
    <w:rsid w:val="00194357"/>
    <w:pPr>
      <w:numPr>
        <w:numId w:val="8"/>
      </w:numPr>
      <w:spacing w:line="360" w:lineRule="auto"/>
      <w:jc w:val="both"/>
    </w:pPr>
  </w:style>
  <w:style w:type="paragraph" w:customStyle="1" w:styleId="MRRecital2">
    <w:name w:val="M&amp;R Recital 2"/>
    <w:aliases w:val="M&amp;Rrec2"/>
    <w:basedOn w:val="Normal"/>
    <w:uiPriority w:val="39"/>
    <w:qFormat/>
    <w:rsid w:val="00194357"/>
    <w:pPr>
      <w:numPr>
        <w:numId w:val="9"/>
      </w:numPr>
      <w:spacing w:line="360" w:lineRule="auto"/>
      <w:jc w:val="both"/>
    </w:pPr>
  </w:style>
  <w:style w:type="paragraph" w:customStyle="1" w:styleId="MRDefinition4">
    <w:name w:val="M&amp;R Definition 4"/>
    <w:basedOn w:val="Normal"/>
    <w:rsid w:val="00194357"/>
    <w:pPr>
      <w:tabs>
        <w:tab w:val="num" w:pos="2880"/>
      </w:tabs>
      <w:spacing w:line="360" w:lineRule="auto"/>
      <w:ind w:left="2880" w:hanging="720"/>
      <w:jc w:val="both"/>
    </w:pPr>
  </w:style>
  <w:style w:type="paragraph" w:customStyle="1" w:styleId="MRDefinition5">
    <w:name w:val="M&amp;R Definition 5"/>
    <w:basedOn w:val="Normal"/>
    <w:rsid w:val="00194357"/>
    <w:pPr>
      <w:tabs>
        <w:tab w:val="num" w:pos="3600"/>
      </w:tabs>
      <w:spacing w:line="360" w:lineRule="auto"/>
      <w:ind w:left="3600" w:hanging="720"/>
      <w:jc w:val="both"/>
    </w:pPr>
  </w:style>
  <w:style w:type="paragraph" w:customStyle="1" w:styleId="MRParts">
    <w:name w:val="M&amp;R Parts"/>
    <w:basedOn w:val="Normal"/>
    <w:next w:val="Normal"/>
    <w:rsid w:val="00194357"/>
    <w:pPr>
      <w:numPr>
        <w:numId w:val="11"/>
      </w:numPr>
      <w:spacing w:line="360" w:lineRule="auto"/>
      <w:jc w:val="both"/>
    </w:pPr>
    <w:rPr>
      <w:b/>
      <w:caps/>
    </w:rPr>
  </w:style>
  <w:style w:type="paragraph" w:customStyle="1" w:styleId="Char1">
    <w:name w:val="Char1"/>
    <w:basedOn w:val="Normal"/>
    <w:rsid w:val="00194357"/>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194357"/>
    <w:pPr>
      <w:spacing w:after="120" w:line="240" w:lineRule="exact"/>
    </w:pPr>
    <w:rPr>
      <w:rFonts w:ascii="Verdana" w:hAnsi="Verdana" w:cs="Verdana"/>
      <w:lang w:val="en-US" w:eastAsia="en-US"/>
    </w:rPr>
  </w:style>
  <w:style w:type="character" w:customStyle="1" w:styleId="DeltaViewInsertion">
    <w:name w:val="DeltaView Insertion"/>
    <w:rsid w:val="00194357"/>
    <w:rPr>
      <w:color w:val="0000FF"/>
      <w:spacing w:val="0"/>
      <w:u w:val="double"/>
    </w:rPr>
  </w:style>
  <w:style w:type="paragraph" w:customStyle="1" w:styleId="OutlinePara">
    <w:name w:val="Outline Para"/>
    <w:basedOn w:val="Normal"/>
    <w:rsid w:val="00194357"/>
    <w:pPr>
      <w:spacing w:after="360" w:line="360" w:lineRule="auto"/>
      <w:jc w:val="both"/>
    </w:pPr>
    <w:rPr>
      <w:rFonts w:ascii="Times New Roman" w:hAnsi="Times New Roman"/>
      <w:sz w:val="23"/>
      <w:lang w:eastAsia="en-US"/>
    </w:rPr>
  </w:style>
  <w:style w:type="paragraph" w:customStyle="1" w:styleId="Outline1">
    <w:name w:val="Outline 1"/>
    <w:basedOn w:val="Normal"/>
    <w:rsid w:val="00194357"/>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194357"/>
    <w:pPr>
      <w:numPr>
        <w:ilvl w:val="1"/>
        <w:numId w:val="12"/>
      </w:numPr>
      <w:spacing w:after="360"/>
      <w:jc w:val="both"/>
      <w:outlineLvl w:val="1"/>
    </w:pPr>
    <w:rPr>
      <w:lang w:eastAsia="en-US"/>
    </w:rPr>
  </w:style>
  <w:style w:type="paragraph" w:customStyle="1" w:styleId="Outline3">
    <w:name w:val="Outline 3"/>
    <w:basedOn w:val="Normal"/>
    <w:rsid w:val="00194357"/>
    <w:pPr>
      <w:numPr>
        <w:ilvl w:val="2"/>
        <w:numId w:val="12"/>
      </w:numPr>
      <w:spacing w:after="360"/>
      <w:jc w:val="both"/>
      <w:outlineLvl w:val="2"/>
    </w:pPr>
    <w:rPr>
      <w:lang w:eastAsia="en-US"/>
    </w:rPr>
  </w:style>
  <w:style w:type="paragraph" w:customStyle="1" w:styleId="Outline4">
    <w:name w:val="Outline 4"/>
    <w:basedOn w:val="Normal"/>
    <w:rsid w:val="00194357"/>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194357"/>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194357"/>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194357"/>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194357"/>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194357"/>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194357"/>
    <w:pPr>
      <w:numPr>
        <w:numId w:val="13"/>
      </w:numPr>
      <w:spacing w:after="140" w:line="290" w:lineRule="auto"/>
      <w:jc w:val="both"/>
    </w:pPr>
    <w:rPr>
      <w:kern w:val="20"/>
      <w:szCs w:val="24"/>
      <w:lang w:eastAsia="en-US"/>
    </w:rPr>
  </w:style>
  <w:style w:type="paragraph" w:customStyle="1" w:styleId="Schedule2">
    <w:name w:val="Schedule 2"/>
    <w:basedOn w:val="Normal"/>
    <w:rsid w:val="00194357"/>
    <w:pPr>
      <w:numPr>
        <w:ilvl w:val="1"/>
        <w:numId w:val="13"/>
      </w:numPr>
      <w:spacing w:after="140" w:line="290" w:lineRule="auto"/>
      <w:jc w:val="both"/>
    </w:pPr>
    <w:rPr>
      <w:kern w:val="20"/>
      <w:szCs w:val="24"/>
      <w:lang w:eastAsia="en-US"/>
    </w:rPr>
  </w:style>
  <w:style w:type="paragraph" w:customStyle="1" w:styleId="Schedule3">
    <w:name w:val="Schedule 3"/>
    <w:basedOn w:val="Normal"/>
    <w:rsid w:val="00194357"/>
    <w:pPr>
      <w:numPr>
        <w:ilvl w:val="2"/>
        <w:numId w:val="13"/>
      </w:numPr>
      <w:spacing w:after="140" w:line="290" w:lineRule="auto"/>
      <w:jc w:val="both"/>
    </w:pPr>
    <w:rPr>
      <w:kern w:val="20"/>
      <w:szCs w:val="24"/>
      <w:lang w:eastAsia="en-US"/>
    </w:rPr>
  </w:style>
  <w:style w:type="paragraph" w:customStyle="1" w:styleId="Schedule4">
    <w:name w:val="Schedule 4"/>
    <w:basedOn w:val="Normal"/>
    <w:rsid w:val="00194357"/>
    <w:pPr>
      <w:numPr>
        <w:ilvl w:val="3"/>
        <w:numId w:val="13"/>
      </w:numPr>
      <w:spacing w:after="140" w:line="290" w:lineRule="auto"/>
      <w:jc w:val="both"/>
    </w:pPr>
    <w:rPr>
      <w:kern w:val="20"/>
      <w:szCs w:val="24"/>
      <w:lang w:eastAsia="en-US"/>
    </w:rPr>
  </w:style>
  <w:style w:type="paragraph" w:customStyle="1" w:styleId="Schedule5">
    <w:name w:val="Schedule 5"/>
    <w:basedOn w:val="Normal"/>
    <w:rsid w:val="00194357"/>
    <w:pPr>
      <w:numPr>
        <w:ilvl w:val="4"/>
        <w:numId w:val="13"/>
      </w:numPr>
      <w:spacing w:after="140" w:line="290" w:lineRule="auto"/>
      <w:jc w:val="both"/>
    </w:pPr>
    <w:rPr>
      <w:kern w:val="20"/>
      <w:szCs w:val="24"/>
      <w:lang w:eastAsia="en-US"/>
    </w:rPr>
  </w:style>
  <w:style w:type="paragraph" w:customStyle="1" w:styleId="Schedule6">
    <w:name w:val="Schedule 6"/>
    <w:basedOn w:val="Normal"/>
    <w:rsid w:val="00194357"/>
    <w:pPr>
      <w:numPr>
        <w:ilvl w:val="5"/>
        <w:numId w:val="13"/>
      </w:numPr>
      <w:spacing w:after="140" w:line="290" w:lineRule="auto"/>
      <w:jc w:val="both"/>
    </w:pPr>
    <w:rPr>
      <w:kern w:val="20"/>
      <w:szCs w:val="24"/>
      <w:lang w:eastAsia="en-US"/>
    </w:rPr>
  </w:style>
  <w:style w:type="paragraph" w:customStyle="1" w:styleId="00-Bullet-BB">
    <w:name w:val="00-Bullet-BB"/>
    <w:basedOn w:val="Normal"/>
    <w:rsid w:val="00194357"/>
    <w:pPr>
      <w:numPr>
        <w:numId w:val="14"/>
      </w:numPr>
      <w:jc w:val="both"/>
    </w:pPr>
    <w:rPr>
      <w:lang w:eastAsia="en-US"/>
    </w:rPr>
  </w:style>
  <w:style w:type="paragraph" w:customStyle="1" w:styleId="01-SchedulePartHeading">
    <w:name w:val="01-SchedulePartHeading"/>
    <w:basedOn w:val="01-ScheduleHeading"/>
    <w:next w:val="Normal"/>
    <w:rsid w:val="00194357"/>
    <w:pPr>
      <w:pageBreakBefore w:val="0"/>
      <w:numPr>
        <w:ilvl w:val="1"/>
      </w:numPr>
    </w:pPr>
    <w:rPr>
      <w:caps w:val="0"/>
    </w:rPr>
  </w:style>
  <w:style w:type="paragraph" w:customStyle="1" w:styleId="01-NormInd2-BB">
    <w:name w:val="01-NormInd2-BB"/>
    <w:basedOn w:val="Normal"/>
    <w:rsid w:val="00194357"/>
    <w:pPr>
      <w:ind w:left="1440"/>
      <w:jc w:val="both"/>
    </w:pPr>
    <w:rPr>
      <w:lang w:eastAsia="en-US"/>
    </w:rPr>
  </w:style>
  <w:style w:type="paragraph" w:customStyle="1" w:styleId="01-NormInd3-BB">
    <w:name w:val="01-NormInd3-BB"/>
    <w:basedOn w:val="Normal"/>
    <w:rsid w:val="00194357"/>
    <w:pPr>
      <w:ind w:left="2880"/>
      <w:jc w:val="both"/>
    </w:pPr>
    <w:rPr>
      <w:lang w:eastAsia="en-US"/>
    </w:rPr>
  </w:style>
  <w:style w:type="paragraph" w:customStyle="1" w:styleId="01-Level1-BB">
    <w:name w:val="01-Level1-BB"/>
    <w:basedOn w:val="Normal"/>
    <w:next w:val="Normal"/>
    <w:rsid w:val="00194357"/>
    <w:pPr>
      <w:tabs>
        <w:tab w:val="num" w:pos="720"/>
      </w:tabs>
      <w:ind w:left="720" w:hanging="720"/>
      <w:jc w:val="both"/>
    </w:pPr>
    <w:rPr>
      <w:b/>
      <w:lang w:eastAsia="en-US"/>
    </w:rPr>
  </w:style>
  <w:style w:type="paragraph" w:customStyle="1" w:styleId="01-Level2-BB">
    <w:name w:val="01-Level2-BB"/>
    <w:basedOn w:val="Normal"/>
    <w:next w:val="01-NormInd2-BB"/>
    <w:rsid w:val="00194357"/>
    <w:pPr>
      <w:tabs>
        <w:tab w:val="num" w:pos="1440"/>
      </w:tabs>
      <w:ind w:left="1440" w:hanging="720"/>
      <w:jc w:val="both"/>
    </w:pPr>
    <w:rPr>
      <w:lang w:eastAsia="en-US"/>
    </w:rPr>
  </w:style>
  <w:style w:type="paragraph" w:customStyle="1" w:styleId="01-Level3-BB">
    <w:name w:val="01-Level3-BB"/>
    <w:basedOn w:val="Normal"/>
    <w:next w:val="01-NormInd3-BB"/>
    <w:rsid w:val="00194357"/>
    <w:pPr>
      <w:tabs>
        <w:tab w:val="num" w:pos="2880"/>
      </w:tabs>
      <w:ind w:left="2880" w:hanging="1440"/>
      <w:jc w:val="both"/>
    </w:pPr>
    <w:rPr>
      <w:lang w:eastAsia="en-US"/>
    </w:rPr>
  </w:style>
  <w:style w:type="paragraph" w:customStyle="1" w:styleId="01-Level4-BB">
    <w:name w:val="01-Level4-BB"/>
    <w:basedOn w:val="Normal"/>
    <w:next w:val="Normal"/>
    <w:rsid w:val="00194357"/>
    <w:pPr>
      <w:tabs>
        <w:tab w:val="num" w:pos="2880"/>
      </w:tabs>
      <w:ind w:left="2880" w:hanging="1440"/>
      <w:jc w:val="both"/>
    </w:pPr>
    <w:rPr>
      <w:lang w:eastAsia="en-US"/>
    </w:rPr>
  </w:style>
  <w:style w:type="paragraph" w:customStyle="1" w:styleId="01-Level5-BB">
    <w:name w:val="01-Level5-BB"/>
    <w:basedOn w:val="Normal"/>
    <w:next w:val="Normal"/>
    <w:rsid w:val="00194357"/>
    <w:pPr>
      <w:tabs>
        <w:tab w:val="num" w:pos="2880"/>
      </w:tabs>
      <w:ind w:left="2880" w:hanging="1440"/>
      <w:jc w:val="both"/>
    </w:pPr>
    <w:rPr>
      <w:lang w:eastAsia="en-US"/>
    </w:rPr>
  </w:style>
  <w:style w:type="paragraph" w:customStyle="1" w:styleId="03-Bullet1-BB">
    <w:name w:val="03-Bullet1-BB"/>
    <w:basedOn w:val="Normal"/>
    <w:rsid w:val="00194357"/>
    <w:pPr>
      <w:numPr>
        <w:numId w:val="15"/>
      </w:numPr>
      <w:jc w:val="both"/>
    </w:pPr>
    <w:rPr>
      <w:lang w:eastAsia="en-US"/>
    </w:rPr>
  </w:style>
  <w:style w:type="paragraph" w:customStyle="1" w:styleId="03-Bullet2-BB">
    <w:name w:val="03-Bullet2-BB"/>
    <w:basedOn w:val="Normal"/>
    <w:rsid w:val="00194357"/>
    <w:pPr>
      <w:numPr>
        <w:ilvl w:val="1"/>
        <w:numId w:val="15"/>
      </w:numPr>
      <w:jc w:val="both"/>
    </w:pPr>
    <w:rPr>
      <w:lang w:eastAsia="en-US"/>
    </w:rPr>
  </w:style>
  <w:style w:type="paragraph" w:customStyle="1" w:styleId="03-Bullet3-BB">
    <w:name w:val="03-Bullet3-BB"/>
    <w:basedOn w:val="01-NormInd3-BB"/>
    <w:rsid w:val="00194357"/>
    <w:pPr>
      <w:numPr>
        <w:ilvl w:val="2"/>
        <w:numId w:val="15"/>
      </w:numPr>
    </w:pPr>
  </w:style>
  <w:style w:type="paragraph" w:customStyle="1" w:styleId="03-Bullet4-BB">
    <w:name w:val="03-Bullet4-BB"/>
    <w:basedOn w:val="Normal"/>
    <w:rsid w:val="00194357"/>
    <w:pPr>
      <w:numPr>
        <w:ilvl w:val="3"/>
        <w:numId w:val="15"/>
      </w:numPr>
      <w:jc w:val="both"/>
    </w:pPr>
    <w:rPr>
      <w:lang w:eastAsia="en-US"/>
    </w:rPr>
  </w:style>
  <w:style w:type="paragraph" w:customStyle="1" w:styleId="03-Bullet5-BB">
    <w:name w:val="03-Bullet5-BB"/>
    <w:basedOn w:val="Normal"/>
    <w:rsid w:val="00194357"/>
    <w:pPr>
      <w:numPr>
        <w:ilvl w:val="4"/>
        <w:numId w:val="15"/>
      </w:numPr>
      <w:jc w:val="both"/>
    </w:pPr>
    <w:rPr>
      <w:lang w:eastAsia="en-US"/>
    </w:rPr>
  </w:style>
  <w:style w:type="paragraph" w:customStyle="1" w:styleId="01-ScheduleHeading">
    <w:name w:val="01-ScheduleHeading"/>
    <w:basedOn w:val="Normal"/>
    <w:next w:val="Normal"/>
    <w:rsid w:val="00194357"/>
    <w:pPr>
      <w:pageBreakBefore/>
      <w:numPr>
        <w:numId w:val="16"/>
      </w:numPr>
      <w:jc w:val="both"/>
    </w:pPr>
    <w:rPr>
      <w:b/>
      <w:caps/>
      <w:lang w:eastAsia="en-US"/>
    </w:rPr>
  </w:style>
  <w:style w:type="paragraph" w:customStyle="1" w:styleId="01-S-Level1-BB">
    <w:name w:val="01-S-Level1-BB"/>
    <w:basedOn w:val="Normal"/>
    <w:next w:val="Normal"/>
    <w:rsid w:val="00194357"/>
    <w:pPr>
      <w:numPr>
        <w:ilvl w:val="2"/>
        <w:numId w:val="16"/>
      </w:numPr>
      <w:jc w:val="both"/>
    </w:pPr>
    <w:rPr>
      <w:lang w:eastAsia="en-US"/>
    </w:rPr>
  </w:style>
  <w:style w:type="paragraph" w:customStyle="1" w:styleId="01-S-Level2-BB">
    <w:name w:val="01-S-Level2-BB"/>
    <w:basedOn w:val="01-S-Level1-BB"/>
    <w:next w:val="01-NormInd2-BB"/>
    <w:rsid w:val="00194357"/>
    <w:pPr>
      <w:numPr>
        <w:ilvl w:val="3"/>
      </w:numPr>
    </w:pPr>
  </w:style>
  <w:style w:type="paragraph" w:customStyle="1" w:styleId="01-S-Level3-BB">
    <w:name w:val="01-S-Level3-BB"/>
    <w:basedOn w:val="01-S-Level1-BB"/>
    <w:next w:val="01-NormInd3-BB"/>
    <w:rsid w:val="00194357"/>
    <w:pPr>
      <w:numPr>
        <w:ilvl w:val="4"/>
      </w:numPr>
    </w:pPr>
  </w:style>
  <w:style w:type="paragraph" w:customStyle="1" w:styleId="01-S-Level4-BB">
    <w:name w:val="01-S-Level4-BB"/>
    <w:basedOn w:val="01-S-Level3-BB"/>
    <w:next w:val="Normal"/>
    <w:rsid w:val="00194357"/>
    <w:pPr>
      <w:numPr>
        <w:ilvl w:val="5"/>
      </w:numPr>
    </w:pPr>
  </w:style>
  <w:style w:type="paragraph" w:customStyle="1" w:styleId="01-S-Level5-BB">
    <w:name w:val="01-S-Level5-BB"/>
    <w:basedOn w:val="01-S-Level4-BB"/>
    <w:next w:val="Normal"/>
    <w:rsid w:val="00194357"/>
    <w:pPr>
      <w:numPr>
        <w:ilvl w:val="6"/>
      </w:numPr>
    </w:pPr>
  </w:style>
  <w:style w:type="paragraph" w:customStyle="1" w:styleId="00-Normal-BB">
    <w:name w:val="00-Normal-BB"/>
    <w:rsid w:val="00194357"/>
    <w:pPr>
      <w:spacing w:before="240"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194357"/>
    <w:pPr>
      <w:ind w:left="720"/>
    </w:pPr>
    <w:rPr>
      <w:b/>
    </w:rPr>
  </w:style>
  <w:style w:type="paragraph" w:customStyle="1" w:styleId="00-FileReference-BB">
    <w:name w:val="00-FileReference-BB"/>
    <w:basedOn w:val="00-Normal-BB"/>
    <w:next w:val="00-Normal-BB"/>
    <w:rsid w:val="00194357"/>
    <w:pPr>
      <w:jc w:val="left"/>
    </w:pPr>
    <w:rPr>
      <w:sz w:val="13"/>
    </w:rPr>
  </w:style>
  <w:style w:type="paragraph" w:customStyle="1" w:styleId="General1">
    <w:name w:val="General 1"/>
    <w:basedOn w:val="Normal"/>
    <w:rsid w:val="00194357"/>
    <w:pPr>
      <w:numPr>
        <w:numId w:val="17"/>
      </w:numPr>
      <w:spacing w:after="240"/>
      <w:jc w:val="both"/>
    </w:pPr>
    <w:rPr>
      <w:lang w:eastAsia="en-US"/>
    </w:rPr>
  </w:style>
  <w:style w:type="paragraph" w:customStyle="1" w:styleId="General2">
    <w:name w:val="General 2"/>
    <w:basedOn w:val="Normal"/>
    <w:link w:val="General2Char"/>
    <w:rsid w:val="00194357"/>
    <w:pPr>
      <w:numPr>
        <w:ilvl w:val="1"/>
        <w:numId w:val="17"/>
      </w:numPr>
      <w:spacing w:after="240"/>
      <w:jc w:val="both"/>
    </w:pPr>
    <w:rPr>
      <w:lang w:eastAsia="en-US"/>
    </w:rPr>
  </w:style>
  <w:style w:type="paragraph" w:customStyle="1" w:styleId="General3">
    <w:name w:val="General 3"/>
    <w:basedOn w:val="Normal"/>
    <w:rsid w:val="00194357"/>
    <w:pPr>
      <w:numPr>
        <w:ilvl w:val="2"/>
        <w:numId w:val="17"/>
      </w:numPr>
      <w:spacing w:after="240"/>
      <w:jc w:val="both"/>
    </w:pPr>
    <w:rPr>
      <w:lang w:eastAsia="en-US"/>
    </w:rPr>
  </w:style>
  <w:style w:type="paragraph" w:customStyle="1" w:styleId="General4">
    <w:name w:val="General 4"/>
    <w:basedOn w:val="Normal"/>
    <w:rsid w:val="00194357"/>
    <w:pPr>
      <w:numPr>
        <w:ilvl w:val="3"/>
        <w:numId w:val="17"/>
      </w:numPr>
      <w:spacing w:after="240"/>
      <w:jc w:val="both"/>
    </w:pPr>
    <w:rPr>
      <w:lang w:eastAsia="en-US"/>
    </w:rPr>
  </w:style>
  <w:style w:type="paragraph" w:customStyle="1" w:styleId="General5">
    <w:name w:val="General 5"/>
    <w:basedOn w:val="Normal"/>
    <w:rsid w:val="00194357"/>
    <w:pPr>
      <w:numPr>
        <w:ilvl w:val="4"/>
        <w:numId w:val="17"/>
      </w:numPr>
      <w:tabs>
        <w:tab w:val="left" w:pos="2835"/>
      </w:tabs>
      <w:spacing w:after="240"/>
      <w:jc w:val="both"/>
    </w:pPr>
    <w:rPr>
      <w:lang w:eastAsia="en-US"/>
    </w:rPr>
  </w:style>
  <w:style w:type="paragraph" w:customStyle="1" w:styleId="GeneralInd2">
    <w:name w:val="General Ind 2"/>
    <w:basedOn w:val="Normal"/>
    <w:rsid w:val="00194357"/>
    <w:pPr>
      <w:numPr>
        <w:ilvl w:val="5"/>
        <w:numId w:val="17"/>
      </w:numPr>
      <w:spacing w:after="240"/>
      <w:jc w:val="both"/>
    </w:pPr>
    <w:rPr>
      <w:lang w:eastAsia="en-US"/>
    </w:rPr>
  </w:style>
  <w:style w:type="paragraph" w:customStyle="1" w:styleId="GeneralInd3">
    <w:name w:val="General Ind 3"/>
    <w:basedOn w:val="Normal"/>
    <w:rsid w:val="00194357"/>
    <w:pPr>
      <w:numPr>
        <w:ilvl w:val="6"/>
        <w:numId w:val="17"/>
      </w:numPr>
      <w:spacing w:after="240"/>
      <w:jc w:val="both"/>
    </w:pPr>
    <w:rPr>
      <w:lang w:eastAsia="en-US"/>
    </w:rPr>
  </w:style>
  <w:style w:type="paragraph" w:customStyle="1" w:styleId="GeneralInd4">
    <w:name w:val="General Ind 4"/>
    <w:basedOn w:val="Normal"/>
    <w:rsid w:val="00194357"/>
    <w:pPr>
      <w:numPr>
        <w:ilvl w:val="7"/>
        <w:numId w:val="17"/>
      </w:numPr>
      <w:spacing w:after="240"/>
      <w:jc w:val="both"/>
    </w:pPr>
    <w:rPr>
      <w:lang w:eastAsia="en-US"/>
    </w:rPr>
  </w:style>
  <w:style w:type="paragraph" w:customStyle="1" w:styleId="GeneralInd5">
    <w:name w:val="General Ind 5"/>
    <w:basedOn w:val="Normal"/>
    <w:rsid w:val="00194357"/>
    <w:pPr>
      <w:numPr>
        <w:ilvl w:val="8"/>
        <w:numId w:val="17"/>
      </w:numPr>
      <w:tabs>
        <w:tab w:val="left" w:pos="3686"/>
      </w:tabs>
      <w:spacing w:after="240"/>
      <w:jc w:val="both"/>
    </w:pPr>
    <w:rPr>
      <w:lang w:eastAsia="en-US"/>
    </w:rPr>
  </w:style>
  <w:style w:type="character" w:customStyle="1" w:styleId="General2Char">
    <w:name w:val="General 2 Char"/>
    <w:link w:val="General2"/>
    <w:locked/>
    <w:rsid w:val="00194357"/>
    <w:rPr>
      <w:rFonts w:ascii="Arial" w:eastAsia="Times New Roman" w:hAnsi="Arial" w:cs="Times New Roman"/>
      <w:szCs w:val="20"/>
    </w:rPr>
  </w:style>
  <w:style w:type="paragraph" w:styleId="FootnoteText">
    <w:name w:val="footnote text"/>
    <w:basedOn w:val="Normal"/>
    <w:link w:val="FootnoteTextChar"/>
    <w:rsid w:val="00194357"/>
  </w:style>
  <w:style w:type="character" w:customStyle="1" w:styleId="FootnoteTextChar">
    <w:name w:val="Footnote Text Char"/>
    <w:basedOn w:val="DefaultParagraphFont"/>
    <w:link w:val="FootnoteText"/>
    <w:rsid w:val="00194357"/>
    <w:rPr>
      <w:rFonts w:ascii="Arial" w:eastAsia="Times New Roman" w:hAnsi="Arial" w:cs="Times New Roman"/>
      <w:szCs w:val="20"/>
      <w:lang w:eastAsia="en-GB"/>
    </w:rPr>
  </w:style>
  <w:style w:type="character" w:styleId="FootnoteReference">
    <w:name w:val="footnote reference"/>
    <w:rsid w:val="00194357"/>
    <w:rPr>
      <w:rFonts w:cs="Times New Roman"/>
      <w:vertAlign w:val="superscript"/>
    </w:rPr>
  </w:style>
  <w:style w:type="paragraph" w:styleId="BalloonText">
    <w:name w:val="Balloon Text"/>
    <w:basedOn w:val="Normal"/>
    <w:link w:val="BalloonTextChar"/>
    <w:uiPriority w:val="99"/>
    <w:rsid w:val="00194357"/>
    <w:rPr>
      <w:rFonts w:ascii="Tahoma" w:hAnsi="Tahoma"/>
      <w:sz w:val="16"/>
      <w:szCs w:val="16"/>
    </w:rPr>
  </w:style>
  <w:style w:type="character" w:customStyle="1" w:styleId="BalloonTextChar">
    <w:name w:val="Balloon Text Char"/>
    <w:basedOn w:val="DefaultParagraphFont"/>
    <w:link w:val="BalloonText"/>
    <w:uiPriority w:val="99"/>
    <w:rsid w:val="00194357"/>
    <w:rPr>
      <w:rFonts w:ascii="Tahoma" w:eastAsia="Times New Roman" w:hAnsi="Tahoma" w:cs="Times New Roman"/>
      <w:sz w:val="16"/>
      <w:szCs w:val="16"/>
      <w:lang w:eastAsia="en-GB"/>
    </w:rPr>
  </w:style>
  <w:style w:type="paragraph" w:styleId="TOCHeading">
    <w:name w:val="TOC Heading"/>
    <w:basedOn w:val="Heading1"/>
    <w:next w:val="Normal"/>
    <w:uiPriority w:val="39"/>
    <w:qFormat/>
    <w:rsid w:val="0019435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rsid w:val="00194357"/>
    <w:rPr>
      <w:rFonts w:cs="Times New Roman"/>
      <w:sz w:val="16"/>
    </w:rPr>
  </w:style>
  <w:style w:type="paragraph" w:styleId="TableofFigures">
    <w:name w:val="table of figures"/>
    <w:basedOn w:val="Normal"/>
    <w:next w:val="Normal"/>
    <w:rsid w:val="00194357"/>
  </w:style>
  <w:style w:type="paragraph" w:styleId="CommentText">
    <w:name w:val="annotation text"/>
    <w:basedOn w:val="Normal"/>
    <w:link w:val="CommentTextChar"/>
    <w:rsid w:val="00194357"/>
  </w:style>
  <w:style w:type="character" w:customStyle="1" w:styleId="CommentTextChar">
    <w:name w:val="Comment Text Char"/>
    <w:basedOn w:val="DefaultParagraphFont"/>
    <w:link w:val="CommentText"/>
    <w:rsid w:val="00194357"/>
    <w:rPr>
      <w:rFonts w:ascii="Arial" w:eastAsia="Times New Roman" w:hAnsi="Arial" w:cs="Times New Roman"/>
      <w:szCs w:val="20"/>
      <w:lang w:eastAsia="en-GB"/>
    </w:rPr>
  </w:style>
  <w:style w:type="paragraph" w:styleId="CommentSubject">
    <w:name w:val="annotation subject"/>
    <w:basedOn w:val="CommentText"/>
    <w:next w:val="CommentText"/>
    <w:link w:val="CommentSubjectChar"/>
    <w:rsid w:val="00194357"/>
    <w:rPr>
      <w:b/>
      <w:bCs/>
    </w:rPr>
  </w:style>
  <w:style w:type="character" w:customStyle="1" w:styleId="CommentSubjectChar">
    <w:name w:val="Comment Subject Char"/>
    <w:basedOn w:val="CommentTextChar"/>
    <w:link w:val="CommentSubject"/>
    <w:rsid w:val="00194357"/>
    <w:rPr>
      <w:rFonts w:ascii="Arial" w:eastAsia="Times New Roman" w:hAnsi="Arial" w:cs="Times New Roman"/>
      <w:b/>
      <w:bCs/>
      <w:szCs w:val="20"/>
      <w:lang w:eastAsia="en-GB"/>
    </w:rPr>
  </w:style>
  <w:style w:type="paragraph" w:styleId="Index1">
    <w:name w:val="index 1"/>
    <w:basedOn w:val="Normal"/>
    <w:next w:val="Normal"/>
    <w:autoRedefine/>
    <w:rsid w:val="00194357"/>
    <w:pPr>
      <w:tabs>
        <w:tab w:val="right" w:leader="dot" w:pos="9923"/>
      </w:tabs>
      <w:ind w:left="426"/>
    </w:p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qFormat/>
    <w:rsid w:val="00194357"/>
    <w:pPr>
      <w:ind w:left="720"/>
      <w:contextualSpacing/>
    </w:pPr>
  </w:style>
  <w:style w:type="numbering" w:customStyle="1" w:styleId="mc">
    <w:name w:val="mc"/>
    <w:rsid w:val="00194357"/>
  </w:style>
  <w:style w:type="paragraph" w:customStyle="1" w:styleId="PCScheduleInd4">
    <w:name w:val="PC Schedule Ind 4"/>
    <w:basedOn w:val="Normal"/>
    <w:rsid w:val="00194357"/>
    <w:pPr>
      <w:numPr>
        <w:ilvl w:val="7"/>
        <w:numId w:val="18"/>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194357"/>
    <w:pPr>
      <w:numPr>
        <w:ilvl w:val="8"/>
        <w:numId w:val="18"/>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194357"/>
    <w:pPr>
      <w:tabs>
        <w:tab w:val="num" w:pos="2268"/>
      </w:tabs>
      <w:spacing w:after="240"/>
      <w:ind w:left="2268" w:hanging="567"/>
      <w:jc w:val="both"/>
      <w:outlineLvl w:val="3"/>
    </w:pPr>
    <w:rPr>
      <w:lang w:eastAsia="en-US"/>
    </w:rPr>
  </w:style>
  <w:style w:type="paragraph" w:customStyle="1" w:styleId="OutlineIndPara">
    <w:name w:val="Outline Ind Para"/>
    <w:basedOn w:val="Normal"/>
    <w:rsid w:val="00194357"/>
    <w:pPr>
      <w:spacing w:after="240"/>
      <w:ind w:left="851"/>
      <w:jc w:val="both"/>
    </w:pPr>
    <w:rPr>
      <w:lang w:eastAsia="en-US"/>
    </w:rPr>
  </w:style>
  <w:style w:type="character" w:customStyle="1" w:styleId="Outline2Char">
    <w:name w:val="Outline 2 Char"/>
    <w:link w:val="Outline2"/>
    <w:rsid w:val="00194357"/>
    <w:rPr>
      <w:rFonts w:ascii="Arial" w:eastAsia="Times New Roman" w:hAnsi="Arial" w:cs="Times New Roman"/>
      <w:szCs w:val="20"/>
    </w:rPr>
  </w:style>
  <w:style w:type="character" w:styleId="Emphasis">
    <w:name w:val="Emphasis"/>
    <w:uiPriority w:val="20"/>
    <w:qFormat/>
    <w:rsid w:val="00194357"/>
    <w:rPr>
      <w:i/>
      <w:iCs/>
    </w:rPr>
  </w:style>
  <w:style w:type="character" w:customStyle="1" w:styleId="searchword1">
    <w:name w:val="searchword1"/>
    <w:rsid w:val="00194357"/>
    <w:rPr>
      <w:shd w:val="clear" w:color="auto" w:fill="FFFF00"/>
    </w:rPr>
  </w:style>
  <w:style w:type="paragraph" w:customStyle="1" w:styleId="MRSchedPara10">
    <w:name w:val="M&amp;R Sched Para_1"/>
    <w:basedOn w:val="Normal"/>
    <w:rsid w:val="00194357"/>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194357"/>
    <w:pPr>
      <w:tabs>
        <w:tab w:val="num" w:pos="720"/>
      </w:tabs>
      <w:spacing w:line="360" w:lineRule="auto"/>
      <w:ind w:left="720" w:hanging="720"/>
      <w:jc w:val="both"/>
      <w:outlineLvl w:val="1"/>
    </w:pPr>
  </w:style>
  <w:style w:type="paragraph" w:customStyle="1" w:styleId="MRSchedPara30">
    <w:name w:val="M&amp;R Sched Para_3"/>
    <w:basedOn w:val="Normal"/>
    <w:rsid w:val="00194357"/>
    <w:pPr>
      <w:tabs>
        <w:tab w:val="num" w:pos="1800"/>
      </w:tabs>
      <w:spacing w:line="360" w:lineRule="auto"/>
      <w:ind w:left="1800" w:hanging="1080"/>
      <w:jc w:val="both"/>
      <w:outlineLvl w:val="2"/>
    </w:pPr>
  </w:style>
  <w:style w:type="paragraph" w:customStyle="1" w:styleId="MRSchedPara40">
    <w:name w:val="M&amp;R Sched Para_4"/>
    <w:basedOn w:val="Normal"/>
    <w:rsid w:val="00194357"/>
    <w:pPr>
      <w:tabs>
        <w:tab w:val="num" w:pos="2520"/>
      </w:tabs>
      <w:spacing w:line="360" w:lineRule="auto"/>
      <w:ind w:left="2520" w:hanging="720"/>
      <w:jc w:val="both"/>
      <w:outlineLvl w:val="3"/>
    </w:pPr>
  </w:style>
  <w:style w:type="paragraph" w:customStyle="1" w:styleId="MRSchedPara50">
    <w:name w:val="M&amp;R Sched Para_5"/>
    <w:basedOn w:val="Normal"/>
    <w:rsid w:val="00194357"/>
    <w:pPr>
      <w:tabs>
        <w:tab w:val="num" w:pos="3240"/>
      </w:tabs>
      <w:spacing w:line="360" w:lineRule="auto"/>
      <w:ind w:left="3240" w:hanging="720"/>
      <w:jc w:val="both"/>
      <w:outlineLvl w:val="4"/>
    </w:pPr>
  </w:style>
  <w:style w:type="paragraph" w:customStyle="1" w:styleId="MRSchedPara60">
    <w:name w:val="M&amp;R Sched Para_6"/>
    <w:basedOn w:val="Normal"/>
    <w:rsid w:val="00194357"/>
    <w:pPr>
      <w:tabs>
        <w:tab w:val="num" w:pos="3960"/>
      </w:tabs>
      <w:spacing w:line="360" w:lineRule="auto"/>
      <w:ind w:left="3960" w:hanging="720"/>
      <w:jc w:val="both"/>
      <w:outlineLvl w:val="5"/>
    </w:pPr>
  </w:style>
  <w:style w:type="paragraph" w:customStyle="1" w:styleId="MRSchedPara70">
    <w:name w:val="M&amp;R Sched Para_7"/>
    <w:basedOn w:val="Normal"/>
    <w:rsid w:val="00194357"/>
    <w:pPr>
      <w:tabs>
        <w:tab w:val="num" w:pos="4680"/>
      </w:tabs>
      <w:spacing w:line="360" w:lineRule="auto"/>
      <w:ind w:left="4680" w:hanging="720"/>
      <w:jc w:val="both"/>
      <w:outlineLvl w:val="6"/>
    </w:pPr>
  </w:style>
  <w:style w:type="paragraph" w:customStyle="1" w:styleId="MRSchedPara80">
    <w:name w:val="M&amp;R Sched Para_8"/>
    <w:basedOn w:val="Normal"/>
    <w:rsid w:val="00194357"/>
    <w:pPr>
      <w:tabs>
        <w:tab w:val="num" w:pos="5400"/>
      </w:tabs>
      <w:spacing w:line="360" w:lineRule="auto"/>
      <w:ind w:left="5400" w:hanging="720"/>
      <w:jc w:val="both"/>
      <w:outlineLvl w:val="7"/>
    </w:pPr>
  </w:style>
  <w:style w:type="paragraph" w:customStyle="1" w:styleId="MRSchedPara90">
    <w:name w:val="M&amp;R Sched Para_9"/>
    <w:basedOn w:val="Normal"/>
    <w:rsid w:val="00194357"/>
    <w:pPr>
      <w:tabs>
        <w:tab w:val="num" w:pos="6120"/>
      </w:tabs>
      <w:spacing w:line="360" w:lineRule="auto"/>
      <w:ind w:left="6120" w:hanging="720"/>
      <w:jc w:val="both"/>
      <w:outlineLvl w:val="8"/>
    </w:pPr>
  </w:style>
  <w:style w:type="paragraph" w:customStyle="1" w:styleId="Level1">
    <w:name w:val="Level 1"/>
    <w:basedOn w:val="Normal"/>
    <w:qFormat/>
    <w:rsid w:val="00194357"/>
    <w:pPr>
      <w:numPr>
        <w:numId w:val="19"/>
      </w:numPr>
      <w:spacing w:after="240"/>
      <w:jc w:val="both"/>
      <w:outlineLvl w:val="0"/>
    </w:pPr>
    <w:rPr>
      <w:rFonts w:cs="Arial"/>
      <w:lang w:eastAsia="en-US"/>
    </w:rPr>
  </w:style>
  <w:style w:type="paragraph" w:customStyle="1" w:styleId="Body2">
    <w:name w:val="Body 2"/>
    <w:basedOn w:val="Normal"/>
    <w:qFormat/>
    <w:rsid w:val="00194357"/>
    <w:pPr>
      <w:spacing w:after="240"/>
      <w:ind w:left="850"/>
      <w:jc w:val="both"/>
    </w:pPr>
    <w:rPr>
      <w:rFonts w:cs="Arial"/>
      <w:lang w:eastAsia="en-US"/>
    </w:rPr>
  </w:style>
  <w:style w:type="paragraph" w:customStyle="1" w:styleId="Level2">
    <w:name w:val="Level 2"/>
    <w:basedOn w:val="Body2"/>
    <w:link w:val="Level2Char"/>
    <w:qFormat/>
    <w:rsid w:val="00194357"/>
    <w:pPr>
      <w:numPr>
        <w:ilvl w:val="1"/>
        <w:numId w:val="19"/>
      </w:numPr>
      <w:outlineLvl w:val="1"/>
    </w:pPr>
  </w:style>
  <w:style w:type="paragraph" w:customStyle="1" w:styleId="Level3">
    <w:name w:val="Level 3"/>
    <w:basedOn w:val="Normal"/>
    <w:link w:val="Level3Char"/>
    <w:qFormat/>
    <w:rsid w:val="00194357"/>
    <w:pPr>
      <w:numPr>
        <w:ilvl w:val="2"/>
        <w:numId w:val="19"/>
      </w:numPr>
      <w:spacing w:after="240"/>
      <w:jc w:val="both"/>
      <w:outlineLvl w:val="2"/>
    </w:pPr>
    <w:rPr>
      <w:rFonts w:cs="Arial"/>
      <w:lang w:eastAsia="en-US"/>
    </w:rPr>
  </w:style>
  <w:style w:type="paragraph" w:customStyle="1" w:styleId="Level4">
    <w:name w:val="Level 4"/>
    <w:basedOn w:val="Normal"/>
    <w:qFormat/>
    <w:rsid w:val="00194357"/>
    <w:pPr>
      <w:numPr>
        <w:ilvl w:val="3"/>
        <w:numId w:val="19"/>
      </w:numPr>
      <w:spacing w:after="240"/>
      <w:jc w:val="both"/>
      <w:outlineLvl w:val="3"/>
    </w:pPr>
    <w:rPr>
      <w:rFonts w:cs="Arial"/>
      <w:lang w:eastAsia="en-US"/>
    </w:rPr>
  </w:style>
  <w:style w:type="paragraph" w:customStyle="1" w:styleId="Level5">
    <w:name w:val="Level 5"/>
    <w:basedOn w:val="Normal"/>
    <w:qFormat/>
    <w:rsid w:val="00194357"/>
    <w:pPr>
      <w:numPr>
        <w:ilvl w:val="4"/>
        <w:numId w:val="19"/>
      </w:numPr>
      <w:spacing w:after="240"/>
      <w:jc w:val="both"/>
      <w:outlineLvl w:val="4"/>
    </w:pPr>
    <w:rPr>
      <w:rFonts w:cs="Arial"/>
      <w:lang w:eastAsia="en-US"/>
    </w:rPr>
  </w:style>
  <w:style w:type="paragraph" w:customStyle="1" w:styleId="Level6">
    <w:name w:val="Level 6"/>
    <w:basedOn w:val="Normal"/>
    <w:rsid w:val="00194357"/>
    <w:pPr>
      <w:numPr>
        <w:ilvl w:val="5"/>
        <w:numId w:val="19"/>
      </w:numPr>
      <w:spacing w:after="240"/>
      <w:jc w:val="both"/>
      <w:outlineLvl w:val="5"/>
    </w:pPr>
    <w:rPr>
      <w:rFonts w:cs="Arial"/>
      <w:lang w:eastAsia="en-US"/>
    </w:rPr>
  </w:style>
  <w:style w:type="paragraph" w:customStyle="1" w:styleId="SubHeading">
    <w:name w:val="Sub Heading"/>
    <w:basedOn w:val="Normal"/>
    <w:next w:val="Normal"/>
    <w:rsid w:val="00194357"/>
    <w:pPr>
      <w:keepNext/>
      <w:keepLines/>
      <w:numPr>
        <w:numId w:val="20"/>
      </w:numPr>
      <w:spacing w:after="240"/>
      <w:jc w:val="center"/>
    </w:pPr>
    <w:rPr>
      <w:rFonts w:cs="Arial"/>
      <w:b/>
      <w:caps/>
      <w:lang w:eastAsia="en-US"/>
    </w:rPr>
  </w:style>
  <w:style w:type="numbering" w:styleId="111111">
    <w:name w:val="Outline List 2"/>
    <w:basedOn w:val="NoList"/>
    <w:rsid w:val="00194357"/>
  </w:style>
  <w:style w:type="paragraph" w:styleId="BodyTextIndent3">
    <w:name w:val="Body Text Indent 3"/>
    <w:basedOn w:val="Normal"/>
    <w:link w:val="BodyTextIndent3Char"/>
    <w:rsid w:val="00194357"/>
    <w:pPr>
      <w:spacing w:after="120" w:line="360" w:lineRule="auto"/>
      <w:ind w:left="283"/>
      <w:jc w:val="both"/>
    </w:pPr>
    <w:rPr>
      <w:rFonts w:cs="Arial"/>
      <w:sz w:val="16"/>
      <w:szCs w:val="16"/>
      <w:lang w:eastAsia="en-US"/>
    </w:rPr>
  </w:style>
  <w:style w:type="character" w:customStyle="1" w:styleId="BodyTextIndent3Char">
    <w:name w:val="Body Text Indent 3 Char"/>
    <w:basedOn w:val="DefaultParagraphFont"/>
    <w:link w:val="BodyTextIndent3"/>
    <w:rsid w:val="00194357"/>
    <w:rPr>
      <w:rFonts w:ascii="Arial" w:eastAsia="Times New Roman" w:hAnsi="Arial" w:cs="Arial"/>
      <w:sz w:val="16"/>
      <w:szCs w:val="16"/>
    </w:rPr>
  </w:style>
  <w:style w:type="numbering" w:customStyle="1" w:styleId="Headings">
    <w:name w:val="Headings"/>
    <w:rsid w:val="00194357"/>
    <w:pPr>
      <w:numPr>
        <w:numId w:val="23"/>
      </w:numPr>
    </w:pPr>
  </w:style>
  <w:style w:type="numbering" w:customStyle="1" w:styleId="Definitions">
    <w:name w:val="Definitions"/>
    <w:rsid w:val="00194357"/>
    <w:pPr>
      <w:numPr>
        <w:numId w:val="22"/>
      </w:numPr>
    </w:pPr>
  </w:style>
  <w:style w:type="numbering" w:customStyle="1" w:styleId="SchedParas0">
    <w:name w:val="SchedParas"/>
    <w:rsid w:val="00194357"/>
  </w:style>
  <w:style w:type="numbering" w:customStyle="1" w:styleId="Recital">
    <w:name w:val="Recital"/>
    <w:uiPriority w:val="99"/>
    <w:rsid w:val="00194357"/>
    <w:pPr>
      <w:numPr>
        <w:numId w:val="28"/>
      </w:numPr>
    </w:pPr>
  </w:style>
  <w:style w:type="numbering" w:customStyle="1" w:styleId="Parties">
    <w:name w:val="Parties"/>
    <w:rsid w:val="00194357"/>
    <w:pPr>
      <w:numPr>
        <w:numId w:val="26"/>
      </w:numPr>
    </w:pPr>
  </w:style>
  <w:style w:type="numbering" w:customStyle="1" w:styleId="LMA">
    <w:name w:val="LMA"/>
    <w:rsid w:val="00194357"/>
    <w:pPr>
      <w:numPr>
        <w:numId w:val="24"/>
      </w:numPr>
    </w:pPr>
  </w:style>
  <w:style w:type="numbering" w:customStyle="1" w:styleId="PARTS">
    <w:name w:val="PARTS"/>
    <w:rsid w:val="00194357"/>
    <w:pPr>
      <w:numPr>
        <w:numId w:val="27"/>
      </w:numPr>
    </w:pPr>
  </w:style>
  <w:style w:type="numbering" w:customStyle="1" w:styleId="Schedule">
    <w:name w:val="Schedule"/>
    <w:rsid w:val="00194357"/>
    <w:pPr>
      <w:numPr>
        <w:numId w:val="30"/>
      </w:numPr>
    </w:pPr>
  </w:style>
  <w:style w:type="numbering" w:customStyle="1" w:styleId="NoHead0">
    <w:name w:val="NoHead"/>
    <w:rsid w:val="00194357"/>
  </w:style>
  <w:style w:type="paragraph" w:customStyle="1" w:styleId="MRDefinitions1">
    <w:name w:val="M&amp;R Definitions 1"/>
    <w:aliases w:val="M&amp;Rdef1"/>
    <w:basedOn w:val="Normal"/>
    <w:uiPriority w:val="24"/>
    <w:qFormat/>
    <w:rsid w:val="00194357"/>
    <w:pPr>
      <w:numPr>
        <w:numId w:val="31"/>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194357"/>
    <w:pPr>
      <w:numPr>
        <w:ilvl w:val="1"/>
        <w:numId w:val="31"/>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194357"/>
    <w:pPr>
      <w:numPr>
        <w:ilvl w:val="2"/>
        <w:numId w:val="31"/>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194357"/>
    <w:pPr>
      <w:numPr>
        <w:ilvl w:val="3"/>
        <w:numId w:val="31"/>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194357"/>
    <w:pPr>
      <w:numPr>
        <w:ilvl w:val="4"/>
        <w:numId w:val="31"/>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194357"/>
    <w:pPr>
      <w:keepNext/>
      <w:keepLines/>
      <w:numPr>
        <w:numId w:val="32"/>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194357"/>
    <w:pPr>
      <w:numPr>
        <w:ilvl w:val="1"/>
        <w:numId w:val="32"/>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194357"/>
    <w:pPr>
      <w:numPr>
        <w:ilvl w:val="2"/>
        <w:numId w:val="32"/>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194357"/>
    <w:pPr>
      <w:numPr>
        <w:ilvl w:val="3"/>
        <w:numId w:val="32"/>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194357"/>
    <w:pPr>
      <w:numPr>
        <w:ilvl w:val="4"/>
        <w:numId w:val="32"/>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194357"/>
    <w:pPr>
      <w:numPr>
        <w:ilvl w:val="5"/>
        <w:numId w:val="32"/>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194357"/>
    <w:pPr>
      <w:numPr>
        <w:ilvl w:val="6"/>
        <w:numId w:val="32"/>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194357"/>
    <w:pPr>
      <w:numPr>
        <w:ilvl w:val="7"/>
        <w:numId w:val="32"/>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194357"/>
    <w:pPr>
      <w:numPr>
        <w:ilvl w:val="8"/>
        <w:numId w:val="32"/>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194357"/>
    <w:pPr>
      <w:numPr>
        <w:numId w:val="27"/>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194357"/>
    <w:pPr>
      <w:keepNext/>
      <w:keepLines/>
      <w:numPr>
        <w:numId w:val="29"/>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194357"/>
    <w:pPr>
      <w:numPr>
        <w:ilvl w:val="1"/>
        <w:numId w:val="29"/>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194357"/>
    <w:pPr>
      <w:numPr>
        <w:ilvl w:val="2"/>
        <w:numId w:val="29"/>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194357"/>
    <w:pPr>
      <w:numPr>
        <w:ilvl w:val="3"/>
        <w:numId w:val="29"/>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194357"/>
    <w:pPr>
      <w:numPr>
        <w:ilvl w:val="4"/>
        <w:numId w:val="29"/>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194357"/>
    <w:pPr>
      <w:numPr>
        <w:ilvl w:val="5"/>
        <w:numId w:val="29"/>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194357"/>
    <w:pPr>
      <w:numPr>
        <w:ilvl w:val="6"/>
        <w:numId w:val="29"/>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194357"/>
    <w:pPr>
      <w:numPr>
        <w:ilvl w:val="7"/>
        <w:numId w:val="29"/>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194357"/>
    <w:pPr>
      <w:numPr>
        <w:ilvl w:val="8"/>
        <w:numId w:val="29"/>
      </w:numPr>
      <w:tabs>
        <w:tab w:val="left" w:pos="6118"/>
      </w:tabs>
      <w:spacing w:line="360" w:lineRule="auto"/>
      <w:jc w:val="both"/>
      <w:outlineLvl w:val="8"/>
    </w:pPr>
    <w:rPr>
      <w:rFonts w:eastAsia="Calibri"/>
      <w:szCs w:val="22"/>
    </w:rPr>
  </w:style>
  <w:style w:type="numbering" w:customStyle="1" w:styleId="SchedParas">
    <w:name w:val="Sched Paras"/>
    <w:rsid w:val="00194357"/>
    <w:pPr>
      <w:numPr>
        <w:numId w:val="29"/>
      </w:numPr>
    </w:pPr>
  </w:style>
  <w:style w:type="numbering" w:customStyle="1" w:styleId="Recitals">
    <w:name w:val="Recitals"/>
    <w:rsid w:val="00194357"/>
  </w:style>
  <w:style w:type="numbering" w:customStyle="1" w:styleId="NoHead">
    <w:name w:val="No Head"/>
    <w:rsid w:val="00194357"/>
    <w:pPr>
      <w:numPr>
        <w:numId w:val="25"/>
      </w:numPr>
    </w:pPr>
  </w:style>
  <w:style w:type="paragraph" w:styleId="Caption">
    <w:name w:val="caption"/>
    <w:basedOn w:val="Normal"/>
    <w:next w:val="Normal"/>
    <w:semiHidden/>
    <w:unhideWhenUsed/>
    <w:rsid w:val="00194357"/>
    <w:pPr>
      <w:spacing w:after="200"/>
      <w:jc w:val="both"/>
    </w:pPr>
    <w:rPr>
      <w:rFonts w:eastAsia="Calibri"/>
      <w:b/>
      <w:bCs/>
      <w:color w:val="4F81BD"/>
      <w:sz w:val="18"/>
      <w:szCs w:val="18"/>
    </w:rPr>
  </w:style>
  <w:style w:type="paragraph" w:styleId="NoSpacing">
    <w:name w:val="No Spacing"/>
    <w:link w:val="NoSpacingChar"/>
    <w:uiPriority w:val="1"/>
    <w:qFormat/>
    <w:rsid w:val="00194357"/>
    <w:pPr>
      <w:spacing w:before="240" w:after="0" w:line="240" w:lineRule="auto"/>
      <w:jc w:val="both"/>
    </w:pPr>
    <w:rPr>
      <w:rFonts w:ascii="Arial" w:eastAsia="Calibri" w:hAnsi="Arial" w:cs="Times New Roman"/>
      <w:lang w:eastAsia="en-GB"/>
    </w:rPr>
  </w:style>
  <w:style w:type="paragraph" w:styleId="Title">
    <w:name w:val="Title"/>
    <w:basedOn w:val="Normal"/>
    <w:next w:val="Normal"/>
    <w:link w:val="TitleChar"/>
    <w:uiPriority w:val="99"/>
    <w:qFormat/>
    <w:rsid w:val="00194357"/>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basedOn w:val="DefaultParagraphFont"/>
    <w:link w:val="Title"/>
    <w:uiPriority w:val="99"/>
    <w:rsid w:val="00194357"/>
    <w:rPr>
      <w:rFonts w:ascii="Cambria" w:eastAsia="Times New Roman" w:hAnsi="Cambria" w:cs="Times New Roman"/>
      <w:color w:val="17365D"/>
      <w:spacing w:val="5"/>
      <w:kern w:val="28"/>
      <w:sz w:val="52"/>
      <w:szCs w:val="52"/>
      <w:lang w:eastAsia="en-GB"/>
    </w:rPr>
  </w:style>
  <w:style w:type="paragraph" w:styleId="Subtitle">
    <w:name w:val="Subtitle"/>
    <w:basedOn w:val="Normal"/>
    <w:next w:val="Normal"/>
    <w:link w:val="SubtitleChar"/>
    <w:uiPriority w:val="11"/>
    <w:qFormat/>
    <w:rsid w:val="00194357"/>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194357"/>
    <w:rPr>
      <w:rFonts w:ascii="Cambria" w:eastAsia="Times New Roman" w:hAnsi="Cambria" w:cs="Times New Roman"/>
      <w:i/>
      <w:iCs/>
      <w:color w:val="4F81BD"/>
      <w:spacing w:val="15"/>
      <w:sz w:val="24"/>
      <w:szCs w:val="24"/>
      <w:lang w:eastAsia="en-GB"/>
    </w:rPr>
  </w:style>
  <w:style w:type="character" w:styleId="IntenseEmphasis">
    <w:name w:val="Intense Emphasis"/>
    <w:uiPriority w:val="21"/>
    <w:rsid w:val="00194357"/>
    <w:rPr>
      <w:b/>
      <w:bCs/>
      <w:i/>
      <w:iCs/>
      <w:color w:val="4F81BD"/>
    </w:rPr>
  </w:style>
  <w:style w:type="character" w:styleId="SubtleEmphasis">
    <w:name w:val="Subtle Emphasis"/>
    <w:uiPriority w:val="19"/>
    <w:rsid w:val="00194357"/>
    <w:rPr>
      <w:i/>
      <w:iCs/>
      <w:color w:val="808080"/>
    </w:rPr>
  </w:style>
  <w:style w:type="paragraph" w:styleId="IntenseQuote">
    <w:name w:val="Intense Quote"/>
    <w:basedOn w:val="Normal"/>
    <w:next w:val="Normal"/>
    <w:link w:val="IntenseQuoteChar"/>
    <w:uiPriority w:val="30"/>
    <w:rsid w:val="00194357"/>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basedOn w:val="DefaultParagraphFont"/>
    <w:link w:val="IntenseQuote"/>
    <w:uiPriority w:val="30"/>
    <w:rsid w:val="00194357"/>
    <w:rPr>
      <w:rFonts w:ascii="Arial" w:eastAsia="Calibri" w:hAnsi="Arial" w:cs="Times New Roman"/>
      <w:b/>
      <w:bCs/>
      <w:i/>
      <w:iCs/>
      <w:color w:val="4F81BD"/>
      <w:lang w:eastAsia="en-GB"/>
    </w:rPr>
  </w:style>
  <w:style w:type="paragraph" w:styleId="Quote">
    <w:name w:val="Quote"/>
    <w:basedOn w:val="Normal"/>
    <w:next w:val="Normal"/>
    <w:link w:val="QuoteChar"/>
    <w:qFormat/>
    <w:rsid w:val="00194357"/>
    <w:pPr>
      <w:spacing w:line="360" w:lineRule="auto"/>
      <w:jc w:val="both"/>
    </w:pPr>
    <w:rPr>
      <w:rFonts w:eastAsia="Calibri"/>
      <w:i/>
      <w:iCs/>
      <w:color w:val="000000"/>
      <w:szCs w:val="22"/>
    </w:rPr>
  </w:style>
  <w:style w:type="character" w:customStyle="1" w:styleId="QuoteChar">
    <w:name w:val="Quote Char"/>
    <w:basedOn w:val="DefaultParagraphFont"/>
    <w:link w:val="Quote"/>
    <w:uiPriority w:val="29"/>
    <w:rsid w:val="00194357"/>
    <w:rPr>
      <w:rFonts w:ascii="Arial" w:eastAsia="Calibri" w:hAnsi="Arial" w:cs="Times New Roman"/>
      <w:i/>
      <w:iCs/>
      <w:color w:val="000000"/>
      <w:lang w:eastAsia="en-GB"/>
    </w:rPr>
  </w:style>
  <w:style w:type="character" w:styleId="Strong">
    <w:name w:val="Strong"/>
    <w:qFormat/>
    <w:rsid w:val="00194357"/>
    <w:rPr>
      <w:b/>
      <w:bCs/>
    </w:rPr>
  </w:style>
  <w:style w:type="character" w:styleId="SubtleReference">
    <w:name w:val="Subtle Reference"/>
    <w:uiPriority w:val="31"/>
    <w:rsid w:val="00194357"/>
    <w:rPr>
      <w:smallCaps/>
      <w:color w:val="C0504D"/>
      <w:u w:val="single"/>
    </w:rPr>
  </w:style>
  <w:style w:type="character" w:styleId="IntenseReference">
    <w:name w:val="Intense Reference"/>
    <w:uiPriority w:val="32"/>
    <w:rsid w:val="00194357"/>
    <w:rPr>
      <w:b/>
      <w:bCs/>
      <w:smallCaps/>
      <w:color w:val="C0504D"/>
      <w:spacing w:val="5"/>
      <w:u w:val="single"/>
    </w:rPr>
  </w:style>
  <w:style w:type="character" w:styleId="BookTitle">
    <w:name w:val="Book Title"/>
    <w:uiPriority w:val="33"/>
    <w:rsid w:val="00194357"/>
    <w:rPr>
      <w:b/>
      <w:bCs/>
      <w:smallCaps/>
      <w:spacing w:val="5"/>
    </w:rPr>
  </w:style>
  <w:style w:type="table" w:customStyle="1" w:styleId="TableGrid6">
    <w:name w:val="Table Grid6"/>
    <w:basedOn w:val="TableNormal"/>
    <w:uiPriority w:val="59"/>
    <w:rsid w:val="00194357"/>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19435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9435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rsid w:val="00194357"/>
    <w:rPr>
      <w:rFonts w:ascii="Arial" w:eastAsia="Times New Roman" w:hAnsi="Arial" w:cs="Times New Roman"/>
      <w:szCs w:val="20"/>
      <w:lang w:eastAsia="en-GB"/>
    </w:rPr>
  </w:style>
  <w:style w:type="character" w:styleId="UnresolvedMention">
    <w:name w:val="Unresolved Mention"/>
    <w:basedOn w:val="DefaultParagraphFont"/>
    <w:uiPriority w:val="99"/>
    <w:unhideWhenUsed/>
    <w:rsid w:val="00215FDD"/>
    <w:rPr>
      <w:color w:val="605E5C"/>
      <w:shd w:val="clear" w:color="auto" w:fill="E1DFDD"/>
    </w:rPr>
  </w:style>
  <w:style w:type="numbering" w:customStyle="1" w:styleId="NoList1">
    <w:name w:val="No List1"/>
    <w:next w:val="NoList"/>
    <w:uiPriority w:val="99"/>
    <w:semiHidden/>
    <w:unhideWhenUsed/>
    <w:rsid w:val="00E108C9"/>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E108C9"/>
    <w:pPr>
      <w:spacing w:before="0" w:after="120" w:line="240" w:lineRule="exact"/>
    </w:pPr>
    <w:rPr>
      <w:rFonts w:ascii="Verdana" w:hAnsi="Verdana" w:cs="Verdana"/>
      <w:sz w:val="20"/>
      <w:lang w:val="en-US" w:eastAsia="en-US"/>
    </w:rPr>
  </w:style>
  <w:style w:type="paragraph" w:styleId="BlockText">
    <w:name w:val="Block Text"/>
    <w:basedOn w:val="Normal"/>
    <w:rsid w:val="00E108C9"/>
    <w:pPr>
      <w:spacing w:before="0" w:after="120"/>
      <w:ind w:left="1440" w:right="1440"/>
      <w:jc w:val="both"/>
    </w:pPr>
    <w:rPr>
      <w:rFonts w:ascii="Times New Roman" w:hAnsi="Times New Roman"/>
      <w:sz w:val="24"/>
      <w:szCs w:val="24"/>
      <w:lang w:eastAsia="en-US"/>
    </w:rPr>
  </w:style>
  <w:style w:type="paragraph" w:styleId="DocumentMap">
    <w:name w:val="Document Map"/>
    <w:basedOn w:val="Normal"/>
    <w:link w:val="DocumentMapChar"/>
    <w:semiHidden/>
    <w:rsid w:val="00E108C9"/>
    <w:pPr>
      <w:shd w:val="clear" w:color="auto" w:fill="000080"/>
      <w:spacing w:before="0"/>
    </w:pPr>
    <w:rPr>
      <w:rFonts w:ascii="Tahoma" w:hAnsi="Tahoma" w:cs="Tahoma"/>
      <w:sz w:val="20"/>
    </w:rPr>
  </w:style>
  <w:style w:type="character" w:customStyle="1" w:styleId="DocumentMapChar">
    <w:name w:val="Document Map Char"/>
    <w:basedOn w:val="DefaultParagraphFont"/>
    <w:link w:val="DocumentMap"/>
    <w:semiHidden/>
    <w:rsid w:val="00E108C9"/>
    <w:rPr>
      <w:rFonts w:ascii="Tahoma" w:eastAsia="Times New Roman" w:hAnsi="Tahoma" w:cs="Tahoma"/>
      <w:sz w:val="20"/>
      <w:szCs w:val="20"/>
      <w:shd w:val="clear" w:color="auto" w:fill="000080"/>
      <w:lang w:eastAsia="en-GB"/>
    </w:rPr>
  </w:style>
  <w:style w:type="paragraph" w:styleId="PlainText">
    <w:name w:val="Plain Text"/>
    <w:basedOn w:val="Normal"/>
    <w:link w:val="PlainTextChar"/>
    <w:rsid w:val="00E108C9"/>
    <w:pPr>
      <w:spacing w:before="0"/>
    </w:pPr>
    <w:rPr>
      <w:rFonts w:ascii="Courier New" w:hAnsi="Courier New"/>
      <w:sz w:val="20"/>
      <w:lang w:eastAsia="en-US"/>
    </w:rPr>
  </w:style>
  <w:style w:type="character" w:customStyle="1" w:styleId="PlainTextChar">
    <w:name w:val="Plain Text Char"/>
    <w:basedOn w:val="DefaultParagraphFont"/>
    <w:link w:val="PlainText"/>
    <w:rsid w:val="00E108C9"/>
    <w:rPr>
      <w:rFonts w:ascii="Courier New" w:eastAsia="Times New Roman" w:hAnsi="Courier New" w:cs="Times New Roman"/>
      <w:sz w:val="20"/>
      <w:szCs w:val="20"/>
    </w:rPr>
  </w:style>
  <w:style w:type="paragraph" w:customStyle="1" w:styleId="RSBodyText">
    <w:name w:val="RS Body Text"/>
    <w:basedOn w:val="Normal"/>
    <w:rsid w:val="00E108C9"/>
    <w:pPr>
      <w:spacing w:before="0" w:after="240" w:line="240" w:lineRule="exact"/>
    </w:pPr>
    <w:rPr>
      <w:rFonts w:ascii="Times New Roman" w:hAnsi="Times New Roman"/>
      <w:sz w:val="24"/>
      <w:szCs w:val="24"/>
      <w:lang w:eastAsia="en-US"/>
    </w:rPr>
  </w:style>
  <w:style w:type="table" w:customStyle="1" w:styleId="TableGrid3">
    <w:name w:val="Table Grid3"/>
    <w:basedOn w:val="TableNormal"/>
    <w:next w:val="TableGrid"/>
    <w:uiPriority w:val="39"/>
    <w:rsid w:val="00E108C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08C9"/>
    <w:pPr>
      <w:spacing w:after="0" w:line="240" w:lineRule="auto"/>
    </w:pPr>
    <w:rPr>
      <w:rFonts w:ascii="Times New Roman" w:eastAsia="Times New Roman" w:hAnsi="Times New Roman" w:cs="Times New Roman"/>
      <w:sz w:val="24"/>
      <w:szCs w:val="24"/>
      <w:lang w:eastAsia="en-GB"/>
    </w:rPr>
  </w:style>
  <w:style w:type="character" w:styleId="Mention">
    <w:name w:val="Mention"/>
    <w:uiPriority w:val="99"/>
    <w:unhideWhenUsed/>
    <w:rsid w:val="00E108C9"/>
    <w:rPr>
      <w:color w:val="2B579A"/>
      <w:shd w:val="clear" w:color="auto" w:fill="E1DFDD"/>
    </w:rPr>
  </w:style>
  <w:style w:type="paragraph" w:customStyle="1" w:styleId="MarginText">
    <w:name w:val="Margin Text"/>
    <w:basedOn w:val="Normal"/>
    <w:link w:val="MarginTextChar"/>
    <w:qFormat/>
    <w:rsid w:val="00E108C9"/>
    <w:pPr>
      <w:adjustRightInd w:val="0"/>
      <w:spacing w:before="0" w:after="240"/>
      <w:jc w:val="both"/>
    </w:pPr>
    <w:rPr>
      <w:rFonts w:eastAsia="Calibri"/>
      <w:sz w:val="20"/>
      <w:lang w:eastAsia="zh-CN"/>
    </w:rPr>
  </w:style>
  <w:style w:type="character" w:customStyle="1" w:styleId="MarginTextChar">
    <w:name w:val="Margin Text Char"/>
    <w:link w:val="MarginText"/>
    <w:locked/>
    <w:rsid w:val="00E108C9"/>
    <w:rPr>
      <w:rFonts w:ascii="Arial" w:eastAsia="Calibri" w:hAnsi="Arial" w:cs="Times New Roman"/>
      <w:sz w:val="20"/>
      <w:szCs w:val="20"/>
      <w:lang w:eastAsia="zh-CN"/>
    </w:rPr>
  </w:style>
  <w:style w:type="paragraph" w:customStyle="1" w:styleId="Pa1">
    <w:name w:val="Pa1"/>
    <w:basedOn w:val="Default"/>
    <w:next w:val="Default"/>
    <w:uiPriority w:val="99"/>
    <w:rsid w:val="00E108C9"/>
    <w:pPr>
      <w:spacing w:before="0" w:line="241" w:lineRule="atLeast"/>
    </w:pPr>
    <w:rPr>
      <w:rFonts w:ascii="Frutiger 45 Light" w:eastAsia="Calibri" w:hAnsi="Frutiger 45 Light" w:cs="Arial"/>
      <w:color w:val="auto"/>
      <w:lang w:eastAsia="en-US"/>
    </w:rPr>
  </w:style>
  <w:style w:type="paragraph" w:customStyle="1" w:styleId="Pa2">
    <w:name w:val="Pa2"/>
    <w:basedOn w:val="Default"/>
    <w:next w:val="Default"/>
    <w:uiPriority w:val="99"/>
    <w:rsid w:val="00E108C9"/>
    <w:pPr>
      <w:spacing w:before="0" w:line="241" w:lineRule="atLeast"/>
    </w:pPr>
    <w:rPr>
      <w:rFonts w:ascii="Frutiger 45 Light" w:eastAsia="Calibri" w:hAnsi="Frutiger 45 Light" w:cs="Arial"/>
      <w:color w:val="auto"/>
      <w:lang w:eastAsia="en-US"/>
    </w:rPr>
  </w:style>
  <w:style w:type="character" w:customStyle="1" w:styleId="lrzxr">
    <w:name w:val="lrzxr"/>
    <w:basedOn w:val="DefaultParagraphFont"/>
    <w:rsid w:val="00E108C9"/>
  </w:style>
  <w:style w:type="numbering" w:customStyle="1" w:styleId="Headings1">
    <w:name w:val="Headings1"/>
    <w:rsid w:val="00E108C9"/>
  </w:style>
  <w:style w:type="numbering" w:customStyle="1" w:styleId="Definitions1">
    <w:name w:val="Definitions1"/>
    <w:rsid w:val="00E108C9"/>
  </w:style>
  <w:style w:type="numbering" w:customStyle="1" w:styleId="Schedule10">
    <w:name w:val="Schedule1"/>
    <w:rsid w:val="00E108C9"/>
  </w:style>
  <w:style w:type="character" w:customStyle="1" w:styleId="DefTerm">
    <w:name w:val="DefTerm"/>
    <w:uiPriority w:val="1"/>
    <w:qFormat/>
    <w:rsid w:val="00E108C9"/>
    <w:rPr>
      <w:rFonts w:ascii="Arial" w:eastAsia="Arial" w:hAnsi="Arial" w:cs="Arial"/>
      <w:b/>
      <w:color w:val="000000"/>
    </w:rPr>
  </w:style>
  <w:style w:type="character" w:customStyle="1" w:styleId="NoSpacingChar">
    <w:name w:val="No Spacing Char"/>
    <w:link w:val="NoSpacing"/>
    <w:uiPriority w:val="1"/>
    <w:rsid w:val="00E108C9"/>
    <w:rPr>
      <w:rFonts w:ascii="Arial" w:eastAsia="Calibri" w:hAnsi="Arial" w:cs="Times New Roman"/>
      <w:lang w:eastAsia="en-GB"/>
    </w:rPr>
  </w:style>
  <w:style w:type="table" w:customStyle="1" w:styleId="TableGrid21">
    <w:name w:val="Table Grid21"/>
    <w:basedOn w:val="TableNormal"/>
    <w:uiPriority w:val="39"/>
    <w:rsid w:val="00E108C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E108C9"/>
    <w:pPr>
      <w:autoSpaceDE w:val="0"/>
      <w:autoSpaceDN w:val="0"/>
      <w:adjustRightInd w:val="0"/>
      <w:spacing w:before="0" w:line="288" w:lineRule="auto"/>
      <w:textAlignment w:val="center"/>
    </w:pPr>
    <w:rPr>
      <w:rFonts w:ascii="Minion Pro" w:eastAsia="Calibri" w:hAnsi="Minion Pro" w:cs="Minion Pro"/>
      <w:color w:val="000000"/>
      <w:sz w:val="24"/>
      <w:szCs w:val="24"/>
      <w:lang w:eastAsia="en-US"/>
    </w:rPr>
  </w:style>
  <w:style w:type="table" w:styleId="ListTable3">
    <w:name w:val="List Table 3"/>
    <w:basedOn w:val="TableNormal"/>
    <w:uiPriority w:val="48"/>
    <w:rsid w:val="00E108C9"/>
    <w:pPr>
      <w:spacing w:after="0" w:line="240" w:lineRule="auto"/>
    </w:pPr>
    <w:rPr>
      <w:rFonts w:ascii="Calibri" w:eastAsia="Calibri" w:hAnsi="Calibri" w:cs="Arial"/>
      <w:sz w:val="24"/>
      <w:szCs w:val="24"/>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BulletedList">
    <w:name w:val="Bulleted List"/>
    <w:basedOn w:val="ListParagraph"/>
    <w:qFormat/>
    <w:rsid w:val="00E108C9"/>
    <w:pPr>
      <w:numPr>
        <w:numId w:val="43"/>
      </w:numPr>
      <w:spacing w:before="0" w:line="360" w:lineRule="auto"/>
    </w:pPr>
    <w:rPr>
      <w:rFonts w:eastAsia="Calibri" w:cs="Arial"/>
      <w:sz w:val="20"/>
      <w:szCs w:val="24"/>
      <w:lang w:eastAsia="en-US"/>
    </w:rPr>
  </w:style>
  <w:style w:type="paragraph" w:customStyle="1" w:styleId="Terms">
    <w:name w:val="Terms"/>
    <w:basedOn w:val="Header"/>
    <w:qFormat/>
    <w:rsid w:val="00E108C9"/>
    <w:pPr>
      <w:numPr>
        <w:numId w:val="45"/>
      </w:numPr>
      <w:tabs>
        <w:tab w:val="num" w:pos="360"/>
      </w:tabs>
      <w:spacing w:before="0"/>
      <w:ind w:left="0" w:right="120" w:firstLine="0"/>
      <w:jc w:val="both"/>
    </w:pPr>
    <w:rPr>
      <w:rFonts w:cs="Arial"/>
      <w:b/>
      <w:bCs/>
      <w:szCs w:val="22"/>
      <w:lang w:eastAsia="en-US"/>
    </w:rPr>
  </w:style>
  <w:style w:type="paragraph" w:customStyle="1" w:styleId="ListBullet1">
    <w:name w:val="List Bullet 1"/>
    <w:basedOn w:val="Normal"/>
    <w:rsid w:val="00E108C9"/>
    <w:pPr>
      <w:tabs>
        <w:tab w:val="num" w:pos="720"/>
      </w:tabs>
      <w:adjustRightInd w:val="0"/>
      <w:spacing w:before="0" w:after="240"/>
      <w:ind w:left="720" w:hanging="720"/>
      <w:jc w:val="both"/>
    </w:pPr>
    <w:rPr>
      <w:rFonts w:ascii="Times New Roman" w:eastAsia="STZhongsong" w:hAnsi="Times New Roman"/>
      <w:lang w:eastAsia="zh-CN"/>
    </w:rPr>
  </w:style>
  <w:style w:type="paragraph" w:styleId="ListBullet2">
    <w:name w:val="List Bullet 2"/>
    <w:basedOn w:val="Normal"/>
    <w:rsid w:val="00E108C9"/>
    <w:pPr>
      <w:tabs>
        <w:tab w:val="num" w:pos="720"/>
      </w:tabs>
      <w:adjustRightInd w:val="0"/>
      <w:spacing w:before="0" w:after="240"/>
      <w:ind w:left="720" w:hanging="720"/>
      <w:jc w:val="both"/>
    </w:pPr>
    <w:rPr>
      <w:rFonts w:ascii="Times New Roman" w:eastAsia="STZhongsong" w:hAnsi="Times New Roman"/>
      <w:lang w:eastAsia="zh-CN"/>
    </w:rPr>
  </w:style>
  <w:style w:type="paragraph" w:styleId="ListBullet3">
    <w:name w:val="List Bullet 3"/>
    <w:basedOn w:val="Normal"/>
    <w:rsid w:val="00E108C9"/>
    <w:pPr>
      <w:tabs>
        <w:tab w:val="num" w:pos="1440"/>
      </w:tabs>
      <w:adjustRightInd w:val="0"/>
      <w:spacing w:before="0" w:after="240"/>
      <w:ind w:left="1440" w:hanging="720"/>
      <w:jc w:val="both"/>
    </w:pPr>
    <w:rPr>
      <w:rFonts w:ascii="Times New Roman" w:eastAsia="STZhongsong" w:hAnsi="Times New Roman"/>
      <w:lang w:eastAsia="zh-CN"/>
    </w:rPr>
  </w:style>
  <w:style w:type="paragraph" w:styleId="ListBullet4">
    <w:name w:val="List Bullet 4"/>
    <w:basedOn w:val="Normal"/>
    <w:rsid w:val="00E108C9"/>
    <w:pPr>
      <w:numPr>
        <w:ilvl w:val="3"/>
        <w:numId w:val="46"/>
      </w:numPr>
      <w:adjustRightInd w:val="0"/>
      <w:spacing w:before="0" w:after="240"/>
      <w:jc w:val="both"/>
    </w:pPr>
    <w:rPr>
      <w:rFonts w:ascii="Times New Roman" w:eastAsia="STZhongsong" w:hAnsi="Times New Roman"/>
      <w:lang w:eastAsia="zh-CN"/>
    </w:rPr>
  </w:style>
  <w:style w:type="paragraph" w:styleId="ListBullet5">
    <w:name w:val="List Bullet 5"/>
    <w:basedOn w:val="Normal"/>
    <w:rsid w:val="00E108C9"/>
    <w:pPr>
      <w:numPr>
        <w:ilvl w:val="4"/>
        <w:numId w:val="46"/>
      </w:numPr>
      <w:adjustRightInd w:val="0"/>
      <w:spacing w:before="0" w:after="240"/>
      <w:jc w:val="both"/>
    </w:pPr>
    <w:rPr>
      <w:rFonts w:ascii="Times New Roman" w:eastAsia="STZhongsong" w:hAnsi="Times New Roman"/>
      <w:lang w:eastAsia="zh-CN"/>
    </w:rPr>
  </w:style>
  <w:style w:type="paragraph" w:customStyle="1" w:styleId="ListBullet6">
    <w:name w:val="List Bullet 6"/>
    <w:basedOn w:val="Normal"/>
    <w:rsid w:val="00E108C9"/>
    <w:pPr>
      <w:numPr>
        <w:ilvl w:val="5"/>
        <w:numId w:val="46"/>
      </w:numPr>
      <w:adjustRightInd w:val="0"/>
      <w:spacing w:before="0" w:after="240"/>
      <w:jc w:val="both"/>
    </w:pPr>
    <w:rPr>
      <w:rFonts w:ascii="Times New Roman" w:eastAsia="STZhongsong" w:hAnsi="Times New Roman"/>
      <w:lang w:eastAsia="zh-CN"/>
    </w:rPr>
  </w:style>
  <w:style w:type="paragraph" w:customStyle="1" w:styleId="ListBullet7">
    <w:name w:val="List Bullet 7"/>
    <w:basedOn w:val="Normal"/>
    <w:rsid w:val="00E108C9"/>
    <w:pPr>
      <w:numPr>
        <w:ilvl w:val="6"/>
        <w:numId w:val="46"/>
      </w:numPr>
      <w:adjustRightInd w:val="0"/>
      <w:spacing w:before="0" w:after="240"/>
      <w:jc w:val="both"/>
    </w:pPr>
    <w:rPr>
      <w:rFonts w:ascii="Times New Roman" w:eastAsia="STZhongsong" w:hAnsi="Times New Roman"/>
      <w:lang w:eastAsia="zh-CN"/>
    </w:rPr>
  </w:style>
  <w:style w:type="paragraph" w:customStyle="1" w:styleId="ListBullet8">
    <w:name w:val="List Bullet 8"/>
    <w:basedOn w:val="Normal"/>
    <w:rsid w:val="00E108C9"/>
    <w:pPr>
      <w:numPr>
        <w:ilvl w:val="7"/>
        <w:numId w:val="46"/>
      </w:numPr>
      <w:adjustRightInd w:val="0"/>
      <w:spacing w:before="0" w:after="240"/>
      <w:jc w:val="both"/>
    </w:pPr>
    <w:rPr>
      <w:rFonts w:ascii="Times New Roman" w:eastAsia="STZhongsong" w:hAnsi="Times New Roman"/>
      <w:lang w:eastAsia="zh-CN"/>
    </w:rPr>
  </w:style>
  <w:style w:type="paragraph" w:customStyle="1" w:styleId="ListBullet9">
    <w:name w:val="List Bullet 9"/>
    <w:basedOn w:val="Normal"/>
    <w:rsid w:val="00E108C9"/>
    <w:pPr>
      <w:numPr>
        <w:ilvl w:val="8"/>
        <w:numId w:val="46"/>
      </w:numPr>
      <w:adjustRightInd w:val="0"/>
      <w:spacing w:before="0" w:after="240"/>
      <w:jc w:val="both"/>
    </w:pPr>
    <w:rPr>
      <w:rFonts w:ascii="Times New Roman" w:eastAsia="STZhongsong" w:hAnsi="Times New Roman"/>
      <w:lang w:eastAsia="zh-CN"/>
    </w:rPr>
  </w:style>
  <w:style w:type="paragraph" w:customStyle="1" w:styleId="ScheduleL1">
    <w:name w:val="Schedule L1"/>
    <w:basedOn w:val="Normal"/>
    <w:link w:val="ScheduleL1Char"/>
    <w:qFormat/>
    <w:rsid w:val="00E108C9"/>
    <w:pPr>
      <w:tabs>
        <w:tab w:val="num" w:pos="720"/>
      </w:tabs>
      <w:adjustRightInd w:val="0"/>
      <w:spacing w:before="0" w:after="240"/>
      <w:ind w:left="720" w:hanging="720"/>
      <w:jc w:val="both"/>
      <w:outlineLvl w:val="0"/>
    </w:pPr>
    <w:rPr>
      <w:rFonts w:ascii="Times New Roman" w:eastAsia="STZhongsong" w:hAnsi="Times New Roman"/>
      <w:lang w:eastAsia="zh-CN"/>
    </w:rPr>
  </w:style>
  <w:style w:type="paragraph" w:customStyle="1" w:styleId="ScheduleL2">
    <w:name w:val="Schedule L2"/>
    <w:basedOn w:val="Normal"/>
    <w:qFormat/>
    <w:rsid w:val="00E108C9"/>
    <w:pPr>
      <w:tabs>
        <w:tab w:val="num" w:pos="720"/>
      </w:tabs>
      <w:adjustRightInd w:val="0"/>
      <w:spacing w:before="0" w:after="240"/>
      <w:ind w:left="720" w:hanging="720"/>
      <w:jc w:val="both"/>
      <w:outlineLvl w:val="1"/>
    </w:pPr>
    <w:rPr>
      <w:rFonts w:ascii="Times New Roman" w:eastAsia="STZhongsong" w:hAnsi="Times New Roman"/>
      <w:lang w:eastAsia="zh-CN"/>
    </w:rPr>
  </w:style>
  <w:style w:type="paragraph" w:customStyle="1" w:styleId="ScheduleL3">
    <w:name w:val="Schedule L3"/>
    <w:basedOn w:val="Normal"/>
    <w:qFormat/>
    <w:rsid w:val="00E108C9"/>
    <w:pPr>
      <w:tabs>
        <w:tab w:val="num" w:pos="1440"/>
      </w:tabs>
      <w:adjustRightInd w:val="0"/>
      <w:spacing w:before="0" w:after="240"/>
      <w:ind w:left="1440" w:hanging="720"/>
      <w:jc w:val="both"/>
      <w:outlineLvl w:val="2"/>
    </w:pPr>
    <w:rPr>
      <w:rFonts w:ascii="Times New Roman" w:eastAsia="STZhongsong" w:hAnsi="Times New Roman"/>
      <w:lang w:eastAsia="zh-CN"/>
    </w:rPr>
  </w:style>
  <w:style w:type="paragraph" w:customStyle="1" w:styleId="ScheduleL4">
    <w:name w:val="Schedule L4"/>
    <w:basedOn w:val="Normal"/>
    <w:qFormat/>
    <w:rsid w:val="00E108C9"/>
    <w:pPr>
      <w:tabs>
        <w:tab w:val="num" w:pos="2160"/>
      </w:tabs>
      <w:adjustRightInd w:val="0"/>
      <w:spacing w:before="0" w:after="240"/>
      <w:ind w:left="2160" w:hanging="720"/>
      <w:jc w:val="both"/>
      <w:outlineLvl w:val="3"/>
    </w:pPr>
    <w:rPr>
      <w:rFonts w:ascii="Times New Roman" w:eastAsia="STZhongsong" w:hAnsi="Times New Roman"/>
      <w:lang w:eastAsia="zh-CN"/>
    </w:rPr>
  </w:style>
  <w:style w:type="paragraph" w:customStyle="1" w:styleId="ScheduleL5">
    <w:name w:val="Schedule L5"/>
    <w:basedOn w:val="Normal"/>
    <w:qFormat/>
    <w:rsid w:val="00E108C9"/>
    <w:pPr>
      <w:tabs>
        <w:tab w:val="num" w:pos="3600"/>
      </w:tabs>
      <w:adjustRightInd w:val="0"/>
      <w:spacing w:before="0" w:after="240"/>
      <w:ind w:left="3600" w:hanging="720"/>
      <w:jc w:val="both"/>
      <w:outlineLvl w:val="4"/>
    </w:pPr>
    <w:rPr>
      <w:rFonts w:ascii="Times New Roman" w:eastAsia="STZhongsong" w:hAnsi="Times New Roman"/>
      <w:lang w:eastAsia="zh-CN"/>
    </w:rPr>
  </w:style>
  <w:style w:type="paragraph" w:customStyle="1" w:styleId="ScheduleL6">
    <w:name w:val="Schedule L6"/>
    <w:basedOn w:val="Normal"/>
    <w:qFormat/>
    <w:rsid w:val="00E108C9"/>
    <w:pPr>
      <w:tabs>
        <w:tab w:val="num" w:pos="3600"/>
      </w:tabs>
      <w:adjustRightInd w:val="0"/>
      <w:spacing w:before="0" w:after="240"/>
      <w:ind w:left="3600" w:hanging="720"/>
      <w:jc w:val="both"/>
      <w:outlineLvl w:val="5"/>
    </w:pPr>
    <w:rPr>
      <w:rFonts w:ascii="Times New Roman" w:eastAsia="STZhongsong" w:hAnsi="Times New Roman"/>
      <w:lang w:eastAsia="zh-CN"/>
    </w:rPr>
  </w:style>
  <w:style w:type="paragraph" w:customStyle="1" w:styleId="ScheduleL7">
    <w:name w:val="Schedule L7"/>
    <w:basedOn w:val="Normal"/>
    <w:qFormat/>
    <w:rsid w:val="00E108C9"/>
    <w:pPr>
      <w:tabs>
        <w:tab w:val="num" w:pos="4320"/>
      </w:tabs>
      <w:adjustRightInd w:val="0"/>
      <w:spacing w:before="0" w:after="240"/>
      <w:ind w:left="4320" w:hanging="720"/>
      <w:jc w:val="both"/>
      <w:outlineLvl w:val="6"/>
    </w:pPr>
    <w:rPr>
      <w:rFonts w:ascii="Times New Roman" w:eastAsia="STZhongsong" w:hAnsi="Times New Roman"/>
      <w:lang w:eastAsia="zh-CN"/>
    </w:rPr>
  </w:style>
  <w:style w:type="paragraph" w:customStyle="1" w:styleId="ScheduleL8">
    <w:name w:val="Schedule L8"/>
    <w:basedOn w:val="Normal"/>
    <w:qFormat/>
    <w:rsid w:val="00E108C9"/>
    <w:pPr>
      <w:tabs>
        <w:tab w:val="num" w:pos="4320"/>
      </w:tabs>
      <w:adjustRightInd w:val="0"/>
      <w:spacing w:before="0" w:after="240"/>
      <w:ind w:left="4320" w:hanging="720"/>
      <w:jc w:val="both"/>
      <w:outlineLvl w:val="7"/>
    </w:pPr>
    <w:rPr>
      <w:rFonts w:ascii="Times New Roman" w:eastAsia="STZhongsong" w:hAnsi="Times New Roman"/>
      <w:lang w:eastAsia="zh-CN"/>
    </w:rPr>
  </w:style>
  <w:style w:type="paragraph" w:customStyle="1" w:styleId="ScheduleL9">
    <w:name w:val="Schedule L9"/>
    <w:basedOn w:val="Normal"/>
    <w:qFormat/>
    <w:rsid w:val="00E108C9"/>
    <w:pPr>
      <w:tabs>
        <w:tab w:val="num" w:pos="4320"/>
      </w:tabs>
      <w:adjustRightInd w:val="0"/>
      <w:spacing w:before="0" w:after="240"/>
      <w:ind w:left="4320" w:hanging="720"/>
      <w:jc w:val="both"/>
      <w:outlineLvl w:val="8"/>
    </w:pPr>
    <w:rPr>
      <w:rFonts w:ascii="Times New Roman" w:eastAsia="STZhongsong" w:hAnsi="Times New Roman"/>
      <w:lang w:eastAsia="zh-CN"/>
    </w:rPr>
  </w:style>
  <w:style w:type="character" w:customStyle="1" w:styleId="ScheduleL1Char">
    <w:name w:val="Schedule L1 Char"/>
    <w:link w:val="ScheduleL1"/>
    <w:rsid w:val="00E108C9"/>
    <w:rPr>
      <w:rFonts w:ascii="Times New Roman" w:eastAsia="STZhongsong" w:hAnsi="Times New Roman" w:cs="Times New Roman"/>
      <w:szCs w:val="20"/>
      <w:lang w:eastAsia="zh-CN"/>
    </w:rPr>
  </w:style>
  <w:style w:type="paragraph" w:customStyle="1" w:styleId="Normal1">
    <w:name w:val="Normal1"/>
    <w:basedOn w:val="Normal"/>
    <w:rsid w:val="00E108C9"/>
    <w:pPr>
      <w:spacing w:before="100" w:beforeAutospacing="1" w:after="100" w:afterAutospacing="1"/>
    </w:pPr>
    <w:rPr>
      <w:rFonts w:ascii="Times New Roman" w:hAnsi="Times New Roman"/>
      <w:sz w:val="24"/>
      <w:szCs w:val="24"/>
    </w:rPr>
  </w:style>
  <w:style w:type="paragraph" w:customStyle="1" w:styleId="Body">
    <w:name w:val="Body"/>
    <w:basedOn w:val="Normal"/>
    <w:link w:val="BodyChar"/>
    <w:qFormat/>
    <w:rsid w:val="00E108C9"/>
    <w:pPr>
      <w:tabs>
        <w:tab w:val="left" w:pos="1843"/>
        <w:tab w:val="left" w:pos="3119"/>
        <w:tab w:val="left" w:pos="4253"/>
      </w:tabs>
      <w:spacing w:before="120" w:after="120" w:line="276" w:lineRule="auto"/>
    </w:pPr>
    <w:rPr>
      <w:rFonts w:ascii="Verdana" w:hAnsi="Verdana"/>
      <w:szCs w:val="18"/>
      <w:lang w:eastAsia="zh-CN"/>
    </w:rPr>
  </w:style>
  <w:style w:type="character" w:customStyle="1" w:styleId="BodyChar">
    <w:name w:val="Body Char"/>
    <w:link w:val="Body"/>
    <w:rsid w:val="00E108C9"/>
    <w:rPr>
      <w:rFonts w:ascii="Verdana" w:eastAsia="Times New Roman" w:hAnsi="Verdana" w:cs="Times New Roman"/>
      <w:szCs w:val="18"/>
      <w:lang w:eastAsia="zh-CN"/>
    </w:rPr>
  </w:style>
  <w:style w:type="paragraph" w:customStyle="1" w:styleId="Bodyindent">
    <w:name w:val="Body indent"/>
    <w:basedOn w:val="Body"/>
    <w:link w:val="BodyindentChar"/>
    <w:qFormat/>
    <w:rsid w:val="00E108C9"/>
    <w:pPr>
      <w:ind w:left="261" w:hanging="261"/>
    </w:pPr>
  </w:style>
  <w:style w:type="character" w:customStyle="1" w:styleId="BodyindentChar">
    <w:name w:val="Body indent Char"/>
    <w:link w:val="Bodyindent"/>
    <w:rsid w:val="00E108C9"/>
    <w:rPr>
      <w:rFonts w:ascii="Verdana" w:eastAsia="Times New Roman" w:hAnsi="Verdana" w:cs="Times New Roman"/>
      <w:szCs w:val="18"/>
      <w:lang w:eastAsia="zh-CN"/>
    </w:rPr>
  </w:style>
  <w:style w:type="paragraph" w:customStyle="1" w:styleId="aDefinition">
    <w:name w:val="(a) Definition"/>
    <w:basedOn w:val="Body"/>
    <w:rsid w:val="00E108C9"/>
    <w:pPr>
      <w:numPr>
        <w:ilvl w:val="1"/>
      </w:numPr>
      <w:tabs>
        <w:tab w:val="clear" w:pos="1843"/>
        <w:tab w:val="clear" w:pos="3119"/>
        <w:tab w:val="clear" w:pos="4253"/>
      </w:tabs>
    </w:pPr>
  </w:style>
  <w:style w:type="paragraph" w:customStyle="1" w:styleId="iDefinition">
    <w:name w:val="(i) Definition"/>
    <w:basedOn w:val="Body"/>
    <w:rsid w:val="00E108C9"/>
    <w:pPr>
      <w:numPr>
        <w:ilvl w:val="2"/>
      </w:numPr>
      <w:tabs>
        <w:tab w:val="clear" w:pos="1843"/>
        <w:tab w:val="clear" w:pos="3119"/>
        <w:tab w:val="clear" w:pos="4253"/>
      </w:tabs>
    </w:pPr>
  </w:style>
  <w:style w:type="paragraph" w:customStyle="1" w:styleId="Body1">
    <w:name w:val="Body 1"/>
    <w:basedOn w:val="Body"/>
    <w:qFormat/>
    <w:rsid w:val="00E108C9"/>
    <w:pPr>
      <w:tabs>
        <w:tab w:val="clear" w:pos="1843"/>
        <w:tab w:val="clear" w:pos="3119"/>
        <w:tab w:val="clear" w:pos="4253"/>
      </w:tabs>
    </w:pPr>
  </w:style>
  <w:style w:type="paragraph" w:customStyle="1" w:styleId="Background">
    <w:name w:val="Background"/>
    <w:basedOn w:val="Body1"/>
    <w:rsid w:val="00E108C9"/>
    <w:pPr>
      <w:numPr>
        <w:numId w:val="50"/>
      </w:numPr>
      <w:tabs>
        <w:tab w:val="clear" w:pos="851"/>
      </w:tabs>
      <w:ind w:left="3900" w:firstLine="0"/>
    </w:pPr>
  </w:style>
  <w:style w:type="paragraph" w:customStyle="1" w:styleId="Body3">
    <w:name w:val="Body 3"/>
    <w:basedOn w:val="Body2"/>
    <w:qFormat/>
    <w:rsid w:val="00E108C9"/>
    <w:pPr>
      <w:spacing w:before="120" w:after="120" w:line="276" w:lineRule="auto"/>
      <w:ind w:left="1843"/>
      <w:jc w:val="left"/>
    </w:pPr>
    <w:rPr>
      <w:rFonts w:ascii="Verdana" w:hAnsi="Verdana" w:cs="Times New Roman"/>
      <w:szCs w:val="18"/>
      <w:lang w:eastAsia="zh-CN"/>
    </w:rPr>
  </w:style>
  <w:style w:type="paragraph" w:customStyle="1" w:styleId="Body4">
    <w:name w:val="Body 4"/>
    <w:basedOn w:val="Body3"/>
    <w:qFormat/>
    <w:rsid w:val="00E108C9"/>
    <w:pPr>
      <w:ind w:left="3119"/>
    </w:pPr>
  </w:style>
  <w:style w:type="paragraph" w:customStyle="1" w:styleId="Body5">
    <w:name w:val="Body 5"/>
    <w:basedOn w:val="Body3"/>
    <w:qFormat/>
    <w:rsid w:val="00E108C9"/>
    <w:pPr>
      <w:ind w:left="3119"/>
    </w:pPr>
  </w:style>
  <w:style w:type="paragraph" w:customStyle="1" w:styleId="Bullet2">
    <w:name w:val="Bullet 2"/>
    <w:basedOn w:val="Body2"/>
    <w:qFormat/>
    <w:rsid w:val="00E108C9"/>
    <w:pPr>
      <w:numPr>
        <w:ilvl w:val="1"/>
        <w:numId w:val="51"/>
      </w:numPr>
      <w:spacing w:before="120" w:after="120" w:line="276" w:lineRule="auto"/>
      <w:jc w:val="left"/>
    </w:pPr>
    <w:rPr>
      <w:rFonts w:ascii="Verdana" w:hAnsi="Verdana" w:cs="Times New Roman"/>
      <w:szCs w:val="18"/>
      <w:lang w:eastAsia="zh-CN"/>
    </w:rPr>
  </w:style>
  <w:style w:type="paragraph" w:customStyle="1" w:styleId="Bullet3">
    <w:name w:val="Bullet 3"/>
    <w:basedOn w:val="Body3"/>
    <w:rsid w:val="00E108C9"/>
    <w:pPr>
      <w:numPr>
        <w:ilvl w:val="2"/>
        <w:numId w:val="51"/>
      </w:numPr>
      <w:tabs>
        <w:tab w:val="clear" w:pos="3119"/>
        <w:tab w:val="num" w:pos="360"/>
      </w:tabs>
      <w:ind w:left="1843" w:firstLine="0"/>
    </w:pPr>
  </w:style>
  <w:style w:type="character" w:customStyle="1" w:styleId="CrossReference">
    <w:name w:val="Cross Reference"/>
    <w:qFormat/>
    <w:rsid w:val="00E108C9"/>
    <w:rPr>
      <w:b w:val="0"/>
    </w:rPr>
  </w:style>
  <w:style w:type="character" w:customStyle="1" w:styleId="Level1asHeadingtext">
    <w:name w:val="Level 1 as Heading (text)"/>
    <w:rsid w:val="00E108C9"/>
    <w:rPr>
      <w:b/>
    </w:rPr>
  </w:style>
  <w:style w:type="character" w:customStyle="1" w:styleId="Level2asHeadingtext">
    <w:name w:val="Level 2 as Heading (text)"/>
    <w:rsid w:val="00E108C9"/>
    <w:rPr>
      <w:b/>
    </w:rPr>
  </w:style>
  <w:style w:type="character" w:customStyle="1" w:styleId="Level3asHeadingtext">
    <w:name w:val="Level 3 as Heading (text)"/>
    <w:rsid w:val="00E108C9"/>
    <w:rPr>
      <w:b/>
    </w:rPr>
  </w:style>
  <w:style w:type="paragraph" w:customStyle="1" w:styleId="ScheduleTitle">
    <w:name w:val="Schedule Title"/>
    <w:basedOn w:val="Body"/>
    <w:qFormat/>
    <w:rsid w:val="00E108C9"/>
    <w:pPr>
      <w:keepNext/>
      <w:tabs>
        <w:tab w:val="clear" w:pos="1843"/>
        <w:tab w:val="clear" w:pos="3119"/>
        <w:tab w:val="clear" w:pos="4253"/>
      </w:tabs>
      <w:spacing w:after="480"/>
      <w:jc w:val="center"/>
    </w:pPr>
    <w:rPr>
      <w:b/>
    </w:rPr>
  </w:style>
  <w:style w:type="paragraph" w:customStyle="1" w:styleId="aBankingDefinition">
    <w:name w:val="(a) Banking Definition"/>
    <w:basedOn w:val="Body"/>
    <w:rsid w:val="00E108C9"/>
    <w:pPr>
      <w:numPr>
        <w:numId w:val="52"/>
      </w:numPr>
      <w:tabs>
        <w:tab w:val="clear" w:pos="1843"/>
        <w:tab w:val="clear" w:pos="3119"/>
        <w:tab w:val="clear" w:pos="4253"/>
        <w:tab w:val="num" w:pos="360"/>
      </w:tabs>
      <w:ind w:left="357" w:hanging="357"/>
    </w:pPr>
  </w:style>
  <w:style w:type="paragraph" w:customStyle="1" w:styleId="Sideheading">
    <w:name w:val="Sideheading"/>
    <w:basedOn w:val="Body"/>
    <w:qFormat/>
    <w:rsid w:val="00E108C9"/>
    <w:pPr>
      <w:tabs>
        <w:tab w:val="clear" w:pos="1843"/>
        <w:tab w:val="clear" w:pos="3119"/>
        <w:tab w:val="clear" w:pos="4253"/>
      </w:tabs>
    </w:pPr>
    <w:rPr>
      <w:b/>
      <w:caps/>
    </w:rPr>
  </w:style>
  <w:style w:type="paragraph" w:customStyle="1" w:styleId="iBankingDefinition">
    <w:name w:val="(i) Banking Definition"/>
    <w:basedOn w:val="aBankingDefinition"/>
    <w:rsid w:val="00E108C9"/>
    <w:pPr>
      <w:numPr>
        <w:ilvl w:val="1"/>
      </w:numPr>
      <w:tabs>
        <w:tab w:val="clear" w:pos="3119"/>
        <w:tab w:val="num" w:pos="1440"/>
      </w:tabs>
      <w:ind w:left="1440" w:hanging="360"/>
    </w:pPr>
  </w:style>
  <w:style w:type="paragraph" w:customStyle="1" w:styleId="FootnoteTextContinuation">
    <w:name w:val="Footnote Text Continuation"/>
    <w:basedOn w:val="FootnoteText"/>
    <w:rsid w:val="00E108C9"/>
    <w:pPr>
      <w:tabs>
        <w:tab w:val="left" w:pos="851"/>
      </w:tabs>
      <w:spacing w:before="0" w:after="60" w:line="276" w:lineRule="auto"/>
      <w:ind w:left="851"/>
    </w:pPr>
    <w:rPr>
      <w:rFonts w:ascii="Tahoma" w:hAnsi="Tahoma"/>
      <w:sz w:val="16"/>
      <w:szCs w:val="18"/>
      <w:lang w:eastAsia="zh-CN"/>
    </w:rPr>
  </w:style>
  <w:style w:type="paragraph" w:customStyle="1" w:styleId="Part">
    <w:name w:val="Part"/>
    <w:basedOn w:val="Normal"/>
    <w:qFormat/>
    <w:rsid w:val="00E108C9"/>
    <w:pPr>
      <w:numPr>
        <w:numId w:val="53"/>
      </w:numPr>
      <w:spacing w:before="360" w:after="200" w:line="276" w:lineRule="auto"/>
    </w:pPr>
    <w:rPr>
      <w:rFonts w:ascii="Georgia" w:hAnsi="Georgia"/>
      <w:color w:val="003768"/>
      <w:sz w:val="32"/>
      <w:szCs w:val="18"/>
      <w:lang w:eastAsia="zh-CN"/>
    </w:rPr>
  </w:style>
  <w:style w:type="paragraph" w:customStyle="1" w:styleId="abcdDefinition">
    <w:name w:val="(a) (b) (c) (d) Definition"/>
    <w:basedOn w:val="aDefinition"/>
    <w:rsid w:val="00E108C9"/>
    <w:pPr>
      <w:numPr>
        <w:ilvl w:val="0"/>
        <w:numId w:val="47"/>
      </w:numPr>
      <w:tabs>
        <w:tab w:val="num" w:pos="720"/>
        <w:tab w:val="left" w:pos="851"/>
      </w:tabs>
      <w:ind w:left="720" w:hanging="720"/>
    </w:pPr>
  </w:style>
  <w:style w:type="paragraph" w:customStyle="1" w:styleId="Contentheading">
    <w:name w:val="Content heading"/>
    <w:basedOn w:val="Normal"/>
    <w:next w:val="Body"/>
    <w:rsid w:val="00E108C9"/>
    <w:pPr>
      <w:pageBreakBefore/>
      <w:framePr w:w="9072" w:vSpace="142" w:wrap="notBeside" w:vAnchor="text" w:hAnchor="text" w:y="7"/>
      <w:pBdr>
        <w:bottom w:val="single" w:sz="4" w:space="1" w:color="auto"/>
      </w:pBdr>
      <w:spacing w:before="0" w:after="2200" w:line="276" w:lineRule="auto"/>
    </w:pPr>
    <w:rPr>
      <w:rFonts w:ascii="Verdana" w:hAnsi="Verdana"/>
      <w:sz w:val="40"/>
      <w:szCs w:val="40"/>
      <w:lang w:eastAsia="zh-CN"/>
    </w:rPr>
  </w:style>
  <w:style w:type="paragraph" w:customStyle="1" w:styleId="Contentpage">
    <w:name w:val="Content page"/>
    <w:basedOn w:val="Body"/>
    <w:rsid w:val="00E108C9"/>
    <w:pPr>
      <w:tabs>
        <w:tab w:val="clear" w:pos="1843"/>
        <w:tab w:val="clear" w:pos="3119"/>
        <w:tab w:val="clear" w:pos="4253"/>
        <w:tab w:val="right" w:pos="9072"/>
      </w:tabs>
    </w:pPr>
    <w:rPr>
      <w:b/>
    </w:rPr>
  </w:style>
  <w:style w:type="paragraph" w:customStyle="1" w:styleId="ExtraInfo">
    <w:name w:val="ExtraInfo"/>
    <w:basedOn w:val="Normal"/>
    <w:rsid w:val="00E108C9"/>
    <w:pPr>
      <w:framePr w:w="2206" w:h="919" w:hSpace="181" w:wrap="around" w:vAnchor="page" w:hAnchor="page" w:x="9385" w:y="211"/>
      <w:shd w:val="clear" w:color="auto" w:fill="FFFFFF"/>
      <w:spacing w:before="0" w:after="200" w:line="276" w:lineRule="auto"/>
    </w:pPr>
    <w:rPr>
      <w:rFonts w:ascii="Verdana" w:hAnsi="Verdana"/>
      <w:sz w:val="14"/>
      <w:szCs w:val="14"/>
      <w:lang w:eastAsia="zh-CN"/>
    </w:rPr>
  </w:style>
  <w:style w:type="paragraph" w:customStyle="1" w:styleId="Body6">
    <w:name w:val="Body 6"/>
    <w:basedOn w:val="Body5"/>
    <w:rsid w:val="00E108C9"/>
    <w:pPr>
      <w:ind w:left="3686"/>
    </w:pPr>
  </w:style>
  <w:style w:type="paragraph" w:customStyle="1" w:styleId="Level7">
    <w:name w:val="Level 7"/>
    <w:basedOn w:val="Body7"/>
    <w:rsid w:val="00E108C9"/>
    <w:pPr>
      <w:tabs>
        <w:tab w:val="num" w:pos="4253"/>
      </w:tabs>
      <w:ind w:hanging="567"/>
    </w:pPr>
  </w:style>
  <w:style w:type="paragraph" w:customStyle="1" w:styleId="Body7">
    <w:name w:val="Body 7"/>
    <w:basedOn w:val="Body6"/>
    <w:rsid w:val="00E108C9"/>
    <w:pPr>
      <w:ind w:left="4253"/>
    </w:pPr>
  </w:style>
  <w:style w:type="paragraph" w:customStyle="1" w:styleId="PartBanking">
    <w:name w:val="Part (Banking)"/>
    <w:basedOn w:val="Body"/>
    <w:rsid w:val="00E108C9"/>
    <w:pPr>
      <w:numPr>
        <w:numId w:val="48"/>
      </w:numPr>
      <w:tabs>
        <w:tab w:val="clear" w:pos="851"/>
        <w:tab w:val="num" w:pos="720"/>
      </w:tabs>
      <w:ind w:left="720" w:hanging="720"/>
      <w:jc w:val="center"/>
    </w:pPr>
    <w:rPr>
      <w:b/>
    </w:rPr>
  </w:style>
  <w:style w:type="paragraph" w:customStyle="1" w:styleId="Section">
    <w:name w:val="Section"/>
    <w:basedOn w:val="Normal"/>
    <w:next w:val="Body"/>
    <w:rsid w:val="00E108C9"/>
    <w:pPr>
      <w:numPr>
        <w:numId w:val="49"/>
      </w:numPr>
      <w:spacing w:before="0" w:after="200" w:line="480" w:lineRule="auto"/>
      <w:jc w:val="center"/>
    </w:pPr>
    <w:rPr>
      <w:rFonts w:ascii="Verdana" w:hAnsi="Verdana"/>
      <w:b/>
      <w:szCs w:val="18"/>
      <w:lang w:eastAsia="zh-CN"/>
    </w:rPr>
  </w:style>
  <w:style w:type="character" w:customStyle="1" w:styleId="Level2Char">
    <w:name w:val="Level 2 Char"/>
    <w:link w:val="Level2"/>
    <w:rsid w:val="00E108C9"/>
    <w:rPr>
      <w:rFonts w:ascii="Arial" w:eastAsia="Times New Roman" w:hAnsi="Arial" w:cs="Arial"/>
      <w:szCs w:val="20"/>
    </w:rPr>
  </w:style>
  <w:style w:type="character" w:customStyle="1" w:styleId="Level3Char">
    <w:name w:val="Level 3 Char"/>
    <w:link w:val="Level3"/>
    <w:rsid w:val="00E108C9"/>
    <w:rPr>
      <w:rFonts w:ascii="Arial" w:eastAsia="Times New Roman" w:hAnsi="Arial" w:cs="Arial"/>
      <w:szCs w:val="20"/>
    </w:rPr>
  </w:style>
  <w:style w:type="paragraph" w:customStyle="1" w:styleId="Rule5">
    <w:name w:val="Rule 5"/>
    <w:basedOn w:val="Normal"/>
    <w:rsid w:val="00E108C9"/>
    <w:pPr>
      <w:numPr>
        <w:ilvl w:val="4"/>
        <w:numId w:val="54"/>
      </w:numPr>
      <w:spacing w:before="0" w:after="200" w:line="276" w:lineRule="auto"/>
    </w:pPr>
    <w:rPr>
      <w:rFonts w:ascii="Verdana" w:hAnsi="Verdana"/>
      <w:szCs w:val="18"/>
      <w:lang w:eastAsia="zh-CN"/>
    </w:rPr>
  </w:style>
  <w:style w:type="character" w:customStyle="1" w:styleId="CommentSubjectChar1">
    <w:name w:val="Comment Subject Char1"/>
    <w:uiPriority w:val="99"/>
    <w:semiHidden/>
    <w:rsid w:val="00E108C9"/>
    <w:rPr>
      <w:rFonts w:ascii="Arial" w:eastAsia="Times New Roman" w:hAnsi="Arial" w:cs="Times New Roman"/>
      <w:b/>
      <w:bCs/>
      <w:sz w:val="20"/>
      <w:szCs w:val="20"/>
      <w:lang w:val="en-GB" w:eastAsia="en-GB"/>
    </w:rPr>
  </w:style>
  <w:style w:type="paragraph" w:customStyle="1" w:styleId="bulletsrightcolumn">
    <w:name w:val="bullets right column"/>
    <w:basedOn w:val="CommentText"/>
    <w:rsid w:val="00E108C9"/>
    <w:pPr>
      <w:numPr>
        <w:numId w:val="55"/>
      </w:numPr>
      <w:tabs>
        <w:tab w:val="num" w:pos="360"/>
      </w:tabs>
      <w:spacing w:before="0" w:after="60" w:line="276" w:lineRule="auto"/>
      <w:ind w:left="0" w:firstLine="0"/>
    </w:pPr>
    <w:rPr>
      <w:rFonts w:ascii="Verdana" w:eastAsia="STZhongsong" w:hAnsi="Verdana" w:cs="Calibri"/>
      <w:sz w:val="18"/>
      <w:szCs w:val="18"/>
      <w:lang w:eastAsia="zh-CN"/>
    </w:rPr>
  </w:style>
  <w:style w:type="character" w:customStyle="1" w:styleId="hit">
    <w:name w:val="hit"/>
    <w:basedOn w:val="DefaultParagraphFont"/>
    <w:rsid w:val="00E108C9"/>
  </w:style>
  <w:style w:type="character" w:styleId="PlaceholderText">
    <w:name w:val="Placeholder Text"/>
    <w:uiPriority w:val="99"/>
    <w:semiHidden/>
    <w:rsid w:val="00E108C9"/>
    <w:rPr>
      <w:color w:val="808080"/>
    </w:rPr>
  </w:style>
  <w:style w:type="paragraph" w:customStyle="1" w:styleId="Tablebullets">
    <w:name w:val="Table bullets"/>
    <w:basedOn w:val="ListParagraph"/>
    <w:link w:val="TablebulletsChar"/>
    <w:qFormat/>
    <w:rsid w:val="00E108C9"/>
    <w:pPr>
      <w:numPr>
        <w:numId w:val="56"/>
      </w:numPr>
      <w:tabs>
        <w:tab w:val="num" w:pos="360"/>
      </w:tabs>
      <w:spacing w:before="120" w:after="120" w:line="276" w:lineRule="auto"/>
      <w:ind w:left="227" w:hanging="227"/>
    </w:pPr>
    <w:rPr>
      <w:rFonts w:ascii="Verdana" w:eastAsia="Calibri" w:hAnsi="Verdana" w:cs="Arial"/>
      <w:color w:val="000000"/>
      <w:szCs w:val="18"/>
      <w:shd w:val="clear" w:color="auto" w:fill="FFFFFF"/>
      <w:lang w:eastAsia="en-US"/>
    </w:rPr>
  </w:style>
  <w:style w:type="character" w:customStyle="1" w:styleId="TablebulletsChar">
    <w:name w:val="Table bullets Char"/>
    <w:link w:val="Tablebullets"/>
    <w:rsid w:val="00E108C9"/>
    <w:rPr>
      <w:rFonts w:ascii="Verdana" w:eastAsia="Calibri" w:hAnsi="Verdana" w:cs="Arial"/>
      <w:color w:val="000000"/>
      <w:szCs w:val="18"/>
    </w:rPr>
  </w:style>
  <w:style w:type="paragraph" w:customStyle="1" w:styleId="Bullets">
    <w:name w:val="Bullets"/>
    <w:basedOn w:val="ListParagraph"/>
    <w:link w:val="BulletsChar"/>
    <w:qFormat/>
    <w:rsid w:val="00E108C9"/>
    <w:pPr>
      <w:numPr>
        <w:numId w:val="57"/>
      </w:numPr>
      <w:spacing w:before="0" w:after="200" w:line="276" w:lineRule="auto"/>
      <w:ind w:left="1037" w:hanging="357"/>
    </w:pPr>
    <w:rPr>
      <w:rFonts w:ascii="Verdana" w:hAnsi="Verdana"/>
      <w:sz w:val="20"/>
      <w:szCs w:val="18"/>
      <w:lang w:eastAsia="zh-CN"/>
    </w:rPr>
  </w:style>
  <w:style w:type="character" w:customStyle="1" w:styleId="BulletsChar">
    <w:name w:val="Bullets Char"/>
    <w:link w:val="Bullets"/>
    <w:rsid w:val="00E108C9"/>
    <w:rPr>
      <w:rFonts w:ascii="Verdana" w:eastAsia="Times New Roman" w:hAnsi="Verdana" w:cs="Times New Roman"/>
      <w:sz w:val="20"/>
      <w:szCs w:val="18"/>
      <w:lang w:eastAsia="zh-CN"/>
    </w:rPr>
  </w:style>
  <w:style w:type="paragraph" w:customStyle="1" w:styleId="TitleClause">
    <w:name w:val="Title Clause"/>
    <w:basedOn w:val="Normal"/>
    <w:rsid w:val="00E108C9"/>
    <w:pPr>
      <w:keepNext/>
      <w:numPr>
        <w:numId w:val="58"/>
      </w:numPr>
      <w:spacing w:after="240" w:line="300" w:lineRule="atLeast"/>
      <w:jc w:val="both"/>
    </w:pPr>
    <w:rPr>
      <w:rFonts w:eastAsia="Calibri" w:cs="Arial"/>
      <w:b/>
      <w:bCs/>
      <w:color w:val="000000"/>
      <w:szCs w:val="22"/>
      <w:lang w:eastAsia="en-US"/>
    </w:rPr>
  </w:style>
  <w:style w:type="paragraph" w:customStyle="1" w:styleId="Untitledsubclause1">
    <w:name w:val="Untitled subclause 1"/>
    <w:basedOn w:val="Normal"/>
    <w:rsid w:val="00E108C9"/>
    <w:pPr>
      <w:numPr>
        <w:ilvl w:val="1"/>
        <w:numId w:val="58"/>
      </w:numPr>
      <w:spacing w:before="280" w:after="120" w:line="300" w:lineRule="atLeast"/>
      <w:jc w:val="both"/>
    </w:pPr>
    <w:rPr>
      <w:rFonts w:eastAsia="Calibri" w:cs="Arial"/>
      <w:color w:val="000000"/>
      <w:szCs w:val="22"/>
      <w:lang w:eastAsia="en-US"/>
    </w:rPr>
  </w:style>
  <w:style w:type="paragraph" w:customStyle="1" w:styleId="Untitledsubclause2">
    <w:name w:val="Untitled subclause 2"/>
    <w:basedOn w:val="Normal"/>
    <w:rsid w:val="00E108C9"/>
    <w:pPr>
      <w:numPr>
        <w:ilvl w:val="2"/>
        <w:numId w:val="58"/>
      </w:numPr>
      <w:spacing w:before="0" w:after="120" w:line="300" w:lineRule="atLeast"/>
      <w:jc w:val="both"/>
    </w:pPr>
    <w:rPr>
      <w:rFonts w:eastAsia="Calibri" w:cs="Arial"/>
      <w:color w:val="000000"/>
      <w:szCs w:val="22"/>
      <w:lang w:eastAsia="en-US"/>
    </w:rPr>
  </w:style>
  <w:style w:type="paragraph" w:customStyle="1" w:styleId="Untitledsubclause3">
    <w:name w:val="Untitled subclause 3"/>
    <w:basedOn w:val="Normal"/>
    <w:rsid w:val="00E108C9"/>
    <w:pPr>
      <w:numPr>
        <w:ilvl w:val="3"/>
        <w:numId w:val="58"/>
      </w:numPr>
      <w:spacing w:before="0" w:after="120" w:line="300" w:lineRule="atLeast"/>
      <w:jc w:val="both"/>
    </w:pPr>
    <w:rPr>
      <w:rFonts w:eastAsia="Calibri" w:cs="Arial"/>
      <w:color w:val="000000"/>
      <w:szCs w:val="22"/>
      <w:lang w:eastAsia="en-US"/>
    </w:rPr>
  </w:style>
  <w:style w:type="paragraph" w:customStyle="1" w:styleId="Untitledsubclause4">
    <w:name w:val="Untitled subclause 4"/>
    <w:basedOn w:val="Normal"/>
    <w:rsid w:val="00E108C9"/>
    <w:pPr>
      <w:numPr>
        <w:ilvl w:val="4"/>
        <w:numId w:val="58"/>
      </w:numPr>
      <w:spacing w:before="0" w:after="120" w:line="300" w:lineRule="atLeast"/>
      <w:jc w:val="both"/>
    </w:pPr>
    <w:rPr>
      <w:rFonts w:eastAsia="Calibri" w:cs="Arial"/>
      <w:color w:val="000000"/>
      <w:szCs w:val="22"/>
      <w:lang w:eastAsia="en-US"/>
    </w:rPr>
  </w:style>
  <w:style w:type="paragraph" w:customStyle="1" w:styleId="pf0">
    <w:name w:val="pf0"/>
    <w:basedOn w:val="Normal"/>
    <w:rsid w:val="00E108C9"/>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E108C9"/>
    <w:rPr>
      <w:rFonts w:ascii="Segoe UI" w:hAnsi="Segoe UI" w:cs="Segoe UI" w:hint="default"/>
      <w:sz w:val="18"/>
      <w:szCs w:val="18"/>
    </w:rPr>
  </w:style>
  <w:style w:type="character" w:customStyle="1" w:styleId="normaltextrun">
    <w:name w:val="normaltextrun"/>
    <w:basedOn w:val="DefaultParagraphFont"/>
    <w:rsid w:val="00E108C9"/>
  </w:style>
  <w:style w:type="character" w:customStyle="1" w:styleId="eop">
    <w:name w:val="eop"/>
    <w:basedOn w:val="DefaultParagraphFont"/>
    <w:rsid w:val="00E108C9"/>
  </w:style>
  <w:style w:type="paragraph" w:styleId="ListBullet">
    <w:name w:val="List Bullet"/>
    <w:basedOn w:val="Normal"/>
    <w:rsid w:val="001B2B72"/>
    <w:pPr>
      <w:numPr>
        <w:numId w:val="66"/>
      </w:numPr>
      <w:spacing w:before="120" w:after="120"/>
    </w:pPr>
    <w:rPr>
      <w:rFonts w:ascii="Calibri" w:hAnsi="Calibri"/>
      <w:lang w:eastAsia="en-US"/>
    </w:rPr>
  </w:style>
  <w:style w:type="paragraph" w:customStyle="1" w:styleId="NumberedPara">
    <w:name w:val="Numbered Para"/>
    <w:basedOn w:val="Normal"/>
    <w:link w:val="NumberedParaCharChar"/>
    <w:rsid w:val="001B2B72"/>
    <w:pPr>
      <w:tabs>
        <w:tab w:val="num" w:pos="1080"/>
      </w:tabs>
      <w:spacing w:before="0" w:after="120"/>
      <w:ind w:left="1080" w:hanging="360"/>
    </w:pPr>
    <w:rPr>
      <w:rFonts w:ascii="Calibri" w:hAnsi="Calibri"/>
      <w:sz w:val="20"/>
    </w:rPr>
  </w:style>
  <w:style w:type="character" w:customStyle="1" w:styleId="NumberedParaCharChar">
    <w:name w:val="Numbered Para Char Char"/>
    <w:basedOn w:val="DefaultParagraphFont"/>
    <w:link w:val="NumberedPara"/>
    <w:rsid w:val="001B2B72"/>
    <w:rPr>
      <w:rFonts w:ascii="Calibri" w:eastAsia="Times New Roman" w:hAnsi="Calibri" w:cs="Times New Roman"/>
      <w:sz w:val="20"/>
      <w:szCs w:val="20"/>
      <w:lang w:eastAsia="en-GB"/>
    </w:rPr>
  </w:style>
  <w:style w:type="paragraph" w:customStyle="1" w:styleId="NumberedBold">
    <w:name w:val="Numbered Bold"/>
    <w:basedOn w:val="Normal"/>
    <w:locked/>
    <w:rsid w:val="001B2B72"/>
    <w:pPr>
      <w:numPr>
        <w:numId w:val="68"/>
      </w:numPr>
      <w:spacing w:before="0"/>
    </w:pPr>
    <w:rPr>
      <w:rFonts w:ascii="Calibri" w:hAnsi="Calibri"/>
      <w:b/>
      <w:sz w:val="20"/>
      <w:lang w:eastAsia="en-US"/>
    </w:rPr>
  </w:style>
  <w:style w:type="table" w:customStyle="1" w:styleId="Mike">
    <w:name w:val="Mike"/>
    <w:basedOn w:val="TableNormal"/>
    <w:locked/>
    <w:rsid w:val="001B2B72"/>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blStylePr w:type="firstCol">
      <w:tblPr/>
      <w:tcPr>
        <w:tcBorders>
          <w:top w:val="nil"/>
          <w:left w:val="nil"/>
          <w:bottom w:val="nil"/>
          <w:right w:val="nil"/>
          <w:insideH w:val="nil"/>
          <w:insideV w:val="nil"/>
          <w:tl2br w:val="nil"/>
          <w:tr2bl w:val="nil"/>
        </w:tcBorders>
        <w:shd w:val="clear" w:color="auto" w:fill="FFFF99"/>
      </w:tcPr>
    </w:tblStylePr>
  </w:style>
  <w:style w:type="paragraph" w:customStyle="1" w:styleId="TableTitle">
    <w:name w:val="Table Title"/>
    <w:basedOn w:val="Normal"/>
    <w:locked/>
    <w:rsid w:val="001B2B72"/>
    <w:pPr>
      <w:numPr>
        <w:numId w:val="67"/>
      </w:numPr>
      <w:spacing w:before="0"/>
      <w:jc w:val="center"/>
    </w:pPr>
    <w:rPr>
      <w:rFonts w:ascii="Calibri" w:hAnsi="Calibri"/>
      <w:b/>
      <w:sz w:val="24"/>
      <w:szCs w:val="24"/>
      <w:lang w:eastAsia="en-US"/>
    </w:rPr>
  </w:style>
  <w:style w:type="paragraph" w:customStyle="1" w:styleId="Blue">
    <w:name w:val="Blue"/>
    <w:basedOn w:val="Normal"/>
    <w:locked/>
    <w:rsid w:val="001B2B72"/>
    <w:pPr>
      <w:spacing w:before="0"/>
      <w:ind w:left="357"/>
    </w:pPr>
    <w:rPr>
      <w:rFonts w:ascii="Calibri" w:hAnsi="Calibri"/>
      <w:color w:val="0000FF"/>
      <w:sz w:val="16"/>
      <w:szCs w:val="18"/>
      <w:lang w:eastAsia="en-US"/>
    </w:rPr>
  </w:style>
  <w:style w:type="paragraph" w:styleId="BodyText2">
    <w:name w:val="Body Text 2"/>
    <w:basedOn w:val="Normal"/>
    <w:link w:val="BodyText2Char"/>
    <w:rsid w:val="001B2B72"/>
    <w:pPr>
      <w:spacing w:before="120" w:after="120"/>
      <w:jc w:val="both"/>
    </w:pPr>
    <w:rPr>
      <w:rFonts w:ascii="Calibri" w:hAnsi="Calibri"/>
      <w:sz w:val="20"/>
      <w:lang w:eastAsia="en-US"/>
    </w:rPr>
  </w:style>
  <w:style w:type="character" w:customStyle="1" w:styleId="BodyText2Char">
    <w:name w:val="Body Text 2 Char"/>
    <w:basedOn w:val="DefaultParagraphFont"/>
    <w:link w:val="BodyText2"/>
    <w:rsid w:val="001B2B72"/>
    <w:rPr>
      <w:rFonts w:ascii="Calibri" w:eastAsia="Times New Roman" w:hAnsi="Calibri" w:cs="Times New Roman"/>
      <w:sz w:val="20"/>
      <w:szCs w:val="20"/>
    </w:rPr>
  </w:style>
  <w:style w:type="table" w:customStyle="1" w:styleId="LightList-Accent11">
    <w:name w:val="Light List - Accent 11"/>
    <w:basedOn w:val="TableNormal"/>
    <w:uiPriority w:val="61"/>
    <w:rsid w:val="001B2B72"/>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itleV5">
    <w:name w:val="Title V5"/>
    <w:basedOn w:val="ListParagraph"/>
    <w:next w:val="Normal"/>
    <w:qFormat/>
    <w:rsid w:val="001B2B72"/>
    <w:pPr>
      <w:autoSpaceDE w:val="0"/>
      <w:autoSpaceDN w:val="0"/>
      <w:adjustRightInd w:val="0"/>
      <w:spacing w:before="0"/>
      <w:ind w:hanging="720"/>
      <w:contextualSpacing w:val="0"/>
      <w:jc w:val="both"/>
    </w:pPr>
    <w:rPr>
      <w:rFonts w:ascii="Calibri" w:eastAsia="ArialMT" w:hAnsi="Calibri" w:cs="Arial"/>
      <w:szCs w:val="24"/>
    </w:rPr>
  </w:style>
  <w:style w:type="paragraph" w:customStyle="1" w:styleId="Box">
    <w:name w:val="Box"/>
    <w:basedOn w:val="Normal"/>
    <w:rsid w:val="001B2B72"/>
    <w:pPr>
      <w:numPr>
        <w:numId w:val="69"/>
      </w:numPr>
      <w:jc w:val="both"/>
    </w:pPr>
    <w:rPr>
      <w:i/>
      <w:sz w:val="20"/>
      <w:lang w:eastAsia="en-US"/>
    </w:rPr>
  </w:style>
  <w:style w:type="paragraph" w:customStyle="1" w:styleId="Normalbold">
    <w:name w:val="Normal bold"/>
    <w:basedOn w:val="Normal"/>
    <w:rsid w:val="001B2B72"/>
    <w:pPr>
      <w:jc w:val="both"/>
    </w:pPr>
    <w:rPr>
      <w:b/>
      <w:bCs/>
      <w:sz w:val="20"/>
      <w:lang w:eastAsia="en-US"/>
    </w:rPr>
  </w:style>
  <w:style w:type="paragraph" w:customStyle="1" w:styleId="NormalItalic">
    <w:name w:val="Normal Italic"/>
    <w:basedOn w:val="Normal"/>
    <w:rsid w:val="001B2B72"/>
    <w:pPr>
      <w:jc w:val="both"/>
    </w:pPr>
    <w:rPr>
      <w:i/>
      <w:iCs/>
      <w:sz w:val="20"/>
      <w:lang w:eastAsia="en-US"/>
    </w:rPr>
  </w:style>
  <w:style w:type="paragraph" w:customStyle="1" w:styleId="Schparthead">
    <w:name w:val="Sch   part head"/>
    <w:basedOn w:val="Normal"/>
    <w:next w:val="Normal"/>
    <w:rsid w:val="001B2B72"/>
    <w:pPr>
      <w:keepNext/>
      <w:numPr>
        <w:numId w:val="70"/>
      </w:numPr>
      <w:spacing w:after="240" w:line="300" w:lineRule="atLeast"/>
      <w:jc w:val="center"/>
      <w:outlineLvl w:val="0"/>
    </w:pPr>
    <w:rPr>
      <w:rFonts w:ascii="Times New Roman" w:hAnsi="Times New Roman"/>
      <w:b/>
      <w:kern w:val="28"/>
      <w:lang w:eastAsia="en-US"/>
    </w:rPr>
  </w:style>
  <w:style w:type="character" w:customStyle="1" w:styleId="ui-provider">
    <w:name w:val="ui-provider"/>
    <w:basedOn w:val="DefaultParagraphFont"/>
    <w:rsid w:val="001B2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099698">
      <w:bodyDiv w:val="1"/>
      <w:marLeft w:val="0"/>
      <w:marRight w:val="0"/>
      <w:marTop w:val="0"/>
      <w:marBottom w:val="0"/>
      <w:divBdr>
        <w:top w:val="none" w:sz="0" w:space="0" w:color="auto"/>
        <w:left w:val="none" w:sz="0" w:space="0" w:color="auto"/>
        <w:bottom w:val="none" w:sz="0" w:space="0" w:color="auto"/>
        <w:right w:val="none" w:sz="0" w:space="0" w:color="auto"/>
      </w:divBdr>
    </w:div>
    <w:div w:id="181811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cyber-essentials-scheme-overview" TargetMode="External"/><Relationship Id="rId4" Type="http://schemas.openxmlformats.org/officeDocument/2006/relationships/settings" Target="settings.xml"/><Relationship Id="rId9" Type="http://schemas.openxmlformats.org/officeDocument/2006/relationships/hyperlink" Target="http://www.gov.uk/government/collections/nhs-procuremen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6271A-EF6B-4CF3-AA35-EC26FEEF8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102</Pages>
  <Words>39566</Words>
  <Characters>225527</Characters>
  <Application>Microsoft Office Word</Application>
  <DocSecurity>4</DocSecurity>
  <Lines>1879</Lines>
  <Paragraphs>529</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264564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BALLARD, Abigail (COUNTESS OF CHESTER HOSPITAL NHS FOUNDATION TRUST)</dc:creator>
  <cp:keywords/>
  <dc:description/>
  <cp:lastModifiedBy>Jones Lea (RTR) South Tees NHS Trust</cp:lastModifiedBy>
  <cp:revision>2</cp:revision>
  <dcterms:created xsi:type="dcterms:W3CDTF">2025-01-16T09:49:00Z</dcterms:created>
  <dcterms:modified xsi:type="dcterms:W3CDTF">2025-01-16T09:49:00Z</dcterms:modified>
</cp:coreProperties>
</file>