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F7" w:rsidRDefault="00723EBC" w:rsidP="00D22F03">
      <w:pPr>
        <w:pStyle w:val="Heading1"/>
        <w:numPr>
          <w:ilvl w:val="0"/>
          <w:numId w:val="0"/>
        </w:numPr>
        <w:jc w:val="center"/>
      </w:pPr>
      <w:r w:rsidRPr="008572AA">
        <w:t>INVITATION</w:t>
      </w:r>
      <w:r w:rsidR="00F73DF7" w:rsidRPr="008572AA">
        <w:t xml:space="preserve"> to </w:t>
      </w:r>
      <w:r w:rsidR="00F73DF7">
        <w:t>Quote for OGC Buying Solutions Suppliers</w:t>
      </w:r>
    </w:p>
    <w:p w:rsidR="00F73DF7" w:rsidRDefault="00F73DF7" w:rsidP="00F73DF7">
      <w:pPr>
        <w:pStyle w:val="Default"/>
        <w:jc w:val="center"/>
      </w:pPr>
      <w:r>
        <w:rPr>
          <w:b/>
        </w:rPr>
        <w:t>Framework</w:t>
      </w:r>
    </w:p>
    <w:p w:rsidR="00D22F03" w:rsidRPr="00513BE4" w:rsidRDefault="009106E4" w:rsidP="00D22F03">
      <w:pPr>
        <w:pStyle w:val="Default"/>
        <w:jc w:val="center"/>
        <w:rPr>
          <w:b/>
          <w:bCs/>
          <w:color w:val="FF0000"/>
          <w:sz w:val="23"/>
          <w:szCs w:val="23"/>
        </w:rPr>
      </w:pPr>
      <w:r>
        <w:t>CCS RM1054 Technology Products – LOT 1</w:t>
      </w:r>
    </w:p>
    <w:p w:rsidR="00D22F03" w:rsidRDefault="00D22F03" w:rsidP="00D22F03">
      <w:pPr>
        <w:pStyle w:val="Default"/>
        <w:jc w:val="center"/>
        <w:rPr>
          <w:b/>
          <w:bCs/>
          <w:sz w:val="23"/>
          <w:szCs w:val="23"/>
        </w:rPr>
      </w:pPr>
    </w:p>
    <w:p w:rsidR="00AF09D0" w:rsidRDefault="00AF09D0" w:rsidP="00D22F03">
      <w:pPr>
        <w:pStyle w:val="Default"/>
        <w:rPr>
          <w:b/>
          <w:bCs/>
          <w:sz w:val="23"/>
          <w:szCs w:val="23"/>
        </w:rPr>
      </w:pPr>
    </w:p>
    <w:p w:rsidR="00AF09D0" w:rsidRDefault="00AF09D0" w:rsidP="00D22F03">
      <w:pPr>
        <w:pStyle w:val="Default"/>
        <w:rPr>
          <w:b/>
          <w:bCs/>
          <w:sz w:val="23"/>
          <w:szCs w:val="23"/>
        </w:rPr>
      </w:pPr>
    </w:p>
    <w:p w:rsidR="00D22F03" w:rsidRDefault="009106E4" w:rsidP="00D22F03">
      <w:pPr>
        <w:pStyle w:val="Default"/>
        <w:rPr>
          <w:b/>
        </w:rPr>
      </w:pPr>
      <w:r>
        <w:rPr>
          <w:b/>
          <w:bCs/>
          <w:sz w:val="23"/>
          <w:szCs w:val="23"/>
        </w:rPr>
        <w:t>I</w:t>
      </w:r>
      <w:r w:rsidR="00D22F03" w:rsidRPr="008572AA">
        <w:rPr>
          <w:b/>
        </w:rPr>
        <w:t>ntroduction</w:t>
      </w:r>
    </w:p>
    <w:p w:rsidR="00D22F03" w:rsidRDefault="00D22F03" w:rsidP="00D22F03">
      <w:pPr>
        <w:pStyle w:val="Heading2"/>
        <w:numPr>
          <w:ilvl w:val="0"/>
          <w:numId w:val="0"/>
        </w:numPr>
        <w:rPr>
          <w:rFonts w:cs="Arial"/>
          <w:b w:val="0"/>
        </w:rPr>
      </w:pPr>
      <w:bookmarkStart w:id="0" w:name="_Toc24116398"/>
    </w:p>
    <w:p w:rsidR="00D22F03" w:rsidRPr="008572AA" w:rsidRDefault="00D22F03" w:rsidP="00513BE4">
      <w:pPr>
        <w:pStyle w:val="Heading2"/>
        <w:numPr>
          <w:ilvl w:val="0"/>
          <w:numId w:val="0"/>
        </w:numPr>
        <w:rPr>
          <w:rFonts w:cs="Arial"/>
          <w:b w:val="0"/>
        </w:rPr>
      </w:pPr>
      <w:r w:rsidRPr="008572AA">
        <w:rPr>
          <w:rFonts w:cs="Arial"/>
          <w:b w:val="0"/>
        </w:rPr>
        <w:t>Homes and Communities Agency Role</w:t>
      </w:r>
    </w:p>
    <w:p w:rsidR="00D22F03" w:rsidRDefault="00D22F03" w:rsidP="00513BE4">
      <w:pPr>
        <w:pStyle w:val="NormalWeb"/>
        <w:jc w:val="both"/>
        <w:rPr>
          <w:rFonts w:ascii="Arial" w:hAnsi="Arial" w:cs="Arial"/>
          <w:lang w:val="en"/>
        </w:rPr>
      </w:pPr>
      <w:r w:rsidRPr="00B97183">
        <w:rPr>
          <w:rFonts w:ascii="Arial" w:hAnsi="Arial" w:cs="Arial"/>
          <w:lang w:val="en"/>
        </w:rPr>
        <w:t xml:space="preserve">The Homes and Communities Agency (HCA) is the national housing and regeneration agency for </w:t>
      </w:r>
      <w:smartTag w:uri="urn:schemas-microsoft-com:office:smarttags" w:element="country-region">
        <w:smartTag w:uri="urn:schemas-microsoft-com:office:smarttags" w:element="place">
          <w:r w:rsidRPr="00B97183">
            <w:rPr>
              <w:rFonts w:ascii="Arial" w:hAnsi="Arial" w:cs="Arial"/>
              <w:lang w:val="en"/>
            </w:rPr>
            <w:t>England</w:t>
          </w:r>
        </w:smartTag>
      </w:smartTag>
      <w:r w:rsidRPr="00B97183">
        <w:rPr>
          <w:rFonts w:ascii="Arial" w:hAnsi="Arial" w:cs="Arial"/>
          <w:lang w:val="en"/>
        </w:rPr>
        <w:t xml:space="preserve">. The HCA was formed on 1 December 2008 along with </w:t>
      </w:r>
      <w:r w:rsidRPr="00F27884">
        <w:rPr>
          <w:rFonts w:ascii="Arial" w:hAnsi="Arial" w:cs="Arial"/>
          <w:color w:val="000000"/>
          <w:lang w:val="en"/>
        </w:rPr>
        <w:t xml:space="preserve">the </w:t>
      </w:r>
      <w:hyperlink r:id="rId13" w:tgtFrame="_blank" w:tooltip="External link. Opens in a new window." w:history="1">
        <w:r w:rsidRPr="00CB72FB">
          <w:rPr>
            <w:rStyle w:val="Hyperlink"/>
            <w:rFonts w:ascii="Arial" w:hAnsi="Arial" w:cs="Arial"/>
            <w:color w:val="000000"/>
            <w:u w:val="none"/>
            <w:lang w:val="en"/>
          </w:rPr>
          <w:t>Tenant Services Authority</w:t>
        </w:r>
      </w:hyperlink>
      <w:r w:rsidRPr="00CB72FB">
        <w:rPr>
          <w:rFonts w:ascii="Arial" w:hAnsi="Arial" w:cs="Arial"/>
          <w:lang w:val="en"/>
        </w:rPr>
        <w:t xml:space="preserve"> (</w:t>
      </w:r>
      <w:r w:rsidRPr="00B97183">
        <w:rPr>
          <w:rFonts w:ascii="Arial" w:hAnsi="Arial" w:cs="Arial"/>
          <w:lang w:val="en"/>
        </w:rPr>
        <w:t>the regulatory body for Registered Providers of social housing (including former Registered Social Landlords)).</w:t>
      </w:r>
    </w:p>
    <w:p w:rsidR="00D22F03" w:rsidRPr="00B97183" w:rsidRDefault="00D22F03" w:rsidP="00513BE4">
      <w:pPr>
        <w:pStyle w:val="NormalWeb"/>
        <w:jc w:val="both"/>
        <w:rPr>
          <w:rFonts w:ascii="Arial" w:hAnsi="Arial" w:cs="Arial"/>
          <w:lang w:val="en"/>
        </w:rPr>
      </w:pPr>
      <w:r w:rsidRPr="00B97183">
        <w:rPr>
          <w:rFonts w:ascii="Arial" w:hAnsi="Arial" w:cs="Arial"/>
          <w:lang w:val="en"/>
        </w:rPr>
        <w:t>Our role is to create opportunity for people to live in high quality, sustainable places. We provide funding for affordable housing, bring land back into productive use and improve quality of life by raising standards for the physical and social environment.</w:t>
      </w:r>
    </w:p>
    <w:p w:rsidR="00D22F03" w:rsidRPr="00B97183" w:rsidRDefault="00D22F03" w:rsidP="00513BE4">
      <w:pPr>
        <w:pStyle w:val="NormalWeb"/>
        <w:jc w:val="both"/>
        <w:rPr>
          <w:rFonts w:ascii="Arial" w:hAnsi="Arial" w:cs="Arial"/>
          <w:lang w:val="en"/>
        </w:rPr>
      </w:pPr>
      <w:r w:rsidRPr="00B97183">
        <w:rPr>
          <w:rFonts w:ascii="Arial" w:hAnsi="Arial" w:cs="Arial"/>
          <w:lang w:val="en"/>
        </w:rPr>
        <w:t xml:space="preserve">The Homes and Communities Agency is a non-departmental public body and our sponsor government department is Communities and Local Government (CLG). </w:t>
      </w:r>
    </w:p>
    <w:bookmarkEnd w:id="0"/>
    <w:p w:rsidR="00F73DF7" w:rsidRPr="00B321A3" w:rsidRDefault="00F73DF7" w:rsidP="00D22F03">
      <w:pPr>
        <w:pStyle w:val="Heading1"/>
        <w:rPr>
          <w:rFonts w:cs="Arial"/>
        </w:rPr>
      </w:pPr>
      <w:r w:rsidRPr="00B321A3">
        <w:rPr>
          <w:rFonts w:cs="Arial"/>
        </w:rPr>
        <w:lastRenderedPageBreak/>
        <w:t>Specification Requirement</w:t>
      </w:r>
    </w:p>
    <w:p w:rsidR="00D22F03" w:rsidRPr="00B321A3" w:rsidRDefault="00D22F03">
      <w:pPr>
        <w:rPr>
          <w:rFonts w:ascii="Arial" w:hAnsi="Arial" w:cs="Arial"/>
        </w:rPr>
      </w:pPr>
    </w:p>
    <w:p w:rsidR="00FB1661" w:rsidRPr="001478FF" w:rsidRDefault="00F73DF7" w:rsidP="000B7840">
      <w:pPr>
        <w:rPr>
          <w:rFonts w:ascii="Arial" w:hAnsi="Arial" w:cs="Arial"/>
          <w:b/>
          <w:sz w:val="24"/>
          <w:szCs w:val="24"/>
        </w:rPr>
      </w:pPr>
      <w:r w:rsidRPr="00B321A3">
        <w:rPr>
          <w:rFonts w:ascii="Arial" w:hAnsi="Arial" w:cs="Arial"/>
          <w:b/>
          <w:sz w:val="24"/>
          <w:szCs w:val="24"/>
        </w:rPr>
        <w:t>The Homes and Communities Agency (HCA) require</w:t>
      </w:r>
      <w:r w:rsidR="002E79F1">
        <w:rPr>
          <w:rFonts w:ascii="Arial" w:hAnsi="Arial" w:cs="Arial"/>
          <w:b/>
          <w:sz w:val="24"/>
          <w:szCs w:val="24"/>
        </w:rPr>
        <w:t xml:space="preserve"> </w:t>
      </w:r>
      <w:r w:rsidR="00FB1661">
        <w:rPr>
          <w:rFonts w:ascii="Arial" w:hAnsi="Arial" w:cs="Arial"/>
          <w:b/>
          <w:sz w:val="24"/>
          <w:szCs w:val="24"/>
        </w:rPr>
        <w:t>a</w:t>
      </w:r>
      <w:r w:rsidR="00E81789">
        <w:rPr>
          <w:rFonts w:ascii="Arial" w:hAnsi="Arial" w:cs="Arial"/>
          <w:b/>
          <w:sz w:val="24"/>
          <w:szCs w:val="24"/>
        </w:rPr>
        <w:t xml:space="preserve"> </w:t>
      </w:r>
      <w:r w:rsidRPr="00B321A3">
        <w:rPr>
          <w:rFonts w:ascii="Arial" w:hAnsi="Arial" w:cs="Arial"/>
          <w:b/>
          <w:sz w:val="24"/>
          <w:szCs w:val="24"/>
        </w:rPr>
        <w:t>quote</w:t>
      </w:r>
      <w:r w:rsidR="00E81789">
        <w:rPr>
          <w:rFonts w:ascii="Arial" w:hAnsi="Arial" w:cs="Arial"/>
          <w:b/>
          <w:sz w:val="24"/>
          <w:szCs w:val="24"/>
        </w:rPr>
        <w:t xml:space="preserve"> </w:t>
      </w:r>
      <w:r w:rsidR="0024336E">
        <w:rPr>
          <w:rFonts w:ascii="Arial" w:hAnsi="Arial" w:cs="Arial"/>
          <w:b/>
          <w:sz w:val="24"/>
          <w:szCs w:val="24"/>
        </w:rPr>
        <w:t>for the following F5 units in terms of both hardware and software.</w:t>
      </w:r>
      <w:r w:rsidR="00E81789">
        <w:rPr>
          <w:rFonts w:ascii="Arial" w:hAnsi="Arial" w:cs="Arial"/>
          <w:b/>
          <w:sz w:val="24"/>
          <w:szCs w:val="24"/>
        </w:rPr>
        <w:t xml:space="preserve"> </w:t>
      </w:r>
    </w:p>
    <w:p w:rsidR="00710BF4" w:rsidRDefault="00E81789" w:rsidP="00775EEB">
      <w:pPr>
        <w:rPr>
          <w:rFonts w:ascii="Arial" w:hAnsi="Arial" w:cs="Arial"/>
          <w:sz w:val="20"/>
          <w:szCs w:val="20"/>
        </w:rPr>
      </w:pPr>
      <w:r>
        <w:rPr>
          <w:rFonts w:ascii="Arial" w:hAnsi="Arial" w:cs="Arial"/>
          <w:sz w:val="20"/>
          <w:szCs w:val="20"/>
        </w:rPr>
        <w:t xml:space="preserve">All quotes should clearly breakdown costs against </w:t>
      </w:r>
      <w:r w:rsidR="00D93447">
        <w:rPr>
          <w:rFonts w:ascii="Arial" w:hAnsi="Arial" w:cs="Arial"/>
          <w:sz w:val="20"/>
          <w:szCs w:val="20"/>
        </w:rPr>
        <w:t xml:space="preserve">each </w:t>
      </w:r>
      <w:r>
        <w:rPr>
          <w:rFonts w:ascii="Arial" w:hAnsi="Arial" w:cs="Arial"/>
          <w:sz w:val="20"/>
          <w:szCs w:val="20"/>
        </w:rPr>
        <w:t xml:space="preserve">line item and </w:t>
      </w:r>
      <w:r w:rsidR="001478FF">
        <w:rPr>
          <w:rFonts w:ascii="Arial" w:hAnsi="Arial" w:cs="Arial"/>
          <w:sz w:val="20"/>
          <w:szCs w:val="20"/>
        </w:rPr>
        <w:t xml:space="preserve">have a full total per section and </w:t>
      </w:r>
      <w:r w:rsidR="00D93447">
        <w:rPr>
          <w:rFonts w:ascii="Arial" w:hAnsi="Arial" w:cs="Arial"/>
          <w:sz w:val="20"/>
          <w:szCs w:val="20"/>
        </w:rPr>
        <w:t xml:space="preserve">then a </w:t>
      </w:r>
      <w:r w:rsidR="001478FF">
        <w:rPr>
          <w:rFonts w:ascii="Arial" w:hAnsi="Arial" w:cs="Arial"/>
          <w:sz w:val="20"/>
          <w:szCs w:val="20"/>
        </w:rPr>
        <w:t xml:space="preserve">full </w:t>
      </w:r>
      <w:r>
        <w:rPr>
          <w:rFonts w:ascii="Arial" w:hAnsi="Arial" w:cs="Arial"/>
          <w:sz w:val="20"/>
          <w:szCs w:val="20"/>
        </w:rPr>
        <w:t xml:space="preserve">total for </w:t>
      </w:r>
      <w:r w:rsidR="00D93447">
        <w:rPr>
          <w:rFonts w:ascii="Arial" w:hAnsi="Arial" w:cs="Arial"/>
          <w:sz w:val="20"/>
          <w:szCs w:val="20"/>
        </w:rPr>
        <w:t xml:space="preserve">the entire list of requirements.  Delivery Lead Times should also be made clear on each section.  </w:t>
      </w:r>
      <w:r w:rsidR="001478FF">
        <w:rPr>
          <w:rFonts w:ascii="Arial" w:hAnsi="Arial" w:cs="Arial"/>
          <w:sz w:val="20"/>
          <w:szCs w:val="20"/>
        </w:rPr>
        <w:t xml:space="preserve"> </w:t>
      </w:r>
    </w:p>
    <w:p w:rsidR="00513BE4" w:rsidRDefault="0024336E" w:rsidP="00775EEB">
      <w:pPr>
        <w:rPr>
          <w:rFonts w:ascii="Arial" w:hAnsi="Arial" w:cs="Arial"/>
          <w:sz w:val="20"/>
          <w:szCs w:val="20"/>
        </w:rPr>
      </w:pPr>
      <w:r>
        <w:rPr>
          <w:rFonts w:ascii="Arial" w:hAnsi="Arial" w:cs="Arial"/>
          <w:sz w:val="20"/>
          <w:szCs w:val="20"/>
        </w:rPr>
        <w:t>The hardware has been purchased at different times and so we are also looking for a co-termed quote as follows :</w:t>
      </w:r>
    </w:p>
    <w:tbl>
      <w:tblPr>
        <w:tblStyle w:val="TableGrid"/>
        <w:tblW w:w="0" w:type="auto"/>
        <w:jc w:val="center"/>
        <w:tblLook w:val="04A0" w:firstRow="1" w:lastRow="0" w:firstColumn="1" w:lastColumn="0" w:noHBand="0" w:noVBand="1"/>
      </w:tblPr>
      <w:tblGrid>
        <w:gridCol w:w="1480"/>
        <w:gridCol w:w="2597"/>
        <w:gridCol w:w="1418"/>
        <w:gridCol w:w="1701"/>
      </w:tblGrid>
      <w:tr w:rsidR="0024336E" w:rsidRPr="0024336E" w:rsidTr="0024336E">
        <w:trPr>
          <w:trHeight w:val="329"/>
          <w:jc w:val="center"/>
        </w:trPr>
        <w:tc>
          <w:tcPr>
            <w:tcW w:w="1480" w:type="dxa"/>
            <w:noWrap/>
            <w:hideMark/>
          </w:tcPr>
          <w:p w:rsidR="0024336E" w:rsidRPr="0024336E" w:rsidRDefault="0024336E" w:rsidP="0024336E">
            <w:pPr>
              <w:rPr>
                <w:rFonts w:ascii="Arial" w:hAnsi="Arial" w:cs="Arial"/>
                <w:b/>
                <w:bCs/>
                <w:sz w:val="18"/>
                <w:szCs w:val="20"/>
              </w:rPr>
            </w:pPr>
            <w:r w:rsidRPr="0024336E">
              <w:rPr>
                <w:rFonts w:ascii="Arial" w:hAnsi="Arial" w:cs="Arial"/>
                <w:b/>
                <w:bCs/>
                <w:sz w:val="18"/>
                <w:szCs w:val="20"/>
              </w:rPr>
              <w:t>Serial Number</w:t>
            </w:r>
          </w:p>
        </w:tc>
        <w:tc>
          <w:tcPr>
            <w:tcW w:w="2597" w:type="dxa"/>
            <w:noWrap/>
            <w:hideMark/>
          </w:tcPr>
          <w:p w:rsidR="0024336E" w:rsidRPr="0024336E" w:rsidRDefault="0024336E">
            <w:pPr>
              <w:rPr>
                <w:rFonts w:ascii="Arial" w:hAnsi="Arial" w:cs="Arial"/>
                <w:b/>
                <w:bCs/>
                <w:sz w:val="18"/>
                <w:szCs w:val="20"/>
              </w:rPr>
            </w:pPr>
            <w:r w:rsidRPr="0024336E">
              <w:rPr>
                <w:rFonts w:ascii="Arial" w:hAnsi="Arial" w:cs="Arial"/>
                <w:b/>
                <w:bCs/>
                <w:sz w:val="18"/>
                <w:szCs w:val="20"/>
              </w:rPr>
              <w:t>Product SKU</w:t>
            </w:r>
          </w:p>
        </w:tc>
        <w:tc>
          <w:tcPr>
            <w:tcW w:w="1418" w:type="dxa"/>
            <w:noWrap/>
            <w:hideMark/>
          </w:tcPr>
          <w:p w:rsidR="0024336E" w:rsidRPr="0024336E" w:rsidRDefault="0024336E">
            <w:pPr>
              <w:rPr>
                <w:rFonts w:ascii="Arial" w:hAnsi="Arial" w:cs="Arial"/>
                <w:b/>
                <w:bCs/>
                <w:sz w:val="18"/>
                <w:szCs w:val="20"/>
              </w:rPr>
            </w:pPr>
            <w:r w:rsidRPr="0024336E">
              <w:rPr>
                <w:rFonts w:ascii="Arial" w:hAnsi="Arial" w:cs="Arial"/>
                <w:b/>
                <w:bCs/>
                <w:sz w:val="18"/>
                <w:szCs w:val="20"/>
              </w:rPr>
              <w:t>Start Date</w:t>
            </w:r>
          </w:p>
        </w:tc>
        <w:tc>
          <w:tcPr>
            <w:tcW w:w="1701" w:type="dxa"/>
            <w:noWrap/>
            <w:hideMark/>
          </w:tcPr>
          <w:p w:rsidR="0024336E" w:rsidRPr="0024336E" w:rsidRDefault="0024336E">
            <w:pPr>
              <w:rPr>
                <w:rFonts w:ascii="Arial" w:hAnsi="Arial" w:cs="Arial"/>
                <w:b/>
                <w:bCs/>
                <w:sz w:val="18"/>
                <w:szCs w:val="20"/>
              </w:rPr>
            </w:pPr>
            <w:r w:rsidRPr="0024336E">
              <w:rPr>
                <w:rFonts w:ascii="Arial" w:hAnsi="Arial" w:cs="Arial"/>
                <w:b/>
                <w:bCs/>
                <w:sz w:val="18"/>
                <w:szCs w:val="20"/>
              </w:rPr>
              <w:t>End Date</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f5-qfrw-mcvm</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F5-BIG-LTM-2200S</w:t>
            </w:r>
          </w:p>
        </w:tc>
        <w:tc>
          <w:tcPr>
            <w:tcW w:w="1418" w:type="dxa"/>
            <w:noWrap/>
            <w:hideMark/>
          </w:tcPr>
          <w:p w:rsidR="0024336E" w:rsidRPr="00D74932" w:rsidRDefault="0024336E" w:rsidP="0024336E">
            <w:pPr>
              <w:rPr>
                <w:rFonts w:ascii="Arial" w:hAnsi="Arial" w:cs="Arial"/>
                <w:color w:val="FF0000"/>
                <w:sz w:val="20"/>
                <w:szCs w:val="20"/>
              </w:rPr>
            </w:pPr>
            <w:r w:rsidRPr="00D74932">
              <w:rPr>
                <w:rFonts w:ascii="Arial" w:hAnsi="Arial" w:cs="Arial"/>
                <w:color w:val="FF0000"/>
                <w:sz w:val="20"/>
                <w:szCs w:val="20"/>
              </w:rPr>
              <w:t>27-Jul-16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f5-qfrw-mcvm</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F5-ADD-BIG-USER-1K</w:t>
            </w:r>
          </w:p>
        </w:tc>
        <w:tc>
          <w:tcPr>
            <w:tcW w:w="1418" w:type="dxa"/>
            <w:noWrap/>
            <w:hideMark/>
          </w:tcPr>
          <w:p w:rsidR="0024336E" w:rsidRPr="00D74932" w:rsidRDefault="0024336E" w:rsidP="0024336E">
            <w:pPr>
              <w:rPr>
                <w:rFonts w:ascii="Arial" w:hAnsi="Arial" w:cs="Arial"/>
                <w:color w:val="FF0000"/>
                <w:sz w:val="20"/>
                <w:szCs w:val="20"/>
              </w:rPr>
            </w:pPr>
            <w:r w:rsidRPr="00D74932">
              <w:rPr>
                <w:rFonts w:ascii="Arial" w:hAnsi="Arial" w:cs="Arial"/>
                <w:color w:val="FF0000"/>
                <w:sz w:val="20"/>
                <w:szCs w:val="20"/>
              </w:rPr>
              <w:t>27-Jul-16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f5-qfrw-mcvm</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F5-ADDBIGAPM-2200S-B</w:t>
            </w:r>
          </w:p>
        </w:tc>
        <w:tc>
          <w:tcPr>
            <w:tcW w:w="1418" w:type="dxa"/>
            <w:noWrap/>
            <w:hideMark/>
          </w:tcPr>
          <w:p w:rsidR="0024336E" w:rsidRPr="00D74932" w:rsidRDefault="0024336E" w:rsidP="0024336E">
            <w:pPr>
              <w:rPr>
                <w:rFonts w:ascii="Arial" w:hAnsi="Arial" w:cs="Arial"/>
                <w:color w:val="FF0000"/>
                <w:sz w:val="20"/>
                <w:szCs w:val="20"/>
              </w:rPr>
            </w:pPr>
            <w:r w:rsidRPr="00D74932">
              <w:rPr>
                <w:rFonts w:ascii="Arial" w:hAnsi="Arial" w:cs="Arial"/>
                <w:color w:val="FF0000"/>
                <w:sz w:val="20"/>
                <w:szCs w:val="20"/>
              </w:rPr>
              <w:t>27-Jul-16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f5-wkho-ybui</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F5-ADD-BIG-USER-1K</w:t>
            </w:r>
          </w:p>
        </w:tc>
        <w:tc>
          <w:tcPr>
            <w:tcW w:w="1418"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14-Oct-16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f5-wkho-ybui</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F5-BIG-LTM-2200S</w:t>
            </w:r>
          </w:p>
        </w:tc>
        <w:tc>
          <w:tcPr>
            <w:tcW w:w="1418"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14-Oct-16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f5-wkho-ybui</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F5-ADDBIGAPM-2200S-B</w:t>
            </w:r>
          </w:p>
        </w:tc>
        <w:tc>
          <w:tcPr>
            <w:tcW w:w="1418"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14-Oct-16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f5-jknf-tvca</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F5-BIG-LTM-2000S</w:t>
            </w:r>
          </w:p>
        </w:tc>
        <w:tc>
          <w:tcPr>
            <w:tcW w:w="1418"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22-Oct-16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r w:rsidR="0024336E" w:rsidRPr="0024336E" w:rsidTr="0024336E">
        <w:trPr>
          <w:trHeight w:val="300"/>
          <w:jc w:val="center"/>
        </w:trPr>
        <w:tc>
          <w:tcPr>
            <w:tcW w:w="1480" w:type="dxa"/>
            <w:noWrap/>
            <w:hideMark/>
          </w:tcPr>
          <w:p w:rsidR="0024336E" w:rsidRPr="0024336E" w:rsidRDefault="0024336E">
            <w:pPr>
              <w:rPr>
                <w:rFonts w:ascii="Arial" w:hAnsi="Arial" w:cs="Arial"/>
                <w:sz w:val="20"/>
                <w:szCs w:val="20"/>
              </w:rPr>
            </w:pPr>
            <w:r w:rsidRPr="0024336E">
              <w:rPr>
                <w:rFonts w:ascii="Arial" w:hAnsi="Arial" w:cs="Arial"/>
                <w:sz w:val="20"/>
                <w:szCs w:val="20"/>
              </w:rPr>
              <w:t>f5-uijz-naok</w:t>
            </w:r>
          </w:p>
        </w:tc>
        <w:tc>
          <w:tcPr>
            <w:tcW w:w="2597" w:type="dxa"/>
            <w:noWrap/>
            <w:hideMark/>
          </w:tcPr>
          <w:p w:rsidR="0024336E" w:rsidRPr="0024336E" w:rsidRDefault="0024336E">
            <w:pPr>
              <w:rPr>
                <w:rFonts w:ascii="Arial" w:hAnsi="Arial" w:cs="Arial"/>
                <w:sz w:val="20"/>
                <w:szCs w:val="20"/>
              </w:rPr>
            </w:pPr>
            <w:r w:rsidRPr="0024336E">
              <w:rPr>
                <w:rFonts w:ascii="Arial" w:hAnsi="Arial" w:cs="Arial"/>
                <w:sz w:val="20"/>
                <w:szCs w:val="20"/>
              </w:rPr>
              <w:t>F5-BIG-LTM-2000S</w:t>
            </w:r>
          </w:p>
        </w:tc>
        <w:tc>
          <w:tcPr>
            <w:tcW w:w="1418"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22-Oct-16</w:t>
            </w:r>
          </w:p>
        </w:tc>
        <w:tc>
          <w:tcPr>
            <w:tcW w:w="1701" w:type="dxa"/>
            <w:noWrap/>
            <w:hideMark/>
          </w:tcPr>
          <w:p w:rsidR="0024336E" w:rsidRPr="0024336E" w:rsidRDefault="0024336E" w:rsidP="0024336E">
            <w:pPr>
              <w:rPr>
                <w:rFonts w:ascii="Arial" w:hAnsi="Arial" w:cs="Arial"/>
                <w:sz w:val="20"/>
                <w:szCs w:val="20"/>
              </w:rPr>
            </w:pPr>
            <w:r w:rsidRPr="0024336E">
              <w:rPr>
                <w:rFonts w:ascii="Arial" w:hAnsi="Arial" w:cs="Arial"/>
                <w:sz w:val="20"/>
                <w:szCs w:val="20"/>
              </w:rPr>
              <w:t>21-Oct-17</w:t>
            </w:r>
          </w:p>
        </w:tc>
      </w:tr>
    </w:tbl>
    <w:p w:rsidR="00310425" w:rsidRDefault="00310425" w:rsidP="00775EEB">
      <w:pPr>
        <w:rPr>
          <w:rFonts w:ascii="Arial" w:hAnsi="Arial" w:cs="Arial"/>
          <w:sz w:val="20"/>
          <w:szCs w:val="20"/>
        </w:rPr>
      </w:pPr>
    </w:p>
    <w:p w:rsidR="0024336E" w:rsidRDefault="0024336E" w:rsidP="00775EEB">
      <w:pPr>
        <w:rPr>
          <w:rFonts w:ascii="Arial" w:hAnsi="Arial" w:cs="Arial"/>
          <w:sz w:val="20"/>
          <w:szCs w:val="20"/>
        </w:rPr>
      </w:pPr>
      <w:r>
        <w:rPr>
          <w:rFonts w:ascii="Arial" w:hAnsi="Arial" w:cs="Arial"/>
          <w:sz w:val="20"/>
          <w:szCs w:val="20"/>
        </w:rPr>
        <w:t xml:space="preserve">The hardware support requirement will include parts replacement and a next day (or greater) delivery service. </w:t>
      </w:r>
    </w:p>
    <w:p w:rsidR="00310425" w:rsidRDefault="0024336E" w:rsidP="00775EEB">
      <w:pPr>
        <w:rPr>
          <w:rFonts w:ascii="Arial" w:hAnsi="Arial" w:cs="Arial"/>
          <w:sz w:val="20"/>
          <w:szCs w:val="20"/>
        </w:rPr>
      </w:pPr>
      <w:r>
        <w:rPr>
          <w:rFonts w:ascii="Arial" w:hAnsi="Arial" w:cs="Arial"/>
          <w:sz w:val="20"/>
          <w:szCs w:val="20"/>
        </w:rPr>
        <w:t>The software support will include both new releases and maintenance software as well as</w:t>
      </w:r>
      <w:r w:rsidR="00D74932">
        <w:rPr>
          <w:rFonts w:ascii="Arial" w:hAnsi="Arial" w:cs="Arial"/>
          <w:sz w:val="20"/>
          <w:szCs w:val="20"/>
        </w:rPr>
        <w:t xml:space="preserve"> standard (8*5)</w:t>
      </w:r>
      <w:r>
        <w:rPr>
          <w:rFonts w:ascii="Arial" w:hAnsi="Arial" w:cs="Arial"/>
          <w:sz w:val="20"/>
          <w:szCs w:val="20"/>
        </w:rPr>
        <w:t xml:space="preserve"> technical support (preferably on an ad-hoc basis if possible). </w:t>
      </w:r>
    </w:p>
    <w:p w:rsidR="00310425" w:rsidRDefault="00310425" w:rsidP="00775EEB">
      <w:pPr>
        <w:rPr>
          <w:rFonts w:ascii="Arial" w:hAnsi="Arial" w:cs="Arial"/>
          <w:sz w:val="20"/>
          <w:szCs w:val="20"/>
        </w:rPr>
      </w:pPr>
    </w:p>
    <w:p w:rsidR="00310425" w:rsidRDefault="00310425" w:rsidP="00775EEB">
      <w:pPr>
        <w:rPr>
          <w:rFonts w:ascii="Arial" w:hAnsi="Arial" w:cs="Arial"/>
          <w:sz w:val="20"/>
          <w:szCs w:val="20"/>
        </w:rPr>
      </w:pPr>
    </w:p>
    <w:p w:rsidR="00310425" w:rsidRDefault="00310425" w:rsidP="00775EEB">
      <w:pPr>
        <w:rPr>
          <w:rFonts w:ascii="Arial" w:hAnsi="Arial" w:cs="Arial"/>
          <w:sz w:val="20"/>
          <w:szCs w:val="20"/>
        </w:rPr>
      </w:pPr>
    </w:p>
    <w:p w:rsidR="00310425" w:rsidRDefault="00310425" w:rsidP="00775EEB">
      <w:pPr>
        <w:rPr>
          <w:rFonts w:ascii="Arial" w:hAnsi="Arial" w:cs="Arial"/>
          <w:sz w:val="20"/>
          <w:szCs w:val="20"/>
        </w:rPr>
      </w:pPr>
    </w:p>
    <w:p w:rsidR="00310425" w:rsidRDefault="00310425" w:rsidP="00775EEB">
      <w:pPr>
        <w:rPr>
          <w:rFonts w:ascii="Arial" w:hAnsi="Arial" w:cs="Arial"/>
          <w:sz w:val="20"/>
          <w:szCs w:val="20"/>
        </w:rPr>
      </w:pPr>
    </w:p>
    <w:p w:rsidR="002B6B07" w:rsidRPr="002328BA" w:rsidRDefault="002B6B07" w:rsidP="002B6B07">
      <w:pPr>
        <w:rPr>
          <w:rFonts w:ascii="Arial" w:hAnsi="Arial" w:cs="Arial"/>
          <w:b/>
          <w:sz w:val="20"/>
          <w:szCs w:val="20"/>
        </w:rPr>
      </w:pPr>
      <w:r w:rsidRPr="002328BA">
        <w:rPr>
          <w:rFonts w:ascii="Arial" w:hAnsi="Arial" w:cs="Arial"/>
          <w:b/>
          <w:sz w:val="20"/>
          <w:szCs w:val="20"/>
        </w:rPr>
        <w:lastRenderedPageBreak/>
        <w:t>Instruction Section</w:t>
      </w:r>
    </w:p>
    <w:p w:rsidR="002B6B07" w:rsidRPr="002328BA" w:rsidRDefault="002B6B07" w:rsidP="002B6B07">
      <w:pPr>
        <w:numPr>
          <w:ilvl w:val="1"/>
          <w:numId w:val="1"/>
        </w:numPr>
        <w:spacing w:after="0" w:line="240" w:lineRule="auto"/>
        <w:rPr>
          <w:rFonts w:ascii="Arial" w:hAnsi="Arial" w:cs="Arial"/>
          <w:b/>
          <w:sz w:val="20"/>
          <w:szCs w:val="20"/>
        </w:rPr>
      </w:pPr>
      <w:r w:rsidRPr="002328BA">
        <w:rPr>
          <w:rFonts w:ascii="Arial" w:hAnsi="Arial" w:cs="Arial"/>
          <w:b/>
          <w:sz w:val="20"/>
          <w:szCs w:val="20"/>
        </w:rPr>
        <w:t>Selected Supplier</w:t>
      </w:r>
    </w:p>
    <w:p w:rsidR="002B6B07" w:rsidRPr="002328BA" w:rsidRDefault="002E79F1" w:rsidP="002B6B07">
      <w:pPr>
        <w:numPr>
          <w:ilvl w:val="0"/>
          <w:numId w:val="3"/>
        </w:numPr>
        <w:spacing w:after="0" w:line="240" w:lineRule="auto"/>
        <w:rPr>
          <w:rFonts w:ascii="Arial" w:hAnsi="Arial" w:cs="Arial"/>
          <w:sz w:val="20"/>
          <w:szCs w:val="20"/>
        </w:rPr>
      </w:pPr>
      <w:r w:rsidRPr="002328BA">
        <w:rPr>
          <w:rFonts w:ascii="Arial" w:hAnsi="Arial" w:cs="Arial"/>
          <w:sz w:val="20"/>
          <w:szCs w:val="20"/>
        </w:rPr>
        <w:t xml:space="preserve">Full competition has </w:t>
      </w:r>
      <w:r w:rsidR="002B6B07" w:rsidRPr="002328BA">
        <w:rPr>
          <w:rFonts w:ascii="Arial" w:hAnsi="Arial" w:cs="Arial"/>
          <w:sz w:val="20"/>
          <w:szCs w:val="20"/>
        </w:rPr>
        <w:t>been invited to quote from this framework.</w:t>
      </w:r>
    </w:p>
    <w:p w:rsidR="002B6B07" w:rsidRPr="002328BA" w:rsidRDefault="002B6B07" w:rsidP="002B6B07">
      <w:pPr>
        <w:numPr>
          <w:ilvl w:val="0"/>
          <w:numId w:val="3"/>
        </w:numPr>
        <w:spacing w:after="0" w:line="240" w:lineRule="auto"/>
        <w:rPr>
          <w:rFonts w:ascii="Arial" w:hAnsi="Arial" w:cs="Arial"/>
          <w:sz w:val="20"/>
          <w:szCs w:val="20"/>
        </w:rPr>
      </w:pPr>
      <w:r w:rsidRPr="002328BA">
        <w:rPr>
          <w:rFonts w:ascii="Arial" w:hAnsi="Arial" w:cs="Arial"/>
          <w:sz w:val="20"/>
          <w:szCs w:val="20"/>
        </w:rPr>
        <w:t xml:space="preserve">The company will be selected depending on </w:t>
      </w:r>
      <w:r w:rsidR="00D22F03" w:rsidRPr="002328BA">
        <w:rPr>
          <w:rFonts w:ascii="Arial" w:hAnsi="Arial" w:cs="Arial"/>
          <w:sz w:val="20"/>
          <w:szCs w:val="20"/>
        </w:rPr>
        <w:t>information received</w:t>
      </w:r>
      <w:r w:rsidR="00801D17" w:rsidRPr="002328BA">
        <w:rPr>
          <w:rFonts w:ascii="Arial" w:hAnsi="Arial" w:cs="Arial"/>
          <w:sz w:val="20"/>
          <w:szCs w:val="20"/>
        </w:rPr>
        <w:t xml:space="preserve"> including;</w:t>
      </w:r>
      <w:r w:rsidRPr="002328BA">
        <w:rPr>
          <w:rFonts w:ascii="Arial" w:hAnsi="Arial" w:cs="Arial"/>
          <w:sz w:val="20"/>
          <w:szCs w:val="20"/>
        </w:rPr>
        <w:t xml:space="preserve"> adequate expertise</w:t>
      </w:r>
      <w:r w:rsidR="00801D17" w:rsidRPr="002328BA">
        <w:rPr>
          <w:rFonts w:ascii="Arial" w:hAnsi="Arial" w:cs="Arial"/>
          <w:sz w:val="20"/>
          <w:szCs w:val="20"/>
        </w:rPr>
        <w:t xml:space="preserve"> on requested items </w:t>
      </w:r>
      <w:r w:rsidR="00D22F03" w:rsidRPr="002328BA">
        <w:rPr>
          <w:rFonts w:ascii="Arial" w:hAnsi="Arial" w:cs="Arial"/>
          <w:sz w:val="20"/>
          <w:szCs w:val="20"/>
        </w:rPr>
        <w:t>and costs,</w:t>
      </w:r>
      <w:r w:rsidRPr="002328BA">
        <w:rPr>
          <w:rFonts w:ascii="Arial" w:hAnsi="Arial" w:cs="Arial"/>
          <w:sz w:val="20"/>
          <w:szCs w:val="20"/>
        </w:rPr>
        <w:t xml:space="preserve"> see paragraph </w:t>
      </w:r>
      <w:r w:rsidR="00D22F03" w:rsidRPr="002328BA">
        <w:rPr>
          <w:rFonts w:ascii="Arial" w:hAnsi="Arial" w:cs="Arial"/>
          <w:sz w:val="20"/>
          <w:szCs w:val="20"/>
        </w:rPr>
        <w:t>4</w:t>
      </w:r>
      <w:r w:rsidRPr="002328BA">
        <w:rPr>
          <w:rFonts w:ascii="Arial" w:hAnsi="Arial" w:cs="Arial"/>
          <w:sz w:val="20"/>
          <w:szCs w:val="20"/>
        </w:rPr>
        <w:t xml:space="preserve"> Award Criteria for weightings. </w:t>
      </w:r>
    </w:p>
    <w:p w:rsidR="002B6B07" w:rsidRPr="002328BA" w:rsidRDefault="002B6B07" w:rsidP="002B6B07">
      <w:pPr>
        <w:ind w:left="1080"/>
        <w:rPr>
          <w:rFonts w:ascii="Arial" w:hAnsi="Arial" w:cs="Arial"/>
          <w:sz w:val="20"/>
          <w:szCs w:val="20"/>
        </w:rPr>
      </w:pPr>
    </w:p>
    <w:p w:rsidR="002B6B07" w:rsidRPr="002328BA" w:rsidRDefault="002B6B07" w:rsidP="002B6B07">
      <w:pPr>
        <w:numPr>
          <w:ilvl w:val="1"/>
          <w:numId w:val="1"/>
        </w:numPr>
        <w:spacing w:after="0" w:line="240" w:lineRule="auto"/>
        <w:rPr>
          <w:rFonts w:ascii="Arial" w:hAnsi="Arial" w:cs="Arial"/>
          <w:b/>
          <w:sz w:val="20"/>
          <w:szCs w:val="20"/>
        </w:rPr>
      </w:pPr>
      <w:r w:rsidRPr="002328BA">
        <w:rPr>
          <w:rFonts w:ascii="Arial" w:hAnsi="Arial" w:cs="Arial"/>
          <w:b/>
          <w:sz w:val="20"/>
          <w:szCs w:val="20"/>
        </w:rPr>
        <w:t>Procedure/Timescales</w:t>
      </w:r>
    </w:p>
    <w:p w:rsidR="002B6B07" w:rsidRPr="002328BA" w:rsidRDefault="002B6B07" w:rsidP="002B6B07">
      <w:pPr>
        <w:numPr>
          <w:ilvl w:val="0"/>
          <w:numId w:val="4"/>
        </w:numPr>
        <w:spacing w:after="0" w:line="240" w:lineRule="auto"/>
        <w:rPr>
          <w:rFonts w:ascii="Arial" w:hAnsi="Arial" w:cs="Arial"/>
          <w:sz w:val="20"/>
          <w:szCs w:val="20"/>
        </w:rPr>
      </w:pPr>
      <w:r w:rsidRPr="002328BA">
        <w:rPr>
          <w:rFonts w:ascii="Arial" w:hAnsi="Arial" w:cs="Arial"/>
          <w:sz w:val="20"/>
          <w:szCs w:val="20"/>
        </w:rPr>
        <w:t xml:space="preserve">This document sent to suppliers on </w:t>
      </w:r>
      <w:r w:rsidR="00D74932">
        <w:rPr>
          <w:rFonts w:ascii="Arial" w:hAnsi="Arial" w:cs="Arial"/>
          <w:sz w:val="20"/>
          <w:szCs w:val="20"/>
        </w:rPr>
        <w:t>20</w:t>
      </w:r>
      <w:r w:rsidR="00D74932" w:rsidRPr="00D74932">
        <w:rPr>
          <w:rFonts w:ascii="Arial" w:hAnsi="Arial" w:cs="Arial"/>
          <w:sz w:val="20"/>
          <w:szCs w:val="20"/>
          <w:vertAlign w:val="superscript"/>
        </w:rPr>
        <w:t>th</w:t>
      </w:r>
      <w:r w:rsidR="00D74932">
        <w:rPr>
          <w:rFonts w:ascii="Arial" w:hAnsi="Arial" w:cs="Arial"/>
          <w:sz w:val="20"/>
          <w:szCs w:val="20"/>
        </w:rPr>
        <w:t xml:space="preserve">  July 2016</w:t>
      </w:r>
    </w:p>
    <w:p w:rsidR="002B6B07" w:rsidRPr="002328BA" w:rsidRDefault="002B6B07" w:rsidP="002B6B07">
      <w:pPr>
        <w:numPr>
          <w:ilvl w:val="0"/>
          <w:numId w:val="4"/>
        </w:numPr>
        <w:spacing w:after="0" w:line="240" w:lineRule="auto"/>
        <w:rPr>
          <w:rFonts w:ascii="Arial" w:hAnsi="Arial" w:cs="Arial"/>
          <w:sz w:val="20"/>
          <w:szCs w:val="20"/>
        </w:rPr>
      </w:pPr>
      <w:r w:rsidRPr="002328BA">
        <w:rPr>
          <w:rFonts w:ascii="Arial" w:hAnsi="Arial" w:cs="Arial"/>
          <w:sz w:val="20"/>
          <w:szCs w:val="20"/>
        </w:rPr>
        <w:t xml:space="preserve">Questions relating to document - deadline </w:t>
      </w:r>
      <w:r w:rsidR="00801D17" w:rsidRPr="002328BA">
        <w:rPr>
          <w:rFonts w:ascii="Arial" w:hAnsi="Arial" w:cs="Arial"/>
          <w:sz w:val="20"/>
          <w:szCs w:val="20"/>
        </w:rPr>
        <w:t>–</w:t>
      </w:r>
      <w:r w:rsidRPr="002328BA">
        <w:rPr>
          <w:rFonts w:ascii="Arial" w:hAnsi="Arial" w:cs="Arial"/>
          <w:sz w:val="20"/>
          <w:szCs w:val="20"/>
        </w:rPr>
        <w:t xml:space="preserve"> </w:t>
      </w:r>
      <w:r w:rsidR="00801D17" w:rsidRPr="002328BA">
        <w:rPr>
          <w:rFonts w:ascii="Arial" w:hAnsi="Arial" w:cs="Arial"/>
          <w:sz w:val="20"/>
          <w:szCs w:val="20"/>
        </w:rPr>
        <w:t xml:space="preserve">close of </w:t>
      </w:r>
      <w:r w:rsidR="001478FF" w:rsidRPr="002328BA">
        <w:rPr>
          <w:rFonts w:ascii="Arial" w:hAnsi="Arial" w:cs="Arial"/>
          <w:sz w:val="20"/>
          <w:szCs w:val="20"/>
        </w:rPr>
        <w:t xml:space="preserve">business </w:t>
      </w:r>
      <w:r w:rsidR="00D74932">
        <w:rPr>
          <w:rFonts w:ascii="Arial" w:hAnsi="Arial" w:cs="Arial"/>
          <w:sz w:val="20"/>
          <w:szCs w:val="20"/>
        </w:rPr>
        <w:t>25</w:t>
      </w:r>
      <w:r w:rsidR="00D74932" w:rsidRPr="00D74932">
        <w:rPr>
          <w:rFonts w:ascii="Arial" w:hAnsi="Arial" w:cs="Arial"/>
          <w:sz w:val="20"/>
          <w:szCs w:val="20"/>
          <w:vertAlign w:val="superscript"/>
        </w:rPr>
        <w:t>th</w:t>
      </w:r>
      <w:r w:rsidR="00D74932">
        <w:rPr>
          <w:rFonts w:ascii="Arial" w:hAnsi="Arial" w:cs="Arial"/>
          <w:sz w:val="20"/>
          <w:szCs w:val="20"/>
        </w:rPr>
        <w:t xml:space="preserve"> July 2016</w:t>
      </w:r>
      <w:r w:rsidR="00E91289" w:rsidRPr="002328BA">
        <w:rPr>
          <w:rFonts w:ascii="Arial" w:hAnsi="Arial" w:cs="Arial"/>
          <w:sz w:val="20"/>
          <w:szCs w:val="20"/>
        </w:rPr>
        <w:t xml:space="preserve">. Email to contact address below.  </w:t>
      </w:r>
      <w:r w:rsidRPr="002328BA">
        <w:rPr>
          <w:rFonts w:ascii="Arial" w:hAnsi="Arial" w:cs="Arial"/>
          <w:sz w:val="20"/>
          <w:szCs w:val="20"/>
        </w:rPr>
        <w:t xml:space="preserve"> </w:t>
      </w:r>
    </w:p>
    <w:p w:rsidR="002B6B07" w:rsidRPr="002328BA" w:rsidRDefault="002B6B07" w:rsidP="002B6B07">
      <w:pPr>
        <w:numPr>
          <w:ilvl w:val="0"/>
          <w:numId w:val="4"/>
        </w:numPr>
        <w:spacing w:after="0" w:line="240" w:lineRule="auto"/>
        <w:rPr>
          <w:rFonts w:ascii="Arial" w:hAnsi="Arial" w:cs="Arial"/>
          <w:sz w:val="20"/>
          <w:szCs w:val="20"/>
        </w:rPr>
      </w:pPr>
      <w:r w:rsidRPr="002328BA">
        <w:rPr>
          <w:rFonts w:ascii="Arial" w:hAnsi="Arial" w:cs="Arial"/>
          <w:sz w:val="20"/>
          <w:szCs w:val="20"/>
        </w:rPr>
        <w:t xml:space="preserve">Receive detailed </w:t>
      </w:r>
      <w:r w:rsidR="00801D17" w:rsidRPr="002328BA">
        <w:rPr>
          <w:rFonts w:ascii="Arial" w:hAnsi="Arial" w:cs="Arial"/>
          <w:sz w:val="20"/>
          <w:szCs w:val="20"/>
        </w:rPr>
        <w:t xml:space="preserve">quotes </w:t>
      </w:r>
      <w:r w:rsidRPr="002328BA">
        <w:rPr>
          <w:rFonts w:ascii="Arial" w:hAnsi="Arial" w:cs="Arial"/>
          <w:sz w:val="20"/>
          <w:szCs w:val="20"/>
        </w:rPr>
        <w:t xml:space="preserve">from suppliers </w:t>
      </w:r>
      <w:r w:rsidR="00CB72FB" w:rsidRPr="002328BA">
        <w:rPr>
          <w:rFonts w:ascii="Arial" w:hAnsi="Arial" w:cs="Arial"/>
          <w:sz w:val="20"/>
          <w:szCs w:val="20"/>
        </w:rPr>
        <w:t>by c</w:t>
      </w:r>
      <w:r w:rsidR="00E63AF4" w:rsidRPr="002328BA">
        <w:rPr>
          <w:rFonts w:ascii="Arial" w:hAnsi="Arial" w:cs="Arial"/>
          <w:sz w:val="20"/>
          <w:szCs w:val="20"/>
        </w:rPr>
        <w:t>l</w:t>
      </w:r>
      <w:r w:rsidR="00CB72FB" w:rsidRPr="002328BA">
        <w:rPr>
          <w:rFonts w:ascii="Arial" w:hAnsi="Arial" w:cs="Arial"/>
          <w:sz w:val="20"/>
          <w:szCs w:val="20"/>
        </w:rPr>
        <w:t xml:space="preserve">ose of business </w:t>
      </w:r>
      <w:r w:rsidR="00D74932">
        <w:rPr>
          <w:rFonts w:ascii="Arial" w:hAnsi="Arial" w:cs="Arial"/>
          <w:sz w:val="20"/>
          <w:szCs w:val="20"/>
        </w:rPr>
        <w:t>25</w:t>
      </w:r>
      <w:r w:rsidR="00D74932" w:rsidRPr="00D74932">
        <w:rPr>
          <w:rFonts w:ascii="Arial" w:hAnsi="Arial" w:cs="Arial"/>
          <w:sz w:val="20"/>
          <w:szCs w:val="20"/>
          <w:vertAlign w:val="superscript"/>
        </w:rPr>
        <w:t>th</w:t>
      </w:r>
      <w:r w:rsidR="00D74932">
        <w:rPr>
          <w:rFonts w:ascii="Arial" w:hAnsi="Arial" w:cs="Arial"/>
          <w:sz w:val="20"/>
          <w:szCs w:val="20"/>
        </w:rPr>
        <w:t xml:space="preserve"> July 2016</w:t>
      </w:r>
      <w:r w:rsidR="00310425">
        <w:rPr>
          <w:rFonts w:ascii="Arial" w:hAnsi="Arial" w:cs="Arial"/>
          <w:sz w:val="20"/>
          <w:szCs w:val="20"/>
        </w:rPr>
        <w:t xml:space="preserve"> </w:t>
      </w:r>
      <w:r w:rsidR="002E79F1" w:rsidRPr="002328BA">
        <w:rPr>
          <w:rFonts w:ascii="Arial" w:hAnsi="Arial" w:cs="Arial"/>
          <w:sz w:val="20"/>
          <w:szCs w:val="20"/>
        </w:rPr>
        <w:t xml:space="preserve">by framework.  </w:t>
      </w:r>
      <w:r w:rsidR="001A1647" w:rsidRPr="002328BA">
        <w:rPr>
          <w:rFonts w:ascii="Arial" w:hAnsi="Arial" w:cs="Arial"/>
          <w:sz w:val="20"/>
          <w:szCs w:val="20"/>
        </w:rPr>
        <w:t xml:space="preserve"> </w:t>
      </w:r>
    </w:p>
    <w:p w:rsidR="002B6B07" w:rsidRDefault="002B6B07" w:rsidP="002B6B07">
      <w:pPr>
        <w:numPr>
          <w:ilvl w:val="0"/>
          <w:numId w:val="4"/>
        </w:numPr>
        <w:spacing w:after="0" w:line="240" w:lineRule="auto"/>
        <w:rPr>
          <w:rFonts w:ascii="Arial" w:hAnsi="Arial" w:cs="Arial"/>
          <w:sz w:val="20"/>
          <w:szCs w:val="20"/>
        </w:rPr>
      </w:pPr>
      <w:r w:rsidRPr="002328BA">
        <w:rPr>
          <w:rFonts w:ascii="Arial" w:hAnsi="Arial" w:cs="Arial"/>
          <w:sz w:val="20"/>
          <w:szCs w:val="20"/>
        </w:rPr>
        <w:t xml:space="preserve">Select supplier </w:t>
      </w:r>
      <w:r w:rsidR="00725648" w:rsidRPr="002328BA">
        <w:rPr>
          <w:rFonts w:ascii="Arial" w:hAnsi="Arial" w:cs="Arial"/>
          <w:sz w:val="20"/>
          <w:szCs w:val="20"/>
        </w:rPr>
        <w:t xml:space="preserve">no later than </w:t>
      </w:r>
      <w:r w:rsidR="001478FF" w:rsidRPr="002328BA">
        <w:rPr>
          <w:rFonts w:ascii="Arial" w:hAnsi="Arial" w:cs="Arial"/>
          <w:sz w:val="20"/>
          <w:szCs w:val="20"/>
        </w:rPr>
        <w:t xml:space="preserve">close of business </w:t>
      </w:r>
      <w:r w:rsidR="00D74932">
        <w:rPr>
          <w:rFonts w:ascii="Arial" w:hAnsi="Arial" w:cs="Arial"/>
          <w:sz w:val="20"/>
          <w:szCs w:val="20"/>
        </w:rPr>
        <w:t>26th</w:t>
      </w:r>
      <w:r w:rsidR="00310425">
        <w:rPr>
          <w:rFonts w:ascii="Arial" w:hAnsi="Arial" w:cs="Arial"/>
          <w:sz w:val="20"/>
          <w:szCs w:val="20"/>
        </w:rPr>
        <w:t xml:space="preserve"> </w:t>
      </w:r>
      <w:r w:rsidR="00D74932">
        <w:rPr>
          <w:rFonts w:ascii="Arial" w:hAnsi="Arial" w:cs="Arial"/>
          <w:sz w:val="20"/>
          <w:szCs w:val="20"/>
        </w:rPr>
        <w:t>July</w:t>
      </w:r>
      <w:r w:rsidR="00310425">
        <w:rPr>
          <w:rFonts w:ascii="Arial" w:hAnsi="Arial" w:cs="Arial"/>
          <w:sz w:val="20"/>
          <w:szCs w:val="20"/>
        </w:rPr>
        <w:t xml:space="preserve"> </w:t>
      </w:r>
      <w:r w:rsidR="00D93447" w:rsidRPr="002328BA">
        <w:rPr>
          <w:rFonts w:ascii="Arial" w:hAnsi="Arial" w:cs="Arial"/>
          <w:sz w:val="20"/>
          <w:szCs w:val="20"/>
        </w:rPr>
        <w:t>20</w:t>
      </w:r>
      <w:r w:rsidRPr="002328BA">
        <w:rPr>
          <w:rFonts w:ascii="Arial" w:hAnsi="Arial" w:cs="Arial"/>
          <w:sz w:val="20"/>
          <w:szCs w:val="20"/>
        </w:rPr>
        <w:t>1</w:t>
      </w:r>
      <w:r w:rsidR="00310425">
        <w:rPr>
          <w:rFonts w:ascii="Arial" w:hAnsi="Arial" w:cs="Arial"/>
          <w:sz w:val="20"/>
          <w:szCs w:val="20"/>
        </w:rPr>
        <w:t>6</w:t>
      </w:r>
    </w:p>
    <w:p w:rsidR="00D74932" w:rsidRPr="002328BA" w:rsidRDefault="00D74932" w:rsidP="002B6B07">
      <w:pPr>
        <w:numPr>
          <w:ilvl w:val="0"/>
          <w:numId w:val="4"/>
        </w:numPr>
        <w:spacing w:after="0" w:line="240" w:lineRule="auto"/>
        <w:rPr>
          <w:rFonts w:ascii="Arial" w:hAnsi="Arial" w:cs="Arial"/>
          <w:sz w:val="20"/>
          <w:szCs w:val="20"/>
        </w:rPr>
      </w:pPr>
      <w:r>
        <w:rPr>
          <w:rFonts w:ascii="Arial" w:hAnsi="Arial" w:cs="Arial"/>
          <w:sz w:val="20"/>
          <w:szCs w:val="20"/>
        </w:rPr>
        <w:t>Purchasing to commence immediately to ensure consistent coverage of hardware</w:t>
      </w:r>
    </w:p>
    <w:p w:rsidR="002B6B07" w:rsidRDefault="002B6B07" w:rsidP="002E79F1">
      <w:pPr>
        <w:rPr>
          <w:rFonts w:cs="Arial"/>
          <w:color w:val="000000"/>
        </w:rPr>
      </w:pPr>
    </w:p>
    <w:p w:rsidR="002B6B07" w:rsidRPr="00D74932" w:rsidRDefault="002B6B07" w:rsidP="002B6B07">
      <w:pPr>
        <w:numPr>
          <w:ilvl w:val="0"/>
          <w:numId w:val="1"/>
        </w:numPr>
        <w:spacing w:after="0" w:line="240" w:lineRule="auto"/>
        <w:rPr>
          <w:rFonts w:ascii="Arial" w:hAnsi="Arial" w:cs="Arial"/>
          <w:b/>
          <w:sz w:val="20"/>
          <w:szCs w:val="20"/>
        </w:rPr>
      </w:pPr>
      <w:r w:rsidRPr="002328BA">
        <w:rPr>
          <w:rFonts w:ascii="Arial" w:hAnsi="Arial" w:cs="Arial"/>
          <w:b/>
          <w:color w:val="000000"/>
          <w:sz w:val="20"/>
          <w:szCs w:val="20"/>
        </w:rPr>
        <w:t>Contact Details</w:t>
      </w:r>
    </w:p>
    <w:p w:rsidR="00D74932" w:rsidRPr="002328BA" w:rsidRDefault="00D74932" w:rsidP="00D74932">
      <w:pPr>
        <w:spacing w:after="0" w:line="240" w:lineRule="auto"/>
        <w:ind w:left="360"/>
        <w:rPr>
          <w:rFonts w:ascii="Arial" w:hAnsi="Arial" w:cs="Arial"/>
          <w:b/>
          <w:sz w:val="20"/>
          <w:szCs w:val="20"/>
        </w:rPr>
      </w:pPr>
    </w:p>
    <w:p w:rsidR="002B6B07" w:rsidRPr="002328BA" w:rsidRDefault="00723EBC" w:rsidP="00674968">
      <w:pPr>
        <w:spacing w:after="0"/>
        <w:ind w:left="1134"/>
        <w:rPr>
          <w:rFonts w:ascii="Arial" w:hAnsi="Arial" w:cs="Arial"/>
          <w:sz w:val="20"/>
          <w:szCs w:val="20"/>
        </w:rPr>
      </w:pPr>
      <w:r>
        <w:rPr>
          <w:rFonts w:ascii="Arial" w:hAnsi="Arial" w:cs="Arial"/>
          <w:sz w:val="20"/>
          <w:szCs w:val="20"/>
        </w:rPr>
        <w:t>(Redacted)</w:t>
      </w:r>
    </w:p>
    <w:p w:rsidR="001A1647" w:rsidRPr="002328BA" w:rsidRDefault="00D74932" w:rsidP="00674968">
      <w:pPr>
        <w:spacing w:after="0"/>
        <w:ind w:left="1134"/>
        <w:rPr>
          <w:rFonts w:ascii="Arial" w:hAnsi="Arial" w:cs="Arial"/>
          <w:sz w:val="20"/>
          <w:szCs w:val="20"/>
        </w:rPr>
      </w:pPr>
      <w:r>
        <w:rPr>
          <w:rFonts w:ascii="Arial" w:hAnsi="Arial" w:cs="Arial"/>
          <w:sz w:val="20"/>
          <w:szCs w:val="20"/>
        </w:rPr>
        <w:t>Network Architect</w:t>
      </w:r>
    </w:p>
    <w:p w:rsidR="002B6B07" w:rsidRPr="002328BA" w:rsidRDefault="002B6B07" w:rsidP="00674968">
      <w:pPr>
        <w:spacing w:after="0"/>
        <w:ind w:left="1134"/>
        <w:rPr>
          <w:rFonts w:ascii="Arial" w:hAnsi="Arial" w:cs="Arial"/>
          <w:sz w:val="20"/>
          <w:szCs w:val="20"/>
        </w:rPr>
      </w:pPr>
      <w:r w:rsidRPr="002328BA">
        <w:rPr>
          <w:rFonts w:ascii="Arial" w:hAnsi="Arial" w:cs="Arial"/>
          <w:sz w:val="20"/>
          <w:szCs w:val="20"/>
        </w:rPr>
        <w:t>St. Georges House</w:t>
      </w:r>
    </w:p>
    <w:p w:rsidR="002B6B07" w:rsidRPr="002328BA" w:rsidRDefault="002B6B07" w:rsidP="00674968">
      <w:pPr>
        <w:spacing w:after="0"/>
        <w:ind w:left="1134"/>
        <w:rPr>
          <w:rFonts w:ascii="Arial" w:hAnsi="Arial" w:cs="Arial"/>
          <w:sz w:val="20"/>
          <w:szCs w:val="20"/>
        </w:rPr>
      </w:pPr>
      <w:r w:rsidRPr="002328BA">
        <w:rPr>
          <w:rFonts w:ascii="Arial" w:hAnsi="Arial" w:cs="Arial"/>
          <w:sz w:val="20"/>
          <w:szCs w:val="20"/>
        </w:rPr>
        <w:t>Kingsway</w:t>
      </w:r>
    </w:p>
    <w:p w:rsidR="002B6B07" w:rsidRPr="002328BA" w:rsidRDefault="002B6B07" w:rsidP="00674968">
      <w:pPr>
        <w:spacing w:after="0"/>
        <w:ind w:left="1134"/>
        <w:rPr>
          <w:rFonts w:ascii="Arial" w:hAnsi="Arial" w:cs="Arial"/>
          <w:sz w:val="20"/>
          <w:szCs w:val="20"/>
        </w:rPr>
      </w:pPr>
      <w:r w:rsidRPr="002328BA">
        <w:rPr>
          <w:rFonts w:ascii="Arial" w:hAnsi="Arial" w:cs="Arial"/>
          <w:sz w:val="20"/>
          <w:szCs w:val="20"/>
        </w:rPr>
        <w:t>Team Valley Trading Estate</w:t>
      </w:r>
    </w:p>
    <w:p w:rsidR="002B6B07" w:rsidRPr="002328BA" w:rsidRDefault="002B6B07" w:rsidP="00674968">
      <w:pPr>
        <w:spacing w:after="0"/>
        <w:ind w:left="1134"/>
        <w:rPr>
          <w:rFonts w:ascii="Arial" w:hAnsi="Arial" w:cs="Arial"/>
          <w:sz w:val="20"/>
          <w:szCs w:val="20"/>
        </w:rPr>
      </w:pPr>
      <w:r w:rsidRPr="002328BA">
        <w:rPr>
          <w:rFonts w:ascii="Arial" w:hAnsi="Arial" w:cs="Arial"/>
          <w:sz w:val="20"/>
          <w:szCs w:val="20"/>
        </w:rPr>
        <w:t>Gateshead</w:t>
      </w:r>
      <w:bookmarkStart w:id="1" w:name="_GoBack"/>
      <w:bookmarkEnd w:id="1"/>
    </w:p>
    <w:p w:rsidR="002B6B07" w:rsidRPr="002328BA" w:rsidRDefault="002B6B07" w:rsidP="00674968">
      <w:pPr>
        <w:spacing w:after="0"/>
        <w:ind w:left="1134"/>
        <w:rPr>
          <w:rFonts w:ascii="Arial" w:hAnsi="Arial" w:cs="Arial"/>
          <w:sz w:val="20"/>
          <w:szCs w:val="20"/>
        </w:rPr>
      </w:pPr>
      <w:r w:rsidRPr="002328BA">
        <w:rPr>
          <w:rFonts w:ascii="Arial" w:hAnsi="Arial" w:cs="Arial"/>
          <w:sz w:val="20"/>
          <w:szCs w:val="20"/>
        </w:rPr>
        <w:t>Tyne &amp; Wear</w:t>
      </w:r>
    </w:p>
    <w:p w:rsidR="002B6B07" w:rsidRPr="002328BA" w:rsidRDefault="002B6B07" w:rsidP="00674968">
      <w:pPr>
        <w:spacing w:after="0"/>
        <w:ind w:left="1134"/>
        <w:rPr>
          <w:rFonts w:ascii="Arial" w:hAnsi="Arial" w:cs="Arial"/>
          <w:sz w:val="20"/>
          <w:szCs w:val="20"/>
        </w:rPr>
      </w:pPr>
      <w:r w:rsidRPr="002328BA">
        <w:rPr>
          <w:rFonts w:ascii="Arial" w:hAnsi="Arial" w:cs="Arial"/>
          <w:sz w:val="20"/>
          <w:szCs w:val="20"/>
        </w:rPr>
        <w:t>NE1</w:t>
      </w:r>
      <w:r w:rsidR="007505A2" w:rsidRPr="002328BA">
        <w:rPr>
          <w:rFonts w:ascii="Arial" w:hAnsi="Arial" w:cs="Arial"/>
          <w:sz w:val="20"/>
          <w:szCs w:val="20"/>
        </w:rPr>
        <w:t>1 0NA</w:t>
      </w:r>
    </w:p>
    <w:p w:rsidR="002E79F1" w:rsidRPr="002328BA" w:rsidRDefault="00D74932" w:rsidP="002328BA">
      <w:pPr>
        <w:spacing w:after="0"/>
        <w:ind w:left="1134"/>
        <w:rPr>
          <w:rFonts w:ascii="Arial" w:hAnsi="Arial" w:cs="Arial"/>
          <w:sz w:val="20"/>
          <w:szCs w:val="20"/>
        </w:rPr>
      </w:pPr>
      <w:r>
        <w:rPr>
          <w:rFonts w:ascii="Arial" w:hAnsi="Arial" w:cs="Arial"/>
          <w:sz w:val="20"/>
          <w:szCs w:val="20"/>
        </w:rPr>
        <w:t>Email</w:t>
      </w:r>
      <w:r w:rsidR="00723EBC">
        <w:rPr>
          <w:rFonts w:ascii="Arial" w:hAnsi="Arial" w:cs="Arial"/>
          <w:sz w:val="20"/>
          <w:szCs w:val="20"/>
        </w:rPr>
        <w:t xml:space="preserve"> (Redacted)</w:t>
      </w:r>
    </w:p>
    <w:p w:rsidR="002328BA" w:rsidRPr="00B321A3" w:rsidRDefault="002328BA" w:rsidP="002328BA">
      <w:pPr>
        <w:spacing w:after="0"/>
        <w:ind w:left="1134"/>
        <w:rPr>
          <w:rFonts w:ascii="Arial" w:hAnsi="Arial" w:cs="Arial"/>
          <w:sz w:val="24"/>
          <w:szCs w:val="24"/>
        </w:rPr>
      </w:pPr>
    </w:p>
    <w:p w:rsidR="002B6B07" w:rsidRPr="002328BA" w:rsidRDefault="002B6B07" w:rsidP="002B6B07">
      <w:pPr>
        <w:numPr>
          <w:ilvl w:val="0"/>
          <w:numId w:val="1"/>
        </w:numPr>
        <w:spacing w:after="0" w:line="240" w:lineRule="auto"/>
        <w:rPr>
          <w:rStyle w:val="Emphasis"/>
          <w:rFonts w:ascii="Arial" w:hAnsi="Arial" w:cs="Arial"/>
          <w:b/>
          <w:i w:val="0"/>
          <w:sz w:val="20"/>
          <w:szCs w:val="20"/>
        </w:rPr>
      </w:pPr>
      <w:r w:rsidRPr="002328BA">
        <w:rPr>
          <w:rStyle w:val="Emphasis"/>
          <w:rFonts w:ascii="Arial" w:hAnsi="Arial" w:cs="Arial"/>
          <w:b/>
          <w:i w:val="0"/>
          <w:sz w:val="20"/>
          <w:szCs w:val="20"/>
        </w:rPr>
        <w:t>Confidentiality of ITQ</w:t>
      </w:r>
    </w:p>
    <w:p w:rsidR="00B364D1" w:rsidRPr="002328BA" w:rsidRDefault="00B364D1" w:rsidP="00B364D1">
      <w:pPr>
        <w:spacing w:after="0" w:line="240" w:lineRule="auto"/>
        <w:ind w:left="360"/>
        <w:rPr>
          <w:rStyle w:val="Emphasis"/>
          <w:rFonts w:ascii="Arial" w:hAnsi="Arial" w:cs="Arial"/>
          <w:b/>
          <w:i w:val="0"/>
          <w:sz w:val="20"/>
          <w:szCs w:val="20"/>
        </w:rPr>
      </w:pPr>
    </w:p>
    <w:p w:rsidR="002B6B07" w:rsidRPr="002328BA" w:rsidRDefault="002B6B07" w:rsidP="002B6B07">
      <w:pPr>
        <w:ind w:left="360"/>
        <w:rPr>
          <w:rFonts w:ascii="Arial" w:hAnsi="Arial" w:cs="Arial"/>
          <w:sz w:val="20"/>
          <w:szCs w:val="20"/>
        </w:rPr>
      </w:pPr>
      <w:r w:rsidRPr="002328BA">
        <w:rPr>
          <w:rFonts w:ascii="Arial" w:hAnsi="Arial" w:cs="Arial"/>
          <w:sz w:val="20"/>
          <w:szCs w:val="20"/>
        </w:rPr>
        <w:t>All information supplied by the Homes and Communities Agency in connection with this ITQ shall be treated as confidential by prospective suppliers and shall not be revealed at any time to any person (including any organisation) except for the purposes of the preparation and submission of this ITQ .</w:t>
      </w:r>
    </w:p>
    <w:p w:rsidR="002B6B07" w:rsidRPr="002328BA" w:rsidRDefault="002B6B07" w:rsidP="002B6B07">
      <w:pPr>
        <w:ind w:left="360"/>
        <w:rPr>
          <w:rFonts w:ascii="Arial" w:hAnsi="Arial" w:cs="Arial"/>
          <w:sz w:val="20"/>
          <w:szCs w:val="20"/>
        </w:rPr>
      </w:pPr>
      <w:r w:rsidRPr="002328BA">
        <w:rPr>
          <w:rFonts w:ascii="Arial" w:hAnsi="Arial" w:cs="Arial"/>
          <w:sz w:val="20"/>
          <w:szCs w:val="20"/>
        </w:rPr>
        <w:t>Copyright in the documents comprising the Contract is vested in the Homes &amp; Communities Agency but Tenderers may obtain, or make at their expense, any further copies required for use by them in preparation for their tender submission and in performing the Contract.</w:t>
      </w:r>
    </w:p>
    <w:p w:rsidR="00D22F03" w:rsidRPr="002328BA" w:rsidRDefault="00D22F03" w:rsidP="002B6B07">
      <w:pPr>
        <w:ind w:left="360"/>
        <w:rPr>
          <w:rFonts w:ascii="Arial" w:hAnsi="Arial" w:cs="Arial"/>
          <w:sz w:val="20"/>
          <w:szCs w:val="20"/>
        </w:rPr>
      </w:pPr>
      <w:r w:rsidRPr="002328BA">
        <w:rPr>
          <w:rFonts w:cs="Arial"/>
          <w:sz w:val="20"/>
          <w:szCs w:val="20"/>
        </w:rPr>
        <w:br w:type="page"/>
      </w:r>
    </w:p>
    <w:p w:rsidR="002B6B07" w:rsidRPr="00B321A3" w:rsidRDefault="002B6B07" w:rsidP="002B6B07">
      <w:pPr>
        <w:numPr>
          <w:ilvl w:val="0"/>
          <w:numId w:val="1"/>
        </w:numPr>
        <w:spacing w:after="0" w:line="240" w:lineRule="auto"/>
        <w:rPr>
          <w:rFonts w:ascii="Arial" w:hAnsi="Arial" w:cs="Arial"/>
          <w:b/>
          <w:sz w:val="24"/>
          <w:szCs w:val="24"/>
        </w:rPr>
      </w:pPr>
      <w:r w:rsidRPr="00B321A3">
        <w:rPr>
          <w:rFonts w:ascii="Arial" w:hAnsi="Arial" w:cs="Arial"/>
          <w:b/>
          <w:sz w:val="24"/>
          <w:szCs w:val="24"/>
        </w:rPr>
        <w:lastRenderedPageBreak/>
        <w:t>Contract Award Criteria</w:t>
      </w:r>
    </w:p>
    <w:p w:rsidR="002B6B07" w:rsidRPr="00B321A3" w:rsidRDefault="002B6B07" w:rsidP="002B6B07">
      <w:pPr>
        <w:ind w:left="360"/>
        <w:rPr>
          <w:rFonts w:ascii="Arial" w:hAnsi="Arial" w:cs="Arial"/>
          <w:sz w:val="24"/>
          <w:szCs w:val="24"/>
        </w:rPr>
      </w:pPr>
      <w:r w:rsidRPr="00B321A3">
        <w:rPr>
          <w:rFonts w:ascii="Arial" w:hAnsi="Arial" w:cs="Arial"/>
          <w:sz w:val="24"/>
          <w:szCs w:val="24"/>
        </w:rPr>
        <w:t>The tenders are to be evaluated against the following criteria;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084"/>
      </w:tblGrid>
      <w:tr w:rsidR="002B6B07" w:rsidRPr="00B321A3" w:rsidTr="002B6B07">
        <w:tc>
          <w:tcPr>
            <w:tcW w:w="4084" w:type="dxa"/>
            <w:shd w:val="clear" w:color="auto" w:fill="auto"/>
          </w:tcPr>
          <w:p w:rsidR="002B6B07" w:rsidRPr="00B321A3" w:rsidRDefault="002B6B07" w:rsidP="002B6B07">
            <w:pPr>
              <w:rPr>
                <w:rFonts w:ascii="Arial" w:hAnsi="Arial" w:cs="Arial"/>
                <w:b/>
                <w:sz w:val="24"/>
                <w:szCs w:val="24"/>
              </w:rPr>
            </w:pPr>
            <w:r w:rsidRPr="00B321A3">
              <w:rPr>
                <w:rFonts w:ascii="Arial" w:hAnsi="Arial" w:cs="Arial"/>
                <w:b/>
                <w:sz w:val="24"/>
                <w:szCs w:val="24"/>
              </w:rPr>
              <w:t>Main Criteria</w:t>
            </w:r>
          </w:p>
        </w:tc>
        <w:tc>
          <w:tcPr>
            <w:tcW w:w="4084" w:type="dxa"/>
            <w:shd w:val="clear" w:color="auto" w:fill="auto"/>
          </w:tcPr>
          <w:p w:rsidR="002B6B07" w:rsidRPr="00B321A3" w:rsidRDefault="002B6B07" w:rsidP="002B6B07">
            <w:pPr>
              <w:rPr>
                <w:rFonts w:ascii="Arial" w:hAnsi="Arial" w:cs="Arial"/>
                <w:b/>
                <w:sz w:val="24"/>
                <w:szCs w:val="24"/>
              </w:rPr>
            </w:pPr>
            <w:r w:rsidRPr="00B321A3">
              <w:rPr>
                <w:rFonts w:ascii="Arial" w:hAnsi="Arial" w:cs="Arial"/>
                <w:b/>
                <w:sz w:val="24"/>
                <w:szCs w:val="24"/>
              </w:rPr>
              <w:t>Sub-Criteria</w:t>
            </w:r>
          </w:p>
        </w:tc>
      </w:tr>
      <w:tr w:rsidR="002B6B07" w:rsidRPr="00B321A3" w:rsidTr="002B6B07">
        <w:tc>
          <w:tcPr>
            <w:tcW w:w="4084" w:type="dxa"/>
            <w:shd w:val="clear" w:color="auto" w:fill="auto"/>
          </w:tcPr>
          <w:p w:rsidR="002B6B07" w:rsidRPr="00B321A3" w:rsidRDefault="002B6B07" w:rsidP="002B6B07">
            <w:pPr>
              <w:pStyle w:val="Heading2"/>
              <w:rPr>
                <w:rFonts w:cs="Arial"/>
                <w:szCs w:val="24"/>
              </w:rPr>
            </w:pPr>
            <w:r w:rsidRPr="00B321A3">
              <w:rPr>
                <w:rFonts w:cs="Arial"/>
                <w:szCs w:val="24"/>
              </w:rPr>
              <w:t xml:space="preserve">Fitness for purpose including quality </w:t>
            </w:r>
          </w:p>
          <w:p w:rsidR="002B6B07" w:rsidRPr="00B321A3" w:rsidRDefault="00901309" w:rsidP="00513BE4">
            <w:pPr>
              <w:rPr>
                <w:rFonts w:ascii="Arial" w:hAnsi="Arial" w:cs="Arial"/>
                <w:b/>
                <w:color w:val="FF0000"/>
                <w:sz w:val="24"/>
                <w:szCs w:val="24"/>
              </w:rPr>
            </w:pPr>
            <w:r>
              <w:rPr>
                <w:rFonts w:ascii="Arial" w:hAnsi="Arial" w:cs="Arial"/>
                <w:b/>
                <w:color w:val="FF0000"/>
                <w:sz w:val="24"/>
                <w:szCs w:val="24"/>
              </w:rPr>
              <w:t>1</w:t>
            </w:r>
            <w:r w:rsidR="00513BE4">
              <w:rPr>
                <w:rFonts w:ascii="Arial" w:hAnsi="Arial" w:cs="Arial"/>
                <w:b/>
                <w:color w:val="FF0000"/>
                <w:sz w:val="24"/>
                <w:szCs w:val="24"/>
              </w:rPr>
              <w:t>0</w:t>
            </w:r>
            <w:r w:rsidR="002B6B07" w:rsidRPr="00B321A3">
              <w:rPr>
                <w:rFonts w:ascii="Arial" w:hAnsi="Arial" w:cs="Arial"/>
                <w:b/>
                <w:color w:val="FF0000"/>
                <w:sz w:val="24"/>
                <w:szCs w:val="24"/>
              </w:rPr>
              <w:t>%</w:t>
            </w:r>
          </w:p>
        </w:tc>
        <w:tc>
          <w:tcPr>
            <w:tcW w:w="4084" w:type="dxa"/>
            <w:shd w:val="clear" w:color="auto" w:fill="auto"/>
          </w:tcPr>
          <w:p w:rsidR="00901309" w:rsidRDefault="002B6B07" w:rsidP="00901309">
            <w:pPr>
              <w:rPr>
                <w:rFonts w:ascii="Arial" w:hAnsi="Arial" w:cs="Arial"/>
                <w:sz w:val="24"/>
                <w:szCs w:val="24"/>
              </w:rPr>
            </w:pPr>
            <w:r w:rsidRPr="00B321A3">
              <w:rPr>
                <w:rFonts w:ascii="Arial" w:hAnsi="Arial" w:cs="Arial"/>
                <w:sz w:val="24"/>
                <w:szCs w:val="24"/>
              </w:rPr>
              <w:t xml:space="preserve">Level of understanding of the hardware </w:t>
            </w:r>
            <w:r w:rsidR="00901309" w:rsidRPr="00B321A3">
              <w:rPr>
                <w:rFonts w:ascii="Arial" w:hAnsi="Arial" w:cs="Arial"/>
                <w:sz w:val="24"/>
                <w:szCs w:val="24"/>
              </w:rPr>
              <w:t>requested demonstrated</w:t>
            </w:r>
            <w:r w:rsidRPr="00B321A3">
              <w:rPr>
                <w:rFonts w:ascii="Arial" w:hAnsi="Arial" w:cs="Arial"/>
                <w:sz w:val="24"/>
                <w:szCs w:val="24"/>
              </w:rPr>
              <w:t xml:space="preserve"> by experience of similar requests</w:t>
            </w:r>
            <w:r w:rsidR="00901309">
              <w:rPr>
                <w:rFonts w:ascii="Arial" w:hAnsi="Arial" w:cs="Arial"/>
                <w:sz w:val="24"/>
                <w:szCs w:val="24"/>
              </w:rPr>
              <w:t>.  Simple quotation with price breakdowns and options listed</w:t>
            </w:r>
          </w:p>
          <w:p w:rsidR="002B6B07" w:rsidRPr="00B321A3" w:rsidRDefault="00901309" w:rsidP="00513BE4">
            <w:pPr>
              <w:rPr>
                <w:rFonts w:ascii="Arial" w:hAnsi="Arial" w:cs="Arial"/>
                <w:b/>
                <w:color w:val="FF0000"/>
                <w:sz w:val="24"/>
                <w:szCs w:val="24"/>
              </w:rPr>
            </w:pPr>
            <w:r>
              <w:rPr>
                <w:rFonts w:ascii="Arial" w:hAnsi="Arial" w:cs="Arial"/>
                <w:b/>
                <w:color w:val="FF0000"/>
                <w:sz w:val="24"/>
                <w:szCs w:val="24"/>
              </w:rPr>
              <w:t>1</w:t>
            </w:r>
            <w:r w:rsidR="00513BE4">
              <w:rPr>
                <w:rFonts w:ascii="Arial" w:hAnsi="Arial" w:cs="Arial"/>
                <w:b/>
                <w:color w:val="FF0000"/>
                <w:sz w:val="24"/>
                <w:szCs w:val="24"/>
              </w:rPr>
              <w:t>0</w:t>
            </w:r>
            <w:r w:rsidR="002B6B07" w:rsidRPr="00B321A3">
              <w:rPr>
                <w:rFonts w:ascii="Arial" w:hAnsi="Arial" w:cs="Arial"/>
                <w:b/>
                <w:color w:val="FF0000"/>
                <w:sz w:val="24"/>
                <w:szCs w:val="24"/>
              </w:rPr>
              <w:t>%</w:t>
            </w:r>
          </w:p>
        </w:tc>
      </w:tr>
      <w:tr w:rsidR="002B6B07" w:rsidRPr="00B321A3" w:rsidTr="002B6B07">
        <w:tc>
          <w:tcPr>
            <w:tcW w:w="4084" w:type="dxa"/>
            <w:shd w:val="clear" w:color="auto" w:fill="auto"/>
          </w:tcPr>
          <w:p w:rsidR="002B6B07" w:rsidRPr="00B321A3" w:rsidRDefault="002B6B07" w:rsidP="002B6B07">
            <w:pPr>
              <w:pStyle w:val="Heading2"/>
              <w:rPr>
                <w:rFonts w:cs="Arial"/>
                <w:szCs w:val="24"/>
              </w:rPr>
            </w:pPr>
            <w:r w:rsidRPr="00B321A3">
              <w:rPr>
                <w:rFonts w:cs="Arial"/>
                <w:szCs w:val="24"/>
              </w:rPr>
              <w:t>Delivery</w:t>
            </w:r>
          </w:p>
          <w:p w:rsidR="002B6B07" w:rsidRPr="00B321A3" w:rsidRDefault="00513BE4" w:rsidP="00D22CCC">
            <w:pPr>
              <w:rPr>
                <w:rFonts w:ascii="Arial" w:hAnsi="Arial" w:cs="Arial"/>
                <w:b/>
                <w:color w:val="FF0000"/>
                <w:sz w:val="24"/>
                <w:szCs w:val="24"/>
              </w:rPr>
            </w:pPr>
            <w:r>
              <w:rPr>
                <w:rFonts w:ascii="Arial" w:hAnsi="Arial" w:cs="Arial"/>
                <w:b/>
                <w:color w:val="FF0000"/>
                <w:sz w:val="24"/>
                <w:szCs w:val="24"/>
              </w:rPr>
              <w:t>10</w:t>
            </w:r>
            <w:r w:rsidR="002B6B07" w:rsidRPr="00B321A3">
              <w:rPr>
                <w:rFonts w:ascii="Arial" w:hAnsi="Arial" w:cs="Arial"/>
                <w:b/>
                <w:color w:val="FF0000"/>
                <w:sz w:val="24"/>
                <w:szCs w:val="24"/>
              </w:rPr>
              <w:t>%</w:t>
            </w:r>
          </w:p>
        </w:tc>
        <w:tc>
          <w:tcPr>
            <w:tcW w:w="4084" w:type="dxa"/>
            <w:shd w:val="clear" w:color="auto" w:fill="auto"/>
          </w:tcPr>
          <w:p w:rsidR="002B6B07" w:rsidRPr="00B321A3" w:rsidRDefault="00CB72FB" w:rsidP="002B6B07">
            <w:pPr>
              <w:rPr>
                <w:rFonts w:ascii="Arial" w:hAnsi="Arial" w:cs="Arial"/>
                <w:sz w:val="24"/>
                <w:szCs w:val="24"/>
              </w:rPr>
            </w:pPr>
            <w:r w:rsidRPr="00B321A3">
              <w:rPr>
                <w:rFonts w:ascii="Arial" w:hAnsi="Arial" w:cs="Arial"/>
                <w:sz w:val="24"/>
                <w:szCs w:val="24"/>
              </w:rPr>
              <w:t xml:space="preserve">Delivery of hardware </w:t>
            </w:r>
            <w:r w:rsidR="002B6B07" w:rsidRPr="00B321A3">
              <w:rPr>
                <w:rFonts w:ascii="Arial" w:hAnsi="Arial" w:cs="Arial"/>
                <w:sz w:val="24"/>
                <w:szCs w:val="24"/>
              </w:rPr>
              <w:t>provid</w:t>
            </w:r>
            <w:r w:rsidRPr="00B321A3">
              <w:rPr>
                <w:rFonts w:ascii="Arial" w:hAnsi="Arial" w:cs="Arial"/>
                <w:sz w:val="24"/>
                <w:szCs w:val="24"/>
              </w:rPr>
              <w:t>ed within the</w:t>
            </w:r>
            <w:r w:rsidR="001A1647" w:rsidRPr="00B321A3">
              <w:rPr>
                <w:rFonts w:ascii="Arial" w:hAnsi="Arial" w:cs="Arial"/>
                <w:sz w:val="24"/>
                <w:szCs w:val="24"/>
              </w:rPr>
              <w:t xml:space="preserve"> </w:t>
            </w:r>
            <w:r w:rsidR="002B6B07" w:rsidRPr="00B321A3">
              <w:rPr>
                <w:rFonts w:ascii="Arial" w:hAnsi="Arial" w:cs="Arial"/>
                <w:sz w:val="24"/>
                <w:szCs w:val="24"/>
              </w:rPr>
              <w:t>desired timescales</w:t>
            </w:r>
          </w:p>
          <w:p w:rsidR="002B6B07" w:rsidRPr="00B321A3" w:rsidRDefault="00513BE4" w:rsidP="00901309">
            <w:pPr>
              <w:rPr>
                <w:rFonts w:ascii="Arial" w:hAnsi="Arial" w:cs="Arial"/>
                <w:b/>
                <w:color w:val="FF0000"/>
                <w:sz w:val="24"/>
                <w:szCs w:val="24"/>
              </w:rPr>
            </w:pPr>
            <w:r>
              <w:rPr>
                <w:rFonts w:ascii="Arial" w:hAnsi="Arial" w:cs="Arial"/>
                <w:b/>
                <w:color w:val="FF0000"/>
                <w:sz w:val="24"/>
                <w:szCs w:val="24"/>
              </w:rPr>
              <w:t>10</w:t>
            </w:r>
            <w:r w:rsidR="002B6B07" w:rsidRPr="00B321A3">
              <w:rPr>
                <w:rFonts w:ascii="Arial" w:hAnsi="Arial" w:cs="Arial"/>
                <w:b/>
                <w:color w:val="FF0000"/>
                <w:sz w:val="24"/>
                <w:szCs w:val="24"/>
              </w:rPr>
              <w:t>%</w:t>
            </w:r>
          </w:p>
        </w:tc>
      </w:tr>
      <w:tr w:rsidR="002B6B07" w:rsidRPr="00B321A3" w:rsidTr="002B6B07">
        <w:tc>
          <w:tcPr>
            <w:tcW w:w="4084" w:type="dxa"/>
            <w:shd w:val="clear" w:color="auto" w:fill="auto"/>
          </w:tcPr>
          <w:p w:rsidR="002B6B07" w:rsidRPr="00B321A3" w:rsidRDefault="002B6B07" w:rsidP="002B6B07">
            <w:pPr>
              <w:pStyle w:val="Heading2"/>
              <w:rPr>
                <w:rFonts w:cs="Arial"/>
                <w:szCs w:val="24"/>
              </w:rPr>
            </w:pPr>
            <w:r w:rsidRPr="00B321A3">
              <w:rPr>
                <w:rFonts w:cs="Arial"/>
                <w:szCs w:val="24"/>
              </w:rPr>
              <w:t>Lifecycle costs</w:t>
            </w:r>
          </w:p>
          <w:p w:rsidR="002B6B07" w:rsidRPr="00B321A3" w:rsidRDefault="00513BE4" w:rsidP="00513BE4">
            <w:pPr>
              <w:rPr>
                <w:rFonts w:ascii="Arial" w:hAnsi="Arial" w:cs="Arial"/>
                <w:b/>
                <w:color w:val="FF0000"/>
                <w:sz w:val="24"/>
                <w:szCs w:val="24"/>
              </w:rPr>
            </w:pPr>
            <w:r>
              <w:rPr>
                <w:rFonts w:ascii="Arial" w:hAnsi="Arial" w:cs="Arial"/>
                <w:b/>
                <w:color w:val="FF0000"/>
                <w:sz w:val="24"/>
                <w:szCs w:val="24"/>
              </w:rPr>
              <w:t>80</w:t>
            </w:r>
            <w:r w:rsidR="002B6B07" w:rsidRPr="00B321A3">
              <w:rPr>
                <w:rFonts w:ascii="Arial" w:hAnsi="Arial" w:cs="Arial"/>
                <w:b/>
                <w:color w:val="FF0000"/>
                <w:sz w:val="24"/>
                <w:szCs w:val="24"/>
              </w:rPr>
              <w:t>%</w:t>
            </w:r>
          </w:p>
        </w:tc>
        <w:tc>
          <w:tcPr>
            <w:tcW w:w="4084" w:type="dxa"/>
            <w:shd w:val="clear" w:color="auto" w:fill="auto"/>
          </w:tcPr>
          <w:p w:rsidR="002B6B07" w:rsidRPr="00B321A3" w:rsidRDefault="002B6B07" w:rsidP="002B6B07">
            <w:pPr>
              <w:rPr>
                <w:rFonts w:ascii="Arial" w:hAnsi="Arial" w:cs="Arial"/>
                <w:sz w:val="24"/>
                <w:szCs w:val="24"/>
              </w:rPr>
            </w:pPr>
            <w:r w:rsidRPr="00B321A3">
              <w:rPr>
                <w:rFonts w:ascii="Arial" w:hAnsi="Arial" w:cs="Arial"/>
                <w:sz w:val="24"/>
                <w:szCs w:val="24"/>
              </w:rPr>
              <w:t>Overall costs (excluding VAT)</w:t>
            </w:r>
          </w:p>
          <w:p w:rsidR="002B6B07" w:rsidRPr="00B321A3" w:rsidRDefault="00513BE4" w:rsidP="00513BE4">
            <w:pPr>
              <w:rPr>
                <w:rFonts w:ascii="Arial" w:hAnsi="Arial" w:cs="Arial"/>
                <w:b/>
                <w:color w:val="FF0000"/>
                <w:sz w:val="24"/>
                <w:szCs w:val="24"/>
              </w:rPr>
            </w:pPr>
            <w:r>
              <w:rPr>
                <w:rFonts w:ascii="Arial" w:hAnsi="Arial" w:cs="Arial"/>
                <w:b/>
                <w:color w:val="FF0000"/>
                <w:sz w:val="24"/>
                <w:szCs w:val="24"/>
              </w:rPr>
              <w:t>80</w:t>
            </w:r>
            <w:r w:rsidR="002B6B07" w:rsidRPr="00B321A3">
              <w:rPr>
                <w:rFonts w:ascii="Arial" w:hAnsi="Arial" w:cs="Arial"/>
                <w:b/>
                <w:color w:val="FF0000"/>
                <w:sz w:val="24"/>
                <w:szCs w:val="24"/>
              </w:rPr>
              <w:t>%</w:t>
            </w:r>
          </w:p>
        </w:tc>
      </w:tr>
    </w:tbl>
    <w:p w:rsidR="002B6B07" w:rsidRPr="00B321A3" w:rsidRDefault="002B6B07" w:rsidP="002B6B07">
      <w:pPr>
        <w:ind w:left="360"/>
        <w:rPr>
          <w:rFonts w:ascii="Arial" w:hAnsi="Arial" w:cs="Arial"/>
          <w:sz w:val="24"/>
          <w:szCs w:val="24"/>
        </w:rPr>
      </w:pPr>
      <w:r w:rsidRPr="00B321A3">
        <w:rPr>
          <w:rFonts w:ascii="Arial" w:hAnsi="Arial" w:cs="Arial"/>
          <w:sz w:val="24"/>
          <w:szCs w:val="24"/>
        </w:rPr>
        <w:tab/>
      </w:r>
      <w:r w:rsidRPr="00B321A3">
        <w:rPr>
          <w:rFonts w:ascii="Arial" w:hAnsi="Arial" w:cs="Arial"/>
          <w:sz w:val="24"/>
          <w:szCs w:val="24"/>
        </w:rPr>
        <w:tab/>
      </w:r>
      <w:r w:rsidRPr="00B321A3">
        <w:rPr>
          <w:rFonts w:ascii="Arial" w:hAnsi="Arial" w:cs="Arial"/>
          <w:sz w:val="24"/>
          <w:szCs w:val="24"/>
        </w:rPr>
        <w:tab/>
      </w:r>
    </w:p>
    <w:p w:rsidR="002B6B07" w:rsidRDefault="002B6B07" w:rsidP="002B6B07">
      <w:pPr>
        <w:ind w:left="360"/>
        <w:rPr>
          <w:rFonts w:cs="Arial"/>
        </w:rPr>
      </w:pPr>
    </w:p>
    <w:p w:rsidR="002B6B07" w:rsidRPr="00E62273" w:rsidRDefault="002B6B07" w:rsidP="002B6B07">
      <w:pPr>
        <w:ind w:left="360"/>
        <w:rPr>
          <w:rFonts w:cs="Arial"/>
        </w:rPr>
      </w:pPr>
    </w:p>
    <w:p w:rsidR="002B6B07" w:rsidRDefault="002B6B07"/>
    <w:sectPr w:rsidR="002B6B0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EE" w:rsidRDefault="00DD33EE" w:rsidP="00BF44EA">
      <w:pPr>
        <w:spacing w:after="0" w:line="240" w:lineRule="auto"/>
      </w:pPr>
      <w:r>
        <w:separator/>
      </w:r>
    </w:p>
  </w:endnote>
  <w:endnote w:type="continuationSeparator" w:id="0">
    <w:p w:rsidR="00DD33EE" w:rsidRDefault="00DD33EE" w:rsidP="00BF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 Partnerships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A" w:rsidRDefault="002D05CA" w:rsidP="007C54F0">
    <w:pPr>
      <w:pStyle w:val="Footer"/>
      <w:spacing w:after="0"/>
      <w:jc w:val="center"/>
      <w:rPr>
        <w:rFonts w:ascii="Arial" w:hAnsi="Arial" w:cs="Arial"/>
        <w:b/>
        <w:color w:val="FF0000"/>
        <w:sz w:val="20"/>
      </w:rPr>
    </w:pPr>
    <w:bookmarkStart w:id="2" w:name="aliashAdvancedFooterprot1FooterEvenPages"/>
  </w:p>
  <w:bookmarkEnd w:id="2"/>
  <w:p w:rsidR="002D05CA" w:rsidRDefault="002D0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A" w:rsidRDefault="002D05CA" w:rsidP="007C54F0">
    <w:pPr>
      <w:pStyle w:val="Footer"/>
      <w:spacing w:after="0"/>
      <w:jc w:val="center"/>
      <w:rPr>
        <w:rFonts w:ascii="Arial" w:hAnsi="Arial" w:cs="Arial"/>
        <w:b/>
        <w:color w:val="FF0000"/>
        <w:sz w:val="20"/>
      </w:rPr>
    </w:pPr>
    <w:bookmarkStart w:id="3" w:name="aliashAdvancedFooterprotec1FooterPrimary"/>
  </w:p>
  <w:bookmarkEnd w:id="3"/>
  <w:p w:rsidR="000B7840" w:rsidRDefault="000B7840">
    <w:pPr>
      <w:pStyle w:val="Footer"/>
    </w:pPr>
    <w:r>
      <w:fldChar w:fldCharType="begin"/>
    </w:r>
    <w:r>
      <w:instrText xml:space="preserve"> PAGE   \* MERGEFORMAT </w:instrText>
    </w:r>
    <w:r>
      <w:fldChar w:fldCharType="separate"/>
    </w:r>
    <w:r w:rsidR="00723EBC">
      <w:rPr>
        <w:noProof/>
      </w:rPr>
      <w:t>1</w:t>
    </w:r>
    <w:r>
      <w:rPr>
        <w:noProof/>
      </w:rPr>
      <w:fldChar w:fldCharType="end"/>
    </w:r>
    <w:r>
      <w:rPr>
        <w:noProof/>
      </w:rPr>
      <w:t xml:space="preserve"> </w:t>
    </w:r>
  </w:p>
  <w:p w:rsidR="000B7840" w:rsidRDefault="000B7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A" w:rsidRDefault="002D05CA" w:rsidP="007C54F0">
    <w:pPr>
      <w:pStyle w:val="Footer"/>
      <w:spacing w:after="0"/>
      <w:jc w:val="center"/>
      <w:rPr>
        <w:rFonts w:ascii="Arial" w:hAnsi="Arial" w:cs="Arial"/>
        <w:b/>
        <w:color w:val="FF0000"/>
        <w:sz w:val="20"/>
      </w:rPr>
    </w:pPr>
    <w:bookmarkStart w:id="4" w:name="aliashAdvancedFooterprot1FooterFirstPage"/>
  </w:p>
  <w:bookmarkEnd w:id="4"/>
  <w:p w:rsidR="002D05CA" w:rsidRDefault="002D0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EE" w:rsidRDefault="00DD33EE" w:rsidP="00BF44EA">
      <w:pPr>
        <w:spacing w:after="0" w:line="240" w:lineRule="auto"/>
      </w:pPr>
      <w:r>
        <w:separator/>
      </w:r>
    </w:p>
  </w:footnote>
  <w:footnote w:type="continuationSeparator" w:id="0">
    <w:p w:rsidR="00DD33EE" w:rsidRDefault="00DD33EE" w:rsidP="00BF4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A" w:rsidRDefault="002D0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40" w:rsidRPr="00BF44EA" w:rsidRDefault="000B7840" w:rsidP="00BF44EA">
    <w:pPr>
      <w:pStyle w:val="Footer"/>
      <w:jc w:val="center"/>
      <w:rPr>
        <w:color w:val="FF0000"/>
        <w:sz w:val="24"/>
        <w:szCs w:val="24"/>
      </w:rPr>
    </w:pPr>
    <w:r w:rsidRPr="00BF44EA">
      <w:rPr>
        <w:color w:val="FF0000"/>
        <w:sz w:val="24"/>
        <w:szCs w:val="24"/>
      </w:rPr>
      <w:t>Protect - Commercial</w:t>
    </w:r>
  </w:p>
  <w:p w:rsidR="000B7840" w:rsidRPr="0006259C" w:rsidRDefault="000B7840" w:rsidP="00BF44EA">
    <w:pPr>
      <w:pStyle w:val="Header"/>
      <w:tabs>
        <w:tab w:val="left" w:pos="2760"/>
      </w:tabs>
      <w:rPr>
        <w:rFonts w:cs="Arial"/>
        <w:sz w:val="96"/>
        <w:szCs w:val="96"/>
      </w:rPr>
    </w:pPr>
    <w:r>
      <w:rPr>
        <w:rFonts w:ascii="English Partnerships Logo" w:hAnsi="English Partnerships Logo"/>
        <w:sz w:val="96"/>
        <w:szCs w:val="96"/>
      </w:rPr>
      <w:tab/>
    </w:r>
    <w:r>
      <w:rPr>
        <w:rFonts w:ascii="English Partnerships Logo" w:hAnsi="English Partnerships Logo"/>
        <w:sz w:val="96"/>
        <w:szCs w:val="96"/>
      </w:rPr>
      <w:tab/>
    </w:r>
    <w:r>
      <w:rPr>
        <w:rFonts w:ascii="English Partnerships Logo" w:hAnsi="English Partnerships Logo"/>
        <w:sz w:val="96"/>
        <w:szCs w:val="96"/>
      </w:rPr>
      <w:tab/>
    </w:r>
    <w:r w:rsidR="00456233">
      <w:rPr>
        <w:rFonts w:ascii="English Partnerships Logo" w:hAnsi="English Partnerships Logo"/>
        <w:noProof/>
        <w:sz w:val="96"/>
        <w:szCs w:val="96"/>
        <w:lang w:eastAsia="en-GB"/>
      </w:rPr>
      <w:drawing>
        <wp:inline distT="0" distB="0" distL="0" distR="0">
          <wp:extent cx="1388110" cy="807085"/>
          <wp:effectExtent l="0" t="0" r="0" b="0"/>
          <wp:docPr id="1" name="Picture 1" descr="HCA_Final_Logo_180MM_RGB_Layer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_Final_Logo_180MM_RGB_Layer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8070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CA" w:rsidRDefault="002D0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71DD3"/>
    <w:multiLevelType w:val="multilevel"/>
    <w:tmpl w:val="A338283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53C97FB2"/>
    <w:multiLevelType w:val="hybridMultilevel"/>
    <w:tmpl w:val="299225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56484AB2"/>
    <w:multiLevelType w:val="hybridMultilevel"/>
    <w:tmpl w:val="0D5285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E470C02"/>
    <w:multiLevelType w:val="multilevel"/>
    <w:tmpl w:val="6568CBB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nsid w:val="71B85E88"/>
    <w:multiLevelType w:val="multilevel"/>
    <w:tmpl w:val="92E4C936"/>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741634E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CB"/>
    <w:rsid w:val="00007CF6"/>
    <w:rsid w:val="00054AC4"/>
    <w:rsid w:val="000A024A"/>
    <w:rsid w:val="000B7840"/>
    <w:rsid w:val="000D154D"/>
    <w:rsid w:val="000F5B5D"/>
    <w:rsid w:val="00133418"/>
    <w:rsid w:val="001478FF"/>
    <w:rsid w:val="00187C27"/>
    <w:rsid w:val="001A1647"/>
    <w:rsid w:val="001A4579"/>
    <w:rsid w:val="001B2366"/>
    <w:rsid w:val="001C5371"/>
    <w:rsid w:val="001E26C7"/>
    <w:rsid w:val="00205E10"/>
    <w:rsid w:val="00214EB8"/>
    <w:rsid w:val="002215AC"/>
    <w:rsid w:val="002328BA"/>
    <w:rsid w:val="0024183E"/>
    <w:rsid w:val="0024336E"/>
    <w:rsid w:val="0028098C"/>
    <w:rsid w:val="002B6B07"/>
    <w:rsid w:val="002D05CA"/>
    <w:rsid w:val="002E79F1"/>
    <w:rsid w:val="002F49E1"/>
    <w:rsid w:val="00310425"/>
    <w:rsid w:val="00345066"/>
    <w:rsid w:val="003921EC"/>
    <w:rsid w:val="003E7661"/>
    <w:rsid w:val="00446BA6"/>
    <w:rsid w:val="004560C3"/>
    <w:rsid w:val="00456233"/>
    <w:rsid w:val="00513BE4"/>
    <w:rsid w:val="005518FE"/>
    <w:rsid w:val="005B2E00"/>
    <w:rsid w:val="0062650B"/>
    <w:rsid w:val="00634C37"/>
    <w:rsid w:val="00665584"/>
    <w:rsid w:val="00674968"/>
    <w:rsid w:val="006C6616"/>
    <w:rsid w:val="006E7995"/>
    <w:rsid w:val="00710BF4"/>
    <w:rsid w:val="00723EBC"/>
    <w:rsid w:val="00725648"/>
    <w:rsid w:val="007505A2"/>
    <w:rsid w:val="00775EEB"/>
    <w:rsid w:val="007A3732"/>
    <w:rsid w:val="007C4334"/>
    <w:rsid w:val="007C54F0"/>
    <w:rsid w:val="00801D17"/>
    <w:rsid w:val="00852F39"/>
    <w:rsid w:val="00860742"/>
    <w:rsid w:val="00877C40"/>
    <w:rsid w:val="008812C7"/>
    <w:rsid w:val="00883415"/>
    <w:rsid w:val="008C2F09"/>
    <w:rsid w:val="008D3D41"/>
    <w:rsid w:val="008E6D39"/>
    <w:rsid w:val="00901309"/>
    <w:rsid w:val="009106E4"/>
    <w:rsid w:val="009D5B73"/>
    <w:rsid w:val="009F1115"/>
    <w:rsid w:val="00A4153B"/>
    <w:rsid w:val="00AD3DC3"/>
    <w:rsid w:val="00AF09D0"/>
    <w:rsid w:val="00B321A3"/>
    <w:rsid w:val="00B364D1"/>
    <w:rsid w:val="00B457C3"/>
    <w:rsid w:val="00B92681"/>
    <w:rsid w:val="00BF44EA"/>
    <w:rsid w:val="00C4312E"/>
    <w:rsid w:val="00CB05D1"/>
    <w:rsid w:val="00CB72FB"/>
    <w:rsid w:val="00D11713"/>
    <w:rsid w:val="00D22CCC"/>
    <w:rsid w:val="00D22F03"/>
    <w:rsid w:val="00D74932"/>
    <w:rsid w:val="00D93393"/>
    <w:rsid w:val="00D93447"/>
    <w:rsid w:val="00DD33EE"/>
    <w:rsid w:val="00E14B60"/>
    <w:rsid w:val="00E25A38"/>
    <w:rsid w:val="00E63AF4"/>
    <w:rsid w:val="00E74594"/>
    <w:rsid w:val="00E81789"/>
    <w:rsid w:val="00E91289"/>
    <w:rsid w:val="00EA765D"/>
    <w:rsid w:val="00ED25F1"/>
    <w:rsid w:val="00ED7B24"/>
    <w:rsid w:val="00F4225F"/>
    <w:rsid w:val="00F67B2C"/>
    <w:rsid w:val="00F73DF7"/>
    <w:rsid w:val="00F75CCB"/>
    <w:rsid w:val="00FB1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2B6B07"/>
    <w:pPr>
      <w:pageBreakBefore/>
      <w:numPr>
        <w:numId w:val="2"/>
      </w:numPr>
      <w:spacing w:before="120" w:after="120" w:line="240" w:lineRule="auto"/>
      <w:jc w:val="both"/>
      <w:outlineLvl w:val="0"/>
    </w:pPr>
    <w:rPr>
      <w:rFonts w:ascii="Arial" w:eastAsia="Times New Roman" w:hAnsi="Arial"/>
      <w:b/>
      <w:caps/>
      <w:sz w:val="24"/>
      <w:szCs w:val="20"/>
      <w:lang w:eastAsia="en-GB"/>
    </w:rPr>
  </w:style>
  <w:style w:type="paragraph" w:styleId="Heading2">
    <w:name w:val="heading 2"/>
    <w:basedOn w:val="Normal"/>
    <w:next w:val="Normal"/>
    <w:link w:val="Heading2Char"/>
    <w:qFormat/>
    <w:rsid w:val="002B6B07"/>
    <w:pPr>
      <w:keepNext/>
      <w:numPr>
        <w:ilvl w:val="1"/>
        <w:numId w:val="2"/>
      </w:numPr>
      <w:spacing w:after="120" w:line="240" w:lineRule="auto"/>
      <w:jc w:val="both"/>
      <w:outlineLvl w:val="1"/>
    </w:pPr>
    <w:rPr>
      <w:rFonts w:ascii="Arial" w:eastAsia="Times New Roman" w:hAnsi="Arial"/>
      <w:b/>
      <w:sz w:val="24"/>
      <w:szCs w:val="20"/>
      <w:lang w:eastAsia="en-GB"/>
    </w:rPr>
  </w:style>
  <w:style w:type="paragraph" w:styleId="Heading3">
    <w:name w:val="heading 3"/>
    <w:basedOn w:val="Normal"/>
    <w:next w:val="NormalIndent"/>
    <w:link w:val="Heading3Char"/>
    <w:qFormat/>
    <w:rsid w:val="002B6B07"/>
    <w:pPr>
      <w:numPr>
        <w:ilvl w:val="2"/>
        <w:numId w:val="2"/>
      </w:numPr>
      <w:spacing w:after="120" w:line="240" w:lineRule="auto"/>
      <w:jc w:val="both"/>
      <w:outlineLvl w:val="2"/>
    </w:pPr>
    <w:rPr>
      <w:rFonts w:ascii="Times New Roman" w:eastAsia="Times New Roman" w:hAnsi="Times New Roman"/>
      <w:b/>
      <w:sz w:val="24"/>
      <w:szCs w:val="20"/>
      <w:lang w:eastAsia="en-GB"/>
    </w:rPr>
  </w:style>
  <w:style w:type="paragraph" w:styleId="Heading4">
    <w:name w:val="heading 4"/>
    <w:basedOn w:val="Normal"/>
    <w:link w:val="Heading4Char"/>
    <w:qFormat/>
    <w:rsid w:val="002B6B07"/>
    <w:pPr>
      <w:numPr>
        <w:ilvl w:val="3"/>
        <w:numId w:val="2"/>
      </w:numPr>
      <w:spacing w:after="120" w:line="240" w:lineRule="auto"/>
      <w:jc w:val="both"/>
      <w:outlineLvl w:val="3"/>
    </w:pPr>
    <w:rPr>
      <w:rFonts w:ascii="Times New Roman" w:eastAsia="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3DF7"/>
    <w:pPr>
      <w:autoSpaceDE w:val="0"/>
      <w:autoSpaceDN w:val="0"/>
      <w:adjustRightInd w:val="0"/>
    </w:pPr>
    <w:rPr>
      <w:rFonts w:ascii="Arial" w:eastAsia="Times New Roman" w:hAnsi="Arial" w:cs="Arial"/>
      <w:color w:val="000000"/>
      <w:sz w:val="24"/>
      <w:szCs w:val="24"/>
      <w:lang w:val="en-US" w:eastAsia="en-US"/>
    </w:rPr>
  </w:style>
  <w:style w:type="paragraph" w:styleId="Header">
    <w:name w:val="header"/>
    <w:basedOn w:val="Normal"/>
    <w:link w:val="HeaderChar"/>
    <w:unhideWhenUsed/>
    <w:rsid w:val="00BF44EA"/>
    <w:pPr>
      <w:tabs>
        <w:tab w:val="center" w:pos="4513"/>
        <w:tab w:val="right" w:pos="9026"/>
      </w:tabs>
    </w:pPr>
  </w:style>
  <w:style w:type="character" w:customStyle="1" w:styleId="HeaderChar">
    <w:name w:val="Header Char"/>
    <w:link w:val="Header"/>
    <w:uiPriority w:val="99"/>
    <w:rsid w:val="00BF44EA"/>
    <w:rPr>
      <w:sz w:val="22"/>
      <w:szCs w:val="22"/>
      <w:lang w:eastAsia="en-US"/>
    </w:rPr>
  </w:style>
  <w:style w:type="paragraph" w:styleId="Footer">
    <w:name w:val="footer"/>
    <w:basedOn w:val="Normal"/>
    <w:link w:val="FooterChar"/>
    <w:uiPriority w:val="99"/>
    <w:unhideWhenUsed/>
    <w:rsid w:val="00BF44EA"/>
    <w:pPr>
      <w:tabs>
        <w:tab w:val="center" w:pos="4513"/>
        <w:tab w:val="right" w:pos="9026"/>
      </w:tabs>
    </w:pPr>
  </w:style>
  <w:style w:type="character" w:customStyle="1" w:styleId="FooterChar">
    <w:name w:val="Footer Char"/>
    <w:link w:val="Footer"/>
    <w:uiPriority w:val="99"/>
    <w:rsid w:val="00BF44EA"/>
    <w:rPr>
      <w:sz w:val="22"/>
      <w:szCs w:val="22"/>
      <w:lang w:eastAsia="en-US"/>
    </w:rPr>
  </w:style>
  <w:style w:type="paragraph" w:styleId="BalloonText">
    <w:name w:val="Balloon Text"/>
    <w:basedOn w:val="Normal"/>
    <w:link w:val="BalloonTextChar"/>
    <w:uiPriority w:val="99"/>
    <w:semiHidden/>
    <w:unhideWhenUsed/>
    <w:rsid w:val="00BF44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44EA"/>
    <w:rPr>
      <w:rFonts w:ascii="Tahoma" w:hAnsi="Tahoma" w:cs="Tahoma"/>
      <w:sz w:val="16"/>
      <w:szCs w:val="16"/>
      <w:lang w:eastAsia="en-US"/>
    </w:rPr>
  </w:style>
  <w:style w:type="character" w:customStyle="1" w:styleId="Heading1Char">
    <w:name w:val="Heading 1 Char"/>
    <w:link w:val="Heading1"/>
    <w:rsid w:val="002B6B07"/>
    <w:rPr>
      <w:rFonts w:ascii="Arial" w:eastAsia="Times New Roman" w:hAnsi="Arial"/>
      <w:b/>
      <w:caps/>
      <w:sz w:val="24"/>
    </w:rPr>
  </w:style>
  <w:style w:type="character" w:customStyle="1" w:styleId="Heading2Char">
    <w:name w:val="Heading 2 Char"/>
    <w:link w:val="Heading2"/>
    <w:rsid w:val="002B6B07"/>
    <w:rPr>
      <w:rFonts w:ascii="Arial" w:eastAsia="Times New Roman" w:hAnsi="Arial"/>
      <w:b/>
      <w:sz w:val="24"/>
    </w:rPr>
  </w:style>
  <w:style w:type="character" w:customStyle="1" w:styleId="Heading3Char">
    <w:name w:val="Heading 3 Char"/>
    <w:link w:val="Heading3"/>
    <w:rsid w:val="002B6B07"/>
    <w:rPr>
      <w:rFonts w:ascii="Times New Roman" w:eastAsia="Times New Roman" w:hAnsi="Times New Roman"/>
      <w:b/>
      <w:sz w:val="24"/>
    </w:rPr>
  </w:style>
  <w:style w:type="character" w:customStyle="1" w:styleId="Heading4Char">
    <w:name w:val="Heading 4 Char"/>
    <w:link w:val="Heading4"/>
    <w:rsid w:val="002B6B07"/>
    <w:rPr>
      <w:rFonts w:ascii="Times New Roman" w:eastAsia="Times New Roman" w:hAnsi="Times New Roman"/>
      <w:sz w:val="24"/>
    </w:rPr>
  </w:style>
  <w:style w:type="character" w:styleId="Hyperlink">
    <w:name w:val="Hyperlink"/>
    <w:rsid w:val="002B6B07"/>
    <w:rPr>
      <w:color w:val="0000FF"/>
      <w:u w:val="single"/>
    </w:rPr>
  </w:style>
  <w:style w:type="character" w:styleId="Emphasis">
    <w:name w:val="Emphasis"/>
    <w:qFormat/>
    <w:rsid w:val="002B6B07"/>
    <w:rPr>
      <w:i/>
      <w:iCs/>
    </w:rPr>
  </w:style>
  <w:style w:type="paragraph" w:styleId="NormalIndent">
    <w:name w:val="Normal Indent"/>
    <w:basedOn w:val="Normal"/>
    <w:uiPriority w:val="99"/>
    <w:semiHidden/>
    <w:unhideWhenUsed/>
    <w:rsid w:val="002B6B07"/>
    <w:pPr>
      <w:ind w:left="720"/>
    </w:pPr>
  </w:style>
  <w:style w:type="paragraph" w:styleId="NormalWeb">
    <w:name w:val="Normal (Web)"/>
    <w:basedOn w:val="Normal"/>
    <w:rsid w:val="00D22F03"/>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24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2B6B07"/>
    <w:pPr>
      <w:pageBreakBefore/>
      <w:numPr>
        <w:numId w:val="2"/>
      </w:numPr>
      <w:spacing w:before="120" w:after="120" w:line="240" w:lineRule="auto"/>
      <w:jc w:val="both"/>
      <w:outlineLvl w:val="0"/>
    </w:pPr>
    <w:rPr>
      <w:rFonts w:ascii="Arial" w:eastAsia="Times New Roman" w:hAnsi="Arial"/>
      <w:b/>
      <w:caps/>
      <w:sz w:val="24"/>
      <w:szCs w:val="20"/>
      <w:lang w:eastAsia="en-GB"/>
    </w:rPr>
  </w:style>
  <w:style w:type="paragraph" w:styleId="Heading2">
    <w:name w:val="heading 2"/>
    <w:basedOn w:val="Normal"/>
    <w:next w:val="Normal"/>
    <w:link w:val="Heading2Char"/>
    <w:qFormat/>
    <w:rsid w:val="002B6B07"/>
    <w:pPr>
      <w:keepNext/>
      <w:numPr>
        <w:ilvl w:val="1"/>
        <w:numId w:val="2"/>
      </w:numPr>
      <w:spacing w:after="120" w:line="240" w:lineRule="auto"/>
      <w:jc w:val="both"/>
      <w:outlineLvl w:val="1"/>
    </w:pPr>
    <w:rPr>
      <w:rFonts w:ascii="Arial" w:eastAsia="Times New Roman" w:hAnsi="Arial"/>
      <w:b/>
      <w:sz w:val="24"/>
      <w:szCs w:val="20"/>
      <w:lang w:eastAsia="en-GB"/>
    </w:rPr>
  </w:style>
  <w:style w:type="paragraph" w:styleId="Heading3">
    <w:name w:val="heading 3"/>
    <w:basedOn w:val="Normal"/>
    <w:next w:val="NormalIndent"/>
    <w:link w:val="Heading3Char"/>
    <w:qFormat/>
    <w:rsid w:val="002B6B07"/>
    <w:pPr>
      <w:numPr>
        <w:ilvl w:val="2"/>
        <w:numId w:val="2"/>
      </w:numPr>
      <w:spacing w:after="120" w:line="240" w:lineRule="auto"/>
      <w:jc w:val="both"/>
      <w:outlineLvl w:val="2"/>
    </w:pPr>
    <w:rPr>
      <w:rFonts w:ascii="Times New Roman" w:eastAsia="Times New Roman" w:hAnsi="Times New Roman"/>
      <w:b/>
      <w:sz w:val="24"/>
      <w:szCs w:val="20"/>
      <w:lang w:eastAsia="en-GB"/>
    </w:rPr>
  </w:style>
  <w:style w:type="paragraph" w:styleId="Heading4">
    <w:name w:val="heading 4"/>
    <w:basedOn w:val="Normal"/>
    <w:link w:val="Heading4Char"/>
    <w:qFormat/>
    <w:rsid w:val="002B6B07"/>
    <w:pPr>
      <w:numPr>
        <w:ilvl w:val="3"/>
        <w:numId w:val="2"/>
      </w:numPr>
      <w:spacing w:after="120" w:line="240" w:lineRule="auto"/>
      <w:jc w:val="both"/>
      <w:outlineLvl w:val="3"/>
    </w:pPr>
    <w:rPr>
      <w:rFonts w:ascii="Times New Roman" w:eastAsia="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3DF7"/>
    <w:pPr>
      <w:autoSpaceDE w:val="0"/>
      <w:autoSpaceDN w:val="0"/>
      <w:adjustRightInd w:val="0"/>
    </w:pPr>
    <w:rPr>
      <w:rFonts w:ascii="Arial" w:eastAsia="Times New Roman" w:hAnsi="Arial" w:cs="Arial"/>
      <w:color w:val="000000"/>
      <w:sz w:val="24"/>
      <w:szCs w:val="24"/>
      <w:lang w:val="en-US" w:eastAsia="en-US"/>
    </w:rPr>
  </w:style>
  <w:style w:type="paragraph" w:styleId="Header">
    <w:name w:val="header"/>
    <w:basedOn w:val="Normal"/>
    <w:link w:val="HeaderChar"/>
    <w:unhideWhenUsed/>
    <w:rsid w:val="00BF44EA"/>
    <w:pPr>
      <w:tabs>
        <w:tab w:val="center" w:pos="4513"/>
        <w:tab w:val="right" w:pos="9026"/>
      </w:tabs>
    </w:pPr>
  </w:style>
  <w:style w:type="character" w:customStyle="1" w:styleId="HeaderChar">
    <w:name w:val="Header Char"/>
    <w:link w:val="Header"/>
    <w:uiPriority w:val="99"/>
    <w:rsid w:val="00BF44EA"/>
    <w:rPr>
      <w:sz w:val="22"/>
      <w:szCs w:val="22"/>
      <w:lang w:eastAsia="en-US"/>
    </w:rPr>
  </w:style>
  <w:style w:type="paragraph" w:styleId="Footer">
    <w:name w:val="footer"/>
    <w:basedOn w:val="Normal"/>
    <w:link w:val="FooterChar"/>
    <w:uiPriority w:val="99"/>
    <w:unhideWhenUsed/>
    <w:rsid w:val="00BF44EA"/>
    <w:pPr>
      <w:tabs>
        <w:tab w:val="center" w:pos="4513"/>
        <w:tab w:val="right" w:pos="9026"/>
      </w:tabs>
    </w:pPr>
  </w:style>
  <w:style w:type="character" w:customStyle="1" w:styleId="FooterChar">
    <w:name w:val="Footer Char"/>
    <w:link w:val="Footer"/>
    <w:uiPriority w:val="99"/>
    <w:rsid w:val="00BF44EA"/>
    <w:rPr>
      <w:sz w:val="22"/>
      <w:szCs w:val="22"/>
      <w:lang w:eastAsia="en-US"/>
    </w:rPr>
  </w:style>
  <w:style w:type="paragraph" w:styleId="BalloonText">
    <w:name w:val="Balloon Text"/>
    <w:basedOn w:val="Normal"/>
    <w:link w:val="BalloonTextChar"/>
    <w:uiPriority w:val="99"/>
    <w:semiHidden/>
    <w:unhideWhenUsed/>
    <w:rsid w:val="00BF44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44EA"/>
    <w:rPr>
      <w:rFonts w:ascii="Tahoma" w:hAnsi="Tahoma" w:cs="Tahoma"/>
      <w:sz w:val="16"/>
      <w:szCs w:val="16"/>
      <w:lang w:eastAsia="en-US"/>
    </w:rPr>
  </w:style>
  <w:style w:type="character" w:customStyle="1" w:styleId="Heading1Char">
    <w:name w:val="Heading 1 Char"/>
    <w:link w:val="Heading1"/>
    <w:rsid w:val="002B6B07"/>
    <w:rPr>
      <w:rFonts w:ascii="Arial" w:eastAsia="Times New Roman" w:hAnsi="Arial"/>
      <w:b/>
      <w:caps/>
      <w:sz w:val="24"/>
    </w:rPr>
  </w:style>
  <w:style w:type="character" w:customStyle="1" w:styleId="Heading2Char">
    <w:name w:val="Heading 2 Char"/>
    <w:link w:val="Heading2"/>
    <w:rsid w:val="002B6B07"/>
    <w:rPr>
      <w:rFonts w:ascii="Arial" w:eastAsia="Times New Roman" w:hAnsi="Arial"/>
      <w:b/>
      <w:sz w:val="24"/>
    </w:rPr>
  </w:style>
  <w:style w:type="character" w:customStyle="1" w:styleId="Heading3Char">
    <w:name w:val="Heading 3 Char"/>
    <w:link w:val="Heading3"/>
    <w:rsid w:val="002B6B07"/>
    <w:rPr>
      <w:rFonts w:ascii="Times New Roman" w:eastAsia="Times New Roman" w:hAnsi="Times New Roman"/>
      <w:b/>
      <w:sz w:val="24"/>
    </w:rPr>
  </w:style>
  <w:style w:type="character" w:customStyle="1" w:styleId="Heading4Char">
    <w:name w:val="Heading 4 Char"/>
    <w:link w:val="Heading4"/>
    <w:rsid w:val="002B6B07"/>
    <w:rPr>
      <w:rFonts w:ascii="Times New Roman" w:eastAsia="Times New Roman" w:hAnsi="Times New Roman"/>
      <w:sz w:val="24"/>
    </w:rPr>
  </w:style>
  <w:style w:type="character" w:styleId="Hyperlink">
    <w:name w:val="Hyperlink"/>
    <w:rsid w:val="002B6B07"/>
    <w:rPr>
      <w:color w:val="0000FF"/>
      <w:u w:val="single"/>
    </w:rPr>
  </w:style>
  <w:style w:type="character" w:styleId="Emphasis">
    <w:name w:val="Emphasis"/>
    <w:qFormat/>
    <w:rsid w:val="002B6B07"/>
    <w:rPr>
      <w:i/>
      <w:iCs/>
    </w:rPr>
  </w:style>
  <w:style w:type="paragraph" w:styleId="NormalIndent">
    <w:name w:val="Normal Indent"/>
    <w:basedOn w:val="Normal"/>
    <w:uiPriority w:val="99"/>
    <w:semiHidden/>
    <w:unhideWhenUsed/>
    <w:rsid w:val="002B6B07"/>
    <w:pPr>
      <w:ind w:left="720"/>
    </w:pPr>
  </w:style>
  <w:style w:type="paragraph" w:styleId="NormalWeb">
    <w:name w:val="Normal (Web)"/>
    <w:basedOn w:val="Normal"/>
    <w:rsid w:val="00D22F03"/>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24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124">
      <w:bodyDiv w:val="1"/>
      <w:marLeft w:val="0"/>
      <w:marRight w:val="0"/>
      <w:marTop w:val="0"/>
      <w:marBottom w:val="0"/>
      <w:divBdr>
        <w:top w:val="none" w:sz="0" w:space="0" w:color="auto"/>
        <w:left w:val="none" w:sz="0" w:space="0" w:color="auto"/>
        <w:bottom w:val="none" w:sz="0" w:space="0" w:color="auto"/>
        <w:right w:val="none" w:sz="0" w:space="0" w:color="auto"/>
      </w:divBdr>
    </w:div>
    <w:div w:id="192808296">
      <w:bodyDiv w:val="1"/>
      <w:marLeft w:val="0"/>
      <w:marRight w:val="0"/>
      <w:marTop w:val="0"/>
      <w:marBottom w:val="0"/>
      <w:divBdr>
        <w:top w:val="none" w:sz="0" w:space="0" w:color="auto"/>
        <w:left w:val="none" w:sz="0" w:space="0" w:color="auto"/>
        <w:bottom w:val="none" w:sz="0" w:space="0" w:color="auto"/>
        <w:right w:val="none" w:sz="0" w:space="0" w:color="auto"/>
      </w:divBdr>
    </w:div>
    <w:div w:id="351417942">
      <w:bodyDiv w:val="1"/>
      <w:marLeft w:val="0"/>
      <w:marRight w:val="0"/>
      <w:marTop w:val="0"/>
      <w:marBottom w:val="0"/>
      <w:divBdr>
        <w:top w:val="none" w:sz="0" w:space="0" w:color="auto"/>
        <w:left w:val="none" w:sz="0" w:space="0" w:color="auto"/>
        <w:bottom w:val="none" w:sz="0" w:space="0" w:color="auto"/>
        <w:right w:val="none" w:sz="0" w:space="0" w:color="auto"/>
      </w:divBdr>
    </w:div>
    <w:div w:id="577636791">
      <w:bodyDiv w:val="1"/>
      <w:marLeft w:val="0"/>
      <w:marRight w:val="0"/>
      <w:marTop w:val="0"/>
      <w:marBottom w:val="0"/>
      <w:divBdr>
        <w:top w:val="none" w:sz="0" w:space="0" w:color="auto"/>
        <w:left w:val="none" w:sz="0" w:space="0" w:color="auto"/>
        <w:bottom w:val="none" w:sz="0" w:space="0" w:color="auto"/>
        <w:right w:val="none" w:sz="0" w:space="0" w:color="auto"/>
      </w:divBdr>
    </w:div>
    <w:div w:id="1086342250">
      <w:bodyDiv w:val="1"/>
      <w:marLeft w:val="0"/>
      <w:marRight w:val="0"/>
      <w:marTop w:val="0"/>
      <w:marBottom w:val="0"/>
      <w:divBdr>
        <w:top w:val="none" w:sz="0" w:space="0" w:color="auto"/>
        <w:left w:val="none" w:sz="0" w:space="0" w:color="auto"/>
        <w:bottom w:val="none" w:sz="0" w:space="0" w:color="auto"/>
        <w:right w:val="none" w:sz="0" w:space="0" w:color="auto"/>
      </w:divBdr>
    </w:div>
    <w:div w:id="1089546534">
      <w:bodyDiv w:val="1"/>
      <w:marLeft w:val="0"/>
      <w:marRight w:val="0"/>
      <w:marTop w:val="0"/>
      <w:marBottom w:val="0"/>
      <w:divBdr>
        <w:top w:val="none" w:sz="0" w:space="0" w:color="auto"/>
        <w:left w:val="none" w:sz="0" w:space="0" w:color="auto"/>
        <w:bottom w:val="none" w:sz="0" w:space="0" w:color="auto"/>
        <w:right w:val="none" w:sz="0" w:space="0" w:color="auto"/>
      </w:divBdr>
    </w:div>
    <w:div w:id="1463840763">
      <w:bodyDiv w:val="1"/>
      <w:marLeft w:val="0"/>
      <w:marRight w:val="0"/>
      <w:marTop w:val="0"/>
      <w:marBottom w:val="0"/>
      <w:divBdr>
        <w:top w:val="none" w:sz="0" w:space="0" w:color="auto"/>
        <w:left w:val="none" w:sz="0" w:space="0" w:color="auto"/>
        <w:bottom w:val="none" w:sz="0" w:space="0" w:color="auto"/>
        <w:right w:val="none" w:sz="0" w:space="0" w:color="auto"/>
      </w:divBdr>
    </w:div>
    <w:div w:id="16605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enantservicesauthority.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Project_x0020_status xmlns="fbc7d2f9-7e20-4893-b22f-641a56207463">Not Started</Project_x0020_status>
    <_DCDateCreated xmlns="http://schemas.microsoft.com/sharepoint/v3/fields" xsi:nil="true"/>
    <_dlc_DocId xmlns="fbc7d2f9-7e20-4893-b22f-641a56207463">FRY2ASVFY7C3-1-49450</_dlc_DocId>
    <_dlc_DocIdUrl xmlns="fbc7d2f9-7e20-4893-b22f-641a56207463">
      <Url>http://glo/_layouts/DocIdRedir.aspx?ID=FRY2ASVFY7C3-1-49450</Url>
      <Description>FRY2ASVFY7C3-1-49450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31F594AED53314F9CD28F64ED33A166" ma:contentTypeVersion="5" ma:contentTypeDescription="Create a new document." ma:contentTypeScope="" ma:versionID="6f8d2288ee8e7b1fbb053a7c69974cdd">
  <xsd:schema xmlns:xsd="http://www.w3.org/2001/XMLSchema" xmlns:xs="http://www.w3.org/2001/XMLSchema" xmlns:p="http://schemas.microsoft.com/office/2006/metadata/properties" xmlns:ns2="fbc7d2f9-7e20-4893-b22f-641a56207463" xmlns:ns3="http://schemas.microsoft.com/sharepoint/v3/fields" targetNamespace="http://schemas.microsoft.com/office/2006/metadata/properties" ma:root="true" ma:fieldsID="0de683288467eaacab4548fc530d58be" ns2:_="" ns3:_="">
    <xsd:import namespace="fbc7d2f9-7e20-4893-b22f-641a5620746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DCDateCreated" minOccurs="0"/>
                <xsd:element ref="ns3:_DCDateModified" minOccurs="0"/>
                <xsd:element ref="ns2:Projec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7d2f9-7e20-4893-b22f-641a562074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_x0020_status" ma:index="13" nillable="true" ma:displayName="Project status" ma:default="Not Started" ma:format="Dropdown" ma:internalName="Project_x0020_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D8C3F-7677-48BC-A39A-AC713CB8CDBA}">
  <ds:schemaRefs>
    <ds:schemaRef ds:uri="http://schemas.microsoft.com/sharepoint/v3/contenttype/forms"/>
  </ds:schemaRefs>
</ds:datastoreItem>
</file>

<file path=customXml/itemProps2.xml><?xml version="1.0" encoding="utf-8"?>
<ds:datastoreItem xmlns:ds="http://schemas.openxmlformats.org/officeDocument/2006/customXml" ds:itemID="{89DE120A-D1F7-4438-A137-E29DA196378E}">
  <ds:schemaRefs>
    <ds:schemaRef ds:uri="http://schemas.microsoft.com/office/2006/metadata/longProperties"/>
  </ds:schemaRefs>
</ds:datastoreItem>
</file>

<file path=customXml/itemProps3.xml><?xml version="1.0" encoding="utf-8"?>
<ds:datastoreItem xmlns:ds="http://schemas.openxmlformats.org/officeDocument/2006/customXml" ds:itemID="{C5D52C13-6C87-4C5A-AEF4-1E4E247FBDD8}">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sharepoint/v3/fields"/>
    <ds:schemaRef ds:uri="fbc7d2f9-7e20-4893-b22f-641a56207463"/>
    <ds:schemaRef ds:uri="http://purl.org/dc/dcmitype/"/>
  </ds:schemaRefs>
</ds:datastoreItem>
</file>

<file path=customXml/itemProps4.xml><?xml version="1.0" encoding="utf-8"?>
<ds:datastoreItem xmlns:ds="http://schemas.openxmlformats.org/officeDocument/2006/customXml" ds:itemID="{08DAE7F8-7508-40BE-8B3F-1F6F7F369393}">
  <ds:schemaRefs>
    <ds:schemaRef ds:uri="http://schemas.microsoft.com/sharepoint/events"/>
  </ds:schemaRefs>
</ds:datastoreItem>
</file>

<file path=customXml/itemProps5.xml><?xml version="1.0" encoding="utf-8"?>
<ds:datastoreItem xmlns:ds="http://schemas.openxmlformats.org/officeDocument/2006/customXml" ds:itemID="{B487E3B0-FB09-447E-8148-66E8BCECB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7d2f9-7e20-4893-b22f-641a5620746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D3D5221C</Template>
  <TotalTime>1</TotalTime>
  <Pages>4</Pages>
  <Words>611</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INVITATION TO QUOTE FOR OGC BUYING SOLUTIONS SUPPLIERS</vt:lpstr>
    </vt:vector>
  </TitlesOfParts>
  <Company>HCA</Company>
  <LinksUpToDate>false</LinksUpToDate>
  <CharactersWithSpaces>4090</CharactersWithSpaces>
  <SharedDoc>false</SharedDoc>
  <HLinks>
    <vt:vector size="6" baseType="variant">
      <vt:variant>
        <vt:i4>3145828</vt:i4>
      </vt:variant>
      <vt:variant>
        <vt:i4>0</vt:i4>
      </vt:variant>
      <vt:variant>
        <vt:i4>0</vt:i4>
      </vt:variant>
      <vt:variant>
        <vt:i4>5</vt:i4>
      </vt:variant>
      <vt:variant>
        <vt:lpwstr>http://www.tenantservicesauthority.org/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FOR OGC BUYING SOLUTIONS SUPPLIERS</dc:title>
  <dc:creator>Tina Hughes</dc:creator>
  <cp:lastModifiedBy>Sangetha Rajasingham</cp:lastModifiedBy>
  <cp:revision>2</cp:revision>
  <cp:lastPrinted>2010-08-10T09:28:00Z</cp:lastPrinted>
  <dcterms:created xsi:type="dcterms:W3CDTF">2016-08-23T09:22:00Z</dcterms:created>
  <dcterms:modified xsi:type="dcterms:W3CDTF">2016-08-23T09:22:00Z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accbe9f1-299c-490d-9f77-da39494370ae</vt:lpwstr>
  </property>
  <property fmtid="{D5CDD505-2E9C-101B-9397-08002B2CF9AE}" pid="3" name="_dlc_DocId">
    <vt:lpwstr>FRY2ASVFY7C3-1-6028</vt:lpwstr>
  </property>
  <property fmtid="{D5CDD505-2E9C-101B-9397-08002B2CF9AE}" pid="4" name="_dlc_DocIdItemGuid">
    <vt:lpwstr>cd4ac0f5-0b78-417a-ad0d-6dbe0c983d92</vt:lpwstr>
  </property>
  <property fmtid="{D5CDD505-2E9C-101B-9397-08002B2CF9AE}" pid="5" name="_dlc_DocIdUrl">
    <vt:lpwstr>http://glo/_layouts/DocIdRedir.aspx?ID=FRY2ASVFY7C3-1-6028, FRY2ASVFY7C3-1-6028</vt:lpwstr>
  </property>
  <property fmtid="{D5CDD505-2E9C-101B-9397-08002B2CF9AE}" pid="6" name="HCADescriptor - Protect">
    <vt:lpwstr>COMMERCIAL</vt:lpwstr>
  </property>
  <property fmtid="{D5CDD505-2E9C-101B-9397-08002B2CF9AE}" pid="7" name="HCAGPMS">
    <vt:lpwstr>OFFICIAL</vt:lpwstr>
  </property>
  <property fmtid="{D5CDD505-2E9C-101B-9397-08002B2CF9AE}" pid="8" name="ContentTypeId">
    <vt:lpwstr>0x010100C31F594AED53314F9CD28F64ED33A166</vt:lpwstr>
  </property>
</Properties>
</file>