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89" w:rsidRPr="00DA7B69" w:rsidRDefault="00D57489" w:rsidP="00D57489">
      <w:pPr>
        <w:rPr>
          <w:rFonts w:ascii="Arial" w:eastAsia="Times New Roman" w:hAnsi="Arial" w:cs="Arial"/>
          <w:b/>
          <w:sz w:val="72"/>
          <w:szCs w:val="72"/>
        </w:rPr>
      </w:pPr>
    </w:p>
    <w:p w:rsidR="00D57489" w:rsidRPr="00DA7B69" w:rsidRDefault="00D57489" w:rsidP="00D57489">
      <w:pPr>
        <w:rPr>
          <w:rFonts w:ascii="Arial" w:eastAsia="Times New Roman" w:hAnsi="Arial" w:cs="Arial"/>
          <w:b/>
          <w:sz w:val="72"/>
          <w:szCs w:val="72"/>
        </w:rPr>
      </w:pPr>
    </w:p>
    <w:p w:rsidR="00D57489" w:rsidRPr="00DA7B69" w:rsidRDefault="00D57489" w:rsidP="00D57489">
      <w:pPr>
        <w:rPr>
          <w:rFonts w:ascii="Arial" w:eastAsia="Times New Roman" w:hAnsi="Arial" w:cs="Arial"/>
          <w:b/>
          <w:sz w:val="72"/>
          <w:szCs w:val="72"/>
        </w:rPr>
      </w:pPr>
    </w:p>
    <w:p w:rsidR="00850FB2" w:rsidRDefault="00202D10" w:rsidP="00D57489">
      <w:pPr>
        <w:rPr>
          <w:rFonts w:ascii="Arial" w:eastAsia="Times New Roman" w:hAnsi="Arial" w:cs="Arial"/>
          <w:b/>
          <w:sz w:val="72"/>
          <w:szCs w:val="72"/>
        </w:rPr>
      </w:pPr>
      <w:r>
        <w:rPr>
          <w:rFonts w:ascii="Arial" w:eastAsia="Times New Roman" w:hAnsi="Arial" w:cs="Arial"/>
          <w:b/>
          <w:sz w:val="72"/>
          <w:szCs w:val="72"/>
        </w:rPr>
        <w:t>Strategic Workforce Planning</w:t>
      </w:r>
      <w:r w:rsidR="00250AEC">
        <w:rPr>
          <w:rFonts w:ascii="Arial" w:eastAsia="Times New Roman" w:hAnsi="Arial" w:cs="Arial"/>
          <w:b/>
          <w:sz w:val="72"/>
          <w:szCs w:val="72"/>
        </w:rPr>
        <w:t xml:space="preserve"> System</w:t>
      </w:r>
    </w:p>
    <w:p w:rsidR="00850FB2" w:rsidRDefault="00850FB2" w:rsidP="00D57489">
      <w:pPr>
        <w:rPr>
          <w:rFonts w:ascii="Arial" w:eastAsia="Times New Roman" w:hAnsi="Arial" w:cs="Arial"/>
          <w:b/>
          <w:sz w:val="72"/>
          <w:szCs w:val="72"/>
        </w:rPr>
      </w:pPr>
    </w:p>
    <w:p w:rsidR="00D57489" w:rsidRPr="00CF0B06" w:rsidRDefault="001D0ACF" w:rsidP="00D57489">
      <w:pPr>
        <w:rPr>
          <w:rFonts w:ascii="Arial" w:eastAsia="Times New Roman" w:hAnsi="Arial" w:cs="Arial"/>
          <w:b/>
          <w:sz w:val="44"/>
          <w:szCs w:val="44"/>
        </w:rPr>
      </w:pPr>
      <w:r w:rsidRPr="00CF0B06">
        <w:rPr>
          <w:rFonts w:ascii="Arial" w:eastAsia="Times New Roman" w:hAnsi="Arial" w:cs="Arial"/>
          <w:b/>
          <w:sz w:val="44"/>
          <w:szCs w:val="44"/>
        </w:rPr>
        <w:t>Request for Information</w:t>
      </w:r>
      <w:r w:rsidR="007F7379">
        <w:rPr>
          <w:rFonts w:ascii="Arial" w:eastAsia="Times New Roman" w:hAnsi="Arial" w:cs="Arial"/>
          <w:b/>
          <w:sz w:val="44"/>
          <w:szCs w:val="44"/>
        </w:rPr>
        <w:t xml:space="preserve"> </w:t>
      </w:r>
      <w:r w:rsidR="00B76425">
        <w:rPr>
          <w:rFonts w:ascii="Arial" w:eastAsia="Times New Roman" w:hAnsi="Arial" w:cs="Arial"/>
          <w:b/>
          <w:sz w:val="44"/>
          <w:szCs w:val="44"/>
        </w:rPr>
        <w:t>D</w:t>
      </w:r>
      <w:r w:rsidR="00F55E53">
        <w:rPr>
          <w:rFonts w:ascii="Arial" w:eastAsia="Times New Roman" w:hAnsi="Arial" w:cs="Arial"/>
          <w:b/>
          <w:sz w:val="44"/>
          <w:szCs w:val="44"/>
        </w:rPr>
        <w:t>ocument</w:t>
      </w:r>
    </w:p>
    <w:p w:rsidR="004D2E17" w:rsidRPr="00DA7B69" w:rsidRDefault="004D2E17" w:rsidP="00D57489">
      <w:pPr>
        <w:rPr>
          <w:rFonts w:ascii="Arial" w:eastAsia="Times New Roman" w:hAnsi="Arial" w:cs="Arial"/>
          <w:b/>
          <w:sz w:val="56"/>
          <w:szCs w:val="56"/>
        </w:rPr>
      </w:pPr>
    </w:p>
    <w:p w:rsidR="00850FB2" w:rsidRDefault="00850FB2" w:rsidP="00D57489">
      <w:pPr>
        <w:rPr>
          <w:rFonts w:ascii="Arial" w:eastAsia="Times New Roman" w:hAnsi="Arial" w:cs="Arial"/>
          <w:b/>
          <w:sz w:val="40"/>
          <w:szCs w:val="40"/>
        </w:rPr>
      </w:pPr>
    </w:p>
    <w:p w:rsidR="00850FB2" w:rsidRDefault="00850FB2" w:rsidP="00D57489">
      <w:pPr>
        <w:rPr>
          <w:rFonts w:ascii="Arial" w:eastAsia="Times New Roman" w:hAnsi="Arial" w:cs="Arial"/>
          <w:b/>
          <w:sz w:val="40"/>
          <w:szCs w:val="40"/>
        </w:rPr>
      </w:pPr>
    </w:p>
    <w:p w:rsidR="00850FB2" w:rsidRDefault="00850FB2" w:rsidP="00D57489">
      <w:pPr>
        <w:rPr>
          <w:rFonts w:ascii="Arial" w:eastAsia="Times New Roman" w:hAnsi="Arial" w:cs="Arial"/>
          <w:b/>
          <w:sz w:val="40"/>
          <w:szCs w:val="40"/>
        </w:rPr>
      </w:pPr>
    </w:p>
    <w:p w:rsidR="00850FB2" w:rsidRDefault="00850FB2" w:rsidP="00D57489">
      <w:pPr>
        <w:rPr>
          <w:rFonts w:ascii="Arial" w:eastAsia="Times New Roman" w:hAnsi="Arial" w:cs="Arial"/>
          <w:b/>
          <w:sz w:val="40"/>
          <w:szCs w:val="40"/>
        </w:rPr>
      </w:pPr>
    </w:p>
    <w:p w:rsidR="00D57489" w:rsidRPr="00DA7B69" w:rsidRDefault="00F07B1E" w:rsidP="00D57489">
      <w:pPr>
        <w:rPr>
          <w:rFonts w:ascii="Arial" w:eastAsia="Times New Roman" w:hAnsi="Arial" w:cs="Arial"/>
          <w:b/>
          <w:sz w:val="40"/>
          <w:szCs w:val="40"/>
        </w:rPr>
      </w:pPr>
      <w:r>
        <w:rPr>
          <w:rFonts w:ascii="Arial" w:eastAsia="Times New Roman" w:hAnsi="Arial" w:cs="Arial"/>
          <w:b/>
          <w:sz w:val="40"/>
          <w:szCs w:val="40"/>
        </w:rPr>
        <w:t>11</w:t>
      </w:r>
      <w:r w:rsidR="002A4CF7" w:rsidRPr="002A4CF7">
        <w:rPr>
          <w:rFonts w:ascii="Arial" w:eastAsia="Times New Roman" w:hAnsi="Arial" w:cs="Arial"/>
          <w:b/>
          <w:sz w:val="40"/>
          <w:szCs w:val="40"/>
          <w:vertAlign w:val="superscript"/>
        </w:rPr>
        <w:t>th</w:t>
      </w:r>
      <w:r w:rsidR="002A4CF7">
        <w:rPr>
          <w:rFonts w:ascii="Arial" w:eastAsia="Times New Roman" w:hAnsi="Arial" w:cs="Arial"/>
          <w:b/>
          <w:sz w:val="40"/>
          <w:szCs w:val="40"/>
        </w:rPr>
        <w:t xml:space="preserve"> </w:t>
      </w:r>
      <w:r>
        <w:rPr>
          <w:rFonts w:ascii="Arial" w:eastAsia="Times New Roman" w:hAnsi="Arial" w:cs="Arial"/>
          <w:b/>
          <w:sz w:val="40"/>
          <w:szCs w:val="40"/>
        </w:rPr>
        <w:t>January 2019</w:t>
      </w:r>
    </w:p>
    <w:p w:rsidR="007D6D7E" w:rsidRDefault="007D6D7E">
      <w:pPr>
        <w:rPr>
          <w:rFonts w:ascii="Arial" w:eastAsia="Times New Roman" w:hAnsi="Arial" w:cs="Arial"/>
          <w:b/>
          <w:sz w:val="40"/>
          <w:szCs w:val="40"/>
        </w:rPr>
      </w:pPr>
    </w:p>
    <w:p w:rsidR="009A2DD9" w:rsidRDefault="009A2DD9">
      <w:pPr>
        <w:rPr>
          <w:rFonts w:ascii="Arial" w:eastAsia="Times New Roman" w:hAnsi="Arial" w:cs="Arial"/>
          <w:b/>
          <w:sz w:val="20"/>
          <w:szCs w:val="20"/>
        </w:rPr>
      </w:pPr>
      <w:r>
        <w:rPr>
          <w:rFonts w:ascii="Arial" w:eastAsia="Times New Roman" w:hAnsi="Arial" w:cs="Arial"/>
          <w:b/>
          <w:sz w:val="20"/>
          <w:szCs w:val="20"/>
        </w:rPr>
        <w:br w:type="page"/>
      </w:r>
    </w:p>
    <w:p w:rsidR="00021D19" w:rsidRPr="00DA7B69" w:rsidRDefault="00021D19">
      <w:pPr>
        <w:rPr>
          <w:rFonts w:ascii="Arial" w:eastAsia="Times New Roman" w:hAnsi="Arial" w:cs="Arial"/>
          <w:b/>
          <w:sz w:val="20"/>
          <w:szCs w:val="20"/>
        </w:rPr>
      </w:pPr>
    </w:p>
    <w:p w:rsidR="007D6D7E" w:rsidRPr="00DA7B69" w:rsidRDefault="007D6D7E" w:rsidP="00D57489">
      <w:pPr>
        <w:tabs>
          <w:tab w:val="left" w:pos="2410"/>
          <w:tab w:val="left" w:pos="2835"/>
          <w:tab w:val="left" w:pos="2977"/>
          <w:tab w:val="left" w:pos="3119"/>
          <w:tab w:val="left" w:pos="3686"/>
          <w:tab w:val="left" w:pos="4678"/>
        </w:tabs>
        <w:ind w:right="-619"/>
        <w:rPr>
          <w:rFonts w:ascii="Arial" w:eastAsia="Times New Roman" w:hAnsi="Arial" w:cs="Arial"/>
          <w:b/>
          <w:sz w:val="20"/>
          <w:szCs w:val="20"/>
        </w:rPr>
      </w:pPr>
      <w:r w:rsidRPr="00DA7B69">
        <w:rPr>
          <w:noProof/>
          <w:lang w:eastAsia="en-GB"/>
        </w:rPr>
        <w:drawing>
          <wp:inline distT="0" distB="0" distL="0" distR="0" wp14:anchorId="4C4AC64C" wp14:editId="6BA62C58">
            <wp:extent cx="2057400" cy="1876425"/>
            <wp:effectExtent l="0" t="0" r="0" b="9525"/>
            <wp:docPr id="1" name="Picture 1" descr="Image result for dwp">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Picture 1" descr="Image result for dwp">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876425"/>
                    </a:xfrm>
                    <a:prstGeom prst="rect">
                      <a:avLst/>
                    </a:prstGeom>
                    <a:noFill/>
                    <a:ln>
                      <a:noFill/>
                    </a:ln>
                  </pic:spPr>
                </pic:pic>
              </a:graphicData>
            </a:graphic>
          </wp:inline>
        </w:drawing>
      </w:r>
    </w:p>
    <w:p w:rsidR="007F7379" w:rsidRDefault="007F7379" w:rsidP="008F73AC">
      <w:pPr>
        <w:rPr>
          <w:rFonts w:ascii="Arial" w:eastAsia="Times New Roman" w:hAnsi="Arial" w:cs="Arial"/>
          <w:b/>
          <w:sz w:val="32"/>
          <w:szCs w:val="32"/>
        </w:rPr>
      </w:pPr>
    </w:p>
    <w:p w:rsidR="008F73AC" w:rsidRPr="009A2DD9" w:rsidRDefault="008F73AC" w:rsidP="00C6409B">
      <w:pPr>
        <w:spacing w:after="90"/>
        <w:jc w:val="both"/>
        <w:rPr>
          <w:rFonts w:ascii="Arial" w:eastAsia="Times New Roman" w:hAnsi="Arial" w:cs="Arial"/>
          <w:b/>
          <w:u w:val="single"/>
        </w:rPr>
      </w:pPr>
      <w:r w:rsidRPr="009A2DD9">
        <w:rPr>
          <w:rFonts w:ascii="Arial" w:eastAsia="Times New Roman" w:hAnsi="Arial" w:cs="Arial"/>
          <w:b/>
          <w:u w:val="single"/>
        </w:rPr>
        <w:t>Part A</w:t>
      </w:r>
      <w:r w:rsidR="007F7379" w:rsidRPr="009A2DD9">
        <w:rPr>
          <w:rFonts w:ascii="Arial" w:eastAsia="Times New Roman" w:hAnsi="Arial" w:cs="Arial"/>
          <w:b/>
          <w:u w:val="single"/>
        </w:rPr>
        <w:t>:</w:t>
      </w:r>
      <w:r w:rsidR="000A5D78" w:rsidRPr="009A2DD9">
        <w:rPr>
          <w:rFonts w:ascii="Arial" w:eastAsia="Times New Roman" w:hAnsi="Arial" w:cs="Arial"/>
          <w:b/>
          <w:u w:val="single"/>
        </w:rPr>
        <w:t xml:space="preserve"> </w:t>
      </w:r>
      <w:r w:rsidR="007F7379" w:rsidRPr="009A2DD9">
        <w:rPr>
          <w:rFonts w:ascii="Arial" w:eastAsia="Times New Roman" w:hAnsi="Arial" w:cs="Arial"/>
          <w:b/>
          <w:u w:val="single"/>
        </w:rPr>
        <w:t>Introduction</w:t>
      </w:r>
    </w:p>
    <w:p w:rsidR="00512AFA" w:rsidRPr="009A2DD9" w:rsidRDefault="00F55E53" w:rsidP="005D0EF0">
      <w:pPr>
        <w:tabs>
          <w:tab w:val="right" w:pos="10177"/>
        </w:tabs>
        <w:suppressAutoHyphens/>
        <w:jc w:val="both"/>
        <w:rPr>
          <w:rFonts w:ascii="Arial" w:hAnsi="Arial" w:cs="Arial"/>
          <w:spacing w:val="-3"/>
        </w:rPr>
      </w:pPr>
      <w:r w:rsidRPr="009A2DD9">
        <w:rPr>
          <w:rFonts w:ascii="Arial" w:eastAsia="Open Sans," w:hAnsi="Arial" w:cs="Arial"/>
        </w:rPr>
        <w:t xml:space="preserve">The Department for Work and Pensions (DWP) wishes to give notice of a potential contract </w:t>
      </w:r>
      <w:r w:rsidR="00512AFA" w:rsidRPr="009A2DD9">
        <w:rPr>
          <w:rFonts w:ascii="Arial" w:eastAsia="Open Sans," w:hAnsi="Arial" w:cs="Arial"/>
        </w:rPr>
        <w:t xml:space="preserve">opportunity for </w:t>
      </w:r>
      <w:r w:rsidR="00A31211">
        <w:rPr>
          <w:rFonts w:ascii="Arial" w:eastAsia="Open Sans," w:hAnsi="Arial" w:cs="Arial"/>
        </w:rPr>
        <w:t>a Strategic Workforce Planning</w:t>
      </w:r>
      <w:r w:rsidR="00F520E2">
        <w:rPr>
          <w:rFonts w:ascii="Arial" w:eastAsia="Open Sans," w:hAnsi="Arial" w:cs="Arial"/>
        </w:rPr>
        <w:t xml:space="preserve"> Solution.</w:t>
      </w:r>
      <w:r w:rsidR="00322EF0">
        <w:rPr>
          <w:rFonts w:ascii="Arial" w:eastAsia="Open Sans," w:hAnsi="Arial" w:cs="Arial"/>
        </w:rPr>
        <w:t xml:space="preserve"> T</w:t>
      </w:r>
      <w:r w:rsidR="001449D6" w:rsidRPr="009A2DD9">
        <w:rPr>
          <w:rFonts w:ascii="Arial" w:eastAsia="Open Sans," w:hAnsi="Arial" w:cs="Arial"/>
        </w:rPr>
        <w:t xml:space="preserve">his </w:t>
      </w:r>
      <w:r w:rsidR="007F7379" w:rsidRPr="009A2DD9">
        <w:rPr>
          <w:rFonts w:ascii="Arial" w:hAnsi="Arial" w:cs="Arial"/>
          <w:spacing w:val="-3"/>
        </w:rPr>
        <w:t>Request for Information (</w:t>
      </w:r>
      <w:r w:rsidR="009E2BE4" w:rsidRPr="009A2DD9">
        <w:rPr>
          <w:rFonts w:ascii="Arial" w:hAnsi="Arial" w:cs="Arial"/>
          <w:spacing w:val="-3"/>
        </w:rPr>
        <w:t>RFI</w:t>
      </w:r>
      <w:r w:rsidR="007F7379" w:rsidRPr="009A2DD9">
        <w:rPr>
          <w:rFonts w:ascii="Arial" w:hAnsi="Arial" w:cs="Arial"/>
          <w:spacing w:val="-3"/>
        </w:rPr>
        <w:t xml:space="preserve">) </w:t>
      </w:r>
      <w:r w:rsidR="00835363" w:rsidRPr="009A2DD9">
        <w:rPr>
          <w:rFonts w:ascii="Arial" w:hAnsi="Arial" w:cs="Arial"/>
          <w:spacing w:val="-3"/>
        </w:rPr>
        <w:t>document is</w:t>
      </w:r>
      <w:r w:rsidRPr="009A2DD9">
        <w:rPr>
          <w:rFonts w:ascii="Arial" w:hAnsi="Arial" w:cs="Arial"/>
          <w:spacing w:val="-3"/>
        </w:rPr>
        <w:t xml:space="preserve"> being made </w:t>
      </w:r>
      <w:r w:rsidR="00512AFA" w:rsidRPr="009A2DD9">
        <w:rPr>
          <w:rFonts w:ascii="Arial" w:hAnsi="Arial" w:cs="Arial"/>
          <w:spacing w:val="-3"/>
        </w:rPr>
        <w:t xml:space="preserve">available </w:t>
      </w:r>
      <w:r w:rsidR="003E1087" w:rsidRPr="009A2DD9">
        <w:rPr>
          <w:rFonts w:ascii="Arial" w:hAnsi="Arial" w:cs="Arial"/>
          <w:spacing w:val="-3"/>
        </w:rPr>
        <w:t xml:space="preserve">for </w:t>
      </w:r>
      <w:r w:rsidR="00512AFA" w:rsidRPr="009A2DD9">
        <w:rPr>
          <w:rFonts w:ascii="Arial" w:hAnsi="Arial" w:cs="Arial"/>
          <w:spacing w:val="-3"/>
        </w:rPr>
        <w:t>potential suppliers</w:t>
      </w:r>
      <w:r w:rsidR="00835363" w:rsidRPr="009A2DD9">
        <w:rPr>
          <w:rFonts w:ascii="Arial" w:hAnsi="Arial" w:cs="Arial"/>
          <w:spacing w:val="-3"/>
        </w:rPr>
        <w:t xml:space="preserve"> </w:t>
      </w:r>
      <w:r w:rsidR="00512AFA" w:rsidRPr="009A2DD9">
        <w:rPr>
          <w:rFonts w:ascii="Arial" w:hAnsi="Arial" w:cs="Arial"/>
          <w:spacing w:val="-3"/>
        </w:rPr>
        <w:t>who</w:t>
      </w:r>
      <w:r w:rsidR="00835363" w:rsidRPr="009A2DD9">
        <w:rPr>
          <w:rFonts w:ascii="Arial" w:hAnsi="Arial" w:cs="Arial"/>
          <w:spacing w:val="-3"/>
        </w:rPr>
        <w:t xml:space="preserve"> </w:t>
      </w:r>
      <w:r w:rsidR="00512AFA" w:rsidRPr="009A2DD9">
        <w:rPr>
          <w:rFonts w:ascii="Arial" w:hAnsi="Arial" w:cs="Arial"/>
          <w:spacing w:val="-3"/>
        </w:rPr>
        <w:t>are interested in participating in the procurement process.</w:t>
      </w:r>
    </w:p>
    <w:p w:rsidR="00512AFA" w:rsidRPr="009A2DD9" w:rsidRDefault="00512AFA" w:rsidP="005D0EF0">
      <w:pPr>
        <w:tabs>
          <w:tab w:val="right" w:pos="10177"/>
        </w:tabs>
        <w:suppressAutoHyphens/>
        <w:jc w:val="both"/>
        <w:rPr>
          <w:rFonts w:ascii="Arial" w:hAnsi="Arial" w:cs="Arial"/>
          <w:spacing w:val="-3"/>
        </w:rPr>
      </w:pPr>
    </w:p>
    <w:p w:rsidR="00CB062A" w:rsidRPr="009A2DD9" w:rsidRDefault="00512AFA" w:rsidP="00517B2D">
      <w:pPr>
        <w:tabs>
          <w:tab w:val="right" w:pos="10177"/>
        </w:tabs>
        <w:suppressAutoHyphens/>
        <w:jc w:val="both"/>
        <w:rPr>
          <w:rFonts w:ascii="Arial" w:hAnsi="Arial" w:cs="Arial"/>
          <w:spacing w:val="-3"/>
        </w:rPr>
      </w:pPr>
      <w:r w:rsidRPr="009A2DD9">
        <w:rPr>
          <w:rFonts w:ascii="Arial" w:hAnsi="Arial" w:cs="Arial"/>
          <w:spacing w:val="-3"/>
        </w:rPr>
        <w:t xml:space="preserve">The Department </w:t>
      </w:r>
      <w:r w:rsidR="003E1087" w:rsidRPr="009A2DD9">
        <w:rPr>
          <w:rFonts w:ascii="Arial" w:hAnsi="Arial" w:cs="Arial"/>
          <w:spacing w:val="-3"/>
        </w:rPr>
        <w:t>is</w:t>
      </w:r>
      <w:r w:rsidR="00305300" w:rsidRPr="009A2DD9">
        <w:rPr>
          <w:rFonts w:ascii="Arial" w:hAnsi="Arial" w:cs="Arial"/>
          <w:spacing w:val="-3"/>
        </w:rPr>
        <w:t xml:space="preserve"> </w:t>
      </w:r>
      <w:r w:rsidRPr="009A2DD9">
        <w:rPr>
          <w:rFonts w:ascii="Arial" w:hAnsi="Arial" w:cs="Arial"/>
          <w:spacing w:val="-3"/>
        </w:rPr>
        <w:t>engag</w:t>
      </w:r>
      <w:r w:rsidR="003E1087" w:rsidRPr="009A2DD9">
        <w:rPr>
          <w:rFonts w:ascii="Arial" w:hAnsi="Arial" w:cs="Arial"/>
          <w:spacing w:val="-3"/>
        </w:rPr>
        <w:t>ing</w:t>
      </w:r>
      <w:r w:rsidRPr="009A2DD9">
        <w:rPr>
          <w:rFonts w:ascii="Arial" w:hAnsi="Arial" w:cs="Arial"/>
          <w:spacing w:val="-3"/>
        </w:rPr>
        <w:t xml:space="preserve"> with the market </w:t>
      </w:r>
      <w:r w:rsidR="003E1087" w:rsidRPr="009A2DD9">
        <w:rPr>
          <w:rFonts w:ascii="Arial" w:hAnsi="Arial" w:cs="Arial"/>
          <w:spacing w:val="-3"/>
        </w:rPr>
        <w:t xml:space="preserve">to </w:t>
      </w:r>
      <w:r w:rsidRPr="009A2DD9">
        <w:rPr>
          <w:rFonts w:ascii="Arial" w:hAnsi="Arial" w:cs="Arial"/>
          <w:spacing w:val="-3"/>
        </w:rPr>
        <w:t>share information</w:t>
      </w:r>
      <w:r w:rsidR="00E02957" w:rsidRPr="009A2DD9">
        <w:rPr>
          <w:rFonts w:ascii="Arial" w:hAnsi="Arial" w:cs="Arial"/>
          <w:spacing w:val="-3"/>
        </w:rPr>
        <w:t>,</w:t>
      </w:r>
      <w:r w:rsidRPr="009A2DD9">
        <w:rPr>
          <w:rFonts w:ascii="Arial" w:hAnsi="Arial" w:cs="Arial"/>
          <w:spacing w:val="-3"/>
        </w:rPr>
        <w:t xml:space="preserve"> and invite feedback on the requirements</w:t>
      </w:r>
      <w:r w:rsidR="008371D1" w:rsidRPr="009A2DD9">
        <w:rPr>
          <w:rFonts w:ascii="Arial" w:hAnsi="Arial" w:cs="Arial"/>
          <w:spacing w:val="-3"/>
        </w:rPr>
        <w:t>, in order</w:t>
      </w:r>
      <w:r w:rsidRPr="009A2DD9">
        <w:rPr>
          <w:rFonts w:ascii="Arial" w:hAnsi="Arial" w:cs="Arial"/>
          <w:spacing w:val="-3"/>
        </w:rPr>
        <w:t xml:space="preserve"> to help develop the final Invitation to Tender (ITT) pack.</w:t>
      </w:r>
      <w:r w:rsidR="00517B2D" w:rsidRPr="009A2DD9">
        <w:rPr>
          <w:rFonts w:ascii="Arial" w:hAnsi="Arial" w:cs="Arial"/>
          <w:spacing w:val="-3"/>
        </w:rPr>
        <w:t xml:space="preserve"> This market engagement exercise is also designed to ensure that the final </w:t>
      </w:r>
      <w:bookmarkStart w:id="0" w:name="_GoBack"/>
      <w:bookmarkEnd w:id="0"/>
      <w:r w:rsidR="008371D1" w:rsidRPr="009A2DD9">
        <w:rPr>
          <w:rFonts w:ascii="Arial" w:hAnsi="Arial" w:cs="Arial"/>
          <w:spacing w:val="-3"/>
        </w:rPr>
        <w:t>pack</w:t>
      </w:r>
      <w:r w:rsidR="00517B2D" w:rsidRPr="009A2DD9">
        <w:rPr>
          <w:rFonts w:ascii="Arial" w:hAnsi="Arial" w:cs="Arial"/>
          <w:spacing w:val="-3"/>
        </w:rPr>
        <w:t xml:space="preserve"> provides all potential suppliers with a clear understanding of the </w:t>
      </w:r>
      <w:r w:rsidR="00517B2D" w:rsidRPr="009A2DD9">
        <w:rPr>
          <w:rFonts w:ascii="Arial" w:hAnsi="Arial" w:cs="Arial"/>
          <w:spacing w:val="-2"/>
        </w:rPr>
        <w:t>Department</w:t>
      </w:r>
      <w:r w:rsidR="00517B2D" w:rsidRPr="009A2DD9">
        <w:rPr>
          <w:rFonts w:ascii="Arial" w:hAnsi="Arial" w:cs="Arial"/>
          <w:spacing w:val="-3"/>
        </w:rPr>
        <w:t>’s requirements</w:t>
      </w:r>
      <w:r w:rsidR="003E1087" w:rsidRPr="009A2DD9">
        <w:rPr>
          <w:rFonts w:ascii="Arial" w:hAnsi="Arial" w:cs="Arial"/>
          <w:spacing w:val="-3"/>
        </w:rPr>
        <w:t xml:space="preserve"> to</w:t>
      </w:r>
      <w:r w:rsidR="00517B2D" w:rsidRPr="009A2DD9">
        <w:rPr>
          <w:rFonts w:ascii="Arial" w:hAnsi="Arial" w:cs="Arial"/>
          <w:spacing w:val="-3"/>
        </w:rPr>
        <w:t xml:space="preserve"> help reduce the number of questions that may be raised during the procurement process</w:t>
      </w:r>
      <w:r w:rsidR="003E1087" w:rsidRPr="009A2DD9">
        <w:rPr>
          <w:rFonts w:ascii="Arial" w:hAnsi="Arial" w:cs="Arial"/>
          <w:spacing w:val="-3"/>
        </w:rPr>
        <w:t xml:space="preserve">, </w:t>
      </w:r>
      <w:r w:rsidR="008371D1" w:rsidRPr="009A2DD9">
        <w:rPr>
          <w:rFonts w:ascii="Arial" w:hAnsi="Arial" w:cs="Arial"/>
          <w:spacing w:val="-3"/>
        </w:rPr>
        <w:t>and therefore</w:t>
      </w:r>
      <w:r w:rsidR="003E1087" w:rsidRPr="009A2DD9">
        <w:rPr>
          <w:rFonts w:ascii="Arial" w:hAnsi="Arial" w:cs="Arial"/>
          <w:spacing w:val="-3"/>
        </w:rPr>
        <w:t xml:space="preserve"> reducing the </w:t>
      </w:r>
      <w:r w:rsidR="008371D1" w:rsidRPr="009A2DD9">
        <w:rPr>
          <w:rFonts w:ascii="Arial" w:hAnsi="Arial" w:cs="Arial"/>
          <w:spacing w:val="-3"/>
        </w:rPr>
        <w:t>project timescale</w:t>
      </w:r>
      <w:r w:rsidR="00517B2D" w:rsidRPr="009A2DD9">
        <w:rPr>
          <w:rFonts w:ascii="Arial" w:hAnsi="Arial" w:cs="Arial"/>
          <w:spacing w:val="-3"/>
        </w:rPr>
        <w:t>.</w:t>
      </w:r>
    </w:p>
    <w:p w:rsidR="00835363" w:rsidRPr="009A2DD9" w:rsidRDefault="00835363" w:rsidP="00517B2D">
      <w:pPr>
        <w:jc w:val="both"/>
        <w:rPr>
          <w:rFonts w:ascii="Arial" w:eastAsia="Times New Roman" w:hAnsi="Arial" w:cs="Arial"/>
          <w:b/>
        </w:rPr>
      </w:pPr>
    </w:p>
    <w:p w:rsidR="001D1B0E" w:rsidRPr="009A2DD9" w:rsidRDefault="007F7379" w:rsidP="00C6409B">
      <w:pPr>
        <w:spacing w:after="90"/>
        <w:jc w:val="both"/>
        <w:rPr>
          <w:rFonts w:ascii="Arial" w:eastAsia="Times New Roman" w:hAnsi="Arial" w:cs="Arial"/>
          <w:b/>
        </w:rPr>
      </w:pPr>
      <w:r w:rsidRPr="009A2DD9">
        <w:rPr>
          <w:rFonts w:ascii="Arial" w:eastAsia="Times New Roman" w:hAnsi="Arial" w:cs="Arial"/>
          <w:b/>
        </w:rPr>
        <w:t>The Department for Work and Pensions</w:t>
      </w:r>
    </w:p>
    <w:p w:rsidR="001408AB" w:rsidRPr="009A2DD9" w:rsidRDefault="001408AB" w:rsidP="005D0EF0">
      <w:pPr>
        <w:jc w:val="both"/>
        <w:rPr>
          <w:rFonts w:ascii="Arial" w:eastAsia="Times New Roman" w:hAnsi="Arial" w:cs="Arial"/>
        </w:rPr>
      </w:pPr>
      <w:r w:rsidRPr="009A2DD9">
        <w:rPr>
          <w:rFonts w:ascii="Arial" w:eastAsia="Times New Roman" w:hAnsi="Arial" w:cs="Arial"/>
        </w:rPr>
        <w:t>DWP is responsible for welfare, pensions and child maintenance policy. As the UK’s biggest public service department it administers the State Pension and a range of working age, disability and ill</w:t>
      </w:r>
      <w:r w:rsidR="00322EF0">
        <w:rPr>
          <w:rFonts w:ascii="Arial" w:eastAsia="Times New Roman" w:hAnsi="Arial" w:cs="Arial"/>
        </w:rPr>
        <w:t xml:space="preserve"> </w:t>
      </w:r>
      <w:r w:rsidRPr="009A2DD9">
        <w:rPr>
          <w:rFonts w:ascii="Arial" w:eastAsia="Times New Roman" w:hAnsi="Arial" w:cs="Arial"/>
        </w:rPr>
        <w:t>health benefits to over 22 m</w:t>
      </w:r>
      <w:r w:rsidR="009A2DD9">
        <w:rPr>
          <w:rFonts w:ascii="Arial" w:eastAsia="Times New Roman" w:hAnsi="Arial" w:cs="Arial"/>
        </w:rPr>
        <w:t>illion claimants and customers.</w:t>
      </w:r>
    </w:p>
    <w:p w:rsidR="001408AB" w:rsidRPr="009A2DD9" w:rsidRDefault="001408AB" w:rsidP="005D0EF0">
      <w:pPr>
        <w:jc w:val="both"/>
        <w:rPr>
          <w:rFonts w:ascii="Arial" w:eastAsia="Times New Roman" w:hAnsi="Arial" w:cs="Arial"/>
        </w:rPr>
      </w:pPr>
    </w:p>
    <w:p w:rsidR="001408AB" w:rsidRPr="00B11F06" w:rsidRDefault="00B86A74" w:rsidP="005D0EF0">
      <w:pPr>
        <w:jc w:val="both"/>
        <w:rPr>
          <w:rFonts w:ascii="Arial" w:eastAsia="Times New Roman" w:hAnsi="Arial" w:cs="Arial"/>
          <w:b/>
        </w:rPr>
      </w:pPr>
      <w:r w:rsidRPr="00B11F06">
        <w:rPr>
          <w:rFonts w:ascii="Arial" w:eastAsia="Times New Roman" w:hAnsi="Arial" w:cs="Arial"/>
          <w:b/>
        </w:rPr>
        <w:t xml:space="preserve">The Department’s </w:t>
      </w:r>
      <w:r w:rsidR="001408AB" w:rsidRPr="00B11F06">
        <w:rPr>
          <w:rFonts w:ascii="Arial" w:eastAsia="Times New Roman" w:hAnsi="Arial" w:cs="Arial"/>
          <w:b/>
        </w:rPr>
        <w:t xml:space="preserve">priorities </w:t>
      </w:r>
      <w:r w:rsidR="00AA34DE" w:rsidRPr="00B11F06">
        <w:rPr>
          <w:rFonts w:ascii="Arial" w:eastAsia="Times New Roman" w:hAnsi="Arial" w:cs="Arial"/>
          <w:b/>
        </w:rPr>
        <w:t>include:</w:t>
      </w:r>
    </w:p>
    <w:p w:rsidR="001408AB" w:rsidRPr="009A2DD9" w:rsidRDefault="001408AB" w:rsidP="00FF142C">
      <w:pPr>
        <w:pStyle w:val="ListParagraph"/>
        <w:numPr>
          <w:ilvl w:val="0"/>
          <w:numId w:val="1"/>
        </w:numPr>
        <w:rPr>
          <w:rFonts w:ascii="Arial" w:eastAsia="Times New Roman" w:hAnsi="Arial" w:cs="Arial"/>
        </w:rPr>
      </w:pPr>
      <w:r w:rsidRPr="009A2DD9">
        <w:rPr>
          <w:rFonts w:ascii="Arial" w:eastAsia="Times New Roman" w:hAnsi="Arial" w:cs="Arial"/>
        </w:rPr>
        <w:t>run</w:t>
      </w:r>
      <w:r w:rsidR="00AA34DE" w:rsidRPr="009A2DD9">
        <w:rPr>
          <w:rFonts w:ascii="Arial" w:eastAsia="Times New Roman" w:hAnsi="Arial" w:cs="Arial"/>
        </w:rPr>
        <w:t>ning</w:t>
      </w:r>
      <w:r w:rsidRPr="009A2DD9">
        <w:rPr>
          <w:rFonts w:ascii="Arial" w:eastAsia="Times New Roman" w:hAnsi="Arial" w:cs="Arial"/>
        </w:rPr>
        <w:t xml:space="preserve"> an effective welfare system that enables people to achieve financial independence by providing assistance and guidance into employment</w:t>
      </w:r>
      <w:r w:rsidR="009A2DD9">
        <w:rPr>
          <w:rFonts w:ascii="Arial" w:eastAsia="Times New Roman" w:hAnsi="Arial" w:cs="Arial"/>
        </w:rPr>
        <w:t>;</w:t>
      </w:r>
    </w:p>
    <w:p w:rsidR="001408AB" w:rsidRPr="009A2DD9" w:rsidRDefault="001408AB" w:rsidP="00FF142C">
      <w:pPr>
        <w:pStyle w:val="ListParagraph"/>
        <w:numPr>
          <w:ilvl w:val="0"/>
          <w:numId w:val="1"/>
        </w:numPr>
        <w:rPr>
          <w:rFonts w:ascii="Arial" w:eastAsia="Times New Roman" w:hAnsi="Arial" w:cs="Arial"/>
        </w:rPr>
      </w:pPr>
      <w:r w:rsidRPr="009A2DD9">
        <w:rPr>
          <w:rFonts w:ascii="Arial" w:eastAsia="Times New Roman" w:hAnsi="Arial" w:cs="Arial"/>
        </w:rPr>
        <w:t>creat</w:t>
      </w:r>
      <w:r w:rsidR="00AA34DE" w:rsidRPr="009A2DD9">
        <w:rPr>
          <w:rFonts w:ascii="Arial" w:eastAsia="Times New Roman" w:hAnsi="Arial" w:cs="Arial"/>
        </w:rPr>
        <w:t>ing</w:t>
      </w:r>
      <w:r w:rsidRPr="009A2DD9">
        <w:rPr>
          <w:rFonts w:ascii="Arial" w:eastAsia="Times New Roman" w:hAnsi="Arial" w:cs="Arial"/>
        </w:rPr>
        <w:t xml:space="preserve"> a fair and affordable welfare system which improves the life chances of children</w:t>
      </w:r>
      <w:r w:rsidR="009A2DD9">
        <w:rPr>
          <w:rFonts w:ascii="Arial" w:eastAsia="Times New Roman" w:hAnsi="Arial" w:cs="Arial"/>
        </w:rPr>
        <w:t>;</w:t>
      </w:r>
    </w:p>
    <w:p w:rsidR="001408AB" w:rsidRPr="009A2DD9" w:rsidRDefault="001408AB" w:rsidP="00FF142C">
      <w:pPr>
        <w:pStyle w:val="ListParagraph"/>
        <w:numPr>
          <w:ilvl w:val="0"/>
          <w:numId w:val="1"/>
        </w:numPr>
        <w:rPr>
          <w:rFonts w:ascii="Arial" w:eastAsia="Times New Roman" w:hAnsi="Arial" w:cs="Arial"/>
        </w:rPr>
      </w:pPr>
      <w:r w:rsidRPr="009A2DD9">
        <w:rPr>
          <w:rFonts w:ascii="Arial" w:eastAsia="Times New Roman" w:hAnsi="Arial" w:cs="Arial"/>
        </w:rPr>
        <w:t>deliver</w:t>
      </w:r>
      <w:r w:rsidR="00AA34DE" w:rsidRPr="009A2DD9">
        <w:rPr>
          <w:rFonts w:ascii="Arial" w:eastAsia="Times New Roman" w:hAnsi="Arial" w:cs="Arial"/>
        </w:rPr>
        <w:t>ing</w:t>
      </w:r>
      <w:r w:rsidRPr="009A2DD9">
        <w:rPr>
          <w:rFonts w:ascii="Arial" w:eastAsia="Times New Roman" w:hAnsi="Arial" w:cs="Arial"/>
        </w:rPr>
        <w:t xml:space="preserve"> outstanding services to our customers and claimants</w:t>
      </w:r>
      <w:r w:rsidR="009A2DD9">
        <w:rPr>
          <w:rFonts w:ascii="Arial" w:eastAsia="Times New Roman" w:hAnsi="Arial" w:cs="Arial"/>
        </w:rPr>
        <w:t>;</w:t>
      </w:r>
    </w:p>
    <w:p w:rsidR="001408AB" w:rsidRDefault="00AA34DE" w:rsidP="00FF142C">
      <w:pPr>
        <w:pStyle w:val="ListParagraph"/>
        <w:numPr>
          <w:ilvl w:val="0"/>
          <w:numId w:val="1"/>
        </w:numPr>
        <w:rPr>
          <w:rFonts w:ascii="Arial" w:eastAsia="Times New Roman" w:hAnsi="Arial" w:cs="Arial"/>
        </w:rPr>
      </w:pPr>
      <w:r w:rsidRPr="009A2DD9">
        <w:rPr>
          <w:rFonts w:ascii="Arial" w:eastAsia="Times New Roman" w:hAnsi="Arial" w:cs="Arial"/>
        </w:rPr>
        <w:t>d</w:t>
      </w:r>
      <w:r w:rsidR="001408AB" w:rsidRPr="009A2DD9">
        <w:rPr>
          <w:rFonts w:ascii="Arial" w:eastAsia="Times New Roman" w:hAnsi="Arial" w:cs="Arial"/>
        </w:rPr>
        <w:t>eliver</w:t>
      </w:r>
      <w:r w:rsidRPr="009A2DD9">
        <w:rPr>
          <w:rFonts w:ascii="Arial" w:eastAsia="Times New Roman" w:hAnsi="Arial" w:cs="Arial"/>
        </w:rPr>
        <w:t>ing efficiently: t</w:t>
      </w:r>
      <w:r w:rsidR="001408AB" w:rsidRPr="009A2DD9">
        <w:rPr>
          <w:rFonts w:ascii="Arial" w:eastAsia="Times New Roman" w:hAnsi="Arial" w:cs="Arial"/>
        </w:rPr>
        <w:t>ransform</w:t>
      </w:r>
      <w:r w:rsidRPr="009A2DD9">
        <w:rPr>
          <w:rFonts w:ascii="Arial" w:eastAsia="Times New Roman" w:hAnsi="Arial" w:cs="Arial"/>
        </w:rPr>
        <w:t>ing</w:t>
      </w:r>
      <w:r w:rsidR="001408AB" w:rsidRPr="009A2DD9">
        <w:rPr>
          <w:rFonts w:ascii="Arial" w:eastAsia="Times New Roman" w:hAnsi="Arial" w:cs="Arial"/>
        </w:rPr>
        <w:t xml:space="preserve"> the way we deliver our services to reduce costs and increase efficiency</w:t>
      </w:r>
      <w:r w:rsidR="009A2DD9">
        <w:rPr>
          <w:rFonts w:ascii="Arial" w:eastAsia="Times New Roman" w:hAnsi="Arial" w:cs="Arial"/>
        </w:rPr>
        <w:t>.</w:t>
      </w:r>
    </w:p>
    <w:p w:rsidR="00F448D9" w:rsidRDefault="00F448D9" w:rsidP="00F448D9">
      <w:pPr>
        <w:rPr>
          <w:rFonts w:ascii="Arial" w:eastAsia="Times New Roman" w:hAnsi="Arial" w:cs="Arial"/>
        </w:rPr>
      </w:pPr>
    </w:p>
    <w:p w:rsidR="00F448D9" w:rsidRDefault="00F448D9" w:rsidP="00F448D9">
      <w:pPr>
        <w:rPr>
          <w:rFonts w:ascii="Arial" w:eastAsia="Times New Roman" w:hAnsi="Arial" w:cs="Arial"/>
          <w:b/>
        </w:rPr>
      </w:pPr>
      <w:r w:rsidRPr="00F448D9">
        <w:rPr>
          <w:rFonts w:ascii="Arial" w:eastAsia="Times New Roman" w:hAnsi="Arial" w:cs="Arial"/>
          <w:b/>
        </w:rPr>
        <w:t>DWP Operations</w:t>
      </w:r>
    </w:p>
    <w:p w:rsidR="00035747" w:rsidRPr="00035747" w:rsidRDefault="00035747" w:rsidP="00FF142C">
      <w:pPr>
        <w:pStyle w:val="ListParagraph"/>
        <w:numPr>
          <w:ilvl w:val="0"/>
          <w:numId w:val="12"/>
        </w:numPr>
        <w:rPr>
          <w:rFonts w:ascii="Arial" w:eastAsia="Times New Roman" w:hAnsi="Arial" w:cs="Arial"/>
          <w:b/>
        </w:rPr>
      </w:pPr>
      <w:r>
        <w:rPr>
          <w:rFonts w:ascii="Arial" w:eastAsia="Times New Roman" w:hAnsi="Arial" w:cs="Arial"/>
        </w:rPr>
        <w:t>DWP Operations provides support and transforms people’s lives by changing their futures.</w:t>
      </w:r>
      <w:r w:rsidR="00322EF0">
        <w:rPr>
          <w:rFonts w:ascii="Arial" w:eastAsia="Times New Roman" w:hAnsi="Arial" w:cs="Arial"/>
        </w:rPr>
        <w:t xml:space="preserve"> </w:t>
      </w:r>
      <w:r>
        <w:rPr>
          <w:rFonts w:ascii="Arial" w:eastAsia="Times New Roman" w:hAnsi="Arial" w:cs="Arial"/>
        </w:rPr>
        <w:t>It lifts people out of poverty by helping them into work quickly, providing a decent income for people of retirement age and securing children’s futures.</w:t>
      </w:r>
    </w:p>
    <w:p w:rsidR="00035747" w:rsidRPr="00B538FD" w:rsidRDefault="00035747" w:rsidP="00FF142C">
      <w:pPr>
        <w:pStyle w:val="ListParagraph"/>
        <w:numPr>
          <w:ilvl w:val="0"/>
          <w:numId w:val="12"/>
        </w:numPr>
        <w:rPr>
          <w:rFonts w:ascii="Arial" w:eastAsia="Times New Roman" w:hAnsi="Arial" w:cs="Arial"/>
          <w:b/>
          <w:color w:val="000000" w:themeColor="text1"/>
        </w:rPr>
      </w:pPr>
      <w:r w:rsidRPr="00B538FD">
        <w:rPr>
          <w:rFonts w:ascii="Arial" w:eastAsia="Times New Roman" w:hAnsi="Arial" w:cs="Arial"/>
          <w:color w:val="000000" w:themeColor="text1"/>
        </w:rPr>
        <w:t xml:space="preserve">Focuses services provided to working age customers by joining up with other operational areas and completing the introduction of service centres, increasing first call resolution and providing an end to end customer service approach. </w:t>
      </w:r>
    </w:p>
    <w:p w:rsidR="00035747" w:rsidRPr="00035747" w:rsidRDefault="00035747" w:rsidP="00FF142C">
      <w:pPr>
        <w:pStyle w:val="ListParagraph"/>
        <w:numPr>
          <w:ilvl w:val="0"/>
          <w:numId w:val="12"/>
        </w:numPr>
        <w:rPr>
          <w:rFonts w:ascii="Arial" w:eastAsia="Times New Roman" w:hAnsi="Arial" w:cs="Arial"/>
          <w:b/>
        </w:rPr>
      </w:pPr>
      <w:r>
        <w:rPr>
          <w:rFonts w:ascii="Arial" w:eastAsia="Times New Roman" w:hAnsi="Arial" w:cs="Arial"/>
        </w:rPr>
        <w:lastRenderedPageBreak/>
        <w:t xml:space="preserve">Supports people into work and helps them to remain in work through </w:t>
      </w:r>
      <w:proofErr w:type="spellStart"/>
      <w:r>
        <w:rPr>
          <w:rFonts w:ascii="Arial" w:eastAsia="Times New Roman" w:hAnsi="Arial" w:cs="Arial"/>
        </w:rPr>
        <w:t>intiatives</w:t>
      </w:r>
      <w:proofErr w:type="spellEnd"/>
      <w:r>
        <w:rPr>
          <w:rFonts w:ascii="Arial" w:eastAsia="Times New Roman" w:hAnsi="Arial" w:cs="Arial"/>
        </w:rPr>
        <w:t xml:space="preserve"> such as the Work &amp; Health programme and Disability confident, effective planning for pensioners enabling future security and improving Child Maintenance Service delivery. </w:t>
      </w:r>
    </w:p>
    <w:p w:rsidR="00035747" w:rsidRPr="00035747" w:rsidRDefault="00102C0D" w:rsidP="00FF142C">
      <w:pPr>
        <w:pStyle w:val="ListParagraph"/>
        <w:numPr>
          <w:ilvl w:val="0"/>
          <w:numId w:val="12"/>
        </w:numPr>
        <w:rPr>
          <w:rFonts w:ascii="Arial" w:eastAsia="Times New Roman" w:hAnsi="Arial" w:cs="Arial"/>
          <w:b/>
        </w:rPr>
      </w:pPr>
      <w:r>
        <w:rPr>
          <w:rFonts w:ascii="Arial" w:eastAsia="Times New Roman" w:hAnsi="Arial" w:cs="Arial"/>
        </w:rPr>
        <w:t>Capitalises on</w:t>
      </w:r>
      <w:r w:rsidR="00035747">
        <w:rPr>
          <w:rFonts w:ascii="Arial" w:eastAsia="Times New Roman" w:hAnsi="Arial" w:cs="Arial"/>
        </w:rPr>
        <w:t xml:space="preserve"> technology </w:t>
      </w:r>
      <w:r>
        <w:rPr>
          <w:rFonts w:ascii="Arial" w:eastAsia="Times New Roman" w:hAnsi="Arial" w:cs="Arial"/>
        </w:rPr>
        <w:t xml:space="preserve">to transform its service </w:t>
      </w:r>
      <w:r w:rsidR="00035747">
        <w:rPr>
          <w:rFonts w:ascii="Arial" w:eastAsia="Times New Roman" w:hAnsi="Arial" w:cs="Arial"/>
        </w:rPr>
        <w:t>and provide applications and case management electronically to optimise service delivery and achieve efficienc</w:t>
      </w:r>
      <w:r>
        <w:rPr>
          <w:rFonts w:ascii="Arial" w:eastAsia="Times New Roman" w:hAnsi="Arial" w:cs="Arial"/>
        </w:rPr>
        <w:t xml:space="preserve">y in service provision. </w:t>
      </w:r>
    </w:p>
    <w:p w:rsidR="00804626" w:rsidRPr="00804626" w:rsidRDefault="00804626" w:rsidP="00FF142C">
      <w:pPr>
        <w:pStyle w:val="ListParagraph"/>
        <w:numPr>
          <w:ilvl w:val="0"/>
          <w:numId w:val="12"/>
        </w:numPr>
        <w:rPr>
          <w:rFonts w:ascii="Arial" w:eastAsia="Times New Roman" w:hAnsi="Arial" w:cs="Arial"/>
          <w:b/>
        </w:rPr>
      </w:pPr>
      <w:r>
        <w:rPr>
          <w:rFonts w:ascii="Arial" w:eastAsia="Times New Roman" w:hAnsi="Arial" w:cs="Arial"/>
        </w:rPr>
        <w:t>Reduce</w:t>
      </w:r>
      <w:r w:rsidR="00102C0D">
        <w:rPr>
          <w:rFonts w:ascii="Arial" w:eastAsia="Times New Roman" w:hAnsi="Arial" w:cs="Arial"/>
        </w:rPr>
        <w:t>s</w:t>
      </w:r>
      <w:r>
        <w:rPr>
          <w:rFonts w:ascii="Arial" w:eastAsia="Times New Roman" w:hAnsi="Arial" w:cs="Arial"/>
        </w:rPr>
        <w:t xml:space="preserve"> Fraud and develop a clear strategy and cohesive analysis to tackle fraud, increase compliance, reduce and correct error. </w:t>
      </w:r>
    </w:p>
    <w:p w:rsidR="00804626" w:rsidRPr="00804626" w:rsidRDefault="00804626" w:rsidP="00FF142C">
      <w:pPr>
        <w:pStyle w:val="ListParagraph"/>
        <w:numPr>
          <w:ilvl w:val="0"/>
          <w:numId w:val="12"/>
        </w:numPr>
        <w:rPr>
          <w:rFonts w:ascii="Arial" w:eastAsia="Times New Roman" w:hAnsi="Arial" w:cs="Arial"/>
          <w:b/>
        </w:rPr>
      </w:pPr>
      <w:r>
        <w:rPr>
          <w:rFonts w:ascii="Arial" w:eastAsia="Times New Roman" w:hAnsi="Arial" w:cs="Arial"/>
        </w:rPr>
        <w:t>Develop</w:t>
      </w:r>
      <w:r w:rsidR="00102C0D">
        <w:rPr>
          <w:rFonts w:ascii="Arial" w:eastAsia="Times New Roman" w:hAnsi="Arial" w:cs="Arial"/>
        </w:rPr>
        <w:t>s</w:t>
      </w:r>
      <w:r>
        <w:rPr>
          <w:rFonts w:ascii="Arial" w:eastAsia="Times New Roman" w:hAnsi="Arial" w:cs="Arial"/>
        </w:rPr>
        <w:t xml:space="preserve"> capability and build</w:t>
      </w:r>
      <w:r w:rsidR="00102C0D">
        <w:rPr>
          <w:rFonts w:ascii="Arial" w:eastAsia="Times New Roman" w:hAnsi="Arial" w:cs="Arial"/>
        </w:rPr>
        <w:t>s</w:t>
      </w:r>
      <w:r>
        <w:rPr>
          <w:rFonts w:ascii="Arial" w:eastAsia="Times New Roman" w:hAnsi="Arial" w:cs="Arial"/>
        </w:rPr>
        <w:t xml:space="preserve"> a great place to work where colleagues feel safe, secure and self</w:t>
      </w:r>
      <w:r w:rsidR="00322EF0">
        <w:rPr>
          <w:rFonts w:ascii="Arial" w:eastAsia="Times New Roman" w:hAnsi="Arial" w:cs="Arial"/>
        </w:rPr>
        <w:t>-</w:t>
      </w:r>
      <w:r>
        <w:rPr>
          <w:rFonts w:ascii="Arial" w:eastAsia="Times New Roman" w:hAnsi="Arial" w:cs="Arial"/>
        </w:rPr>
        <w:t xml:space="preserve">confident; where everyone feels they are empowered and supported to develop their operational delivery and personal leadership skills. </w:t>
      </w:r>
    </w:p>
    <w:p w:rsidR="00804626" w:rsidRPr="00102C0D" w:rsidRDefault="00804626" w:rsidP="00FF142C">
      <w:pPr>
        <w:pStyle w:val="ListParagraph"/>
        <w:numPr>
          <w:ilvl w:val="0"/>
          <w:numId w:val="12"/>
        </w:numPr>
        <w:rPr>
          <w:rFonts w:ascii="Arial" w:eastAsia="Times New Roman" w:hAnsi="Arial" w:cs="Arial"/>
          <w:b/>
        </w:rPr>
      </w:pPr>
      <w:r>
        <w:rPr>
          <w:rFonts w:ascii="Arial" w:eastAsia="Times New Roman" w:hAnsi="Arial" w:cs="Arial"/>
        </w:rPr>
        <w:t>Ensure</w:t>
      </w:r>
      <w:r w:rsidR="00102C0D">
        <w:rPr>
          <w:rFonts w:ascii="Arial" w:eastAsia="Times New Roman" w:hAnsi="Arial" w:cs="Arial"/>
        </w:rPr>
        <w:t>s</w:t>
      </w:r>
      <w:r>
        <w:rPr>
          <w:rFonts w:ascii="Arial" w:eastAsia="Times New Roman" w:hAnsi="Arial" w:cs="Arial"/>
        </w:rPr>
        <w:t xml:space="preserve"> the right number of people are in the right places with the right skills to deliver customer service outcomes. </w:t>
      </w:r>
    </w:p>
    <w:p w:rsidR="00102C0D" w:rsidRPr="00804626" w:rsidRDefault="00102C0D" w:rsidP="00FF142C">
      <w:pPr>
        <w:pStyle w:val="ListParagraph"/>
        <w:numPr>
          <w:ilvl w:val="0"/>
          <w:numId w:val="12"/>
        </w:numPr>
        <w:rPr>
          <w:rFonts w:ascii="Arial" w:eastAsia="Times New Roman" w:hAnsi="Arial" w:cs="Arial"/>
          <w:b/>
        </w:rPr>
      </w:pPr>
      <w:r>
        <w:rPr>
          <w:rFonts w:ascii="Arial" w:eastAsia="Times New Roman" w:hAnsi="Arial" w:cs="Arial"/>
        </w:rPr>
        <w:t xml:space="preserve">Prioritises operations work programme by ensuring change priorities are delivered successfully and enabling continuous improvement through test and learn. </w:t>
      </w:r>
    </w:p>
    <w:p w:rsidR="005C49FE" w:rsidRPr="005C49FE" w:rsidRDefault="00804626" w:rsidP="00FF142C">
      <w:pPr>
        <w:pStyle w:val="ListParagraph"/>
        <w:numPr>
          <w:ilvl w:val="0"/>
          <w:numId w:val="12"/>
        </w:numPr>
        <w:rPr>
          <w:rFonts w:ascii="Arial" w:eastAsia="Times New Roman" w:hAnsi="Arial" w:cs="Arial"/>
          <w:b/>
        </w:rPr>
      </w:pPr>
      <w:r>
        <w:rPr>
          <w:rFonts w:ascii="Arial" w:eastAsia="Times New Roman" w:hAnsi="Arial" w:cs="Arial"/>
        </w:rPr>
        <w:t>Plan</w:t>
      </w:r>
      <w:r w:rsidR="00102C0D">
        <w:rPr>
          <w:rFonts w:ascii="Arial" w:eastAsia="Times New Roman" w:hAnsi="Arial" w:cs="Arial"/>
        </w:rPr>
        <w:t>s</w:t>
      </w:r>
      <w:r>
        <w:rPr>
          <w:rFonts w:ascii="Arial" w:eastAsia="Times New Roman" w:hAnsi="Arial" w:cs="Arial"/>
        </w:rPr>
        <w:t xml:space="preserve"> for and respond</w:t>
      </w:r>
      <w:r w:rsidR="00102C0D">
        <w:rPr>
          <w:rFonts w:ascii="Arial" w:eastAsia="Times New Roman" w:hAnsi="Arial" w:cs="Arial"/>
        </w:rPr>
        <w:t>s</w:t>
      </w:r>
      <w:r>
        <w:rPr>
          <w:rFonts w:ascii="Arial" w:eastAsia="Times New Roman" w:hAnsi="Arial" w:cs="Arial"/>
        </w:rPr>
        <w:t xml:space="preserve"> to disruptions in ways that minimise the impacts on customers, thi</w:t>
      </w:r>
      <w:r w:rsidR="005C49FE">
        <w:rPr>
          <w:rFonts w:ascii="Arial" w:eastAsia="Times New Roman" w:hAnsi="Arial" w:cs="Arial"/>
        </w:rPr>
        <w:t xml:space="preserve">rd parties, and </w:t>
      </w:r>
      <w:r w:rsidR="00102C0D">
        <w:rPr>
          <w:rFonts w:ascii="Arial" w:eastAsia="Times New Roman" w:hAnsi="Arial" w:cs="Arial"/>
        </w:rPr>
        <w:t xml:space="preserve">its own people. </w:t>
      </w:r>
    </w:p>
    <w:p w:rsidR="00DB1D2F" w:rsidRDefault="00DB1D2F" w:rsidP="00A0505A">
      <w:pPr>
        <w:rPr>
          <w:rFonts w:ascii="Arial" w:eastAsia="Times New Roman" w:hAnsi="Arial" w:cs="Arial"/>
          <w:b/>
        </w:rPr>
      </w:pPr>
    </w:p>
    <w:p w:rsidR="00A0505A" w:rsidRPr="00EE67A4" w:rsidRDefault="00A0505A" w:rsidP="00A0505A">
      <w:pPr>
        <w:rPr>
          <w:rFonts w:ascii="Arial" w:eastAsia="Times New Roman" w:hAnsi="Arial" w:cs="Arial"/>
          <w:b/>
        </w:rPr>
      </w:pPr>
      <w:r w:rsidRPr="00EE67A4">
        <w:rPr>
          <w:rFonts w:ascii="Arial" w:eastAsia="Times New Roman" w:hAnsi="Arial" w:cs="Arial"/>
          <w:b/>
        </w:rPr>
        <w:t xml:space="preserve">DWP </w:t>
      </w:r>
      <w:r w:rsidR="000265B5" w:rsidRPr="00EE67A4">
        <w:rPr>
          <w:rFonts w:ascii="Arial" w:eastAsia="Times New Roman" w:hAnsi="Arial" w:cs="Arial"/>
          <w:b/>
        </w:rPr>
        <w:t>Operations</w:t>
      </w:r>
      <w:r w:rsidR="00EE67A4" w:rsidRPr="00EE67A4">
        <w:rPr>
          <w:rFonts w:ascii="Arial" w:eastAsia="Times New Roman" w:hAnsi="Arial" w:cs="Arial"/>
          <w:b/>
        </w:rPr>
        <w:t xml:space="preserve"> Planning &amp; Performance</w:t>
      </w:r>
    </w:p>
    <w:p w:rsidR="000265B5" w:rsidRDefault="000265B5" w:rsidP="00FF142C">
      <w:pPr>
        <w:pStyle w:val="ListParagraph"/>
        <w:numPr>
          <w:ilvl w:val="0"/>
          <w:numId w:val="11"/>
        </w:numPr>
        <w:rPr>
          <w:rFonts w:ascii="Arial" w:eastAsia="Times New Roman" w:hAnsi="Arial" w:cs="Arial"/>
        </w:rPr>
      </w:pPr>
      <w:r>
        <w:rPr>
          <w:rFonts w:ascii="Arial" w:eastAsia="Times New Roman" w:hAnsi="Arial" w:cs="Arial"/>
        </w:rPr>
        <w:t>DWP Opera</w:t>
      </w:r>
      <w:r w:rsidR="00EE67A4">
        <w:rPr>
          <w:rFonts w:ascii="Arial" w:eastAsia="Times New Roman" w:hAnsi="Arial" w:cs="Arial"/>
        </w:rPr>
        <w:t>tions planning and performance specialises in utilising and championing insight and evidence based analysis and planning</w:t>
      </w:r>
      <w:r w:rsidR="00322EF0">
        <w:rPr>
          <w:rFonts w:ascii="Arial" w:eastAsia="Times New Roman" w:hAnsi="Arial" w:cs="Arial"/>
        </w:rPr>
        <w:t xml:space="preserve"> </w:t>
      </w:r>
      <w:r w:rsidR="00EE67A4">
        <w:rPr>
          <w:rFonts w:ascii="Arial" w:eastAsia="Times New Roman" w:hAnsi="Arial" w:cs="Arial"/>
        </w:rPr>
        <w:t xml:space="preserve">- right people in the right places delivering right outcomes at the right time. </w:t>
      </w:r>
    </w:p>
    <w:p w:rsidR="00EE67A4" w:rsidRDefault="00EE67A4" w:rsidP="00FF142C">
      <w:pPr>
        <w:pStyle w:val="ListParagraph"/>
        <w:numPr>
          <w:ilvl w:val="0"/>
          <w:numId w:val="11"/>
        </w:numPr>
        <w:rPr>
          <w:rFonts w:ascii="Arial" w:eastAsia="Times New Roman" w:hAnsi="Arial" w:cs="Arial"/>
        </w:rPr>
      </w:pPr>
      <w:r>
        <w:rPr>
          <w:rFonts w:ascii="Arial" w:eastAsia="Times New Roman" w:hAnsi="Arial" w:cs="Arial"/>
        </w:rPr>
        <w:t>Reduces opportunity for cyclical performance</w:t>
      </w:r>
      <w:r w:rsidR="00322EF0">
        <w:rPr>
          <w:rFonts w:ascii="Arial" w:eastAsia="Times New Roman" w:hAnsi="Arial" w:cs="Arial"/>
        </w:rPr>
        <w:t xml:space="preserve"> </w:t>
      </w:r>
      <w:r>
        <w:rPr>
          <w:rFonts w:ascii="Arial" w:eastAsia="Times New Roman" w:hAnsi="Arial" w:cs="Arial"/>
        </w:rPr>
        <w:t xml:space="preserve">/ resource issues to arise and limit impacts where they do show up, across Operations. </w:t>
      </w:r>
    </w:p>
    <w:p w:rsidR="00EE67A4" w:rsidRDefault="00EE67A4" w:rsidP="00FF142C">
      <w:pPr>
        <w:pStyle w:val="ListParagraph"/>
        <w:numPr>
          <w:ilvl w:val="0"/>
          <w:numId w:val="11"/>
        </w:numPr>
        <w:rPr>
          <w:rFonts w:ascii="Arial" w:eastAsia="Times New Roman" w:hAnsi="Arial" w:cs="Arial"/>
        </w:rPr>
      </w:pPr>
      <w:r>
        <w:rPr>
          <w:rFonts w:ascii="Arial" w:eastAsia="Times New Roman" w:hAnsi="Arial" w:cs="Arial"/>
        </w:rPr>
        <w:t>Ensure resource requirements are met and remain in line with changes in customer demand.</w:t>
      </w:r>
    </w:p>
    <w:p w:rsidR="005C49FE" w:rsidRDefault="00EE67A4" w:rsidP="00FF142C">
      <w:pPr>
        <w:pStyle w:val="ListParagraph"/>
        <w:numPr>
          <w:ilvl w:val="0"/>
          <w:numId w:val="11"/>
        </w:numPr>
        <w:rPr>
          <w:rFonts w:ascii="Arial" w:eastAsia="Times New Roman" w:hAnsi="Arial" w:cs="Arial"/>
        </w:rPr>
      </w:pPr>
      <w:r>
        <w:rPr>
          <w:rFonts w:ascii="Arial" w:eastAsia="Times New Roman" w:hAnsi="Arial" w:cs="Arial"/>
        </w:rPr>
        <w:t xml:space="preserve">Provide quality assurance analysis and modelling of operations work demands, resource requirements and product level deployment. </w:t>
      </w:r>
    </w:p>
    <w:p w:rsidR="00DB1D2F" w:rsidRDefault="00DB1D2F" w:rsidP="00DB1D2F">
      <w:pPr>
        <w:rPr>
          <w:rFonts w:ascii="Arial" w:eastAsia="Times New Roman" w:hAnsi="Arial" w:cs="Arial"/>
        </w:rPr>
      </w:pPr>
    </w:p>
    <w:p w:rsidR="00DB1D2F" w:rsidRPr="00DB1D2F" w:rsidRDefault="00DB1D2F" w:rsidP="00DB1D2F">
      <w:pPr>
        <w:rPr>
          <w:rFonts w:ascii="Arial" w:eastAsia="Times New Roman" w:hAnsi="Arial" w:cs="Arial"/>
          <w:b/>
        </w:rPr>
      </w:pPr>
      <w:r w:rsidRPr="00DB1D2F">
        <w:rPr>
          <w:rFonts w:ascii="Arial" w:eastAsia="Times New Roman" w:hAnsi="Arial" w:cs="Arial"/>
          <w:b/>
        </w:rPr>
        <w:t>Summary of DWP Operations Planning and Performance Strategy is:</w:t>
      </w:r>
    </w:p>
    <w:p w:rsidR="00DB1D2F" w:rsidRDefault="00DB1D2F" w:rsidP="00FF142C">
      <w:pPr>
        <w:pStyle w:val="ListParagraph"/>
        <w:numPr>
          <w:ilvl w:val="0"/>
          <w:numId w:val="13"/>
        </w:numPr>
        <w:rPr>
          <w:rFonts w:ascii="Arial" w:eastAsia="Times New Roman" w:hAnsi="Arial" w:cs="Arial"/>
        </w:rPr>
      </w:pPr>
      <w:r>
        <w:rPr>
          <w:rFonts w:ascii="Arial" w:eastAsia="Times New Roman" w:hAnsi="Arial" w:cs="Arial"/>
        </w:rPr>
        <w:t xml:space="preserve">Maximise </w:t>
      </w:r>
      <w:proofErr w:type="spellStart"/>
      <w:r>
        <w:rPr>
          <w:rFonts w:ascii="Arial" w:eastAsia="Times New Roman" w:hAnsi="Arial" w:cs="Arial"/>
        </w:rPr>
        <w:t>parternships</w:t>
      </w:r>
      <w:proofErr w:type="spellEnd"/>
      <w:r>
        <w:rPr>
          <w:rFonts w:ascii="Arial" w:eastAsia="Times New Roman" w:hAnsi="Arial" w:cs="Arial"/>
        </w:rPr>
        <w:t xml:space="preserve"> and people to keep the customer at the heart of the Operations delivery. </w:t>
      </w:r>
    </w:p>
    <w:p w:rsidR="00DB1D2F" w:rsidRDefault="00DB1D2F" w:rsidP="00FF142C">
      <w:pPr>
        <w:pStyle w:val="ListParagraph"/>
        <w:numPr>
          <w:ilvl w:val="0"/>
          <w:numId w:val="13"/>
        </w:numPr>
        <w:rPr>
          <w:rFonts w:ascii="Arial" w:eastAsia="Times New Roman" w:hAnsi="Arial" w:cs="Arial"/>
        </w:rPr>
      </w:pPr>
      <w:r>
        <w:rPr>
          <w:rFonts w:ascii="Arial" w:eastAsia="Times New Roman" w:hAnsi="Arial" w:cs="Arial"/>
        </w:rPr>
        <w:t xml:space="preserve">Utilising and championing insight and evidence based analysis and planning- Right people in the right places delivering right outcomes at the right time. </w:t>
      </w:r>
    </w:p>
    <w:p w:rsidR="00DB1D2F" w:rsidRPr="00DB1D2F" w:rsidRDefault="00DB1D2F" w:rsidP="00FF142C">
      <w:pPr>
        <w:pStyle w:val="ListParagraph"/>
        <w:numPr>
          <w:ilvl w:val="0"/>
          <w:numId w:val="13"/>
        </w:numPr>
        <w:rPr>
          <w:rFonts w:ascii="Arial" w:eastAsia="Times New Roman" w:hAnsi="Arial" w:cs="Arial"/>
        </w:rPr>
      </w:pPr>
      <w:r>
        <w:rPr>
          <w:rFonts w:ascii="Arial" w:eastAsia="Times New Roman" w:hAnsi="Arial" w:cs="Arial"/>
          <w:bCs/>
        </w:rPr>
        <w:t>Utilise effective, integrated workforce management to ensure DWP can meet its budgetary and resource challenges.</w:t>
      </w:r>
    </w:p>
    <w:p w:rsidR="001449D6" w:rsidRPr="00DB1D2F" w:rsidRDefault="001449D6" w:rsidP="001449D6">
      <w:pPr>
        <w:jc w:val="both"/>
        <w:rPr>
          <w:rFonts w:ascii="Arial" w:eastAsia="Times New Roman" w:hAnsi="Arial" w:cs="Arial"/>
          <w:b/>
        </w:rPr>
      </w:pPr>
    </w:p>
    <w:p w:rsidR="001449D6" w:rsidRPr="00DB1D2F" w:rsidRDefault="001449D6" w:rsidP="005D0EF0">
      <w:pPr>
        <w:jc w:val="both"/>
        <w:rPr>
          <w:rFonts w:ascii="Arial" w:eastAsia="Times New Roman" w:hAnsi="Arial" w:cs="Arial"/>
          <w:b/>
        </w:rPr>
      </w:pPr>
      <w:r w:rsidRPr="00DB1D2F">
        <w:rPr>
          <w:rFonts w:ascii="Arial" w:eastAsia="Times New Roman" w:hAnsi="Arial" w:cs="Arial"/>
          <w:b/>
        </w:rPr>
        <w:t>How the aims and objectives will be achieved</w:t>
      </w:r>
      <w:r w:rsidR="00475372" w:rsidRPr="00DB1D2F">
        <w:rPr>
          <w:rFonts w:ascii="Arial" w:eastAsia="Times New Roman" w:hAnsi="Arial" w:cs="Arial"/>
          <w:b/>
        </w:rPr>
        <w:t>:</w:t>
      </w:r>
    </w:p>
    <w:p w:rsidR="003F2EEC" w:rsidRDefault="003F2EEC" w:rsidP="00FF142C">
      <w:pPr>
        <w:pStyle w:val="ListParagraph"/>
        <w:numPr>
          <w:ilvl w:val="0"/>
          <w:numId w:val="7"/>
        </w:numPr>
        <w:rPr>
          <w:rFonts w:ascii="Arial" w:eastAsia="Times New Roman" w:hAnsi="Arial" w:cs="Arial"/>
        </w:rPr>
      </w:pPr>
      <w:r>
        <w:rPr>
          <w:rFonts w:ascii="Arial" w:eastAsia="Times New Roman" w:hAnsi="Arial" w:cs="Arial"/>
        </w:rPr>
        <w:t>Reducing opportunity for cyclical performance</w:t>
      </w:r>
      <w:r w:rsidR="00322EF0">
        <w:rPr>
          <w:rFonts w:ascii="Arial" w:eastAsia="Times New Roman" w:hAnsi="Arial" w:cs="Arial"/>
        </w:rPr>
        <w:t xml:space="preserve"> </w:t>
      </w:r>
      <w:r>
        <w:rPr>
          <w:rFonts w:ascii="Arial" w:eastAsia="Times New Roman" w:hAnsi="Arial" w:cs="Arial"/>
        </w:rPr>
        <w:t>/</w:t>
      </w:r>
      <w:r w:rsidR="00322EF0">
        <w:rPr>
          <w:rFonts w:ascii="Arial" w:eastAsia="Times New Roman" w:hAnsi="Arial" w:cs="Arial"/>
        </w:rPr>
        <w:t xml:space="preserve"> </w:t>
      </w:r>
      <w:r>
        <w:rPr>
          <w:rFonts w:ascii="Arial" w:eastAsia="Times New Roman" w:hAnsi="Arial" w:cs="Arial"/>
        </w:rPr>
        <w:t xml:space="preserve">resource issues to arise and limiting impacts when they do. </w:t>
      </w:r>
    </w:p>
    <w:p w:rsidR="007B561E" w:rsidRPr="009A2DD9" w:rsidRDefault="00207333" w:rsidP="00FF142C">
      <w:pPr>
        <w:pStyle w:val="ListParagraph"/>
        <w:numPr>
          <w:ilvl w:val="0"/>
          <w:numId w:val="7"/>
        </w:numPr>
        <w:rPr>
          <w:rFonts w:ascii="Arial" w:eastAsia="Times New Roman" w:hAnsi="Arial" w:cs="Arial"/>
        </w:rPr>
      </w:pPr>
      <w:r w:rsidRPr="009A2DD9">
        <w:rPr>
          <w:rFonts w:ascii="Arial" w:eastAsia="Times New Roman" w:hAnsi="Arial" w:cs="Arial"/>
        </w:rPr>
        <w:t>Utilising the expertise of the organ</w:t>
      </w:r>
      <w:r w:rsidR="003F2EEC">
        <w:rPr>
          <w:rFonts w:ascii="Arial" w:eastAsia="Times New Roman" w:hAnsi="Arial" w:cs="Arial"/>
        </w:rPr>
        <w:t>isations best placed to deliver best in class solutions.</w:t>
      </w:r>
    </w:p>
    <w:p w:rsidR="007B561E" w:rsidRPr="009A2DD9" w:rsidRDefault="00207333" w:rsidP="00FF142C">
      <w:pPr>
        <w:pStyle w:val="ListParagraph"/>
        <w:numPr>
          <w:ilvl w:val="0"/>
          <w:numId w:val="7"/>
        </w:numPr>
        <w:rPr>
          <w:rFonts w:ascii="Arial" w:eastAsia="Times New Roman" w:hAnsi="Arial" w:cs="Arial"/>
        </w:rPr>
      </w:pPr>
      <w:r w:rsidRPr="009A2DD9">
        <w:rPr>
          <w:rFonts w:ascii="Arial" w:eastAsia="Times New Roman" w:hAnsi="Arial" w:cs="Arial"/>
        </w:rPr>
        <w:t>Developing the skills of our people and empower</w:t>
      </w:r>
      <w:r w:rsidR="006E4817">
        <w:rPr>
          <w:rFonts w:ascii="Arial" w:eastAsia="Times New Roman" w:hAnsi="Arial" w:cs="Arial"/>
        </w:rPr>
        <w:t>ing</w:t>
      </w:r>
      <w:r w:rsidRPr="009A2DD9">
        <w:rPr>
          <w:rFonts w:ascii="Arial" w:eastAsia="Times New Roman" w:hAnsi="Arial" w:cs="Arial"/>
        </w:rPr>
        <w:t xml:space="preserve"> them to be the best they can be.</w:t>
      </w:r>
    </w:p>
    <w:p w:rsidR="007B561E" w:rsidRPr="009A2DD9" w:rsidRDefault="00207333" w:rsidP="00FF142C">
      <w:pPr>
        <w:pStyle w:val="ListParagraph"/>
        <w:numPr>
          <w:ilvl w:val="0"/>
          <w:numId w:val="7"/>
        </w:numPr>
        <w:rPr>
          <w:rFonts w:ascii="Arial" w:eastAsia="Times New Roman" w:hAnsi="Arial" w:cs="Arial"/>
        </w:rPr>
      </w:pPr>
      <w:r w:rsidRPr="009A2DD9">
        <w:rPr>
          <w:rFonts w:ascii="Arial" w:eastAsia="Times New Roman" w:hAnsi="Arial" w:cs="Arial"/>
        </w:rPr>
        <w:t>Ensuring organisation and processes are Lean.</w:t>
      </w:r>
    </w:p>
    <w:p w:rsidR="007B561E" w:rsidRDefault="00207333" w:rsidP="00FF142C">
      <w:pPr>
        <w:pStyle w:val="ListParagraph"/>
        <w:numPr>
          <w:ilvl w:val="0"/>
          <w:numId w:val="7"/>
        </w:numPr>
        <w:rPr>
          <w:rFonts w:ascii="Arial" w:eastAsia="Times New Roman" w:hAnsi="Arial" w:cs="Arial"/>
        </w:rPr>
      </w:pPr>
      <w:r w:rsidRPr="009A2DD9">
        <w:rPr>
          <w:rFonts w:ascii="Arial" w:eastAsia="Times New Roman" w:hAnsi="Arial" w:cs="Arial"/>
        </w:rPr>
        <w:t>Developing and promoting the use of self-service</w:t>
      </w:r>
      <w:r w:rsidR="006E4817">
        <w:rPr>
          <w:rFonts w:ascii="Arial" w:eastAsia="Times New Roman" w:hAnsi="Arial" w:cs="Arial"/>
        </w:rPr>
        <w:t xml:space="preserve"> channels</w:t>
      </w:r>
      <w:r w:rsidRPr="009A2DD9">
        <w:rPr>
          <w:rFonts w:ascii="Arial" w:eastAsia="Times New Roman" w:hAnsi="Arial" w:cs="Arial"/>
        </w:rPr>
        <w:t>.</w:t>
      </w:r>
    </w:p>
    <w:p w:rsidR="00D94801" w:rsidRPr="00B538FD" w:rsidRDefault="00D94801" w:rsidP="00FF142C">
      <w:pPr>
        <w:pStyle w:val="ListParagraph"/>
        <w:numPr>
          <w:ilvl w:val="0"/>
          <w:numId w:val="7"/>
        </w:numPr>
        <w:rPr>
          <w:rFonts w:ascii="Arial" w:eastAsia="Times New Roman" w:hAnsi="Arial" w:cs="Arial"/>
          <w:color w:val="000000" w:themeColor="text1"/>
        </w:rPr>
      </w:pPr>
      <w:r>
        <w:rPr>
          <w:rFonts w:ascii="Arial" w:eastAsia="Times New Roman" w:hAnsi="Arial" w:cs="Arial"/>
        </w:rPr>
        <w:lastRenderedPageBreak/>
        <w:t xml:space="preserve">Utilise enabling technology where possible, to deliver a service that is cost effective, whilst ensuring that the solutions delivered are </w:t>
      </w:r>
      <w:proofErr w:type="spellStart"/>
      <w:r>
        <w:rPr>
          <w:rFonts w:ascii="Arial" w:eastAsia="Times New Roman" w:hAnsi="Arial" w:cs="Arial"/>
        </w:rPr>
        <w:t>scaleable</w:t>
      </w:r>
      <w:proofErr w:type="spellEnd"/>
      <w:r>
        <w:rPr>
          <w:rFonts w:ascii="Arial" w:eastAsia="Times New Roman" w:hAnsi="Arial" w:cs="Arial"/>
        </w:rPr>
        <w:t xml:space="preserve"> and future </w:t>
      </w:r>
      <w:r w:rsidRPr="00B538FD">
        <w:rPr>
          <w:rFonts w:ascii="Arial" w:eastAsia="Times New Roman" w:hAnsi="Arial" w:cs="Arial"/>
          <w:color w:val="000000" w:themeColor="text1"/>
        </w:rPr>
        <w:t>proofed.</w:t>
      </w:r>
    </w:p>
    <w:p w:rsidR="007B561E" w:rsidRPr="00B538FD" w:rsidRDefault="00207333" w:rsidP="00FF142C">
      <w:pPr>
        <w:pStyle w:val="ListParagraph"/>
        <w:numPr>
          <w:ilvl w:val="0"/>
          <w:numId w:val="7"/>
        </w:numPr>
        <w:rPr>
          <w:rFonts w:ascii="Arial" w:eastAsia="Times New Roman" w:hAnsi="Arial" w:cs="Arial"/>
          <w:color w:val="000000" w:themeColor="text1"/>
        </w:rPr>
      </w:pPr>
      <w:r w:rsidRPr="00B538FD">
        <w:rPr>
          <w:rFonts w:ascii="Arial" w:eastAsia="Times New Roman" w:hAnsi="Arial" w:cs="Arial"/>
          <w:color w:val="000000" w:themeColor="text1"/>
        </w:rPr>
        <w:t xml:space="preserve">Developing enabling technology that makes use of existing platforms where possible, is cost effective, </w:t>
      </w:r>
      <w:proofErr w:type="spellStart"/>
      <w:r w:rsidRPr="00B538FD">
        <w:rPr>
          <w:rFonts w:ascii="Arial" w:eastAsia="Times New Roman" w:hAnsi="Arial" w:cs="Arial"/>
          <w:color w:val="000000" w:themeColor="text1"/>
        </w:rPr>
        <w:t>scaleable</w:t>
      </w:r>
      <w:proofErr w:type="spellEnd"/>
      <w:r w:rsidRPr="00B538FD">
        <w:rPr>
          <w:rFonts w:ascii="Arial" w:eastAsia="Times New Roman" w:hAnsi="Arial" w:cs="Arial"/>
          <w:color w:val="000000" w:themeColor="text1"/>
        </w:rPr>
        <w:t xml:space="preserve"> and future proofed.</w:t>
      </w:r>
    </w:p>
    <w:p w:rsidR="007B561E" w:rsidRPr="00B538FD" w:rsidRDefault="00207333" w:rsidP="00FF142C">
      <w:pPr>
        <w:pStyle w:val="ListParagraph"/>
        <w:numPr>
          <w:ilvl w:val="0"/>
          <w:numId w:val="7"/>
        </w:numPr>
        <w:rPr>
          <w:rFonts w:ascii="Arial" w:eastAsia="Times New Roman" w:hAnsi="Arial" w:cs="Arial"/>
          <w:color w:val="000000" w:themeColor="text1"/>
        </w:rPr>
      </w:pPr>
      <w:r w:rsidRPr="00B538FD">
        <w:rPr>
          <w:rFonts w:ascii="Arial" w:eastAsia="Times New Roman" w:hAnsi="Arial" w:cs="Arial"/>
          <w:color w:val="000000" w:themeColor="text1"/>
        </w:rPr>
        <w:t>Ensuring we have effective assurance and reporting.</w:t>
      </w:r>
    </w:p>
    <w:p w:rsidR="00FB6241" w:rsidRPr="00B538FD" w:rsidRDefault="00FB6241" w:rsidP="00B538FD">
      <w:pPr>
        <w:rPr>
          <w:rFonts w:ascii="Arial" w:hAnsi="Arial" w:cs="Arial"/>
        </w:rPr>
      </w:pPr>
    </w:p>
    <w:p w:rsidR="00B94CF0" w:rsidRPr="009A2DD9" w:rsidRDefault="00FB6241" w:rsidP="00C6409B">
      <w:pPr>
        <w:spacing w:after="90"/>
        <w:rPr>
          <w:rFonts w:ascii="Arial" w:eastAsia="Times New Roman" w:hAnsi="Arial" w:cs="Arial"/>
          <w:b/>
        </w:rPr>
      </w:pPr>
      <w:r>
        <w:rPr>
          <w:rFonts w:ascii="Arial" w:eastAsia="Times New Roman" w:hAnsi="Arial" w:cs="Arial"/>
          <w:b/>
          <w:u w:val="single"/>
        </w:rPr>
        <w:t>DWP Operations</w:t>
      </w:r>
      <w:r w:rsidR="007232B7">
        <w:rPr>
          <w:rFonts w:ascii="Arial" w:eastAsia="Times New Roman" w:hAnsi="Arial" w:cs="Arial"/>
          <w:b/>
          <w:u w:val="single"/>
        </w:rPr>
        <w:t xml:space="preserve"> Geographical Profile</w:t>
      </w:r>
    </w:p>
    <w:p w:rsidR="00B94CF0" w:rsidRPr="00701334" w:rsidRDefault="00B94CF0" w:rsidP="00701334">
      <w:pPr>
        <w:rPr>
          <w:rFonts w:ascii="Arial" w:eastAsia="Times New Roman" w:hAnsi="Arial" w:cs="Arial"/>
        </w:rPr>
      </w:pPr>
      <w:r w:rsidRPr="00C7392B">
        <w:rPr>
          <w:rFonts w:ascii="Arial" w:eastAsia="Times New Roman" w:hAnsi="Arial" w:cs="Arial"/>
        </w:rPr>
        <w:t>It is a geographically diverse business operation; with Operational sites in multiple locations across England, Wales and Scotland, employing approxi</w:t>
      </w:r>
      <w:r w:rsidR="009A2DD9" w:rsidRPr="00C7392B">
        <w:rPr>
          <w:rFonts w:ascii="Arial" w:eastAsia="Times New Roman" w:hAnsi="Arial" w:cs="Arial"/>
        </w:rPr>
        <w:t xml:space="preserve">mately </w:t>
      </w:r>
      <w:r w:rsidR="00B538FD" w:rsidRPr="00C7392B">
        <w:rPr>
          <w:rFonts w:ascii="Arial" w:eastAsia="Times New Roman" w:hAnsi="Arial" w:cs="Arial"/>
        </w:rPr>
        <w:t>60,</w:t>
      </w:r>
      <w:r w:rsidR="00FB6241" w:rsidRPr="00C7392B">
        <w:rPr>
          <w:rFonts w:ascii="Arial" w:eastAsia="Times New Roman" w:hAnsi="Arial" w:cs="Arial"/>
        </w:rPr>
        <w:t xml:space="preserve">000 operational </w:t>
      </w:r>
      <w:r w:rsidR="00C7392B" w:rsidRPr="00C7392B">
        <w:rPr>
          <w:rFonts w:ascii="Arial" w:eastAsia="Times New Roman" w:hAnsi="Arial" w:cs="Arial"/>
        </w:rPr>
        <w:t>staff approx.</w:t>
      </w:r>
      <w:r w:rsidR="00701334">
        <w:rPr>
          <w:rFonts w:ascii="Arial" w:eastAsia="Times New Roman" w:hAnsi="Arial" w:cs="Arial"/>
        </w:rPr>
        <w:t xml:space="preserve"> </w:t>
      </w:r>
    </w:p>
    <w:p w:rsidR="00207333" w:rsidRPr="002A47CE" w:rsidRDefault="00207333" w:rsidP="002A47CE">
      <w:pPr>
        <w:ind w:left="360"/>
        <w:rPr>
          <w:rFonts w:ascii="Arial" w:eastAsia="Times New Roman" w:hAnsi="Arial" w:cs="Arial"/>
        </w:rPr>
      </w:pPr>
    </w:p>
    <w:p w:rsidR="001449D6" w:rsidRPr="009A2DD9" w:rsidRDefault="00D20515" w:rsidP="00C6409B">
      <w:pPr>
        <w:spacing w:after="90"/>
        <w:jc w:val="both"/>
        <w:rPr>
          <w:rFonts w:ascii="Arial" w:eastAsia="Times New Roman" w:hAnsi="Arial" w:cs="Arial"/>
          <w:b/>
          <w:u w:val="single"/>
        </w:rPr>
      </w:pPr>
      <w:r>
        <w:rPr>
          <w:rFonts w:ascii="Arial" w:eastAsia="Times New Roman" w:hAnsi="Arial" w:cs="Arial"/>
          <w:b/>
          <w:u w:val="single"/>
        </w:rPr>
        <w:t xml:space="preserve">DWP Operations </w:t>
      </w:r>
      <w:r w:rsidR="00652159" w:rsidRPr="009A2DD9">
        <w:rPr>
          <w:rFonts w:ascii="Arial" w:eastAsia="Times New Roman" w:hAnsi="Arial" w:cs="Arial"/>
          <w:b/>
          <w:u w:val="single"/>
        </w:rPr>
        <w:t>Customers</w:t>
      </w:r>
      <w:r w:rsidR="00652159" w:rsidRPr="00C6409B">
        <w:rPr>
          <w:rFonts w:ascii="Arial" w:eastAsia="Times New Roman" w:hAnsi="Arial" w:cs="Arial"/>
          <w:b/>
        </w:rPr>
        <w:t>:</w:t>
      </w:r>
      <w:r w:rsidR="00652159" w:rsidRPr="009A2DD9">
        <w:rPr>
          <w:rFonts w:ascii="Arial" w:eastAsia="Times New Roman" w:hAnsi="Arial" w:cs="Arial"/>
          <w:b/>
          <w:u w:val="single"/>
        </w:rPr>
        <w:t xml:space="preserve"> </w:t>
      </w:r>
    </w:p>
    <w:p w:rsidR="00652159" w:rsidRPr="00B538FD" w:rsidRDefault="00652159" w:rsidP="001449D6">
      <w:pPr>
        <w:jc w:val="both"/>
        <w:rPr>
          <w:rFonts w:ascii="Arial" w:eastAsia="Times New Roman" w:hAnsi="Arial" w:cs="Arial"/>
          <w:color w:val="000000" w:themeColor="text1"/>
        </w:rPr>
      </w:pPr>
      <w:r w:rsidRPr="009A2DD9">
        <w:rPr>
          <w:rFonts w:ascii="Arial" w:eastAsia="Times New Roman" w:hAnsi="Arial" w:cs="Arial"/>
        </w:rPr>
        <w:t>The ‘cus</w:t>
      </w:r>
      <w:r w:rsidR="00D20515">
        <w:rPr>
          <w:rFonts w:ascii="Arial" w:eastAsia="Times New Roman" w:hAnsi="Arial" w:cs="Arial"/>
        </w:rPr>
        <w:t>tomers’ that DWP Operations</w:t>
      </w:r>
      <w:r w:rsidRPr="009A2DD9">
        <w:rPr>
          <w:rFonts w:ascii="Arial" w:eastAsia="Times New Roman" w:hAnsi="Arial" w:cs="Arial"/>
        </w:rPr>
        <w:t xml:space="preserve"> interacts with on a regular basis, is broad and </w:t>
      </w:r>
      <w:r w:rsidRPr="00B538FD">
        <w:rPr>
          <w:rFonts w:ascii="Arial" w:eastAsia="Times New Roman" w:hAnsi="Arial" w:cs="Arial"/>
          <w:color w:val="000000" w:themeColor="text1"/>
        </w:rPr>
        <w:t>diverse and is not restricted to individu</w:t>
      </w:r>
      <w:r w:rsidR="009A2DD9" w:rsidRPr="00B538FD">
        <w:rPr>
          <w:rFonts w:ascii="Arial" w:eastAsia="Times New Roman" w:hAnsi="Arial" w:cs="Arial"/>
          <w:color w:val="000000" w:themeColor="text1"/>
        </w:rPr>
        <w:t>al citizens.  Examples include:</w:t>
      </w:r>
    </w:p>
    <w:p w:rsidR="00652159" w:rsidRPr="00B538FD" w:rsidRDefault="00DB1D2F" w:rsidP="00FF142C">
      <w:pPr>
        <w:pStyle w:val="ListParagraph"/>
        <w:numPr>
          <w:ilvl w:val="0"/>
          <w:numId w:val="3"/>
        </w:numPr>
        <w:rPr>
          <w:rFonts w:ascii="Arial" w:eastAsia="Times New Roman" w:hAnsi="Arial" w:cs="Arial"/>
          <w:color w:val="000000" w:themeColor="text1"/>
        </w:rPr>
      </w:pPr>
      <w:r w:rsidRPr="00B538FD">
        <w:rPr>
          <w:rFonts w:ascii="Arial" w:eastAsia="Times New Roman" w:hAnsi="Arial" w:cs="Arial"/>
          <w:color w:val="000000" w:themeColor="text1"/>
        </w:rPr>
        <w:t>Claimants (Benefits)</w:t>
      </w:r>
    </w:p>
    <w:p w:rsidR="00DB1D2F" w:rsidRPr="00B538FD" w:rsidRDefault="00DB1D2F" w:rsidP="00FF142C">
      <w:pPr>
        <w:pStyle w:val="ListParagraph"/>
        <w:numPr>
          <w:ilvl w:val="0"/>
          <w:numId w:val="3"/>
        </w:numPr>
        <w:rPr>
          <w:rFonts w:ascii="Arial" w:eastAsia="Times New Roman" w:hAnsi="Arial" w:cs="Arial"/>
          <w:color w:val="000000" w:themeColor="text1"/>
        </w:rPr>
      </w:pPr>
      <w:r w:rsidRPr="00B538FD">
        <w:rPr>
          <w:rFonts w:ascii="Arial" w:eastAsia="Times New Roman" w:hAnsi="Arial" w:cs="Arial"/>
          <w:color w:val="000000" w:themeColor="text1"/>
        </w:rPr>
        <w:t>Jobseekers</w:t>
      </w:r>
    </w:p>
    <w:p w:rsidR="00DB1D2F" w:rsidRDefault="00DB1D2F" w:rsidP="00FF142C">
      <w:pPr>
        <w:pStyle w:val="ListParagraph"/>
        <w:numPr>
          <w:ilvl w:val="0"/>
          <w:numId w:val="3"/>
        </w:numPr>
        <w:rPr>
          <w:rFonts w:ascii="Arial" w:eastAsia="Times New Roman" w:hAnsi="Arial" w:cs="Arial"/>
          <w:color w:val="000000" w:themeColor="text1"/>
        </w:rPr>
      </w:pPr>
      <w:r w:rsidRPr="00B538FD">
        <w:rPr>
          <w:rFonts w:ascii="Arial" w:eastAsia="Times New Roman" w:hAnsi="Arial" w:cs="Arial"/>
          <w:color w:val="000000" w:themeColor="text1"/>
        </w:rPr>
        <w:t>Pensioners</w:t>
      </w:r>
    </w:p>
    <w:p w:rsidR="0037682A" w:rsidRPr="00B538FD" w:rsidRDefault="0037682A" w:rsidP="00FF142C">
      <w:pPr>
        <w:pStyle w:val="ListParagraph"/>
        <w:numPr>
          <w:ilvl w:val="0"/>
          <w:numId w:val="3"/>
        </w:numPr>
        <w:rPr>
          <w:rFonts w:ascii="Arial" w:eastAsia="Times New Roman" w:hAnsi="Arial" w:cs="Arial"/>
          <w:color w:val="000000" w:themeColor="text1"/>
        </w:rPr>
      </w:pPr>
      <w:r>
        <w:rPr>
          <w:rFonts w:ascii="Arial" w:hAnsi="Arial" w:cs="Arial"/>
          <w:color w:val="000000"/>
        </w:rPr>
        <w:t>Paying/Receiving Parents of Child Maintenance</w:t>
      </w:r>
    </w:p>
    <w:p w:rsidR="00AA071A" w:rsidRPr="009A2DD9" w:rsidRDefault="00AA071A" w:rsidP="00C6409B">
      <w:pPr>
        <w:ind w:left="360"/>
        <w:rPr>
          <w:rFonts w:ascii="Arial" w:eastAsia="Times New Roman" w:hAnsi="Arial" w:cs="Arial"/>
        </w:rPr>
      </w:pPr>
    </w:p>
    <w:p w:rsidR="00AA071A" w:rsidRPr="009A2DD9" w:rsidRDefault="009A2DD9" w:rsidP="00C6409B">
      <w:pPr>
        <w:ind w:left="360"/>
        <w:rPr>
          <w:rFonts w:ascii="Arial" w:eastAsia="Times New Roman" w:hAnsi="Arial" w:cs="Arial"/>
        </w:rPr>
      </w:pPr>
      <w:r>
        <w:rPr>
          <w:rFonts w:ascii="Arial" w:eastAsia="Times New Roman" w:hAnsi="Arial" w:cs="Arial"/>
        </w:rPr>
        <w:t>This list is not exhaustive.</w:t>
      </w:r>
    </w:p>
    <w:p w:rsidR="00B538FD" w:rsidRDefault="00B538FD" w:rsidP="00C6409B">
      <w:pPr>
        <w:spacing w:after="90"/>
        <w:jc w:val="both"/>
        <w:rPr>
          <w:rFonts w:ascii="Arial" w:eastAsia="Times New Roman" w:hAnsi="Arial" w:cs="Arial"/>
          <w:b/>
          <w:u w:val="single"/>
        </w:rPr>
      </w:pPr>
    </w:p>
    <w:p w:rsidR="007F7379" w:rsidRPr="009A2DD9" w:rsidRDefault="000A5D78" w:rsidP="00C6409B">
      <w:pPr>
        <w:spacing w:after="90"/>
        <w:jc w:val="both"/>
        <w:rPr>
          <w:rFonts w:ascii="Arial" w:eastAsia="Times New Roman" w:hAnsi="Arial" w:cs="Arial"/>
          <w:b/>
          <w:u w:val="single"/>
        </w:rPr>
      </w:pPr>
      <w:r w:rsidRPr="009A2DD9">
        <w:rPr>
          <w:rFonts w:ascii="Arial" w:eastAsia="Times New Roman" w:hAnsi="Arial" w:cs="Arial"/>
          <w:b/>
          <w:u w:val="single"/>
        </w:rPr>
        <w:t xml:space="preserve">Part B: </w:t>
      </w:r>
      <w:r w:rsidR="009A2DD9">
        <w:rPr>
          <w:rFonts w:ascii="Arial" w:eastAsia="Times New Roman" w:hAnsi="Arial" w:cs="Arial"/>
          <w:b/>
          <w:u w:val="single"/>
        </w:rPr>
        <w:t>Anticipated Requirements</w:t>
      </w:r>
    </w:p>
    <w:p w:rsidR="001D1B0E" w:rsidRPr="00A31211" w:rsidRDefault="0002416E" w:rsidP="00C6409B">
      <w:pPr>
        <w:spacing w:after="90"/>
        <w:jc w:val="both"/>
        <w:rPr>
          <w:rFonts w:ascii="Arial" w:eastAsia="Times New Roman" w:hAnsi="Arial" w:cs="Arial"/>
          <w:b/>
          <w:color w:val="000000" w:themeColor="text1"/>
        </w:rPr>
      </w:pPr>
      <w:r w:rsidRPr="00A31211">
        <w:rPr>
          <w:rFonts w:ascii="Arial" w:eastAsia="Times New Roman" w:hAnsi="Arial" w:cs="Arial"/>
          <w:b/>
          <w:color w:val="000000" w:themeColor="text1"/>
        </w:rPr>
        <w:t>Strategic Workforce Planning System</w:t>
      </w:r>
    </w:p>
    <w:p w:rsidR="00F3226F" w:rsidRDefault="00AC4B3C" w:rsidP="005D0EF0">
      <w:pPr>
        <w:jc w:val="both"/>
        <w:rPr>
          <w:rFonts w:ascii="Arial" w:hAnsi="Arial" w:cs="Arial"/>
          <w:color w:val="000000" w:themeColor="text1"/>
        </w:rPr>
      </w:pPr>
      <w:r w:rsidRPr="00A31211">
        <w:rPr>
          <w:rFonts w:ascii="Arial" w:hAnsi="Arial" w:cs="Arial"/>
          <w:color w:val="000000" w:themeColor="text1"/>
        </w:rPr>
        <w:t xml:space="preserve">The </w:t>
      </w:r>
      <w:r w:rsidR="00B94CF0" w:rsidRPr="00A31211">
        <w:rPr>
          <w:rFonts w:ascii="Arial" w:hAnsi="Arial" w:cs="Arial"/>
          <w:color w:val="000000" w:themeColor="text1"/>
        </w:rPr>
        <w:t>o</w:t>
      </w:r>
      <w:r w:rsidR="00207333" w:rsidRPr="00A31211">
        <w:rPr>
          <w:rFonts w:ascii="Arial" w:hAnsi="Arial" w:cs="Arial"/>
          <w:color w:val="000000" w:themeColor="text1"/>
        </w:rPr>
        <w:t>perationa</w:t>
      </w:r>
      <w:r w:rsidR="002537EF" w:rsidRPr="00A31211">
        <w:rPr>
          <w:rFonts w:ascii="Arial" w:hAnsi="Arial" w:cs="Arial"/>
          <w:color w:val="000000" w:themeColor="text1"/>
        </w:rPr>
        <w:t xml:space="preserve">l </w:t>
      </w:r>
      <w:r w:rsidR="00216983" w:rsidRPr="00A31211">
        <w:rPr>
          <w:rFonts w:ascii="Arial" w:hAnsi="Arial" w:cs="Arial"/>
          <w:color w:val="000000" w:themeColor="text1"/>
        </w:rPr>
        <w:t>units w</w:t>
      </w:r>
      <w:r w:rsidR="00207333" w:rsidRPr="00A31211">
        <w:rPr>
          <w:rFonts w:ascii="Arial" w:hAnsi="Arial" w:cs="Arial"/>
          <w:color w:val="000000" w:themeColor="text1"/>
        </w:rPr>
        <w:t>it</w:t>
      </w:r>
      <w:r w:rsidR="0002416E" w:rsidRPr="00A31211">
        <w:rPr>
          <w:rFonts w:ascii="Arial" w:hAnsi="Arial" w:cs="Arial"/>
          <w:color w:val="000000" w:themeColor="text1"/>
        </w:rPr>
        <w:t>hin DWP Operations</w:t>
      </w:r>
      <w:r w:rsidR="006A1CB0" w:rsidRPr="00A31211">
        <w:rPr>
          <w:rFonts w:ascii="Arial" w:hAnsi="Arial" w:cs="Arial"/>
          <w:color w:val="000000" w:themeColor="text1"/>
        </w:rPr>
        <w:t xml:space="preserve"> require a modern, flexible,</w:t>
      </w:r>
      <w:r w:rsidR="00602F8C" w:rsidRPr="00A31211">
        <w:rPr>
          <w:rFonts w:ascii="Arial" w:hAnsi="Arial" w:cs="Arial"/>
          <w:color w:val="000000" w:themeColor="text1"/>
        </w:rPr>
        <w:t xml:space="preserve"> </w:t>
      </w:r>
      <w:proofErr w:type="spellStart"/>
      <w:r w:rsidR="00602F8C" w:rsidRPr="00A31211">
        <w:rPr>
          <w:rFonts w:ascii="Arial" w:hAnsi="Arial" w:cs="Arial"/>
          <w:color w:val="000000" w:themeColor="text1"/>
        </w:rPr>
        <w:t>scaleable</w:t>
      </w:r>
      <w:proofErr w:type="spellEnd"/>
      <w:r w:rsidR="00602F8C" w:rsidRPr="00A31211">
        <w:rPr>
          <w:rFonts w:ascii="Arial" w:hAnsi="Arial" w:cs="Arial"/>
          <w:color w:val="000000" w:themeColor="text1"/>
        </w:rPr>
        <w:t xml:space="preserve"> system that will be:</w:t>
      </w:r>
    </w:p>
    <w:p w:rsidR="0055692C" w:rsidRDefault="0055692C" w:rsidP="00FF142C">
      <w:pPr>
        <w:pStyle w:val="ListParagraph"/>
        <w:numPr>
          <w:ilvl w:val="0"/>
          <w:numId w:val="14"/>
        </w:numPr>
        <w:jc w:val="both"/>
        <w:rPr>
          <w:rFonts w:ascii="Arial" w:hAnsi="Arial" w:cs="Arial"/>
          <w:color w:val="000000" w:themeColor="text1"/>
        </w:rPr>
      </w:pPr>
      <w:r>
        <w:rPr>
          <w:rFonts w:ascii="Arial" w:hAnsi="Arial" w:cs="Arial"/>
          <w:color w:val="000000" w:themeColor="text1"/>
        </w:rPr>
        <w:t>Data Centric</w:t>
      </w:r>
      <w:r w:rsidR="00B44261">
        <w:rPr>
          <w:rFonts w:ascii="Arial" w:hAnsi="Arial" w:cs="Arial"/>
          <w:color w:val="000000" w:themeColor="text1"/>
        </w:rPr>
        <w:t xml:space="preserve"> </w:t>
      </w:r>
      <w:r>
        <w:rPr>
          <w:rFonts w:ascii="Arial" w:hAnsi="Arial" w:cs="Arial"/>
          <w:color w:val="000000" w:themeColor="text1"/>
        </w:rPr>
        <w:t xml:space="preserve">- </w:t>
      </w:r>
      <w:r w:rsidRPr="00A31211">
        <w:rPr>
          <w:rFonts w:ascii="Arial" w:hAnsi="Arial" w:cs="Arial"/>
          <w:color w:val="000000" w:themeColor="text1"/>
        </w:rPr>
        <w:t>Single view of all resources including skills and level to have an accurate record of our workforce to plan for future business strategy.</w:t>
      </w:r>
    </w:p>
    <w:p w:rsidR="0055692C" w:rsidRPr="00A31211" w:rsidRDefault="0055692C" w:rsidP="00FF142C">
      <w:pPr>
        <w:pStyle w:val="ListParagraph"/>
        <w:numPr>
          <w:ilvl w:val="0"/>
          <w:numId w:val="14"/>
        </w:numPr>
        <w:jc w:val="both"/>
        <w:rPr>
          <w:rFonts w:ascii="Arial" w:hAnsi="Arial" w:cs="Arial"/>
          <w:color w:val="000000" w:themeColor="text1"/>
        </w:rPr>
      </w:pPr>
      <w:r w:rsidRPr="00A31211">
        <w:rPr>
          <w:rFonts w:ascii="Arial" w:hAnsi="Arial" w:cs="Arial"/>
          <w:color w:val="000000" w:themeColor="text1"/>
        </w:rPr>
        <w:t xml:space="preserve">The ability to slice, analyse data appropriately according to business function. </w:t>
      </w:r>
    </w:p>
    <w:p w:rsidR="0055692C" w:rsidRPr="00A31211" w:rsidRDefault="0055692C" w:rsidP="00FF142C">
      <w:pPr>
        <w:pStyle w:val="ListParagraph"/>
        <w:numPr>
          <w:ilvl w:val="0"/>
          <w:numId w:val="14"/>
        </w:numPr>
        <w:spacing w:before="120" w:after="120"/>
        <w:rPr>
          <w:rFonts w:ascii="Arial" w:hAnsi="Arial" w:cs="Arial"/>
          <w:color w:val="000000" w:themeColor="text1"/>
          <w:spacing w:val="-3"/>
        </w:rPr>
      </w:pPr>
      <w:r w:rsidRPr="00A31211">
        <w:rPr>
          <w:rFonts w:ascii="Arial" w:hAnsi="Arial" w:cs="Arial"/>
          <w:color w:val="000000" w:themeColor="text1"/>
          <w:spacing w:val="-3"/>
        </w:rPr>
        <w:t xml:space="preserve">The ability to forward plan using scenarios and horizon scanning by fields such as location, or organisational wide, to meet and plan for business demands. </w:t>
      </w:r>
    </w:p>
    <w:p w:rsidR="0055692C" w:rsidRPr="00A31211" w:rsidRDefault="0055692C" w:rsidP="00FF142C">
      <w:pPr>
        <w:pStyle w:val="ListParagraph"/>
        <w:numPr>
          <w:ilvl w:val="0"/>
          <w:numId w:val="14"/>
        </w:numPr>
        <w:spacing w:before="120" w:after="120"/>
        <w:rPr>
          <w:rFonts w:ascii="Arial" w:hAnsi="Arial" w:cs="Arial"/>
          <w:color w:val="000000" w:themeColor="text1"/>
          <w:spacing w:val="-3"/>
        </w:rPr>
      </w:pPr>
      <w:r w:rsidRPr="00A31211">
        <w:rPr>
          <w:rFonts w:ascii="Arial" w:hAnsi="Arial" w:cs="Arial"/>
          <w:color w:val="000000" w:themeColor="text1"/>
          <w:spacing w:val="-3"/>
        </w:rPr>
        <w:t xml:space="preserve">Holistic data input for employees across all organisational functions to enable DWP to act as one team. </w:t>
      </w:r>
    </w:p>
    <w:p w:rsidR="0055692C" w:rsidRPr="0055692C" w:rsidRDefault="0055692C" w:rsidP="00FF142C">
      <w:pPr>
        <w:pStyle w:val="ListParagraph"/>
        <w:numPr>
          <w:ilvl w:val="0"/>
          <w:numId w:val="14"/>
        </w:numPr>
        <w:rPr>
          <w:rFonts w:ascii="Arial" w:hAnsi="Arial" w:cs="Arial"/>
          <w:color w:val="000000" w:themeColor="text1"/>
        </w:rPr>
      </w:pPr>
      <w:r w:rsidRPr="00A31211">
        <w:rPr>
          <w:rFonts w:ascii="Arial" w:hAnsi="Arial" w:cs="Arial"/>
          <w:color w:val="000000" w:themeColor="text1"/>
        </w:rPr>
        <w:t>Sophisticated and configurable business rules enabling it to respond to a broad r</w:t>
      </w:r>
      <w:r>
        <w:rPr>
          <w:rFonts w:ascii="Arial" w:hAnsi="Arial" w:cs="Arial"/>
          <w:color w:val="000000" w:themeColor="text1"/>
        </w:rPr>
        <w:t>ange of</w:t>
      </w:r>
      <w:r w:rsidRPr="00A31211">
        <w:rPr>
          <w:rFonts w:ascii="Arial" w:hAnsi="Arial" w:cs="Arial"/>
          <w:color w:val="000000" w:themeColor="text1"/>
        </w:rPr>
        <w:t xml:space="preserve"> strategies and business activities.</w:t>
      </w:r>
    </w:p>
    <w:p w:rsidR="0055692C" w:rsidRPr="00A31211" w:rsidRDefault="0055692C" w:rsidP="00FF142C">
      <w:pPr>
        <w:pStyle w:val="ListParagraph"/>
        <w:numPr>
          <w:ilvl w:val="0"/>
          <w:numId w:val="14"/>
        </w:numPr>
        <w:rPr>
          <w:rFonts w:ascii="Arial" w:hAnsi="Arial" w:cs="Arial"/>
          <w:color w:val="000000" w:themeColor="text1"/>
        </w:rPr>
      </w:pPr>
      <w:r w:rsidRPr="00A31211">
        <w:rPr>
          <w:rFonts w:ascii="Arial" w:hAnsi="Arial" w:cs="Arial"/>
          <w:color w:val="000000" w:themeColor="text1"/>
        </w:rPr>
        <w:t>Comprehensive analytics and reporting capabilities.</w:t>
      </w:r>
    </w:p>
    <w:p w:rsidR="0055692C" w:rsidRPr="00A31211" w:rsidRDefault="0055692C" w:rsidP="00FF142C">
      <w:pPr>
        <w:pStyle w:val="ListParagraph"/>
        <w:numPr>
          <w:ilvl w:val="0"/>
          <w:numId w:val="14"/>
        </w:numPr>
        <w:rPr>
          <w:rFonts w:ascii="Arial" w:hAnsi="Arial" w:cs="Arial"/>
          <w:color w:val="000000" w:themeColor="text1"/>
        </w:rPr>
      </w:pPr>
      <w:r w:rsidRPr="00A31211">
        <w:rPr>
          <w:rFonts w:ascii="Arial" w:hAnsi="Arial" w:cs="Arial"/>
          <w:color w:val="000000" w:themeColor="text1"/>
        </w:rPr>
        <w:t>The ability to integrate with a range of existing systems which will include ‘file based’ as well as more modern service-orientated architectures.</w:t>
      </w:r>
    </w:p>
    <w:p w:rsidR="0055692C" w:rsidRDefault="0055692C" w:rsidP="00FF142C">
      <w:pPr>
        <w:pStyle w:val="ListParagraph"/>
        <w:numPr>
          <w:ilvl w:val="0"/>
          <w:numId w:val="14"/>
        </w:numPr>
        <w:rPr>
          <w:rFonts w:ascii="Arial" w:hAnsi="Arial" w:cs="Arial"/>
          <w:color w:val="000000" w:themeColor="text1"/>
        </w:rPr>
      </w:pPr>
      <w:r w:rsidRPr="00A31211">
        <w:rPr>
          <w:rFonts w:ascii="Arial" w:hAnsi="Arial" w:cs="Arial"/>
          <w:color w:val="000000" w:themeColor="text1"/>
        </w:rPr>
        <w:t xml:space="preserve">The ability to support appropriate employee interaction and supports secure self-service functionality across multiple channels (e.g. internet, mobile applications, </w:t>
      </w:r>
      <w:proofErr w:type="spellStart"/>
      <w:r w:rsidRPr="00A31211">
        <w:rPr>
          <w:rFonts w:ascii="Arial" w:hAnsi="Arial" w:cs="Arial"/>
          <w:color w:val="000000" w:themeColor="text1"/>
        </w:rPr>
        <w:t>etc</w:t>
      </w:r>
      <w:proofErr w:type="spellEnd"/>
      <w:r w:rsidRPr="00A31211">
        <w:rPr>
          <w:rFonts w:ascii="Arial" w:hAnsi="Arial" w:cs="Arial"/>
          <w:color w:val="000000" w:themeColor="text1"/>
        </w:rPr>
        <w:t>)</w:t>
      </w:r>
      <w:r w:rsidR="00B44261">
        <w:rPr>
          <w:rFonts w:ascii="Arial" w:hAnsi="Arial" w:cs="Arial"/>
          <w:color w:val="000000" w:themeColor="text1"/>
        </w:rPr>
        <w:t>.</w:t>
      </w:r>
    </w:p>
    <w:p w:rsidR="0055692C" w:rsidRPr="00B538FD" w:rsidRDefault="0055692C" w:rsidP="00FF142C">
      <w:pPr>
        <w:pStyle w:val="ListParagraph"/>
        <w:numPr>
          <w:ilvl w:val="0"/>
          <w:numId w:val="14"/>
        </w:numPr>
        <w:rPr>
          <w:rFonts w:ascii="Arial" w:hAnsi="Arial" w:cs="Arial"/>
          <w:color w:val="000000" w:themeColor="text1"/>
        </w:rPr>
      </w:pPr>
      <w:r w:rsidRPr="00B538FD">
        <w:rPr>
          <w:rFonts w:ascii="Arial" w:hAnsi="Arial" w:cs="Arial"/>
          <w:color w:val="000000" w:themeColor="text1"/>
          <w:lang w:val="en-US"/>
        </w:rPr>
        <w:t>Promote pro-active, accurate data input and process adherence so as to meet legislative requirements</w:t>
      </w:r>
      <w:r w:rsidR="00B44261">
        <w:rPr>
          <w:rFonts w:ascii="Arial" w:hAnsi="Arial" w:cs="Arial"/>
          <w:color w:val="000000" w:themeColor="text1"/>
          <w:lang w:val="en-US"/>
        </w:rPr>
        <w:t>.</w:t>
      </w:r>
    </w:p>
    <w:p w:rsidR="005D5882" w:rsidRPr="00B538FD" w:rsidRDefault="005D5882" w:rsidP="00FF142C">
      <w:pPr>
        <w:pStyle w:val="ListParagraph"/>
        <w:numPr>
          <w:ilvl w:val="0"/>
          <w:numId w:val="14"/>
        </w:numPr>
        <w:rPr>
          <w:rFonts w:ascii="Arial" w:hAnsi="Arial" w:cs="Arial"/>
          <w:color w:val="000000" w:themeColor="text1"/>
        </w:rPr>
      </w:pPr>
      <w:r w:rsidRPr="00B538FD">
        <w:rPr>
          <w:rFonts w:ascii="Arial" w:hAnsi="Arial" w:cs="Arial"/>
          <w:color w:val="000000" w:themeColor="text1"/>
        </w:rPr>
        <w:t>Ability to get detailed MI on requests logged, including analysis of trends, non-compliance and employee demographics</w:t>
      </w:r>
      <w:r w:rsidR="00B44261">
        <w:rPr>
          <w:rFonts w:ascii="Arial" w:hAnsi="Arial" w:cs="Arial"/>
          <w:color w:val="000000" w:themeColor="text1"/>
        </w:rPr>
        <w:t>.</w:t>
      </w:r>
    </w:p>
    <w:p w:rsidR="005D5882" w:rsidRPr="00B538FD" w:rsidRDefault="005D5882" w:rsidP="00FF142C">
      <w:pPr>
        <w:pStyle w:val="ListParagraph"/>
        <w:numPr>
          <w:ilvl w:val="0"/>
          <w:numId w:val="14"/>
        </w:numPr>
        <w:rPr>
          <w:rFonts w:ascii="Arial" w:hAnsi="Arial" w:cs="Arial"/>
          <w:color w:val="000000" w:themeColor="text1"/>
        </w:rPr>
      </w:pPr>
      <w:r w:rsidRPr="00B538FD">
        <w:rPr>
          <w:rFonts w:ascii="Arial" w:hAnsi="Arial" w:cs="Arial"/>
          <w:color w:val="000000" w:themeColor="text1"/>
          <w:lang w:val="en-US"/>
        </w:rPr>
        <w:t>Proactive, validated data input and automated process completion, where possible, so that there is confidence in our data and records.</w:t>
      </w:r>
    </w:p>
    <w:p w:rsidR="005D5882" w:rsidRPr="00B538FD" w:rsidRDefault="005D5882" w:rsidP="00FF142C">
      <w:pPr>
        <w:pStyle w:val="ListParagraph"/>
        <w:numPr>
          <w:ilvl w:val="0"/>
          <w:numId w:val="14"/>
        </w:numPr>
        <w:rPr>
          <w:rFonts w:ascii="Arial" w:hAnsi="Arial" w:cs="Arial"/>
          <w:color w:val="000000" w:themeColor="text1"/>
        </w:rPr>
      </w:pPr>
      <w:r w:rsidRPr="00B538FD">
        <w:rPr>
          <w:rFonts w:ascii="Arial" w:hAnsi="Arial" w:cs="Arial"/>
          <w:color w:val="000000" w:themeColor="text1"/>
          <w:lang w:val="en-US"/>
        </w:rPr>
        <w:t xml:space="preserve">Single source of the truth with quality, robust data, that employees have confidence in </w:t>
      </w:r>
      <w:proofErr w:type="spellStart"/>
      <w:r w:rsidRPr="00B538FD">
        <w:rPr>
          <w:rFonts w:ascii="Arial" w:hAnsi="Arial" w:cs="Arial"/>
          <w:color w:val="000000" w:themeColor="text1"/>
          <w:lang w:val="en-US"/>
        </w:rPr>
        <w:t>analysing</w:t>
      </w:r>
      <w:proofErr w:type="spellEnd"/>
      <w:r w:rsidRPr="00B538FD">
        <w:rPr>
          <w:rFonts w:ascii="Arial" w:hAnsi="Arial" w:cs="Arial"/>
          <w:color w:val="000000" w:themeColor="text1"/>
          <w:lang w:val="en-US"/>
        </w:rPr>
        <w:t xml:space="preserve"> and modelling and enable decision making to be based upon data and insights.</w:t>
      </w:r>
    </w:p>
    <w:p w:rsidR="005D5882" w:rsidRPr="005D5882" w:rsidRDefault="005D5882" w:rsidP="00FF142C">
      <w:pPr>
        <w:pStyle w:val="ListParagraph"/>
        <w:numPr>
          <w:ilvl w:val="0"/>
          <w:numId w:val="14"/>
        </w:numPr>
        <w:rPr>
          <w:rFonts w:ascii="Arial" w:hAnsi="Arial" w:cs="Arial"/>
          <w:color w:val="000000" w:themeColor="text1"/>
        </w:rPr>
      </w:pPr>
      <w:r w:rsidRPr="00B538FD">
        <w:rPr>
          <w:rFonts w:ascii="Arial" w:hAnsi="Arial" w:cs="Arial"/>
          <w:color w:val="000000" w:themeColor="text1"/>
          <w:lang w:val="en-US"/>
        </w:rPr>
        <w:lastRenderedPageBreak/>
        <w:t>Relevant employee access to self-serve for data queries and view trends via reports and dashboards, with help always available to support them they need it.</w:t>
      </w:r>
    </w:p>
    <w:p w:rsidR="003D1A48" w:rsidRDefault="003D1A48" w:rsidP="00FF142C">
      <w:pPr>
        <w:pStyle w:val="ListParagraph"/>
        <w:numPr>
          <w:ilvl w:val="0"/>
          <w:numId w:val="14"/>
        </w:numPr>
        <w:rPr>
          <w:rFonts w:ascii="Arial" w:hAnsi="Arial" w:cs="Arial"/>
          <w:color w:val="000000" w:themeColor="text1"/>
        </w:rPr>
      </w:pPr>
      <w:r>
        <w:rPr>
          <w:rFonts w:ascii="Arial" w:hAnsi="Arial" w:cs="Arial"/>
          <w:color w:val="000000" w:themeColor="text1"/>
        </w:rPr>
        <w:t>Utilise machine learning algorithms to forecast workload and generate accurate volume forecast</w:t>
      </w:r>
      <w:r w:rsidR="003C0F6E">
        <w:rPr>
          <w:rFonts w:ascii="Arial" w:hAnsi="Arial" w:cs="Arial"/>
          <w:color w:val="000000" w:themeColor="text1"/>
        </w:rPr>
        <w:t>s</w:t>
      </w:r>
      <w:r>
        <w:rPr>
          <w:rFonts w:ascii="Arial" w:hAnsi="Arial" w:cs="Arial"/>
          <w:color w:val="000000" w:themeColor="text1"/>
        </w:rPr>
        <w:t xml:space="preserve">. </w:t>
      </w:r>
    </w:p>
    <w:p w:rsidR="003D1A48" w:rsidRDefault="003D1A48" w:rsidP="00FF142C">
      <w:pPr>
        <w:pStyle w:val="ListParagraph"/>
        <w:numPr>
          <w:ilvl w:val="0"/>
          <w:numId w:val="14"/>
        </w:numPr>
        <w:rPr>
          <w:rFonts w:ascii="Arial" w:hAnsi="Arial" w:cs="Arial"/>
          <w:color w:val="000000" w:themeColor="text1"/>
        </w:rPr>
      </w:pPr>
      <w:r>
        <w:rPr>
          <w:rFonts w:ascii="Arial" w:hAnsi="Arial" w:cs="Arial"/>
          <w:color w:val="000000" w:themeColor="text1"/>
        </w:rPr>
        <w:t>Ability to generate</w:t>
      </w:r>
      <w:r w:rsidR="009C50A4">
        <w:rPr>
          <w:rFonts w:ascii="Arial" w:hAnsi="Arial" w:cs="Arial"/>
          <w:color w:val="000000" w:themeColor="text1"/>
        </w:rPr>
        <w:t xml:space="preserve"> personalised</w:t>
      </w:r>
      <w:r>
        <w:rPr>
          <w:rFonts w:ascii="Arial" w:hAnsi="Arial" w:cs="Arial"/>
          <w:color w:val="000000" w:themeColor="text1"/>
        </w:rPr>
        <w:t xml:space="preserve"> </w:t>
      </w:r>
      <w:r w:rsidR="009C50A4">
        <w:rPr>
          <w:rFonts w:ascii="Arial" w:hAnsi="Arial" w:cs="Arial"/>
          <w:color w:val="000000" w:themeColor="text1"/>
        </w:rPr>
        <w:t>workplace schedules for colleagues that is optimised based on their actual past schedules</w:t>
      </w:r>
      <w:r w:rsidR="003C0F6E">
        <w:rPr>
          <w:rFonts w:ascii="Arial" w:hAnsi="Arial" w:cs="Arial"/>
          <w:color w:val="000000" w:themeColor="text1"/>
        </w:rPr>
        <w:t>, work days, locations and shift patterns.</w:t>
      </w:r>
    </w:p>
    <w:p w:rsidR="003D1A48" w:rsidRDefault="009C50A4" w:rsidP="00FF142C">
      <w:pPr>
        <w:pStyle w:val="ListParagraph"/>
        <w:numPr>
          <w:ilvl w:val="0"/>
          <w:numId w:val="14"/>
        </w:numPr>
        <w:rPr>
          <w:rFonts w:ascii="Arial" w:hAnsi="Arial" w:cs="Arial"/>
          <w:color w:val="000000" w:themeColor="text1"/>
        </w:rPr>
      </w:pPr>
      <w:r>
        <w:rPr>
          <w:rFonts w:ascii="Arial" w:hAnsi="Arial" w:cs="Arial"/>
          <w:color w:val="000000" w:themeColor="text1"/>
        </w:rPr>
        <w:t xml:space="preserve">Ability to recognise potential business and compliance risk from managers that maybe manipulating employees recorded time and schedules. </w:t>
      </w:r>
    </w:p>
    <w:p w:rsidR="009B618E" w:rsidRDefault="009C50A4" w:rsidP="00FF142C">
      <w:pPr>
        <w:pStyle w:val="ListParagraph"/>
        <w:numPr>
          <w:ilvl w:val="0"/>
          <w:numId w:val="14"/>
        </w:numPr>
        <w:rPr>
          <w:rFonts w:ascii="Arial" w:hAnsi="Arial" w:cs="Arial"/>
          <w:color w:val="000000" w:themeColor="text1"/>
        </w:rPr>
      </w:pPr>
      <w:r>
        <w:rPr>
          <w:rFonts w:ascii="Arial" w:hAnsi="Arial" w:cs="Arial"/>
          <w:color w:val="000000" w:themeColor="text1"/>
        </w:rPr>
        <w:t xml:space="preserve">Ability to analyse our people’s shift swap history and make an inference on employee preferences in order to recommend ideal shift patterns. </w:t>
      </w:r>
    </w:p>
    <w:p w:rsidR="009B618E" w:rsidRPr="009B618E" w:rsidRDefault="009B618E" w:rsidP="009B618E">
      <w:pPr>
        <w:ind w:left="360"/>
        <w:rPr>
          <w:rFonts w:ascii="Arial" w:hAnsi="Arial" w:cs="Arial"/>
          <w:color w:val="000000" w:themeColor="text1"/>
        </w:rPr>
      </w:pPr>
    </w:p>
    <w:p w:rsidR="00FF630A" w:rsidRPr="009B618E" w:rsidRDefault="009B618E" w:rsidP="009B618E">
      <w:pPr>
        <w:rPr>
          <w:rFonts w:ascii="Arial" w:hAnsi="Arial" w:cs="Arial"/>
          <w:color w:val="000000" w:themeColor="text1"/>
        </w:rPr>
      </w:pPr>
      <w:r w:rsidRPr="009B618E">
        <w:rPr>
          <w:rFonts w:ascii="Arial" w:hAnsi="Arial" w:cs="Arial"/>
          <w:color w:val="000000" w:themeColor="text1"/>
        </w:rPr>
        <w:t>F</w:t>
      </w:r>
      <w:r w:rsidR="00FF630A" w:rsidRPr="009B618E">
        <w:rPr>
          <w:rFonts w:ascii="Arial" w:hAnsi="Arial" w:cs="Arial"/>
          <w:b/>
          <w:color w:val="000000" w:themeColor="text1"/>
        </w:rPr>
        <w:t>unctionality</w:t>
      </w:r>
    </w:p>
    <w:p w:rsidR="00996367" w:rsidRPr="009B618E" w:rsidRDefault="00583D0B" w:rsidP="007232B7">
      <w:pPr>
        <w:jc w:val="both"/>
        <w:rPr>
          <w:rFonts w:ascii="Arial" w:hAnsi="Arial" w:cs="Arial"/>
          <w:color w:val="000000" w:themeColor="text1"/>
        </w:rPr>
      </w:pPr>
      <w:r w:rsidRPr="009B618E">
        <w:rPr>
          <w:rFonts w:ascii="Arial" w:hAnsi="Arial" w:cs="Arial"/>
          <w:color w:val="000000" w:themeColor="text1"/>
        </w:rPr>
        <w:t xml:space="preserve">DWP </w:t>
      </w:r>
      <w:r w:rsidR="00C01B7D" w:rsidRPr="009B618E">
        <w:rPr>
          <w:rFonts w:ascii="Arial" w:hAnsi="Arial" w:cs="Arial"/>
          <w:color w:val="000000" w:themeColor="text1"/>
        </w:rPr>
        <w:t xml:space="preserve">require a solution </w:t>
      </w:r>
      <w:r w:rsidR="00207333" w:rsidRPr="009B618E">
        <w:rPr>
          <w:rFonts w:ascii="Arial" w:hAnsi="Arial" w:cs="Arial"/>
          <w:color w:val="000000" w:themeColor="text1"/>
        </w:rPr>
        <w:t>with a</w:t>
      </w:r>
      <w:r w:rsidR="007556C2" w:rsidRPr="009B618E">
        <w:rPr>
          <w:rFonts w:ascii="Arial" w:hAnsi="Arial" w:cs="Arial"/>
          <w:color w:val="000000" w:themeColor="text1"/>
        </w:rPr>
        <w:t xml:space="preserve"> </w:t>
      </w:r>
      <w:r w:rsidR="00207333" w:rsidRPr="009B618E">
        <w:rPr>
          <w:rFonts w:ascii="Arial" w:hAnsi="Arial" w:cs="Arial"/>
          <w:color w:val="000000" w:themeColor="text1"/>
        </w:rPr>
        <w:t xml:space="preserve">broad range of </w:t>
      </w:r>
      <w:r w:rsidR="00F44D4B" w:rsidRPr="009B618E">
        <w:rPr>
          <w:rFonts w:ascii="Arial" w:hAnsi="Arial" w:cs="Arial"/>
          <w:color w:val="000000" w:themeColor="text1"/>
        </w:rPr>
        <w:t xml:space="preserve">functionality to enhance the Department’s </w:t>
      </w:r>
      <w:r w:rsidRPr="009B618E">
        <w:rPr>
          <w:rFonts w:ascii="Arial" w:hAnsi="Arial" w:cs="Arial"/>
          <w:color w:val="000000" w:themeColor="text1"/>
        </w:rPr>
        <w:t xml:space="preserve">workforce management </w:t>
      </w:r>
      <w:r w:rsidR="00F44D4B" w:rsidRPr="009B618E">
        <w:rPr>
          <w:rFonts w:ascii="Arial" w:hAnsi="Arial" w:cs="Arial"/>
          <w:color w:val="000000" w:themeColor="text1"/>
        </w:rPr>
        <w:t>capabilities</w:t>
      </w:r>
      <w:r w:rsidR="009A2DD9" w:rsidRPr="009B618E">
        <w:rPr>
          <w:rFonts w:ascii="Arial" w:hAnsi="Arial" w:cs="Arial"/>
          <w:color w:val="000000" w:themeColor="text1"/>
        </w:rPr>
        <w:t>.</w:t>
      </w:r>
    </w:p>
    <w:p w:rsidR="00340BE4" w:rsidRPr="009B618E" w:rsidRDefault="00340BE4" w:rsidP="005D0EF0">
      <w:pPr>
        <w:jc w:val="both"/>
        <w:rPr>
          <w:rFonts w:ascii="Arial" w:hAnsi="Arial" w:cs="Arial"/>
          <w:color w:val="000000" w:themeColor="text1"/>
        </w:rPr>
      </w:pPr>
    </w:p>
    <w:p w:rsidR="00DA7B69" w:rsidRPr="009B618E" w:rsidRDefault="00196333" w:rsidP="005D0EF0">
      <w:pPr>
        <w:jc w:val="both"/>
        <w:rPr>
          <w:rFonts w:ascii="Arial" w:hAnsi="Arial" w:cs="Arial"/>
          <w:color w:val="000000" w:themeColor="text1"/>
        </w:rPr>
      </w:pPr>
      <w:r w:rsidRPr="009B618E">
        <w:rPr>
          <w:rFonts w:ascii="Arial" w:hAnsi="Arial" w:cs="Arial"/>
          <w:color w:val="000000" w:themeColor="text1"/>
        </w:rPr>
        <w:t>The following is not exhaustive in terms of requirements and is included to sh</w:t>
      </w:r>
      <w:r w:rsidR="00BA5439" w:rsidRPr="009B618E">
        <w:rPr>
          <w:rFonts w:ascii="Arial" w:hAnsi="Arial" w:cs="Arial"/>
          <w:color w:val="000000" w:themeColor="text1"/>
        </w:rPr>
        <w:t>ow the key areas of interest that</w:t>
      </w:r>
      <w:r w:rsidRPr="009B618E">
        <w:rPr>
          <w:rFonts w:ascii="Arial" w:hAnsi="Arial" w:cs="Arial"/>
          <w:color w:val="000000" w:themeColor="text1"/>
        </w:rPr>
        <w:t xml:space="preserve"> DWP have:</w:t>
      </w:r>
    </w:p>
    <w:p w:rsidR="00B9454D" w:rsidRPr="0001592C" w:rsidRDefault="00B9454D" w:rsidP="005D0EF0">
      <w:pPr>
        <w:jc w:val="both"/>
        <w:rPr>
          <w:rFonts w:ascii="Arial" w:hAnsi="Arial" w:cs="Arial"/>
          <w:color w:val="FF0000"/>
        </w:rPr>
      </w:pPr>
    </w:p>
    <w:tbl>
      <w:tblPr>
        <w:tblW w:w="8946" w:type="dxa"/>
        <w:tblInd w:w="93" w:type="dxa"/>
        <w:tblLook w:val="04A0" w:firstRow="1" w:lastRow="0" w:firstColumn="1" w:lastColumn="0" w:noHBand="0" w:noVBand="1"/>
      </w:tblPr>
      <w:tblGrid>
        <w:gridCol w:w="2850"/>
        <w:gridCol w:w="6096"/>
      </w:tblGrid>
      <w:tr w:rsidR="00F44D4B" w:rsidRPr="0001592C" w:rsidTr="009A2DD9">
        <w:trPr>
          <w:cantSplit/>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D4B" w:rsidRPr="009B618E" w:rsidRDefault="00583D0B" w:rsidP="00583D0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Data Centric</w:t>
            </w:r>
          </w:p>
        </w:tc>
        <w:tc>
          <w:tcPr>
            <w:tcW w:w="6096" w:type="dxa"/>
            <w:tcBorders>
              <w:top w:val="single" w:sz="4" w:space="0" w:color="auto"/>
              <w:left w:val="single" w:sz="4" w:space="0" w:color="auto"/>
              <w:bottom w:val="single" w:sz="4" w:space="0" w:color="auto"/>
              <w:right w:val="single" w:sz="4" w:space="0" w:color="auto"/>
            </w:tcBorders>
            <w:vAlign w:val="center"/>
          </w:tcPr>
          <w:p w:rsidR="007232B7" w:rsidRPr="007232B7" w:rsidRDefault="007232B7" w:rsidP="007232B7">
            <w:pPr>
              <w:jc w:val="both"/>
              <w:rPr>
                <w:rFonts w:ascii="Arial" w:hAnsi="Arial" w:cs="Arial"/>
                <w:color w:val="000000" w:themeColor="text1"/>
              </w:rPr>
            </w:pPr>
            <w:r w:rsidRPr="007232B7">
              <w:rPr>
                <w:rFonts w:ascii="Arial" w:hAnsi="Arial" w:cs="Arial"/>
                <w:color w:val="000000" w:themeColor="text1"/>
              </w:rPr>
              <w:t>Single view of all resources including skills and level to have an accurate record of our workforce to plan for future business strategy.</w:t>
            </w:r>
          </w:p>
          <w:p w:rsidR="00F44D4B" w:rsidRPr="0001592C" w:rsidRDefault="00F44D4B" w:rsidP="007232B7">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7232B7"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Forward Planning</w:t>
            </w:r>
          </w:p>
        </w:tc>
        <w:tc>
          <w:tcPr>
            <w:tcW w:w="6096" w:type="dxa"/>
            <w:tcBorders>
              <w:top w:val="nil"/>
              <w:left w:val="single" w:sz="4" w:space="0" w:color="auto"/>
              <w:bottom w:val="single" w:sz="4" w:space="0" w:color="auto"/>
              <w:right w:val="single" w:sz="4" w:space="0" w:color="auto"/>
            </w:tcBorders>
            <w:vAlign w:val="center"/>
          </w:tcPr>
          <w:p w:rsidR="007232B7" w:rsidRPr="007232B7" w:rsidRDefault="007232B7" w:rsidP="007232B7">
            <w:pPr>
              <w:spacing w:before="120" w:after="120"/>
              <w:rPr>
                <w:rFonts w:ascii="Arial" w:hAnsi="Arial" w:cs="Arial"/>
                <w:color w:val="000000" w:themeColor="text1"/>
                <w:spacing w:val="-3"/>
              </w:rPr>
            </w:pPr>
            <w:r w:rsidRPr="007232B7">
              <w:rPr>
                <w:rFonts w:ascii="Arial" w:hAnsi="Arial" w:cs="Arial"/>
                <w:color w:val="000000" w:themeColor="text1"/>
                <w:spacing w:val="-3"/>
              </w:rPr>
              <w:t xml:space="preserve">The ability to forward plan using scenarios and horizon scanning by fields such as location, or organisational wide, to meet and plan for business demands. </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7232B7"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Data Integration</w:t>
            </w:r>
          </w:p>
        </w:tc>
        <w:tc>
          <w:tcPr>
            <w:tcW w:w="6096" w:type="dxa"/>
            <w:tcBorders>
              <w:top w:val="nil"/>
              <w:left w:val="single" w:sz="4" w:space="0" w:color="auto"/>
              <w:bottom w:val="single" w:sz="4" w:space="0" w:color="auto"/>
              <w:right w:val="single" w:sz="4" w:space="0" w:color="auto"/>
            </w:tcBorders>
            <w:vAlign w:val="center"/>
          </w:tcPr>
          <w:p w:rsidR="007232B7" w:rsidRPr="007232B7" w:rsidRDefault="007232B7" w:rsidP="007232B7">
            <w:pPr>
              <w:rPr>
                <w:rFonts w:ascii="Arial" w:hAnsi="Arial" w:cs="Arial"/>
                <w:color w:val="000000" w:themeColor="text1"/>
              </w:rPr>
            </w:pPr>
            <w:r w:rsidRPr="007232B7">
              <w:rPr>
                <w:rFonts w:ascii="Arial" w:hAnsi="Arial" w:cs="Arial"/>
                <w:color w:val="000000" w:themeColor="text1"/>
              </w:rPr>
              <w:t>The ability to integrate with a range of existing systems which will include ‘file based’ as well as more modern service-orientated architectures.</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7232B7"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Employee Interaction</w:t>
            </w:r>
          </w:p>
        </w:tc>
        <w:tc>
          <w:tcPr>
            <w:tcW w:w="6096" w:type="dxa"/>
            <w:tcBorders>
              <w:top w:val="nil"/>
              <w:left w:val="single" w:sz="4" w:space="0" w:color="auto"/>
              <w:bottom w:val="single" w:sz="4" w:space="0" w:color="auto"/>
              <w:right w:val="single" w:sz="4" w:space="0" w:color="auto"/>
            </w:tcBorders>
            <w:vAlign w:val="center"/>
          </w:tcPr>
          <w:p w:rsidR="007232B7" w:rsidRPr="007232B7" w:rsidRDefault="007232B7" w:rsidP="007232B7">
            <w:pPr>
              <w:rPr>
                <w:rFonts w:ascii="Arial" w:hAnsi="Arial" w:cs="Arial"/>
                <w:color w:val="000000" w:themeColor="text1"/>
              </w:rPr>
            </w:pPr>
            <w:r w:rsidRPr="007232B7">
              <w:rPr>
                <w:rFonts w:ascii="Arial" w:hAnsi="Arial" w:cs="Arial"/>
                <w:color w:val="000000" w:themeColor="text1"/>
              </w:rPr>
              <w:t xml:space="preserve">The ability to support appropriate employee interaction and supports secure self-service functionality across multiple channels (e.g. internet, mobile applications, </w:t>
            </w:r>
            <w:proofErr w:type="spellStart"/>
            <w:r w:rsidRPr="007232B7">
              <w:rPr>
                <w:rFonts w:ascii="Arial" w:hAnsi="Arial" w:cs="Arial"/>
                <w:color w:val="000000" w:themeColor="text1"/>
              </w:rPr>
              <w:t>etc</w:t>
            </w:r>
            <w:proofErr w:type="spellEnd"/>
            <w:r w:rsidRPr="007232B7">
              <w:rPr>
                <w:rFonts w:ascii="Arial" w:hAnsi="Arial" w:cs="Arial"/>
                <w:color w:val="000000" w:themeColor="text1"/>
              </w:rPr>
              <w:t>)</w:t>
            </w:r>
            <w:r w:rsidR="00B44261">
              <w:rPr>
                <w:rFonts w:ascii="Arial" w:hAnsi="Arial" w:cs="Arial"/>
                <w:color w:val="000000" w:themeColor="text1"/>
              </w:rPr>
              <w:t>.</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9E673C"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MI &amp; Analytics</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rPr>
              <w:t>Ability to get detailed MI on requests logged, including analysis of trends, non-compliance and employee demographics</w:t>
            </w:r>
            <w:r w:rsidR="00B44261">
              <w:rPr>
                <w:rFonts w:ascii="Arial" w:hAnsi="Arial" w:cs="Arial"/>
                <w:color w:val="000000" w:themeColor="text1"/>
              </w:rPr>
              <w:t>.</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F44D4B"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Data Exchange</w:t>
            </w:r>
          </w:p>
        </w:tc>
        <w:tc>
          <w:tcPr>
            <w:tcW w:w="6096" w:type="dxa"/>
            <w:tcBorders>
              <w:top w:val="nil"/>
              <w:left w:val="single" w:sz="4" w:space="0" w:color="auto"/>
              <w:bottom w:val="single" w:sz="4" w:space="0" w:color="auto"/>
              <w:right w:val="single" w:sz="4" w:space="0" w:color="auto"/>
            </w:tcBorders>
            <w:vAlign w:val="center"/>
          </w:tcPr>
          <w:p w:rsidR="00F44D4B" w:rsidRPr="0001592C" w:rsidRDefault="00F44D4B" w:rsidP="009E6A9A">
            <w:pPr>
              <w:rPr>
                <w:rFonts w:ascii="Arial" w:eastAsia="Times New Roman" w:hAnsi="Arial" w:cs="Arial"/>
                <w:color w:val="FF0000"/>
                <w:lang w:eastAsia="en-GB"/>
              </w:rPr>
            </w:pPr>
            <w:r w:rsidRPr="009E673C">
              <w:rPr>
                <w:rFonts w:ascii="Arial" w:eastAsia="Times New Roman" w:hAnsi="Arial" w:cs="Arial"/>
                <w:color w:val="000000" w:themeColor="text1"/>
                <w:lang w:eastAsia="en-GB"/>
              </w:rPr>
              <w:t>The ability to send and receive data from other internal DWP systems and from 3</w:t>
            </w:r>
            <w:r w:rsidRPr="009E673C">
              <w:rPr>
                <w:rFonts w:ascii="Arial" w:eastAsia="Times New Roman" w:hAnsi="Arial" w:cs="Arial"/>
                <w:color w:val="000000" w:themeColor="text1"/>
                <w:vertAlign w:val="superscript"/>
                <w:lang w:eastAsia="en-GB"/>
              </w:rPr>
              <w:t>rd</w:t>
            </w:r>
            <w:r w:rsidRPr="009E673C">
              <w:rPr>
                <w:rFonts w:ascii="Arial" w:eastAsia="Times New Roman" w:hAnsi="Arial" w:cs="Arial"/>
                <w:color w:val="000000" w:themeColor="text1"/>
                <w:lang w:eastAsia="en-GB"/>
              </w:rPr>
              <w:t xml:space="preserve"> party organisations.</w:t>
            </w: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9E673C"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Single Source of Truth</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lang w:val="en-US"/>
              </w:rPr>
              <w:t>Single source of the</w:t>
            </w:r>
            <w:r>
              <w:rPr>
                <w:rFonts w:ascii="Arial" w:hAnsi="Arial" w:cs="Arial"/>
                <w:color w:val="000000" w:themeColor="text1"/>
                <w:lang w:val="en-US"/>
              </w:rPr>
              <w:t xml:space="preserve"> truth with quality, robust up to date data</w:t>
            </w:r>
            <w:r w:rsidRPr="009E673C">
              <w:rPr>
                <w:rFonts w:ascii="Arial" w:hAnsi="Arial" w:cs="Arial"/>
                <w:color w:val="000000" w:themeColor="text1"/>
                <w:lang w:val="en-US"/>
              </w:rPr>
              <w:t xml:space="preserve">, that employees have confidence in </w:t>
            </w:r>
            <w:proofErr w:type="spellStart"/>
            <w:r w:rsidRPr="009E673C">
              <w:rPr>
                <w:rFonts w:ascii="Arial" w:hAnsi="Arial" w:cs="Arial"/>
                <w:color w:val="000000" w:themeColor="text1"/>
                <w:lang w:val="en-US"/>
              </w:rPr>
              <w:t>analysing</w:t>
            </w:r>
            <w:proofErr w:type="spellEnd"/>
            <w:r w:rsidRPr="009E673C">
              <w:rPr>
                <w:rFonts w:ascii="Arial" w:hAnsi="Arial" w:cs="Arial"/>
                <w:color w:val="000000" w:themeColor="text1"/>
                <w:lang w:val="en-US"/>
              </w:rPr>
              <w:t xml:space="preserve"> and modelling and enable decision making to be based upon data and insights.</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01592C" w:rsidRDefault="009E673C" w:rsidP="00F44D4B">
            <w:pPr>
              <w:jc w:val="center"/>
              <w:rPr>
                <w:rFonts w:ascii="Arial" w:eastAsia="Times New Roman" w:hAnsi="Arial" w:cs="Arial"/>
                <w:color w:val="FF0000"/>
                <w:lang w:eastAsia="en-GB"/>
              </w:rPr>
            </w:pPr>
            <w:r w:rsidRPr="009B618E">
              <w:rPr>
                <w:rFonts w:ascii="Arial" w:eastAsia="Times New Roman" w:hAnsi="Arial" w:cs="Arial"/>
                <w:color w:val="000000" w:themeColor="text1"/>
                <w:lang w:eastAsia="en-GB"/>
              </w:rPr>
              <w:lastRenderedPageBreak/>
              <w:t>Self Service</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lang w:val="en-US"/>
              </w:rPr>
              <w:t>Relevant employee access to self-serve for data queries and view trends via reports and dashboards, with help always available to support them they need it.</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01592C" w:rsidRDefault="009E673C" w:rsidP="00F44D4B">
            <w:pPr>
              <w:jc w:val="center"/>
              <w:rPr>
                <w:rFonts w:ascii="Arial" w:eastAsia="Times New Roman" w:hAnsi="Arial" w:cs="Arial"/>
                <w:color w:val="FF0000"/>
                <w:lang w:eastAsia="en-GB"/>
              </w:rPr>
            </w:pPr>
            <w:r w:rsidRPr="009B618E">
              <w:rPr>
                <w:rFonts w:ascii="Arial" w:eastAsia="Times New Roman" w:hAnsi="Arial" w:cs="Arial"/>
                <w:color w:val="000000" w:themeColor="text1"/>
                <w:lang w:eastAsia="en-GB"/>
              </w:rPr>
              <w:t>Forecast Workload</w:t>
            </w:r>
            <w:r w:rsidR="00B44261">
              <w:rPr>
                <w:rFonts w:ascii="Arial" w:eastAsia="Times New Roman" w:hAnsi="Arial" w:cs="Arial"/>
                <w:color w:val="000000" w:themeColor="text1"/>
                <w:lang w:eastAsia="en-GB"/>
              </w:rPr>
              <w:t xml:space="preserve"> </w:t>
            </w:r>
            <w:r w:rsidRPr="009B618E">
              <w:rPr>
                <w:rFonts w:ascii="Arial" w:eastAsia="Times New Roman" w:hAnsi="Arial" w:cs="Arial"/>
                <w:color w:val="000000" w:themeColor="text1"/>
                <w:lang w:eastAsia="en-GB"/>
              </w:rPr>
              <w:t>/ Volume Forecast</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rPr>
              <w:t xml:space="preserve">Utilise machine learning algorithms to forecast workload and generate accurate volume forecasts. </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01592C" w:rsidRDefault="009E673C" w:rsidP="00F44D4B">
            <w:pPr>
              <w:jc w:val="center"/>
              <w:rPr>
                <w:rFonts w:ascii="Arial" w:eastAsia="Times New Roman" w:hAnsi="Arial" w:cs="Arial"/>
                <w:color w:val="FF0000"/>
                <w:lang w:eastAsia="en-GB"/>
              </w:rPr>
            </w:pPr>
            <w:r w:rsidRPr="009B618E">
              <w:rPr>
                <w:rFonts w:ascii="Arial" w:eastAsia="Times New Roman" w:hAnsi="Arial" w:cs="Arial"/>
                <w:color w:val="000000" w:themeColor="text1"/>
                <w:lang w:eastAsia="en-GB"/>
              </w:rPr>
              <w:t>Reporting</w:t>
            </w:r>
          </w:p>
        </w:tc>
        <w:tc>
          <w:tcPr>
            <w:tcW w:w="6096" w:type="dxa"/>
            <w:tcBorders>
              <w:top w:val="nil"/>
              <w:left w:val="single" w:sz="4" w:space="0" w:color="auto"/>
              <w:bottom w:val="single" w:sz="4" w:space="0" w:color="auto"/>
              <w:right w:val="single" w:sz="4" w:space="0" w:color="auto"/>
            </w:tcBorders>
            <w:vAlign w:val="center"/>
          </w:tcPr>
          <w:p w:rsidR="00F44D4B" w:rsidRPr="009E673C" w:rsidRDefault="008B7209" w:rsidP="009E6A9A">
            <w:pPr>
              <w:rPr>
                <w:rFonts w:ascii="Arial" w:eastAsia="Times New Roman" w:hAnsi="Arial" w:cs="Arial"/>
                <w:color w:val="000000" w:themeColor="text1"/>
                <w:lang w:eastAsia="en-GB"/>
              </w:rPr>
            </w:pPr>
            <w:r w:rsidRPr="009E673C">
              <w:rPr>
                <w:rFonts w:ascii="Arial" w:eastAsia="Times New Roman" w:hAnsi="Arial" w:cs="Arial"/>
                <w:color w:val="000000" w:themeColor="text1"/>
                <w:lang w:eastAsia="en-GB"/>
              </w:rPr>
              <w:t>A sophisticated suite of reporting functions that produce intelligence and supporting narrativ</w:t>
            </w:r>
            <w:r w:rsidR="009E673C" w:rsidRPr="009E673C">
              <w:rPr>
                <w:rFonts w:ascii="Arial" w:eastAsia="Times New Roman" w:hAnsi="Arial" w:cs="Arial"/>
                <w:color w:val="000000" w:themeColor="text1"/>
                <w:lang w:eastAsia="en-GB"/>
              </w:rPr>
              <w:t>e that meets business</w:t>
            </w:r>
            <w:r w:rsidRPr="009E673C">
              <w:rPr>
                <w:rFonts w:ascii="Arial" w:eastAsia="Times New Roman" w:hAnsi="Arial" w:cs="Arial"/>
                <w:color w:val="000000" w:themeColor="text1"/>
                <w:lang w:eastAsia="en-GB"/>
              </w:rPr>
              <w:t xml:space="preserve"> reporting needs supported by advanced visualisation tools.</w:t>
            </w:r>
          </w:p>
          <w:p w:rsidR="00996367" w:rsidRPr="0001592C" w:rsidRDefault="00996367" w:rsidP="00413E16">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9E673C"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Generate Workplace schedules</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rPr>
              <w:t>Ability to generate personalised workplace schedules for colleagues that is optimised based on their actual past schedules, work days, locations and shift patterns.</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9B618E" w:rsidRDefault="009E673C" w:rsidP="00F44D4B">
            <w:pPr>
              <w:jc w:val="cente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Identify Compliance Risks</w:t>
            </w:r>
          </w:p>
        </w:tc>
        <w:tc>
          <w:tcPr>
            <w:tcW w:w="6096" w:type="dxa"/>
            <w:tcBorders>
              <w:top w:val="nil"/>
              <w:left w:val="single" w:sz="4" w:space="0" w:color="auto"/>
              <w:bottom w:val="single" w:sz="4" w:space="0" w:color="auto"/>
              <w:right w:val="single" w:sz="4" w:space="0" w:color="auto"/>
            </w:tcBorders>
            <w:vAlign w:val="center"/>
          </w:tcPr>
          <w:p w:rsidR="009E673C" w:rsidRPr="009E673C" w:rsidRDefault="009E673C" w:rsidP="009E673C">
            <w:pPr>
              <w:rPr>
                <w:rFonts w:ascii="Arial" w:hAnsi="Arial" w:cs="Arial"/>
                <w:color w:val="000000" w:themeColor="text1"/>
              </w:rPr>
            </w:pPr>
            <w:r w:rsidRPr="009E673C">
              <w:rPr>
                <w:rFonts w:ascii="Arial" w:hAnsi="Arial" w:cs="Arial"/>
                <w:color w:val="000000" w:themeColor="text1"/>
              </w:rPr>
              <w:t xml:space="preserve">Ability to recognise potential business and compliance risk from managers that maybe manipulating employees recorded time and schedules. </w:t>
            </w:r>
          </w:p>
          <w:p w:rsidR="00F44D4B" w:rsidRPr="0001592C" w:rsidRDefault="00F44D4B" w:rsidP="009E6A9A">
            <w:pPr>
              <w:rPr>
                <w:rFonts w:ascii="Arial" w:eastAsia="Times New Roman" w:hAnsi="Arial" w:cs="Arial"/>
                <w:color w:val="FF0000"/>
                <w:lang w:eastAsia="en-GB"/>
              </w:rPr>
            </w:pP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01592C" w:rsidRDefault="00F44D4B" w:rsidP="00F44D4B">
            <w:pPr>
              <w:jc w:val="center"/>
              <w:rPr>
                <w:rFonts w:ascii="Arial" w:eastAsia="Times New Roman" w:hAnsi="Arial" w:cs="Arial"/>
                <w:color w:val="FF0000"/>
                <w:lang w:eastAsia="en-GB"/>
              </w:rPr>
            </w:pPr>
            <w:r w:rsidRPr="009B618E">
              <w:rPr>
                <w:rFonts w:ascii="Arial" w:eastAsia="Times New Roman" w:hAnsi="Arial" w:cs="Arial"/>
                <w:color w:val="000000" w:themeColor="text1"/>
                <w:lang w:eastAsia="en-GB"/>
              </w:rPr>
              <w:t>Monitor Plan</w:t>
            </w:r>
          </w:p>
        </w:tc>
        <w:tc>
          <w:tcPr>
            <w:tcW w:w="6096" w:type="dxa"/>
            <w:tcBorders>
              <w:top w:val="nil"/>
              <w:left w:val="single" w:sz="4" w:space="0" w:color="auto"/>
              <w:bottom w:val="single" w:sz="4" w:space="0" w:color="auto"/>
              <w:right w:val="single" w:sz="4" w:space="0" w:color="auto"/>
            </w:tcBorders>
            <w:vAlign w:val="center"/>
          </w:tcPr>
          <w:p w:rsidR="00F44D4B" w:rsidRPr="009B618E" w:rsidRDefault="008B7209" w:rsidP="009B618E">
            <w:pPr>
              <w:rPr>
                <w:rFonts w:ascii="Arial" w:eastAsia="Times New Roman" w:hAnsi="Arial" w:cs="Arial"/>
                <w:color w:val="000000" w:themeColor="text1"/>
                <w:lang w:eastAsia="en-GB"/>
              </w:rPr>
            </w:pPr>
            <w:r w:rsidRPr="009B618E">
              <w:rPr>
                <w:rFonts w:ascii="Arial" w:eastAsia="Times New Roman" w:hAnsi="Arial" w:cs="Arial"/>
                <w:color w:val="000000" w:themeColor="text1"/>
                <w:lang w:eastAsia="en-GB"/>
              </w:rPr>
              <w:t>The ability to monitor t</w:t>
            </w:r>
            <w:r w:rsidR="00CB3996" w:rsidRPr="009B618E">
              <w:rPr>
                <w:rFonts w:ascii="Arial" w:eastAsia="Times New Roman" w:hAnsi="Arial" w:cs="Arial"/>
                <w:color w:val="000000" w:themeColor="text1"/>
                <w:lang w:eastAsia="en-GB"/>
              </w:rPr>
              <w:t>h</w:t>
            </w:r>
            <w:r w:rsidR="009B618E" w:rsidRPr="009B618E">
              <w:rPr>
                <w:rFonts w:ascii="Arial" w:eastAsia="Times New Roman" w:hAnsi="Arial" w:cs="Arial"/>
                <w:color w:val="000000" w:themeColor="text1"/>
                <w:lang w:eastAsia="en-GB"/>
              </w:rPr>
              <w:t>e progress of any query raised by our people</w:t>
            </w:r>
            <w:r w:rsidRPr="009B618E">
              <w:rPr>
                <w:rFonts w:ascii="Arial" w:eastAsia="Times New Roman" w:hAnsi="Arial" w:cs="Arial"/>
                <w:color w:val="000000" w:themeColor="text1"/>
                <w:lang w:eastAsia="en-GB"/>
              </w:rPr>
              <w:t xml:space="preserve"> </w:t>
            </w:r>
            <w:r w:rsidR="009B618E" w:rsidRPr="009B618E">
              <w:rPr>
                <w:rFonts w:ascii="Arial" w:eastAsia="Times New Roman" w:hAnsi="Arial" w:cs="Arial"/>
                <w:color w:val="000000" w:themeColor="text1"/>
                <w:lang w:eastAsia="en-GB"/>
              </w:rPr>
              <w:t xml:space="preserve">and </w:t>
            </w:r>
            <w:r w:rsidRPr="009B618E">
              <w:rPr>
                <w:rFonts w:ascii="Arial" w:eastAsia="Times New Roman" w:hAnsi="Arial" w:cs="Arial"/>
                <w:color w:val="000000" w:themeColor="text1"/>
                <w:lang w:eastAsia="en-GB"/>
              </w:rPr>
              <w:t xml:space="preserve">to automatically intervene where </w:t>
            </w:r>
            <w:r w:rsidR="009B618E" w:rsidRPr="009B618E">
              <w:rPr>
                <w:rFonts w:ascii="Arial" w:eastAsia="Times New Roman" w:hAnsi="Arial" w:cs="Arial"/>
                <w:color w:val="000000" w:themeColor="text1"/>
                <w:lang w:eastAsia="en-GB"/>
              </w:rPr>
              <w:t xml:space="preserve">employee’s </w:t>
            </w:r>
            <w:proofErr w:type="spellStart"/>
            <w:r w:rsidR="009B618E" w:rsidRPr="009B618E">
              <w:rPr>
                <w:rFonts w:ascii="Arial" w:eastAsia="Times New Roman" w:hAnsi="Arial" w:cs="Arial"/>
                <w:color w:val="000000" w:themeColor="text1"/>
                <w:lang w:eastAsia="en-GB"/>
              </w:rPr>
              <w:t>cirumstances</w:t>
            </w:r>
            <w:proofErr w:type="spellEnd"/>
            <w:r w:rsidR="009B618E" w:rsidRPr="009B618E">
              <w:rPr>
                <w:rFonts w:ascii="Arial" w:eastAsia="Times New Roman" w:hAnsi="Arial" w:cs="Arial"/>
                <w:color w:val="000000" w:themeColor="text1"/>
                <w:lang w:eastAsia="en-GB"/>
              </w:rPr>
              <w:t xml:space="preserve"> change</w:t>
            </w:r>
            <w:r w:rsidRPr="009B618E">
              <w:rPr>
                <w:rFonts w:ascii="Arial" w:eastAsia="Times New Roman" w:hAnsi="Arial" w:cs="Arial"/>
                <w:color w:val="000000" w:themeColor="text1"/>
                <w:lang w:eastAsia="en-GB"/>
              </w:rPr>
              <w:t xml:space="preserve"> or business</w:t>
            </w:r>
            <w:r w:rsidR="009B618E" w:rsidRPr="009B618E">
              <w:rPr>
                <w:rFonts w:ascii="Arial" w:eastAsia="Times New Roman" w:hAnsi="Arial" w:cs="Arial"/>
                <w:color w:val="000000" w:themeColor="text1"/>
                <w:lang w:eastAsia="en-GB"/>
              </w:rPr>
              <w:t xml:space="preserve"> process changes. </w:t>
            </w:r>
          </w:p>
        </w:tc>
      </w:tr>
      <w:tr w:rsidR="00F44D4B" w:rsidRPr="0001592C" w:rsidTr="009A2DD9">
        <w:trPr>
          <w:cantSplit/>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44D4B" w:rsidRPr="0001592C" w:rsidRDefault="00F44D4B" w:rsidP="00F44D4B">
            <w:pPr>
              <w:jc w:val="center"/>
              <w:rPr>
                <w:rFonts w:ascii="Arial" w:eastAsia="Times New Roman" w:hAnsi="Arial" w:cs="Arial"/>
                <w:color w:val="FF0000"/>
                <w:lang w:eastAsia="en-GB"/>
              </w:rPr>
            </w:pPr>
            <w:r w:rsidRPr="009B618E">
              <w:rPr>
                <w:rFonts w:ascii="Arial" w:eastAsia="Times New Roman" w:hAnsi="Arial" w:cs="Arial"/>
                <w:color w:val="000000" w:themeColor="text1"/>
                <w:lang w:eastAsia="en-GB"/>
              </w:rPr>
              <w:t>Notification</w:t>
            </w:r>
          </w:p>
        </w:tc>
        <w:tc>
          <w:tcPr>
            <w:tcW w:w="6096" w:type="dxa"/>
            <w:tcBorders>
              <w:top w:val="nil"/>
              <w:left w:val="single" w:sz="4" w:space="0" w:color="auto"/>
              <w:bottom w:val="single" w:sz="4" w:space="0" w:color="auto"/>
              <w:right w:val="single" w:sz="4" w:space="0" w:color="auto"/>
            </w:tcBorders>
            <w:vAlign w:val="center"/>
          </w:tcPr>
          <w:p w:rsidR="00F44D4B" w:rsidRPr="0001592C" w:rsidRDefault="008B7209" w:rsidP="009B618E">
            <w:pPr>
              <w:rPr>
                <w:rFonts w:ascii="Arial" w:eastAsia="Times New Roman" w:hAnsi="Arial" w:cs="Arial"/>
                <w:color w:val="FF0000"/>
                <w:lang w:eastAsia="en-GB"/>
              </w:rPr>
            </w:pPr>
            <w:r w:rsidRPr="009B618E">
              <w:rPr>
                <w:rFonts w:ascii="Arial" w:eastAsia="Times New Roman" w:hAnsi="Arial" w:cs="Arial"/>
                <w:color w:val="000000" w:themeColor="text1"/>
                <w:lang w:eastAsia="en-GB"/>
              </w:rPr>
              <w:t>The ability to support electronic</w:t>
            </w:r>
            <w:r w:rsidR="00EC7245" w:rsidRPr="009B618E">
              <w:rPr>
                <w:rFonts w:ascii="Arial" w:eastAsia="Times New Roman" w:hAnsi="Arial" w:cs="Arial"/>
                <w:color w:val="000000" w:themeColor="text1"/>
                <w:lang w:eastAsia="en-GB"/>
              </w:rPr>
              <w:t xml:space="preserve"> and paper based</w:t>
            </w:r>
            <w:r w:rsidR="009B618E" w:rsidRPr="009B618E">
              <w:rPr>
                <w:rFonts w:ascii="Arial" w:eastAsia="Times New Roman" w:hAnsi="Arial" w:cs="Arial"/>
                <w:color w:val="000000" w:themeColor="text1"/>
                <w:lang w:eastAsia="en-GB"/>
              </w:rPr>
              <w:t xml:space="preserve"> notifications to, and from, organisation to support employee interaction.</w:t>
            </w:r>
          </w:p>
        </w:tc>
      </w:tr>
    </w:tbl>
    <w:p w:rsidR="00AC7683" w:rsidRDefault="00AC7683" w:rsidP="005D0EF0">
      <w:pPr>
        <w:jc w:val="both"/>
        <w:rPr>
          <w:rFonts w:ascii="Arial" w:hAnsi="Arial" w:cs="Arial"/>
        </w:rPr>
      </w:pPr>
    </w:p>
    <w:p w:rsidR="00AB2C88" w:rsidRDefault="00AB2C88" w:rsidP="005D0EF0">
      <w:pPr>
        <w:jc w:val="both"/>
        <w:rPr>
          <w:rFonts w:ascii="Arial" w:hAnsi="Arial" w:cs="Arial"/>
        </w:rPr>
      </w:pPr>
    </w:p>
    <w:p w:rsidR="00AB2C88" w:rsidRPr="00724284" w:rsidRDefault="00AB2C88" w:rsidP="00AB2C88">
      <w:pPr>
        <w:tabs>
          <w:tab w:val="left" w:pos="1635"/>
        </w:tabs>
        <w:spacing w:after="90"/>
        <w:jc w:val="both"/>
        <w:rPr>
          <w:rFonts w:ascii="Arial" w:hAnsi="Arial" w:cs="Arial"/>
          <w:b/>
        </w:rPr>
      </w:pPr>
      <w:r w:rsidRPr="00724284">
        <w:rPr>
          <w:rFonts w:ascii="Arial" w:hAnsi="Arial" w:cs="Arial"/>
          <w:b/>
        </w:rPr>
        <w:t>Integration</w:t>
      </w:r>
    </w:p>
    <w:p w:rsidR="00AB2C88" w:rsidRDefault="00AB2C88" w:rsidP="00AB2C88">
      <w:pPr>
        <w:jc w:val="both"/>
        <w:rPr>
          <w:rFonts w:ascii="Arial" w:hAnsi="Arial" w:cs="Arial"/>
        </w:rPr>
      </w:pPr>
      <w:r w:rsidRPr="00724284">
        <w:rPr>
          <w:rFonts w:ascii="Arial" w:hAnsi="Arial" w:cs="Arial"/>
        </w:rPr>
        <w:t>The system must be able to integrate with a wide range of existing IT systems and future HR system which operate in both real-time. In the future, the system may also interact with citizen scheduling systems, for example our Universal Credit appointments system.</w:t>
      </w:r>
    </w:p>
    <w:p w:rsidR="00B44261" w:rsidRPr="00724284" w:rsidRDefault="00B44261" w:rsidP="00AB2C88">
      <w:pPr>
        <w:jc w:val="both"/>
        <w:rPr>
          <w:rFonts w:ascii="Arial" w:hAnsi="Arial" w:cs="Arial"/>
        </w:rPr>
      </w:pPr>
    </w:p>
    <w:p w:rsidR="00AB2C88" w:rsidRPr="00724284" w:rsidRDefault="00AB2C88" w:rsidP="00AB2C88">
      <w:pPr>
        <w:spacing w:after="90"/>
        <w:jc w:val="both"/>
        <w:rPr>
          <w:rFonts w:ascii="Arial" w:eastAsia="Times New Roman" w:hAnsi="Arial" w:cs="Arial"/>
          <w:b/>
        </w:rPr>
      </w:pPr>
      <w:r w:rsidRPr="00724284">
        <w:rPr>
          <w:rFonts w:ascii="Arial" w:eastAsia="Times New Roman" w:hAnsi="Arial" w:cs="Arial"/>
          <w:b/>
        </w:rPr>
        <w:t>Security</w:t>
      </w:r>
    </w:p>
    <w:p w:rsidR="00AB2C88" w:rsidRPr="00724284" w:rsidRDefault="00AB2C88" w:rsidP="00AB2C88">
      <w:pPr>
        <w:jc w:val="both"/>
        <w:rPr>
          <w:rFonts w:ascii="Arial" w:eastAsia="Times New Roman" w:hAnsi="Arial" w:cs="Arial"/>
        </w:rPr>
      </w:pPr>
      <w:r w:rsidRPr="00724284">
        <w:rPr>
          <w:rFonts w:ascii="Arial" w:eastAsia="Times New Roman" w:hAnsi="Arial" w:cs="Arial"/>
        </w:rPr>
        <w:t>The DWP Digital Blueprint is a living body of standards that supports Product Delivery Units delivering the DWP and HMG Digital Strategy. Among the features of the Blueprint are a comprehensive set of architectural principles to guide solution design and within these is the requirement to adopt a ‘Public Cloud First’ approach for the hosting of IT services.</w:t>
      </w:r>
    </w:p>
    <w:p w:rsidR="00AB2C88" w:rsidRPr="00724284" w:rsidRDefault="00AB2C88" w:rsidP="00AB2C88">
      <w:pPr>
        <w:jc w:val="both"/>
        <w:rPr>
          <w:rFonts w:ascii="Arial" w:eastAsia="Times New Roman" w:hAnsi="Arial" w:cs="Arial"/>
        </w:rPr>
      </w:pPr>
    </w:p>
    <w:p w:rsidR="00AB2C88" w:rsidRPr="00724284" w:rsidRDefault="00AB2C88" w:rsidP="00AB2C88">
      <w:r w:rsidRPr="00724284">
        <w:rPr>
          <w:rFonts w:ascii="Arial" w:hAnsi="Arial" w:cs="Arial"/>
          <w:lang w:eastAsia="en-GB"/>
        </w:rPr>
        <w:t xml:space="preserve">Using this </w:t>
      </w:r>
      <w:proofErr w:type="gramStart"/>
      <w:r w:rsidRPr="00724284">
        <w:rPr>
          <w:rFonts w:ascii="Arial" w:hAnsi="Arial" w:cs="Arial"/>
          <w:lang w:eastAsia="en-GB"/>
        </w:rPr>
        <w:t>approach</w:t>
      </w:r>
      <w:proofErr w:type="gramEnd"/>
      <w:r w:rsidRPr="00724284">
        <w:rPr>
          <w:rFonts w:ascii="Arial" w:hAnsi="Arial" w:cs="Arial"/>
          <w:lang w:eastAsia="en-GB"/>
        </w:rPr>
        <w:t xml:space="preserve"> the service must be able to demonstrate compliance with the requirements of National Cyber Security Centre’s (NCSC) Cloud Security Principles. The NCSC’s Cloud Security Principles can be read at: </w:t>
      </w:r>
      <w:hyperlink r:id="rId11" w:history="1">
        <w:r w:rsidRPr="00724284">
          <w:rPr>
            <w:rStyle w:val="Hyperlink"/>
            <w:rFonts w:ascii="Arial" w:hAnsi="Arial" w:cs="Arial"/>
            <w:color w:val="auto"/>
          </w:rPr>
          <w:t>https://www.ncsc.gov.uk/guidance/cloud-security-collection</w:t>
        </w:r>
      </w:hyperlink>
      <w:r w:rsidRPr="00724284">
        <w:rPr>
          <w:rFonts w:ascii="Arial" w:hAnsi="Arial" w:cs="Arial"/>
        </w:rPr>
        <w:t>.</w:t>
      </w:r>
    </w:p>
    <w:p w:rsidR="00AB2C88" w:rsidRPr="009A2DD9" w:rsidRDefault="00AB2C88" w:rsidP="005D0EF0">
      <w:pPr>
        <w:jc w:val="both"/>
        <w:rPr>
          <w:rFonts w:ascii="Arial" w:hAnsi="Arial" w:cs="Arial"/>
        </w:rPr>
      </w:pPr>
    </w:p>
    <w:p w:rsidR="00AB2C88" w:rsidRPr="00724284" w:rsidRDefault="00AB2C88" w:rsidP="00AB2C88">
      <w:pPr>
        <w:autoSpaceDE w:val="0"/>
        <w:autoSpaceDN w:val="0"/>
        <w:adjustRightInd w:val="0"/>
        <w:spacing w:after="90"/>
        <w:rPr>
          <w:rFonts w:ascii="Arial" w:hAnsi="Arial" w:cs="Arial"/>
          <w:b/>
        </w:rPr>
      </w:pPr>
      <w:r w:rsidRPr="00724284">
        <w:rPr>
          <w:rFonts w:ascii="Arial" w:hAnsi="Arial" w:cs="Arial"/>
          <w:b/>
        </w:rPr>
        <w:t>General Data Protection Regulation</w:t>
      </w:r>
    </w:p>
    <w:p w:rsidR="00AB2C88" w:rsidRPr="00724284" w:rsidRDefault="00AB2C88" w:rsidP="00AB2C88">
      <w:pPr>
        <w:jc w:val="both"/>
        <w:rPr>
          <w:rFonts w:ascii="Arial" w:hAnsi="Arial" w:cs="Arial"/>
        </w:rPr>
      </w:pPr>
      <w:r w:rsidRPr="00724284">
        <w:rPr>
          <w:rFonts w:ascii="Arial" w:hAnsi="Arial" w:cs="Arial"/>
        </w:rPr>
        <w:t>DWP expects that the product will support the General Data Protection Regulations (GDPR).</w:t>
      </w:r>
    </w:p>
    <w:p w:rsidR="00482413" w:rsidRPr="009A2DD9" w:rsidRDefault="00482413" w:rsidP="005D0EF0">
      <w:pPr>
        <w:jc w:val="both"/>
        <w:rPr>
          <w:rFonts w:ascii="Arial" w:hAnsi="Arial" w:cs="Arial"/>
        </w:rPr>
      </w:pPr>
    </w:p>
    <w:p w:rsidR="00952924" w:rsidRPr="009A2DD9" w:rsidRDefault="00952924" w:rsidP="005D0EF0">
      <w:pPr>
        <w:jc w:val="both"/>
        <w:rPr>
          <w:rFonts w:ascii="Arial" w:eastAsia="Times New Roman" w:hAnsi="Arial" w:cs="Arial"/>
        </w:rPr>
      </w:pPr>
    </w:p>
    <w:p w:rsidR="008F73AC" w:rsidRPr="009A2DD9" w:rsidRDefault="008F73AC" w:rsidP="009A2DD9">
      <w:pPr>
        <w:jc w:val="both"/>
        <w:rPr>
          <w:rFonts w:ascii="Arial" w:eastAsia="Times New Roman" w:hAnsi="Arial" w:cs="Arial"/>
          <w:b/>
        </w:rPr>
      </w:pPr>
    </w:p>
    <w:p w:rsidR="009A2DD9" w:rsidRDefault="009A2DD9" w:rsidP="005D0EF0">
      <w:pPr>
        <w:jc w:val="both"/>
        <w:rPr>
          <w:rFonts w:ascii="Arial" w:eastAsia="Times New Roman" w:hAnsi="Arial" w:cs="Arial"/>
          <w:b/>
        </w:rPr>
        <w:sectPr w:rsidR="009A2DD9" w:rsidSect="00430D63">
          <w:footerReference w:type="default" r:id="rId12"/>
          <w:pgSz w:w="11900" w:h="16840"/>
          <w:pgMar w:top="993" w:right="1440" w:bottom="709" w:left="1440" w:header="708" w:footer="708" w:gutter="0"/>
          <w:cols w:space="708"/>
          <w:docGrid w:linePitch="360"/>
        </w:sectPr>
      </w:pPr>
    </w:p>
    <w:p w:rsidR="008F73AC" w:rsidRPr="009A2DD9" w:rsidRDefault="00E12A27" w:rsidP="00050A3B">
      <w:pPr>
        <w:jc w:val="both"/>
        <w:rPr>
          <w:rFonts w:ascii="Arial" w:eastAsia="Times New Roman" w:hAnsi="Arial" w:cs="Arial"/>
          <w:b/>
          <w:u w:val="single"/>
        </w:rPr>
      </w:pPr>
      <w:r w:rsidRPr="009A2DD9">
        <w:rPr>
          <w:rFonts w:ascii="Arial" w:eastAsia="Times New Roman" w:hAnsi="Arial" w:cs="Arial"/>
          <w:b/>
          <w:u w:val="single"/>
        </w:rPr>
        <w:lastRenderedPageBreak/>
        <w:t>Part C</w:t>
      </w:r>
      <w:r w:rsidR="000A5D78" w:rsidRPr="009A2DD9">
        <w:rPr>
          <w:rFonts w:ascii="Arial" w:eastAsia="Times New Roman" w:hAnsi="Arial" w:cs="Arial"/>
          <w:b/>
          <w:u w:val="single"/>
        </w:rPr>
        <w:t xml:space="preserve">: </w:t>
      </w:r>
      <w:r w:rsidR="008F73AC" w:rsidRPr="009A2DD9">
        <w:rPr>
          <w:rFonts w:ascii="Arial" w:eastAsia="Times New Roman" w:hAnsi="Arial" w:cs="Arial"/>
          <w:b/>
          <w:u w:val="single"/>
        </w:rPr>
        <w:t>Supplier Request for Information</w:t>
      </w:r>
      <w:r w:rsidR="00660A6A" w:rsidRPr="009A2DD9">
        <w:rPr>
          <w:rFonts w:ascii="Arial" w:eastAsia="Times New Roman" w:hAnsi="Arial" w:cs="Arial"/>
          <w:b/>
          <w:u w:val="single"/>
        </w:rPr>
        <w:t xml:space="preserve"> </w:t>
      </w:r>
      <w:r w:rsidR="000B099F" w:rsidRPr="009A2DD9">
        <w:rPr>
          <w:rFonts w:ascii="Arial" w:eastAsia="Times New Roman" w:hAnsi="Arial" w:cs="Arial"/>
          <w:b/>
          <w:u w:val="single"/>
        </w:rPr>
        <w:t>(RFI</w:t>
      </w:r>
      <w:r w:rsidR="001B45A9" w:rsidRPr="009A2DD9">
        <w:rPr>
          <w:rFonts w:ascii="Arial" w:eastAsia="Times New Roman" w:hAnsi="Arial" w:cs="Arial"/>
          <w:b/>
          <w:u w:val="single"/>
        </w:rPr>
        <w:t xml:space="preserve">) </w:t>
      </w:r>
      <w:r w:rsidR="00660A6A" w:rsidRPr="009A2DD9">
        <w:rPr>
          <w:rFonts w:ascii="Arial" w:eastAsia="Times New Roman" w:hAnsi="Arial" w:cs="Arial"/>
          <w:b/>
          <w:u w:val="single"/>
        </w:rPr>
        <w:t>questions</w:t>
      </w:r>
    </w:p>
    <w:p w:rsidR="00F40F2A" w:rsidRDefault="00F40F2A" w:rsidP="005D0EF0">
      <w:pPr>
        <w:tabs>
          <w:tab w:val="right" w:pos="10177"/>
        </w:tabs>
        <w:suppressAutoHyphens/>
        <w:jc w:val="both"/>
        <w:rPr>
          <w:rFonts w:ascii="Arial" w:hAnsi="Arial" w:cs="Arial"/>
          <w:b/>
          <w:spacing w:val="-3"/>
        </w:rPr>
      </w:pPr>
    </w:p>
    <w:p w:rsidR="00CB3996" w:rsidRPr="009A2DD9" w:rsidRDefault="00CB3996" w:rsidP="00C6409B">
      <w:pPr>
        <w:tabs>
          <w:tab w:val="right" w:pos="10177"/>
        </w:tabs>
        <w:suppressAutoHyphens/>
        <w:spacing w:after="90"/>
        <w:jc w:val="both"/>
        <w:rPr>
          <w:rFonts w:ascii="Arial" w:hAnsi="Arial" w:cs="Arial"/>
          <w:b/>
          <w:spacing w:val="-3"/>
          <w:u w:val="single"/>
        </w:rPr>
      </w:pPr>
      <w:r w:rsidRPr="009A2DD9">
        <w:rPr>
          <w:rFonts w:ascii="Arial" w:hAnsi="Arial" w:cs="Arial"/>
          <w:b/>
          <w:spacing w:val="-3"/>
          <w:u w:val="single"/>
        </w:rPr>
        <w:t>Guidance for completion</w:t>
      </w:r>
    </w:p>
    <w:tbl>
      <w:tblPr>
        <w:tblW w:w="9498" w:type="dxa"/>
        <w:tblInd w:w="120"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498"/>
      </w:tblGrid>
      <w:tr w:rsidR="00F40F2A" w:rsidRPr="0001592C" w:rsidTr="00C6409B">
        <w:trPr>
          <w:cantSplit/>
          <w:trHeight w:val="4743"/>
        </w:trPr>
        <w:tc>
          <w:tcPr>
            <w:tcW w:w="9498" w:type="dxa"/>
            <w:vAlign w:val="center"/>
          </w:tcPr>
          <w:p w:rsidR="00D312BF" w:rsidRPr="00EE53BC" w:rsidRDefault="00D312BF" w:rsidP="00FF142C">
            <w:pPr>
              <w:pStyle w:val="ListParagraph"/>
              <w:numPr>
                <w:ilvl w:val="0"/>
                <w:numId w:val="9"/>
              </w:numPr>
              <w:spacing w:before="120" w:after="120"/>
              <w:ind w:left="357" w:hanging="357"/>
              <w:rPr>
                <w:rFonts w:ascii="Arial" w:hAnsi="Arial" w:cs="Arial"/>
                <w:spacing w:val="-2"/>
              </w:rPr>
            </w:pPr>
            <w:r w:rsidRPr="00EE53BC">
              <w:rPr>
                <w:rFonts w:ascii="Arial" w:hAnsi="Arial" w:cs="Arial"/>
                <w:spacing w:val="-2"/>
              </w:rPr>
              <w:t xml:space="preserve">This </w:t>
            </w:r>
            <w:r w:rsidR="00ED12CC" w:rsidRPr="00EE53BC">
              <w:rPr>
                <w:rFonts w:ascii="Arial" w:hAnsi="Arial" w:cs="Arial"/>
                <w:spacing w:val="-2"/>
              </w:rPr>
              <w:t>RFI</w:t>
            </w:r>
            <w:r w:rsidRPr="00EE53BC">
              <w:rPr>
                <w:rFonts w:ascii="Arial" w:hAnsi="Arial" w:cs="Arial"/>
                <w:spacing w:val="-2"/>
              </w:rPr>
              <w:t xml:space="preserve"> document forms part of the market engagement activity to support the procurement of the </w:t>
            </w:r>
            <w:r w:rsidR="001D2885">
              <w:rPr>
                <w:rFonts w:ascii="Arial" w:hAnsi="Arial" w:cs="Arial"/>
                <w:spacing w:val="-2"/>
              </w:rPr>
              <w:t>Strategic Workforce Management System.</w:t>
            </w:r>
          </w:p>
          <w:p w:rsidR="001D3108" w:rsidRPr="00C7392B" w:rsidRDefault="008F2081" w:rsidP="00FF142C">
            <w:pPr>
              <w:pStyle w:val="ListParagraph"/>
              <w:numPr>
                <w:ilvl w:val="0"/>
                <w:numId w:val="9"/>
              </w:numPr>
              <w:spacing w:before="120" w:after="120"/>
              <w:ind w:left="357" w:hanging="357"/>
              <w:rPr>
                <w:rFonts w:ascii="Arial" w:hAnsi="Arial" w:cs="Arial"/>
                <w:spacing w:val="-2"/>
              </w:rPr>
            </w:pPr>
            <w:r w:rsidRPr="00EE53BC">
              <w:rPr>
                <w:rFonts w:ascii="Arial" w:hAnsi="Arial" w:cs="Arial"/>
                <w:spacing w:val="-2"/>
              </w:rPr>
              <w:t xml:space="preserve">Information supplied in response to this </w:t>
            </w:r>
            <w:r w:rsidR="00ED12CC" w:rsidRPr="00EE53BC">
              <w:rPr>
                <w:rFonts w:ascii="Arial" w:hAnsi="Arial" w:cs="Arial"/>
                <w:spacing w:val="-2"/>
              </w:rPr>
              <w:t>RFI</w:t>
            </w:r>
            <w:r w:rsidRPr="00EE53BC">
              <w:rPr>
                <w:rFonts w:ascii="Arial" w:hAnsi="Arial" w:cs="Arial"/>
                <w:spacing w:val="-2"/>
              </w:rPr>
              <w:t xml:space="preserve">, and any discussions throughout the duration of </w:t>
            </w:r>
            <w:r w:rsidR="00F81D66" w:rsidRPr="00EE53BC">
              <w:rPr>
                <w:rFonts w:ascii="Arial" w:hAnsi="Arial" w:cs="Arial"/>
                <w:spacing w:val="-2"/>
              </w:rPr>
              <w:t xml:space="preserve">the market engagement process, </w:t>
            </w:r>
            <w:r w:rsidRPr="00EE53BC">
              <w:rPr>
                <w:rFonts w:ascii="Arial" w:hAnsi="Arial" w:cs="Arial"/>
                <w:spacing w:val="-2"/>
              </w:rPr>
              <w:t xml:space="preserve">will </w:t>
            </w:r>
            <w:r w:rsidR="00F81D66" w:rsidRPr="00EE53BC">
              <w:rPr>
                <w:rFonts w:ascii="Arial" w:hAnsi="Arial" w:cs="Arial"/>
                <w:spacing w:val="-2"/>
              </w:rPr>
              <w:t>not</w:t>
            </w:r>
            <w:r w:rsidRPr="00EE53BC">
              <w:rPr>
                <w:rFonts w:ascii="Arial" w:hAnsi="Arial" w:cs="Arial"/>
                <w:spacing w:val="-2"/>
              </w:rPr>
              <w:t xml:space="preserve"> be subjected to formal evaluation or scoring. To maximise the </w:t>
            </w:r>
            <w:r w:rsidR="00F81D66" w:rsidRPr="00EE53BC">
              <w:rPr>
                <w:rFonts w:ascii="Arial" w:hAnsi="Arial" w:cs="Arial"/>
                <w:spacing w:val="-2"/>
              </w:rPr>
              <w:t xml:space="preserve">benefits from the market engagement and best inform the ITT and service requirements, </w:t>
            </w:r>
            <w:r w:rsidRPr="00EE53BC">
              <w:rPr>
                <w:rFonts w:ascii="Arial" w:hAnsi="Arial" w:cs="Arial"/>
                <w:spacing w:val="-2"/>
              </w:rPr>
              <w:t xml:space="preserve">suppliers are </w:t>
            </w:r>
            <w:r w:rsidR="00F81D66" w:rsidRPr="00EE53BC">
              <w:rPr>
                <w:rFonts w:ascii="Arial" w:hAnsi="Arial" w:cs="Arial"/>
                <w:spacing w:val="-2"/>
              </w:rPr>
              <w:t xml:space="preserve">encouraged to </w:t>
            </w:r>
            <w:r w:rsidR="00030100" w:rsidRPr="00EE53BC">
              <w:rPr>
                <w:rFonts w:ascii="Arial" w:hAnsi="Arial" w:cs="Arial"/>
                <w:spacing w:val="-2"/>
              </w:rPr>
              <w:t xml:space="preserve">participate and </w:t>
            </w:r>
            <w:r w:rsidR="00F81D66" w:rsidRPr="00EE53BC">
              <w:rPr>
                <w:rFonts w:ascii="Arial" w:hAnsi="Arial" w:cs="Arial"/>
                <w:spacing w:val="-2"/>
              </w:rPr>
              <w:t xml:space="preserve">be </w:t>
            </w:r>
            <w:r w:rsidR="00030100" w:rsidRPr="00EE53BC">
              <w:rPr>
                <w:rFonts w:ascii="Arial" w:hAnsi="Arial" w:cs="Arial"/>
                <w:spacing w:val="-2"/>
              </w:rPr>
              <w:t xml:space="preserve">as </w:t>
            </w:r>
            <w:r w:rsidRPr="00EE53BC">
              <w:rPr>
                <w:rFonts w:ascii="Arial" w:hAnsi="Arial" w:cs="Arial"/>
                <w:spacing w:val="-2"/>
              </w:rPr>
              <w:t xml:space="preserve">open and </w:t>
            </w:r>
            <w:r w:rsidR="00030100" w:rsidRPr="00EE53BC">
              <w:rPr>
                <w:rFonts w:ascii="Arial" w:hAnsi="Arial" w:cs="Arial"/>
                <w:spacing w:val="-2"/>
              </w:rPr>
              <w:t>detailed</w:t>
            </w:r>
            <w:r w:rsidRPr="00EE53BC">
              <w:rPr>
                <w:rFonts w:ascii="Arial" w:hAnsi="Arial" w:cs="Arial"/>
                <w:spacing w:val="-2"/>
              </w:rPr>
              <w:t xml:space="preserve"> in their responses as possible. This is </w:t>
            </w:r>
            <w:r w:rsidR="00F81D66" w:rsidRPr="00EE53BC">
              <w:rPr>
                <w:rFonts w:ascii="Arial" w:hAnsi="Arial" w:cs="Arial"/>
                <w:spacing w:val="-2"/>
              </w:rPr>
              <w:t>not</w:t>
            </w:r>
            <w:r w:rsidRPr="00EE53BC">
              <w:rPr>
                <w:rFonts w:ascii="Arial" w:hAnsi="Arial" w:cs="Arial"/>
                <w:spacing w:val="-2"/>
              </w:rPr>
              <w:t xml:space="preserve"> a shortlisting process and </w:t>
            </w:r>
            <w:r w:rsidRPr="00C7392B">
              <w:rPr>
                <w:rFonts w:ascii="Arial" w:hAnsi="Arial" w:cs="Arial"/>
                <w:spacing w:val="-2"/>
              </w:rPr>
              <w:t>will not prejudice any future procurement exercise.</w:t>
            </w:r>
          </w:p>
          <w:p w:rsidR="00F40F2A" w:rsidRPr="0001592C" w:rsidRDefault="00777635" w:rsidP="00F07B1E">
            <w:pPr>
              <w:pStyle w:val="ListParagraph"/>
              <w:numPr>
                <w:ilvl w:val="0"/>
                <w:numId w:val="9"/>
              </w:numPr>
              <w:spacing w:before="120"/>
              <w:ind w:left="357" w:hanging="357"/>
              <w:rPr>
                <w:rFonts w:ascii="Arial" w:hAnsi="Arial" w:cs="Arial"/>
                <w:color w:val="FF0000"/>
                <w:spacing w:val="-2"/>
              </w:rPr>
            </w:pPr>
            <w:r w:rsidRPr="00C7392B">
              <w:rPr>
                <w:rFonts w:ascii="Arial" w:hAnsi="Arial" w:cs="Arial"/>
                <w:spacing w:val="-2"/>
              </w:rPr>
              <w:t xml:space="preserve">Please note the deadline for completing and returning this RFI document is </w:t>
            </w:r>
            <w:r w:rsidR="00F07B1E">
              <w:rPr>
                <w:rFonts w:ascii="Arial" w:hAnsi="Arial" w:cs="Arial"/>
                <w:spacing w:val="-2"/>
              </w:rPr>
              <w:t xml:space="preserve">by 23.59 on </w:t>
            </w:r>
            <w:proofErr w:type="spellStart"/>
            <w:r w:rsidR="00F07B1E">
              <w:rPr>
                <w:rFonts w:ascii="Arial" w:hAnsi="Arial" w:cs="Arial"/>
                <w:spacing w:val="-2"/>
              </w:rPr>
              <w:t>Firday</w:t>
            </w:r>
            <w:proofErr w:type="spellEnd"/>
            <w:r w:rsidR="00F07B1E">
              <w:rPr>
                <w:rFonts w:ascii="Arial" w:hAnsi="Arial" w:cs="Arial"/>
                <w:spacing w:val="-2"/>
              </w:rPr>
              <w:t xml:space="preserve"> </w:t>
            </w:r>
            <w:r w:rsidR="00F07B1E">
              <w:rPr>
                <w:rFonts w:ascii="Arial" w:hAnsi="Arial" w:cs="Arial"/>
                <w:b/>
                <w:spacing w:val="-2"/>
              </w:rPr>
              <w:t>25</w:t>
            </w:r>
            <w:proofErr w:type="gramStart"/>
            <w:r w:rsidR="00F07B1E" w:rsidRPr="00F07B1E">
              <w:rPr>
                <w:rFonts w:ascii="Arial" w:hAnsi="Arial" w:cs="Arial"/>
                <w:b/>
                <w:spacing w:val="-2"/>
                <w:vertAlign w:val="superscript"/>
              </w:rPr>
              <w:t>th</w:t>
            </w:r>
            <w:r w:rsidR="00F07B1E">
              <w:rPr>
                <w:rFonts w:ascii="Arial" w:hAnsi="Arial" w:cs="Arial"/>
                <w:b/>
                <w:spacing w:val="-2"/>
              </w:rPr>
              <w:t xml:space="preserve"> </w:t>
            </w:r>
            <w:r w:rsidR="00A37532" w:rsidRPr="00C7392B">
              <w:rPr>
                <w:rFonts w:ascii="Arial" w:hAnsi="Arial" w:cs="Arial"/>
                <w:b/>
                <w:spacing w:val="-2"/>
              </w:rPr>
              <w:t xml:space="preserve"> January</w:t>
            </w:r>
            <w:proofErr w:type="gramEnd"/>
            <w:r w:rsidR="00A37532" w:rsidRPr="00C7392B">
              <w:rPr>
                <w:rFonts w:ascii="Arial" w:hAnsi="Arial" w:cs="Arial"/>
                <w:b/>
                <w:spacing w:val="-2"/>
              </w:rPr>
              <w:t xml:space="preserve"> 201</w:t>
            </w:r>
            <w:r w:rsidR="00C7392B" w:rsidRPr="00C7392B">
              <w:rPr>
                <w:rFonts w:ascii="Arial" w:hAnsi="Arial" w:cs="Arial"/>
                <w:b/>
                <w:spacing w:val="-2"/>
              </w:rPr>
              <w:t>9</w:t>
            </w:r>
            <w:r w:rsidR="00A37532" w:rsidRPr="00C7392B">
              <w:rPr>
                <w:rFonts w:ascii="Arial" w:hAnsi="Arial" w:cs="Arial"/>
                <w:b/>
                <w:spacing w:val="-2"/>
              </w:rPr>
              <w:t>.</w:t>
            </w:r>
            <w:r w:rsidR="00A37532" w:rsidRPr="00EE53BC">
              <w:rPr>
                <w:rFonts w:ascii="Arial" w:hAnsi="Arial" w:cs="Arial"/>
                <w:spacing w:val="-2"/>
              </w:rPr>
              <w:t xml:space="preserve"> </w:t>
            </w:r>
            <w:r w:rsidRPr="00EE53BC">
              <w:rPr>
                <w:rFonts w:ascii="Arial" w:hAnsi="Arial" w:cs="Arial"/>
                <w:spacing w:val="-2"/>
              </w:rPr>
              <w:t>Responses to this document, and all other communication</w:t>
            </w:r>
            <w:r w:rsidR="00CB3996" w:rsidRPr="00EE53BC">
              <w:rPr>
                <w:rFonts w:ascii="Arial" w:hAnsi="Arial" w:cs="Arial"/>
                <w:spacing w:val="-2"/>
              </w:rPr>
              <w:t xml:space="preserve"> </w:t>
            </w:r>
            <w:r w:rsidRPr="00EE53BC">
              <w:rPr>
                <w:rFonts w:ascii="Arial" w:hAnsi="Arial" w:cs="Arial"/>
                <w:spacing w:val="-2"/>
              </w:rPr>
              <w:t>/</w:t>
            </w:r>
            <w:r w:rsidR="00CB3996" w:rsidRPr="00EE53BC">
              <w:rPr>
                <w:rFonts w:ascii="Arial" w:hAnsi="Arial" w:cs="Arial"/>
                <w:spacing w:val="-2"/>
              </w:rPr>
              <w:t xml:space="preserve"> </w:t>
            </w:r>
            <w:r w:rsidRPr="00EE53BC">
              <w:rPr>
                <w:rFonts w:ascii="Arial" w:hAnsi="Arial" w:cs="Arial"/>
                <w:spacing w:val="-2"/>
              </w:rPr>
              <w:t>queries relating to this market engagement stage, must be sent via the email address</w:t>
            </w:r>
            <w:r w:rsidR="00EE53BC" w:rsidRPr="00EE53BC">
              <w:rPr>
                <w:rFonts w:ascii="Arial" w:hAnsi="Arial" w:cs="Arial"/>
                <w:spacing w:val="-2"/>
              </w:rPr>
              <w:t>:</w:t>
            </w:r>
            <w:r w:rsidRPr="00EE53BC">
              <w:rPr>
                <w:rFonts w:ascii="Arial" w:hAnsi="Arial" w:cs="Arial"/>
                <w:spacing w:val="-2"/>
              </w:rPr>
              <w:t xml:space="preserve"> </w:t>
            </w:r>
            <w:hyperlink r:id="rId13" w:history="1">
              <w:r w:rsidR="00EE53BC" w:rsidRPr="00EE53BC">
                <w:rPr>
                  <w:rStyle w:val="Hyperlink"/>
                  <w:color w:val="auto"/>
                </w:rPr>
                <w:t>cd.ddspmailbox@dwp.gsi.gov.uk</w:t>
              </w:r>
            </w:hyperlink>
            <w:r w:rsidR="00EE53BC" w:rsidRPr="00EE53BC">
              <w:t xml:space="preserve"> </w:t>
            </w:r>
            <w:r w:rsidRPr="00EE53BC">
              <w:rPr>
                <w:rFonts w:ascii="Arial" w:hAnsi="Arial" w:cs="Arial"/>
                <w:spacing w:val="-2"/>
              </w:rPr>
              <w:t xml:space="preserve"> DWP will then analyse the responses and look to </w:t>
            </w:r>
            <w:r w:rsidR="001D2885">
              <w:rPr>
                <w:rFonts w:ascii="Arial" w:hAnsi="Arial" w:cs="Arial"/>
                <w:spacing w:val="-2"/>
              </w:rPr>
              <w:t xml:space="preserve">consider more detailed engagement with interested parties to help refine </w:t>
            </w:r>
            <w:proofErr w:type="spellStart"/>
            <w:r w:rsidR="001D2885">
              <w:rPr>
                <w:rFonts w:ascii="Arial" w:hAnsi="Arial" w:cs="Arial"/>
                <w:spacing w:val="-2"/>
              </w:rPr>
              <w:t>requirments</w:t>
            </w:r>
            <w:proofErr w:type="spellEnd"/>
            <w:r w:rsidR="001D2885">
              <w:rPr>
                <w:rFonts w:ascii="Arial" w:hAnsi="Arial" w:cs="Arial"/>
                <w:spacing w:val="-2"/>
              </w:rPr>
              <w:t xml:space="preserve"> prior to formal issue to the market.</w:t>
            </w:r>
          </w:p>
        </w:tc>
      </w:tr>
    </w:tbl>
    <w:p w:rsidR="001744CE" w:rsidRPr="009A2DD9" w:rsidRDefault="001744CE" w:rsidP="005D0EF0">
      <w:pPr>
        <w:tabs>
          <w:tab w:val="right" w:pos="10177"/>
        </w:tabs>
        <w:suppressAutoHyphens/>
        <w:jc w:val="both"/>
        <w:rPr>
          <w:rFonts w:ascii="Arial" w:hAnsi="Arial" w:cs="Arial"/>
          <w:b/>
          <w:spacing w:val="-3"/>
        </w:rPr>
      </w:pPr>
    </w:p>
    <w:p w:rsidR="00002A51" w:rsidRPr="009A2DD9" w:rsidRDefault="00002A51" w:rsidP="005D0EF0">
      <w:pPr>
        <w:tabs>
          <w:tab w:val="right" w:pos="10177"/>
        </w:tabs>
        <w:suppressAutoHyphens/>
        <w:jc w:val="both"/>
        <w:rPr>
          <w:rFonts w:ascii="Arial" w:hAnsi="Arial" w:cs="Arial"/>
          <w:b/>
          <w:spacing w:val="-3"/>
        </w:rPr>
      </w:pPr>
      <w:r w:rsidRPr="009A2DD9">
        <w:rPr>
          <w:rFonts w:ascii="Arial" w:hAnsi="Arial" w:cs="Arial"/>
          <w:b/>
          <w:spacing w:val="-3"/>
        </w:rPr>
        <w:t>Suppliers are asked to respond to the questions</w:t>
      </w:r>
      <w:r w:rsidR="001744CE" w:rsidRPr="009A2DD9">
        <w:rPr>
          <w:rFonts w:ascii="Arial" w:hAnsi="Arial" w:cs="Arial"/>
          <w:b/>
          <w:spacing w:val="-3"/>
        </w:rPr>
        <w:t xml:space="preserve"> below</w:t>
      </w:r>
      <w:r w:rsidR="00AA1397" w:rsidRPr="009A2DD9">
        <w:rPr>
          <w:rFonts w:ascii="Arial" w:hAnsi="Arial" w:cs="Arial"/>
          <w:b/>
          <w:spacing w:val="-3"/>
        </w:rPr>
        <w:t>, and not exceed 500 words for each answer:</w:t>
      </w:r>
    </w:p>
    <w:p w:rsidR="00AA1397" w:rsidRPr="009A2DD9" w:rsidRDefault="00AA1397" w:rsidP="00AA1397">
      <w:pPr>
        <w:jc w:val="both"/>
        <w:rPr>
          <w:rFonts w:ascii="Arial" w:hAnsi="Arial" w:cs="Arial"/>
          <w:b/>
        </w:rPr>
      </w:pPr>
    </w:p>
    <w:p w:rsidR="00EE53BC" w:rsidRDefault="00EE53BC" w:rsidP="00EE53BC">
      <w:pPr>
        <w:tabs>
          <w:tab w:val="right" w:pos="10177"/>
        </w:tabs>
        <w:suppressAutoHyphens/>
        <w:spacing w:after="90"/>
        <w:jc w:val="both"/>
        <w:rPr>
          <w:rFonts w:ascii="Arial" w:hAnsi="Arial" w:cs="Arial"/>
          <w:b/>
          <w:spacing w:val="-3"/>
          <w:u w:val="single"/>
        </w:rPr>
      </w:pPr>
      <w:r>
        <w:rPr>
          <w:rFonts w:ascii="Arial" w:hAnsi="Arial" w:cs="Arial"/>
          <w:b/>
          <w:spacing w:val="-3"/>
          <w:u w:val="single"/>
        </w:rPr>
        <w:t>Requirement questions</w:t>
      </w:r>
    </w:p>
    <w:p w:rsidR="00EE53BC" w:rsidRDefault="00EE53BC" w:rsidP="00EE53BC">
      <w:pPr>
        <w:tabs>
          <w:tab w:val="right" w:pos="10177"/>
        </w:tabs>
        <w:suppressAutoHyphens/>
        <w:spacing w:after="90"/>
        <w:jc w:val="both"/>
        <w:rPr>
          <w:rFonts w:ascii="Arial" w:hAnsi="Arial" w:cs="Arial"/>
          <w:b/>
          <w:spacing w:val="-3"/>
          <w:u w:val="single"/>
        </w:rPr>
      </w:pPr>
    </w:p>
    <w:p w:rsidR="00583D0B" w:rsidRPr="00B44261" w:rsidRDefault="00583D0B" w:rsidP="00B44261">
      <w:pPr>
        <w:pStyle w:val="ListParagraph"/>
        <w:numPr>
          <w:ilvl w:val="0"/>
          <w:numId w:val="16"/>
        </w:numPr>
        <w:tabs>
          <w:tab w:val="right" w:pos="10177"/>
        </w:tabs>
        <w:suppressAutoHyphens/>
        <w:spacing w:after="90"/>
        <w:jc w:val="both"/>
        <w:rPr>
          <w:rFonts w:ascii="Arial" w:hAnsi="Arial" w:cs="Arial"/>
          <w:b/>
          <w:bCs/>
          <w:spacing w:val="-3"/>
        </w:rPr>
      </w:pPr>
      <w:r w:rsidRPr="00B44261">
        <w:rPr>
          <w:rFonts w:ascii="Arial" w:hAnsi="Arial" w:cs="Arial"/>
          <w:b/>
          <w:bCs/>
          <w:spacing w:val="-3"/>
        </w:rPr>
        <w:t xml:space="preserve">Technical Requirements </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83D0B" w:rsidRPr="00724284" w:rsidTr="008D1991">
        <w:trPr>
          <w:trHeight w:val="2887"/>
        </w:trPr>
        <w:tc>
          <w:tcPr>
            <w:tcW w:w="9498" w:type="dxa"/>
            <w:tcBorders>
              <w:top w:val="single" w:sz="6" w:space="0" w:color="auto"/>
              <w:left w:val="single" w:sz="6" w:space="0" w:color="auto"/>
              <w:bottom w:val="single" w:sz="6" w:space="0" w:color="auto"/>
              <w:right w:val="single" w:sz="6" w:space="0" w:color="auto"/>
            </w:tcBorders>
          </w:tcPr>
          <w:p w:rsidR="00EE53BC" w:rsidRDefault="00EE53BC" w:rsidP="00EE53BC">
            <w:pPr>
              <w:spacing w:before="120" w:after="120"/>
              <w:rPr>
                <w:rFonts w:ascii="Arial" w:hAnsi="Arial" w:cs="Arial"/>
                <w:spacing w:val="-2"/>
              </w:rPr>
            </w:pPr>
            <w:r w:rsidRPr="00724284">
              <w:rPr>
                <w:rFonts w:ascii="Arial" w:hAnsi="Arial" w:cs="Arial"/>
                <w:spacing w:val="-2"/>
              </w:rPr>
              <w:t xml:space="preserve">With reference to the anticipated requirements in Part </w:t>
            </w:r>
            <w:r w:rsidR="001D2885">
              <w:rPr>
                <w:rFonts w:ascii="Arial" w:hAnsi="Arial" w:cs="Arial"/>
                <w:spacing w:val="-2"/>
              </w:rPr>
              <w:t>B</w:t>
            </w:r>
            <w:r w:rsidRPr="00724284">
              <w:rPr>
                <w:rFonts w:ascii="Arial" w:hAnsi="Arial" w:cs="Arial"/>
                <w:spacing w:val="-2"/>
              </w:rPr>
              <w:t xml:space="preserve"> above</w:t>
            </w:r>
            <w:r w:rsidR="001D2885">
              <w:rPr>
                <w:rFonts w:ascii="Arial" w:hAnsi="Arial" w:cs="Arial"/>
                <w:spacing w:val="-2"/>
              </w:rPr>
              <w:t xml:space="preserve">, please respond to the following technical requirement </w:t>
            </w:r>
            <w:proofErr w:type="gramStart"/>
            <w:r w:rsidR="001D2885">
              <w:rPr>
                <w:rFonts w:ascii="Arial" w:hAnsi="Arial" w:cs="Arial"/>
                <w:spacing w:val="-2"/>
              </w:rPr>
              <w:t xml:space="preserve">questions </w:t>
            </w:r>
            <w:r w:rsidRPr="00724284">
              <w:rPr>
                <w:rFonts w:ascii="Arial" w:hAnsi="Arial" w:cs="Arial"/>
                <w:spacing w:val="-2"/>
              </w:rPr>
              <w:t>:</w:t>
            </w:r>
            <w:proofErr w:type="gramEnd"/>
          </w:p>
          <w:p w:rsidR="00EE53BC" w:rsidRDefault="00EE53BC" w:rsidP="00EE53BC">
            <w:pPr>
              <w:spacing w:before="120" w:after="120"/>
              <w:rPr>
                <w:rFonts w:ascii="Arial" w:hAnsi="Arial" w:cs="Arial"/>
                <w:spacing w:val="-2"/>
              </w:rPr>
            </w:pPr>
            <w:r>
              <w:rPr>
                <w:rFonts w:ascii="Arial" w:hAnsi="Arial" w:cs="Arial"/>
                <w:spacing w:val="-2"/>
              </w:rPr>
              <w:t>In relation to industry leading Human Capital Management(HCM) systems:</w:t>
            </w:r>
          </w:p>
          <w:p w:rsidR="00EE53BC" w:rsidRDefault="00EE53BC" w:rsidP="00FF142C">
            <w:pPr>
              <w:pStyle w:val="ListParagraph"/>
              <w:numPr>
                <w:ilvl w:val="0"/>
                <w:numId w:val="15"/>
              </w:numPr>
              <w:spacing w:before="120" w:after="120"/>
              <w:rPr>
                <w:rFonts w:ascii="Arial" w:hAnsi="Arial" w:cs="Arial"/>
                <w:spacing w:val="-2"/>
              </w:rPr>
            </w:pPr>
            <w:r>
              <w:rPr>
                <w:rFonts w:ascii="Arial" w:hAnsi="Arial" w:cs="Arial"/>
                <w:spacing w:val="-2"/>
              </w:rPr>
              <w:t>Does your solution have an ‘out of the box’ data integration to other industry leading HCM systems? If so, please explain how deep this integration is, what it does and how mature the solution is, i.e. where else is it deployed?</w:t>
            </w:r>
          </w:p>
          <w:p w:rsidR="00EE53BC" w:rsidRDefault="00EE53BC" w:rsidP="00FF142C">
            <w:pPr>
              <w:pStyle w:val="ListParagraph"/>
              <w:numPr>
                <w:ilvl w:val="0"/>
                <w:numId w:val="15"/>
              </w:numPr>
              <w:spacing w:before="120" w:after="120"/>
              <w:rPr>
                <w:rFonts w:ascii="Arial" w:hAnsi="Arial" w:cs="Arial"/>
                <w:spacing w:val="-2"/>
              </w:rPr>
            </w:pPr>
            <w:r>
              <w:rPr>
                <w:rFonts w:ascii="Arial" w:hAnsi="Arial" w:cs="Arial"/>
                <w:spacing w:val="-2"/>
              </w:rPr>
              <w:t xml:space="preserve">Does your solution have an ‘out of the box’ user interface integration to other industry leading HCM </w:t>
            </w:r>
            <w:proofErr w:type="spellStart"/>
            <w:proofErr w:type="gramStart"/>
            <w:r>
              <w:rPr>
                <w:rFonts w:ascii="Arial" w:hAnsi="Arial" w:cs="Arial"/>
                <w:spacing w:val="-2"/>
              </w:rPr>
              <w:t>solutions?If</w:t>
            </w:r>
            <w:proofErr w:type="spellEnd"/>
            <w:proofErr w:type="gramEnd"/>
            <w:r>
              <w:rPr>
                <w:rFonts w:ascii="Arial" w:hAnsi="Arial" w:cs="Arial"/>
                <w:spacing w:val="-2"/>
              </w:rPr>
              <w:t xml:space="preserve"> so, please explain how this integration will appear to our users? Will they use your solution for certain functionality, will they use both solutions etc.?</w:t>
            </w:r>
          </w:p>
          <w:p w:rsidR="00EE53BC" w:rsidRDefault="00EE53BC" w:rsidP="00FF142C">
            <w:pPr>
              <w:pStyle w:val="ListParagraph"/>
              <w:numPr>
                <w:ilvl w:val="0"/>
                <w:numId w:val="15"/>
              </w:numPr>
              <w:spacing w:before="120" w:after="120"/>
              <w:rPr>
                <w:rFonts w:ascii="Arial" w:hAnsi="Arial" w:cs="Arial"/>
                <w:spacing w:val="-2"/>
              </w:rPr>
            </w:pPr>
            <w:r>
              <w:rPr>
                <w:rFonts w:ascii="Arial" w:hAnsi="Arial" w:cs="Arial"/>
                <w:spacing w:val="-2"/>
              </w:rPr>
              <w:t xml:space="preserve">If your solution has a user/data integration to other industry leading HCM solutions please explain which capabilities/functionality your solution over-rides (if any), and which functionality your solution supplements. </w:t>
            </w:r>
          </w:p>
          <w:p w:rsidR="00EE53BC" w:rsidRPr="009A6273" w:rsidRDefault="00EE53BC" w:rsidP="00FF142C">
            <w:pPr>
              <w:pStyle w:val="ListParagraph"/>
              <w:numPr>
                <w:ilvl w:val="0"/>
                <w:numId w:val="15"/>
              </w:numPr>
              <w:spacing w:before="120" w:after="120"/>
              <w:rPr>
                <w:rFonts w:ascii="Arial" w:hAnsi="Arial" w:cs="Arial"/>
                <w:spacing w:val="-2"/>
              </w:rPr>
            </w:pPr>
            <w:r>
              <w:rPr>
                <w:rFonts w:ascii="Arial" w:hAnsi="Arial" w:cs="Arial"/>
                <w:spacing w:val="-2"/>
              </w:rPr>
              <w:t>If your solution provides duplicate functionality, how does your solution ensure data integrity and prevent our users from getting confused?</w:t>
            </w:r>
          </w:p>
          <w:p w:rsidR="00EE53BC" w:rsidRPr="00724284" w:rsidRDefault="00EE53BC" w:rsidP="00EE53BC">
            <w:pPr>
              <w:pStyle w:val="ListParagraph"/>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the overall technical implementation:</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If DWP were to deploy your solution ahead of a replacement core HR cloud</w:t>
            </w:r>
            <w:r>
              <w:rPr>
                <w:rFonts w:ascii="Arial" w:hAnsi="Arial" w:cs="Arial"/>
                <w:spacing w:val="-2"/>
              </w:rPr>
              <w:t xml:space="preserve"> system,</w:t>
            </w:r>
            <w:r w:rsidRPr="00724284">
              <w:rPr>
                <w:rFonts w:ascii="Arial" w:hAnsi="Arial" w:cs="Arial"/>
                <w:spacing w:val="-2"/>
              </w:rPr>
              <w:t xml:space="preserve"> what technical and data challenges (if any) would you foresee and what would be your approach to minimising these?</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lastRenderedPageBreak/>
              <w:t>Please explain your ability for your system to provide a comprehensive suite of web services (ideally REST API) which would allow 3rd party applications to provide, reuse and consume the system’s information?</w:t>
            </w:r>
          </w:p>
          <w:p w:rsidR="00EE53BC" w:rsidRPr="00724284" w:rsidRDefault="00EE53BC" w:rsidP="00EE53BC">
            <w:pPr>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your system’s performance:</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Please explain how your solution would provide an excellent user experience in relation to speed of the system with a large concurrent user base?</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Please explain how your system would cope with being rapidly scaled to support a large number of concurrent users, as would be required were your solution fully</w:t>
            </w:r>
            <w:r w:rsidR="00B44261">
              <w:rPr>
                <w:rFonts w:ascii="Arial" w:hAnsi="Arial" w:cs="Arial"/>
                <w:spacing w:val="-2"/>
              </w:rPr>
              <w:t xml:space="preserve"> deployed across the Department?</w:t>
            </w:r>
          </w:p>
          <w:p w:rsidR="00EE53BC" w:rsidRPr="00724284" w:rsidRDefault="00EE53BC" w:rsidP="00EE53BC">
            <w:pPr>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DWP’s desktop environment:</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Many of our desktop terminals are virtualised; please explain how your system would be capable of being delivered using a IE10 web browser which is run on and over a virtualise</w:t>
            </w:r>
            <w:r w:rsidR="00B44261">
              <w:rPr>
                <w:rFonts w:ascii="Arial" w:hAnsi="Arial" w:cs="Arial"/>
                <w:spacing w:val="-2"/>
              </w:rPr>
              <w:t>d Citrix Win7/Win10 environment?</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DWP expect the system to be able to function without the need for adjustments to the web browser or the need to deploy any additional software such as browser plugins, please confirm your ability to meet this requirement and how, and if it would limit functionality?</w:t>
            </w:r>
          </w:p>
          <w:p w:rsidR="00EE53BC" w:rsidRPr="00724284" w:rsidRDefault="00EE53BC" w:rsidP="00EE53BC">
            <w:pPr>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accessibility:</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 xml:space="preserve">Please explain your approach to ensuring accessibility, in particular your system’s compatibility with the assistive software in use within the Department </w:t>
            </w:r>
            <w:proofErr w:type="gramStart"/>
            <w:r w:rsidRPr="00724284">
              <w:rPr>
                <w:rFonts w:ascii="Arial" w:hAnsi="Arial" w:cs="Arial"/>
                <w:spacing w:val="-2"/>
              </w:rPr>
              <w:t>e.g.</w:t>
            </w:r>
            <w:proofErr w:type="gramEnd"/>
            <w:r w:rsidRPr="00724284">
              <w:rPr>
                <w:rFonts w:ascii="Arial" w:hAnsi="Arial" w:cs="Arial"/>
                <w:spacing w:val="-2"/>
              </w:rPr>
              <w:t xml:space="preserve"> Dragon, </w:t>
            </w:r>
            <w:proofErr w:type="spellStart"/>
            <w:r w:rsidRPr="00724284">
              <w:rPr>
                <w:rFonts w:ascii="Arial" w:hAnsi="Arial" w:cs="Arial"/>
                <w:spacing w:val="-2"/>
              </w:rPr>
              <w:t>Zoomtext</w:t>
            </w:r>
            <w:proofErr w:type="spellEnd"/>
            <w:r w:rsidRPr="00724284">
              <w:rPr>
                <w:rFonts w:ascii="Arial" w:hAnsi="Arial" w:cs="Arial"/>
                <w:spacing w:val="-2"/>
              </w:rPr>
              <w:t xml:space="preserve">, JAWS, Supernova? </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Specifically, which accessibility standards (if any) does your product conform to?</w:t>
            </w:r>
          </w:p>
          <w:p w:rsidR="00EE53BC" w:rsidRPr="00724284" w:rsidRDefault="00EE53BC" w:rsidP="00EE53BC">
            <w:pPr>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mobile:</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Does your system provide a native application/Web portal for iPhone?</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What is your organisation’s position on responsive web design?</w:t>
            </w:r>
          </w:p>
          <w:p w:rsidR="00EE53BC" w:rsidRPr="00724284" w:rsidRDefault="00EE53BC" w:rsidP="00EE53BC">
            <w:pPr>
              <w:pStyle w:val="ListParagraph"/>
              <w:rPr>
                <w:rFonts w:ascii="Arial" w:hAnsi="Arial" w:cs="Arial"/>
                <w:spacing w:val="-2"/>
              </w:rPr>
            </w:pPr>
          </w:p>
          <w:p w:rsidR="00EE53BC" w:rsidRPr="00724284" w:rsidRDefault="00EE53BC" w:rsidP="00EE53BC">
            <w:pPr>
              <w:rPr>
                <w:rFonts w:ascii="Arial" w:hAnsi="Arial" w:cs="Arial"/>
                <w:spacing w:val="-2"/>
              </w:rPr>
            </w:pPr>
            <w:r w:rsidRPr="00724284">
              <w:rPr>
                <w:rFonts w:ascii="Arial" w:hAnsi="Arial" w:cs="Arial"/>
                <w:spacing w:val="-2"/>
              </w:rPr>
              <w:t>In relation to Hosting, Server Infrastructure and Security:</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DWP would expect the solution to be provided as a SaaS model. Please explain how your organisation would provide this service to the Department and what would be expected of the Department following deployment?</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DWP would expect the solution provider’s hosting organisation / service provider to have a business continuity program that is certified and/or mapped to internationally recognised standards such as BS 25999, please confirm this.</w:t>
            </w:r>
          </w:p>
          <w:p w:rsidR="00EE53BC" w:rsidRPr="00724284" w:rsidRDefault="00EE53BC" w:rsidP="00FF142C">
            <w:pPr>
              <w:pStyle w:val="ListParagraph"/>
              <w:numPr>
                <w:ilvl w:val="0"/>
                <w:numId w:val="6"/>
              </w:numPr>
              <w:rPr>
                <w:rFonts w:ascii="Arial" w:hAnsi="Arial" w:cs="Arial"/>
                <w:spacing w:val="-2"/>
              </w:rPr>
            </w:pPr>
            <w:r w:rsidRPr="00724284">
              <w:rPr>
                <w:rFonts w:ascii="Arial" w:hAnsi="Arial" w:cs="Arial"/>
                <w:spacing w:val="-2"/>
              </w:rPr>
              <w:t>DWP would expect the solution provider provide to comply with the ISO27002 security standard, please confirm this.</w:t>
            </w:r>
          </w:p>
          <w:p w:rsidR="00583D0B" w:rsidRPr="00EE53BC" w:rsidRDefault="00EE53BC" w:rsidP="00FF142C">
            <w:pPr>
              <w:pStyle w:val="ListParagraph"/>
              <w:numPr>
                <w:ilvl w:val="0"/>
                <w:numId w:val="6"/>
              </w:numPr>
              <w:rPr>
                <w:rFonts w:ascii="Arial" w:hAnsi="Arial" w:cs="Arial"/>
                <w:spacing w:val="-2"/>
              </w:rPr>
            </w:pPr>
            <w:r w:rsidRPr="00724284">
              <w:rPr>
                <w:rFonts w:ascii="Arial" w:hAnsi="Arial" w:cs="Arial"/>
                <w:spacing w:val="-2"/>
              </w:rPr>
              <w:t>What is your organisation’s stance on security certification such as ISO27001 (or equivalent)?</w:t>
            </w:r>
          </w:p>
        </w:tc>
      </w:tr>
    </w:tbl>
    <w:p w:rsidR="00735A22" w:rsidRDefault="00735A22" w:rsidP="000F3BE5">
      <w:pPr>
        <w:jc w:val="both"/>
        <w:rPr>
          <w:rFonts w:ascii="Arial" w:hAnsi="Arial" w:cs="Arial"/>
          <w:b/>
        </w:rPr>
      </w:pPr>
    </w:p>
    <w:p w:rsidR="00583D0B" w:rsidRDefault="00583D0B" w:rsidP="00250A7A">
      <w:pPr>
        <w:pStyle w:val="ListParagraph"/>
        <w:numPr>
          <w:ilvl w:val="0"/>
          <w:numId w:val="16"/>
        </w:numPr>
        <w:spacing w:after="90"/>
        <w:jc w:val="both"/>
        <w:rPr>
          <w:rFonts w:ascii="Arial" w:hAnsi="Arial" w:cs="Arial"/>
          <w:b/>
          <w:bCs/>
          <w:spacing w:val="-3"/>
        </w:rPr>
      </w:pPr>
      <w:r w:rsidRPr="00250A7A">
        <w:rPr>
          <w:rFonts w:ascii="Arial" w:hAnsi="Arial" w:cs="Arial"/>
          <w:b/>
          <w:bCs/>
          <w:spacing w:val="-3"/>
        </w:rPr>
        <w:t>Product roadmap</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583D0B" w:rsidRPr="00724284" w:rsidTr="008D1991">
        <w:trPr>
          <w:trHeight w:val="1679"/>
        </w:trPr>
        <w:tc>
          <w:tcPr>
            <w:tcW w:w="9356" w:type="dxa"/>
            <w:tcBorders>
              <w:top w:val="single" w:sz="6" w:space="0" w:color="auto"/>
              <w:left w:val="single" w:sz="6" w:space="0" w:color="auto"/>
              <w:bottom w:val="single" w:sz="6" w:space="0" w:color="auto"/>
              <w:right w:val="single" w:sz="6" w:space="0" w:color="auto"/>
            </w:tcBorders>
          </w:tcPr>
          <w:p w:rsidR="00583D0B" w:rsidRPr="00724284" w:rsidRDefault="00583D0B" w:rsidP="00FF142C">
            <w:pPr>
              <w:pStyle w:val="ListParagraph"/>
              <w:numPr>
                <w:ilvl w:val="0"/>
                <w:numId w:val="8"/>
              </w:numPr>
              <w:spacing w:before="120"/>
              <w:ind w:left="448" w:hanging="448"/>
              <w:rPr>
                <w:rFonts w:ascii="Arial" w:hAnsi="Arial" w:cs="Arial"/>
                <w:spacing w:val="-2"/>
              </w:rPr>
            </w:pPr>
            <w:r w:rsidRPr="00724284">
              <w:rPr>
                <w:rFonts w:ascii="Arial" w:hAnsi="Arial" w:cs="Arial"/>
                <w:spacing w:val="-2"/>
              </w:rPr>
              <w:t>Do you have a product roadmap you are able to share as part of this market engagement?</w:t>
            </w:r>
          </w:p>
          <w:p w:rsidR="00583D0B" w:rsidRPr="00724284" w:rsidRDefault="00583D0B" w:rsidP="001D2885">
            <w:pPr>
              <w:pStyle w:val="ListParagraph"/>
              <w:numPr>
                <w:ilvl w:val="0"/>
                <w:numId w:val="8"/>
              </w:numPr>
              <w:spacing w:before="120" w:after="120"/>
              <w:ind w:left="448" w:hanging="448"/>
              <w:rPr>
                <w:rFonts w:ascii="Arial" w:hAnsi="Arial" w:cs="Arial"/>
                <w:spacing w:val="-2"/>
              </w:rPr>
            </w:pPr>
            <w:r w:rsidRPr="00724284">
              <w:rPr>
                <w:rFonts w:ascii="Arial" w:hAnsi="Arial" w:cs="Arial"/>
                <w:spacing w:val="-2"/>
              </w:rPr>
              <w:t>If so, what additional capabilities (and over what period of time) are you looking to develop in your system which may be relevant to the requirem</w:t>
            </w:r>
            <w:r w:rsidR="001D2885">
              <w:rPr>
                <w:rFonts w:ascii="Arial" w:hAnsi="Arial" w:cs="Arial"/>
                <w:spacing w:val="-2"/>
              </w:rPr>
              <w:t>ents and functionality.</w:t>
            </w:r>
          </w:p>
        </w:tc>
      </w:tr>
    </w:tbl>
    <w:p w:rsidR="00583D0B" w:rsidRPr="00B44261" w:rsidRDefault="00583D0B" w:rsidP="00B44261">
      <w:pPr>
        <w:pStyle w:val="ListParagraph"/>
        <w:numPr>
          <w:ilvl w:val="0"/>
          <w:numId w:val="16"/>
        </w:numPr>
        <w:rPr>
          <w:rFonts w:ascii="Arial" w:hAnsi="Arial" w:cs="Arial"/>
          <w:b/>
          <w:bCs/>
          <w:spacing w:val="-3"/>
        </w:rPr>
      </w:pPr>
      <w:r w:rsidRPr="00B44261">
        <w:rPr>
          <w:rFonts w:ascii="Arial" w:hAnsi="Arial" w:cs="Arial"/>
          <w:b/>
          <w:bCs/>
          <w:spacing w:val="-3"/>
        </w:rPr>
        <w:br w:type="page"/>
      </w:r>
      <w:r w:rsidRPr="00B44261">
        <w:rPr>
          <w:rFonts w:ascii="Arial" w:hAnsi="Arial" w:cs="Arial"/>
          <w:b/>
          <w:bCs/>
          <w:spacing w:val="-3"/>
        </w:rPr>
        <w:lastRenderedPageBreak/>
        <w:t>Experience / Implementation</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583D0B" w:rsidRPr="00724284" w:rsidTr="008D1991">
        <w:trPr>
          <w:trHeight w:val="1751"/>
        </w:trPr>
        <w:tc>
          <w:tcPr>
            <w:tcW w:w="9356" w:type="dxa"/>
            <w:tcBorders>
              <w:top w:val="single" w:sz="6" w:space="0" w:color="auto"/>
              <w:left w:val="single" w:sz="6" w:space="0" w:color="auto"/>
              <w:bottom w:val="single" w:sz="6" w:space="0" w:color="auto"/>
              <w:right w:val="single" w:sz="6" w:space="0" w:color="auto"/>
            </w:tcBorders>
          </w:tcPr>
          <w:p w:rsidR="00583D0B" w:rsidRPr="00724284" w:rsidRDefault="00583D0B" w:rsidP="00FF142C">
            <w:pPr>
              <w:pStyle w:val="ListParagraph"/>
              <w:numPr>
                <w:ilvl w:val="0"/>
                <w:numId w:val="4"/>
              </w:numPr>
              <w:spacing w:before="120" w:after="120"/>
              <w:ind w:left="447" w:hanging="447"/>
              <w:rPr>
                <w:rFonts w:ascii="Arial" w:hAnsi="Arial" w:cs="Arial"/>
                <w:spacing w:val="-2"/>
              </w:rPr>
            </w:pPr>
            <w:r w:rsidRPr="00724284">
              <w:rPr>
                <w:rFonts w:ascii="Arial" w:hAnsi="Arial" w:cs="Arial"/>
                <w:spacing w:val="-2"/>
              </w:rPr>
              <w:t xml:space="preserve">What experience have you had of implementing a system on a similar scale to the requirements for this service? </w:t>
            </w:r>
          </w:p>
          <w:p w:rsidR="00583D0B" w:rsidRPr="00724284" w:rsidRDefault="00583D0B" w:rsidP="00FF142C">
            <w:pPr>
              <w:pStyle w:val="ListParagraph"/>
              <w:numPr>
                <w:ilvl w:val="0"/>
                <w:numId w:val="4"/>
              </w:numPr>
              <w:spacing w:before="120" w:after="120"/>
              <w:ind w:left="447" w:hanging="447"/>
              <w:rPr>
                <w:rFonts w:ascii="Arial" w:hAnsi="Arial" w:cs="Arial"/>
                <w:spacing w:val="-2"/>
              </w:rPr>
            </w:pPr>
            <w:r w:rsidRPr="00724284">
              <w:rPr>
                <w:rFonts w:ascii="Arial" w:hAnsi="Arial" w:cs="Arial"/>
                <w:spacing w:val="-2"/>
              </w:rPr>
              <w:t xml:space="preserve">If not at a similar scale to this service / </w:t>
            </w:r>
            <w:proofErr w:type="gramStart"/>
            <w:r w:rsidRPr="00724284">
              <w:rPr>
                <w:rFonts w:ascii="Arial" w:hAnsi="Arial" w:cs="Arial"/>
                <w:spacing w:val="-2"/>
              </w:rPr>
              <w:t>system</w:t>
            </w:r>
            <w:proofErr w:type="gramEnd"/>
            <w:r w:rsidRPr="00724284">
              <w:rPr>
                <w:rFonts w:ascii="Arial" w:hAnsi="Arial" w:cs="Arial"/>
                <w:spacing w:val="-2"/>
              </w:rPr>
              <w:t xml:space="preserve"> please provide details of the largest implementation that you have undertaken. </w:t>
            </w:r>
          </w:p>
          <w:p w:rsidR="00583D0B" w:rsidRPr="00724284" w:rsidRDefault="00583D0B" w:rsidP="00FF142C">
            <w:pPr>
              <w:pStyle w:val="ListParagraph"/>
              <w:numPr>
                <w:ilvl w:val="0"/>
                <w:numId w:val="4"/>
              </w:numPr>
              <w:spacing w:before="120" w:after="120"/>
              <w:ind w:left="447" w:hanging="447"/>
              <w:rPr>
                <w:rFonts w:ascii="Arial" w:hAnsi="Arial" w:cs="Arial"/>
                <w:spacing w:val="-2"/>
              </w:rPr>
            </w:pPr>
            <w:r w:rsidRPr="00724284">
              <w:rPr>
                <w:rFonts w:ascii="Arial" w:hAnsi="Arial" w:cs="Arial"/>
                <w:spacing w:val="-2"/>
              </w:rPr>
              <w:t xml:space="preserve">Please provide any other salient information that you feel is relevant in terms of your past experience / track record. </w:t>
            </w:r>
          </w:p>
          <w:p w:rsidR="00583D0B" w:rsidRPr="00724284" w:rsidRDefault="00583D0B" w:rsidP="00FF142C">
            <w:pPr>
              <w:pStyle w:val="ListParagraph"/>
              <w:numPr>
                <w:ilvl w:val="0"/>
                <w:numId w:val="4"/>
              </w:numPr>
              <w:spacing w:before="120" w:after="120"/>
              <w:ind w:left="448" w:hanging="448"/>
              <w:rPr>
                <w:rFonts w:ascii="Arial" w:hAnsi="Arial" w:cs="Arial"/>
                <w:spacing w:val="-2"/>
              </w:rPr>
            </w:pPr>
            <w:r w:rsidRPr="00724284">
              <w:rPr>
                <w:rFonts w:ascii="Arial" w:hAnsi="Arial" w:cs="Arial"/>
                <w:spacing w:val="-2"/>
              </w:rPr>
              <w:t>Please provide information that shows how your ‘professional services’ would be able to support the Department during the development, implementation and post go-live period.</w:t>
            </w:r>
          </w:p>
        </w:tc>
      </w:tr>
    </w:tbl>
    <w:p w:rsidR="00583D0B" w:rsidRDefault="00583D0B" w:rsidP="00583D0B">
      <w:pPr>
        <w:spacing w:after="90"/>
        <w:jc w:val="both"/>
        <w:rPr>
          <w:rFonts w:ascii="Arial" w:hAnsi="Arial" w:cs="Arial"/>
          <w:b/>
          <w:bCs/>
          <w:spacing w:val="-3"/>
        </w:rPr>
      </w:pPr>
    </w:p>
    <w:p w:rsidR="00583D0B" w:rsidRPr="00B44261" w:rsidRDefault="00583D0B" w:rsidP="00B44261">
      <w:pPr>
        <w:pStyle w:val="ListParagraph"/>
        <w:numPr>
          <w:ilvl w:val="0"/>
          <w:numId w:val="9"/>
        </w:numPr>
        <w:spacing w:after="90"/>
        <w:jc w:val="both"/>
        <w:rPr>
          <w:rFonts w:ascii="Arial" w:hAnsi="Arial" w:cs="Arial"/>
          <w:b/>
          <w:bCs/>
          <w:spacing w:val="-3"/>
        </w:rPr>
      </w:pPr>
      <w:r w:rsidRPr="00B44261">
        <w:rPr>
          <w:rFonts w:ascii="Arial" w:hAnsi="Arial" w:cs="Arial"/>
          <w:b/>
          <w:bCs/>
          <w:spacing w:val="-3"/>
        </w:rPr>
        <w:t xml:space="preserve">Technology / Integration </w:t>
      </w:r>
    </w:p>
    <w:tbl>
      <w:tblPr>
        <w:tblW w:w="9370" w:type="dxa"/>
        <w:tblInd w:w="120" w:type="dxa"/>
        <w:tblLayout w:type="fixed"/>
        <w:tblCellMar>
          <w:left w:w="120" w:type="dxa"/>
          <w:right w:w="120" w:type="dxa"/>
        </w:tblCellMar>
        <w:tblLook w:val="0000" w:firstRow="0" w:lastRow="0" w:firstColumn="0" w:lastColumn="0" w:noHBand="0" w:noVBand="0"/>
      </w:tblPr>
      <w:tblGrid>
        <w:gridCol w:w="9370"/>
      </w:tblGrid>
      <w:tr w:rsidR="00583D0B" w:rsidRPr="00724284" w:rsidTr="00FF142C">
        <w:trPr>
          <w:trHeight w:val="2036"/>
        </w:trPr>
        <w:tc>
          <w:tcPr>
            <w:tcW w:w="9370" w:type="dxa"/>
            <w:tcBorders>
              <w:top w:val="single" w:sz="6" w:space="0" w:color="auto"/>
              <w:left w:val="single" w:sz="6" w:space="0" w:color="auto"/>
              <w:bottom w:val="single" w:sz="6" w:space="0" w:color="auto"/>
              <w:right w:val="single" w:sz="6" w:space="0" w:color="auto"/>
            </w:tcBorders>
          </w:tcPr>
          <w:p w:rsidR="00583D0B" w:rsidRPr="00724284" w:rsidRDefault="00583D0B" w:rsidP="00FF142C">
            <w:pPr>
              <w:pStyle w:val="ListParagraph"/>
              <w:numPr>
                <w:ilvl w:val="0"/>
                <w:numId w:val="5"/>
              </w:numPr>
              <w:spacing w:before="120" w:after="120"/>
              <w:ind w:left="447" w:hanging="426"/>
              <w:rPr>
                <w:rFonts w:ascii="Arial" w:hAnsi="Arial" w:cs="Arial"/>
                <w:spacing w:val="-2"/>
              </w:rPr>
            </w:pPr>
            <w:r w:rsidRPr="00724284">
              <w:rPr>
                <w:rFonts w:ascii="Arial" w:hAnsi="Arial" w:cs="Arial"/>
                <w:spacing w:val="-2"/>
              </w:rPr>
              <w:t xml:space="preserve">Please provide details of the Technology platforms that underpin your solution. This must also include the supported server operating systems, client operating system (thick or thin client), databases, browsers, integrating technologies or any other open sources.  </w:t>
            </w:r>
          </w:p>
          <w:p w:rsidR="00583D0B" w:rsidRPr="00724284" w:rsidRDefault="00583D0B" w:rsidP="00FF142C">
            <w:pPr>
              <w:pStyle w:val="ListParagraph"/>
              <w:numPr>
                <w:ilvl w:val="0"/>
                <w:numId w:val="5"/>
              </w:numPr>
              <w:spacing w:before="120" w:after="120"/>
              <w:ind w:left="447" w:hanging="426"/>
              <w:rPr>
                <w:rFonts w:ascii="Arial" w:hAnsi="Arial" w:cs="Arial"/>
                <w:spacing w:val="-2"/>
              </w:rPr>
            </w:pPr>
            <w:r w:rsidRPr="00724284">
              <w:rPr>
                <w:rFonts w:ascii="Arial" w:hAnsi="Arial" w:cs="Arial"/>
                <w:spacing w:val="-2"/>
              </w:rPr>
              <w:t>Please provide details of your integration track record.</w:t>
            </w:r>
          </w:p>
          <w:p w:rsidR="00583D0B" w:rsidRPr="00724284" w:rsidRDefault="00583D0B" w:rsidP="00FF142C">
            <w:pPr>
              <w:pStyle w:val="ListParagraph"/>
              <w:numPr>
                <w:ilvl w:val="0"/>
                <w:numId w:val="5"/>
              </w:numPr>
              <w:spacing w:before="120" w:after="120"/>
              <w:ind w:left="447" w:hanging="426"/>
              <w:rPr>
                <w:rFonts w:ascii="Arial" w:hAnsi="Arial" w:cs="Arial"/>
                <w:spacing w:val="-2"/>
              </w:rPr>
            </w:pPr>
            <w:r w:rsidRPr="00724284">
              <w:rPr>
                <w:rFonts w:ascii="Arial" w:hAnsi="Arial" w:cs="Arial"/>
                <w:spacing w:val="-2"/>
              </w:rPr>
              <w:t>Please highlight any key technical features that you feel are particularly unique or innovative.</w:t>
            </w:r>
          </w:p>
        </w:tc>
      </w:tr>
    </w:tbl>
    <w:p w:rsidR="00583D0B" w:rsidRPr="00724284" w:rsidRDefault="00583D0B" w:rsidP="00583D0B">
      <w:pPr>
        <w:jc w:val="both"/>
        <w:rPr>
          <w:rFonts w:ascii="Arial" w:hAnsi="Arial" w:cs="Arial"/>
          <w:b/>
        </w:rPr>
      </w:pPr>
    </w:p>
    <w:p w:rsidR="00583D0B" w:rsidRPr="0001592C" w:rsidRDefault="00583D0B" w:rsidP="00583D0B">
      <w:pPr>
        <w:rPr>
          <w:rFonts w:ascii="Arial" w:hAnsi="Arial" w:cs="Arial"/>
          <w:b/>
          <w:bCs/>
          <w:color w:val="FF0000"/>
          <w:spacing w:val="-3"/>
        </w:rPr>
      </w:pPr>
    </w:p>
    <w:p w:rsidR="0001592C" w:rsidRPr="0045164F" w:rsidRDefault="0001592C" w:rsidP="0001592C">
      <w:pPr>
        <w:tabs>
          <w:tab w:val="right" w:pos="10177"/>
        </w:tabs>
        <w:suppressAutoHyphens/>
        <w:spacing w:after="90"/>
        <w:jc w:val="both"/>
        <w:rPr>
          <w:rFonts w:ascii="Arial" w:hAnsi="Arial" w:cs="Arial"/>
          <w:b/>
          <w:spacing w:val="-3"/>
          <w:u w:val="single"/>
        </w:rPr>
      </w:pPr>
      <w:r w:rsidRPr="0045164F">
        <w:rPr>
          <w:rFonts w:ascii="Arial" w:hAnsi="Arial" w:cs="Arial"/>
          <w:b/>
          <w:spacing w:val="-3"/>
          <w:u w:val="single"/>
        </w:rPr>
        <w:t>Commercial questions</w:t>
      </w:r>
      <w:r w:rsidR="0045164F" w:rsidRPr="0045164F">
        <w:rPr>
          <w:rFonts w:ascii="Arial" w:hAnsi="Arial" w:cs="Arial"/>
          <w:b/>
          <w:spacing w:val="-3"/>
          <w:u w:val="single"/>
        </w:rPr>
        <w:t>-</w:t>
      </w:r>
    </w:p>
    <w:p w:rsidR="0001592C" w:rsidRPr="00B44261" w:rsidRDefault="0001592C" w:rsidP="00B44261">
      <w:pPr>
        <w:pStyle w:val="ListParagraph"/>
        <w:numPr>
          <w:ilvl w:val="0"/>
          <w:numId w:val="9"/>
        </w:numPr>
        <w:spacing w:after="90"/>
        <w:jc w:val="both"/>
        <w:rPr>
          <w:rFonts w:ascii="Arial" w:hAnsi="Arial" w:cs="Arial"/>
          <w:b/>
          <w:bCs/>
          <w:spacing w:val="-3"/>
        </w:rPr>
      </w:pPr>
      <w:r w:rsidRPr="00B44261">
        <w:rPr>
          <w:rFonts w:ascii="Arial" w:hAnsi="Arial" w:cs="Arial"/>
          <w:b/>
          <w:spacing w:val="-3"/>
        </w:rPr>
        <w:t>Terms and Conditions</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45164F" w:rsidRPr="0045164F" w:rsidTr="008D1991">
        <w:trPr>
          <w:trHeight w:val="1797"/>
        </w:trPr>
        <w:tc>
          <w:tcPr>
            <w:tcW w:w="9498" w:type="dxa"/>
            <w:tcBorders>
              <w:top w:val="single" w:sz="6" w:space="0" w:color="auto"/>
              <w:left w:val="single" w:sz="6" w:space="0" w:color="auto"/>
              <w:bottom w:val="single" w:sz="6" w:space="0" w:color="auto"/>
              <w:right w:val="single" w:sz="6" w:space="0" w:color="auto"/>
            </w:tcBorders>
          </w:tcPr>
          <w:p w:rsidR="0001592C" w:rsidRDefault="0001592C" w:rsidP="00FF142C">
            <w:pPr>
              <w:pStyle w:val="ListParagraph"/>
              <w:numPr>
                <w:ilvl w:val="0"/>
                <w:numId w:val="10"/>
              </w:numPr>
              <w:spacing w:before="120" w:after="120"/>
              <w:ind w:left="357" w:hanging="357"/>
              <w:rPr>
                <w:rFonts w:ascii="Arial" w:hAnsi="Arial" w:cs="Arial"/>
                <w:spacing w:val="-2"/>
              </w:rPr>
            </w:pPr>
            <w:r w:rsidRPr="0045164F">
              <w:rPr>
                <w:rFonts w:ascii="Arial" w:hAnsi="Arial" w:cs="Arial"/>
                <w:spacing w:val="-2"/>
              </w:rPr>
              <w:t xml:space="preserve">DWP are considering using the Model Services Contract, developed by the Crown Commercial Service, which can be located at </w:t>
            </w:r>
            <w:hyperlink r:id="rId14" w:tooltip="https://www.gov.uk/government/publications/model-services-contract" w:history="1">
              <w:r w:rsidRPr="0045164F">
                <w:rPr>
                  <w:rStyle w:val="Hyperlink"/>
                  <w:rFonts w:ascii="Arial" w:hAnsi="Arial" w:cs="Arial"/>
                  <w:color w:val="auto"/>
                </w:rPr>
                <w:t>https://www.gov.uk/government/publications/model-services-contract</w:t>
              </w:r>
            </w:hyperlink>
            <w:r w:rsidRPr="0045164F">
              <w:rPr>
                <w:rFonts w:ascii="Arial" w:hAnsi="Arial" w:cs="Arial"/>
              </w:rPr>
              <w:t xml:space="preserve">. As a high level response, </w:t>
            </w:r>
            <w:r w:rsidRPr="0045164F">
              <w:rPr>
                <w:rFonts w:ascii="Arial" w:hAnsi="Arial" w:cs="Arial"/>
                <w:spacing w:val="-2"/>
              </w:rPr>
              <w:t>would the use of these terms result in any challenges for your organisation? Please note, we do not expect you to legally review these terms but to offer a view from a high level perspective.</w:t>
            </w:r>
          </w:p>
          <w:p w:rsidR="0045164F" w:rsidRPr="0045164F" w:rsidRDefault="0045164F" w:rsidP="00FF142C">
            <w:pPr>
              <w:pStyle w:val="ListParagraph"/>
              <w:numPr>
                <w:ilvl w:val="0"/>
                <w:numId w:val="10"/>
              </w:numPr>
              <w:spacing w:before="120" w:after="120"/>
              <w:ind w:left="357" w:hanging="357"/>
              <w:rPr>
                <w:rFonts w:ascii="Arial" w:hAnsi="Arial" w:cs="Arial"/>
                <w:spacing w:val="-2"/>
              </w:rPr>
            </w:pPr>
            <w:r>
              <w:rPr>
                <w:rFonts w:ascii="Arial" w:hAnsi="Arial" w:cs="Arial"/>
                <w:spacing w:val="-2"/>
              </w:rPr>
              <w:t>No decision has been made on the preferred sourcing route at this stage.</w:t>
            </w:r>
          </w:p>
          <w:p w:rsidR="0001592C" w:rsidRDefault="0001592C" w:rsidP="00FF142C">
            <w:pPr>
              <w:pStyle w:val="ListParagraph"/>
              <w:numPr>
                <w:ilvl w:val="0"/>
                <w:numId w:val="10"/>
              </w:numPr>
              <w:spacing w:before="120" w:after="120"/>
              <w:ind w:left="357" w:hanging="357"/>
              <w:rPr>
                <w:rFonts w:ascii="Arial" w:hAnsi="Arial" w:cs="Arial"/>
                <w:spacing w:val="-2"/>
              </w:rPr>
            </w:pPr>
            <w:r w:rsidRPr="0045164F">
              <w:rPr>
                <w:rFonts w:ascii="Arial" w:hAnsi="Arial" w:cs="Arial"/>
                <w:spacing w:val="-2"/>
              </w:rPr>
              <w:t xml:space="preserve">What is your company’s stance on security certification such as ISO27001 (or </w:t>
            </w:r>
            <w:proofErr w:type="gramStart"/>
            <w:r w:rsidRPr="0045164F">
              <w:rPr>
                <w:rFonts w:ascii="Arial" w:hAnsi="Arial" w:cs="Arial"/>
                <w:spacing w:val="-2"/>
              </w:rPr>
              <w:t>equivalent).</w:t>
            </w:r>
            <w:proofErr w:type="gramEnd"/>
          </w:p>
          <w:p w:rsidR="00FF142C" w:rsidRPr="0045164F" w:rsidRDefault="00FF142C" w:rsidP="00FF142C">
            <w:pPr>
              <w:pStyle w:val="ListParagraph"/>
              <w:numPr>
                <w:ilvl w:val="0"/>
                <w:numId w:val="10"/>
              </w:numPr>
              <w:spacing w:before="120" w:after="120"/>
              <w:ind w:left="357" w:hanging="357"/>
              <w:rPr>
                <w:rFonts w:ascii="Arial" w:hAnsi="Arial" w:cs="Arial"/>
                <w:spacing w:val="-2"/>
              </w:rPr>
            </w:pPr>
            <w:r>
              <w:rPr>
                <w:rFonts w:ascii="Arial" w:hAnsi="Arial" w:cs="Arial"/>
                <w:spacing w:val="-2"/>
              </w:rPr>
              <w:t>We would welcome any information you can share that demonstrates previous client engagements for similar service offerings and possible references to those clients, although this is not a mandatory requirement.</w:t>
            </w:r>
          </w:p>
        </w:tc>
      </w:tr>
    </w:tbl>
    <w:p w:rsidR="0001592C" w:rsidRDefault="0001592C" w:rsidP="00583D0B">
      <w:pPr>
        <w:rPr>
          <w:rFonts w:ascii="Arial" w:hAnsi="Arial" w:cs="Arial"/>
          <w:b/>
          <w:bCs/>
          <w:spacing w:val="-3"/>
        </w:rPr>
      </w:pPr>
    </w:p>
    <w:p w:rsidR="004E4326" w:rsidRPr="00B44261" w:rsidRDefault="004E4326" w:rsidP="00B44261">
      <w:pPr>
        <w:pStyle w:val="ListParagraph"/>
        <w:numPr>
          <w:ilvl w:val="0"/>
          <w:numId w:val="9"/>
        </w:numPr>
        <w:rPr>
          <w:rFonts w:ascii="Arial" w:hAnsi="Arial" w:cs="Arial"/>
          <w:b/>
          <w:bCs/>
          <w:spacing w:val="-3"/>
        </w:rPr>
      </w:pPr>
      <w:r w:rsidRPr="00B44261">
        <w:rPr>
          <w:rFonts w:ascii="Arial" w:hAnsi="Arial" w:cs="Arial"/>
          <w:b/>
          <w:bCs/>
          <w:spacing w:val="-3"/>
        </w:rPr>
        <w:t>Pricing</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45164F" w:rsidRPr="0045164F" w:rsidTr="00C6409B">
        <w:trPr>
          <w:trHeight w:val="930"/>
        </w:trPr>
        <w:tc>
          <w:tcPr>
            <w:tcW w:w="9498" w:type="dxa"/>
            <w:tcBorders>
              <w:top w:val="single" w:sz="6" w:space="0" w:color="auto"/>
              <w:left w:val="single" w:sz="6" w:space="0" w:color="auto"/>
              <w:bottom w:val="single" w:sz="6" w:space="0" w:color="auto"/>
              <w:right w:val="single" w:sz="6" w:space="0" w:color="auto"/>
            </w:tcBorders>
          </w:tcPr>
          <w:p w:rsidR="004E4326" w:rsidRPr="0045164F" w:rsidRDefault="004E4326" w:rsidP="00C6409B">
            <w:pPr>
              <w:spacing w:before="120"/>
              <w:jc w:val="both"/>
              <w:rPr>
                <w:rFonts w:ascii="Arial" w:eastAsia="Open Sans" w:hAnsi="Arial" w:cs="Arial"/>
              </w:rPr>
            </w:pPr>
            <w:r w:rsidRPr="0045164F">
              <w:rPr>
                <w:rFonts w:ascii="Arial" w:eastAsia="Open Sans" w:hAnsi="Arial" w:cs="Arial"/>
              </w:rPr>
              <w:t>Please give a summary of the different pricing options</w:t>
            </w:r>
            <w:r w:rsidR="005D40F1" w:rsidRPr="0045164F">
              <w:rPr>
                <w:rFonts w:ascii="Arial" w:eastAsia="Open Sans" w:hAnsi="Arial" w:cs="Arial"/>
              </w:rPr>
              <w:t xml:space="preserve"> </w:t>
            </w:r>
            <w:r w:rsidRPr="0045164F">
              <w:rPr>
                <w:rFonts w:ascii="Arial" w:eastAsia="Open Sans" w:hAnsi="Arial" w:cs="Arial"/>
              </w:rPr>
              <w:t>/</w:t>
            </w:r>
            <w:r w:rsidR="005D40F1" w:rsidRPr="0045164F">
              <w:rPr>
                <w:rFonts w:ascii="Arial" w:eastAsia="Open Sans" w:hAnsi="Arial" w:cs="Arial"/>
              </w:rPr>
              <w:t xml:space="preserve"> </w:t>
            </w:r>
            <w:r w:rsidRPr="0045164F">
              <w:rPr>
                <w:rFonts w:ascii="Arial" w:eastAsia="Open Sans" w:hAnsi="Arial" w:cs="Arial"/>
              </w:rPr>
              <w:t xml:space="preserve">models you can offer for the provision of your </w:t>
            </w:r>
            <w:r w:rsidR="005435C4">
              <w:rPr>
                <w:rFonts w:ascii="Arial" w:eastAsia="Open Sans" w:hAnsi="Arial" w:cs="Arial"/>
              </w:rPr>
              <w:t xml:space="preserve">Strategic </w:t>
            </w:r>
            <w:proofErr w:type="spellStart"/>
            <w:r w:rsidR="005435C4">
              <w:rPr>
                <w:rFonts w:ascii="Arial" w:eastAsia="Open Sans" w:hAnsi="Arial" w:cs="Arial"/>
              </w:rPr>
              <w:t>Workfroce</w:t>
            </w:r>
            <w:proofErr w:type="spellEnd"/>
            <w:r w:rsidR="005435C4">
              <w:rPr>
                <w:rFonts w:ascii="Arial" w:eastAsia="Open Sans" w:hAnsi="Arial" w:cs="Arial"/>
              </w:rPr>
              <w:t xml:space="preserve"> Management solution</w:t>
            </w:r>
            <w:r w:rsidRPr="0045164F">
              <w:rPr>
                <w:rFonts w:ascii="Arial" w:eastAsia="Open Sans" w:hAnsi="Arial" w:cs="Arial"/>
              </w:rPr>
              <w:t>, including but not limited to:</w:t>
            </w:r>
          </w:p>
          <w:p w:rsidR="004E4326" w:rsidRPr="0045164F" w:rsidRDefault="004E4326" w:rsidP="00FF142C">
            <w:pPr>
              <w:pStyle w:val="ListParagraph"/>
              <w:numPr>
                <w:ilvl w:val="0"/>
                <w:numId w:val="2"/>
              </w:numPr>
              <w:spacing w:before="120" w:after="120"/>
              <w:ind w:left="447" w:hanging="426"/>
              <w:rPr>
                <w:rFonts w:ascii="Arial" w:eastAsia="Open Sans" w:hAnsi="Arial" w:cs="Arial"/>
              </w:rPr>
            </w:pPr>
            <w:r w:rsidRPr="0045164F">
              <w:rPr>
                <w:rFonts w:ascii="Arial" w:eastAsia="Open Sans" w:hAnsi="Arial" w:cs="Arial"/>
              </w:rPr>
              <w:t>Software licencing models e.g. SaaS, perpetual licences, subscription licencing</w:t>
            </w:r>
            <w:r w:rsidR="005D40F1" w:rsidRPr="0045164F">
              <w:rPr>
                <w:rFonts w:ascii="Arial" w:eastAsia="Open Sans" w:hAnsi="Arial" w:cs="Arial"/>
              </w:rPr>
              <w:t>.</w:t>
            </w:r>
          </w:p>
          <w:p w:rsidR="004E4326" w:rsidRDefault="004E4326" w:rsidP="00FF142C">
            <w:pPr>
              <w:pStyle w:val="ListParagraph"/>
              <w:numPr>
                <w:ilvl w:val="0"/>
                <w:numId w:val="2"/>
              </w:numPr>
              <w:spacing w:before="120" w:after="120"/>
              <w:ind w:left="447" w:hanging="426"/>
              <w:rPr>
                <w:rFonts w:ascii="Arial" w:eastAsia="Open Sans" w:hAnsi="Arial" w:cs="Arial"/>
              </w:rPr>
            </w:pPr>
            <w:r w:rsidRPr="0045164F">
              <w:rPr>
                <w:rFonts w:ascii="Arial" w:eastAsia="Open Sans" w:hAnsi="Arial" w:cs="Arial"/>
              </w:rPr>
              <w:t>The ability to increase</w:t>
            </w:r>
            <w:r w:rsidR="005D40F1" w:rsidRPr="0045164F">
              <w:rPr>
                <w:rFonts w:ascii="Arial" w:eastAsia="Open Sans" w:hAnsi="Arial" w:cs="Arial"/>
              </w:rPr>
              <w:t xml:space="preserve"> </w:t>
            </w:r>
            <w:r w:rsidRPr="0045164F">
              <w:rPr>
                <w:rFonts w:ascii="Arial" w:eastAsia="Open Sans" w:hAnsi="Arial" w:cs="Arial"/>
              </w:rPr>
              <w:t>/</w:t>
            </w:r>
            <w:r w:rsidR="005D40F1" w:rsidRPr="0045164F">
              <w:rPr>
                <w:rFonts w:ascii="Arial" w:eastAsia="Open Sans" w:hAnsi="Arial" w:cs="Arial"/>
              </w:rPr>
              <w:t xml:space="preserve"> </w:t>
            </w:r>
            <w:r w:rsidRPr="0045164F">
              <w:rPr>
                <w:rFonts w:ascii="Arial" w:eastAsia="Open Sans" w:hAnsi="Arial" w:cs="Arial"/>
              </w:rPr>
              <w:t>decrease the number of users/licences</w:t>
            </w:r>
            <w:r w:rsidR="005D40F1" w:rsidRPr="0045164F">
              <w:rPr>
                <w:rFonts w:ascii="Arial" w:eastAsia="Open Sans" w:hAnsi="Arial" w:cs="Arial"/>
              </w:rPr>
              <w:t>.</w:t>
            </w:r>
          </w:p>
          <w:p w:rsidR="005435C4" w:rsidRPr="0045164F" w:rsidRDefault="005435C4" w:rsidP="00FF142C">
            <w:pPr>
              <w:pStyle w:val="ListParagraph"/>
              <w:numPr>
                <w:ilvl w:val="0"/>
                <w:numId w:val="2"/>
              </w:numPr>
              <w:spacing w:before="120" w:after="120"/>
              <w:ind w:left="447" w:hanging="426"/>
              <w:rPr>
                <w:rFonts w:ascii="Arial" w:eastAsia="Open Sans" w:hAnsi="Arial" w:cs="Arial"/>
              </w:rPr>
            </w:pPr>
            <w:r>
              <w:rPr>
                <w:rFonts w:ascii="Arial" w:eastAsia="Open Sans" w:hAnsi="Arial" w:cs="Arial"/>
              </w:rPr>
              <w:t xml:space="preserve">Any related module type build structure or </w:t>
            </w:r>
            <w:proofErr w:type="spellStart"/>
            <w:r>
              <w:rPr>
                <w:rFonts w:ascii="Arial" w:eastAsia="Open Sans" w:hAnsi="Arial" w:cs="Arial"/>
              </w:rPr>
              <w:t>recommded</w:t>
            </w:r>
            <w:proofErr w:type="spellEnd"/>
            <w:r>
              <w:rPr>
                <w:rFonts w:ascii="Arial" w:eastAsia="Open Sans" w:hAnsi="Arial" w:cs="Arial"/>
              </w:rPr>
              <w:t xml:space="preserve"> additional components that specified in the </w:t>
            </w:r>
            <w:proofErr w:type="spellStart"/>
            <w:r>
              <w:rPr>
                <w:rFonts w:ascii="Arial" w:eastAsia="Open Sans" w:hAnsi="Arial" w:cs="Arial"/>
              </w:rPr>
              <w:t>requriements</w:t>
            </w:r>
            <w:proofErr w:type="spellEnd"/>
            <w:r>
              <w:rPr>
                <w:rFonts w:ascii="Arial" w:eastAsia="Open Sans" w:hAnsi="Arial" w:cs="Arial"/>
              </w:rPr>
              <w:t xml:space="preserve"> that would add value. </w:t>
            </w:r>
          </w:p>
          <w:p w:rsidR="004E4326" w:rsidRPr="0045164F" w:rsidRDefault="004E4326" w:rsidP="00FF142C">
            <w:pPr>
              <w:pStyle w:val="ListParagraph"/>
              <w:numPr>
                <w:ilvl w:val="0"/>
                <w:numId w:val="2"/>
              </w:numPr>
              <w:spacing w:before="120" w:after="120"/>
              <w:ind w:left="447" w:hanging="426"/>
              <w:rPr>
                <w:rFonts w:ascii="Arial" w:eastAsia="Open Sans" w:hAnsi="Arial" w:cs="Arial"/>
              </w:rPr>
            </w:pPr>
            <w:r w:rsidRPr="0045164F">
              <w:rPr>
                <w:rFonts w:ascii="Arial" w:eastAsia="Open Sans" w:hAnsi="Arial" w:cs="Arial"/>
              </w:rPr>
              <w:t xml:space="preserve">Implementation, migration, configuration </w:t>
            </w:r>
            <w:r w:rsidR="005D40F1" w:rsidRPr="0045164F">
              <w:rPr>
                <w:rFonts w:ascii="Arial" w:eastAsia="Open Sans" w:hAnsi="Arial" w:cs="Arial"/>
              </w:rPr>
              <w:t xml:space="preserve">and training </w:t>
            </w:r>
            <w:r w:rsidRPr="0045164F">
              <w:rPr>
                <w:rFonts w:ascii="Arial" w:eastAsia="Open Sans" w:hAnsi="Arial" w:cs="Arial"/>
              </w:rPr>
              <w:t>charge</w:t>
            </w:r>
            <w:r w:rsidR="005D40F1" w:rsidRPr="0045164F">
              <w:rPr>
                <w:rFonts w:ascii="Arial" w:eastAsia="Open Sans" w:hAnsi="Arial" w:cs="Arial"/>
              </w:rPr>
              <w:t>s.</w:t>
            </w:r>
          </w:p>
          <w:p w:rsidR="004E4326" w:rsidRPr="0045164F" w:rsidRDefault="004E4326" w:rsidP="00FF142C">
            <w:pPr>
              <w:pStyle w:val="ListParagraph"/>
              <w:numPr>
                <w:ilvl w:val="0"/>
                <w:numId w:val="2"/>
              </w:numPr>
              <w:spacing w:before="120" w:after="120"/>
              <w:ind w:left="447" w:hanging="426"/>
              <w:rPr>
                <w:rFonts w:ascii="Arial" w:eastAsia="Open Sans" w:hAnsi="Arial" w:cs="Arial"/>
              </w:rPr>
            </w:pPr>
            <w:r w:rsidRPr="0045164F">
              <w:rPr>
                <w:rFonts w:ascii="Arial" w:eastAsia="Open Sans" w:hAnsi="Arial" w:cs="Arial"/>
              </w:rPr>
              <w:t>Support and maintenance</w:t>
            </w:r>
            <w:r w:rsidR="005D40F1" w:rsidRPr="0045164F">
              <w:rPr>
                <w:rFonts w:ascii="Arial" w:eastAsia="Open Sans" w:hAnsi="Arial" w:cs="Arial"/>
              </w:rPr>
              <w:t>.</w:t>
            </w:r>
            <w:r w:rsidRPr="0045164F">
              <w:rPr>
                <w:rFonts w:ascii="Arial" w:eastAsia="Open Sans" w:hAnsi="Arial" w:cs="Arial"/>
              </w:rPr>
              <w:t xml:space="preserve"> </w:t>
            </w:r>
          </w:p>
          <w:p w:rsidR="004E4326" w:rsidRPr="0045164F" w:rsidRDefault="004E4326" w:rsidP="00FF142C">
            <w:pPr>
              <w:pStyle w:val="ListParagraph"/>
              <w:numPr>
                <w:ilvl w:val="0"/>
                <w:numId w:val="2"/>
              </w:numPr>
              <w:spacing w:before="120" w:after="120"/>
              <w:ind w:left="447" w:hanging="426"/>
              <w:rPr>
                <w:rFonts w:ascii="Arial" w:eastAsia="Open Sans" w:hAnsi="Arial" w:cs="Arial"/>
              </w:rPr>
            </w:pPr>
            <w:r w:rsidRPr="0045164F">
              <w:rPr>
                <w:rFonts w:ascii="Arial" w:eastAsia="Open Sans" w:hAnsi="Arial" w:cs="Arial"/>
              </w:rPr>
              <w:t>Hosting charges</w:t>
            </w:r>
            <w:r w:rsidR="005D40F1" w:rsidRPr="0045164F">
              <w:rPr>
                <w:rFonts w:ascii="Arial" w:eastAsia="Open Sans" w:hAnsi="Arial" w:cs="Arial"/>
              </w:rPr>
              <w:t>.</w:t>
            </w:r>
          </w:p>
          <w:p w:rsidR="004E4326" w:rsidRDefault="004E4326" w:rsidP="00FF142C">
            <w:pPr>
              <w:pStyle w:val="ListParagraph"/>
              <w:numPr>
                <w:ilvl w:val="0"/>
                <w:numId w:val="2"/>
              </w:numPr>
              <w:spacing w:before="120" w:after="120"/>
              <w:ind w:left="448" w:hanging="425"/>
              <w:rPr>
                <w:rFonts w:ascii="Arial" w:eastAsia="Open Sans" w:hAnsi="Arial" w:cs="Arial"/>
              </w:rPr>
            </w:pPr>
            <w:r w:rsidRPr="0045164F">
              <w:rPr>
                <w:rFonts w:ascii="Arial" w:eastAsia="Open Sans" w:hAnsi="Arial" w:cs="Arial"/>
              </w:rPr>
              <w:t>Any volume discounts which may be available</w:t>
            </w:r>
            <w:r w:rsidR="005D40F1" w:rsidRPr="0045164F">
              <w:rPr>
                <w:rFonts w:ascii="Arial" w:eastAsia="Open Sans" w:hAnsi="Arial" w:cs="Arial"/>
              </w:rPr>
              <w:t>.</w:t>
            </w:r>
          </w:p>
          <w:p w:rsidR="0045164F" w:rsidRPr="0045164F" w:rsidRDefault="0045164F" w:rsidP="0045164F">
            <w:pPr>
              <w:spacing w:before="120" w:after="120"/>
              <w:rPr>
                <w:rFonts w:ascii="Arial" w:eastAsia="Open Sans" w:hAnsi="Arial" w:cs="Arial"/>
              </w:rPr>
            </w:pPr>
            <w:r>
              <w:rPr>
                <w:rFonts w:ascii="Arial" w:eastAsia="Open Sans" w:hAnsi="Arial" w:cs="Arial"/>
              </w:rPr>
              <w:lastRenderedPageBreak/>
              <w:t>DWP does not have a specific expectation with regards to budget alignment, but does expect any pricing provide to be competitive.</w:t>
            </w:r>
          </w:p>
          <w:p w:rsidR="004E4326" w:rsidRPr="0045164F" w:rsidRDefault="004E4326" w:rsidP="009E6A9A">
            <w:pPr>
              <w:spacing w:before="120" w:after="120"/>
              <w:jc w:val="both"/>
              <w:rPr>
                <w:rFonts w:ascii="Arial" w:hAnsi="Arial" w:cs="Arial"/>
                <w:spacing w:val="-2"/>
              </w:rPr>
            </w:pPr>
            <w:r w:rsidRPr="0045164F">
              <w:rPr>
                <w:rFonts w:ascii="Arial" w:eastAsia="Open Sans" w:hAnsi="Arial" w:cs="Arial"/>
              </w:rPr>
              <w:t>This information will be treated as commercially confidential and on a ‘without commitment basis’; it will not be treated as an offer or tender response.</w:t>
            </w:r>
          </w:p>
        </w:tc>
      </w:tr>
    </w:tbl>
    <w:p w:rsidR="004E4326" w:rsidRPr="009A2DD9" w:rsidRDefault="004E4326" w:rsidP="00C6409B">
      <w:pPr>
        <w:jc w:val="both"/>
        <w:rPr>
          <w:rFonts w:ascii="Arial" w:hAnsi="Arial" w:cs="Arial"/>
          <w:b/>
          <w:bCs/>
          <w:spacing w:val="-3"/>
        </w:rPr>
      </w:pPr>
    </w:p>
    <w:tbl>
      <w:tblPr>
        <w:tblpPr w:leftFromText="180" w:rightFromText="180" w:vertAnchor="text" w:horzAnchor="margin" w:tblpX="153" w:tblpY="421"/>
        <w:tblW w:w="9498" w:type="dxa"/>
        <w:tblLayout w:type="fixed"/>
        <w:tblCellMar>
          <w:left w:w="120" w:type="dxa"/>
          <w:right w:w="120" w:type="dxa"/>
        </w:tblCellMar>
        <w:tblLook w:val="0000" w:firstRow="0" w:lastRow="0" w:firstColumn="0" w:lastColumn="0" w:noHBand="0" w:noVBand="0"/>
      </w:tblPr>
      <w:tblGrid>
        <w:gridCol w:w="9498"/>
      </w:tblGrid>
      <w:tr w:rsidR="006A36D2" w:rsidRPr="006A36D2" w:rsidTr="00C6409B">
        <w:trPr>
          <w:trHeight w:val="1117"/>
        </w:trPr>
        <w:tc>
          <w:tcPr>
            <w:tcW w:w="9498" w:type="dxa"/>
            <w:tcBorders>
              <w:top w:val="single" w:sz="7" w:space="0" w:color="auto"/>
              <w:left w:val="single" w:sz="7" w:space="0" w:color="auto"/>
              <w:bottom w:val="single" w:sz="7" w:space="0" w:color="auto"/>
              <w:right w:val="single" w:sz="7" w:space="0" w:color="auto"/>
            </w:tcBorders>
          </w:tcPr>
          <w:p w:rsidR="004E4326" w:rsidRDefault="004E4326" w:rsidP="006C197B">
            <w:pPr>
              <w:spacing w:before="120" w:after="120"/>
              <w:jc w:val="both"/>
              <w:rPr>
                <w:rFonts w:ascii="Arial" w:hAnsi="Arial" w:cs="Arial"/>
                <w:spacing w:val="-2"/>
              </w:rPr>
            </w:pPr>
            <w:r w:rsidRPr="006A36D2">
              <w:rPr>
                <w:rFonts w:ascii="Arial" w:hAnsi="Arial" w:cs="Arial"/>
                <w:spacing w:val="-2"/>
              </w:rPr>
              <w:t>Please provide your feedback on what a viable contract term would look like and the reasons, benefits and risks for this. Please also provide high-level detail on any specific break points and</w:t>
            </w:r>
            <w:r w:rsidR="005D40F1" w:rsidRPr="006A36D2">
              <w:rPr>
                <w:rFonts w:ascii="Arial" w:hAnsi="Arial" w:cs="Arial"/>
                <w:spacing w:val="-2"/>
              </w:rPr>
              <w:t xml:space="preserve"> </w:t>
            </w:r>
            <w:r w:rsidRPr="006A36D2">
              <w:rPr>
                <w:rFonts w:ascii="Arial" w:hAnsi="Arial" w:cs="Arial"/>
                <w:spacing w:val="-2"/>
              </w:rPr>
              <w:t>/</w:t>
            </w:r>
            <w:r w:rsidR="005D40F1" w:rsidRPr="006A36D2">
              <w:rPr>
                <w:rFonts w:ascii="Arial" w:hAnsi="Arial" w:cs="Arial"/>
                <w:spacing w:val="-2"/>
              </w:rPr>
              <w:t xml:space="preserve"> </w:t>
            </w:r>
            <w:r w:rsidRPr="006A36D2">
              <w:rPr>
                <w:rFonts w:ascii="Arial" w:hAnsi="Arial" w:cs="Arial"/>
                <w:spacing w:val="-2"/>
              </w:rPr>
              <w:t>or extension options which may be suitable.</w:t>
            </w:r>
          </w:p>
          <w:p w:rsidR="006A36D2" w:rsidRPr="006A36D2" w:rsidRDefault="006A36D2" w:rsidP="006A36D2">
            <w:pPr>
              <w:spacing w:before="120" w:after="120"/>
              <w:jc w:val="both"/>
              <w:rPr>
                <w:rFonts w:ascii="Arial" w:hAnsi="Arial" w:cs="Arial"/>
                <w:spacing w:val="-2"/>
              </w:rPr>
            </w:pPr>
            <w:r>
              <w:rPr>
                <w:rFonts w:ascii="Arial" w:hAnsi="Arial" w:cs="Arial"/>
                <w:spacing w:val="-2"/>
              </w:rPr>
              <w:t xml:space="preserve">DWP does not have a fixed view on a specific contract term and will consider options based on responses submitted by vendors to establish the optimal coverage that provides both suitable coverage but also flexibility to </w:t>
            </w:r>
            <w:r w:rsidRPr="00C7392B">
              <w:rPr>
                <w:rFonts w:ascii="Arial" w:hAnsi="Arial" w:cs="Arial"/>
                <w:spacing w:val="-2"/>
              </w:rPr>
              <w:t>ad</w:t>
            </w:r>
            <w:r w:rsidR="00BF4EC3" w:rsidRPr="00C7392B">
              <w:rPr>
                <w:rFonts w:ascii="Arial" w:hAnsi="Arial" w:cs="Arial"/>
                <w:spacing w:val="-2"/>
              </w:rPr>
              <w:t>a</w:t>
            </w:r>
            <w:r w:rsidRPr="00C7392B">
              <w:rPr>
                <w:rFonts w:ascii="Arial" w:hAnsi="Arial" w:cs="Arial"/>
                <w:spacing w:val="-2"/>
              </w:rPr>
              <w:t>pt</w:t>
            </w:r>
            <w:r>
              <w:rPr>
                <w:rFonts w:ascii="Arial" w:hAnsi="Arial" w:cs="Arial"/>
                <w:spacing w:val="-2"/>
              </w:rPr>
              <w:t xml:space="preserve"> to market developments. </w:t>
            </w:r>
          </w:p>
        </w:tc>
      </w:tr>
    </w:tbl>
    <w:p w:rsidR="00250A7A" w:rsidRDefault="004E4326" w:rsidP="00F50F30">
      <w:pPr>
        <w:pStyle w:val="ListParagraph"/>
        <w:numPr>
          <w:ilvl w:val="0"/>
          <w:numId w:val="9"/>
        </w:numPr>
        <w:spacing w:after="90"/>
        <w:jc w:val="both"/>
        <w:rPr>
          <w:rFonts w:ascii="Arial" w:hAnsi="Arial" w:cs="Arial"/>
          <w:b/>
          <w:bCs/>
          <w:spacing w:val="-3"/>
        </w:rPr>
      </w:pPr>
      <w:r w:rsidRPr="00250A7A">
        <w:rPr>
          <w:rFonts w:ascii="Arial" w:hAnsi="Arial" w:cs="Arial"/>
          <w:b/>
          <w:bCs/>
          <w:spacing w:val="-3"/>
        </w:rPr>
        <w:t xml:space="preserve">Contract </w:t>
      </w:r>
      <w:r w:rsidR="005D40F1" w:rsidRPr="00250A7A">
        <w:rPr>
          <w:rFonts w:ascii="Arial" w:hAnsi="Arial" w:cs="Arial"/>
          <w:b/>
          <w:bCs/>
          <w:spacing w:val="-3"/>
        </w:rPr>
        <w:t>D</w:t>
      </w:r>
      <w:r w:rsidRPr="00250A7A">
        <w:rPr>
          <w:rFonts w:ascii="Arial" w:hAnsi="Arial" w:cs="Arial"/>
          <w:b/>
          <w:bCs/>
          <w:spacing w:val="-3"/>
        </w:rPr>
        <w:t>uration</w:t>
      </w:r>
    </w:p>
    <w:p w:rsidR="00250A7A" w:rsidRDefault="00250A7A" w:rsidP="00250A7A">
      <w:pPr>
        <w:spacing w:after="90"/>
        <w:jc w:val="both"/>
        <w:rPr>
          <w:rFonts w:ascii="Arial" w:hAnsi="Arial" w:cs="Arial"/>
          <w:b/>
          <w:bCs/>
          <w:spacing w:val="-3"/>
        </w:rPr>
      </w:pPr>
    </w:p>
    <w:p w:rsidR="004E4326" w:rsidRPr="00250A7A" w:rsidRDefault="004E4326" w:rsidP="00250A7A">
      <w:pPr>
        <w:pStyle w:val="ListParagraph"/>
        <w:numPr>
          <w:ilvl w:val="0"/>
          <w:numId w:val="9"/>
        </w:numPr>
        <w:spacing w:after="90"/>
        <w:jc w:val="both"/>
        <w:rPr>
          <w:rFonts w:ascii="Arial" w:hAnsi="Arial" w:cs="Arial"/>
          <w:b/>
          <w:bCs/>
          <w:spacing w:val="-3"/>
        </w:rPr>
      </w:pPr>
      <w:r w:rsidRPr="00250A7A">
        <w:rPr>
          <w:rFonts w:ascii="Arial" w:hAnsi="Arial" w:cs="Arial"/>
          <w:b/>
          <w:bCs/>
          <w:spacing w:val="-3"/>
        </w:rPr>
        <w:t>Other Information</w:t>
      </w:r>
      <w:r w:rsidR="00B44261" w:rsidRPr="00250A7A">
        <w:rPr>
          <w:rFonts w:ascii="Arial" w:hAnsi="Arial" w:cs="Arial"/>
          <w:b/>
          <w:bCs/>
          <w:spacing w:val="-3"/>
        </w:rPr>
        <w:t xml:space="preserve"> </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4E4326" w:rsidRPr="0001592C" w:rsidTr="00C6409B">
        <w:tc>
          <w:tcPr>
            <w:tcW w:w="9498" w:type="dxa"/>
            <w:tcBorders>
              <w:top w:val="single" w:sz="6" w:space="0" w:color="auto"/>
              <w:left w:val="single" w:sz="6" w:space="0" w:color="auto"/>
              <w:bottom w:val="single" w:sz="6" w:space="0" w:color="auto"/>
              <w:right w:val="single" w:sz="6" w:space="0" w:color="auto"/>
            </w:tcBorders>
          </w:tcPr>
          <w:p w:rsidR="004E4326" w:rsidRPr="00FF142C" w:rsidRDefault="004E4326" w:rsidP="00744EAF">
            <w:pPr>
              <w:spacing w:before="120" w:after="120"/>
              <w:jc w:val="both"/>
              <w:rPr>
                <w:rFonts w:ascii="Arial" w:hAnsi="Arial" w:cs="Arial"/>
                <w:spacing w:val="-2"/>
              </w:rPr>
            </w:pPr>
            <w:r w:rsidRPr="00FF142C">
              <w:rPr>
                <w:rFonts w:ascii="Arial" w:hAnsi="Arial" w:cs="Arial"/>
                <w:spacing w:val="-2"/>
              </w:rPr>
              <w:t>Please use this section to provide any additional information which you feel might be of value to the market engagement process.</w:t>
            </w:r>
          </w:p>
          <w:p w:rsidR="00EE53BC" w:rsidRPr="0001592C" w:rsidRDefault="00EE53BC" w:rsidP="00744EAF">
            <w:pPr>
              <w:spacing w:before="120" w:after="120"/>
              <w:jc w:val="both"/>
              <w:rPr>
                <w:rFonts w:ascii="Arial" w:hAnsi="Arial" w:cs="Arial"/>
                <w:color w:val="FF0000"/>
                <w:spacing w:val="-2"/>
              </w:rPr>
            </w:pPr>
            <w:r w:rsidRPr="00FF142C">
              <w:rPr>
                <w:rFonts w:ascii="Arial" w:hAnsi="Arial" w:cs="Arial"/>
                <w:spacing w:val="-2"/>
              </w:rPr>
              <w:t xml:space="preserve">We are willing to consider your proposals and will take a view on whether this can be accommodated into our formal requirement set prior to publication and issue to the market. </w:t>
            </w:r>
          </w:p>
        </w:tc>
      </w:tr>
    </w:tbl>
    <w:p w:rsidR="004E4326" w:rsidRPr="009A2DD9" w:rsidRDefault="004E4326" w:rsidP="004E4326">
      <w:pPr>
        <w:jc w:val="both"/>
        <w:rPr>
          <w:rFonts w:ascii="Arial" w:hAnsi="Arial" w:cs="Arial"/>
          <w:b/>
        </w:rPr>
      </w:pPr>
    </w:p>
    <w:p w:rsidR="004E4326" w:rsidRPr="006A36D2" w:rsidRDefault="004E4326" w:rsidP="004E4326">
      <w:pPr>
        <w:jc w:val="both"/>
        <w:rPr>
          <w:rFonts w:ascii="Arial" w:hAnsi="Arial" w:cs="Arial"/>
          <w:b/>
        </w:rPr>
      </w:pPr>
      <w:r w:rsidRPr="006A36D2">
        <w:rPr>
          <w:rFonts w:ascii="Arial" w:hAnsi="Arial" w:cs="Arial"/>
          <w:b/>
        </w:rPr>
        <w:t>Thank you for taking the time to complete this Request for Information document.</w:t>
      </w:r>
    </w:p>
    <w:p w:rsidR="004E4326" w:rsidRPr="0001592C" w:rsidRDefault="004E4326" w:rsidP="004E4326">
      <w:pPr>
        <w:jc w:val="both"/>
        <w:rPr>
          <w:rFonts w:ascii="Arial" w:hAnsi="Arial" w:cs="Arial"/>
          <w:color w:val="FF0000"/>
          <w:spacing w:val="-3"/>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4E4326" w:rsidRPr="0001592C" w:rsidTr="00C6409B">
        <w:tc>
          <w:tcPr>
            <w:tcW w:w="9498" w:type="dxa"/>
            <w:tcBorders>
              <w:top w:val="single" w:sz="7" w:space="0" w:color="auto"/>
              <w:left w:val="single" w:sz="7" w:space="0" w:color="auto"/>
              <w:bottom w:val="single" w:sz="7" w:space="0" w:color="auto"/>
              <w:right w:val="single" w:sz="7" w:space="0" w:color="auto"/>
            </w:tcBorders>
          </w:tcPr>
          <w:p w:rsidR="004E4326" w:rsidRPr="006A36D2" w:rsidRDefault="004E4326" w:rsidP="00744EAF">
            <w:pPr>
              <w:tabs>
                <w:tab w:val="left" w:pos="0"/>
                <w:tab w:val="left" w:pos="2857"/>
              </w:tabs>
              <w:suppressAutoHyphens/>
              <w:spacing w:before="120" w:after="120"/>
              <w:jc w:val="both"/>
              <w:rPr>
                <w:rFonts w:ascii="Arial" w:hAnsi="Arial" w:cs="Arial"/>
                <w:spacing w:val="-2"/>
              </w:rPr>
            </w:pPr>
            <w:r w:rsidRPr="006A36D2">
              <w:rPr>
                <w:rFonts w:ascii="Arial" w:hAnsi="Arial" w:cs="Arial"/>
                <w:spacing w:val="-2"/>
              </w:rPr>
              <w:t>Name of authorised representative:</w:t>
            </w:r>
            <w:r w:rsidR="006A36D2" w:rsidRPr="006A36D2">
              <w:rPr>
                <w:rFonts w:ascii="Arial" w:hAnsi="Arial" w:cs="Arial"/>
                <w:spacing w:val="-2"/>
              </w:rPr>
              <w:t xml:space="preserve"> John Baldwin</w:t>
            </w:r>
          </w:p>
          <w:p w:rsidR="004E4326" w:rsidRPr="006A36D2" w:rsidRDefault="004E4326" w:rsidP="00744EAF">
            <w:pPr>
              <w:tabs>
                <w:tab w:val="left" w:pos="0"/>
                <w:tab w:val="left" w:pos="2857"/>
              </w:tabs>
              <w:suppressAutoHyphens/>
              <w:spacing w:before="120" w:after="120"/>
              <w:jc w:val="both"/>
              <w:rPr>
                <w:rFonts w:ascii="Arial" w:hAnsi="Arial" w:cs="Arial"/>
                <w:spacing w:val="-2"/>
              </w:rPr>
            </w:pPr>
            <w:r w:rsidRPr="006A36D2">
              <w:rPr>
                <w:rFonts w:ascii="Arial" w:hAnsi="Arial" w:cs="Arial"/>
                <w:spacing w:val="-2"/>
              </w:rPr>
              <w:t>Position in organisation:</w:t>
            </w:r>
            <w:r w:rsidR="006A36D2" w:rsidRPr="006A36D2">
              <w:rPr>
                <w:rFonts w:ascii="Arial" w:hAnsi="Arial" w:cs="Arial"/>
                <w:spacing w:val="-2"/>
              </w:rPr>
              <w:t xml:space="preserve"> DWP Commercial Lead</w:t>
            </w:r>
          </w:p>
          <w:p w:rsidR="004E4326" w:rsidRPr="006A36D2" w:rsidRDefault="004E4326" w:rsidP="00744EAF">
            <w:pPr>
              <w:tabs>
                <w:tab w:val="left" w:pos="0"/>
                <w:tab w:val="left" w:pos="2857"/>
              </w:tabs>
              <w:suppressAutoHyphens/>
              <w:spacing w:before="120" w:after="120"/>
              <w:jc w:val="both"/>
              <w:rPr>
                <w:rFonts w:ascii="Arial" w:hAnsi="Arial" w:cs="Arial"/>
                <w:spacing w:val="-2"/>
              </w:rPr>
            </w:pPr>
            <w:r w:rsidRPr="006A36D2">
              <w:rPr>
                <w:rFonts w:ascii="Arial" w:hAnsi="Arial" w:cs="Arial"/>
                <w:spacing w:val="-2"/>
              </w:rPr>
              <w:t>Name of organisation:</w:t>
            </w:r>
            <w:r w:rsidR="006A36D2" w:rsidRPr="006A36D2">
              <w:rPr>
                <w:rFonts w:ascii="Arial" w:hAnsi="Arial" w:cs="Arial"/>
                <w:spacing w:val="-2"/>
              </w:rPr>
              <w:t xml:space="preserve"> Department for Work and Pensions</w:t>
            </w:r>
          </w:p>
          <w:p w:rsidR="004E4326" w:rsidRPr="0001592C" w:rsidRDefault="004E4326" w:rsidP="00F07B1E">
            <w:pPr>
              <w:tabs>
                <w:tab w:val="left" w:pos="0"/>
                <w:tab w:val="left" w:pos="2857"/>
              </w:tabs>
              <w:suppressAutoHyphens/>
              <w:spacing w:before="120" w:after="120"/>
              <w:jc w:val="both"/>
              <w:rPr>
                <w:rFonts w:ascii="Arial" w:hAnsi="Arial" w:cs="Arial"/>
                <w:color w:val="FF0000"/>
                <w:spacing w:val="-2"/>
              </w:rPr>
            </w:pPr>
            <w:r w:rsidRPr="006A36D2">
              <w:rPr>
                <w:rFonts w:ascii="Arial" w:hAnsi="Arial" w:cs="Arial"/>
                <w:spacing w:val="-2"/>
              </w:rPr>
              <w:t>Date:</w:t>
            </w:r>
            <w:r w:rsidR="006A36D2" w:rsidRPr="006A36D2">
              <w:rPr>
                <w:rFonts w:ascii="Arial" w:hAnsi="Arial" w:cs="Arial"/>
                <w:spacing w:val="-2"/>
              </w:rPr>
              <w:t xml:space="preserve"> </w:t>
            </w:r>
            <w:r w:rsidR="00F07B1E" w:rsidRPr="00F07B1E">
              <w:rPr>
                <w:rFonts w:ascii="Arial" w:hAnsi="Arial" w:cs="Arial"/>
                <w:spacing w:val="-2"/>
              </w:rPr>
              <w:t>11</w:t>
            </w:r>
            <w:r w:rsidR="00EE53BC" w:rsidRPr="00F07B1E">
              <w:rPr>
                <w:rFonts w:ascii="Arial" w:hAnsi="Arial" w:cs="Arial"/>
                <w:spacing w:val="-2"/>
              </w:rPr>
              <w:t xml:space="preserve"> January 2019</w:t>
            </w:r>
          </w:p>
        </w:tc>
      </w:tr>
    </w:tbl>
    <w:p w:rsidR="00002A51" w:rsidRPr="00B10D56" w:rsidRDefault="00002A51" w:rsidP="004E4326">
      <w:pPr>
        <w:jc w:val="both"/>
        <w:rPr>
          <w:rFonts w:ascii="Arial" w:eastAsia="Times New Roman" w:hAnsi="Arial" w:cs="Arial"/>
          <w:sz w:val="2"/>
          <w:szCs w:val="2"/>
        </w:rPr>
      </w:pPr>
    </w:p>
    <w:sectPr w:rsidR="00002A51" w:rsidRPr="00B10D56" w:rsidSect="009A2DD9">
      <w:type w:val="continuous"/>
      <w:pgSz w:w="11900" w:h="16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101" w:rsidRDefault="001E2101" w:rsidP="00D71D1E">
      <w:r>
        <w:separator/>
      </w:r>
    </w:p>
  </w:endnote>
  <w:endnote w:type="continuationSeparator" w:id="0">
    <w:p w:rsidR="001E2101" w:rsidRDefault="001E2101" w:rsidP="00D71D1E">
      <w:r>
        <w:continuationSeparator/>
      </w:r>
    </w:p>
  </w:endnote>
  <w:endnote w:type="continuationNotice" w:id="1">
    <w:p w:rsidR="001E2101" w:rsidRDefault="001E2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75127"/>
      <w:docPartObj>
        <w:docPartGallery w:val="Page Numbers (Bottom of Page)"/>
        <w:docPartUnique/>
      </w:docPartObj>
    </w:sdtPr>
    <w:sdtEndPr>
      <w:rPr>
        <w:rFonts w:ascii="Arial" w:hAnsi="Arial" w:cs="Arial"/>
        <w:noProof/>
        <w:sz w:val="22"/>
        <w:szCs w:val="22"/>
      </w:rPr>
    </w:sdtEndPr>
    <w:sdtContent>
      <w:p w:rsidR="003C0F6E" w:rsidRPr="005D0EF0" w:rsidRDefault="003C0F6E">
        <w:pPr>
          <w:pStyle w:val="Footer"/>
          <w:jc w:val="center"/>
          <w:rPr>
            <w:rFonts w:ascii="Arial" w:hAnsi="Arial" w:cs="Arial"/>
            <w:sz w:val="22"/>
            <w:szCs w:val="22"/>
          </w:rPr>
        </w:pPr>
        <w:r w:rsidRPr="005D0EF0">
          <w:rPr>
            <w:rFonts w:ascii="Arial" w:hAnsi="Arial" w:cs="Arial"/>
            <w:sz w:val="22"/>
            <w:szCs w:val="22"/>
          </w:rPr>
          <w:fldChar w:fldCharType="begin"/>
        </w:r>
        <w:r w:rsidRPr="005D0EF0">
          <w:rPr>
            <w:rFonts w:ascii="Arial" w:hAnsi="Arial" w:cs="Arial"/>
            <w:sz w:val="22"/>
            <w:szCs w:val="22"/>
          </w:rPr>
          <w:instrText xml:space="preserve"> PAGE   \* MERGEFORMAT </w:instrText>
        </w:r>
        <w:r w:rsidRPr="005D0EF0">
          <w:rPr>
            <w:rFonts w:ascii="Arial" w:hAnsi="Arial" w:cs="Arial"/>
            <w:sz w:val="22"/>
            <w:szCs w:val="22"/>
          </w:rPr>
          <w:fldChar w:fldCharType="separate"/>
        </w:r>
        <w:r w:rsidR="00FB5688">
          <w:rPr>
            <w:rFonts w:ascii="Arial" w:hAnsi="Arial" w:cs="Arial"/>
            <w:noProof/>
            <w:sz w:val="22"/>
            <w:szCs w:val="22"/>
          </w:rPr>
          <w:t>10</w:t>
        </w:r>
        <w:r w:rsidRPr="005D0EF0">
          <w:rPr>
            <w:rFonts w:ascii="Arial" w:hAnsi="Arial" w:cs="Arial"/>
            <w:noProof/>
            <w:sz w:val="22"/>
            <w:szCs w:val="22"/>
          </w:rPr>
          <w:fldChar w:fldCharType="end"/>
        </w:r>
      </w:p>
    </w:sdtContent>
  </w:sdt>
  <w:p w:rsidR="003C0F6E" w:rsidRDefault="003C0F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101" w:rsidRDefault="001E2101" w:rsidP="00D71D1E">
      <w:r>
        <w:separator/>
      </w:r>
    </w:p>
  </w:footnote>
  <w:footnote w:type="continuationSeparator" w:id="0">
    <w:p w:rsidR="001E2101" w:rsidRDefault="001E2101" w:rsidP="00D71D1E">
      <w:r>
        <w:continuationSeparator/>
      </w:r>
    </w:p>
  </w:footnote>
  <w:footnote w:type="continuationNotice" w:id="1">
    <w:p w:rsidR="001E2101" w:rsidRDefault="001E210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FD2"/>
    <w:multiLevelType w:val="hybridMultilevel"/>
    <w:tmpl w:val="061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A3DE3"/>
    <w:multiLevelType w:val="hybridMultilevel"/>
    <w:tmpl w:val="E0FC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B7E99"/>
    <w:multiLevelType w:val="hybridMultilevel"/>
    <w:tmpl w:val="FF8AF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55CF4"/>
    <w:multiLevelType w:val="hybridMultilevel"/>
    <w:tmpl w:val="8912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72F4"/>
    <w:multiLevelType w:val="hybridMultilevel"/>
    <w:tmpl w:val="80D61272"/>
    <w:lvl w:ilvl="0" w:tplc="FDA8BDC8">
      <w:start w:val="1"/>
      <w:numFmt w:val="lowerLetter"/>
      <w:lvlText w:val="%1)"/>
      <w:lvlJc w:val="left"/>
      <w:pPr>
        <w:ind w:left="360" w:hanging="360"/>
      </w:pPr>
      <w:rPr>
        <w:rFonts w:ascii="Arial" w:eastAsiaTheme="minorHAnsi" w:hAnsi="Aria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E36CF"/>
    <w:multiLevelType w:val="hybridMultilevel"/>
    <w:tmpl w:val="E2B60D3C"/>
    <w:lvl w:ilvl="0" w:tplc="1F60189A">
      <w:start w:val="1"/>
      <w:numFmt w:val="lowerLetter"/>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247C0"/>
    <w:multiLevelType w:val="hybridMultilevel"/>
    <w:tmpl w:val="8A1617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274EF5"/>
    <w:multiLevelType w:val="hybridMultilevel"/>
    <w:tmpl w:val="90D2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F5425"/>
    <w:multiLevelType w:val="hybridMultilevel"/>
    <w:tmpl w:val="2D8A5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822BC"/>
    <w:multiLevelType w:val="hybridMultilevel"/>
    <w:tmpl w:val="A2D2F0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074DC3"/>
    <w:multiLevelType w:val="hybridMultilevel"/>
    <w:tmpl w:val="0D76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86680"/>
    <w:multiLevelType w:val="hybridMultilevel"/>
    <w:tmpl w:val="FD02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63F08"/>
    <w:multiLevelType w:val="hybridMultilevel"/>
    <w:tmpl w:val="A4B4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F4139"/>
    <w:multiLevelType w:val="hybridMultilevel"/>
    <w:tmpl w:val="D550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63C4A"/>
    <w:multiLevelType w:val="hybridMultilevel"/>
    <w:tmpl w:val="6F5A5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4712A5"/>
    <w:multiLevelType w:val="hybridMultilevel"/>
    <w:tmpl w:val="F16C4DDA"/>
    <w:lvl w:ilvl="0" w:tplc="11DA5F2C">
      <w:start w:val="1"/>
      <w:numFmt w:val="decimal"/>
      <w:lvlText w:val="%1."/>
      <w:lvlJc w:val="left"/>
      <w:pPr>
        <w:ind w:left="360" w:hanging="360"/>
      </w:pPr>
      <w:rPr>
        <w:color w:val="auto"/>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0"/>
  </w:num>
  <w:num w:numId="3">
    <w:abstractNumId w:val="3"/>
  </w:num>
  <w:num w:numId="4">
    <w:abstractNumId w:val="2"/>
  </w:num>
  <w:num w:numId="5">
    <w:abstractNumId w:val="6"/>
  </w:num>
  <w:num w:numId="6">
    <w:abstractNumId w:val="5"/>
  </w:num>
  <w:num w:numId="7">
    <w:abstractNumId w:val="10"/>
  </w:num>
  <w:num w:numId="8">
    <w:abstractNumId w:val="4"/>
  </w:num>
  <w:num w:numId="9">
    <w:abstractNumId w:val="15"/>
  </w:num>
  <w:num w:numId="10">
    <w:abstractNumId w:val="9"/>
  </w:num>
  <w:num w:numId="11">
    <w:abstractNumId w:val="7"/>
  </w:num>
  <w:num w:numId="12">
    <w:abstractNumId w:val="1"/>
  </w:num>
  <w:num w:numId="13">
    <w:abstractNumId w:val="12"/>
  </w:num>
  <w:num w:numId="14">
    <w:abstractNumId w:val="13"/>
  </w:num>
  <w:num w:numId="15">
    <w:abstractNumId w:val="8"/>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4A"/>
    <w:rsid w:val="00002A51"/>
    <w:rsid w:val="0000363D"/>
    <w:rsid w:val="00004DF6"/>
    <w:rsid w:val="00006A3B"/>
    <w:rsid w:val="00007458"/>
    <w:rsid w:val="00007AF2"/>
    <w:rsid w:val="00007AFE"/>
    <w:rsid w:val="0001592C"/>
    <w:rsid w:val="00021D19"/>
    <w:rsid w:val="0002416E"/>
    <w:rsid w:val="000265B5"/>
    <w:rsid w:val="00030100"/>
    <w:rsid w:val="00034235"/>
    <w:rsid w:val="00035747"/>
    <w:rsid w:val="00050A3B"/>
    <w:rsid w:val="0006065C"/>
    <w:rsid w:val="00062634"/>
    <w:rsid w:val="00063D8A"/>
    <w:rsid w:val="00065143"/>
    <w:rsid w:val="000664B0"/>
    <w:rsid w:val="00071F58"/>
    <w:rsid w:val="000778B8"/>
    <w:rsid w:val="00085280"/>
    <w:rsid w:val="0008736A"/>
    <w:rsid w:val="000A07E9"/>
    <w:rsid w:val="000A5D78"/>
    <w:rsid w:val="000B099F"/>
    <w:rsid w:val="000B0CEC"/>
    <w:rsid w:val="000C0C05"/>
    <w:rsid w:val="000E7E28"/>
    <w:rsid w:val="000F0582"/>
    <w:rsid w:val="000F1426"/>
    <w:rsid w:val="000F3BE5"/>
    <w:rsid w:val="001020C3"/>
    <w:rsid w:val="00102C0D"/>
    <w:rsid w:val="00103C47"/>
    <w:rsid w:val="00103C4A"/>
    <w:rsid w:val="00104739"/>
    <w:rsid w:val="00114F20"/>
    <w:rsid w:val="0011585A"/>
    <w:rsid w:val="00136DA1"/>
    <w:rsid w:val="00136DF7"/>
    <w:rsid w:val="001371B7"/>
    <w:rsid w:val="001408AB"/>
    <w:rsid w:val="0014227C"/>
    <w:rsid w:val="00142A13"/>
    <w:rsid w:val="001433F8"/>
    <w:rsid w:val="001449D6"/>
    <w:rsid w:val="0015351E"/>
    <w:rsid w:val="001544E6"/>
    <w:rsid w:val="001715C7"/>
    <w:rsid w:val="001744CE"/>
    <w:rsid w:val="00180C18"/>
    <w:rsid w:val="0018484B"/>
    <w:rsid w:val="001900E0"/>
    <w:rsid w:val="0019596F"/>
    <w:rsid w:val="00196333"/>
    <w:rsid w:val="00196E3D"/>
    <w:rsid w:val="001A6FD0"/>
    <w:rsid w:val="001B45A9"/>
    <w:rsid w:val="001B723D"/>
    <w:rsid w:val="001B7727"/>
    <w:rsid w:val="001B7F6B"/>
    <w:rsid w:val="001C112F"/>
    <w:rsid w:val="001D0ACF"/>
    <w:rsid w:val="001D1B0E"/>
    <w:rsid w:val="001D2885"/>
    <w:rsid w:val="001D3108"/>
    <w:rsid w:val="001D383D"/>
    <w:rsid w:val="001E0456"/>
    <w:rsid w:val="001E2101"/>
    <w:rsid w:val="001F14B6"/>
    <w:rsid w:val="001F4902"/>
    <w:rsid w:val="001F4FF7"/>
    <w:rsid w:val="00202D10"/>
    <w:rsid w:val="00207333"/>
    <w:rsid w:val="00212BE6"/>
    <w:rsid w:val="002133FD"/>
    <w:rsid w:val="00216983"/>
    <w:rsid w:val="0023394F"/>
    <w:rsid w:val="0024094C"/>
    <w:rsid w:val="0024437B"/>
    <w:rsid w:val="00246A53"/>
    <w:rsid w:val="00247CCF"/>
    <w:rsid w:val="00250A7A"/>
    <w:rsid w:val="00250AEC"/>
    <w:rsid w:val="00251282"/>
    <w:rsid w:val="002537EF"/>
    <w:rsid w:val="0026370B"/>
    <w:rsid w:val="00264BD8"/>
    <w:rsid w:val="00265053"/>
    <w:rsid w:val="00265E4F"/>
    <w:rsid w:val="00277F52"/>
    <w:rsid w:val="002A47CE"/>
    <w:rsid w:val="002A4CF7"/>
    <w:rsid w:val="002B1757"/>
    <w:rsid w:val="002B7562"/>
    <w:rsid w:val="002C32A0"/>
    <w:rsid w:val="002D5C50"/>
    <w:rsid w:val="002D7512"/>
    <w:rsid w:val="002F1D34"/>
    <w:rsid w:val="0030070E"/>
    <w:rsid w:val="003026F0"/>
    <w:rsid w:val="00304D1B"/>
    <w:rsid w:val="00305300"/>
    <w:rsid w:val="00307DB0"/>
    <w:rsid w:val="0031084E"/>
    <w:rsid w:val="00311E04"/>
    <w:rsid w:val="00312168"/>
    <w:rsid w:val="00320E4E"/>
    <w:rsid w:val="00322EF0"/>
    <w:rsid w:val="0032790B"/>
    <w:rsid w:val="00334E9D"/>
    <w:rsid w:val="00340BE4"/>
    <w:rsid w:val="003434C9"/>
    <w:rsid w:val="00352A70"/>
    <w:rsid w:val="003614A6"/>
    <w:rsid w:val="00361EEE"/>
    <w:rsid w:val="003624D0"/>
    <w:rsid w:val="00363057"/>
    <w:rsid w:val="00366462"/>
    <w:rsid w:val="0037682A"/>
    <w:rsid w:val="0038313B"/>
    <w:rsid w:val="003848ED"/>
    <w:rsid w:val="00385CC2"/>
    <w:rsid w:val="00391E64"/>
    <w:rsid w:val="003963D4"/>
    <w:rsid w:val="003A1ED4"/>
    <w:rsid w:val="003A275B"/>
    <w:rsid w:val="003A6442"/>
    <w:rsid w:val="003A7418"/>
    <w:rsid w:val="003A7513"/>
    <w:rsid w:val="003B0913"/>
    <w:rsid w:val="003B0C18"/>
    <w:rsid w:val="003C00D2"/>
    <w:rsid w:val="003C0F6E"/>
    <w:rsid w:val="003C7330"/>
    <w:rsid w:val="003D1A48"/>
    <w:rsid w:val="003D2A05"/>
    <w:rsid w:val="003D4683"/>
    <w:rsid w:val="003D72B0"/>
    <w:rsid w:val="003E1087"/>
    <w:rsid w:val="003E5441"/>
    <w:rsid w:val="003F2EEC"/>
    <w:rsid w:val="003F3DAD"/>
    <w:rsid w:val="00401088"/>
    <w:rsid w:val="0040119F"/>
    <w:rsid w:val="00403051"/>
    <w:rsid w:val="004030B8"/>
    <w:rsid w:val="0041001B"/>
    <w:rsid w:val="00413A65"/>
    <w:rsid w:val="00413E16"/>
    <w:rsid w:val="0042141C"/>
    <w:rsid w:val="00422B95"/>
    <w:rsid w:val="00427648"/>
    <w:rsid w:val="00430D63"/>
    <w:rsid w:val="00431C52"/>
    <w:rsid w:val="00442B8D"/>
    <w:rsid w:val="0044520A"/>
    <w:rsid w:val="0045164F"/>
    <w:rsid w:val="00454EB7"/>
    <w:rsid w:val="00454F74"/>
    <w:rsid w:val="004579A7"/>
    <w:rsid w:val="00461DA6"/>
    <w:rsid w:val="004646C6"/>
    <w:rsid w:val="004719DE"/>
    <w:rsid w:val="00472379"/>
    <w:rsid w:val="0047441F"/>
    <w:rsid w:val="00475372"/>
    <w:rsid w:val="00475C08"/>
    <w:rsid w:val="00482413"/>
    <w:rsid w:val="00482C59"/>
    <w:rsid w:val="00485BC3"/>
    <w:rsid w:val="00494335"/>
    <w:rsid w:val="004A0C79"/>
    <w:rsid w:val="004A328F"/>
    <w:rsid w:val="004A3CAA"/>
    <w:rsid w:val="004B06A2"/>
    <w:rsid w:val="004B2258"/>
    <w:rsid w:val="004B2485"/>
    <w:rsid w:val="004B4E27"/>
    <w:rsid w:val="004C1F2E"/>
    <w:rsid w:val="004C449C"/>
    <w:rsid w:val="004C535D"/>
    <w:rsid w:val="004D2E17"/>
    <w:rsid w:val="004D3AE8"/>
    <w:rsid w:val="004D410C"/>
    <w:rsid w:val="004E4326"/>
    <w:rsid w:val="004F1375"/>
    <w:rsid w:val="00503D16"/>
    <w:rsid w:val="00504CBF"/>
    <w:rsid w:val="00505D71"/>
    <w:rsid w:val="00510A00"/>
    <w:rsid w:val="00512AFA"/>
    <w:rsid w:val="00516DED"/>
    <w:rsid w:val="00517B2D"/>
    <w:rsid w:val="005202C8"/>
    <w:rsid w:val="00520716"/>
    <w:rsid w:val="00524C1B"/>
    <w:rsid w:val="0052755F"/>
    <w:rsid w:val="00531EFE"/>
    <w:rsid w:val="00536681"/>
    <w:rsid w:val="005435C4"/>
    <w:rsid w:val="0055434A"/>
    <w:rsid w:val="0055692C"/>
    <w:rsid w:val="00557F19"/>
    <w:rsid w:val="00567B27"/>
    <w:rsid w:val="005760E2"/>
    <w:rsid w:val="0057717D"/>
    <w:rsid w:val="00583D0B"/>
    <w:rsid w:val="00594943"/>
    <w:rsid w:val="0059716C"/>
    <w:rsid w:val="005A6EF9"/>
    <w:rsid w:val="005B6EC4"/>
    <w:rsid w:val="005B7AAB"/>
    <w:rsid w:val="005C4296"/>
    <w:rsid w:val="005C48DB"/>
    <w:rsid w:val="005C49FE"/>
    <w:rsid w:val="005D0EF0"/>
    <w:rsid w:val="005D18E6"/>
    <w:rsid w:val="005D2351"/>
    <w:rsid w:val="005D40F1"/>
    <w:rsid w:val="005D5882"/>
    <w:rsid w:val="005E55CF"/>
    <w:rsid w:val="005E6D74"/>
    <w:rsid w:val="005F581D"/>
    <w:rsid w:val="005F7407"/>
    <w:rsid w:val="00602D25"/>
    <w:rsid w:val="00602F8C"/>
    <w:rsid w:val="0061217F"/>
    <w:rsid w:val="00623B6B"/>
    <w:rsid w:val="006338A2"/>
    <w:rsid w:val="00634EB2"/>
    <w:rsid w:val="006452BE"/>
    <w:rsid w:val="0065038E"/>
    <w:rsid w:val="00652159"/>
    <w:rsid w:val="00657CCB"/>
    <w:rsid w:val="00660A6A"/>
    <w:rsid w:val="00663626"/>
    <w:rsid w:val="00670AF0"/>
    <w:rsid w:val="006716DB"/>
    <w:rsid w:val="00671805"/>
    <w:rsid w:val="00673566"/>
    <w:rsid w:val="006769AC"/>
    <w:rsid w:val="0068337D"/>
    <w:rsid w:val="00687A6A"/>
    <w:rsid w:val="00691AD2"/>
    <w:rsid w:val="00693306"/>
    <w:rsid w:val="00693398"/>
    <w:rsid w:val="00696CB9"/>
    <w:rsid w:val="00697EF2"/>
    <w:rsid w:val="006A094D"/>
    <w:rsid w:val="006A131B"/>
    <w:rsid w:val="006A1CB0"/>
    <w:rsid w:val="006A291E"/>
    <w:rsid w:val="006A36D2"/>
    <w:rsid w:val="006B4CC0"/>
    <w:rsid w:val="006B5A85"/>
    <w:rsid w:val="006C197B"/>
    <w:rsid w:val="006C3EBC"/>
    <w:rsid w:val="006E4817"/>
    <w:rsid w:val="006E6C5A"/>
    <w:rsid w:val="006F3948"/>
    <w:rsid w:val="00701334"/>
    <w:rsid w:val="007023F8"/>
    <w:rsid w:val="007032B6"/>
    <w:rsid w:val="00706A9A"/>
    <w:rsid w:val="0071405B"/>
    <w:rsid w:val="00714699"/>
    <w:rsid w:val="007232B7"/>
    <w:rsid w:val="007248FC"/>
    <w:rsid w:val="00724C12"/>
    <w:rsid w:val="00726FFD"/>
    <w:rsid w:val="00735A22"/>
    <w:rsid w:val="00744EAF"/>
    <w:rsid w:val="0074584E"/>
    <w:rsid w:val="00745B0B"/>
    <w:rsid w:val="007556C2"/>
    <w:rsid w:val="00761C34"/>
    <w:rsid w:val="00762209"/>
    <w:rsid w:val="007624A7"/>
    <w:rsid w:val="00766025"/>
    <w:rsid w:val="00766EA2"/>
    <w:rsid w:val="007734CF"/>
    <w:rsid w:val="0077645C"/>
    <w:rsid w:val="0077694D"/>
    <w:rsid w:val="00777635"/>
    <w:rsid w:val="007827D3"/>
    <w:rsid w:val="00786D82"/>
    <w:rsid w:val="00790551"/>
    <w:rsid w:val="00796993"/>
    <w:rsid w:val="00797B1D"/>
    <w:rsid w:val="007A35C0"/>
    <w:rsid w:val="007A3777"/>
    <w:rsid w:val="007B1F5B"/>
    <w:rsid w:val="007B561E"/>
    <w:rsid w:val="007B66F1"/>
    <w:rsid w:val="007B691F"/>
    <w:rsid w:val="007B7A1C"/>
    <w:rsid w:val="007B7FE2"/>
    <w:rsid w:val="007C2A74"/>
    <w:rsid w:val="007D0E93"/>
    <w:rsid w:val="007D3493"/>
    <w:rsid w:val="007D6D7E"/>
    <w:rsid w:val="007D7225"/>
    <w:rsid w:val="007E11B4"/>
    <w:rsid w:val="007F6750"/>
    <w:rsid w:val="007F7379"/>
    <w:rsid w:val="00800CBE"/>
    <w:rsid w:val="00804626"/>
    <w:rsid w:val="008049F0"/>
    <w:rsid w:val="00835363"/>
    <w:rsid w:val="008371D1"/>
    <w:rsid w:val="00840024"/>
    <w:rsid w:val="00843918"/>
    <w:rsid w:val="00846950"/>
    <w:rsid w:val="00850FB2"/>
    <w:rsid w:val="00857E30"/>
    <w:rsid w:val="0086639C"/>
    <w:rsid w:val="0087089B"/>
    <w:rsid w:val="00873E1B"/>
    <w:rsid w:val="0087729E"/>
    <w:rsid w:val="008779AC"/>
    <w:rsid w:val="008859F1"/>
    <w:rsid w:val="008A51F5"/>
    <w:rsid w:val="008B7209"/>
    <w:rsid w:val="008C4956"/>
    <w:rsid w:val="008D626C"/>
    <w:rsid w:val="008E2778"/>
    <w:rsid w:val="008F2081"/>
    <w:rsid w:val="008F73AC"/>
    <w:rsid w:val="00915FA8"/>
    <w:rsid w:val="00916506"/>
    <w:rsid w:val="00917CA9"/>
    <w:rsid w:val="0092078D"/>
    <w:rsid w:val="00924AC7"/>
    <w:rsid w:val="00925419"/>
    <w:rsid w:val="0093035A"/>
    <w:rsid w:val="0093067B"/>
    <w:rsid w:val="00930958"/>
    <w:rsid w:val="00935E70"/>
    <w:rsid w:val="00937C83"/>
    <w:rsid w:val="00952924"/>
    <w:rsid w:val="00954DF9"/>
    <w:rsid w:val="00965606"/>
    <w:rsid w:val="0096573E"/>
    <w:rsid w:val="0096576D"/>
    <w:rsid w:val="00976DA9"/>
    <w:rsid w:val="00977D3F"/>
    <w:rsid w:val="009808AA"/>
    <w:rsid w:val="00986F13"/>
    <w:rsid w:val="00987DA2"/>
    <w:rsid w:val="00996367"/>
    <w:rsid w:val="00996690"/>
    <w:rsid w:val="009A1429"/>
    <w:rsid w:val="009A2DD9"/>
    <w:rsid w:val="009B454D"/>
    <w:rsid w:val="009B618E"/>
    <w:rsid w:val="009C0398"/>
    <w:rsid w:val="009C463A"/>
    <w:rsid w:val="009C50A4"/>
    <w:rsid w:val="009C6F79"/>
    <w:rsid w:val="009D26A4"/>
    <w:rsid w:val="009D39C6"/>
    <w:rsid w:val="009E188B"/>
    <w:rsid w:val="009E2A11"/>
    <w:rsid w:val="009E2BE4"/>
    <w:rsid w:val="009E4542"/>
    <w:rsid w:val="009E5241"/>
    <w:rsid w:val="009E673C"/>
    <w:rsid w:val="009E6A9A"/>
    <w:rsid w:val="009F0A6E"/>
    <w:rsid w:val="009F3696"/>
    <w:rsid w:val="009F4054"/>
    <w:rsid w:val="00A0505A"/>
    <w:rsid w:val="00A067F7"/>
    <w:rsid w:val="00A16192"/>
    <w:rsid w:val="00A16C6C"/>
    <w:rsid w:val="00A178ED"/>
    <w:rsid w:val="00A31211"/>
    <w:rsid w:val="00A34387"/>
    <w:rsid w:val="00A37532"/>
    <w:rsid w:val="00A37E03"/>
    <w:rsid w:val="00A40426"/>
    <w:rsid w:val="00A41167"/>
    <w:rsid w:val="00A45282"/>
    <w:rsid w:val="00A55E5F"/>
    <w:rsid w:val="00A56693"/>
    <w:rsid w:val="00A616DE"/>
    <w:rsid w:val="00A65AE4"/>
    <w:rsid w:val="00A702A1"/>
    <w:rsid w:val="00A7274A"/>
    <w:rsid w:val="00A7422A"/>
    <w:rsid w:val="00A77F18"/>
    <w:rsid w:val="00A77F66"/>
    <w:rsid w:val="00A808C8"/>
    <w:rsid w:val="00A83C6F"/>
    <w:rsid w:val="00AA071A"/>
    <w:rsid w:val="00AA1397"/>
    <w:rsid w:val="00AA34DE"/>
    <w:rsid w:val="00AA4361"/>
    <w:rsid w:val="00AA72BE"/>
    <w:rsid w:val="00AB2C88"/>
    <w:rsid w:val="00AB4EEF"/>
    <w:rsid w:val="00AC35F6"/>
    <w:rsid w:val="00AC4B3C"/>
    <w:rsid w:val="00AC7683"/>
    <w:rsid w:val="00AD0862"/>
    <w:rsid w:val="00AD30F8"/>
    <w:rsid w:val="00AE4886"/>
    <w:rsid w:val="00AF0034"/>
    <w:rsid w:val="00AF314F"/>
    <w:rsid w:val="00AF3C3C"/>
    <w:rsid w:val="00AF5AB2"/>
    <w:rsid w:val="00AF7071"/>
    <w:rsid w:val="00B060DB"/>
    <w:rsid w:val="00B07A5F"/>
    <w:rsid w:val="00B10D56"/>
    <w:rsid w:val="00B11F06"/>
    <w:rsid w:val="00B13091"/>
    <w:rsid w:val="00B13492"/>
    <w:rsid w:val="00B17F29"/>
    <w:rsid w:val="00B24678"/>
    <w:rsid w:val="00B301E1"/>
    <w:rsid w:val="00B342A4"/>
    <w:rsid w:val="00B3572A"/>
    <w:rsid w:val="00B36B98"/>
    <w:rsid w:val="00B37A3A"/>
    <w:rsid w:val="00B42E4E"/>
    <w:rsid w:val="00B44261"/>
    <w:rsid w:val="00B53249"/>
    <w:rsid w:val="00B538FD"/>
    <w:rsid w:val="00B61DD1"/>
    <w:rsid w:val="00B6302B"/>
    <w:rsid w:val="00B66D84"/>
    <w:rsid w:val="00B7448E"/>
    <w:rsid w:val="00B750EF"/>
    <w:rsid w:val="00B76425"/>
    <w:rsid w:val="00B845C0"/>
    <w:rsid w:val="00B86A74"/>
    <w:rsid w:val="00B91ABC"/>
    <w:rsid w:val="00B93BDF"/>
    <w:rsid w:val="00B9454D"/>
    <w:rsid w:val="00B94CF0"/>
    <w:rsid w:val="00B97C8B"/>
    <w:rsid w:val="00BA5439"/>
    <w:rsid w:val="00BA7944"/>
    <w:rsid w:val="00BB40AF"/>
    <w:rsid w:val="00BC126C"/>
    <w:rsid w:val="00BC230A"/>
    <w:rsid w:val="00BC6B8F"/>
    <w:rsid w:val="00BC7492"/>
    <w:rsid w:val="00BD40D6"/>
    <w:rsid w:val="00BD4A8B"/>
    <w:rsid w:val="00BE3FBB"/>
    <w:rsid w:val="00BE6069"/>
    <w:rsid w:val="00BF361C"/>
    <w:rsid w:val="00BF4EC3"/>
    <w:rsid w:val="00BF4F76"/>
    <w:rsid w:val="00BF7D0D"/>
    <w:rsid w:val="00C00F21"/>
    <w:rsid w:val="00C01B7D"/>
    <w:rsid w:val="00C02460"/>
    <w:rsid w:val="00C059C9"/>
    <w:rsid w:val="00C11E13"/>
    <w:rsid w:val="00C126AC"/>
    <w:rsid w:val="00C1709A"/>
    <w:rsid w:val="00C1788A"/>
    <w:rsid w:val="00C20491"/>
    <w:rsid w:val="00C20A62"/>
    <w:rsid w:val="00C32478"/>
    <w:rsid w:val="00C42910"/>
    <w:rsid w:val="00C47441"/>
    <w:rsid w:val="00C53A0F"/>
    <w:rsid w:val="00C542F7"/>
    <w:rsid w:val="00C56B58"/>
    <w:rsid w:val="00C6409B"/>
    <w:rsid w:val="00C64647"/>
    <w:rsid w:val="00C6661F"/>
    <w:rsid w:val="00C7392B"/>
    <w:rsid w:val="00C8205F"/>
    <w:rsid w:val="00C858ED"/>
    <w:rsid w:val="00C871DB"/>
    <w:rsid w:val="00C9120E"/>
    <w:rsid w:val="00C91932"/>
    <w:rsid w:val="00CA7A6C"/>
    <w:rsid w:val="00CB062A"/>
    <w:rsid w:val="00CB3996"/>
    <w:rsid w:val="00CB7C6C"/>
    <w:rsid w:val="00CC1631"/>
    <w:rsid w:val="00CC4064"/>
    <w:rsid w:val="00CD1717"/>
    <w:rsid w:val="00CD6F2B"/>
    <w:rsid w:val="00CE2032"/>
    <w:rsid w:val="00CF0742"/>
    <w:rsid w:val="00CF0B06"/>
    <w:rsid w:val="00CF4B45"/>
    <w:rsid w:val="00D0052C"/>
    <w:rsid w:val="00D107F7"/>
    <w:rsid w:val="00D12E87"/>
    <w:rsid w:val="00D14B3B"/>
    <w:rsid w:val="00D20515"/>
    <w:rsid w:val="00D236A5"/>
    <w:rsid w:val="00D312BF"/>
    <w:rsid w:val="00D35440"/>
    <w:rsid w:val="00D36928"/>
    <w:rsid w:val="00D372A1"/>
    <w:rsid w:val="00D406AC"/>
    <w:rsid w:val="00D57489"/>
    <w:rsid w:val="00D6294A"/>
    <w:rsid w:val="00D65FA2"/>
    <w:rsid w:val="00D71D1E"/>
    <w:rsid w:val="00D73AC3"/>
    <w:rsid w:val="00D748C6"/>
    <w:rsid w:val="00D7521F"/>
    <w:rsid w:val="00D764E5"/>
    <w:rsid w:val="00D8495E"/>
    <w:rsid w:val="00D863F6"/>
    <w:rsid w:val="00D94801"/>
    <w:rsid w:val="00DA2594"/>
    <w:rsid w:val="00DA5DA9"/>
    <w:rsid w:val="00DA7B69"/>
    <w:rsid w:val="00DB1D2F"/>
    <w:rsid w:val="00DB53FB"/>
    <w:rsid w:val="00DB7F58"/>
    <w:rsid w:val="00DC2F74"/>
    <w:rsid w:val="00DC5186"/>
    <w:rsid w:val="00DC7D3D"/>
    <w:rsid w:val="00DD1F1E"/>
    <w:rsid w:val="00DF3440"/>
    <w:rsid w:val="00E02957"/>
    <w:rsid w:val="00E06010"/>
    <w:rsid w:val="00E075A0"/>
    <w:rsid w:val="00E12A27"/>
    <w:rsid w:val="00E13711"/>
    <w:rsid w:val="00E15898"/>
    <w:rsid w:val="00E33923"/>
    <w:rsid w:val="00E44A04"/>
    <w:rsid w:val="00E44DD7"/>
    <w:rsid w:val="00E64FBB"/>
    <w:rsid w:val="00E72537"/>
    <w:rsid w:val="00E72C25"/>
    <w:rsid w:val="00E8586D"/>
    <w:rsid w:val="00E91B22"/>
    <w:rsid w:val="00E92976"/>
    <w:rsid w:val="00E96393"/>
    <w:rsid w:val="00EA377C"/>
    <w:rsid w:val="00EA7E44"/>
    <w:rsid w:val="00EB403F"/>
    <w:rsid w:val="00EB6A3F"/>
    <w:rsid w:val="00EB76CD"/>
    <w:rsid w:val="00EC3D08"/>
    <w:rsid w:val="00EC51DD"/>
    <w:rsid w:val="00EC7245"/>
    <w:rsid w:val="00ED12CC"/>
    <w:rsid w:val="00ED499E"/>
    <w:rsid w:val="00ED7FF7"/>
    <w:rsid w:val="00EE003E"/>
    <w:rsid w:val="00EE53BC"/>
    <w:rsid w:val="00EE67A4"/>
    <w:rsid w:val="00EF0C0A"/>
    <w:rsid w:val="00EF19DE"/>
    <w:rsid w:val="00EF58A9"/>
    <w:rsid w:val="00EF620A"/>
    <w:rsid w:val="00F03AFE"/>
    <w:rsid w:val="00F03D2E"/>
    <w:rsid w:val="00F03E74"/>
    <w:rsid w:val="00F04869"/>
    <w:rsid w:val="00F05A1B"/>
    <w:rsid w:val="00F06143"/>
    <w:rsid w:val="00F06CA5"/>
    <w:rsid w:val="00F0731F"/>
    <w:rsid w:val="00F07B1E"/>
    <w:rsid w:val="00F10DF7"/>
    <w:rsid w:val="00F12439"/>
    <w:rsid w:val="00F14B83"/>
    <w:rsid w:val="00F3226F"/>
    <w:rsid w:val="00F34293"/>
    <w:rsid w:val="00F40F2A"/>
    <w:rsid w:val="00F44610"/>
    <w:rsid w:val="00F448D9"/>
    <w:rsid w:val="00F44D4B"/>
    <w:rsid w:val="00F520E2"/>
    <w:rsid w:val="00F55E53"/>
    <w:rsid w:val="00F7471D"/>
    <w:rsid w:val="00F763DE"/>
    <w:rsid w:val="00F81D66"/>
    <w:rsid w:val="00F86E1E"/>
    <w:rsid w:val="00FB5688"/>
    <w:rsid w:val="00FB6241"/>
    <w:rsid w:val="00FB661F"/>
    <w:rsid w:val="00FC05F3"/>
    <w:rsid w:val="00FC4CAD"/>
    <w:rsid w:val="00FD0FF9"/>
    <w:rsid w:val="00FD10D6"/>
    <w:rsid w:val="00FD2E90"/>
    <w:rsid w:val="00FD7A61"/>
    <w:rsid w:val="00FE2C03"/>
    <w:rsid w:val="00FE3A79"/>
    <w:rsid w:val="00FF142C"/>
    <w:rsid w:val="00FF407A"/>
    <w:rsid w:val="00FF4BA7"/>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19DB"/>
  <w14:defaultImageDpi w14:val="32767"/>
  <w15:docId w15:val="{1A80CD30-12C4-472A-8974-FEBBE5D9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1D1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0E"/>
    <w:pPr>
      <w:ind w:left="720"/>
      <w:contextualSpacing/>
    </w:pPr>
  </w:style>
  <w:style w:type="paragraph" w:styleId="BalloonText">
    <w:name w:val="Balloon Text"/>
    <w:basedOn w:val="Normal"/>
    <w:link w:val="BalloonTextChar"/>
    <w:uiPriority w:val="99"/>
    <w:semiHidden/>
    <w:unhideWhenUsed/>
    <w:rsid w:val="009F4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054"/>
    <w:rPr>
      <w:rFonts w:ascii="Times New Roman" w:hAnsi="Times New Roman" w:cs="Times New Roman"/>
      <w:sz w:val="18"/>
      <w:szCs w:val="18"/>
      <w:lang w:val="en-GB"/>
    </w:rPr>
  </w:style>
  <w:style w:type="paragraph" w:styleId="Header">
    <w:name w:val="header"/>
    <w:basedOn w:val="Normal"/>
    <w:link w:val="HeaderChar"/>
    <w:uiPriority w:val="99"/>
    <w:unhideWhenUsed/>
    <w:rsid w:val="00D71D1E"/>
    <w:pPr>
      <w:tabs>
        <w:tab w:val="center" w:pos="4513"/>
        <w:tab w:val="right" w:pos="9026"/>
      </w:tabs>
    </w:pPr>
  </w:style>
  <w:style w:type="character" w:customStyle="1" w:styleId="HeaderChar">
    <w:name w:val="Header Char"/>
    <w:basedOn w:val="DefaultParagraphFont"/>
    <w:link w:val="Header"/>
    <w:uiPriority w:val="99"/>
    <w:rsid w:val="00D71D1E"/>
    <w:rPr>
      <w:lang w:val="en-GB"/>
    </w:rPr>
  </w:style>
  <w:style w:type="paragraph" w:styleId="Footer">
    <w:name w:val="footer"/>
    <w:basedOn w:val="Normal"/>
    <w:link w:val="FooterChar"/>
    <w:uiPriority w:val="99"/>
    <w:unhideWhenUsed/>
    <w:rsid w:val="00D71D1E"/>
    <w:pPr>
      <w:tabs>
        <w:tab w:val="center" w:pos="4513"/>
        <w:tab w:val="right" w:pos="9026"/>
      </w:tabs>
    </w:pPr>
  </w:style>
  <w:style w:type="character" w:customStyle="1" w:styleId="FooterChar">
    <w:name w:val="Footer Char"/>
    <w:basedOn w:val="DefaultParagraphFont"/>
    <w:link w:val="Footer"/>
    <w:uiPriority w:val="99"/>
    <w:rsid w:val="00D71D1E"/>
    <w:rPr>
      <w:lang w:val="en-GB"/>
    </w:rPr>
  </w:style>
  <w:style w:type="character" w:customStyle="1" w:styleId="Heading1Char">
    <w:name w:val="Heading 1 Char"/>
    <w:basedOn w:val="DefaultParagraphFont"/>
    <w:link w:val="Heading1"/>
    <w:uiPriority w:val="9"/>
    <w:rsid w:val="00D71D1E"/>
    <w:rPr>
      <w:rFonts w:asciiTheme="majorHAnsi" w:eastAsiaTheme="majorEastAsia" w:hAnsiTheme="majorHAnsi" w:cstheme="majorBidi"/>
      <w:b/>
      <w:bCs/>
      <w:color w:val="2F5496" w:themeColor="accent1" w:themeShade="BF"/>
      <w:sz w:val="28"/>
      <w:szCs w:val="28"/>
      <w:lang w:val="en-GB"/>
    </w:rPr>
  </w:style>
  <w:style w:type="paragraph" w:styleId="TOCHeading">
    <w:name w:val="TOC Heading"/>
    <w:basedOn w:val="Heading1"/>
    <w:next w:val="Normal"/>
    <w:uiPriority w:val="39"/>
    <w:unhideWhenUsed/>
    <w:qFormat/>
    <w:rsid w:val="00D71D1E"/>
    <w:pPr>
      <w:spacing w:line="276" w:lineRule="auto"/>
      <w:outlineLvl w:val="9"/>
    </w:pPr>
    <w:rPr>
      <w:lang w:val="en-US" w:eastAsia="ja-JP"/>
    </w:rPr>
  </w:style>
  <w:style w:type="paragraph" w:styleId="TOC1">
    <w:name w:val="toc 1"/>
    <w:basedOn w:val="Normal"/>
    <w:next w:val="Normal"/>
    <w:autoRedefine/>
    <w:uiPriority w:val="39"/>
    <w:unhideWhenUsed/>
    <w:rsid w:val="00D71D1E"/>
    <w:pPr>
      <w:spacing w:after="100"/>
    </w:pPr>
  </w:style>
  <w:style w:type="character" w:styleId="Hyperlink">
    <w:name w:val="Hyperlink"/>
    <w:basedOn w:val="DefaultParagraphFont"/>
    <w:uiPriority w:val="99"/>
    <w:unhideWhenUsed/>
    <w:rsid w:val="00D71D1E"/>
    <w:rPr>
      <w:color w:val="0563C1" w:themeColor="hyperlink"/>
      <w:u w:val="single"/>
    </w:rPr>
  </w:style>
  <w:style w:type="character" w:styleId="CommentReference">
    <w:name w:val="annotation reference"/>
    <w:basedOn w:val="DefaultParagraphFont"/>
    <w:uiPriority w:val="99"/>
    <w:semiHidden/>
    <w:unhideWhenUsed/>
    <w:rsid w:val="00BF7D0D"/>
    <w:rPr>
      <w:sz w:val="16"/>
      <w:szCs w:val="16"/>
    </w:rPr>
  </w:style>
  <w:style w:type="paragraph" w:styleId="CommentText">
    <w:name w:val="annotation text"/>
    <w:basedOn w:val="Normal"/>
    <w:link w:val="CommentTextChar"/>
    <w:uiPriority w:val="99"/>
    <w:semiHidden/>
    <w:unhideWhenUsed/>
    <w:rsid w:val="00BF7D0D"/>
    <w:rPr>
      <w:sz w:val="20"/>
      <w:szCs w:val="20"/>
    </w:rPr>
  </w:style>
  <w:style w:type="character" w:customStyle="1" w:styleId="CommentTextChar">
    <w:name w:val="Comment Text Char"/>
    <w:basedOn w:val="DefaultParagraphFont"/>
    <w:link w:val="CommentText"/>
    <w:uiPriority w:val="99"/>
    <w:semiHidden/>
    <w:rsid w:val="00BF7D0D"/>
    <w:rPr>
      <w:sz w:val="20"/>
      <w:szCs w:val="20"/>
      <w:lang w:val="en-GB"/>
    </w:rPr>
  </w:style>
  <w:style w:type="paragraph" w:styleId="CommentSubject">
    <w:name w:val="annotation subject"/>
    <w:basedOn w:val="CommentText"/>
    <w:next w:val="CommentText"/>
    <w:link w:val="CommentSubjectChar"/>
    <w:uiPriority w:val="99"/>
    <w:semiHidden/>
    <w:unhideWhenUsed/>
    <w:rsid w:val="00BF7D0D"/>
    <w:rPr>
      <w:b/>
      <w:bCs/>
    </w:rPr>
  </w:style>
  <w:style w:type="character" w:customStyle="1" w:styleId="CommentSubjectChar">
    <w:name w:val="Comment Subject Char"/>
    <w:basedOn w:val="CommentTextChar"/>
    <w:link w:val="CommentSubject"/>
    <w:uiPriority w:val="99"/>
    <w:semiHidden/>
    <w:rsid w:val="00BF7D0D"/>
    <w:rPr>
      <w:b/>
      <w:bCs/>
      <w:sz w:val="20"/>
      <w:szCs w:val="20"/>
      <w:lang w:val="en-GB"/>
    </w:rPr>
  </w:style>
  <w:style w:type="paragraph" w:styleId="Revision">
    <w:name w:val="Revision"/>
    <w:hidden/>
    <w:uiPriority w:val="99"/>
    <w:semiHidden/>
    <w:rsid w:val="001C112F"/>
    <w:rPr>
      <w:lang w:val="en-GB"/>
    </w:rPr>
  </w:style>
  <w:style w:type="paragraph" w:customStyle="1" w:styleId="Normal1">
    <w:name w:val="Normal1"/>
    <w:rsid w:val="00B53249"/>
    <w:pPr>
      <w:spacing w:line="276" w:lineRule="auto"/>
    </w:pPr>
    <w:rPr>
      <w:rFonts w:ascii="Arial" w:eastAsia="Arial" w:hAnsi="Arial" w:cs="Arial"/>
      <w:color w:val="000000"/>
      <w:sz w:val="22"/>
      <w:szCs w:val="22"/>
      <w:lang w:val="en-GB"/>
    </w:rPr>
  </w:style>
  <w:style w:type="table" w:styleId="TableGrid">
    <w:name w:val="Table Grid"/>
    <w:basedOn w:val="TableNormal"/>
    <w:uiPriority w:val="39"/>
    <w:rsid w:val="006B5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7980">
      <w:bodyDiv w:val="1"/>
      <w:marLeft w:val="0"/>
      <w:marRight w:val="0"/>
      <w:marTop w:val="0"/>
      <w:marBottom w:val="0"/>
      <w:divBdr>
        <w:top w:val="none" w:sz="0" w:space="0" w:color="auto"/>
        <w:left w:val="none" w:sz="0" w:space="0" w:color="auto"/>
        <w:bottom w:val="none" w:sz="0" w:space="0" w:color="auto"/>
        <w:right w:val="none" w:sz="0" w:space="0" w:color="auto"/>
      </w:divBdr>
    </w:div>
    <w:div w:id="84152056">
      <w:bodyDiv w:val="1"/>
      <w:marLeft w:val="0"/>
      <w:marRight w:val="0"/>
      <w:marTop w:val="0"/>
      <w:marBottom w:val="0"/>
      <w:divBdr>
        <w:top w:val="none" w:sz="0" w:space="0" w:color="auto"/>
        <w:left w:val="none" w:sz="0" w:space="0" w:color="auto"/>
        <w:bottom w:val="none" w:sz="0" w:space="0" w:color="auto"/>
        <w:right w:val="none" w:sz="0" w:space="0" w:color="auto"/>
      </w:divBdr>
      <w:divsChild>
        <w:div w:id="1938712119">
          <w:marLeft w:val="547"/>
          <w:marRight w:val="0"/>
          <w:marTop w:val="96"/>
          <w:marBottom w:val="0"/>
          <w:divBdr>
            <w:top w:val="none" w:sz="0" w:space="0" w:color="auto"/>
            <w:left w:val="none" w:sz="0" w:space="0" w:color="auto"/>
            <w:bottom w:val="none" w:sz="0" w:space="0" w:color="auto"/>
            <w:right w:val="none" w:sz="0" w:space="0" w:color="auto"/>
          </w:divBdr>
        </w:div>
        <w:div w:id="419067707">
          <w:marLeft w:val="547"/>
          <w:marRight w:val="0"/>
          <w:marTop w:val="96"/>
          <w:marBottom w:val="0"/>
          <w:divBdr>
            <w:top w:val="none" w:sz="0" w:space="0" w:color="auto"/>
            <w:left w:val="none" w:sz="0" w:space="0" w:color="auto"/>
            <w:bottom w:val="none" w:sz="0" w:space="0" w:color="auto"/>
            <w:right w:val="none" w:sz="0" w:space="0" w:color="auto"/>
          </w:divBdr>
        </w:div>
        <w:div w:id="524557738">
          <w:marLeft w:val="547"/>
          <w:marRight w:val="0"/>
          <w:marTop w:val="96"/>
          <w:marBottom w:val="0"/>
          <w:divBdr>
            <w:top w:val="none" w:sz="0" w:space="0" w:color="auto"/>
            <w:left w:val="none" w:sz="0" w:space="0" w:color="auto"/>
            <w:bottom w:val="none" w:sz="0" w:space="0" w:color="auto"/>
            <w:right w:val="none" w:sz="0" w:space="0" w:color="auto"/>
          </w:divBdr>
        </w:div>
        <w:div w:id="214125673">
          <w:marLeft w:val="547"/>
          <w:marRight w:val="0"/>
          <w:marTop w:val="96"/>
          <w:marBottom w:val="0"/>
          <w:divBdr>
            <w:top w:val="none" w:sz="0" w:space="0" w:color="auto"/>
            <w:left w:val="none" w:sz="0" w:space="0" w:color="auto"/>
            <w:bottom w:val="none" w:sz="0" w:space="0" w:color="auto"/>
            <w:right w:val="none" w:sz="0" w:space="0" w:color="auto"/>
          </w:divBdr>
        </w:div>
        <w:div w:id="906110171">
          <w:marLeft w:val="547"/>
          <w:marRight w:val="0"/>
          <w:marTop w:val="96"/>
          <w:marBottom w:val="0"/>
          <w:divBdr>
            <w:top w:val="none" w:sz="0" w:space="0" w:color="auto"/>
            <w:left w:val="none" w:sz="0" w:space="0" w:color="auto"/>
            <w:bottom w:val="none" w:sz="0" w:space="0" w:color="auto"/>
            <w:right w:val="none" w:sz="0" w:space="0" w:color="auto"/>
          </w:divBdr>
        </w:div>
        <w:div w:id="1763722862">
          <w:marLeft w:val="547"/>
          <w:marRight w:val="0"/>
          <w:marTop w:val="96"/>
          <w:marBottom w:val="0"/>
          <w:divBdr>
            <w:top w:val="none" w:sz="0" w:space="0" w:color="auto"/>
            <w:left w:val="none" w:sz="0" w:space="0" w:color="auto"/>
            <w:bottom w:val="none" w:sz="0" w:space="0" w:color="auto"/>
            <w:right w:val="none" w:sz="0" w:space="0" w:color="auto"/>
          </w:divBdr>
        </w:div>
        <w:div w:id="2121949514">
          <w:marLeft w:val="547"/>
          <w:marRight w:val="0"/>
          <w:marTop w:val="96"/>
          <w:marBottom w:val="0"/>
          <w:divBdr>
            <w:top w:val="none" w:sz="0" w:space="0" w:color="auto"/>
            <w:left w:val="none" w:sz="0" w:space="0" w:color="auto"/>
            <w:bottom w:val="none" w:sz="0" w:space="0" w:color="auto"/>
            <w:right w:val="none" w:sz="0" w:space="0" w:color="auto"/>
          </w:divBdr>
        </w:div>
      </w:divsChild>
    </w:div>
    <w:div w:id="105850302">
      <w:bodyDiv w:val="1"/>
      <w:marLeft w:val="0"/>
      <w:marRight w:val="0"/>
      <w:marTop w:val="0"/>
      <w:marBottom w:val="0"/>
      <w:divBdr>
        <w:top w:val="none" w:sz="0" w:space="0" w:color="auto"/>
        <w:left w:val="none" w:sz="0" w:space="0" w:color="auto"/>
        <w:bottom w:val="none" w:sz="0" w:space="0" w:color="auto"/>
        <w:right w:val="none" w:sz="0" w:space="0" w:color="auto"/>
      </w:divBdr>
    </w:div>
    <w:div w:id="180358293">
      <w:bodyDiv w:val="1"/>
      <w:marLeft w:val="0"/>
      <w:marRight w:val="0"/>
      <w:marTop w:val="0"/>
      <w:marBottom w:val="0"/>
      <w:divBdr>
        <w:top w:val="none" w:sz="0" w:space="0" w:color="auto"/>
        <w:left w:val="none" w:sz="0" w:space="0" w:color="auto"/>
        <w:bottom w:val="none" w:sz="0" w:space="0" w:color="auto"/>
        <w:right w:val="none" w:sz="0" w:space="0" w:color="auto"/>
      </w:divBdr>
    </w:div>
    <w:div w:id="240259524">
      <w:bodyDiv w:val="1"/>
      <w:marLeft w:val="0"/>
      <w:marRight w:val="0"/>
      <w:marTop w:val="0"/>
      <w:marBottom w:val="0"/>
      <w:divBdr>
        <w:top w:val="none" w:sz="0" w:space="0" w:color="auto"/>
        <w:left w:val="none" w:sz="0" w:space="0" w:color="auto"/>
        <w:bottom w:val="none" w:sz="0" w:space="0" w:color="auto"/>
        <w:right w:val="none" w:sz="0" w:space="0" w:color="auto"/>
      </w:divBdr>
      <w:divsChild>
        <w:div w:id="1683049943">
          <w:marLeft w:val="446"/>
          <w:marRight w:val="0"/>
          <w:marTop w:val="0"/>
          <w:marBottom w:val="0"/>
          <w:divBdr>
            <w:top w:val="none" w:sz="0" w:space="0" w:color="auto"/>
            <w:left w:val="none" w:sz="0" w:space="0" w:color="auto"/>
            <w:bottom w:val="none" w:sz="0" w:space="0" w:color="auto"/>
            <w:right w:val="none" w:sz="0" w:space="0" w:color="auto"/>
          </w:divBdr>
        </w:div>
        <w:div w:id="653486743">
          <w:marLeft w:val="446"/>
          <w:marRight w:val="0"/>
          <w:marTop w:val="0"/>
          <w:marBottom w:val="0"/>
          <w:divBdr>
            <w:top w:val="none" w:sz="0" w:space="0" w:color="auto"/>
            <w:left w:val="none" w:sz="0" w:space="0" w:color="auto"/>
            <w:bottom w:val="none" w:sz="0" w:space="0" w:color="auto"/>
            <w:right w:val="none" w:sz="0" w:space="0" w:color="auto"/>
          </w:divBdr>
        </w:div>
        <w:div w:id="496270422">
          <w:marLeft w:val="446"/>
          <w:marRight w:val="0"/>
          <w:marTop w:val="0"/>
          <w:marBottom w:val="0"/>
          <w:divBdr>
            <w:top w:val="none" w:sz="0" w:space="0" w:color="auto"/>
            <w:left w:val="none" w:sz="0" w:space="0" w:color="auto"/>
            <w:bottom w:val="none" w:sz="0" w:space="0" w:color="auto"/>
            <w:right w:val="none" w:sz="0" w:space="0" w:color="auto"/>
          </w:divBdr>
        </w:div>
      </w:divsChild>
    </w:div>
    <w:div w:id="331179925">
      <w:bodyDiv w:val="1"/>
      <w:marLeft w:val="0"/>
      <w:marRight w:val="0"/>
      <w:marTop w:val="0"/>
      <w:marBottom w:val="0"/>
      <w:divBdr>
        <w:top w:val="none" w:sz="0" w:space="0" w:color="auto"/>
        <w:left w:val="none" w:sz="0" w:space="0" w:color="auto"/>
        <w:bottom w:val="none" w:sz="0" w:space="0" w:color="auto"/>
        <w:right w:val="none" w:sz="0" w:space="0" w:color="auto"/>
      </w:divBdr>
      <w:divsChild>
        <w:div w:id="692607326">
          <w:marLeft w:val="1166"/>
          <w:marRight w:val="0"/>
          <w:marTop w:val="96"/>
          <w:marBottom w:val="0"/>
          <w:divBdr>
            <w:top w:val="none" w:sz="0" w:space="0" w:color="auto"/>
            <w:left w:val="none" w:sz="0" w:space="0" w:color="auto"/>
            <w:bottom w:val="none" w:sz="0" w:space="0" w:color="auto"/>
            <w:right w:val="none" w:sz="0" w:space="0" w:color="auto"/>
          </w:divBdr>
        </w:div>
        <w:div w:id="2098162262">
          <w:marLeft w:val="1166"/>
          <w:marRight w:val="0"/>
          <w:marTop w:val="96"/>
          <w:marBottom w:val="0"/>
          <w:divBdr>
            <w:top w:val="none" w:sz="0" w:space="0" w:color="auto"/>
            <w:left w:val="none" w:sz="0" w:space="0" w:color="auto"/>
            <w:bottom w:val="none" w:sz="0" w:space="0" w:color="auto"/>
            <w:right w:val="none" w:sz="0" w:space="0" w:color="auto"/>
          </w:divBdr>
        </w:div>
        <w:div w:id="1518812082">
          <w:marLeft w:val="1166"/>
          <w:marRight w:val="0"/>
          <w:marTop w:val="96"/>
          <w:marBottom w:val="0"/>
          <w:divBdr>
            <w:top w:val="none" w:sz="0" w:space="0" w:color="auto"/>
            <w:left w:val="none" w:sz="0" w:space="0" w:color="auto"/>
            <w:bottom w:val="none" w:sz="0" w:space="0" w:color="auto"/>
            <w:right w:val="none" w:sz="0" w:space="0" w:color="auto"/>
          </w:divBdr>
        </w:div>
        <w:div w:id="973828446">
          <w:marLeft w:val="1166"/>
          <w:marRight w:val="0"/>
          <w:marTop w:val="96"/>
          <w:marBottom w:val="0"/>
          <w:divBdr>
            <w:top w:val="none" w:sz="0" w:space="0" w:color="auto"/>
            <w:left w:val="none" w:sz="0" w:space="0" w:color="auto"/>
            <w:bottom w:val="none" w:sz="0" w:space="0" w:color="auto"/>
            <w:right w:val="none" w:sz="0" w:space="0" w:color="auto"/>
          </w:divBdr>
        </w:div>
        <w:div w:id="577984152">
          <w:marLeft w:val="1166"/>
          <w:marRight w:val="0"/>
          <w:marTop w:val="96"/>
          <w:marBottom w:val="0"/>
          <w:divBdr>
            <w:top w:val="none" w:sz="0" w:space="0" w:color="auto"/>
            <w:left w:val="none" w:sz="0" w:space="0" w:color="auto"/>
            <w:bottom w:val="none" w:sz="0" w:space="0" w:color="auto"/>
            <w:right w:val="none" w:sz="0" w:space="0" w:color="auto"/>
          </w:divBdr>
        </w:div>
        <w:div w:id="1103451769">
          <w:marLeft w:val="1166"/>
          <w:marRight w:val="0"/>
          <w:marTop w:val="96"/>
          <w:marBottom w:val="0"/>
          <w:divBdr>
            <w:top w:val="none" w:sz="0" w:space="0" w:color="auto"/>
            <w:left w:val="none" w:sz="0" w:space="0" w:color="auto"/>
            <w:bottom w:val="none" w:sz="0" w:space="0" w:color="auto"/>
            <w:right w:val="none" w:sz="0" w:space="0" w:color="auto"/>
          </w:divBdr>
        </w:div>
      </w:divsChild>
    </w:div>
    <w:div w:id="391316099">
      <w:bodyDiv w:val="1"/>
      <w:marLeft w:val="0"/>
      <w:marRight w:val="0"/>
      <w:marTop w:val="0"/>
      <w:marBottom w:val="0"/>
      <w:divBdr>
        <w:top w:val="none" w:sz="0" w:space="0" w:color="auto"/>
        <w:left w:val="none" w:sz="0" w:space="0" w:color="auto"/>
        <w:bottom w:val="none" w:sz="0" w:space="0" w:color="auto"/>
        <w:right w:val="none" w:sz="0" w:space="0" w:color="auto"/>
      </w:divBdr>
    </w:div>
    <w:div w:id="421224791">
      <w:bodyDiv w:val="1"/>
      <w:marLeft w:val="0"/>
      <w:marRight w:val="0"/>
      <w:marTop w:val="0"/>
      <w:marBottom w:val="0"/>
      <w:divBdr>
        <w:top w:val="none" w:sz="0" w:space="0" w:color="auto"/>
        <w:left w:val="none" w:sz="0" w:space="0" w:color="auto"/>
        <w:bottom w:val="none" w:sz="0" w:space="0" w:color="auto"/>
        <w:right w:val="none" w:sz="0" w:space="0" w:color="auto"/>
      </w:divBdr>
    </w:div>
    <w:div w:id="440732283">
      <w:bodyDiv w:val="1"/>
      <w:marLeft w:val="0"/>
      <w:marRight w:val="0"/>
      <w:marTop w:val="0"/>
      <w:marBottom w:val="0"/>
      <w:divBdr>
        <w:top w:val="none" w:sz="0" w:space="0" w:color="auto"/>
        <w:left w:val="none" w:sz="0" w:space="0" w:color="auto"/>
        <w:bottom w:val="none" w:sz="0" w:space="0" w:color="auto"/>
        <w:right w:val="none" w:sz="0" w:space="0" w:color="auto"/>
      </w:divBdr>
      <w:divsChild>
        <w:div w:id="1848859316">
          <w:marLeft w:val="446"/>
          <w:marRight w:val="0"/>
          <w:marTop w:val="0"/>
          <w:marBottom w:val="120"/>
          <w:divBdr>
            <w:top w:val="none" w:sz="0" w:space="0" w:color="auto"/>
            <w:left w:val="none" w:sz="0" w:space="0" w:color="auto"/>
            <w:bottom w:val="none" w:sz="0" w:space="0" w:color="auto"/>
            <w:right w:val="none" w:sz="0" w:space="0" w:color="auto"/>
          </w:divBdr>
        </w:div>
        <w:div w:id="739791479">
          <w:marLeft w:val="446"/>
          <w:marRight w:val="0"/>
          <w:marTop w:val="0"/>
          <w:marBottom w:val="120"/>
          <w:divBdr>
            <w:top w:val="none" w:sz="0" w:space="0" w:color="auto"/>
            <w:left w:val="none" w:sz="0" w:space="0" w:color="auto"/>
            <w:bottom w:val="none" w:sz="0" w:space="0" w:color="auto"/>
            <w:right w:val="none" w:sz="0" w:space="0" w:color="auto"/>
          </w:divBdr>
        </w:div>
        <w:div w:id="50740979">
          <w:marLeft w:val="446"/>
          <w:marRight w:val="0"/>
          <w:marTop w:val="0"/>
          <w:marBottom w:val="120"/>
          <w:divBdr>
            <w:top w:val="none" w:sz="0" w:space="0" w:color="auto"/>
            <w:left w:val="none" w:sz="0" w:space="0" w:color="auto"/>
            <w:bottom w:val="none" w:sz="0" w:space="0" w:color="auto"/>
            <w:right w:val="none" w:sz="0" w:space="0" w:color="auto"/>
          </w:divBdr>
        </w:div>
      </w:divsChild>
    </w:div>
    <w:div w:id="634871507">
      <w:bodyDiv w:val="1"/>
      <w:marLeft w:val="0"/>
      <w:marRight w:val="0"/>
      <w:marTop w:val="0"/>
      <w:marBottom w:val="0"/>
      <w:divBdr>
        <w:top w:val="none" w:sz="0" w:space="0" w:color="auto"/>
        <w:left w:val="none" w:sz="0" w:space="0" w:color="auto"/>
        <w:bottom w:val="none" w:sz="0" w:space="0" w:color="auto"/>
        <w:right w:val="none" w:sz="0" w:space="0" w:color="auto"/>
      </w:divBdr>
    </w:div>
    <w:div w:id="909580812">
      <w:bodyDiv w:val="1"/>
      <w:marLeft w:val="0"/>
      <w:marRight w:val="0"/>
      <w:marTop w:val="0"/>
      <w:marBottom w:val="0"/>
      <w:divBdr>
        <w:top w:val="none" w:sz="0" w:space="0" w:color="auto"/>
        <w:left w:val="none" w:sz="0" w:space="0" w:color="auto"/>
        <w:bottom w:val="none" w:sz="0" w:space="0" w:color="auto"/>
        <w:right w:val="none" w:sz="0" w:space="0" w:color="auto"/>
      </w:divBdr>
    </w:div>
    <w:div w:id="1022124120">
      <w:bodyDiv w:val="1"/>
      <w:marLeft w:val="0"/>
      <w:marRight w:val="0"/>
      <w:marTop w:val="0"/>
      <w:marBottom w:val="0"/>
      <w:divBdr>
        <w:top w:val="none" w:sz="0" w:space="0" w:color="auto"/>
        <w:left w:val="none" w:sz="0" w:space="0" w:color="auto"/>
        <w:bottom w:val="none" w:sz="0" w:space="0" w:color="auto"/>
        <w:right w:val="none" w:sz="0" w:space="0" w:color="auto"/>
      </w:divBdr>
    </w:div>
    <w:div w:id="1024944625">
      <w:bodyDiv w:val="1"/>
      <w:marLeft w:val="0"/>
      <w:marRight w:val="0"/>
      <w:marTop w:val="0"/>
      <w:marBottom w:val="0"/>
      <w:divBdr>
        <w:top w:val="none" w:sz="0" w:space="0" w:color="auto"/>
        <w:left w:val="none" w:sz="0" w:space="0" w:color="auto"/>
        <w:bottom w:val="none" w:sz="0" w:space="0" w:color="auto"/>
        <w:right w:val="none" w:sz="0" w:space="0" w:color="auto"/>
      </w:divBdr>
    </w:div>
    <w:div w:id="1068572993">
      <w:bodyDiv w:val="1"/>
      <w:marLeft w:val="0"/>
      <w:marRight w:val="0"/>
      <w:marTop w:val="0"/>
      <w:marBottom w:val="0"/>
      <w:divBdr>
        <w:top w:val="none" w:sz="0" w:space="0" w:color="auto"/>
        <w:left w:val="none" w:sz="0" w:space="0" w:color="auto"/>
        <w:bottom w:val="none" w:sz="0" w:space="0" w:color="auto"/>
        <w:right w:val="none" w:sz="0" w:space="0" w:color="auto"/>
      </w:divBdr>
    </w:div>
    <w:div w:id="1221400108">
      <w:bodyDiv w:val="1"/>
      <w:marLeft w:val="0"/>
      <w:marRight w:val="0"/>
      <w:marTop w:val="0"/>
      <w:marBottom w:val="0"/>
      <w:divBdr>
        <w:top w:val="none" w:sz="0" w:space="0" w:color="auto"/>
        <w:left w:val="none" w:sz="0" w:space="0" w:color="auto"/>
        <w:bottom w:val="none" w:sz="0" w:space="0" w:color="auto"/>
        <w:right w:val="none" w:sz="0" w:space="0" w:color="auto"/>
      </w:divBdr>
    </w:div>
    <w:div w:id="1228418796">
      <w:bodyDiv w:val="1"/>
      <w:marLeft w:val="0"/>
      <w:marRight w:val="0"/>
      <w:marTop w:val="0"/>
      <w:marBottom w:val="0"/>
      <w:divBdr>
        <w:top w:val="none" w:sz="0" w:space="0" w:color="auto"/>
        <w:left w:val="none" w:sz="0" w:space="0" w:color="auto"/>
        <w:bottom w:val="none" w:sz="0" w:space="0" w:color="auto"/>
        <w:right w:val="none" w:sz="0" w:space="0" w:color="auto"/>
      </w:divBdr>
    </w:div>
    <w:div w:id="1236090618">
      <w:bodyDiv w:val="1"/>
      <w:marLeft w:val="0"/>
      <w:marRight w:val="0"/>
      <w:marTop w:val="0"/>
      <w:marBottom w:val="0"/>
      <w:divBdr>
        <w:top w:val="none" w:sz="0" w:space="0" w:color="auto"/>
        <w:left w:val="none" w:sz="0" w:space="0" w:color="auto"/>
        <w:bottom w:val="none" w:sz="0" w:space="0" w:color="auto"/>
        <w:right w:val="none" w:sz="0" w:space="0" w:color="auto"/>
      </w:divBdr>
    </w:div>
    <w:div w:id="1379206488">
      <w:bodyDiv w:val="1"/>
      <w:marLeft w:val="0"/>
      <w:marRight w:val="0"/>
      <w:marTop w:val="0"/>
      <w:marBottom w:val="0"/>
      <w:divBdr>
        <w:top w:val="none" w:sz="0" w:space="0" w:color="auto"/>
        <w:left w:val="none" w:sz="0" w:space="0" w:color="auto"/>
        <w:bottom w:val="none" w:sz="0" w:space="0" w:color="auto"/>
        <w:right w:val="none" w:sz="0" w:space="0" w:color="auto"/>
      </w:divBdr>
    </w:div>
    <w:div w:id="1691949564">
      <w:bodyDiv w:val="1"/>
      <w:marLeft w:val="0"/>
      <w:marRight w:val="0"/>
      <w:marTop w:val="0"/>
      <w:marBottom w:val="0"/>
      <w:divBdr>
        <w:top w:val="none" w:sz="0" w:space="0" w:color="auto"/>
        <w:left w:val="none" w:sz="0" w:space="0" w:color="auto"/>
        <w:bottom w:val="none" w:sz="0" w:space="0" w:color="auto"/>
        <w:right w:val="none" w:sz="0" w:space="0" w:color="auto"/>
      </w:divBdr>
    </w:div>
    <w:div w:id="1727530120">
      <w:bodyDiv w:val="1"/>
      <w:marLeft w:val="0"/>
      <w:marRight w:val="0"/>
      <w:marTop w:val="0"/>
      <w:marBottom w:val="0"/>
      <w:divBdr>
        <w:top w:val="none" w:sz="0" w:space="0" w:color="auto"/>
        <w:left w:val="none" w:sz="0" w:space="0" w:color="auto"/>
        <w:bottom w:val="none" w:sz="0" w:space="0" w:color="auto"/>
        <w:right w:val="none" w:sz="0" w:space="0" w:color="auto"/>
      </w:divBdr>
    </w:div>
    <w:div w:id="1740592763">
      <w:bodyDiv w:val="1"/>
      <w:marLeft w:val="0"/>
      <w:marRight w:val="0"/>
      <w:marTop w:val="0"/>
      <w:marBottom w:val="0"/>
      <w:divBdr>
        <w:top w:val="none" w:sz="0" w:space="0" w:color="auto"/>
        <w:left w:val="none" w:sz="0" w:space="0" w:color="auto"/>
        <w:bottom w:val="none" w:sz="0" w:space="0" w:color="auto"/>
        <w:right w:val="none" w:sz="0" w:space="0" w:color="auto"/>
      </w:divBdr>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
    <w:div w:id="2028747227">
      <w:bodyDiv w:val="1"/>
      <w:marLeft w:val="0"/>
      <w:marRight w:val="0"/>
      <w:marTop w:val="0"/>
      <w:marBottom w:val="0"/>
      <w:divBdr>
        <w:top w:val="none" w:sz="0" w:space="0" w:color="auto"/>
        <w:left w:val="none" w:sz="0" w:space="0" w:color="auto"/>
        <w:bottom w:val="none" w:sz="0" w:space="0" w:color="auto"/>
        <w:right w:val="none" w:sz="0" w:space="0" w:color="auto"/>
      </w:divBdr>
    </w:div>
    <w:div w:id="2088452046">
      <w:bodyDiv w:val="1"/>
      <w:marLeft w:val="0"/>
      <w:marRight w:val="0"/>
      <w:marTop w:val="0"/>
      <w:marBottom w:val="0"/>
      <w:divBdr>
        <w:top w:val="none" w:sz="0" w:space="0" w:color="auto"/>
        <w:left w:val="none" w:sz="0" w:space="0" w:color="auto"/>
        <w:bottom w:val="none" w:sz="0" w:space="0" w:color="auto"/>
        <w:right w:val="none" w:sz="0" w:space="0" w:color="auto"/>
      </w:divBdr>
    </w:div>
    <w:div w:id="2096784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ddspmailbox@dwp.gsi.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sc.gov.uk/guidance/cloud-security-collec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ogle.co.uk/url?url=https://en.wikipedia.org/wiki/Department_for_Work_and_Pensions&amp;rct=j&amp;frm=1&amp;q=&amp;esrc=s&amp;sa=U&amp;ved=0ahUKEwj7uvyvrJzTAhUKI8AKHb9vCikQwW4IFjAA&amp;usg=AFQjCNECEIzlKzptRoqtkh48gEf1p6qFsA" TargetMode="External"/><Relationship Id="rId14" Type="http://schemas.openxmlformats.org/officeDocument/2006/relationships/hyperlink" Target="https://www.gov.uk/government/publications/model-services-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EA69-56F4-4151-9EDB-038AAA8C0D2A}">
  <ds:schemaRefs>
    <ds:schemaRef ds:uri="http://schemas.openxmlformats.org/officeDocument/2006/bibliography"/>
  </ds:schemaRefs>
</ds:datastoreItem>
</file>

<file path=customXml/itemProps2.xml><?xml version="1.0" encoding="utf-8"?>
<ds:datastoreItem xmlns:ds="http://schemas.openxmlformats.org/officeDocument/2006/customXml" ds:itemID="{70AF2615-82DC-4D2F-943E-76924A21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5D53FEF6</Template>
  <TotalTime>293</TotalTime>
  <Pages>10</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Butterworth Gerald DWP FED PROGRAMME</dc:creator>
  <cp:lastModifiedBy>Baldwin John CD DWP COMMERCIAL DIRECTORATE</cp:lastModifiedBy>
  <cp:revision>5</cp:revision>
  <cp:lastPrinted>2017-11-30T09:04:00Z</cp:lastPrinted>
  <dcterms:created xsi:type="dcterms:W3CDTF">2019-01-10T15:33:00Z</dcterms:created>
  <dcterms:modified xsi:type="dcterms:W3CDTF">2019-01-11T14:54:00Z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-1168153704</vt:i4>
  </property>
  <property fmtid="{D5CDD505-2E9C-101B-9397-08002B2CF9AE}" pid="3" name="_NewReviewCycle">
    <vt:lpwstr/>
  </property>
  <property fmtid="{D5CDD505-2E9C-101B-9397-08002B2CF9AE}" pid="4" name="_EmailSubject">
    <vt:lpwstr>RFI - Workforce Management Solution </vt:lpwstr>
  </property>
  <property fmtid="{D5CDD505-2E9C-101B-9397-08002B2CF9AE}" pid="5" name="_AuthorEmail">
    <vt:lpwstr>MARY.BROPHY1@DWP.GSI.GOV.UK</vt:lpwstr>
  </property>
  <property fmtid="{D5CDD505-2E9C-101B-9397-08002B2CF9AE}" pid="6" name="_AuthorEmailDisplayName">
    <vt:lpwstr>Brophy Mary DWP HR RE-IMAGINE PROGRAMME FAST TRACK</vt:lpwstr>
  </property>
  <property fmtid="{D5CDD505-2E9C-101B-9397-08002B2CF9AE}" pid="7" name="_PreviousAdHocReviewCycleID">
    <vt:i4>-2034713727</vt:i4>
  </property>
</Properties>
</file>