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bCs w:val="1"/>
          <w:sz w:val="32"/>
          <w:szCs w:val="32"/>
        </w:rPr>
      </w:pPr>
      <w:r w:rsidDel="00000000" w:rsidR="00000000" w:rsidRPr="00000000">
        <w:rPr>
          <w:rFonts w:ascii="Arial" w:cs="Arial" w:eastAsia="Arial" w:hAnsi="Arial"/>
          <w:b w:val="1"/>
          <w:bCs w:val="1"/>
          <w:i w:val="0"/>
          <w:iCs w:val="0"/>
          <w:smallCaps w:val="0"/>
          <w:strike w:val="0"/>
          <w:color w:val="000000"/>
          <w:sz w:val="32"/>
          <w:szCs w:val="32"/>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Assets used exclusively by the Supplie</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r [</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or a Key Subcontractor</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 i</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Supplier Assets used by the Supplie</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r [</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or a Key Subcontractor</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connection with the Deliverables but which are also used by the Supplie</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r </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[or Key Subcontractor]</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 for other purposes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heading=h.sx3s078wrn1z" w:id="0"/>
            <w:bookmarkEnd w:id="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9">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nnj3xkj6n3iq"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jy3qs99hkw5b"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3bh9zfl1ioq" w:id="3"/>
      <w:bookmarkEnd w:id="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dew9wzdyi39r"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r68k377xps63" w:id="5"/>
      <w:bookmarkEnd w:id="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j1schm1ejz6v"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gpyv4yqpt32o" w:id="7"/>
      <w:bookmarkEnd w:id="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jvv2cill32ry" w:id="8"/>
      <w:bookmarkEnd w:id="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ifdvb6nw2unk" w:id="9"/>
      <w:bookmarkEnd w:id="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sybyu3rwbsmy" w:id="10"/>
      <w:bookmarkEnd w:id="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d7jadm2m9ndu" w:id="11"/>
      <w:bookmarkEnd w:id="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g8nmajkexhq6" w:id="12"/>
      <w:bookmarkEnd w:id="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every</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six (6) months</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 throughout the Contract Period;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bCs w:val="0"/>
          <w:i w:val="0"/>
          <w:iCs w:val="0"/>
          <w:smallCaps w:val="0"/>
          <w:strike w:val="0"/>
          <w:color w:val="000000"/>
          <w:sz w:val="24"/>
          <w:szCs w:val="24"/>
          <w:vertAlign w:val="baseline"/>
        </w:rPr>
      </w:pPr>
      <w:bookmarkStart w:colFirst="0" w:colLast="0" w:name="_heading=h.lr6kae3kvp70" w:id="13"/>
      <w:bookmarkEnd w:id="13"/>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no later than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twenty (20) Working Days</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 after a request from the Buyer for an up-to-date copy of the Exit Plan;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bCs w:val="0"/>
          <w:i w:val="0"/>
          <w:iCs w:val="0"/>
          <w:smallCaps w:val="0"/>
          <w:strike w:val="0"/>
          <w:color w:val="000000"/>
          <w:sz w:val="24"/>
          <w:szCs w:val="24"/>
          <w:vertAlign w:val="baseline"/>
        </w:rPr>
      </w:pP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en (10) Working Days</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 after the date of the Termination Assistance Notice;</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as soon as reasonably possible following, and in any event no later than </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twenty (20) Working Days</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any material change to the Deliverables (including all changes under the Variation Procedure); and  </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ji14521kaktl" w:id="14"/>
      <w:bookmarkEnd w:id="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start date and period during which it is anticipated that Termination Assistance will be required, which shall continue no longer than twelve (12) Months after the date that the Supplier ceases to provide the Deliverables.</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hf9cprboatdr" w:id="15"/>
      <w:bookmarkEnd w:id="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4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0">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cr4oavrzjpps" w:id="16"/>
      <w:bookmarkEnd w:id="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v5b6ux5xot3h" w:id="17"/>
      <w:bookmarkEnd w:id="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5ood4hiu6w1t" w:id="18"/>
      <w:bookmarkEnd w:id="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q00cy7qpfmoj" w:id="19"/>
      <w:bookmarkEnd w:id="1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bxn8nryoh0nq" w:id="20"/>
      <w:bookmarkEnd w:id="2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o55nshbtawc" w:id="21"/>
      <w:bookmarkEnd w:id="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5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8kfhaqkhzy4h" w:id="22"/>
      <w:bookmarkEnd w:id="2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5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h70bpz4uvl7t" w:id="23"/>
      <w:bookmarkEnd w:id="2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qvq29qf6qbt" w:id="24"/>
      <w:bookmarkEnd w:id="2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t7jv0hs03cav" w:id="25"/>
      <w:bookmarkEnd w:id="2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roz9bva8z4tt" w:id="26"/>
      <w:bookmarkEnd w:id="2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xqlqk33mbkmo" w:id="27"/>
      <w:bookmarkEnd w:id="2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sdo7cf1jrs00" w:id="28"/>
      <w:bookmarkEnd w:id="2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bookmarkStart w:colFirst="0" w:colLast="0" w:name="bookmark=id.s1te2daf1sq7" w:id="29"/>
    <w:bookmarkEnd w:id="29"/>
    <w:p w:rsidR="00000000" w:rsidDel="00000000" w:rsidP="00000000" w:rsidRDefault="00000000" w:rsidRPr="00000000" w14:paraId="0000006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ceikg7c3yndm" w:id="30"/>
      <w:bookmarkEnd w:id="3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hj50z5hu3w80" w:id="31"/>
      <w:bookmarkEnd w:id="3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zxk8iyafh27" w:id="32"/>
      <w:bookmarkEnd w:id="3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qedb8rr7o95s" w:id="33"/>
      <w:bookmarkEnd w:id="3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5ug7cbbbyxoj" w:id="34"/>
      <w:bookmarkEnd w:id="3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7a3gryn01vpu" w:id="35"/>
      <w:bookmarkEnd w:id="3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6ql1mnfbfarv" w:id="36"/>
      <w:bookmarkEnd w:id="3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bCs w:val="1"/>
          <w:i w:val="0"/>
          <w:iCs w:val="0"/>
          <w:smallCaps w:val="1"/>
          <w:strike w:val="0"/>
          <w:color w:val="000000"/>
          <w:sz w:val="24"/>
          <w:szCs w:val="24"/>
          <w:u w:val="none"/>
          <w:shd w:fill="auto" w:val="clear"/>
          <w:vertAlign w:val="baseline"/>
        </w:rPr>
      </w:pPr>
      <w:bookmarkStart w:colFirst="0" w:colLast="0" w:name="_heading=h.9yljaiyxp6f2" w:id="37"/>
      <w:bookmarkEnd w:id="37"/>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N</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7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55fosck97uhg" w:id="38"/>
      <w:bookmarkEnd w:id="3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w:t>
    </w:r>
    <w:bookmarkStart w:colFirst="0" w:colLast="0" w:name="bookmark=id.50p71xexvvcp" w:id="39"/>
    <w:bookmarkEnd w:id="3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2021</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720" w:hanging="720"/>
      </w:pPr>
      <w:rPr>
        <w:b w:val="0"/>
        <w:bCs w:val="0"/>
        <w:i w:val="0"/>
        <w:iCs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bCs w:val="0"/>
        <w:i w:val="0"/>
        <w:iCs w:val="0"/>
        <w:smallCaps w:val="0"/>
        <w:strike w:val="0"/>
        <w:color w:val="000000"/>
        <w:u w:val="none"/>
        <w:vertAlign w:val="baseline"/>
      </w:rPr>
    </w:lvl>
    <w:lvl w:ilvl="4">
      <w:start w:val="1"/>
      <w:numFmt w:val="lowerRoman"/>
      <w:lvlText w:val="(%5)"/>
      <w:lvlJc w:val="left"/>
      <w:pPr>
        <w:ind w:left="3349"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ebihgVSDJm87xqNM3YHS7bMtew==">CgMxLjAyDmguc3gzczA3OHdybjF6Mg5oLm5uajN4a2o2bjNpcTIOaC5qeTNxczk5aGt3NWIyDmguMzNiaDl6ZmwxaW9xMg5oLmRldzl3emR5aTM5cjIOaC5yNjhrMzc3eHBzNjMyDmguajFzY2htMWVqejZ2Mg5oLmdweXY0eXFwdDMybzIOaC5qdnYyY2lsbDMycnkyDmguaWZkdmI2bncydW5rMg5oLnN5Ynl1M3J3YnNteTIOaC5kN2phZG0ybTluZHUyDmguZzhubWFqa2V4aHE2Mg5oLmxyNmthZTNrdnA3MDIOaC5qaTE0NTIxa2FrdGwyDmguaGY5Y3ByYm9hdGRyMg5oLmNyNG9hdnJ6anBwczIOaC52NWI2dXg1eG90M2gyDmguNW9vZDRoaXU2dzF0Mg5oLnEwMGN5N3FwZm1vajIOaC5ieG44bnJ5b2gwbnEyDmguNG81NW5zaGJ0YXdjMg5oLjhrZmhhcWtoenk0aDIOaC5oNzBicHo0dXZsN3QyDmguMXF2cTI5cWY2cWJ0Mg5oLnQ3anYwaHMwM2NhdjIOaC5yb3o5YnZhOHo0dHQyDmgueHFscWszM21ia21vMg5oLnNkbzdjZjFqcnMwMDIPaWQuczF0ZTJkYWYxc3E3Mg5oLmNlaWtnN2MzeW5kbTIOaC5oajUwejVodTN3ODAyDmguMnp4azhpeWFmaDI3Mg5oLnFlZGI4cnI3bzk1czIOaC41dWc3Y2JiYnl4b2oyDmguN2EzZ3J5bjAxdnB1Mg5oLjZxbDFtbmZiZmFydjIOaC45eWxqYWl5eHA2ZjIyDmguNTVmb3Njazk3dWhnMg9pZC41MHA3MXhleHZ2Y3A4AHIhMXczNEp0MldBTF9NdERVdG8tTU9zYldIOXFuYjkzel9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2019-04-10T23:19:00Z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