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1A716E" w14:textId="0542E952" w:rsidR="00EC2EA4" w:rsidRDefault="00EC2EA4"/>
    <w:p w14:paraId="72FDAB1B" w14:textId="5994382B" w:rsidR="00F36D66" w:rsidRPr="005A14C9" w:rsidRDefault="00551B6B">
      <w:r w:rsidRPr="005A14C9">
        <w:rPr>
          <w:rFonts w:cstheme="minorHAnsi"/>
          <w:b/>
          <w:bCs/>
          <w:color w:val="FF0000"/>
          <w:sz w:val="30"/>
          <w:szCs w:val="30"/>
        </w:rPr>
        <w:t xml:space="preserve">Inward Investment </w:t>
      </w:r>
      <w:r w:rsidR="009C36FE" w:rsidRPr="005A14C9">
        <w:rPr>
          <w:rFonts w:cstheme="minorHAnsi"/>
          <w:b/>
          <w:bCs/>
          <w:color w:val="FF0000"/>
          <w:sz w:val="30"/>
          <w:szCs w:val="30"/>
        </w:rPr>
        <w:t xml:space="preserve">Programme market testing </w:t>
      </w:r>
      <w:r w:rsidR="00CB652F" w:rsidRPr="005A14C9">
        <w:rPr>
          <w:rFonts w:cstheme="minorHAnsi"/>
          <w:b/>
          <w:bCs/>
          <w:color w:val="FF0000"/>
          <w:sz w:val="30"/>
          <w:szCs w:val="30"/>
        </w:rPr>
        <w:t>exercise for potential suppliers June 2021</w:t>
      </w:r>
    </w:p>
    <w:p w14:paraId="18F5F75E" w14:textId="77777777" w:rsidR="00F36D66" w:rsidRDefault="00F36D66"/>
    <w:p w14:paraId="709CCC3C" w14:textId="57FA049C" w:rsidR="00ED6028" w:rsidRDefault="007F0705" w:rsidP="00851482">
      <w:pPr>
        <w:jc w:val="center"/>
      </w:pPr>
      <w:r>
        <w:rPr>
          <w:noProof/>
        </w:rPr>
        <w:drawing>
          <wp:inline distT="0" distB="0" distL="0" distR="0" wp14:anchorId="14808142" wp14:editId="4C5902E0">
            <wp:extent cx="5899150" cy="2133600"/>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00875" cy="2134224"/>
                    </a:xfrm>
                    <a:prstGeom prst="rect">
                      <a:avLst/>
                    </a:prstGeom>
                    <a:noFill/>
                    <a:ln>
                      <a:noFill/>
                    </a:ln>
                  </pic:spPr>
                </pic:pic>
              </a:graphicData>
            </a:graphic>
          </wp:inline>
        </w:drawing>
      </w:r>
    </w:p>
    <w:p w14:paraId="2D8FB33C" w14:textId="7CDBC11C" w:rsidR="0079365A" w:rsidRDefault="0079365A" w:rsidP="0079365A"/>
    <w:p w14:paraId="158C57D8" w14:textId="07599380" w:rsidR="0079365A" w:rsidRDefault="00873853" w:rsidP="0079365A">
      <w:pPr>
        <w:rPr>
          <w:rStyle w:val="Strong"/>
          <w:rFonts w:cstheme="minorHAnsi"/>
          <w:color w:val="FF0000"/>
          <w:sz w:val="30"/>
          <w:szCs w:val="30"/>
          <w:shd w:val="clear" w:color="auto" w:fill="FFFFFF"/>
        </w:rPr>
      </w:pPr>
      <w:r w:rsidRPr="00E8016D">
        <w:rPr>
          <w:rFonts w:cstheme="minorHAnsi"/>
          <w:b/>
          <w:bCs/>
          <w:color w:val="FF0000"/>
          <w:sz w:val="30"/>
          <w:szCs w:val="30"/>
        </w:rPr>
        <w:t xml:space="preserve">Economic </w:t>
      </w:r>
      <w:r w:rsidR="00AF7DF2" w:rsidRPr="00AB3845">
        <w:rPr>
          <w:rFonts w:cstheme="minorHAnsi"/>
          <w:b/>
          <w:bCs/>
          <w:color w:val="FF0000"/>
          <w:sz w:val="30"/>
          <w:szCs w:val="30"/>
        </w:rPr>
        <w:t>g</w:t>
      </w:r>
      <w:r w:rsidR="00B32F2E" w:rsidRPr="00AB3845">
        <w:rPr>
          <w:rFonts w:cstheme="minorHAnsi"/>
          <w:b/>
          <w:bCs/>
          <w:color w:val="FF0000"/>
          <w:sz w:val="30"/>
          <w:szCs w:val="30"/>
        </w:rPr>
        <w:t>rowth</w:t>
      </w:r>
      <w:r w:rsidR="00110F3D" w:rsidRPr="00AB3845">
        <w:rPr>
          <w:rFonts w:cstheme="minorHAnsi"/>
          <w:color w:val="FF0000"/>
          <w:sz w:val="30"/>
          <w:szCs w:val="30"/>
        </w:rPr>
        <w:t>,</w:t>
      </w:r>
      <w:r w:rsidR="00110F3D" w:rsidRPr="00AB3845">
        <w:rPr>
          <w:rFonts w:cstheme="minorHAnsi"/>
          <w:color w:val="FF0000"/>
        </w:rPr>
        <w:t xml:space="preserve"> </w:t>
      </w:r>
      <w:r w:rsidR="00F7609F" w:rsidRPr="00AB3845">
        <w:rPr>
          <w:rStyle w:val="Strong"/>
          <w:rFonts w:cstheme="minorHAnsi"/>
          <w:color w:val="FF0000"/>
          <w:sz w:val="30"/>
          <w:szCs w:val="30"/>
          <w:shd w:val="clear" w:color="auto" w:fill="FFFFFF"/>
        </w:rPr>
        <w:t>Renewal</w:t>
      </w:r>
      <w:r w:rsidR="00110F3D" w:rsidRPr="00AB3845">
        <w:rPr>
          <w:rStyle w:val="Strong"/>
          <w:rFonts w:cstheme="minorHAnsi"/>
          <w:color w:val="FF0000"/>
          <w:sz w:val="30"/>
          <w:szCs w:val="30"/>
          <w:shd w:val="clear" w:color="auto" w:fill="FFFFFF"/>
        </w:rPr>
        <w:t xml:space="preserve">, </w:t>
      </w:r>
      <w:r w:rsidR="001B1A12" w:rsidRPr="00AB3845">
        <w:rPr>
          <w:rStyle w:val="Strong"/>
          <w:rFonts w:cstheme="minorHAnsi"/>
          <w:color w:val="FF0000"/>
          <w:sz w:val="30"/>
          <w:szCs w:val="30"/>
          <w:shd w:val="clear" w:color="auto" w:fill="FFFFFF"/>
        </w:rPr>
        <w:t>Equality</w:t>
      </w:r>
      <w:r w:rsidR="00110F3D" w:rsidRPr="00AB3845">
        <w:rPr>
          <w:rStyle w:val="Strong"/>
          <w:rFonts w:cstheme="minorHAnsi"/>
          <w:color w:val="FF0000"/>
          <w:sz w:val="30"/>
          <w:szCs w:val="30"/>
          <w:shd w:val="clear" w:color="auto" w:fill="FFFFFF"/>
        </w:rPr>
        <w:t xml:space="preserve"> and </w:t>
      </w:r>
      <w:r w:rsidR="002F0BA0" w:rsidRPr="00AB3845">
        <w:rPr>
          <w:rStyle w:val="Strong"/>
          <w:rFonts w:cstheme="minorHAnsi"/>
          <w:color w:val="FF0000"/>
          <w:sz w:val="30"/>
          <w:szCs w:val="30"/>
          <w:shd w:val="clear" w:color="auto" w:fill="FFFFFF"/>
        </w:rPr>
        <w:t>Ambition</w:t>
      </w:r>
      <w:r w:rsidR="002F0BA0">
        <w:rPr>
          <w:rStyle w:val="Strong"/>
          <w:rFonts w:cstheme="minorHAnsi"/>
          <w:color w:val="FF0000"/>
          <w:sz w:val="30"/>
          <w:szCs w:val="30"/>
          <w:shd w:val="clear" w:color="auto" w:fill="FFFFFF"/>
        </w:rPr>
        <w:t>! W</w:t>
      </w:r>
      <w:r w:rsidR="00110F3D" w:rsidRPr="00E8016D">
        <w:rPr>
          <w:rStyle w:val="Strong"/>
          <w:rFonts w:cstheme="minorHAnsi"/>
          <w:color w:val="FF0000"/>
          <w:sz w:val="30"/>
          <w:szCs w:val="30"/>
          <w:shd w:val="clear" w:color="auto" w:fill="FFFFFF"/>
        </w:rPr>
        <w:t xml:space="preserve">e’re laying the foundations for growth. </w:t>
      </w:r>
      <w:r w:rsidR="003D2F37">
        <w:rPr>
          <w:rStyle w:val="Strong"/>
          <w:rFonts w:cstheme="minorHAnsi"/>
          <w:color w:val="FF0000"/>
          <w:sz w:val="30"/>
          <w:szCs w:val="30"/>
          <w:shd w:val="clear" w:color="auto" w:fill="FFFFFF"/>
        </w:rPr>
        <w:br/>
      </w:r>
      <w:r w:rsidR="00AF7DF2" w:rsidRPr="00E8016D">
        <w:rPr>
          <w:rStyle w:val="Strong"/>
          <w:rFonts w:cstheme="minorHAnsi"/>
          <w:color w:val="FF0000"/>
          <w:sz w:val="30"/>
          <w:szCs w:val="30"/>
          <w:shd w:val="clear" w:color="auto" w:fill="FFFFFF"/>
        </w:rPr>
        <w:t>Coll</w:t>
      </w:r>
      <w:r w:rsidR="00F749C1" w:rsidRPr="00E8016D">
        <w:rPr>
          <w:rStyle w:val="Strong"/>
          <w:rFonts w:cstheme="minorHAnsi"/>
          <w:color w:val="FF0000"/>
          <w:sz w:val="30"/>
          <w:szCs w:val="30"/>
          <w:shd w:val="clear" w:color="auto" w:fill="FFFFFF"/>
        </w:rPr>
        <w:t xml:space="preserve">aborate </w:t>
      </w:r>
      <w:r w:rsidR="00AF7DF2" w:rsidRPr="00E8016D">
        <w:rPr>
          <w:rStyle w:val="Strong"/>
          <w:rFonts w:cstheme="minorHAnsi"/>
          <w:color w:val="FF0000"/>
          <w:sz w:val="30"/>
          <w:szCs w:val="30"/>
          <w:shd w:val="clear" w:color="auto" w:fill="FFFFFF"/>
        </w:rPr>
        <w:t xml:space="preserve">with </w:t>
      </w:r>
      <w:r w:rsidR="00110F3D" w:rsidRPr="00E8016D">
        <w:rPr>
          <w:rStyle w:val="Strong"/>
          <w:rFonts w:cstheme="minorHAnsi"/>
          <w:color w:val="FF0000"/>
          <w:sz w:val="30"/>
          <w:szCs w:val="30"/>
          <w:shd w:val="clear" w:color="auto" w:fill="FFFFFF"/>
        </w:rPr>
        <w:t xml:space="preserve">us </w:t>
      </w:r>
      <w:r w:rsidR="00F749C1" w:rsidRPr="00E8016D">
        <w:rPr>
          <w:rStyle w:val="Strong"/>
          <w:rFonts w:cstheme="minorHAnsi"/>
          <w:color w:val="FF0000"/>
          <w:sz w:val="30"/>
          <w:szCs w:val="30"/>
          <w:shd w:val="clear" w:color="auto" w:fill="FFFFFF"/>
        </w:rPr>
        <w:t>to</w:t>
      </w:r>
      <w:r w:rsidR="00110F3D" w:rsidRPr="00E8016D">
        <w:rPr>
          <w:rStyle w:val="Strong"/>
          <w:rFonts w:cstheme="minorHAnsi"/>
          <w:color w:val="FF0000"/>
          <w:sz w:val="30"/>
          <w:szCs w:val="30"/>
          <w:shd w:val="clear" w:color="auto" w:fill="FFFFFF"/>
        </w:rPr>
        <w:t xml:space="preserve"> shape a stronger future</w:t>
      </w:r>
      <w:r w:rsidR="00F749C1" w:rsidRPr="00E8016D">
        <w:rPr>
          <w:rStyle w:val="Strong"/>
          <w:rFonts w:cstheme="minorHAnsi"/>
          <w:color w:val="FF0000"/>
          <w:sz w:val="30"/>
          <w:szCs w:val="30"/>
          <w:shd w:val="clear" w:color="auto" w:fill="FFFFFF"/>
        </w:rPr>
        <w:t xml:space="preserve"> for our residents. </w:t>
      </w:r>
    </w:p>
    <w:p w14:paraId="60EB5D67" w14:textId="6C5111C5" w:rsidR="00274AEC" w:rsidRDefault="00274AEC" w:rsidP="00274AEC">
      <w:r w:rsidRPr="00AB3845">
        <w:t>At Essex County Council we’re already making plans to ensure our county’s long-term economic recovery</w:t>
      </w:r>
      <w:r w:rsidR="0094046F" w:rsidRPr="00AB3845">
        <w:t xml:space="preserve"> and</w:t>
      </w:r>
      <w:r w:rsidR="00F80AC8" w:rsidRPr="00AB3845">
        <w:t xml:space="preserve"> </w:t>
      </w:r>
      <w:r w:rsidR="00336AEA" w:rsidRPr="00AB3845">
        <w:t xml:space="preserve">we are </w:t>
      </w:r>
      <w:r w:rsidR="00296AD6" w:rsidRPr="00AB3845">
        <w:t>guided by the c</w:t>
      </w:r>
      <w:r w:rsidR="00F80AC8" w:rsidRPr="00AB3845">
        <w:t xml:space="preserve">ore principles of </w:t>
      </w:r>
      <w:r w:rsidR="004C7CE0" w:rsidRPr="00AB3845">
        <w:t>Renewal, Equality &amp; Ambition</w:t>
      </w:r>
      <w:r w:rsidR="00336AEA" w:rsidRPr="00AB3845">
        <w:t xml:space="preserve">. These </w:t>
      </w:r>
      <w:r w:rsidR="00615482" w:rsidRPr="00AB3845">
        <w:t xml:space="preserve">three principles </w:t>
      </w:r>
      <w:r w:rsidR="004C7CE0" w:rsidRPr="00AB3845">
        <w:t>will be embedded in</w:t>
      </w:r>
      <w:r w:rsidR="00C30FBF" w:rsidRPr="00AB3845">
        <w:t xml:space="preserve"> all planned acti</w:t>
      </w:r>
      <w:r w:rsidR="00F80AC8" w:rsidRPr="00AB3845">
        <w:t>vities</w:t>
      </w:r>
      <w:r w:rsidR="004C7CE0" w:rsidRPr="00AB3845">
        <w:t>.</w:t>
      </w:r>
      <w:r w:rsidR="004C7CE0">
        <w:t xml:space="preserve"> </w:t>
      </w:r>
      <w:r>
        <w:t xml:space="preserve">We know many of our people, communities and industries have been hard hit by the pandemic and we want to help them bounce back. We’re taking this opportunity to create a greener, more </w:t>
      </w:r>
      <w:proofErr w:type="gramStart"/>
      <w:r>
        <w:t>productive</w:t>
      </w:r>
      <w:proofErr w:type="gramEnd"/>
      <w:r>
        <w:t xml:space="preserve"> and fairer economy that is stronger and more resilient than ever before. </w:t>
      </w:r>
    </w:p>
    <w:p w14:paraId="08D34B70" w14:textId="2D01C5E1" w:rsidR="00CC4E95" w:rsidRDefault="00274AEC" w:rsidP="00274AEC">
      <w:r>
        <w:t xml:space="preserve">We’re fostering a new entrepreneurial spirit within Essex. Growing our economy means working with local businesses to help them take advantage of new market opportunities. It means attracting investment to improve digital outreach across the county, supporting hard hit businesses to recover economic prosperity, whilst encouraging their </w:t>
      </w:r>
      <w:proofErr w:type="gramStart"/>
      <w:r>
        <w:t>plans for the future</w:t>
      </w:r>
      <w:proofErr w:type="gramEnd"/>
      <w:r>
        <w:t>, as we drive investment into the revitalisation and regeneration of key places.</w:t>
      </w:r>
    </w:p>
    <w:p w14:paraId="23809CAE" w14:textId="3F10BDFA" w:rsidR="00F749C1" w:rsidRDefault="00274AEC" w:rsidP="00274AEC">
      <w:r>
        <w:t xml:space="preserve"> And it means helping the people of Essex to grow and develop or transfer their skills, ready to fulfil the needs of a vibrant new economy, where local manufacturers and suppliers meet</w:t>
      </w:r>
      <w:r w:rsidR="00A54ECE">
        <w:t xml:space="preserve"> </w:t>
      </w:r>
      <w:r w:rsidR="00696F39">
        <w:t xml:space="preserve">the demands of </w:t>
      </w:r>
      <w:r w:rsidR="00CC4E95">
        <w:t xml:space="preserve">market </w:t>
      </w:r>
      <w:r w:rsidR="002545F4">
        <w:t xml:space="preserve">within UK </w:t>
      </w:r>
      <w:r w:rsidR="00CC4E95">
        <w:t xml:space="preserve">and internationally. </w:t>
      </w:r>
    </w:p>
    <w:p w14:paraId="5878E2D0" w14:textId="332FA9AB" w:rsidR="0084656F" w:rsidRDefault="0084656F" w:rsidP="00274AEC">
      <w:pPr>
        <w:rPr>
          <w:b/>
          <w:bCs/>
          <w:color w:val="FF0000"/>
          <w:sz w:val="30"/>
          <w:szCs w:val="30"/>
        </w:rPr>
      </w:pPr>
      <w:bookmarkStart w:id="0" w:name="_Hlk73637950"/>
      <w:r>
        <w:rPr>
          <w:b/>
          <w:bCs/>
          <w:color w:val="FF0000"/>
          <w:sz w:val="30"/>
          <w:szCs w:val="30"/>
        </w:rPr>
        <w:t xml:space="preserve">Context &amp; background </w:t>
      </w:r>
    </w:p>
    <w:bookmarkEnd w:id="0"/>
    <w:p w14:paraId="419FEF7C" w14:textId="2D28E287" w:rsidR="00B5750A" w:rsidRPr="00E8016D" w:rsidRDefault="00180ADE" w:rsidP="00274AEC">
      <w:pPr>
        <w:rPr>
          <w:b/>
          <w:bCs/>
          <w:color w:val="FF0000"/>
          <w:sz w:val="30"/>
          <w:szCs w:val="30"/>
        </w:rPr>
      </w:pPr>
      <w:r>
        <w:rPr>
          <w:b/>
          <w:bCs/>
          <w:color w:val="FF0000"/>
          <w:sz w:val="30"/>
          <w:szCs w:val="30"/>
        </w:rPr>
        <w:t>Innovation in Essex</w:t>
      </w:r>
    </w:p>
    <w:p w14:paraId="1C498FD5" w14:textId="59D5DCE2" w:rsidR="00D07414" w:rsidRDefault="00E8016D" w:rsidP="00D07414">
      <w:r w:rsidRPr="00E8016D">
        <w:t xml:space="preserve">Economic growth is the number one priority for Essex County Council. We want to establish Essex as a great location for the world’s top businesses and ensure that it’s the best possible place to live and </w:t>
      </w:r>
      <w:r w:rsidRPr="00E8016D">
        <w:lastRenderedPageBreak/>
        <w:t xml:space="preserve">work. Our rich mix of urban, </w:t>
      </w:r>
      <w:proofErr w:type="gramStart"/>
      <w:r w:rsidRPr="00E8016D">
        <w:t>rural</w:t>
      </w:r>
      <w:proofErr w:type="gramEnd"/>
      <w:r w:rsidRPr="00E8016D">
        <w:t xml:space="preserve"> and coastal economies, and our growing transport links including an international airport</w:t>
      </w:r>
      <w:r w:rsidR="0079112A">
        <w:t>, Freeport East and Crossrail</w:t>
      </w:r>
      <w:r w:rsidRPr="00E8016D">
        <w:t xml:space="preserve"> mean we’re poised for future success.</w:t>
      </w:r>
      <w:r w:rsidR="00E25EE3">
        <w:t xml:space="preserve"> </w:t>
      </w:r>
    </w:p>
    <w:p w14:paraId="3BFD090A" w14:textId="7B71ABD0" w:rsidR="00D07414" w:rsidRDefault="00535068" w:rsidP="00D07414">
      <w:pPr>
        <w:pStyle w:val="ListParagraph"/>
        <w:numPr>
          <w:ilvl w:val="0"/>
          <w:numId w:val="1"/>
        </w:numPr>
      </w:pPr>
      <w:r>
        <w:t>Es</w:t>
      </w:r>
      <w:r w:rsidR="00766D14">
        <w:t>sex</w:t>
      </w:r>
      <w:r>
        <w:t xml:space="preserve"> is a diverse economy </w:t>
      </w:r>
      <w:r w:rsidR="00766D14">
        <w:t xml:space="preserve">with a </w:t>
      </w:r>
      <w:r w:rsidR="00FA7634">
        <w:t xml:space="preserve">GVA </w:t>
      </w:r>
      <w:r w:rsidR="00766D14">
        <w:t>of</w:t>
      </w:r>
      <w:r w:rsidR="00FA7634">
        <w:t xml:space="preserve"> </w:t>
      </w:r>
      <w:r w:rsidR="00066B4B">
        <w:t>£ 35.861</w:t>
      </w:r>
      <w:r w:rsidR="00766D14">
        <w:t xml:space="preserve"> billion as per ONS </w:t>
      </w:r>
      <w:r w:rsidR="007A7EDF">
        <w:t>(2013)</w:t>
      </w:r>
    </w:p>
    <w:p w14:paraId="37CD3217" w14:textId="4308326C" w:rsidR="00CC1678" w:rsidRDefault="00AF6AD2" w:rsidP="00D07414">
      <w:pPr>
        <w:pStyle w:val="ListParagraph"/>
        <w:numPr>
          <w:ilvl w:val="0"/>
          <w:numId w:val="1"/>
        </w:numPr>
      </w:pPr>
      <w:r>
        <w:t xml:space="preserve">Strong advanced manufacturing base </w:t>
      </w:r>
      <w:r w:rsidR="00967919">
        <w:t>and supply chain companies</w:t>
      </w:r>
      <w:r w:rsidR="001A28BF">
        <w:t xml:space="preserve"> / trained workforce.</w:t>
      </w:r>
    </w:p>
    <w:p w14:paraId="2C8336BF" w14:textId="1FF54090" w:rsidR="00921CDB" w:rsidRDefault="00921CDB" w:rsidP="00D07414">
      <w:pPr>
        <w:pStyle w:val="ListParagraph"/>
        <w:numPr>
          <w:ilvl w:val="0"/>
          <w:numId w:val="1"/>
        </w:numPr>
      </w:pPr>
      <w:r>
        <w:t xml:space="preserve">Excellent transport </w:t>
      </w:r>
      <w:r w:rsidR="003C34E3">
        <w:t>infrastructure including overseas links through por</w:t>
      </w:r>
      <w:r w:rsidR="004F5F22">
        <w:t xml:space="preserve">ts, </w:t>
      </w:r>
      <w:proofErr w:type="gramStart"/>
      <w:r w:rsidR="00D03876">
        <w:t>airports</w:t>
      </w:r>
      <w:proofErr w:type="gramEnd"/>
      <w:r w:rsidR="004F5F22">
        <w:t xml:space="preserve"> and proximity to London &amp; Cambridge.</w:t>
      </w:r>
    </w:p>
    <w:p w14:paraId="67E733D9" w14:textId="14872585" w:rsidR="00CC1678" w:rsidRDefault="00673422" w:rsidP="00D07414">
      <w:pPr>
        <w:pStyle w:val="ListParagraph"/>
        <w:numPr>
          <w:ilvl w:val="0"/>
          <w:numId w:val="1"/>
        </w:numPr>
      </w:pPr>
      <w:r>
        <w:t>Post pandemic bounce back, post Brexit</w:t>
      </w:r>
      <w:r w:rsidR="00FA6BB3">
        <w:t xml:space="preserve"> and new technology enabled opportunities.</w:t>
      </w:r>
    </w:p>
    <w:p w14:paraId="1FB715F1" w14:textId="4AB2A73F" w:rsidR="00180ADE" w:rsidRDefault="00180ADE" w:rsidP="00180ADE">
      <w:r>
        <w:t>It has however been highlighted that Essex:</w:t>
      </w:r>
    </w:p>
    <w:p w14:paraId="42C70742" w14:textId="09D71ABB" w:rsidR="00180ADE" w:rsidRDefault="00180ADE" w:rsidP="00180ADE">
      <w:pPr>
        <w:pStyle w:val="ListParagraph"/>
        <w:numPr>
          <w:ilvl w:val="0"/>
          <w:numId w:val="5"/>
        </w:numPr>
      </w:pPr>
      <w:r>
        <w:t>Does not access the levels of Innovate UK Funding that other areas do</w:t>
      </w:r>
    </w:p>
    <w:p w14:paraId="1C293C58" w14:textId="7487A1CD" w:rsidR="00180ADE" w:rsidRDefault="00180ADE" w:rsidP="00180ADE">
      <w:pPr>
        <w:pStyle w:val="ListParagraph"/>
        <w:numPr>
          <w:ilvl w:val="0"/>
          <w:numId w:val="5"/>
        </w:numPr>
      </w:pPr>
      <w:r>
        <w:t>Is well below the UK Government target of 2.4% GDP spend on R&amp;D</w:t>
      </w:r>
    </w:p>
    <w:p w14:paraId="4EB76322" w14:textId="2191B3AF" w:rsidR="00180ADE" w:rsidRDefault="00180ADE" w:rsidP="00180ADE">
      <w:pPr>
        <w:pStyle w:val="ListParagraph"/>
        <w:numPr>
          <w:ilvl w:val="0"/>
          <w:numId w:val="5"/>
        </w:numPr>
      </w:pPr>
      <w:r>
        <w:t>Lags in terms of productivity growth.</w:t>
      </w:r>
    </w:p>
    <w:p w14:paraId="05CDEA7C" w14:textId="011356F8" w:rsidR="00535068" w:rsidRDefault="00A411F6" w:rsidP="00E25EE3">
      <w:r>
        <w:t xml:space="preserve">We want to </w:t>
      </w:r>
      <w:r w:rsidR="00D03876">
        <w:t xml:space="preserve">ensure that </w:t>
      </w:r>
      <w:r w:rsidR="00180ADE">
        <w:t xml:space="preserve">Essex matches the best in terms of implementing and exploiting </w:t>
      </w:r>
      <w:r w:rsidR="00497832">
        <w:t>I</w:t>
      </w:r>
      <w:r w:rsidR="00180ADE">
        <w:t>nnovation within its businesses leading to economic growth.</w:t>
      </w:r>
    </w:p>
    <w:p w14:paraId="65542D20" w14:textId="199C9773" w:rsidR="00094197" w:rsidRPr="00B328CA" w:rsidRDefault="00094197" w:rsidP="00094197">
      <w:r w:rsidRPr="00B328CA">
        <w:t xml:space="preserve">ECC is preparing a Sector </w:t>
      </w:r>
      <w:r w:rsidR="005A0EF4" w:rsidRPr="00B328CA">
        <w:t>Dev</w:t>
      </w:r>
      <w:r w:rsidR="005A0EF4">
        <w:t>elopment</w:t>
      </w:r>
      <w:r w:rsidRPr="00B328CA">
        <w:t xml:space="preserve"> Strategy </w:t>
      </w:r>
      <w:r w:rsidR="001858F3">
        <w:t xml:space="preserve">that </w:t>
      </w:r>
      <w:r w:rsidRPr="00B328CA">
        <w:t>drive</w:t>
      </w:r>
      <w:r w:rsidR="00E87252">
        <w:t>s</w:t>
      </w:r>
      <w:r w:rsidRPr="00B328CA">
        <w:t xml:space="preserve"> the economic recovery and enable</w:t>
      </w:r>
      <w:r w:rsidR="001858F3">
        <w:t>s</w:t>
      </w:r>
      <w:r w:rsidRPr="00B328CA">
        <w:t xml:space="preserve"> Essex to fully exploit the growth sectors of the future </w:t>
      </w:r>
      <w:r w:rsidR="005A0EF4">
        <w:t xml:space="preserve">to </w:t>
      </w:r>
      <w:r w:rsidRPr="00B328CA">
        <w:t>create a more sustainable, equal, and productive economy that works all in the long term</w:t>
      </w:r>
      <w:r w:rsidR="00180ADE">
        <w:t xml:space="preserve">, and Innovation is one of the core pillars </w:t>
      </w:r>
      <w:proofErr w:type="gramStart"/>
      <w:r w:rsidR="00180ADE">
        <w:t>deliverable</w:t>
      </w:r>
      <w:proofErr w:type="gramEnd"/>
      <w:r w:rsidR="00180ADE">
        <w:t xml:space="preserve"> under this strategy.</w:t>
      </w:r>
    </w:p>
    <w:p w14:paraId="1A0AF756" w14:textId="74C0A5F0" w:rsidR="00094197" w:rsidRPr="00B328CA" w:rsidRDefault="001858F3" w:rsidP="00094197">
      <w:r>
        <w:t>A</w:t>
      </w:r>
      <w:r w:rsidR="00094197" w:rsidRPr="00B328CA">
        <w:t xml:space="preserve">n interim report </w:t>
      </w:r>
      <w:r>
        <w:t xml:space="preserve">will be published </w:t>
      </w:r>
      <w:r w:rsidR="00094197" w:rsidRPr="00B328CA">
        <w:t xml:space="preserve">in July </w:t>
      </w:r>
      <w:r>
        <w:t xml:space="preserve">2021 </w:t>
      </w:r>
      <w:r w:rsidR="00094197" w:rsidRPr="00B328CA">
        <w:t xml:space="preserve">setting out the core sectors </w:t>
      </w:r>
      <w:r w:rsidR="00731270">
        <w:t>of</w:t>
      </w:r>
      <w:r w:rsidR="00094197" w:rsidRPr="00B328CA">
        <w:t xml:space="preserve"> focus and we will be engaging with partners to get their input as we work up a final strategy.</w:t>
      </w:r>
      <w:r w:rsidR="00CB603A">
        <w:t xml:space="preserve"> </w:t>
      </w:r>
      <w:r w:rsidR="00180ADE">
        <w:t xml:space="preserve"> Green Growth underpins all elements of S</w:t>
      </w:r>
      <w:r w:rsidR="00094197" w:rsidRPr="00B328CA">
        <w:t>ector</w:t>
      </w:r>
      <w:r w:rsidR="00A0683D">
        <w:t xml:space="preserve"> </w:t>
      </w:r>
      <w:r w:rsidR="00094197" w:rsidRPr="00B328CA">
        <w:t xml:space="preserve">Growth, </w:t>
      </w:r>
      <w:r w:rsidR="00180ADE">
        <w:t>and</w:t>
      </w:r>
      <w:r w:rsidR="00094197" w:rsidRPr="00B328CA">
        <w:t xml:space="preserve"> we want Essex </w:t>
      </w:r>
      <w:r w:rsidR="001E434C">
        <w:t>to be</w:t>
      </w:r>
      <w:r w:rsidR="00094197" w:rsidRPr="00B328CA">
        <w:t xml:space="preserve"> known as a Centre of Excellence for the Green Economy</w:t>
      </w:r>
      <w:r w:rsidR="006E00CC">
        <w:t>.</w:t>
      </w:r>
      <w:r w:rsidR="001E434C">
        <w:t xml:space="preserve"> </w:t>
      </w:r>
    </w:p>
    <w:p w14:paraId="74501AFA" w14:textId="75683282" w:rsidR="00E8016D" w:rsidRDefault="009F43EF" w:rsidP="00274AEC">
      <w:pPr>
        <w:rPr>
          <w:b/>
          <w:bCs/>
          <w:color w:val="FF0000"/>
          <w:sz w:val="30"/>
          <w:szCs w:val="30"/>
        </w:rPr>
      </w:pPr>
      <w:r w:rsidRPr="00EC0B35">
        <w:rPr>
          <w:b/>
          <w:bCs/>
          <w:color w:val="FF0000"/>
          <w:sz w:val="30"/>
          <w:szCs w:val="30"/>
        </w:rPr>
        <w:t xml:space="preserve"> </w:t>
      </w:r>
      <w:r w:rsidR="009B0E7C" w:rsidRPr="00EC0B35">
        <w:rPr>
          <w:b/>
          <w:bCs/>
          <w:color w:val="FF0000"/>
          <w:sz w:val="30"/>
          <w:szCs w:val="30"/>
        </w:rPr>
        <w:t xml:space="preserve">The ask &amp; </w:t>
      </w:r>
      <w:r w:rsidR="00F222BF" w:rsidRPr="00EC0B35">
        <w:rPr>
          <w:b/>
          <w:bCs/>
          <w:color w:val="FF0000"/>
          <w:sz w:val="30"/>
          <w:szCs w:val="30"/>
        </w:rPr>
        <w:t xml:space="preserve">collaborative approach </w:t>
      </w:r>
    </w:p>
    <w:p w14:paraId="641531CC" w14:textId="77777777" w:rsidR="00664856" w:rsidRDefault="00DA08FC" w:rsidP="00274AEC">
      <w:r w:rsidRPr="00496F51">
        <w:t>O</w:t>
      </w:r>
      <w:r w:rsidR="001136BF" w:rsidRPr="00496F51">
        <w:t xml:space="preserve">ur </w:t>
      </w:r>
      <w:r w:rsidR="009B5765" w:rsidRPr="00496F51">
        <w:t xml:space="preserve">Economic Growth </w:t>
      </w:r>
      <w:r w:rsidR="001136BF" w:rsidRPr="00496F51">
        <w:t xml:space="preserve">team is excited </w:t>
      </w:r>
      <w:r w:rsidR="00C56B86">
        <w:t xml:space="preserve">to be </w:t>
      </w:r>
      <w:r w:rsidR="00B618ED" w:rsidRPr="00496F51">
        <w:t>develop</w:t>
      </w:r>
      <w:r w:rsidR="009B5765" w:rsidRPr="00496F51">
        <w:t>ing</w:t>
      </w:r>
      <w:r w:rsidR="00B618ED" w:rsidRPr="00496F51">
        <w:t xml:space="preserve"> a </w:t>
      </w:r>
      <w:r w:rsidR="001136BF" w:rsidRPr="00496F51">
        <w:t>new pro</w:t>
      </w:r>
      <w:r w:rsidR="0041674D" w:rsidRPr="00496F51">
        <w:t>active</w:t>
      </w:r>
      <w:r w:rsidR="004822CA" w:rsidRPr="00496F51">
        <w:t xml:space="preserve">, commercially astute </w:t>
      </w:r>
      <w:r w:rsidR="00754E18" w:rsidRPr="00496F51">
        <w:t xml:space="preserve">and tech savvy inward investment service fit for </w:t>
      </w:r>
      <w:r w:rsidR="00EC6324" w:rsidRPr="00496F51">
        <w:t>a</w:t>
      </w:r>
      <w:r w:rsidR="00754E18" w:rsidRPr="00496F51">
        <w:t xml:space="preserve"> post </w:t>
      </w:r>
      <w:r w:rsidR="00EC6324" w:rsidRPr="00496F51">
        <w:t>Covid</w:t>
      </w:r>
      <w:r w:rsidR="00754E18" w:rsidRPr="00496F51">
        <w:t xml:space="preserve"> and </w:t>
      </w:r>
      <w:r w:rsidR="00EC6324" w:rsidRPr="00496F51">
        <w:t xml:space="preserve">post Brexit </w:t>
      </w:r>
      <w:r w:rsidR="000616D1" w:rsidRPr="00496F51">
        <w:t>Essex.</w:t>
      </w:r>
      <w:r w:rsidR="000E3B73" w:rsidRPr="00496F51">
        <w:t xml:space="preserve"> We</w:t>
      </w:r>
      <w:r w:rsidR="000D62FF">
        <w:t xml:space="preserve"> want to</w:t>
      </w:r>
      <w:r w:rsidR="000E3B73" w:rsidRPr="00496F51">
        <w:t xml:space="preserve"> understand </w:t>
      </w:r>
      <w:r w:rsidR="00AD25AC">
        <w:t>Essex</w:t>
      </w:r>
      <w:r w:rsidR="000616D1">
        <w:t>’s</w:t>
      </w:r>
      <w:r w:rsidR="00AD25AC">
        <w:t xml:space="preserve"> strengths, its</w:t>
      </w:r>
      <w:r w:rsidR="00B073FC" w:rsidRPr="00496F51">
        <w:t xml:space="preserve"> </w:t>
      </w:r>
      <w:r w:rsidR="00F61357" w:rsidRPr="00496F51">
        <w:t>comp</w:t>
      </w:r>
      <w:r w:rsidR="00FB2D59" w:rsidRPr="00496F51">
        <w:t xml:space="preserve">etition </w:t>
      </w:r>
      <w:r w:rsidR="0005491C">
        <w:t xml:space="preserve">and how </w:t>
      </w:r>
      <w:r w:rsidR="00B073FC" w:rsidRPr="00496F51">
        <w:t xml:space="preserve">inward investment </w:t>
      </w:r>
      <w:r w:rsidR="0005491C">
        <w:t>decision making has been impacted by current economic</w:t>
      </w:r>
      <w:r w:rsidR="009A747D">
        <w:t xml:space="preserve"> and</w:t>
      </w:r>
      <w:r w:rsidR="0005491C">
        <w:t xml:space="preserve"> environmental </w:t>
      </w:r>
      <w:r w:rsidR="009A747D">
        <w:t>conditions</w:t>
      </w:r>
      <w:r w:rsidR="0005491C">
        <w:t xml:space="preserve"> </w:t>
      </w:r>
      <w:r w:rsidR="009675B2">
        <w:t xml:space="preserve">and </w:t>
      </w:r>
      <w:r w:rsidR="00741BFC">
        <w:t xml:space="preserve">wish to </w:t>
      </w:r>
      <w:r w:rsidR="0037223E">
        <w:t>work</w:t>
      </w:r>
      <w:r w:rsidR="009A747D">
        <w:t xml:space="preserve"> </w:t>
      </w:r>
      <w:r w:rsidR="00AF72D5">
        <w:t>collaboratively with</w:t>
      </w:r>
      <w:r w:rsidR="00741BFC">
        <w:t xml:space="preserve"> </w:t>
      </w:r>
      <w:r w:rsidR="00CE4B97">
        <w:t xml:space="preserve">inward investment specialists </w:t>
      </w:r>
      <w:r w:rsidR="0037223E">
        <w:t>to</w:t>
      </w:r>
      <w:r w:rsidR="002946A9">
        <w:t xml:space="preserve"> shap</w:t>
      </w:r>
      <w:r w:rsidR="0037223E">
        <w:t>e</w:t>
      </w:r>
      <w:r w:rsidR="002946A9">
        <w:t xml:space="preserve"> and de</w:t>
      </w:r>
      <w:r w:rsidR="000E265F">
        <w:t xml:space="preserve">liver </w:t>
      </w:r>
      <w:r w:rsidR="002946A9">
        <w:t xml:space="preserve">a world class service. </w:t>
      </w:r>
      <w:r w:rsidR="00203BD2">
        <w:t xml:space="preserve">We are planning to </w:t>
      </w:r>
      <w:r w:rsidR="006D05F4">
        <w:t xml:space="preserve">go out to </w:t>
      </w:r>
      <w:r w:rsidR="00203BD2">
        <w:t>tender</w:t>
      </w:r>
      <w:r w:rsidR="006D05F4">
        <w:t xml:space="preserve"> for</w:t>
      </w:r>
      <w:r w:rsidR="00310349">
        <w:t>:</w:t>
      </w:r>
    </w:p>
    <w:p w14:paraId="19274BA2" w14:textId="30AC4D29" w:rsidR="00310349" w:rsidRDefault="00203BD2" w:rsidP="00664856">
      <w:pPr>
        <w:pStyle w:val="ListParagraph"/>
        <w:numPr>
          <w:ilvl w:val="0"/>
          <w:numId w:val="6"/>
        </w:numPr>
      </w:pPr>
      <w:r>
        <w:t xml:space="preserve">a </w:t>
      </w:r>
      <w:r w:rsidR="00310349">
        <w:t>comprehensive assessment of the current innovation support landscape in Essex</w:t>
      </w:r>
      <w:r w:rsidR="00664856">
        <w:t>.</w:t>
      </w:r>
    </w:p>
    <w:p w14:paraId="2C80F5D1" w14:textId="7D1BDAF8" w:rsidR="00310349" w:rsidRDefault="00310349" w:rsidP="00664856">
      <w:pPr>
        <w:pStyle w:val="ListParagraph"/>
        <w:numPr>
          <w:ilvl w:val="0"/>
          <w:numId w:val="6"/>
        </w:numPr>
      </w:pPr>
      <w:r>
        <w:t>to benchmark Essex against peers and best practice areas both in UK and further afield</w:t>
      </w:r>
      <w:r w:rsidR="00664856">
        <w:t>.</w:t>
      </w:r>
      <w:r>
        <w:t xml:space="preserve"> </w:t>
      </w:r>
    </w:p>
    <w:p w14:paraId="3966A907" w14:textId="41D9D572" w:rsidR="009675B2" w:rsidRDefault="00310349" w:rsidP="00664856">
      <w:pPr>
        <w:pStyle w:val="ListParagraph"/>
        <w:numPr>
          <w:ilvl w:val="0"/>
          <w:numId w:val="6"/>
        </w:numPr>
      </w:pPr>
      <w:r>
        <w:t xml:space="preserve">to recommend an approach to address the perceived Innovation support shortcomings within Essex based on a ‘gold, silver &amp; bronze’ type approach weighing in estimated associated costs and </w:t>
      </w:r>
      <w:r w:rsidR="00664856">
        <w:t>benefits.</w:t>
      </w:r>
    </w:p>
    <w:p w14:paraId="5CDE5A4B" w14:textId="5D4CE09E" w:rsidR="00664856" w:rsidRDefault="00664856" w:rsidP="00664856">
      <w:r>
        <w:t>In July the UK Government published its UK Innovation Strategy, and this will need to be contextualised in any work, but the outputs required will be Essex specific.</w:t>
      </w:r>
    </w:p>
    <w:p w14:paraId="2C36E706" w14:textId="5D18FB7B" w:rsidR="00664856" w:rsidRDefault="00664856" w:rsidP="00664856">
      <w:r>
        <w:t>The above should fully embrace a collaborative partnership approach across Essex.</w:t>
      </w:r>
    </w:p>
    <w:p w14:paraId="52E15EE8" w14:textId="3390752A" w:rsidR="00293A81" w:rsidRDefault="00AD2C00" w:rsidP="008D6F4C">
      <w:r w:rsidRPr="00EC57E4">
        <w:t>Based on the above procurement requirement</w:t>
      </w:r>
      <w:r w:rsidR="00EC57E4">
        <w:t>s</w:t>
      </w:r>
      <w:r w:rsidRPr="00EC57E4">
        <w:t xml:space="preserve">, we </w:t>
      </w:r>
      <w:r w:rsidR="00C87709" w:rsidRPr="00EC57E4">
        <w:t xml:space="preserve">request potential suppliers to complete the </w:t>
      </w:r>
      <w:r w:rsidR="00A34F59" w:rsidRPr="00EC57E4">
        <w:t xml:space="preserve">below questionnaire in a brief manner </w:t>
      </w:r>
      <w:r w:rsidR="00AB65FF">
        <w:br/>
      </w:r>
      <w:r w:rsidR="00A34488" w:rsidRPr="00EC57E4">
        <w:t>(200</w:t>
      </w:r>
      <w:r w:rsidR="00812366">
        <w:t>-250</w:t>
      </w:r>
      <w:r w:rsidR="00D41FE8" w:rsidRPr="00EC57E4">
        <w:t xml:space="preserve"> words max per section) </w:t>
      </w:r>
      <w:r w:rsidR="00EC57E4" w:rsidRPr="00EC57E4">
        <w:t xml:space="preserve">as part of our market engagement for best results. </w:t>
      </w:r>
    </w:p>
    <w:tbl>
      <w:tblPr>
        <w:tblStyle w:val="TableGrid"/>
        <w:tblW w:w="0" w:type="auto"/>
        <w:tblLook w:val="04A0" w:firstRow="1" w:lastRow="0" w:firstColumn="1" w:lastColumn="0" w:noHBand="0" w:noVBand="1"/>
      </w:tblPr>
      <w:tblGrid>
        <w:gridCol w:w="4775"/>
        <w:gridCol w:w="4241"/>
      </w:tblGrid>
      <w:tr w:rsidR="00AE2C1B" w14:paraId="6F573EF7" w14:textId="77777777" w:rsidTr="00AB23AC">
        <w:tc>
          <w:tcPr>
            <w:tcW w:w="4775" w:type="dxa"/>
          </w:tcPr>
          <w:p w14:paraId="0E002955" w14:textId="17194B39" w:rsidR="00AE2C1B" w:rsidRPr="00C57B0C" w:rsidRDefault="00AE2C1B" w:rsidP="008D6F4C">
            <w:pPr>
              <w:rPr>
                <w:b/>
                <w:bCs/>
              </w:rPr>
            </w:pPr>
            <w:r w:rsidRPr="00C57B0C">
              <w:rPr>
                <w:b/>
                <w:bCs/>
              </w:rPr>
              <w:t xml:space="preserve">Supplier Questions </w:t>
            </w:r>
          </w:p>
        </w:tc>
        <w:tc>
          <w:tcPr>
            <w:tcW w:w="4241" w:type="dxa"/>
          </w:tcPr>
          <w:p w14:paraId="373E628B" w14:textId="1A59A048" w:rsidR="00AE2C1B" w:rsidRPr="00C57B0C" w:rsidRDefault="00812670" w:rsidP="008D6F4C">
            <w:pPr>
              <w:rPr>
                <w:b/>
                <w:bCs/>
              </w:rPr>
            </w:pPr>
            <w:r w:rsidRPr="00C57B0C">
              <w:rPr>
                <w:b/>
                <w:bCs/>
              </w:rPr>
              <w:t xml:space="preserve">Answer / Feedback </w:t>
            </w:r>
          </w:p>
        </w:tc>
      </w:tr>
      <w:tr w:rsidR="00AE2C1B" w14:paraId="3E068BCE" w14:textId="77777777" w:rsidTr="00AB23AC">
        <w:tc>
          <w:tcPr>
            <w:tcW w:w="4775" w:type="dxa"/>
          </w:tcPr>
          <w:p w14:paraId="01178D15" w14:textId="698A76C9" w:rsidR="00AE2C1B" w:rsidRDefault="00E8463F" w:rsidP="00812670">
            <w:pPr>
              <w:pStyle w:val="ListParagraph"/>
              <w:numPr>
                <w:ilvl w:val="0"/>
                <w:numId w:val="2"/>
              </w:numPr>
            </w:pPr>
            <w:r>
              <w:lastRenderedPageBreak/>
              <w:t xml:space="preserve">Will you be interested to provide </w:t>
            </w:r>
            <w:r w:rsidR="00DA555C">
              <w:t>the above listed se</w:t>
            </w:r>
            <w:r w:rsidR="009E6A32">
              <w:t>rvices</w:t>
            </w:r>
            <w:r w:rsidR="00630EAB">
              <w:t xml:space="preserve">, fully or parts of </w:t>
            </w:r>
            <w:r w:rsidR="00157DA0">
              <w:t>it?</w:t>
            </w:r>
          </w:p>
        </w:tc>
        <w:tc>
          <w:tcPr>
            <w:tcW w:w="4241" w:type="dxa"/>
          </w:tcPr>
          <w:p w14:paraId="7F8C2223" w14:textId="77777777" w:rsidR="00AE2C1B" w:rsidRDefault="00AE2C1B" w:rsidP="008D6F4C"/>
        </w:tc>
      </w:tr>
      <w:tr w:rsidR="00AE2C1B" w14:paraId="56A7AFDE" w14:textId="77777777" w:rsidTr="00AB23AC">
        <w:tc>
          <w:tcPr>
            <w:tcW w:w="4775" w:type="dxa"/>
          </w:tcPr>
          <w:p w14:paraId="1C2E4337" w14:textId="291DC0BA" w:rsidR="00AE2C1B" w:rsidRDefault="00157DA0" w:rsidP="00157DA0">
            <w:pPr>
              <w:pStyle w:val="ListParagraph"/>
              <w:numPr>
                <w:ilvl w:val="0"/>
                <w:numId w:val="2"/>
              </w:numPr>
            </w:pPr>
            <w:r>
              <w:t xml:space="preserve">Have you delivered a </w:t>
            </w:r>
            <w:r w:rsidR="00C74025">
              <w:t>similar service</w:t>
            </w:r>
            <w:r w:rsidR="003F5994">
              <w:t xml:space="preserve"> in the </w:t>
            </w:r>
            <w:r w:rsidR="00C74025">
              <w:t>UK?</w:t>
            </w:r>
            <w:r w:rsidR="003F5994">
              <w:t xml:space="preserve"> If so whom </w:t>
            </w:r>
            <w:r w:rsidR="00B41AD6">
              <w:t xml:space="preserve">and kindly provide list of some of your key clients and </w:t>
            </w:r>
            <w:r w:rsidR="00C01752">
              <w:t xml:space="preserve">highlight </w:t>
            </w:r>
            <w:r w:rsidR="00513C97">
              <w:t xml:space="preserve">in what areas did </w:t>
            </w:r>
            <w:r w:rsidR="00C74025">
              <w:t xml:space="preserve">you help them? </w:t>
            </w:r>
          </w:p>
        </w:tc>
        <w:tc>
          <w:tcPr>
            <w:tcW w:w="4241" w:type="dxa"/>
          </w:tcPr>
          <w:p w14:paraId="35D5659B" w14:textId="77777777" w:rsidR="00AE2C1B" w:rsidRDefault="00AE2C1B" w:rsidP="008D6F4C"/>
        </w:tc>
      </w:tr>
      <w:tr w:rsidR="00AE2C1B" w14:paraId="3722CBD5" w14:textId="77777777" w:rsidTr="00AB23AC">
        <w:tc>
          <w:tcPr>
            <w:tcW w:w="4775" w:type="dxa"/>
          </w:tcPr>
          <w:p w14:paraId="7A12B934" w14:textId="36B3BCAB" w:rsidR="00AE2C1B" w:rsidRDefault="00BD2657" w:rsidP="00C74025">
            <w:pPr>
              <w:pStyle w:val="ListParagraph"/>
              <w:numPr>
                <w:ilvl w:val="0"/>
                <w:numId w:val="2"/>
              </w:numPr>
            </w:pPr>
            <w:r>
              <w:t>How long ha</w:t>
            </w:r>
            <w:r w:rsidR="00664856">
              <w:t>s your business</w:t>
            </w:r>
            <w:r>
              <w:t xml:space="preserve"> operated in this </w:t>
            </w:r>
            <w:r w:rsidR="00664856">
              <w:t>area</w:t>
            </w:r>
            <w:r w:rsidR="001333E9">
              <w:t>?</w:t>
            </w:r>
            <w:r w:rsidR="007439C8">
              <w:t xml:space="preserve"> What is the size of your </w:t>
            </w:r>
            <w:r w:rsidR="001333E9">
              <w:t>team?</w:t>
            </w:r>
            <w:r w:rsidR="007439C8">
              <w:t xml:space="preserve"> Any areas of specialisations </w:t>
            </w:r>
            <w:r w:rsidR="001333E9">
              <w:t>or technical expertise?</w:t>
            </w:r>
          </w:p>
        </w:tc>
        <w:tc>
          <w:tcPr>
            <w:tcW w:w="4241" w:type="dxa"/>
          </w:tcPr>
          <w:p w14:paraId="3B57ECC3" w14:textId="77777777" w:rsidR="00AE2C1B" w:rsidRDefault="00AE2C1B" w:rsidP="008D6F4C"/>
        </w:tc>
      </w:tr>
      <w:tr w:rsidR="00AE2C1B" w14:paraId="1F694D4C" w14:textId="77777777" w:rsidTr="00AB23AC">
        <w:tc>
          <w:tcPr>
            <w:tcW w:w="4775" w:type="dxa"/>
          </w:tcPr>
          <w:p w14:paraId="4CF27FCC" w14:textId="0FB566C9" w:rsidR="00AE2C1B" w:rsidRDefault="007236C0" w:rsidP="007236C0">
            <w:pPr>
              <w:pStyle w:val="ListParagraph"/>
              <w:numPr>
                <w:ilvl w:val="0"/>
                <w:numId w:val="2"/>
              </w:numPr>
            </w:pPr>
            <w:r>
              <w:t xml:space="preserve">Have you previously worked with Essex County </w:t>
            </w:r>
            <w:r w:rsidR="009160AA">
              <w:t>Council</w:t>
            </w:r>
            <w:r w:rsidR="007D10BD">
              <w:t>, local authorities in Essex</w:t>
            </w:r>
            <w:r w:rsidR="00242137">
              <w:t xml:space="preserve"> or neighbouring counties</w:t>
            </w:r>
            <w:r w:rsidR="009160AA">
              <w:t>?</w:t>
            </w:r>
            <w:r>
              <w:t xml:space="preserve"> </w:t>
            </w:r>
            <w:r w:rsidR="00F85611">
              <w:t xml:space="preserve">If </w:t>
            </w:r>
            <w:r w:rsidR="00242137">
              <w:t>so,</w:t>
            </w:r>
            <w:r w:rsidR="00F85611">
              <w:t xml:space="preserve"> </w:t>
            </w:r>
            <w:r w:rsidR="009160AA">
              <w:t>please name the project</w:t>
            </w:r>
            <w:r w:rsidR="00242137">
              <w:t>?</w:t>
            </w:r>
          </w:p>
        </w:tc>
        <w:tc>
          <w:tcPr>
            <w:tcW w:w="4241" w:type="dxa"/>
          </w:tcPr>
          <w:p w14:paraId="0E1D91A6" w14:textId="77777777" w:rsidR="00AE2C1B" w:rsidRDefault="00AE2C1B" w:rsidP="008D6F4C"/>
        </w:tc>
      </w:tr>
      <w:tr w:rsidR="00AE2C1B" w14:paraId="1978115F" w14:textId="77777777" w:rsidTr="00AB23AC">
        <w:tc>
          <w:tcPr>
            <w:tcW w:w="4775" w:type="dxa"/>
          </w:tcPr>
          <w:p w14:paraId="25C714BC" w14:textId="5C6C4D2E" w:rsidR="00303F45" w:rsidRDefault="00242137" w:rsidP="00303F45">
            <w:pPr>
              <w:pStyle w:val="ListParagraph"/>
              <w:numPr>
                <w:ilvl w:val="0"/>
                <w:numId w:val="2"/>
              </w:numPr>
            </w:pPr>
            <w:r>
              <w:t xml:space="preserve">What </w:t>
            </w:r>
            <w:r w:rsidR="00C25172">
              <w:t xml:space="preserve">are your initial </w:t>
            </w:r>
            <w:r w:rsidR="00B66AF6">
              <w:t>thoughts about the</w:t>
            </w:r>
            <w:r w:rsidR="00664856">
              <w:t xml:space="preserve"> proposed approach?</w:t>
            </w:r>
            <w:r w:rsidR="00B66AF6">
              <w:t xml:space="preserve"> </w:t>
            </w:r>
            <w:r w:rsidR="00A73E84">
              <w:t>Or what</w:t>
            </w:r>
            <w:r w:rsidR="00664856">
              <w:t xml:space="preserve"> do you perceive</w:t>
            </w:r>
            <w:r w:rsidR="00A73E84">
              <w:t xml:space="preserve"> is </w:t>
            </w:r>
            <w:r w:rsidR="00A631DC">
              <w:t>missing?</w:t>
            </w:r>
          </w:p>
        </w:tc>
        <w:tc>
          <w:tcPr>
            <w:tcW w:w="4241" w:type="dxa"/>
          </w:tcPr>
          <w:p w14:paraId="617325A5" w14:textId="77777777" w:rsidR="00AE2C1B" w:rsidRDefault="00AE2C1B" w:rsidP="008D6F4C"/>
        </w:tc>
      </w:tr>
      <w:tr w:rsidR="00AE2C1B" w14:paraId="142E3593" w14:textId="77777777" w:rsidTr="00AB23AC">
        <w:tc>
          <w:tcPr>
            <w:tcW w:w="4775" w:type="dxa"/>
          </w:tcPr>
          <w:p w14:paraId="2E3F289A" w14:textId="318FCAA5" w:rsidR="00AE2C1B" w:rsidRDefault="00664856" w:rsidP="00303F45">
            <w:pPr>
              <w:pStyle w:val="ListParagraph"/>
              <w:numPr>
                <w:ilvl w:val="0"/>
                <w:numId w:val="2"/>
              </w:numPr>
            </w:pPr>
            <w:r>
              <w:t>How quickly can you mobilise and deliver the whole contract or parts of it? Please indicate some approximate timescales.</w:t>
            </w:r>
          </w:p>
        </w:tc>
        <w:tc>
          <w:tcPr>
            <w:tcW w:w="4241" w:type="dxa"/>
          </w:tcPr>
          <w:p w14:paraId="48057389" w14:textId="77777777" w:rsidR="00AE2C1B" w:rsidRDefault="00AE2C1B" w:rsidP="008D6F4C"/>
        </w:tc>
      </w:tr>
    </w:tbl>
    <w:p w14:paraId="40851AB9" w14:textId="77777777" w:rsidR="00BA54B1" w:rsidRPr="00EC57E4" w:rsidRDefault="00BA54B1" w:rsidP="008D6F4C"/>
    <w:p w14:paraId="460AD97C" w14:textId="77777777" w:rsidR="000E4AFC" w:rsidRDefault="000E4AFC" w:rsidP="000E4AFC">
      <w:pPr>
        <w:rPr>
          <w:b/>
          <w:bCs/>
          <w:color w:val="FF0000"/>
          <w:sz w:val="30"/>
          <w:szCs w:val="30"/>
        </w:rPr>
      </w:pPr>
      <w:r>
        <w:rPr>
          <w:b/>
          <w:bCs/>
          <w:color w:val="FF0000"/>
          <w:sz w:val="30"/>
          <w:szCs w:val="30"/>
        </w:rPr>
        <w:t xml:space="preserve">Next steps </w:t>
      </w:r>
    </w:p>
    <w:p w14:paraId="760EB92A" w14:textId="77777777" w:rsidR="00AB23AC" w:rsidRDefault="00475B72" w:rsidP="008D6F4C">
      <w:r>
        <w:t xml:space="preserve">As </w:t>
      </w:r>
      <w:r w:rsidR="00A73E84">
        <w:t xml:space="preserve">a </w:t>
      </w:r>
      <w:r w:rsidR="00157546">
        <w:t xml:space="preserve">specialist in </w:t>
      </w:r>
      <w:r w:rsidR="00664856">
        <w:t>Innovation</w:t>
      </w:r>
      <w:r w:rsidR="00157546">
        <w:t xml:space="preserve"> and economic development</w:t>
      </w:r>
      <w:r w:rsidR="00A73E84">
        <w:t>;</w:t>
      </w:r>
      <w:r w:rsidR="00157546">
        <w:t xml:space="preserve"> this is your </w:t>
      </w:r>
      <w:r w:rsidR="00CB06CB">
        <w:t xml:space="preserve">opportunity to guide us, develop </w:t>
      </w:r>
      <w:r w:rsidR="00E43292">
        <w:t xml:space="preserve">our thinking </w:t>
      </w:r>
      <w:r w:rsidR="00217911">
        <w:t xml:space="preserve">and help us implement our ideas. </w:t>
      </w:r>
      <w:r w:rsidR="00217911">
        <w:br/>
      </w:r>
    </w:p>
    <w:p w14:paraId="634D78B9" w14:textId="77777777" w:rsidR="00AB23AC" w:rsidRDefault="00217911" w:rsidP="008D6F4C">
      <w:r>
        <w:t xml:space="preserve">We are </w:t>
      </w:r>
      <w:r w:rsidR="0075785F">
        <w:t xml:space="preserve">part of the Sustainable Growth Directorate, a new team </w:t>
      </w:r>
      <w:r w:rsidR="00DD6ACE">
        <w:t xml:space="preserve">keen to learn from your experience and deliver </w:t>
      </w:r>
      <w:r w:rsidR="00F648B9">
        <w:t xml:space="preserve">a successful </w:t>
      </w:r>
      <w:r w:rsidR="008A5840">
        <w:t xml:space="preserve">programme for the County. </w:t>
      </w:r>
      <w:r w:rsidR="0075785F">
        <w:t xml:space="preserve"> </w:t>
      </w:r>
      <w:r w:rsidR="008A5840">
        <w:t xml:space="preserve">Based on your </w:t>
      </w:r>
      <w:r w:rsidR="00137EC7">
        <w:t>responses to our questionnaire</w:t>
      </w:r>
      <w:r w:rsidR="00DD1FE0">
        <w:t xml:space="preserve">, we will contact you </w:t>
      </w:r>
      <w:r w:rsidR="00063201">
        <w:t>by the end of Ju</w:t>
      </w:r>
      <w:r w:rsidR="00C00C64">
        <w:t>ly</w:t>
      </w:r>
      <w:r w:rsidR="007931B0">
        <w:t xml:space="preserve"> regarding the next stages of the procurement process. </w:t>
      </w:r>
      <w:r w:rsidR="00F36D66">
        <w:br/>
      </w:r>
    </w:p>
    <w:p w14:paraId="23057C73" w14:textId="2DE27273" w:rsidR="00EC57E4" w:rsidRDefault="00F36D66" w:rsidP="008D6F4C">
      <w:r>
        <w:t xml:space="preserve">Thanks for your time and response in advance. </w:t>
      </w:r>
    </w:p>
    <w:p w14:paraId="238F71EB" w14:textId="77777777" w:rsidR="00293A81" w:rsidRDefault="00293A81" w:rsidP="008D6F4C"/>
    <w:p w14:paraId="0E770093" w14:textId="39EB1A1A" w:rsidR="00EC0B35" w:rsidRPr="008D6F4C" w:rsidRDefault="00EC0B35" w:rsidP="008D6F4C"/>
    <w:sectPr w:rsidR="00EC0B35" w:rsidRPr="008D6F4C" w:rsidSect="000F5E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A57ADE" w14:textId="77777777" w:rsidR="00F51D76" w:rsidRDefault="00F51D76" w:rsidP="00B10B43">
      <w:pPr>
        <w:spacing w:after="0" w:line="240" w:lineRule="auto"/>
      </w:pPr>
      <w:r>
        <w:separator/>
      </w:r>
    </w:p>
  </w:endnote>
  <w:endnote w:type="continuationSeparator" w:id="0">
    <w:p w14:paraId="5B264436" w14:textId="77777777" w:rsidR="00F51D76" w:rsidRDefault="00F51D76" w:rsidP="00B10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E80B67" w14:textId="77777777" w:rsidR="00F51D76" w:rsidRDefault="00F51D76" w:rsidP="00B10B43">
      <w:pPr>
        <w:spacing w:after="0" w:line="240" w:lineRule="auto"/>
      </w:pPr>
      <w:r>
        <w:separator/>
      </w:r>
    </w:p>
  </w:footnote>
  <w:footnote w:type="continuationSeparator" w:id="0">
    <w:p w14:paraId="26F3D229" w14:textId="77777777" w:rsidR="00F51D76" w:rsidRDefault="00F51D76" w:rsidP="00B10B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C517B"/>
    <w:multiLevelType w:val="hybridMultilevel"/>
    <w:tmpl w:val="68422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245607"/>
    <w:multiLevelType w:val="hybridMultilevel"/>
    <w:tmpl w:val="B972CA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74F1187"/>
    <w:multiLevelType w:val="hybridMultilevel"/>
    <w:tmpl w:val="8D8E2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635C73"/>
    <w:multiLevelType w:val="hybridMultilevel"/>
    <w:tmpl w:val="155018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EBA0C34"/>
    <w:multiLevelType w:val="hybridMultilevel"/>
    <w:tmpl w:val="A27E6A2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86D6B97"/>
    <w:multiLevelType w:val="hybridMultilevel"/>
    <w:tmpl w:val="B02E8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B43"/>
    <w:rsid w:val="000135A3"/>
    <w:rsid w:val="00022C39"/>
    <w:rsid w:val="00023731"/>
    <w:rsid w:val="00031CE5"/>
    <w:rsid w:val="000428AE"/>
    <w:rsid w:val="0005491C"/>
    <w:rsid w:val="0005719A"/>
    <w:rsid w:val="000616D1"/>
    <w:rsid w:val="00063201"/>
    <w:rsid w:val="00066B4B"/>
    <w:rsid w:val="00066FBC"/>
    <w:rsid w:val="00083E59"/>
    <w:rsid w:val="00090C11"/>
    <w:rsid w:val="00094197"/>
    <w:rsid w:val="000B1B62"/>
    <w:rsid w:val="000C034C"/>
    <w:rsid w:val="000C450F"/>
    <w:rsid w:val="000C66BB"/>
    <w:rsid w:val="000C721D"/>
    <w:rsid w:val="000D0155"/>
    <w:rsid w:val="000D62FF"/>
    <w:rsid w:val="000E265F"/>
    <w:rsid w:val="000E3B73"/>
    <w:rsid w:val="000E4AFC"/>
    <w:rsid w:val="000E6901"/>
    <w:rsid w:val="000F5E23"/>
    <w:rsid w:val="00107557"/>
    <w:rsid w:val="00110F3D"/>
    <w:rsid w:val="001136BF"/>
    <w:rsid w:val="00113EC4"/>
    <w:rsid w:val="00123558"/>
    <w:rsid w:val="00123DCE"/>
    <w:rsid w:val="001333E9"/>
    <w:rsid w:val="00134E3F"/>
    <w:rsid w:val="00137EC7"/>
    <w:rsid w:val="001417B9"/>
    <w:rsid w:val="00147801"/>
    <w:rsid w:val="00157234"/>
    <w:rsid w:val="00157546"/>
    <w:rsid w:val="0015763B"/>
    <w:rsid w:val="00157DA0"/>
    <w:rsid w:val="00180ADE"/>
    <w:rsid w:val="001858F3"/>
    <w:rsid w:val="00191226"/>
    <w:rsid w:val="001A28BF"/>
    <w:rsid w:val="001B1A12"/>
    <w:rsid w:val="001C2670"/>
    <w:rsid w:val="001C4722"/>
    <w:rsid w:val="001E434C"/>
    <w:rsid w:val="001E4397"/>
    <w:rsid w:val="001F6F86"/>
    <w:rsid w:val="0020377D"/>
    <w:rsid w:val="00203BD2"/>
    <w:rsid w:val="0021108A"/>
    <w:rsid w:val="00217911"/>
    <w:rsid w:val="002205EC"/>
    <w:rsid w:val="002260B9"/>
    <w:rsid w:val="00230560"/>
    <w:rsid w:val="00242137"/>
    <w:rsid w:val="0024579B"/>
    <w:rsid w:val="00252682"/>
    <w:rsid w:val="00253DBF"/>
    <w:rsid w:val="002545F4"/>
    <w:rsid w:val="0026004B"/>
    <w:rsid w:val="00261ECB"/>
    <w:rsid w:val="00263127"/>
    <w:rsid w:val="00263334"/>
    <w:rsid w:val="00274966"/>
    <w:rsid w:val="00274AEC"/>
    <w:rsid w:val="00287BF7"/>
    <w:rsid w:val="00290E42"/>
    <w:rsid w:val="00293121"/>
    <w:rsid w:val="00293A81"/>
    <w:rsid w:val="00293AD8"/>
    <w:rsid w:val="00294359"/>
    <w:rsid w:val="002946A9"/>
    <w:rsid w:val="00294D1E"/>
    <w:rsid w:val="00296AD6"/>
    <w:rsid w:val="002F0BA0"/>
    <w:rsid w:val="002F1076"/>
    <w:rsid w:val="002F49C8"/>
    <w:rsid w:val="00303F45"/>
    <w:rsid w:val="00310349"/>
    <w:rsid w:val="00313F24"/>
    <w:rsid w:val="00324316"/>
    <w:rsid w:val="00336AEA"/>
    <w:rsid w:val="0037223E"/>
    <w:rsid w:val="003A7241"/>
    <w:rsid w:val="003B0F2A"/>
    <w:rsid w:val="003B4031"/>
    <w:rsid w:val="003B5AE3"/>
    <w:rsid w:val="003C34E3"/>
    <w:rsid w:val="003D1640"/>
    <w:rsid w:val="003D2F37"/>
    <w:rsid w:val="003E42F5"/>
    <w:rsid w:val="003F5994"/>
    <w:rsid w:val="004028F2"/>
    <w:rsid w:val="004063CB"/>
    <w:rsid w:val="0041674D"/>
    <w:rsid w:val="00420024"/>
    <w:rsid w:val="0043290E"/>
    <w:rsid w:val="00457367"/>
    <w:rsid w:val="0046411C"/>
    <w:rsid w:val="00465B03"/>
    <w:rsid w:val="00466E19"/>
    <w:rsid w:val="00466EAA"/>
    <w:rsid w:val="00475B72"/>
    <w:rsid w:val="004822CA"/>
    <w:rsid w:val="00496F51"/>
    <w:rsid w:val="00497832"/>
    <w:rsid w:val="004C7CE0"/>
    <w:rsid w:val="004E1928"/>
    <w:rsid w:val="004E593C"/>
    <w:rsid w:val="004E7410"/>
    <w:rsid w:val="004F5F22"/>
    <w:rsid w:val="00511A51"/>
    <w:rsid w:val="00513C97"/>
    <w:rsid w:val="00535068"/>
    <w:rsid w:val="00537E11"/>
    <w:rsid w:val="00541B3D"/>
    <w:rsid w:val="0054240B"/>
    <w:rsid w:val="00544AAB"/>
    <w:rsid w:val="00551B6B"/>
    <w:rsid w:val="005605EF"/>
    <w:rsid w:val="00573E6C"/>
    <w:rsid w:val="00577CEE"/>
    <w:rsid w:val="00581F4F"/>
    <w:rsid w:val="005905B9"/>
    <w:rsid w:val="00590B0C"/>
    <w:rsid w:val="005A0EF4"/>
    <w:rsid w:val="005A14C9"/>
    <w:rsid w:val="005A5428"/>
    <w:rsid w:val="005B423F"/>
    <w:rsid w:val="005B46AF"/>
    <w:rsid w:val="005C03AB"/>
    <w:rsid w:val="005C1AE9"/>
    <w:rsid w:val="005C5C33"/>
    <w:rsid w:val="005D192C"/>
    <w:rsid w:val="005D289F"/>
    <w:rsid w:val="005E7EA1"/>
    <w:rsid w:val="005F6E12"/>
    <w:rsid w:val="00615482"/>
    <w:rsid w:val="00630EAB"/>
    <w:rsid w:val="00637197"/>
    <w:rsid w:val="00637A5B"/>
    <w:rsid w:val="0064028A"/>
    <w:rsid w:val="006544B8"/>
    <w:rsid w:val="00654BB1"/>
    <w:rsid w:val="0065522F"/>
    <w:rsid w:val="00664856"/>
    <w:rsid w:val="00665FAA"/>
    <w:rsid w:val="00673422"/>
    <w:rsid w:val="00696F39"/>
    <w:rsid w:val="006B038B"/>
    <w:rsid w:val="006D05F4"/>
    <w:rsid w:val="006D2AF6"/>
    <w:rsid w:val="006E00CC"/>
    <w:rsid w:val="006E562B"/>
    <w:rsid w:val="007178DE"/>
    <w:rsid w:val="007236C0"/>
    <w:rsid w:val="00731270"/>
    <w:rsid w:val="0073472D"/>
    <w:rsid w:val="007355A4"/>
    <w:rsid w:val="00741BFC"/>
    <w:rsid w:val="007439C8"/>
    <w:rsid w:val="00745B79"/>
    <w:rsid w:val="00754E18"/>
    <w:rsid w:val="00755763"/>
    <w:rsid w:val="0075785F"/>
    <w:rsid w:val="00761A23"/>
    <w:rsid w:val="00766D14"/>
    <w:rsid w:val="007765A3"/>
    <w:rsid w:val="0079112A"/>
    <w:rsid w:val="007931B0"/>
    <w:rsid w:val="0079365A"/>
    <w:rsid w:val="00797DAA"/>
    <w:rsid w:val="007A6BBF"/>
    <w:rsid w:val="007A7EDF"/>
    <w:rsid w:val="007C4151"/>
    <w:rsid w:val="007D10BD"/>
    <w:rsid w:val="007D19C8"/>
    <w:rsid w:val="007F0705"/>
    <w:rsid w:val="007F54AF"/>
    <w:rsid w:val="007F700E"/>
    <w:rsid w:val="008014AB"/>
    <w:rsid w:val="00802068"/>
    <w:rsid w:val="00812366"/>
    <w:rsid w:val="00812670"/>
    <w:rsid w:val="00840274"/>
    <w:rsid w:val="0084656F"/>
    <w:rsid w:val="00851482"/>
    <w:rsid w:val="0087126F"/>
    <w:rsid w:val="008736BD"/>
    <w:rsid w:val="00873853"/>
    <w:rsid w:val="00890CF2"/>
    <w:rsid w:val="00896942"/>
    <w:rsid w:val="008A5840"/>
    <w:rsid w:val="008B2544"/>
    <w:rsid w:val="008B70A2"/>
    <w:rsid w:val="008C6AC4"/>
    <w:rsid w:val="008D356C"/>
    <w:rsid w:val="008D5E7B"/>
    <w:rsid w:val="008D6F4C"/>
    <w:rsid w:val="009160AA"/>
    <w:rsid w:val="00921CDB"/>
    <w:rsid w:val="00933B3D"/>
    <w:rsid w:val="0094046F"/>
    <w:rsid w:val="00940658"/>
    <w:rsid w:val="00944291"/>
    <w:rsid w:val="00954A42"/>
    <w:rsid w:val="0096198D"/>
    <w:rsid w:val="009675B2"/>
    <w:rsid w:val="00967919"/>
    <w:rsid w:val="00974C8C"/>
    <w:rsid w:val="00980906"/>
    <w:rsid w:val="0098256A"/>
    <w:rsid w:val="00992356"/>
    <w:rsid w:val="009A5460"/>
    <w:rsid w:val="009A747D"/>
    <w:rsid w:val="009B0E7C"/>
    <w:rsid w:val="009B5765"/>
    <w:rsid w:val="009B62E1"/>
    <w:rsid w:val="009C36FE"/>
    <w:rsid w:val="009E32DF"/>
    <w:rsid w:val="009E6A32"/>
    <w:rsid w:val="009F43EF"/>
    <w:rsid w:val="00A0683D"/>
    <w:rsid w:val="00A112F2"/>
    <w:rsid w:val="00A15B69"/>
    <w:rsid w:val="00A16B9B"/>
    <w:rsid w:val="00A34488"/>
    <w:rsid w:val="00A34F59"/>
    <w:rsid w:val="00A411F6"/>
    <w:rsid w:val="00A4275C"/>
    <w:rsid w:val="00A43BDD"/>
    <w:rsid w:val="00A54ECE"/>
    <w:rsid w:val="00A631DC"/>
    <w:rsid w:val="00A7142D"/>
    <w:rsid w:val="00A73E84"/>
    <w:rsid w:val="00A80A3D"/>
    <w:rsid w:val="00A91F48"/>
    <w:rsid w:val="00AB1407"/>
    <w:rsid w:val="00AB23AC"/>
    <w:rsid w:val="00AB3845"/>
    <w:rsid w:val="00AB65FF"/>
    <w:rsid w:val="00AD2209"/>
    <w:rsid w:val="00AD25AC"/>
    <w:rsid w:val="00AD299F"/>
    <w:rsid w:val="00AD2C00"/>
    <w:rsid w:val="00AE2C1B"/>
    <w:rsid w:val="00AE7D50"/>
    <w:rsid w:val="00AF4B0C"/>
    <w:rsid w:val="00AF6AD2"/>
    <w:rsid w:val="00AF72D5"/>
    <w:rsid w:val="00AF7DF2"/>
    <w:rsid w:val="00B04745"/>
    <w:rsid w:val="00B073FC"/>
    <w:rsid w:val="00B10B43"/>
    <w:rsid w:val="00B1184C"/>
    <w:rsid w:val="00B269B4"/>
    <w:rsid w:val="00B328CA"/>
    <w:rsid w:val="00B32ADE"/>
    <w:rsid w:val="00B32F2E"/>
    <w:rsid w:val="00B41AD6"/>
    <w:rsid w:val="00B50AF2"/>
    <w:rsid w:val="00B5750A"/>
    <w:rsid w:val="00B61086"/>
    <w:rsid w:val="00B618ED"/>
    <w:rsid w:val="00B66AF6"/>
    <w:rsid w:val="00B67CF4"/>
    <w:rsid w:val="00B7476C"/>
    <w:rsid w:val="00BA54B1"/>
    <w:rsid w:val="00BB30C3"/>
    <w:rsid w:val="00BB6361"/>
    <w:rsid w:val="00BD2657"/>
    <w:rsid w:val="00BD3AE0"/>
    <w:rsid w:val="00BD5E4F"/>
    <w:rsid w:val="00BE3102"/>
    <w:rsid w:val="00BE7358"/>
    <w:rsid w:val="00C00C64"/>
    <w:rsid w:val="00C01752"/>
    <w:rsid w:val="00C122A0"/>
    <w:rsid w:val="00C21464"/>
    <w:rsid w:val="00C23ADB"/>
    <w:rsid w:val="00C25172"/>
    <w:rsid w:val="00C30FBF"/>
    <w:rsid w:val="00C40E4F"/>
    <w:rsid w:val="00C56B86"/>
    <w:rsid w:val="00C57B0C"/>
    <w:rsid w:val="00C64D34"/>
    <w:rsid w:val="00C65F90"/>
    <w:rsid w:val="00C74025"/>
    <w:rsid w:val="00C749B3"/>
    <w:rsid w:val="00C74A3C"/>
    <w:rsid w:val="00C80CDE"/>
    <w:rsid w:val="00C87709"/>
    <w:rsid w:val="00CA49DE"/>
    <w:rsid w:val="00CB06CB"/>
    <w:rsid w:val="00CB09A4"/>
    <w:rsid w:val="00CB5409"/>
    <w:rsid w:val="00CB603A"/>
    <w:rsid w:val="00CB652F"/>
    <w:rsid w:val="00CC1678"/>
    <w:rsid w:val="00CC4E95"/>
    <w:rsid w:val="00CC5F5F"/>
    <w:rsid w:val="00CE4B97"/>
    <w:rsid w:val="00D03876"/>
    <w:rsid w:val="00D0510D"/>
    <w:rsid w:val="00D07414"/>
    <w:rsid w:val="00D1315B"/>
    <w:rsid w:val="00D25806"/>
    <w:rsid w:val="00D3441B"/>
    <w:rsid w:val="00D35C00"/>
    <w:rsid w:val="00D41FE8"/>
    <w:rsid w:val="00D5197A"/>
    <w:rsid w:val="00D63550"/>
    <w:rsid w:val="00DA08FC"/>
    <w:rsid w:val="00DA555C"/>
    <w:rsid w:val="00DC41CB"/>
    <w:rsid w:val="00DC79CD"/>
    <w:rsid w:val="00DD1FE0"/>
    <w:rsid w:val="00DD2E58"/>
    <w:rsid w:val="00DD6ACE"/>
    <w:rsid w:val="00DE1F89"/>
    <w:rsid w:val="00DE670D"/>
    <w:rsid w:val="00DF70E3"/>
    <w:rsid w:val="00E0084A"/>
    <w:rsid w:val="00E16213"/>
    <w:rsid w:val="00E173D4"/>
    <w:rsid w:val="00E25EE3"/>
    <w:rsid w:val="00E33931"/>
    <w:rsid w:val="00E43292"/>
    <w:rsid w:val="00E46EF0"/>
    <w:rsid w:val="00E56638"/>
    <w:rsid w:val="00E56916"/>
    <w:rsid w:val="00E7084F"/>
    <w:rsid w:val="00E74796"/>
    <w:rsid w:val="00E8016D"/>
    <w:rsid w:val="00E80C3F"/>
    <w:rsid w:val="00E826DD"/>
    <w:rsid w:val="00E8463F"/>
    <w:rsid w:val="00E87252"/>
    <w:rsid w:val="00E87E69"/>
    <w:rsid w:val="00E93911"/>
    <w:rsid w:val="00EA08FD"/>
    <w:rsid w:val="00EB13DF"/>
    <w:rsid w:val="00EC0B35"/>
    <w:rsid w:val="00EC2EA4"/>
    <w:rsid w:val="00EC57E4"/>
    <w:rsid w:val="00EC6324"/>
    <w:rsid w:val="00ED6028"/>
    <w:rsid w:val="00EE158A"/>
    <w:rsid w:val="00EF02E0"/>
    <w:rsid w:val="00EF1E06"/>
    <w:rsid w:val="00EF7892"/>
    <w:rsid w:val="00F222BF"/>
    <w:rsid w:val="00F273FD"/>
    <w:rsid w:val="00F31FC6"/>
    <w:rsid w:val="00F36D66"/>
    <w:rsid w:val="00F4608E"/>
    <w:rsid w:val="00F51D76"/>
    <w:rsid w:val="00F53FA7"/>
    <w:rsid w:val="00F61357"/>
    <w:rsid w:val="00F648B9"/>
    <w:rsid w:val="00F749C1"/>
    <w:rsid w:val="00F7609F"/>
    <w:rsid w:val="00F80AC8"/>
    <w:rsid w:val="00F85611"/>
    <w:rsid w:val="00F9144B"/>
    <w:rsid w:val="00F94813"/>
    <w:rsid w:val="00F95363"/>
    <w:rsid w:val="00FA2D6A"/>
    <w:rsid w:val="00FA6BB3"/>
    <w:rsid w:val="00FA7634"/>
    <w:rsid w:val="00FB2D59"/>
    <w:rsid w:val="00FC58C9"/>
    <w:rsid w:val="00FF6D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CBEB30"/>
  <w15:chartTrackingRefBased/>
  <w15:docId w15:val="{AB501A10-1837-43F2-8F1D-25C1DCC00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10F3D"/>
    <w:rPr>
      <w:b/>
      <w:bCs/>
    </w:rPr>
  </w:style>
  <w:style w:type="paragraph" w:styleId="ListParagraph">
    <w:name w:val="List Paragraph"/>
    <w:basedOn w:val="Normal"/>
    <w:uiPriority w:val="34"/>
    <w:qFormat/>
    <w:rsid w:val="00D07414"/>
    <w:pPr>
      <w:ind w:left="720"/>
      <w:contextualSpacing/>
    </w:pPr>
  </w:style>
  <w:style w:type="table" w:styleId="TableGrid">
    <w:name w:val="Table Grid"/>
    <w:basedOn w:val="TableNormal"/>
    <w:uiPriority w:val="39"/>
    <w:rsid w:val="00776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35C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5C00"/>
    <w:rPr>
      <w:rFonts w:ascii="Segoe UI" w:hAnsi="Segoe UI" w:cs="Segoe UI"/>
      <w:sz w:val="18"/>
      <w:szCs w:val="18"/>
    </w:rPr>
  </w:style>
  <w:style w:type="character" w:styleId="CommentReference">
    <w:name w:val="annotation reference"/>
    <w:basedOn w:val="DefaultParagraphFont"/>
    <w:uiPriority w:val="99"/>
    <w:semiHidden/>
    <w:unhideWhenUsed/>
    <w:rsid w:val="00DC79CD"/>
    <w:rPr>
      <w:sz w:val="16"/>
      <w:szCs w:val="16"/>
    </w:rPr>
  </w:style>
  <w:style w:type="paragraph" w:styleId="CommentText">
    <w:name w:val="annotation text"/>
    <w:basedOn w:val="Normal"/>
    <w:link w:val="CommentTextChar"/>
    <w:uiPriority w:val="99"/>
    <w:unhideWhenUsed/>
    <w:rsid w:val="00DC79CD"/>
    <w:pPr>
      <w:spacing w:line="240" w:lineRule="auto"/>
    </w:pPr>
    <w:rPr>
      <w:sz w:val="20"/>
      <w:szCs w:val="20"/>
    </w:rPr>
  </w:style>
  <w:style w:type="character" w:customStyle="1" w:styleId="CommentTextChar">
    <w:name w:val="Comment Text Char"/>
    <w:basedOn w:val="DefaultParagraphFont"/>
    <w:link w:val="CommentText"/>
    <w:uiPriority w:val="99"/>
    <w:rsid w:val="00DC79C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932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DE3CB54310EA24780C42F23D1AA276A" ma:contentTypeVersion="6" ma:contentTypeDescription="Create a new document." ma:contentTypeScope="" ma:versionID="9c6506b1455db9d7dd12a787ffb400af">
  <xsd:schema xmlns:xsd="http://www.w3.org/2001/XMLSchema" xmlns:xs="http://www.w3.org/2001/XMLSchema" xmlns:p="http://schemas.microsoft.com/office/2006/metadata/properties" xmlns:ns2="9edf8e3c-79be-4f14-8173-439398980a9d" xmlns:ns3="b76bbdd3-5905-46f9-b3d8-fcab6dfb9deb" targetNamespace="http://schemas.microsoft.com/office/2006/metadata/properties" ma:root="true" ma:fieldsID="42f62377357d5a9692cf6c73b243eb84" ns2:_="" ns3:_="">
    <xsd:import namespace="9edf8e3c-79be-4f14-8173-439398980a9d"/>
    <xsd:import namespace="b76bbdd3-5905-46f9-b3d8-fcab6dfb9de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df8e3c-79be-4f14-8173-439398980a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6bbdd3-5905-46f9-b3d8-fcab6dfb9de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8B87A2-3AA8-4754-9787-638B738AE3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9D33367-2F0D-4B53-9D2D-E35CECE1DCD5}">
  <ds:schemaRefs>
    <ds:schemaRef ds:uri="http://schemas.microsoft.com/sharepoint/v3/contenttype/forms"/>
  </ds:schemaRefs>
</ds:datastoreItem>
</file>

<file path=customXml/itemProps3.xml><?xml version="1.0" encoding="utf-8"?>
<ds:datastoreItem xmlns:ds="http://schemas.openxmlformats.org/officeDocument/2006/customXml" ds:itemID="{F1508151-7BEF-452B-9F96-A149F6D72B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df8e3c-79be-4f14-8173-439398980a9d"/>
    <ds:schemaRef ds:uri="b76bbdd3-5905-46f9-b3d8-fcab6dfb9d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876</Words>
  <Characters>4999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Karthik Durgaprasad - Inward Investment Officer</dc:creator>
  <cp:keywords/>
  <dc:description/>
  <cp:lastModifiedBy>Andrew Beaver - Category and Contract Manager</cp:lastModifiedBy>
  <cp:revision>4</cp:revision>
  <dcterms:created xsi:type="dcterms:W3CDTF">2021-07-29T16:36:00Z</dcterms:created>
  <dcterms:modified xsi:type="dcterms:W3CDTF">2021-08-03T12:59:00Z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2021-06-03T14:57:22Z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86c5388e-692a-48b2-a78f-0000dab630c3</vt:lpwstr>
  </property>
  <property fmtid="{D5CDD505-2E9C-101B-9397-08002B2CF9AE}" pid="8" name="MSIP_Label_39d8be9e-c8d9-4b9c-bd40-2c27cc7ea2e6_ContentBits">
    <vt:lpwstr>0</vt:lpwstr>
  </property>
  <property fmtid="{D5CDD505-2E9C-101B-9397-08002B2CF9AE}" pid="9" name="ContentTypeId">
    <vt:lpwstr>0x0101007DE3CB54310EA24780C42F23D1AA276A</vt:lpwstr>
  </property>
</Properties>
</file>