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DF05B" w14:textId="59F12E66" w:rsidR="003B4C07" w:rsidRPr="003B4C07" w:rsidRDefault="003B4C07" w:rsidP="003B4C07">
      <w:pPr>
        <w:rPr>
          <w:b/>
        </w:rPr>
      </w:pPr>
      <w:bookmarkStart w:id="0" w:name="_GoBack"/>
      <w:bookmarkEnd w:id="0"/>
      <w:r w:rsidRPr="003B4C07">
        <w:rPr>
          <w:b/>
        </w:rPr>
        <w:t xml:space="preserve">This contract is made on      </w:t>
      </w:r>
      <w:r w:rsidRPr="003B4C07">
        <w:rPr>
          <w:b/>
        </w:rPr>
        <w:tab/>
        <w:t xml:space="preserve">   </w:t>
      </w:r>
      <w:r w:rsidRPr="003B4C07">
        <w:rPr>
          <w:b/>
        </w:rPr>
        <w:tab/>
        <w:t>day of                        20</w:t>
      </w:r>
      <w:r>
        <w:rPr>
          <w:b/>
        </w:rPr>
        <w:t>16</w:t>
      </w:r>
    </w:p>
    <w:p w14:paraId="245AD270" w14:textId="77777777" w:rsidR="003B4C07" w:rsidRPr="003B4C07" w:rsidRDefault="003B4C07" w:rsidP="003B4C07">
      <w:pPr>
        <w:tabs>
          <w:tab w:val="left" w:pos="851"/>
          <w:tab w:val="left" w:pos="1701"/>
          <w:tab w:val="left" w:pos="2835"/>
          <w:tab w:val="left" w:pos="4253"/>
        </w:tabs>
        <w:spacing w:after="0" w:line="240" w:lineRule="auto"/>
        <w:ind w:left="720" w:hanging="720"/>
      </w:pPr>
      <w:r w:rsidRPr="003B4C07">
        <w:t>1</w:t>
      </w:r>
      <w:r w:rsidRPr="003B4C07">
        <w:tab/>
        <w:t xml:space="preserve">THE SECRETARY OF STATE FOR EDUCATION of Sanctuary Buildings, 20 Great Smith Street, London SW1P 3BT </w:t>
      </w:r>
      <w:r w:rsidRPr="003B4C07">
        <w:rPr>
          <w:bCs/>
        </w:rPr>
        <w:t>("</w:t>
      </w:r>
      <w:r w:rsidRPr="003B4C07">
        <w:rPr>
          <w:b/>
          <w:bCs/>
        </w:rPr>
        <w:t>DFE</w:t>
      </w:r>
      <w:r w:rsidRPr="003B4C07">
        <w:rPr>
          <w:bCs/>
        </w:rPr>
        <w:t>")</w:t>
      </w:r>
      <w:r w:rsidRPr="003B4C07">
        <w:t>; and</w:t>
      </w:r>
    </w:p>
    <w:p w14:paraId="4B47E46F" w14:textId="77777777" w:rsidR="003B4C07" w:rsidRPr="003B4C07" w:rsidRDefault="003B4C07" w:rsidP="003B4C07">
      <w:pPr>
        <w:tabs>
          <w:tab w:val="left" w:pos="851"/>
          <w:tab w:val="left" w:pos="1701"/>
          <w:tab w:val="left" w:pos="2835"/>
          <w:tab w:val="left" w:pos="4253"/>
        </w:tabs>
        <w:spacing w:after="0" w:line="240" w:lineRule="auto"/>
      </w:pPr>
    </w:p>
    <w:p w14:paraId="201356AF" w14:textId="38B8B24C" w:rsidR="003B4C07" w:rsidRPr="003B4C07" w:rsidRDefault="003B4C07" w:rsidP="003B4C07">
      <w:pPr>
        <w:tabs>
          <w:tab w:val="left" w:pos="851"/>
          <w:tab w:val="left" w:pos="1701"/>
          <w:tab w:val="left" w:pos="2835"/>
          <w:tab w:val="left" w:pos="4253"/>
        </w:tabs>
        <w:spacing w:after="0" w:line="240" w:lineRule="auto"/>
        <w:ind w:left="720" w:hanging="720"/>
      </w:pPr>
      <w:r w:rsidRPr="003B4C07">
        <w:t>2</w:t>
      </w:r>
      <w:r w:rsidRPr="003B4C07">
        <w:tab/>
        <w:t>Teach First of 4 More London Riverside, London SE1 2AU - registered in England and Wales under number 4478840 whose registered office is 4 More London Riverside, London  SE1 2AU (the “</w:t>
      </w:r>
      <w:r w:rsidR="00B71161">
        <w:rPr>
          <w:b/>
        </w:rPr>
        <w:t>Contractor</w:t>
      </w:r>
      <w:r w:rsidRPr="003B4C07">
        <w:t xml:space="preserve">”)   </w:t>
      </w:r>
    </w:p>
    <w:p w14:paraId="20F141AE" w14:textId="77777777" w:rsidR="003B4C07" w:rsidRPr="003B4C07" w:rsidRDefault="003B4C07" w:rsidP="003B4C07">
      <w:pPr>
        <w:tabs>
          <w:tab w:val="left" w:pos="851"/>
          <w:tab w:val="left" w:pos="1701"/>
          <w:tab w:val="left" w:pos="2835"/>
          <w:tab w:val="left" w:pos="4253"/>
        </w:tabs>
        <w:spacing w:before="120"/>
      </w:pPr>
      <w:r w:rsidRPr="003B4C07">
        <w:rPr>
          <w:bCs/>
        </w:rPr>
        <w:t>each a “</w:t>
      </w:r>
      <w:r w:rsidRPr="003B4C07">
        <w:rPr>
          <w:b/>
          <w:bCs/>
        </w:rPr>
        <w:t>Party</w:t>
      </w:r>
      <w:r w:rsidRPr="003B4C07">
        <w:rPr>
          <w:bCs/>
        </w:rPr>
        <w:t>” and together the “</w:t>
      </w:r>
      <w:r w:rsidRPr="003B4C07">
        <w:rPr>
          <w:b/>
          <w:bCs/>
        </w:rPr>
        <w:t>Parties</w:t>
      </w:r>
      <w:r w:rsidRPr="003B4C07">
        <w:rPr>
          <w:bCs/>
        </w:rPr>
        <w:t>”.</w:t>
      </w:r>
    </w:p>
    <w:p w14:paraId="62717C56" w14:textId="77777777" w:rsidR="003B4C07" w:rsidRPr="003B4C07" w:rsidRDefault="003B4C07" w:rsidP="003B4C07">
      <w:pPr>
        <w:widowControl/>
        <w:tabs>
          <w:tab w:val="left" w:pos="851"/>
          <w:tab w:val="left" w:pos="1701"/>
          <w:tab w:val="left" w:pos="2835"/>
          <w:tab w:val="left" w:pos="4253"/>
        </w:tabs>
        <w:spacing w:before="120" w:line="240" w:lineRule="auto"/>
        <w:rPr>
          <w:b/>
          <w:bCs/>
        </w:rPr>
      </w:pPr>
      <w:r w:rsidRPr="003B4C07">
        <w:rPr>
          <w:b/>
          <w:bCs/>
        </w:rPr>
        <w:t>It is agreed that:</w:t>
      </w:r>
    </w:p>
    <w:p w14:paraId="36BBDE10" w14:textId="77777777" w:rsidR="003B4C07" w:rsidRPr="003B4C07" w:rsidRDefault="003B4C07" w:rsidP="00696BCF">
      <w:pPr>
        <w:widowControl/>
        <w:numPr>
          <w:ilvl w:val="0"/>
          <w:numId w:val="21"/>
        </w:numPr>
        <w:spacing w:before="120" w:after="240" w:line="240" w:lineRule="auto"/>
        <w:outlineLvl w:val="2"/>
        <w:rPr>
          <w:rFonts w:ascii="Tahoma" w:hAnsi="Tahoma" w:cs="Tahoma"/>
        </w:rPr>
      </w:pPr>
      <w:r w:rsidRPr="003B4C07">
        <w:rPr>
          <w:rFonts w:ascii="Tahoma" w:hAnsi="Tahoma" w:cs="Tahoma"/>
        </w:rPr>
        <w:t>this contract, together with the attached schedules and annexes, collectively form the "</w:t>
      </w:r>
      <w:r w:rsidRPr="003B4C07">
        <w:rPr>
          <w:rFonts w:ascii="Tahoma" w:hAnsi="Tahoma" w:cs="Tahoma"/>
          <w:b/>
          <w:bCs/>
        </w:rPr>
        <w:t>Contract</w:t>
      </w:r>
      <w:r w:rsidRPr="003B4C07">
        <w:rPr>
          <w:rFonts w:ascii="Tahoma" w:hAnsi="Tahoma" w:cs="Tahoma"/>
        </w:rPr>
        <w:t>"; and</w:t>
      </w:r>
    </w:p>
    <w:p w14:paraId="6042D816" w14:textId="77777777" w:rsidR="003B4C07" w:rsidRPr="003B4C07" w:rsidRDefault="003B4C07" w:rsidP="00696BCF">
      <w:pPr>
        <w:widowControl/>
        <w:numPr>
          <w:ilvl w:val="0"/>
          <w:numId w:val="21"/>
        </w:numPr>
        <w:spacing w:before="120" w:after="0" w:line="240" w:lineRule="auto"/>
        <w:outlineLvl w:val="2"/>
        <w:rPr>
          <w:rFonts w:ascii="Tahoma" w:hAnsi="Tahoma" w:cs="Tahoma"/>
        </w:rPr>
      </w:pPr>
      <w:r w:rsidRPr="003B4C07">
        <w:rPr>
          <w:rFonts w:ascii="Tahoma" w:hAnsi="Tahoma" w:cs="Tahoma"/>
        </w:rPr>
        <w:t>if there is a conflict between the provisions of the clauses of the Contract and the provisions of the schedules, the following order of precedence shall apply:</w:t>
      </w:r>
    </w:p>
    <w:p w14:paraId="7F68C0BF" w14:textId="77777777" w:rsidR="003B4C07" w:rsidRPr="003B4C07" w:rsidRDefault="003B4C07" w:rsidP="003B4C07">
      <w:pPr>
        <w:widowControl/>
        <w:spacing w:after="0" w:line="240" w:lineRule="auto"/>
        <w:outlineLvl w:val="2"/>
      </w:pPr>
    </w:p>
    <w:p w14:paraId="70B749C8" w14:textId="77777777" w:rsidR="003B4C07" w:rsidRPr="003B4C07" w:rsidRDefault="003B4C07" w:rsidP="003B4C07">
      <w:pPr>
        <w:widowControl/>
        <w:spacing w:after="0" w:line="240" w:lineRule="auto"/>
        <w:ind w:left="720"/>
        <w:outlineLvl w:val="2"/>
      </w:pPr>
      <w:r w:rsidRPr="003B4C07">
        <w:t xml:space="preserve"> (a)</w:t>
      </w:r>
      <w:r w:rsidRPr="003B4C07">
        <w:tab/>
        <w:t>schedule 2 (Terms and Conditions);</w:t>
      </w:r>
    </w:p>
    <w:p w14:paraId="42967B29" w14:textId="77777777" w:rsidR="003B4C07" w:rsidRPr="003B4C07" w:rsidRDefault="003B4C07" w:rsidP="003B4C07">
      <w:pPr>
        <w:widowControl/>
        <w:spacing w:after="0" w:line="240" w:lineRule="auto"/>
        <w:ind w:left="1440" w:hanging="720"/>
        <w:outlineLvl w:val="2"/>
      </w:pPr>
      <w:r w:rsidRPr="003B4C07">
        <w:t xml:space="preserve"> (b)</w:t>
      </w:r>
      <w:r w:rsidRPr="003B4C07">
        <w:tab/>
        <w:t>schedule 1 (Specification);</w:t>
      </w:r>
    </w:p>
    <w:p w14:paraId="21FFB754" w14:textId="77777777" w:rsidR="003B4C07" w:rsidRPr="003B4C07" w:rsidRDefault="003B4C07" w:rsidP="003B4C07">
      <w:pPr>
        <w:widowControl/>
        <w:spacing w:after="0" w:line="240" w:lineRule="auto"/>
        <w:ind w:left="720"/>
        <w:outlineLvl w:val="2"/>
      </w:pPr>
      <w:r w:rsidRPr="003B4C07">
        <w:t xml:space="preserve"> (c)</w:t>
      </w:r>
      <w:r w:rsidRPr="003B4C07">
        <w:tab/>
        <w:t>schedules 3 to 9; and</w:t>
      </w:r>
      <w:r w:rsidRPr="003B4C07">
        <w:tab/>
      </w:r>
    </w:p>
    <w:p w14:paraId="6A28C66A" w14:textId="77777777" w:rsidR="003B4C07" w:rsidRPr="003B4C07" w:rsidRDefault="003B4C07" w:rsidP="003B4C07">
      <w:pPr>
        <w:widowControl/>
        <w:spacing w:after="0" w:line="240" w:lineRule="auto"/>
        <w:ind w:left="720"/>
        <w:outlineLvl w:val="2"/>
      </w:pPr>
      <w:r w:rsidRPr="003B4C07">
        <w:t xml:space="preserve"> (d)</w:t>
      </w:r>
      <w:r w:rsidRPr="003B4C07">
        <w:tab/>
        <w:t xml:space="preserve">schedule 10 (Contractor’s Solution). </w:t>
      </w:r>
    </w:p>
    <w:p w14:paraId="3950B37D" w14:textId="77777777" w:rsidR="003B4C07" w:rsidRPr="003B4C07" w:rsidRDefault="003B4C07" w:rsidP="003B4C07">
      <w:pPr>
        <w:spacing w:before="120"/>
        <w:outlineLvl w:val="1"/>
        <w:rPr>
          <w:rFonts w:ascii="Tahoma" w:hAnsi="Tahoma" w:cs="Tahoma"/>
          <w:b/>
        </w:rPr>
      </w:pPr>
      <w:r w:rsidRPr="003B4C07">
        <w:rPr>
          <w:rFonts w:ascii="Tahoma" w:hAnsi="Tahoma" w:cs="Tahoma"/>
          <w:b/>
        </w:rPr>
        <w:t xml:space="preserve">The Contract has been executed on the date stated at the beginning of this page. </w:t>
      </w:r>
    </w:p>
    <w:tbl>
      <w:tblPr>
        <w:tblW w:w="9052" w:type="dxa"/>
        <w:tblLook w:val="0000" w:firstRow="0" w:lastRow="0" w:firstColumn="0" w:lastColumn="0" w:noHBand="0" w:noVBand="0"/>
      </w:tblPr>
      <w:tblGrid>
        <w:gridCol w:w="4936"/>
        <w:gridCol w:w="4116"/>
      </w:tblGrid>
      <w:tr w:rsidR="003B4C07" w:rsidRPr="003B4C07" w14:paraId="71FA9180" w14:textId="77777777" w:rsidTr="003B4C07">
        <w:trPr>
          <w:trHeight w:val="4211"/>
        </w:trPr>
        <w:tc>
          <w:tcPr>
            <w:tcW w:w="4936" w:type="dxa"/>
            <w:tcBorders>
              <w:top w:val="nil"/>
              <w:left w:val="nil"/>
              <w:bottom w:val="nil"/>
              <w:right w:val="nil"/>
            </w:tcBorders>
          </w:tcPr>
          <w:p w14:paraId="68029A39" w14:textId="77777777" w:rsidR="003B4C07" w:rsidRPr="003B4C07" w:rsidRDefault="003B4C07" w:rsidP="003B4C07">
            <w:pPr>
              <w:widowControl/>
              <w:tabs>
                <w:tab w:val="left" w:pos="851"/>
                <w:tab w:val="left" w:pos="1701"/>
                <w:tab w:val="left" w:pos="2835"/>
                <w:tab w:val="left" w:pos="4253"/>
              </w:tabs>
              <w:spacing w:after="0"/>
            </w:pPr>
          </w:p>
          <w:p w14:paraId="46E3786A" w14:textId="1D69E548" w:rsidR="003B4C07" w:rsidRPr="003B4C07" w:rsidRDefault="003B4C07" w:rsidP="003B4C07">
            <w:pPr>
              <w:widowControl/>
              <w:tabs>
                <w:tab w:val="left" w:pos="851"/>
                <w:tab w:val="left" w:pos="1701"/>
                <w:tab w:val="left" w:pos="2835"/>
                <w:tab w:val="left" w:pos="4253"/>
              </w:tabs>
              <w:rPr>
                <w:b/>
              </w:rPr>
            </w:pPr>
            <w:r w:rsidRPr="003B4C07">
              <w:rPr>
                <w:b/>
              </w:rPr>
              <w:t xml:space="preserve">SIGNED by the </w:t>
            </w:r>
            <w:r w:rsidR="00B71161">
              <w:rPr>
                <w:b/>
              </w:rPr>
              <w:t>Contractor</w:t>
            </w:r>
            <w:r w:rsidR="00160C19">
              <w:rPr>
                <w:b/>
              </w:rPr>
              <w:t xml:space="preserve"> </w:t>
            </w:r>
            <w:r w:rsidR="00160C19" w:rsidRPr="003B4C07">
              <w:rPr>
                <w:b/>
              </w:rPr>
              <w:t xml:space="preserve"> </w:t>
            </w:r>
            <w:r w:rsidRPr="003B4C07">
              <w:rPr>
                <w:b/>
              </w:rPr>
              <w:t xml:space="preserve">acting by </w:t>
            </w:r>
          </w:p>
          <w:p w14:paraId="1F8F5014" w14:textId="77777777" w:rsidR="003B4C07" w:rsidRPr="003B4C07" w:rsidRDefault="003B4C07" w:rsidP="003B4C07">
            <w:pPr>
              <w:widowControl/>
              <w:tabs>
                <w:tab w:val="left" w:pos="851"/>
                <w:tab w:val="left" w:pos="1701"/>
                <w:tab w:val="left" w:pos="2835"/>
                <w:tab w:val="left" w:pos="4253"/>
              </w:tabs>
              <w:spacing w:after="240"/>
              <w:rPr>
                <w:b/>
              </w:rPr>
            </w:pPr>
            <w:r w:rsidRPr="003B4C07">
              <w:rPr>
                <w:b/>
              </w:rPr>
              <w:t>Authorised Signatory</w:t>
            </w:r>
          </w:p>
          <w:p w14:paraId="57FFD360" w14:textId="77777777" w:rsidR="003B4C07" w:rsidRPr="003B4C07" w:rsidRDefault="003B4C07" w:rsidP="003B4C07">
            <w:pPr>
              <w:widowControl/>
              <w:tabs>
                <w:tab w:val="left" w:pos="851"/>
                <w:tab w:val="left" w:pos="1701"/>
                <w:tab w:val="left" w:pos="2835"/>
                <w:tab w:val="left" w:pos="4253"/>
              </w:tabs>
              <w:spacing w:after="240"/>
              <w:rPr>
                <w:b/>
              </w:rPr>
            </w:pPr>
            <w:r w:rsidRPr="003B4C07">
              <w:rPr>
                <w:b/>
              </w:rPr>
              <w:t>In the presence of</w:t>
            </w:r>
          </w:p>
          <w:p w14:paraId="0C5CE7FD" w14:textId="77777777" w:rsidR="003B4C07" w:rsidRPr="003B4C07" w:rsidRDefault="003B4C07" w:rsidP="003B4C07">
            <w:pPr>
              <w:widowControl/>
              <w:tabs>
                <w:tab w:val="left" w:pos="851"/>
                <w:tab w:val="left" w:pos="1701"/>
                <w:tab w:val="left" w:pos="2835"/>
                <w:tab w:val="left" w:pos="4253"/>
              </w:tabs>
              <w:spacing w:after="240"/>
              <w:rPr>
                <w:b/>
              </w:rPr>
            </w:pPr>
            <w:r w:rsidRPr="003B4C07">
              <w:rPr>
                <w:b/>
              </w:rPr>
              <w:t>Witness signature</w:t>
            </w:r>
          </w:p>
          <w:p w14:paraId="633C8DC7" w14:textId="77777777" w:rsidR="003B4C07" w:rsidRPr="003B4C07" w:rsidRDefault="003B4C07" w:rsidP="003B4C07">
            <w:pPr>
              <w:widowControl/>
              <w:tabs>
                <w:tab w:val="left" w:pos="851"/>
                <w:tab w:val="left" w:pos="1701"/>
                <w:tab w:val="left" w:pos="2835"/>
                <w:tab w:val="left" w:pos="4253"/>
              </w:tabs>
              <w:rPr>
                <w:b/>
              </w:rPr>
            </w:pPr>
            <w:r w:rsidRPr="003B4C07">
              <w:rPr>
                <w:b/>
              </w:rPr>
              <w:t>Occupation</w:t>
            </w:r>
          </w:p>
          <w:p w14:paraId="25180654" w14:textId="77777777" w:rsidR="003B4C07" w:rsidRPr="003B4C07" w:rsidRDefault="003B4C07" w:rsidP="003B4C07">
            <w:pPr>
              <w:widowControl/>
              <w:tabs>
                <w:tab w:val="left" w:pos="851"/>
                <w:tab w:val="left" w:pos="1701"/>
                <w:tab w:val="left" w:pos="2835"/>
                <w:tab w:val="left" w:pos="4253"/>
              </w:tabs>
              <w:rPr>
                <w:b/>
              </w:rPr>
            </w:pPr>
            <w:r w:rsidRPr="003B4C07">
              <w:rPr>
                <w:b/>
              </w:rPr>
              <w:t>Address</w:t>
            </w:r>
          </w:p>
          <w:p w14:paraId="25B781BC" w14:textId="77777777" w:rsidR="003B4C07" w:rsidRPr="003B4C07" w:rsidRDefault="003B4C07" w:rsidP="003B4C07">
            <w:pPr>
              <w:widowControl/>
              <w:tabs>
                <w:tab w:val="left" w:pos="851"/>
                <w:tab w:val="left" w:pos="1701"/>
                <w:tab w:val="left" w:pos="2835"/>
                <w:tab w:val="left" w:pos="4253"/>
              </w:tabs>
              <w:rPr>
                <w:b/>
              </w:rPr>
            </w:pPr>
            <w:r w:rsidRPr="003B4C07">
              <w:rPr>
                <w:b/>
              </w:rPr>
              <w:t>Date</w:t>
            </w:r>
          </w:p>
          <w:p w14:paraId="0BF8CC23" w14:textId="77777777" w:rsidR="003B4C07" w:rsidRPr="003B4C07" w:rsidRDefault="003B4C07" w:rsidP="003B4C07">
            <w:pPr>
              <w:widowControl/>
              <w:tabs>
                <w:tab w:val="left" w:pos="851"/>
                <w:tab w:val="left" w:pos="1701"/>
                <w:tab w:val="left" w:pos="2835"/>
                <w:tab w:val="left" w:pos="4253"/>
              </w:tabs>
              <w:spacing w:after="240"/>
              <w:rPr>
                <w:b/>
              </w:rPr>
            </w:pPr>
            <w:r w:rsidRPr="003B4C07">
              <w:rPr>
                <w:b/>
              </w:rPr>
              <w:t>SIGNED by  DFE acting by</w:t>
            </w:r>
          </w:p>
          <w:p w14:paraId="62BC0F17" w14:textId="77777777" w:rsidR="003B4C07" w:rsidRPr="003B4C07" w:rsidRDefault="003B4C07" w:rsidP="003B4C07">
            <w:pPr>
              <w:widowControl/>
              <w:tabs>
                <w:tab w:val="left" w:pos="851"/>
                <w:tab w:val="left" w:pos="1701"/>
                <w:tab w:val="left" w:pos="2835"/>
                <w:tab w:val="left" w:pos="4253"/>
              </w:tabs>
              <w:spacing w:after="240"/>
              <w:rPr>
                <w:b/>
              </w:rPr>
            </w:pPr>
            <w:r w:rsidRPr="003B4C07">
              <w:rPr>
                <w:b/>
              </w:rPr>
              <w:t>Position</w:t>
            </w:r>
          </w:p>
          <w:p w14:paraId="639BBDEB" w14:textId="77777777" w:rsidR="003B4C07" w:rsidRPr="003B4C07" w:rsidRDefault="003B4C07" w:rsidP="003B4C07">
            <w:pPr>
              <w:widowControl/>
              <w:tabs>
                <w:tab w:val="left" w:pos="851"/>
                <w:tab w:val="left" w:pos="1701"/>
                <w:tab w:val="left" w:pos="2835"/>
                <w:tab w:val="left" w:pos="4253"/>
              </w:tabs>
              <w:spacing w:after="240"/>
              <w:rPr>
                <w:b/>
              </w:rPr>
            </w:pPr>
            <w:r w:rsidRPr="003B4C07">
              <w:rPr>
                <w:b/>
              </w:rPr>
              <w:t>in the presence of</w:t>
            </w:r>
          </w:p>
          <w:p w14:paraId="68D1D508" w14:textId="77777777" w:rsidR="003B4C07" w:rsidRPr="003B4C07" w:rsidRDefault="003B4C07" w:rsidP="003B4C07">
            <w:pPr>
              <w:widowControl/>
              <w:tabs>
                <w:tab w:val="left" w:pos="851"/>
                <w:tab w:val="left" w:pos="1701"/>
                <w:tab w:val="left" w:pos="2835"/>
                <w:tab w:val="left" w:pos="4253"/>
              </w:tabs>
              <w:spacing w:after="240"/>
              <w:rPr>
                <w:b/>
              </w:rPr>
            </w:pPr>
            <w:r w:rsidRPr="003B4C07">
              <w:rPr>
                <w:b/>
              </w:rPr>
              <w:t>Witness signature</w:t>
            </w:r>
          </w:p>
          <w:p w14:paraId="54E68CFD" w14:textId="77777777" w:rsidR="003B4C07" w:rsidRPr="003B4C07" w:rsidRDefault="003B4C07" w:rsidP="003B4C07">
            <w:pPr>
              <w:widowControl/>
              <w:tabs>
                <w:tab w:val="left" w:pos="851"/>
                <w:tab w:val="left" w:pos="1701"/>
                <w:tab w:val="left" w:pos="2835"/>
                <w:tab w:val="left" w:pos="4253"/>
              </w:tabs>
              <w:rPr>
                <w:b/>
              </w:rPr>
            </w:pPr>
            <w:r w:rsidRPr="003B4C07">
              <w:rPr>
                <w:b/>
              </w:rPr>
              <w:t>Occupation</w:t>
            </w:r>
          </w:p>
          <w:p w14:paraId="2BBBB422" w14:textId="77777777" w:rsidR="003B4C07" w:rsidRPr="003B4C07" w:rsidRDefault="003B4C07" w:rsidP="003B4C07">
            <w:pPr>
              <w:widowControl/>
              <w:tabs>
                <w:tab w:val="left" w:pos="851"/>
                <w:tab w:val="left" w:pos="1701"/>
                <w:tab w:val="left" w:pos="2835"/>
                <w:tab w:val="left" w:pos="4253"/>
              </w:tabs>
              <w:rPr>
                <w:b/>
              </w:rPr>
            </w:pPr>
            <w:r w:rsidRPr="003B4C07">
              <w:rPr>
                <w:b/>
              </w:rPr>
              <w:t>Address</w:t>
            </w:r>
          </w:p>
          <w:p w14:paraId="5AFA373E" w14:textId="77777777" w:rsidR="003B4C07" w:rsidRPr="003B4C07" w:rsidRDefault="003B4C07" w:rsidP="003B4C07">
            <w:pPr>
              <w:widowControl/>
              <w:tabs>
                <w:tab w:val="left" w:pos="851"/>
                <w:tab w:val="left" w:pos="1701"/>
                <w:tab w:val="left" w:pos="2835"/>
                <w:tab w:val="left" w:pos="4253"/>
              </w:tabs>
            </w:pPr>
            <w:r w:rsidRPr="003B4C07">
              <w:rPr>
                <w:b/>
              </w:rPr>
              <w:t>Date</w:t>
            </w:r>
          </w:p>
        </w:tc>
        <w:tc>
          <w:tcPr>
            <w:tcW w:w="4116" w:type="dxa"/>
            <w:tcBorders>
              <w:top w:val="nil"/>
              <w:left w:val="nil"/>
              <w:bottom w:val="nil"/>
              <w:right w:val="nil"/>
            </w:tcBorders>
          </w:tcPr>
          <w:p w14:paraId="4C263CE2" w14:textId="77777777" w:rsidR="003B4C07" w:rsidRPr="003B4C07" w:rsidRDefault="003B4C07" w:rsidP="003B4C07">
            <w:pPr>
              <w:widowControl/>
              <w:tabs>
                <w:tab w:val="left" w:pos="851"/>
                <w:tab w:val="left" w:pos="1701"/>
                <w:tab w:val="left" w:pos="2835"/>
                <w:tab w:val="left" w:pos="4253"/>
              </w:tabs>
              <w:spacing w:after="240"/>
              <w:ind w:left="709"/>
            </w:pPr>
          </w:p>
        </w:tc>
      </w:tr>
    </w:tbl>
    <w:p w14:paraId="34ACCED1" w14:textId="77777777" w:rsidR="003B4C07" w:rsidRPr="003B4C07" w:rsidRDefault="003B4C07" w:rsidP="003B4C07">
      <w:pPr>
        <w:widowControl/>
        <w:rPr>
          <w:b/>
          <w:bCs/>
          <w:sz w:val="24"/>
          <w:szCs w:val="24"/>
        </w:rPr>
      </w:pPr>
    </w:p>
    <w:p w14:paraId="6486F061" w14:textId="77777777" w:rsidR="003B4C07" w:rsidRPr="003B4C07" w:rsidRDefault="003B4C07" w:rsidP="003B4C07">
      <w:pPr>
        <w:widowControl/>
        <w:rPr>
          <w:b/>
          <w:bCs/>
          <w:sz w:val="24"/>
          <w:szCs w:val="24"/>
        </w:rPr>
      </w:pPr>
    </w:p>
    <w:p w14:paraId="27C0ABE1" w14:textId="77777777" w:rsidR="003B4C07" w:rsidRPr="003B4C07" w:rsidRDefault="003B4C07" w:rsidP="003B4C07">
      <w:pPr>
        <w:widowControl/>
        <w:rPr>
          <w:b/>
          <w:bCs/>
          <w:sz w:val="24"/>
          <w:szCs w:val="24"/>
        </w:rPr>
      </w:pPr>
    </w:p>
    <w:p w14:paraId="258EAD22" w14:textId="77777777" w:rsidR="003B4C07" w:rsidRPr="003B4C07" w:rsidRDefault="003B4C07" w:rsidP="003B4C07">
      <w:pPr>
        <w:widowControl/>
        <w:jc w:val="center"/>
        <w:rPr>
          <w:b/>
          <w:bCs/>
          <w:sz w:val="22"/>
          <w:szCs w:val="22"/>
        </w:rPr>
      </w:pPr>
      <w:r w:rsidRPr="003B4C07">
        <w:rPr>
          <w:b/>
          <w:bCs/>
          <w:sz w:val="22"/>
          <w:szCs w:val="22"/>
        </w:rPr>
        <w:lastRenderedPageBreak/>
        <w:t>Table of Contents</w:t>
      </w:r>
    </w:p>
    <w:p w14:paraId="6D94B562" w14:textId="77777777" w:rsidR="003B4C07" w:rsidRPr="003B4C07" w:rsidRDefault="003B4C07" w:rsidP="003B4C07">
      <w:pPr>
        <w:widowControl/>
        <w:spacing w:after="200" w:line="276" w:lineRule="auto"/>
        <w:jc w:val="center"/>
        <w:rPr>
          <w:b/>
          <w:bCs/>
          <w:sz w:val="22"/>
          <w:szCs w:val="22"/>
        </w:rPr>
      </w:pPr>
      <w:r w:rsidRPr="003B4C07">
        <w:rPr>
          <w:b/>
          <w:bCs/>
          <w:sz w:val="22"/>
          <w:szCs w:val="22"/>
        </w:rPr>
        <w:t>Contract Schedules</w:t>
      </w:r>
    </w:p>
    <w:p w14:paraId="7CFF6E1A" w14:textId="77777777" w:rsidR="003B4C07" w:rsidRPr="003B4C07" w:rsidRDefault="003B4C07" w:rsidP="003B4C07">
      <w:pPr>
        <w:widowControl/>
        <w:spacing w:after="200" w:line="276" w:lineRule="auto"/>
        <w:ind w:left="2160" w:hanging="2160"/>
      </w:pPr>
      <w:r w:rsidRPr="003B4C07">
        <w:t xml:space="preserve">Schedule 1 </w:t>
      </w:r>
      <w:r w:rsidRPr="003B4C07">
        <w:tab/>
      </w:r>
      <w:r w:rsidRPr="00EE4EA9">
        <w:rPr>
          <w:b/>
        </w:rPr>
        <w:t>S</w:t>
      </w:r>
      <w:r w:rsidRPr="003B4C07">
        <w:rPr>
          <w:b/>
          <w:bCs/>
        </w:rPr>
        <w:t>pecification</w:t>
      </w:r>
      <w:r w:rsidRPr="003B4C07">
        <w:t xml:space="preserve">  </w:t>
      </w:r>
    </w:p>
    <w:p w14:paraId="6E2FE53C" w14:textId="77777777" w:rsidR="003B4C07" w:rsidRPr="003B4C07" w:rsidRDefault="003B4C07" w:rsidP="003B4C07">
      <w:pPr>
        <w:widowControl/>
        <w:spacing w:after="200" w:line="276" w:lineRule="auto"/>
        <w:ind w:left="2160" w:hanging="2160"/>
      </w:pPr>
      <w:r w:rsidRPr="003B4C07">
        <w:t>Schedule 2</w:t>
      </w:r>
      <w:r w:rsidRPr="003B4C07">
        <w:tab/>
      </w:r>
      <w:r w:rsidRPr="003B4C07">
        <w:rPr>
          <w:b/>
          <w:bCs/>
        </w:rPr>
        <w:t>Terms and Conditions</w:t>
      </w:r>
      <w:r w:rsidRPr="003B4C07">
        <w:t xml:space="preserve">  </w:t>
      </w:r>
    </w:p>
    <w:p w14:paraId="3E7A3080" w14:textId="77777777" w:rsidR="003B4C07" w:rsidRPr="003B4C07" w:rsidRDefault="003B4C07" w:rsidP="003B4C07">
      <w:pPr>
        <w:widowControl/>
        <w:spacing w:after="200" w:line="276" w:lineRule="auto"/>
        <w:ind w:left="2160" w:hanging="2160"/>
        <w:rPr>
          <w:b/>
          <w:bCs/>
        </w:rPr>
      </w:pPr>
      <w:r w:rsidRPr="003B4C07">
        <w:t xml:space="preserve">Schedule 3  </w:t>
      </w:r>
      <w:r w:rsidRPr="003B4C07">
        <w:tab/>
      </w:r>
      <w:r w:rsidRPr="003B4C07">
        <w:rPr>
          <w:b/>
          <w:bCs/>
        </w:rPr>
        <w:t>Financials</w:t>
      </w:r>
    </w:p>
    <w:p w14:paraId="70A36228" w14:textId="77777777" w:rsidR="003B4C07" w:rsidRPr="003B4C07" w:rsidRDefault="003B4C07" w:rsidP="003B4C07">
      <w:pPr>
        <w:widowControl/>
        <w:spacing w:after="200" w:line="276" w:lineRule="auto"/>
        <w:ind w:left="2160" w:hanging="2160"/>
      </w:pPr>
      <w:r w:rsidRPr="003B4C07">
        <w:t>Schedule 4</w:t>
      </w:r>
      <w:r w:rsidRPr="003B4C07">
        <w:tab/>
      </w:r>
      <w:r w:rsidRPr="003B4C07">
        <w:rPr>
          <w:b/>
          <w:bCs/>
        </w:rPr>
        <w:t>KPIs, Service Levels and Service Credits</w:t>
      </w:r>
      <w:r w:rsidRPr="003B4C07">
        <w:t xml:space="preserve">.  </w:t>
      </w:r>
    </w:p>
    <w:p w14:paraId="46F9998F" w14:textId="77777777" w:rsidR="003B4C07" w:rsidRPr="003B4C07" w:rsidRDefault="003B4C07" w:rsidP="003B4C07">
      <w:pPr>
        <w:widowControl/>
        <w:spacing w:after="200" w:line="276" w:lineRule="auto"/>
        <w:ind w:left="2160" w:hanging="2160"/>
      </w:pPr>
      <w:r w:rsidRPr="003B4C07">
        <w:t>Schedule 5</w:t>
      </w:r>
      <w:r w:rsidRPr="003B4C07">
        <w:tab/>
      </w:r>
      <w:r w:rsidRPr="003B4C07">
        <w:rPr>
          <w:b/>
          <w:bCs/>
        </w:rPr>
        <w:t>Implementation Plan</w:t>
      </w:r>
      <w:r w:rsidRPr="003B4C07">
        <w:t xml:space="preserve">  </w:t>
      </w:r>
    </w:p>
    <w:p w14:paraId="7084D4B1" w14:textId="77777777" w:rsidR="003B4C07" w:rsidRPr="003B4C07" w:rsidRDefault="003B4C07" w:rsidP="003B4C07">
      <w:pPr>
        <w:widowControl/>
        <w:spacing w:after="200" w:line="276" w:lineRule="auto"/>
        <w:ind w:left="2160" w:hanging="2160"/>
      </w:pPr>
      <w:r w:rsidRPr="003B4C07">
        <w:t xml:space="preserve">Schedule 6   </w:t>
      </w:r>
      <w:r w:rsidRPr="003B4C07">
        <w:tab/>
      </w:r>
      <w:r w:rsidRPr="003B4C07">
        <w:rPr>
          <w:b/>
          <w:bCs/>
        </w:rPr>
        <w:t>Change Control</w:t>
      </w:r>
      <w:r w:rsidRPr="003B4C07">
        <w:rPr>
          <w:b/>
        </w:rPr>
        <w:t xml:space="preserve"> Procedure</w:t>
      </w:r>
    </w:p>
    <w:p w14:paraId="32E09106" w14:textId="77777777" w:rsidR="003B4C07" w:rsidRPr="003B4C07" w:rsidRDefault="003B4C07" w:rsidP="003B4C07">
      <w:pPr>
        <w:widowControl/>
        <w:spacing w:after="200" w:line="276" w:lineRule="auto"/>
        <w:ind w:left="2160" w:hanging="2160"/>
        <w:rPr>
          <w:b/>
          <w:bCs/>
        </w:rPr>
      </w:pPr>
      <w:r w:rsidRPr="003B4C07">
        <w:t xml:space="preserve">Schedule 7 </w:t>
      </w:r>
      <w:r w:rsidRPr="003B4C07">
        <w:tab/>
      </w:r>
      <w:r w:rsidRPr="003B4C07">
        <w:rPr>
          <w:b/>
          <w:bCs/>
        </w:rPr>
        <w:t xml:space="preserve">Key Personnel and Key Sub-Contractors </w:t>
      </w:r>
    </w:p>
    <w:p w14:paraId="6C285D6E" w14:textId="77777777" w:rsidR="003B4C07" w:rsidRPr="003B4C07" w:rsidRDefault="003B4C07" w:rsidP="003B4C07">
      <w:pPr>
        <w:widowControl/>
        <w:spacing w:after="200" w:line="276" w:lineRule="auto"/>
        <w:ind w:left="2160" w:hanging="2160"/>
        <w:rPr>
          <w:b/>
          <w:bCs/>
        </w:rPr>
      </w:pPr>
      <w:r w:rsidRPr="003B4C07">
        <w:t>Schedule 8</w:t>
      </w:r>
      <w:r w:rsidRPr="003B4C07">
        <w:tab/>
      </w:r>
      <w:r w:rsidRPr="003B4C07">
        <w:rPr>
          <w:b/>
          <w:bCs/>
        </w:rPr>
        <w:t xml:space="preserve">Data, Systems Handling and Security  </w:t>
      </w:r>
    </w:p>
    <w:p w14:paraId="63954563" w14:textId="77777777" w:rsidR="003B4C07" w:rsidRPr="003B4C07" w:rsidRDefault="003B4C07" w:rsidP="003B4C07">
      <w:pPr>
        <w:widowControl/>
        <w:spacing w:after="200" w:line="276" w:lineRule="auto"/>
        <w:ind w:left="2160" w:hanging="2160"/>
      </w:pPr>
      <w:r w:rsidRPr="003B4C07">
        <w:t>Schedule 9</w:t>
      </w:r>
      <w:r w:rsidRPr="003B4C07">
        <w:rPr>
          <w:b/>
          <w:bCs/>
        </w:rPr>
        <w:t xml:space="preserve"> </w:t>
      </w:r>
      <w:r w:rsidRPr="003B4C07">
        <w:rPr>
          <w:b/>
          <w:bCs/>
        </w:rPr>
        <w:tab/>
        <w:t xml:space="preserve">Commercially Sensitive Information </w:t>
      </w:r>
    </w:p>
    <w:p w14:paraId="7093CDB0" w14:textId="77777777" w:rsidR="003B4C07" w:rsidRPr="003B4C07" w:rsidRDefault="003B4C07" w:rsidP="003B4C07">
      <w:pPr>
        <w:widowControl/>
        <w:spacing w:after="200" w:line="276" w:lineRule="auto"/>
        <w:ind w:left="2160" w:hanging="2160"/>
      </w:pPr>
      <w:r w:rsidRPr="003B4C07">
        <w:t xml:space="preserve">Schedule 10 </w:t>
      </w:r>
      <w:r w:rsidRPr="003B4C07">
        <w:tab/>
      </w:r>
      <w:r w:rsidRPr="003B4C07">
        <w:rPr>
          <w:b/>
          <w:bCs/>
        </w:rPr>
        <w:t xml:space="preserve">Contractor’s Solution </w:t>
      </w:r>
    </w:p>
    <w:p w14:paraId="19EE2DE5" w14:textId="77777777" w:rsidR="00C35AB3" w:rsidRDefault="00C35AB3" w:rsidP="003B4C07">
      <w:pPr>
        <w:widowControl/>
        <w:jc w:val="center"/>
      </w:pPr>
    </w:p>
    <w:p w14:paraId="61635726" w14:textId="774D664C" w:rsidR="00C35AB3" w:rsidRPr="008D0B9A" w:rsidRDefault="00C35AB3" w:rsidP="003B4C07">
      <w:pPr>
        <w:widowControl/>
        <w:jc w:val="center"/>
        <w:rPr>
          <w:b/>
        </w:rPr>
      </w:pPr>
      <w:r w:rsidRPr="008D0B9A">
        <w:rPr>
          <w:b/>
        </w:rPr>
        <w:t>Appendices</w:t>
      </w:r>
    </w:p>
    <w:p w14:paraId="70BB2651" w14:textId="526FD2D2" w:rsidR="00C35AB3" w:rsidRPr="00A5315C" w:rsidRDefault="00C35AB3" w:rsidP="00C35AB3">
      <w:pPr>
        <w:widowControl/>
        <w:jc w:val="left"/>
        <w:rPr>
          <w:b/>
        </w:rPr>
      </w:pPr>
      <w:r>
        <w:t>Appendix 1</w:t>
      </w:r>
      <w:r w:rsidR="00AF52ED">
        <w:tab/>
      </w:r>
      <w:r w:rsidR="00AF52ED">
        <w:tab/>
      </w:r>
      <w:r w:rsidR="00AF52ED" w:rsidRPr="00A5315C">
        <w:rPr>
          <w:b/>
        </w:rPr>
        <w:t>Risks and Issues Log</w:t>
      </w:r>
      <w:r w:rsidR="002E37E1">
        <w:rPr>
          <w:b/>
        </w:rPr>
        <w:t xml:space="preserve"> (From BAFO)</w:t>
      </w:r>
    </w:p>
    <w:p w14:paraId="49CF63D0" w14:textId="090E43C3" w:rsidR="00C35AB3" w:rsidRPr="00C35AB3" w:rsidRDefault="00C35AB3" w:rsidP="00C35AB3">
      <w:pPr>
        <w:widowControl/>
        <w:jc w:val="left"/>
        <w:rPr>
          <w:b/>
        </w:rPr>
      </w:pPr>
      <w:r>
        <w:t>Appendix 2</w:t>
      </w:r>
      <w:r>
        <w:tab/>
      </w:r>
      <w:r>
        <w:tab/>
      </w:r>
      <w:r w:rsidR="002F5A08" w:rsidRPr="002F5A08">
        <w:rPr>
          <w:b/>
        </w:rPr>
        <w:t xml:space="preserve">Detailed </w:t>
      </w:r>
      <w:r>
        <w:rPr>
          <w:b/>
        </w:rPr>
        <w:t>Costings Matrix</w:t>
      </w:r>
      <w:r w:rsidR="002E37E1">
        <w:rPr>
          <w:b/>
        </w:rPr>
        <w:t xml:space="preserve"> (From BAFO)</w:t>
      </w:r>
    </w:p>
    <w:p w14:paraId="715BFAB9" w14:textId="7771034A" w:rsidR="00C35AB3" w:rsidRDefault="00C35AB3" w:rsidP="00C35AB3">
      <w:pPr>
        <w:widowControl/>
        <w:jc w:val="left"/>
      </w:pPr>
      <w:r>
        <w:t>Appendix 3</w:t>
      </w:r>
      <w:r w:rsidR="00AF52ED">
        <w:tab/>
      </w:r>
      <w:r w:rsidR="00AF52ED">
        <w:tab/>
      </w:r>
      <w:r w:rsidR="00AF52ED" w:rsidRPr="00A5315C">
        <w:rPr>
          <w:b/>
        </w:rPr>
        <w:t>Resource</w:t>
      </w:r>
      <w:r w:rsidR="00D878EB">
        <w:rPr>
          <w:b/>
        </w:rPr>
        <w:t xml:space="preserve"> and Organisational</w:t>
      </w:r>
      <w:r w:rsidR="00AF52ED" w:rsidRPr="00A5315C">
        <w:rPr>
          <w:b/>
        </w:rPr>
        <w:t xml:space="preserve"> Plan</w:t>
      </w:r>
      <w:r w:rsidR="002E37E1">
        <w:rPr>
          <w:b/>
        </w:rPr>
        <w:t xml:space="preserve"> (From BAFO)</w:t>
      </w:r>
    </w:p>
    <w:p w14:paraId="7F28F753" w14:textId="1C23CB06" w:rsidR="00C35AB3" w:rsidRDefault="00C35AB3" w:rsidP="00C35AB3">
      <w:pPr>
        <w:widowControl/>
        <w:jc w:val="left"/>
      </w:pPr>
      <w:r>
        <w:t>Appendix 4</w:t>
      </w:r>
      <w:r w:rsidR="00AF52ED">
        <w:tab/>
      </w:r>
      <w:r w:rsidR="00AF52ED">
        <w:tab/>
      </w:r>
      <w:r w:rsidR="00AF52ED" w:rsidRPr="00A5315C">
        <w:rPr>
          <w:b/>
        </w:rPr>
        <w:t>Implementation Plan</w:t>
      </w:r>
    </w:p>
    <w:p w14:paraId="2EF302E8" w14:textId="3E1C68AE" w:rsidR="00C35AB3" w:rsidRPr="00A5315C" w:rsidRDefault="00C35AB3" w:rsidP="00C35AB3">
      <w:pPr>
        <w:widowControl/>
        <w:jc w:val="left"/>
        <w:rPr>
          <w:b/>
        </w:rPr>
      </w:pPr>
      <w:r>
        <w:t>Appendix 5</w:t>
      </w:r>
      <w:r w:rsidR="00AF52ED">
        <w:tab/>
      </w:r>
      <w:r w:rsidR="00AF52ED">
        <w:tab/>
      </w:r>
      <w:r w:rsidR="00AF52ED" w:rsidRPr="00A5315C">
        <w:rPr>
          <w:b/>
        </w:rPr>
        <w:t>IPR Log</w:t>
      </w:r>
      <w:r w:rsidR="00405A51">
        <w:rPr>
          <w:b/>
        </w:rPr>
        <w:t xml:space="preserve"> (At Contract Award)</w:t>
      </w:r>
    </w:p>
    <w:p w14:paraId="2362FD56" w14:textId="1EC9C878" w:rsidR="00C35AB3" w:rsidRPr="00A5315C" w:rsidRDefault="00C35AB3" w:rsidP="00C35AB3">
      <w:pPr>
        <w:widowControl/>
        <w:jc w:val="left"/>
        <w:rPr>
          <w:b/>
        </w:rPr>
      </w:pPr>
      <w:r>
        <w:t>Appendix 6</w:t>
      </w:r>
      <w:r w:rsidR="00AF52ED">
        <w:tab/>
      </w:r>
      <w:r w:rsidR="00AF52ED">
        <w:tab/>
      </w:r>
      <w:r w:rsidR="00AF52ED" w:rsidRPr="00A5315C">
        <w:rPr>
          <w:b/>
        </w:rPr>
        <w:t xml:space="preserve">List of </w:t>
      </w:r>
      <w:r w:rsidR="00D878EB">
        <w:rPr>
          <w:b/>
        </w:rPr>
        <w:t xml:space="preserve">Key </w:t>
      </w:r>
      <w:r w:rsidR="00AF52ED" w:rsidRPr="00A5315C">
        <w:rPr>
          <w:b/>
        </w:rPr>
        <w:t xml:space="preserve">Sub-contractors </w:t>
      </w:r>
      <w:r w:rsidR="00405A51">
        <w:rPr>
          <w:b/>
        </w:rPr>
        <w:t>(at Contract Award)</w:t>
      </w:r>
    </w:p>
    <w:p w14:paraId="604EEA40" w14:textId="77777777" w:rsidR="00C35AB3" w:rsidRDefault="00C35AB3" w:rsidP="00C35AB3">
      <w:pPr>
        <w:widowControl/>
        <w:jc w:val="left"/>
      </w:pPr>
    </w:p>
    <w:p w14:paraId="4EBF7E74" w14:textId="77777777" w:rsidR="00C35AB3" w:rsidRDefault="00C35AB3" w:rsidP="00C35AB3">
      <w:pPr>
        <w:widowControl/>
        <w:jc w:val="left"/>
      </w:pPr>
    </w:p>
    <w:p w14:paraId="7146DA43" w14:textId="16F2E431" w:rsidR="003B4C07" w:rsidRPr="003B4C07" w:rsidRDefault="003B4C07" w:rsidP="00C35AB3">
      <w:pPr>
        <w:widowControl/>
        <w:jc w:val="left"/>
        <w:rPr>
          <w:b/>
          <w:bCs/>
        </w:rPr>
      </w:pPr>
      <w:r w:rsidRPr="003B4C07">
        <w:br w:type="page"/>
      </w:r>
      <w:r w:rsidRPr="003B4C07">
        <w:rPr>
          <w:b/>
          <w:bCs/>
        </w:rPr>
        <w:lastRenderedPageBreak/>
        <w:t>Schedule 1</w:t>
      </w:r>
    </w:p>
    <w:p w14:paraId="40C69251" w14:textId="5C20AE53" w:rsidR="003B4C07" w:rsidRPr="00160C19" w:rsidRDefault="003B4C07" w:rsidP="003B4C07">
      <w:pPr>
        <w:rPr>
          <w:b/>
        </w:rPr>
      </w:pPr>
      <w:r w:rsidRPr="00160C19">
        <w:rPr>
          <w:b/>
        </w:rPr>
        <w:t>Specification (the Services)</w:t>
      </w:r>
    </w:p>
    <w:p w14:paraId="4445AE1B" w14:textId="269A61C7" w:rsidR="003B4C07" w:rsidRPr="001F326B" w:rsidRDefault="003B4C07" w:rsidP="00696BCF">
      <w:pPr>
        <w:pStyle w:val="ListParagraph"/>
        <w:numPr>
          <w:ilvl w:val="0"/>
          <w:numId w:val="27"/>
        </w:numPr>
        <w:rPr>
          <w:b/>
        </w:rPr>
      </w:pPr>
      <w:r w:rsidRPr="001F326B">
        <w:rPr>
          <w:b/>
        </w:rPr>
        <w:t>Background and aims</w:t>
      </w:r>
    </w:p>
    <w:p w14:paraId="5914C06F" w14:textId="0C5D1ED9" w:rsidR="003B4C07" w:rsidRDefault="00394C58" w:rsidP="00394C58">
      <w:pPr>
        <w:ind w:left="360" w:hanging="360"/>
      </w:pPr>
      <w:r>
        <w:t>1.1</w:t>
      </w:r>
      <w:r>
        <w:tab/>
      </w:r>
      <w:r w:rsidR="003B4C07" w:rsidRPr="003B4C07">
        <w:t>The Department for Education</w:t>
      </w:r>
      <w:r>
        <w:t xml:space="preserve"> (DFE)</w:t>
      </w:r>
      <w:r w:rsidR="003B4C07" w:rsidRPr="003B4C07">
        <w:t xml:space="preserve"> wants to achieve a highly educated society in which opportunity is equal for children and young people, no matter what their background or family circumstances. To help achieve this it is offering funding for a </w:t>
      </w:r>
      <w:r w:rsidR="00AC08C8">
        <w:t>Programme</w:t>
      </w:r>
      <w:r w:rsidR="003B4C07" w:rsidRPr="003B4C07">
        <w:t xml:space="preserve"> that will supplement the supply of excellent new teachers into schools serving economically disadvantaged pupils, particularly those schools with below average attainment. These teachers will form a corps of highly motivated and well qualified professionals, many of whom will go on to become exce</w:t>
      </w:r>
      <w:r w:rsidR="002D5C9B">
        <w:t>llent practitioners.</w:t>
      </w:r>
      <w:r w:rsidR="003B4C07" w:rsidRPr="003B4C07">
        <w:t xml:space="preserve"> </w:t>
      </w:r>
    </w:p>
    <w:p w14:paraId="21AE1897" w14:textId="078B8934" w:rsidR="00394C58" w:rsidRDefault="00394C58" w:rsidP="00394C58">
      <w:pPr>
        <w:ind w:left="360" w:hanging="360"/>
      </w:pPr>
      <w:r>
        <w:t>1.2</w:t>
      </w:r>
      <w:r>
        <w:tab/>
        <w:t>National College for Teaching and Leadership (NCTL) are an Executive Agency of the Department for Education.</w:t>
      </w:r>
    </w:p>
    <w:p w14:paraId="0B5ABE28" w14:textId="148EB2B7" w:rsidR="003B4C07" w:rsidRPr="001F326B" w:rsidRDefault="003B4C07" w:rsidP="00696BCF">
      <w:pPr>
        <w:pStyle w:val="ListParagraph"/>
        <w:numPr>
          <w:ilvl w:val="0"/>
          <w:numId w:val="27"/>
        </w:numPr>
        <w:rPr>
          <w:b/>
        </w:rPr>
      </w:pPr>
      <w:r w:rsidRPr="001F326B">
        <w:rPr>
          <w:b/>
        </w:rPr>
        <w:t>Purpose</w:t>
      </w:r>
    </w:p>
    <w:p w14:paraId="60EBA05B" w14:textId="217AC091" w:rsidR="003B4C07" w:rsidRDefault="003B4C07" w:rsidP="001F326B">
      <w:pPr>
        <w:ind w:left="360" w:hanging="360"/>
      </w:pPr>
      <w:r>
        <w:t>2.1</w:t>
      </w:r>
      <w:r>
        <w:tab/>
        <w:t xml:space="preserve">At a local and immediate level, the High Potential Initial Teacher Training (HPITT) </w:t>
      </w:r>
      <w:r w:rsidR="00AC08C8">
        <w:t>Programme</w:t>
      </w:r>
      <w:r>
        <w:t xml:space="preserve"> </w:t>
      </w:r>
      <w:r w:rsidR="00AC08C8">
        <w:t>(</w:t>
      </w:r>
      <w:r>
        <w:t xml:space="preserve">“the </w:t>
      </w:r>
      <w:r w:rsidR="00AC08C8">
        <w:t>Programme</w:t>
      </w:r>
      <w:r>
        <w:t>”</w:t>
      </w:r>
      <w:r w:rsidR="00AC08C8">
        <w:t>)</w:t>
      </w:r>
      <w:r>
        <w:t xml:space="preserve"> is to support schools serving economically disadvantaged pupils</w:t>
      </w:r>
      <w:r w:rsidR="00774AB6">
        <w:t xml:space="preserve"> (see point 7.3)</w:t>
      </w:r>
      <w:r>
        <w:t>, particularly those schools with below average attainment, by supplying them with high quality graduates to teach in said schools. These graduates will be employed to fill vacancies (although with a reduced teaching timetable) and contribute to the schools’ overall improvement.</w:t>
      </w:r>
    </w:p>
    <w:p w14:paraId="04F118A7" w14:textId="3E14884E" w:rsidR="00785E47" w:rsidRDefault="00785E47">
      <w:r>
        <w:t>2.2</w:t>
      </w:r>
      <w:r>
        <w:tab/>
      </w:r>
      <w:r w:rsidR="003B4C07">
        <w:t xml:space="preserve">The national and longer term purpose of the </w:t>
      </w:r>
      <w:r w:rsidR="00AC08C8">
        <w:t>Programme</w:t>
      </w:r>
      <w:r w:rsidR="003B4C07">
        <w:t xml:space="preserve"> is twofold.</w:t>
      </w:r>
      <w:r>
        <w:t xml:space="preserve"> </w:t>
      </w:r>
    </w:p>
    <w:p w14:paraId="4B894028" w14:textId="72C49F43" w:rsidR="00785E47" w:rsidRDefault="00785E47" w:rsidP="001F326B">
      <w:pPr>
        <w:ind w:left="1440" w:hanging="660"/>
      </w:pPr>
      <w:r>
        <w:t>2.2.1</w:t>
      </w:r>
      <w:r>
        <w:tab/>
      </w:r>
      <w:r w:rsidR="003B4C07">
        <w:t>Firstly it is to add to the stock of high quality graduates coming into teaching. By focusing on graduates who otherwise would not consider teaching</w:t>
      </w:r>
      <w:r>
        <w:t xml:space="preserve"> or working in a challenging</w:t>
      </w:r>
      <w:r w:rsidR="00C11836">
        <w:t xml:space="preserve"> school</w:t>
      </w:r>
      <w:r w:rsidR="003B4C07">
        <w:t xml:space="preserve">, the </w:t>
      </w:r>
      <w:r w:rsidR="00AC08C8">
        <w:t>Programme</w:t>
      </w:r>
      <w:r w:rsidR="003B4C07">
        <w:t xml:space="preserve"> adds to the number of graduates coming in to teach, including in subjects where there are shortages e.g. maths and in schools facing particularly challenging circumstances. </w:t>
      </w:r>
    </w:p>
    <w:p w14:paraId="40350F23" w14:textId="2F0B8BD1" w:rsidR="003B4C07" w:rsidRDefault="00785E47" w:rsidP="001F326B">
      <w:pPr>
        <w:ind w:left="1440" w:hanging="720"/>
      </w:pPr>
      <w:r>
        <w:t>2.2.2</w:t>
      </w:r>
      <w:r>
        <w:tab/>
      </w:r>
      <w:r w:rsidR="003B4C07">
        <w:t xml:space="preserve">Secondly, the </w:t>
      </w:r>
      <w:r w:rsidR="00AC08C8">
        <w:t>Programme</w:t>
      </w:r>
      <w:r w:rsidR="003B4C07">
        <w:t xml:space="preserve"> supplements the pipeline of future middle and senior leaders and head teachers in all schools. Although not all of the recruits will stay in teaching beyond the </w:t>
      </w:r>
      <w:r w:rsidR="00AC08C8">
        <w:t>Programme</w:t>
      </w:r>
      <w:r w:rsidR="003B4C07">
        <w:t xml:space="preserve">, it is expected that many will; and the </w:t>
      </w:r>
      <w:r w:rsidR="00AC08C8">
        <w:t>Programme</w:t>
      </w:r>
      <w:r w:rsidR="003B4C07">
        <w:t xml:space="preserve"> should prepare and inspire them to move into school leadership roles.</w:t>
      </w:r>
    </w:p>
    <w:p w14:paraId="76053D8E" w14:textId="77777777" w:rsidR="003B4C07" w:rsidRPr="001F326B" w:rsidRDefault="003B4C07" w:rsidP="003B4C07">
      <w:pPr>
        <w:rPr>
          <w:b/>
        </w:rPr>
      </w:pPr>
    </w:p>
    <w:p w14:paraId="1CE80000" w14:textId="59C05F1D" w:rsidR="003B4C07" w:rsidRPr="001F326B" w:rsidRDefault="003B4C07" w:rsidP="003B4C07">
      <w:pPr>
        <w:rPr>
          <w:b/>
        </w:rPr>
      </w:pPr>
      <w:r w:rsidRPr="001F326B">
        <w:rPr>
          <w:b/>
        </w:rPr>
        <w:t>3</w:t>
      </w:r>
      <w:r w:rsidRPr="001F326B">
        <w:rPr>
          <w:b/>
        </w:rPr>
        <w:tab/>
        <w:t xml:space="preserve">Mandatory High Level Requirements  </w:t>
      </w:r>
    </w:p>
    <w:p w14:paraId="4C6D55DF" w14:textId="571211BC" w:rsidR="003B4C07" w:rsidRDefault="003B4C07" w:rsidP="001F326B">
      <w:pPr>
        <w:ind w:left="720" w:hanging="720"/>
      </w:pPr>
      <w:r>
        <w:t>3.1</w:t>
      </w:r>
      <w:r>
        <w:tab/>
      </w:r>
      <w:r w:rsidRPr="003B4C07">
        <w:t xml:space="preserve">The </w:t>
      </w:r>
      <w:r w:rsidR="00B71161">
        <w:t>Contractor</w:t>
      </w:r>
      <w:r w:rsidRPr="003B4C07">
        <w:t xml:space="preserve"> </w:t>
      </w:r>
      <w:r>
        <w:t xml:space="preserve">will </w:t>
      </w:r>
      <w:r w:rsidRPr="003B4C07">
        <w:t xml:space="preserve"> attract and train up to 4,200 and as a minimum at least 3,500 high quality graduates and career changers</w:t>
      </w:r>
      <w:r w:rsidR="00285BE8">
        <w:t xml:space="preserve"> (“</w:t>
      </w:r>
      <w:r w:rsidR="00EC0C43">
        <w:t>participants</w:t>
      </w:r>
      <w:r w:rsidR="00285BE8">
        <w:t>”)</w:t>
      </w:r>
      <w:r w:rsidRPr="003B4C07">
        <w:t xml:space="preserve"> who would not otherwise be likely to join the teaching profession, so that they can work in low attainment/ high deprivation schools throughout England. This is to be delivered across two academic year cohorts, with the first cohort of </w:t>
      </w:r>
      <w:r w:rsidR="00EC0C43">
        <w:t>participants</w:t>
      </w:r>
      <w:r w:rsidRPr="003B4C07">
        <w:t xml:space="preserve"> placed in schools in September 2017.</w:t>
      </w:r>
    </w:p>
    <w:p w14:paraId="09C34547" w14:textId="6B3F3F0C" w:rsidR="003B4C07" w:rsidRPr="003B4C07" w:rsidRDefault="003B4C07" w:rsidP="001F326B">
      <w:pPr>
        <w:ind w:left="720" w:hanging="720"/>
      </w:pPr>
      <w:r>
        <w:t>3.2</w:t>
      </w:r>
      <w:r>
        <w:tab/>
      </w:r>
      <w:r w:rsidRPr="003B4C07">
        <w:t xml:space="preserve">The </w:t>
      </w:r>
      <w:r w:rsidR="00B71161">
        <w:t>Contractor</w:t>
      </w:r>
      <w:r w:rsidRPr="003B4C07">
        <w:t xml:space="preserve"> </w:t>
      </w:r>
      <w:r>
        <w:t xml:space="preserve">will </w:t>
      </w:r>
      <w:r w:rsidR="00285BE8">
        <w:t>also</w:t>
      </w:r>
      <w:r w:rsidRPr="003B4C07">
        <w:t xml:space="preserve"> deliver high quality leadership development training for up to 4,200 and as a minimum at least 3,500 high quality graduates and career changers </w:t>
      </w:r>
      <w:r w:rsidR="00285BE8">
        <w:t>(“</w:t>
      </w:r>
      <w:r w:rsidR="00EC0C43">
        <w:t>participants</w:t>
      </w:r>
      <w:r w:rsidR="00285BE8">
        <w:t xml:space="preserve">”) </w:t>
      </w:r>
      <w:r w:rsidRPr="003B4C07">
        <w:t>in order to prepare them for teaching/leadership roles in schools. This is to be delivered as stated in the</w:t>
      </w:r>
      <w:r>
        <w:t xml:space="preserve"> detailed</w:t>
      </w:r>
      <w:r w:rsidRPr="003B4C07">
        <w:t xml:space="preserve"> requirement across two academic year cohorts with the first cohort of </w:t>
      </w:r>
      <w:r w:rsidR="00EC0C43">
        <w:t>participants</w:t>
      </w:r>
      <w:r w:rsidRPr="003B4C07">
        <w:t xml:space="preserve"> starting their training in September 2017.</w:t>
      </w:r>
    </w:p>
    <w:p w14:paraId="19841C43" w14:textId="77777777" w:rsidR="003B4C07" w:rsidRPr="003B4C07" w:rsidRDefault="003B4C07" w:rsidP="003B4C07"/>
    <w:p w14:paraId="7C3CFE6B" w14:textId="318C46CB" w:rsidR="003B4C07" w:rsidRPr="003B4C07" w:rsidRDefault="003B4C07" w:rsidP="001F326B">
      <w:pPr>
        <w:ind w:left="720" w:hanging="720"/>
      </w:pPr>
      <w:r>
        <w:t>3.3</w:t>
      </w:r>
      <w:r>
        <w:tab/>
      </w:r>
      <w:r w:rsidRPr="003B4C07">
        <w:t xml:space="preserve">The </w:t>
      </w:r>
      <w:r w:rsidR="00B71161">
        <w:t>Contractor</w:t>
      </w:r>
      <w:r w:rsidRPr="003B4C07">
        <w:t xml:space="preserve"> of services </w:t>
      </w:r>
      <w:r>
        <w:t>will make</w:t>
      </w:r>
      <w:r w:rsidRPr="003B4C07">
        <w:t xml:space="preserve"> all reasonable efforts to seek to ensure that all applicants to the scheme are registered with the DfE’s “Get into teaching” service. This means that applicants need to be asked to agree to such data sharing as necessary to support this requirement. </w:t>
      </w:r>
      <w:r>
        <w:t xml:space="preserve">The </w:t>
      </w:r>
      <w:r w:rsidR="00B71161">
        <w:t>Contractor</w:t>
      </w:r>
      <w:r>
        <w:t xml:space="preserve"> will</w:t>
      </w:r>
      <w:r w:rsidRPr="003B4C07">
        <w:t xml:space="preserve"> work with the DfE to maximise the likelihood that any unsuccessful applicant, with the potential to teach, but who is not successful in his/her application for this </w:t>
      </w:r>
      <w:r w:rsidR="00AC08C8">
        <w:t>Programme</w:t>
      </w:r>
      <w:r w:rsidRPr="003B4C07">
        <w:t>, applies for a mainstream training route.</w:t>
      </w:r>
    </w:p>
    <w:p w14:paraId="132E170D" w14:textId="77777777" w:rsidR="003B4C07" w:rsidRPr="003B4C07" w:rsidRDefault="003B4C07" w:rsidP="003B4C07"/>
    <w:p w14:paraId="6A36F848" w14:textId="5F51C79C" w:rsidR="003B4C07" w:rsidRPr="001F326B" w:rsidRDefault="003B4C07" w:rsidP="001F326B">
      <w:pPr>
        <w:rPr>
          <w:b/>
        </w:rPr>
      </w:pPr>
      <w:r w:rsidRPr="001F326B">
        <w:rPr>
          <w:b/>
        </w:rPr>
        <w:t xml:space="preserve">Detailed </w:t>
      </w:r>
      <w:r w:rsidR="00E92FDF" w:rsidRPr="001F326B">
        <w:rPr>
          <w:b/>
        </w:rPr>
        <w:t xml:space="preserve">Services </w:t>
      </w:r>
    </w:p>
    <w:p w14:paraId="7838EBED" w14:textId="01C645BC" w:rsidR="003B4C07" w:rsidRPr="003B4C07" w:rsidRDefault="00E92FDF" w:rsidP="001F326B">
      <w:pPr>
        <w:ind w:left="720" w:hanging="720"/>
      </w:pPr>
      <w:r>
        <w:t>4</w:t>
      </w:r>
      <w:r w:rsidR="003B4C07" w:rsidRPr="003B4C07">
        <w:tab/>
      </w:r>
      <w:r w:rsidR="003B4C07">
        <w:t xml:space="preserve">The </w:t>
      </w:r>
      <w:r w:rsidR="00B71161">
        <w:t>Contractor</w:t>
      </w:r>
      <w:r w:rsidR="003B4C07">
        <w:t xml:space="preserve"> will </w:t>
      </w:r>
      <w:r w:rsidR="003B4C07" w:rsidRPr="003B4C07">
        <w:t>design, develop and deliver a high quality I</w:t>
      </w:r>
      <w:r w:rsidR="003B4C07">
        <w:t xml:space="preserve">nitial </w:t>
      </w:r>
      <w:r w:rsidR="003B4C07" w:rsidRPr="003B4C07">
        <w:t>T</w:t>
      </w:r>
      <w:r w:rsidR="003B4C07">
        <w:t xml:space="preserve">eacher </w:t>
      </w:r>
      <w:r w:rsidR="003B4C07" w:rsidRPr="003B4C07">
        <w:t>T</w:t>
      </w:r>
      <w:r w:rsidR="003B4C07">
        <w:t>raining (ITT)</w:t>
      </w:r>
      <w:r w:rsidR="003B4C07" w:rsidRPr="003B4C07">
        <w:t xml:space="preserve"> and leadership development </w:t>
      </w:r>
      <w:r w:rsidR="00AC08C8">
        <w:t>Programme</w:t>
      </w:r>
      <w:r w:rsidR="003B4C07" w:rsidRPr="003B4C07">
        <w:t xml:space="preserve"> </w:t>
      </w:r>
      <w:r w:rsidR="00774AB6">
        <w:t xml:space="preserve">(“the </w:t>
      </w:r>
      <w:r w:rsidR="00AC08C8">
        <w:t>Programme</w:t>
      </w:r>
      <w:r w:rsidR="00774AB6">
        <w:t xml:space="preserve">”) </w:t>
      </w:r>
      <w:r w:rsidR="003B4C07" w:rsidRPr="003B4C07">
        <w:t xml:space="preserve">that will recruit the best and brightest graduates and career changers onto the </w:t>
      </w:r>
      <w:r w:rsidR="00AC08C8">
        <w:t>Programme</w:t>
      </w:r>
      <w:r w:rsidR="003B4C07" w:rsidRPr="003B4C07">
        <w:t>. This will entail delivery of the following services:</w:t>
      </w:r>
    </w:p>
    <w:p w14:paraId="6BD3B17F" w14:textId="04640A39" w:rsidR="003B4C07" w:rsidRPr="003B4C07" w:rsidRDefault="003B4C07" w:rsidP="003B4C07">
      <w:r w:rsidRPr="003B4C07">
        <w:t>•</w:t>
      </w:r>
      <w:r w:rsidRPr="003B4C07">
        <w:tab/>
        <w:t>Attraction</w:t>
      </w:r>
      <w:r w:rsidR="002D5C9B">
        <w:t xml:space="preserve"> and Recruitment</w:t>
      </w:r>
      <w:r w:rsidRPr="003B4C07">
        <w:t xml:space="preserve"> of appropriate applicants </w:t>
      </w:r>
    </w:p>
    <w:p w14:paraId="334D4B3A" w14:textId="77777777" w:rsidR="003B4C07" w:rsidRPr="003B4C07" w:rsidRDefault="003B4C07" w:rsidP="003B4C07">
      <w:r w:rsidRPr="003B4C07">
        <w:t>•</w:t>
      </w:r>
      <w:r w:rsidRPr="003B4C07">
        <w:tab/>
        <w:t>Selection and assessment of applicants</w:t>
      </w:r>
    </w:p>
    <w:p w14:paraId="374BADBD" w14:textId="77777777" w:rsidR="003B4C07" w:rsidRPr="003B4C07" w:rsidRDefault="003B4C07" w:rsidP="003B4C07">
      <w:r w:rsidRPr="003B4C07">
        <w:t>•</w:t>
      </w:r>
      <w:r w:rsidRPr="003B4C07">
        <w:tab/>
        <w:t xml:space="preserve">Recruitment and vetting of schools </w:t>
      </w:r>
    </w:p>
    <w:p w14:paraId="6D54F1F1" w14:textId="77777777" w:rsidR="003B4C07" w:rsidRPr="003B4C07" w:rsidRDefault="003B4C07" w:rsidP="003B4C07">
      <w:r w:rsidRPr="003B4C07">
        <w:t>•</w:t>
      </w:r>
      <w:r w:rsidRPr="003B4C07">
        <w:tab/>
        <w:t>Preparation of schools e.g. school mentor training</w:t>
      </w:r>
    </w:p>
    <w:p w14:paraId="6ED292EC" w14:textId="5840698E" w:rsidR="003B4C07" w:rsidRPr="003B4C07" w:rsidRDefault="003B4C07" w:rsidP="003B4C07">
      <w:r w:rsidRPr="003B4C07">
        <w:t>•</w:t>
      </w:r>
      <w:r w:rsidRPr="003B4C07">
        <w:tab/>
        <w:t>Placement of participants in schools</w:t>
      </w:r>
    </w:p>
    <w:p w14:paraId="1F5B68FD" w14:textId="77777777" w:rsidR="003B4C07" w:rsidRPr="003B4C07" w:rsidRDefault="003B4C07" w:rsidP="003B4C07">
      <w:r w:rsidRPr="003B4C07">
        <w:t>•</w:t>
      </w:r>
      <w:r w:rsidRPr="003B4C07">
        <w:tab/>
        <w:t xml:space="preserve">Initial Teacher Training </w:t>
      </w:r>
    </w:p>
    <w:p w14:paraId="10D77220" w14:textId="77777777" w:rsidR="003B4C07" w:rsidRPr="003B4C07" w:rsidRDefault="003B4C07" w:rsidP="003B4C07">
      <w:r w:rsidRPr="003B4C07">
        <w:t>•</w:t>
      </w:r>
      <w:r w:rsidRPr="003B4C07">
        <w:tab/>
        <w:t>Leadership Development</w:t>
      </w:r>
    </w:p>
    <w:p w14:paraId="344202A7" w14:textId="77777777" w:rsidR="003B4C07" w:rsidRPr="003B4C07" w:rsidRDefault="003B4C07" w:rsidP="003B4C07">
      <w:r w:rsidRPr="003B4C07">
        <w:t>•</w:t>
      </w:r>
      <w:r w:rsidRPr="003B4C07">
        <w:tab/>
        <w:t>Monitoring of progress</w:t>
      </w:r>
    </w:p>
    <w:p w14:paraId="636C9004" w14:textId="77777777" w:rsidR="003B4C07" w:rsidRPr="003B4C07" w:rsidRDefault="003B4C07" w:rsidP="003B4C07">
      <w:r w:rsidRPr="003B4C07">
        <w:t>•</w:t>
      </w:r>
      <w:r w:rsidRPr="003B4C07">
        <w:tab/>
        <w:t>Management and reporting</w:t>
      </w:r>
    </w:p>
    <w:p w14:paraId="56DDD101" w14:textId="4C589AFB" w:rsidR="003B4C07" w:rsidRPr="003B4C07" w:rsidRDefault="003B4C07" w:rsidP="003B4C07">
      <w:r w:rsidRPr="003B4C07">
        <w:t>•</w:t>
      </w:r>
      <w:r w:rsidRPr="003B4C07">
        <w:tab/>
        <w:t xml:space="preserve">Governance of the </w:t>
      </w:r>
      <w:r w:rsidR="00AC08C8">
        <w:t>Programme</w:t>
      </w:r>
      <w:r w:rsidRPr="003B4C07">
        <w:t xml:space="preserve"> and contract</w:t>
      </w:r>
    </w:p>
    <w:p w14:paraId="16A7EE41" w14:textId="77777777" w:rsidR="003B4C07" w:rsidRPr="003B4C07" w:rsidRDefault="003B4C07" w:rsidP="003B4C07"/>
    <w:p w14:paraId="18CDE075" w14:textId="116CAE86" w:rsidR="003B4C07" w:rsidRDefault="00E92FDF" w:rsidP="003B4C07">
      <w:pPr>
        <w:rPr>
          <w:b/>
        </w:rPr>
      </w:pPr>
      <w:r w:rsidRPr="001F326B">
        <w:rPr>
          <w:b/>
        </w:rPr>
        <w:t>5</w:t>
      </w:r>
      <w:r w:rsidR="003B4C07" w:rsidRPr="001F326B">
        <w:rPr>
          <w:b/>
        </w:rPr>
        <w:tab/>
        <w:t xml:space="preserve">Attraction </w:t>
      </w:r>
      <w:r w:rsidR="002D5C9B" w:rsidRPr="001F326B">
        <w:rPr>
          <w:b/>
        </w:rPr>
        <w:t>and Rec</w:t>
      </w:r>
      <w:r w:rsidR="00785E47">
        <w:rPr>
          <w:b/>
        </w:rPr>
        <w:t>ruit</w:t>
      </w:r>
      <w:r w:rsidR="002D5C9B" w:rsidRPr="001F326B">
        <w:rPr>
          <w:b/>
        </w:rPr>
        <w:t xml:space="preserve">ment </w:t>
      </w:r>
      <w:r w:rsidR="003B4C07" w:rsidRPr="001F326B">
        <w:rPr>
          <w:b/>
        </w:rPr>
        <w:t>of appropriate applicants</w:t>
      </w:r>
    </w:p>
    <w:p w14:paraId="0FB42562" w14:textId="11701802" w:rsidR="00E92FDF" w:rsidRDefault="00E92FDF" w:rsidP="003B4C07">
      <w:pPr>
        <w:rPr>
          <w:b/>
        </w:rPr>
      </w:pPr>
      <w:r>
        <w:rPr>
          <w:b/>
        </w:rPr>
        <w:t>The Contractor will be respons</w:t>
      </w:r>
      <w:r w:rsidR="002E7E62">
        <w:rPr>
          <w:b/>
        </w:rPr>
        <w:t>ible</w:t>
      </w:r>
      <w:r>
        <w:rPr>
          <w:b/>
        </w:rPr>
        <w:t xml:space="preserve"> for ensuring that:</w:t>
      </w:r>
    </w:p>
    <w:p w14:paraId="2D28A951" w14:textId="6CF40069" w:rsidR="003B4C07" w:rsidRPr="003B4C07" w:rsidRDefault="00E92FDF" w:rsidP="001F326B">
      <w:pPr>
        <w:ind w:left="720" w:hanging="720"/>
      </w:pPr>
      <w:r>
        <w:t>5.1</w:t>
      </w:r>
      <w:r>
        <w:tab/>
      </w:r>
      <w:r w:rsidR="003B4C07" w:rsidRPr="003B4C07">
        <w:t xml:space="preserve">The </w:t>
      </w:r>
      <w:r w:rsidR="00AC08C8">
        <w:t>Programme</w:t>
      </w:r>
      <w:r w:rsidR="003B4C07" w:rsidRPr="003B4C07">
        <w:t xml:space="preserve"> attract</w:t>
      </w:r>
      <w:r w:rsidR="00B31EE9">
        <w:t>s</w:t>
      </w:r>
      <w:r w:rsidR="003B4C07" w:rsidRPr="003B4C07">
        <w:t xml:space="preserve"> high quality </w:t>
      </w:r>
      <w:r w:rsidR="0088302C">
        <w:t>applicants</w:t>
      </w:r>
      <w:r w:rsidR="003B4C07" w:rsidRPr="003B4C07">
        <w:t xml:space="preserve"> who would not otherwise consider a career in teaching or working in a challenging school (i.e. defined by low attainment and/or high deprivation – </w:t>
      </w:r>
      <w:r w:rsidR="003B4C07" w:rsidRPr="00993901">
        <w:t xml:space="preserve">see paragraph </w:t>
      </w:r>
      <w:r w:rsidR="002E7E62" w:rsidRPr="00993901">
        <w:t>7</w:t>
      </w:r>
      <w:r w:rsidR="002D5C9B" w:rsidRPr="00993901">
        <w:t xml:space="preserve"> Table </w:t>
      </w:r>
      <w:r w:rsidR="002E7E62" w:rsidRPr="00993901">
        <w:t>7.1</w:t>
      </w:r>
      <w:r w:rsidR="002D5C9B" w:rsidRPr="00993901">
        <w:t xml:space="preserve"> </w:t>
      </w:r>
      <w:r w:rsidR="003B4C07" w:rsidRPr="00993901">
        <w:t>on school eligibility)</w:t>
      </w:r>
      <w:r w:rsidR="003B4C07" w:rsidRPr="003B4C07">
        <w:t xml:space="preserve">  </w:t>
      </w:r>
    </w:p>
    <w:p w14:paraId="11B501AF" w14:textId="78F00E80" w:rsidR="00785E47" w:rsidRDefault="00E92FDF" w:rsidP="001F326B">
      <w:pPr>
        <w:ind w:left="720" w:hanging="720"/>
      </w:pPr>
      <w:r>
        <w:t>5.2</w:t>
      </w:r>
      <w:r w:rsidR="003B4C07" w:rsidRPr="003B4C07">
        <w:tab/>
      </w:r>
      <w:r w:rsidR="00785E47" w:rsidRPr="00785E47">
        <w:t>The</w:t>
      </w:r>
      <w:r w:rsidR="00785E47">
        <w:t xml:space="preserve">y </w:t>
      </w:r>
      <w:r w:rsidR="00785E47" w:rsidRPr="00785E47">
        <w:t>will attract and train up to 4,200 and as a minimum at least 3,500 high quality graduates and career changers who would not otherwise be likely to join the teaching profession, so that they can work in low attainment/ high deprivation schools throughout England. 2017</w:t>
      </w:r>
      <w:r w:rsidR="00785E47">
        <w:t xml:space="preserve">.  </w:t>
      </w:r>
    </w:p>
    <w:p w14:paraId="6CC6FD3E" w14:textId="3095F4F5" w:rsidR="00785E47" w:rsidRDefault="00785E47" w:rsidP="001F326B">
      <w:pPr>
        <w:ind w:left="2160" w:hanging="720"/>
      </w:pPr>
      <w:r>
        <w:t>5.2.1</w:t>
      </w:r>
      <w:r>
        <w:tab/>
      </w:r>
      <w:r w:rsidRPr="00785E47">
        <w:t xml:space="preserve">This </w:t>
      </w:r>
      <w:r w:rsidR="00AC08C8">
        <w:t>Programme</w:t>
      </w:r>
      <w:r w:rsidRPr="00785E47">
        <w:t xml:space="preserve"> recruits at least 1,750 graduates each</w:t>
      </w:r>
      <w:r w:rsidR="00572D2B">
        <w:t xml:space="preserve"> academic </w:t>
      </w:r>
      <w:r w:rsidRPr="00785E47">
        <w:t xml:space="preserve"> year, of which 95% with a 2.1 undergraduate degree or above and 70% from Russell Group universities</w:t>
      </w:r>
      <w:r>
        <w:t xml:space="preserve">. </w:t>
      </w:r>
    </w:p>
    <w:p w14:paraId="0BF466D7" w14:textId="3E01D90E" w:rsidR="003B4C07" w:rsidRPr="003B4C07" w:rsidRDefault="00785E47" w:rsidP="001F326B">
      <w:pPr>
        <w:ind w:left="2160" w:hanging="720"/>
      </w:pPr>
      <w:r>
        <w:t>5.2.2</w:t>
      </w:r>
      <w:r>
        <w:tab/>
      </w:r>
      <w:r w:rsidRPr="00785E47">
        <w:t xml:space="preserve">This </w:t>
      </w:r>
      <w:r w:rsidR="00AC08C8">
        <w:t>Programme</w:t>
      </w:r>
      <w:r>
        <w:t xml:space="preserve"> </w:t>
      </w:r>
      <w:r w:rsidRPr="00785E47">
        <w:t xml:space="preserve">is to be delivered across two academic year cohorts, with the first cohort of </w:t>
      </w:r>
      <w:r w:rsidR="00EC0C43">
        <w:t>participants</w:t>
      </w:r>
      <w:r w:rsidRPr="00785E47">
        <w:t xml:space="preserve"> placed in schools in September </w:t>
      </w:r>
      <w:r w:rsidR="00572D2B">
        <w:t>2017</w:t>
      </w:r>
    </w:p>
    <w:p w14:paraId="3A19F47D" w14:textId="7171A031" w:rsidR="003B4C07" w:rsidRPr="003B4C07" w:rsidRDefault="00E92FDF" w:rsidP="001F326B">
      <w:pPr>
        <w:ind w:left="720" w:hanging="720"/>
      </w:pPr>
      <w:r>
        <w:t>5.3</w:t>
      </w:r>
      <w:r w:rsidR="003B4C07" w:rsidRPr="003B4C07">
        <w:tab/>
        <w:t xml:space="preserve">The recruits </w:t>
      </w:r>
      <w:r w:rsidR="0065165C">
        <w:t xml:space="preserve">are </w:t>
      </w:r>
      <w:r w:rsidR="003B4C07" w:rsidRPr="003B4C07">
        <w:t xml:space="preserve">recent graduates or career changers. NCTL expects significant liaison work with undergraduates to secure numbers of graduates; and other stakeholders to identify potential career changers. NCTL will require the </w:t>
      </w:r>
      <w:r w:rsidR="00B71161">
        <w:t>Contractor</w:t>
      </w:r>
      <w:r w:rsidR="002D5C9B" w:rsidRPr="003B4C07">
        <w:t xml:space="preserve"> </w:t>
      </w:r>
      <w:r w:rsidR="003B4C07" w:rsidRPr="003B4C07">
        <w:t>to make all reasonable efforts to seek to ensure that all eligible applicants to the scheme are registered with the DfE’s “Get into teaching” service. This includes those who are rejected at any point in the process. (“Get into teaching” is NCTL’s information line for, and database of, prospective applicants to teacher training.)</w:t>
      </w:r>
    </w:p>
    <w:p w14:paraId="10C52399" w14:textId="55249287" w:rsidR="003B4C07" w:rsidRPr="003B4C07" w:rsidRDefault="00E92FDF" w:rsidP="001F326B">
      <w:pPr>
        <w:ind w:left="720" w:hanging="720"/>
      </w:pPr>
      <w:r>
        <w:t>5.4</w:t>
      </w:r>
      <w:r w:rsidR="003B4C07" w:rsidRPr="003B4C07">
        <w:tab/>
        <w:t xml:space="preserve">The marketing of this </w:t>
      </w:r>
      <w:r w:rsidR="00AC08C8">
        <w:t>Programme</w:t>
      </w:r>
      <w:r w:rsidR="003B4C07" w:rsidRPr="003B4C07">
        <w:t xml:space="preserve"> should</w:t>
      </w:r>
      <w:r w:rsidR="00B07EC2">
        <w:t xml:space="preserve"> be no cost/low cost </w:t>
      </w:r>
      <w:r w:rsidR="00572D2B">
        <w:t xml:space="preserve">to the Department </w:t>
      </w:r>
      <w:r w:rsidR="00B07EC2">
        <w:t xml:space="preserve">and </w:t>
      </w:r>
      <w:r w:rsidR="003B4C07" w:rsidRPr="003B4C07">
        <w:t xml:space="preserve">take account of NCTL’s marketing to attract trainee teachers and </w:t>
      </w:r>
      <w:r w:rsidR="00B07EC2">
        <w:t xml:space="preserve">must </w:t>
      </w:r>
      <w:r w:rsidR="003B4C07" w:rsidRPr="003B4C07">
        <w:t xml:space="preserve">not contradict its messages. Subject to agreement with NCTL, the messages can be distinct from NCTL marketing to reflect the niche target audiences for this </w:t>
      </w:r>
      <w:r w:rsidR="00AC08C8">
        <w:t>Programme</w:t>
      </w:r>
      <w:r w:rsidR="003B4C07" w:rsidRPr="003B4C07">
        <w:t>.</w:t>
      </w:r>
      <w:r w:rsidR="00AE2F2B">
        <w:t xml:space="preserve"> </w:t>
      </w:r>
    </w:p>
    <w:p w14:paraId="75F3634B" w14:textId="5194325F" w:rsidR="003B4C07" w:rsidRDefault="00E92FDF" w:rsidP="001F326B">
      <w:pPr>
        <w:ind w:left="720" w:hanging="720"/>
      </w:pPr>
      <w:r>
        <w:t>5.5</w:t>
      </w:r>
      <w:r w:rsidR="003B4C07" w:rsidRPr="003B4C07">
        <w:tab/>
        <w:t xml:space="preserve">Any marketing spend may be subject to approval by the Cabinet Office. </w:t>
      </w:r>
      <w:r w:rsidR="00B07EC2">
        <w:t xml:space="preserve">The </w:t>
      </w:r>
      <w:r w:rsidR="00B71161">
        <w:t>Contractor</w:t>
      </w:r>
      <w:r w:rsidR="00B07EC2">
        <w:t xml:space="preserve"> must submit a costed marketing plan</w:t>
      </w:r>
      <w:r w:rsidR="00572D2B">
        <w:t xml:space="preserve"> which identifies </w:t>
      </w:r>
      <w:r w:rsidR="00C11836">
        <w:t>if/</w:t>
      </w:r>
      <w:r w:rsidR="00572D2B">
        <w:t xml:space="preserve">how </w:t>
      </w:r>
      <w:r w:rsidR="00C11836">
        <w:t xml:space="preserve">Department </w:t>
      </w:r>
      <w:r w:rsidR="00572D2B">
        <w:t>funding will be spent</w:t>
      </w:r>
      <w:r w:rsidR="00B07EC2">
        <w:t xml:space="preserve"> and </w:t>
      </w:r>
      <w:r w:rsidR="00C11836">
        <w:t xml:space="preserve">where appropriate </w:t>
      </w:r>
      <w:r w:rsidR="00B07EC2">
        <w:t>receive full approval before proceeding.</w:t>
      </w:r>
    </w:p>
    <w:p w14:paraId="12A74BC5" w14:textId="6A4796C2" w:rsidR="00AE2F2B" w:rsidRPr="003B4C07" w:rsidRDefault="00AE2F2B" w:rsidP="001F326B">
      <w:pPr>
        <w:ind w:left="720" w:hanging="720"/>
      </w:pPr>
      <w:r>
        <w:t>5.6</w:t>
      </w:r>
      <w:r>
        <w:tab/>
        <w:t>NCTL accepts the Contractor’s budget and bid</w:t>
      </w:r>
      <w:r w:rsidR="004033CB">
        <w:t xml:space="preserve"> as per their Best and Final Offer submitted 1</w:t>
      </w:r>
      <w:r w:rsidR="004033CB" w:rsidRPr="000A17D1">
        <w:rPr>
          <w:vertAlign w:val="superscript"/>
        </w:rPr>
        <w:t>st</w:t>
      </w:r>
      <w:r w:rsidR="004033CB">
        <w:t xml:space="preserve"> April 2016</w:t>
      </w:r>
    </w:p>
    <w:p w14:paraId="153535BA" w14:textId="77777777" w:rsidR="003B4C07" w:rsidRPr="003B4C07" w:rsidRDefault="003B4C07" w:rsidP="003B4C07"/>
    <w:p w14:paraId="355ACF40" w14:textId="3D5D5136" w:rsidR="003B4C07" w:rsidRPr="001F326B" w:rsidRDefault="00E92FDF" w:rsidP="003B4C07">
      <w:pPr>
        <w:rPr>
          <w:b/>
        </w:rPr>
      </w:pPr>
      <w:r w:rsidRPr="001F326B">
        <w:rPr>
          <w:b/>
        </w:rPr>
        <w:t>6.</w:t>
      </w:r>
      <w:r w:rsidR="003B4C07" w:rsidRPr="003B4C07">
        <w:tab/>
      </w:r>
      <w:r w:rsidR="003B4C07" w:rsidRPr="001F326B">
        <w:rPr>
          <w:b/>
        </w:rPr>
        <w:t>Selection and assessment of applicants</w:t>
      </w:r>
    </w:p>
    <w:p w14:paraId="77CDAA4E" w14:textId="647CFCBD" w:rsidR="003B4C07" w:rsidRPr="003B4C07" w:rsidRDefault="00E92FDF" w:rsidP="001F326B">
      <w:pPr>
        <w:ind w:left="720" w:hanging="720"/>
      </w:pPr>
      <w:r>
        <w:t>6.1</w:t>
      </w:r>
      <w:r w:rsidR="003B4C07" w:rsidRPr="003B4C07">
        <w:tab/>
        <w:t xml:space="preserve">The </w:t>
      </w:r>
      <w:r w:rsidR="00B71161">
        <w:t>Contractor</w:t>
      </w:r>
      <w:r w:rsidR="006846B7" w:rsidRPr="003B4C07">
        <w:t xml:space="preserve"> </w:t>
      </w:r>
      <w:r w:rsidR="003B4C07" w:rsidRPr="003B4C07">
        <w:t xml:space="preserve">will have a robust process to assess and select </w:t>
      </w:r>
      <w:r w:rsidR="0088302C">
        <w:t>applicants</w:t>
      </w:r>
      <w:r w:rsidR="003B4C07" w:rsidRPr="003B4C07">
        <w:t xml:space="preserve"> for the </w:t>
      </w:r>
      <w:r w:rsidR="00AC08C8">
        <w:t>Programme</w:t>
      </w:r>
      <w:r w:rsidR="006846B7">
        <w:t xml:space="preserve"> as outlined in </w:t>
      </w:r>
      <w:r w:rsidR="006846B7" w:rsidRPr="001F326B">
        <w:rPr>
          <w:b/>
        </w:rPr>
        <w:t>Schedule 10 – Contractor’s solution – Response 17.03</w:t>
      </w:r>
      <w:r w:rsidR="00DB6A84">
        <w:rPr>
          <w:b/>
        </w:rPr>
        <w:t xml:space="preserve"> (insofar as it is consistent with this Schedule 1)</w:t>
      </w:r>
      <w:r w:rsidR="003B4C07" w:rsidRPr="003B4C07">
        <w:t xml:space="preserve"> </w:t>
      </w:r>
    </w:p>
    <w:p w14:paraId="280B6D4C" w14:textId="1E82A50B" w:rsidR="003B4C07" w:rsidRPr="003B4C07" w:rsidRDefault="00E92FDF" w:rsidP="001F326B">
      <w:pPr>
        <w:ind w:left="720" w:hanging="720"/>
      </w:pPr>
      <w:r>
        <w:t>6.2</w:t>
      </w:r>
      <w:r w:rsidR="003B4C07" w:rsidRPr="003B4C07">
        <w:tab/>
        <w:t xml:space="preserve">The </w:t>
      </w:r>
      <w:r>
        <w:t xml:space="preserve">Contractor’s </w:t>
      </w:r>
      <w:r w:rsidR="003B4C07" w:rsidRPr="003B4C07">
        <w:t xml:space="preserve">assessment process will comply with </w:t>
      </w:r>
      <w:r w:rsidR="00285BE8">
        <w:t xml:space="preserve">all </w:t>
      </w:r>
      <w:r w:rsidR="003B4C07" w:rsidRPr="003B4C07">
        <w:t>relevant legislation and be undertaken in a way that is fair, open and transparent and avoids adverse impact on any minority groups.</w:t>
      </w:r>
    </w:p>
    <w:p w14:paraId="596CB2EE" w14:textId="070D4F0C" w:rsidR="003B4C07" w:rsidRPr="003B4C07" w:rsidRDefault="00E92FDF" w:rsidP="001F326B">
      <w:pPr>
        <w:ind w:left="720" w:hanging="720"/>
      </w:pPr>
      <w:r>
        <w:t>6.3</w:t>
      </w:r>
      <w:r w:rsidR="003B4C07" w:rsidRPr="003B4C07">
        <w:tab/>
      </w:r>
      <w:r w:rsidR="00774AB6">
        <w:t>The Contractor will ensure that all a</w:t>
      </w:r>
      <w:r w:rsidR="003B4C07" w:rsidRPr="003B4C07">
        <w:t xml:space="preserve">pplicants have passed the Skills Tests that form part of the normal ITT Entry Requirement before they can become </w:t>
      </w:r>
      <w:r w:rsidR="00EC0C43">
        <w:t>participants</w:t>
      </w:r>
      <w:r w:rsidR="003B4C07" w:rsidRPr="003B4C07">
        <w:t>.</w:t>
      </w:r>
    </w:p>
    <w:p w14:paraId="3A1948C0" w14:textId="750CF702" w:rsidR="003B4C07" w:rsidRPr="003B4C07" w:rsidRDefault="00E92FDF" w:rsidP="001F326B">
      <w:pPr>
        <w:ind w:left="720" w:hanging="720"/>
      </w:pPr>
      <w:r>
        <w:t>6.4</w:t>
      </w:r>
      <w:r w:rsidR="003B4C07" w:rsidRPr="003B4C07">
        <w:tab/>
        <w:t xml:space="preserve">The </w:t>
      </w:r>
      <w:r>
        <w:t xml:space="preserve">Contractor’s </w:t>
      </w:r>
      <w:r w:rsidR="003B4C07" w:rsidRPr="003B4C07">
        <w:t>process should maximise the number of</w:t>
      </w:r>
      <w:r w:rsidR="0088302C">
        <w:t xml:space="preserve"> </w:t>
      </w:r>
      <w:r w:rsidR="003B4C07" w:rsidRPr="003B4C07">
        <w:t xml:space="preserve"> potential </w:t>
      </w:r>
      <w:r w:rsidR="0088302C">
        <w:t>recruited participants</w:t>
      </w:r>
      <w:r w:rsidR="003B4C07" w:rsidRPr="003B4C07">
        <w:t xml:space="preserve"> in shortage subjects </w:t>
      </w:r>
      <w:r w:rsidR="006846B7">
        <w:t>as agreed with NCTL in advance.</w:t>
      </w:r>
    </w:p>
    <w:p w14:paraId="7708C3FD" w14:textId="7CC55BDE" w:rsidR="003B4C07" w:rsidRPr="001F326B" w:rsidRDefault="00E92FDF" w:rsidP="001F326B">
      <w:pPr>
        <w:ind w:left="720" w:hanging="720"/>
        <w:rPr>
          <w:b/>
        </w:rPr>
      </w:pPr>
      <w:r>
        <w:t>6.5</w:t>
      </w:r>
      <w:r w:rsidR="003B4C07" w:rsidRPr="003B4C07">
        <w:tab/>
        <w:t xml:space="preserve">NCTL is willing to fund a probationary period for </w:t>
      </w:r>
      <w:r w:rsidR="0088302C">
        <w:t>applicants</w:t>
      </w:r>
      <w:r w:rsidR="003B4C07" w:rsidRPr="003B4C07">
        <w:t xml:space="preserve"> in </w:t>
      </w:r>
      <w:r w:rsidR="006846B7" w:rsidRPr="003B4C07">
        <w:t>these</w:t>
      </w:r>
      <w:r w:rsidR="006846B7">
        <w:t xml:space="preserve"> shortage </w:t>
      </w:r>
      <w:r w:rsidR="003B4C07" w:rsidRPr="003B4C07">
        <w:t xml:space="preserve">subjects that have strong academic credentials but need more time to undergo some preparation for ITT before they can successfully demonstrate that they have the other skills and/or capabilities needed to start teaching as an unqualified teacher in their placement school in September. These </w:t>
      </w:r>
      <w:r w:rsidR="0088302C">
        <w:t>applicants</w:t>
      </w:r>
      <w:r w:rsidR="003B4C07" w:rsidRPr="003B4C07">
        <w:t xml:space="preserve"> will not count towards the annual targets of </w:t>
      </w:r>
      <w:r w:rsidR="00EC0C43">
        <w:t>participants</w:t>
      </w:r>
      <w:r w:rsidR="003B4C07" w:rsidRPr="003B4C07">
        <w:t xml:space="preserve"> </w:t>
      </w:r>
      <w:r w:rsidR="00572D2B">
        <w:t xml:space="preserve"> (set out in point 5.1) </w:t>
      </w:r>
      <w:r w:rsidR="003B4C07" w:rsidRPr="003B4C07">
        <w:t>agreed with NCTL if they do not successfully move into schools in September.</w:t>
      </w:r>
      <w:r w:rsidR="006846B7">
        <w:t xml:space="preserve">  </w:t>
      </w:r>
      <w:r w:rsidR="006846B7" w:rsidRPr="001F326B">
        <w:rPr>
          <w:b/>
        </w:rPr>
        <w:t>As outlined in Schedule 10 – Contractors Solution – Response to 17.03 (2.3.3.1)</w:t>
      </w:r>
      <w:r w:rsidR="00DB6A84">
        <w:rPr>
          <w:b/>
        </w:rPr>
        <w:t xml:space="preserve"> </w:t>
      </w:r>
      <w:r w:rsidR="00DB6A84" w:rsidRPr="00374472">
        <w:rPr>
          <w:b/>
        </w:rPr>
        <w:t>(insofar as it is consistent with this Schedule 1)</w:t>
      </w:r>
      <w:r w:rsidR="00DB6A84">
        <w:rPr>
          <w:b/>
        </w:rPr>
        <w:t xml:space="preserve"> </w:t>
      </w:r>
    </w:p>
    <w:p w14:paraId="75BE3C9C" w14:textId="668AE462" w:rsidR="00DB6A84" w:rsidRDefault="00E92FDF" w:rsidP="00DB6A84">
      <w:pPr>
        <w:ind w:left="720" w:hanging="720"/>
        <w:rPr>
          <w:b/>
        </w:rPr>
      </w:pPr>
      <w:r>
        <w:t>6.6</w:t>
      </w:r>
      <w:r w:rsidR="003B4C07" w:rsidRPr="003B4C07">
        <w:tab/>
        <w:t xml:space="preserve">The </w:t>
      </w:r>
      <w:r w:rsidR="00B71161">
        <w:t>Contractor</w:t>
      </w:r>
      <w:r w:rsidR="006846B7" w:rsidRPr="003B4C07">
        <w:t xml:space="preserve"> </w:t>
      </w:r>
      <w:r w:rsidR="003B4C07" w:rsidRPr="003B4C07">
        <w:t xml:space="preserve">will be expected to encourage applicants who have the potential to become good teachers, but who are not suitable for this </w:t>
      </w:r>
      <w:r w:rsidR="00AC08C8">
        <w:t>Programme</w:t>
      </w:r>
      <w:r w:rsidR="003B4C07" w:rsidRPr="003B4C07">
        <w:t>, to consider other ITT routes.</w:t>
      </w:r>
      <w:r w:rsidR="006846B7">
        <w:t xml:space="preserve"> </w:t>
      </w:r>
      <w:r w:rsidR="006846B7" w:rsidRPr="006846B7">
        <w:t xml:space="preserve">As outlined in </w:t>
      </w:r>
      <w:r w:rsidR="006846B7" w:rsidRPr="001F326B">
        <w:rPr>
          <w:b/>
        </w:rPr>
        <w:t>Schedule 10 – Contractors Solution – Response to 17.03 (2.3.3.2)</w:t>
      </w:r>
      <w:r w:rsidR="00DB6A84">
        <w:rPr>
          <w:b/>
        </w:rPr>
        <w:t xml:space="preserve"> </w:t>
      </w:r>
      <w:r w:rsidR="00DB6A84" w:rsidRPr="00374472">
        <w:rPr>
          <w:b/>
        </w:rPr>
        <w:t>(insofar as it is consistent with this Schedule 1)</w:t>
      </w:r>
    </w:p>
    <w:p w14:paraId="32191311" w14:textId="22E9E089" w:rsidR="00041566" w:rsidRPr="001F326B" w:rsidRDefault="00041566" w:rsidP="001F326B">
      <w:pPr>
        <w:ind w:left="720" w:hanging="720"/>
        <w:rPr>
          <w:b/>
        </w:rPr>
      </w:pPr>
      <w:r>
        <w:rPr>
          <w:b/>
        </w:rPr>
        <w:t>6.7</w:t>
      </w:r>
      <w:r>
        <w:rPr>
          <w:b/>
        </w:rPr>
        <w:tab/>
      </w:r>
      <w:r w:rsidRPr="001F326B">
        <w:t>As part of the participant assessment process, the Contractor will deliver a regional and national Summer Institute</w:t>
      </w:r>
      <w:r w:rsidR="00285BE8">
        <w:t xml:space="preserve"> (SI)</w:t>
      </w:r>
      <w:r w:rsidRPr="001F326B">
        <w:t xml:space="preserve"> </w:t>
      </w:r>
      <w:r w:rsidR="00074DA3">
        <w:t>(</w:t>
      </w:r>
      <w:r w:rsidR="00074DA3" w:rsidRPr="00074DA3">
        <w:t>an intensive, five-week residential training course</w:t>
      </w:r>
      <w:r w:rsidR="00074DA3">
        <w:t>)</w:t>
      </w:r>
      <w:r w:rsidR="00074DA3" w:rsidRPr="00074DA3">
        <w:t xml:space="preserve"> </w:t>
      </w:r>
      <w:r w:rsidRPr="001F326B">
        <w:t xml:space="preserve">for each Cohort to prepare them for taking up a </w:t>
      </w:r>
      <w:r w:rsidR="0088302C">
        <w:t>participant</w:t>
      </w:r>
      <w:r w:rsidRPr="001F326B">
        <w:t xml:space="preserve"> position in schools in September.  The Summer Institute will take place in June/July of each year</w:t>
      </w:r>
      <w:r>
        <w:rPr>
          <w:b/>
        </w:rPr>
        <w:t>.</w:t>
      </w:r>
      <w:r w:rsidR="00074DA3">
        <w:rPr>
          <w:b/>
        </w:rPr>
        <w:t xml:space="preserve"> As referred to within Schedule 10 – point 2.1</w:t>
      </w:r>
    </w:p>
    <w:p w14:paraId="0D6D0EC0" w14:textId="77777777" w:rsidR="0088302C" w:rsidRDefault="0088302C" w:rsidP="003B4C07"/>
    <w:p w14:paraId="7C72CF8E" w14:textId="12EC84BB" w:rsidR="003B4C07" w:rsidRDefault="00E92FDF" w:rsidP="003B4C07">
      <w:r>
        <w:t>7</w:t>
      </w:r>
      <w:r w:rsidR="003B4C07" w:rsidRPr="003B4C07">
        <w:tab/>
      </w:r>
      <w:r w:rsidR="003B4C07" w:rsidRPr="001F326B">
        <w:rPr>
          <w:b/>
        </w:rPr>
        <w:t>Recruitment and vetting of schools</w:t>
      </w:r>
      <w:r w:rsidR="003B4C07" w:rsidRPr="003B4C07">
        <w:t xml:space="preserve"> </w:t>
      </w:r>
    </w:p>
    <w:p w14:paraId="253D1489" w14:textId="346B0E76" w:rsidR="002D5C9B" w:rsidRDefault="00E92FDF" w:rsidP="001F326B">
      <w:pPr>
        <w:ind w:left="720" w:hanging="660"/>
      </w:pPr>
      <w:r>
        <w:t>7.1</w:t>
      </w:r>
      <w:r w:rsidR="002D5C9B">
        <w:tab/>
        <w:t xml:space="preserve">The school eligibility criteria for this </w:t>
      </w:r>
      <w:r w:rsidR="00AC08C8">
        <w:t>Programme</w:t>
      </w:r>
      <w:r w:rsidR="002D5C9B">
        <w:t xml:space="preserve"> are set out below. These will be subject to annual review with the appointed </w:t>
      </w:r>
      <w:r w:rsidR="00B71161">
        <w:t>Contractor</w:t>
      </w:r>
      <w:r w:rsidR="002D5C9B">
        <w:t>, to ensure they remain aligned with DfE priorities and with other changes, eg to pupil outcome measures</w:t>
      </w:r>
      <w:r w:rsidR="00BD4FB9">
        <w:t xml:space="preserve"> and cold spots</w:t>
      </w:r>
      <w:r w:rsidR="00BD4FB9" w:rsidRPr="007828C9">
        <w:t>/achieving excellence areas</w:t>
      </w:r>
      <w:r w:rsidR="002D5C9B">
        <w:t>.</w:t>
      </w:r>
    </w:p>
    <w:p w14:paraId="334997D3" w14:textId="21F2CA7F" w:rsidR="002D5C9B" w:rsidRDefault="00E92FDF" w:rsidP="001F326B">
      <w:pPr>
        <w:ind w:left="720" w:hanging="720"/>
      </w:pPr>
      <w:r>
        <w:t>7.2</w:t>
      </w:r>
      <w:r w:rsidR="002D5C9B">
        <w:tab/>
        <w:t xml:space="preserve">The </w:t>
      </w:r>
      <w:r w:rsidR="00B71161">
        <w:t>Contractor</w:t>
      </w:r>
      <w:r w:rsidR="00494699">
        <w:t xml:space="preserve"> </w:t>
      </w:r>
      <w:r w:rsidR="002D5C9B">
        <w:t xml:space="preserve">will need to have a system for assessing and recruiting schools to the </w:t>
      </w:r>
      <w:r w:rsidR="00AC08C8">
        <w:t>Programme</w:t>
      </w:r>
      <w:r w:rsidR="002D5C9B">
        <w:t xml:space="preserve"> that match these criteria. The </w:t>
      </w:r>
      <w:r w:rsidR="00B71161">
        <w:t>Contractor</w:t>
      </w:r>
      <w:r w:rsidR="00BD4FB9">
        <w:t xml:space="preserve"> </w:t>
      </w:r>
      <w:r w:rsidR="002D5C9B">
        <w:t xml:space="preserve">will also need to make sure that the host schools have sufficient capacity and capability to provide adequate support to the </w:t>
      </w:r>
      <w:r w:rsidR="00EC0C43">
        <w:t>participants</w:t>
      </w:r>
      <w:r w:rsidR="002D5C9B">
        <w:t xml:space="preserve"> in school.</w:t>
      </w:r>
    </w:p>
    <w:p w14:paraId="29523B24" w14:textId="4EACB113" w:rsidR="002D5C9B" w:rsidRDefault="00E92FDF" w:rsidP="001F326B">
      <w:pPr>
        <w:ind w:left="720" w:hanging="720"/>
      </w:pPr>
      <w:r>
        <w:t>7.3</w:t>
      </w:r>
      <w:r w:rsidR="002D5C9B">
        <w:tab/>
        <w:t xml:space="preserve">NCTL expects schools with 5 </w:t>
      </w:r>
      <w:r w:rsidR="00BD4FB9">
        <w:t xml:space="preserve">“Eligibility </w:t>
      </w:r>
      <w:r w:rsidR="002D5C9B">
        <w:t>points</w:t>
      </w:r>
      <w:r w:rsidR="00BD4FB9">
        <w:t>”</w:t>
      </w:r>
      <w:r w:rsidR="002D5C9B">
        <w:t xml:space="preserve"> or more to be eligible, with priority to be given to schools that score highest. </w:t>
      </w:r>
      <w:r w:rsidR="00572D2B">
        <w:t>Table 7.1 sets out the Eligibility Points.</w:t>
      </w:r>
    </w:p>
    <w:p w14:paraId="407B49BE" w14:textId="499A1169" w:rsidR="003B4C07" w:rsidRPr="003B4C07" w:rsidRDefault="00E92FDF" w:rsidP="001F326B">
      <w:pPr>
        <w:ind w:left="720" w:hanging="720"/>
      </w:pPr>
      <w:r>
        <w:t>7.4</w:t>
      </w:r>
      <w:r w:rsidR="002D5C9B">
        <w:tab/>
        <w:t xml:space="preserve">The current </w:t>
      </w:r>
      <w:r w:rsidR="00AC08C8">
        <w:t>Programme</w:t>
      </w:r>
      <w:r w:rsidR="00BD4FB9">
        <w:t xml:space="preserve"> </w:t>
      </w:r>
      <w:r w:rsidR="002D5C9B">
        <w:t xml:space="preserve">has worked with </w:t>
      </w:r>
      <w:r>
        <w:t xml:space="preserve">up to </w:t>
      </w:r>
      <w:r w:rsidR="002D5C9B">
        <w:t xml:space="preserve">800 schools. The </w:t>
      </w:r>
      <w:r w:rsidR="00B71161">
        <w:t>Contractor</w:t>
      </w:r>
      <w:r w:rsidR="002D5C9B">
        <w:t xml:space="preserve"> will need a plan for how they work with existing partner schools.</w:t>
      </w:r>
      <w:r w:rsidR="003B4C07" w:rsidRPr="003B4C07">
        <w:tab/>
      </w:r>
      <w:r w:rsidR="003B4C07" w:rsidRPr="003B4C07">
        <w:tab/>
      </w:r>
    </w:p>
    <w:p w14:paraId="54C8DB15" w14:textId="77777777" w:rsidR="003B4C07" w:rsidRPr="003B4C07" w:rsidRDefault="003B4C07" w:rsidP="003B4C07"/>
    <w:p w14:paraId="3889A566" w14:textId="078296EC" w:rsidR="003B4C07" w:rsidRPr="001F326B" w:rsidRDefault="00E92FDF" w:rsidP="003B4C07">
      <w:pPr>
        <w:rPr>
          <w:b/>
        </w:rPr>
      </w:pPr>
      <w:r w:rsidRPr="001F326B">
        <w:rPr>
          <w:b/>
        </w:rPr>
        <w:t>Table 7.1</w:t>
      </w:r>
    </w:p>
    <w:p w14:paraId="461376D3" w14:textId="77777777" w:rsidR="002D5C9B" w:rsidRPr="001B4AC4" w:rsidRDefault="002D5C9B" w:rsidP="002D5C9B">
      <w:pPr>
        <w:rPr>
          <w:b/>
          <w:bCs/>
          <w:color w:val="000000" w:themeColor="text1"/>
        </w:rPr>
      </w:pPr>
      <w:r w:rsidRPr="001B4AC4">
        <w:rPr>
          <w:b/>
          <w:bCs/>
          <w:color w:val="000000" w:themeColor="text1"/>
        </w:rPr>
        <w:t>HPITT Eligibility Criteria:</w:t>
      </w:r>
    </w:p>
    <w:p w14:paraId="0B244C18" w14:textId="7CC0B8D0" w:rsidR="002D5C9B" w:rsidRPr="001B4AC4" w:rsidDel="00A5631E" w:rsidRDefault="002D5C9B" w:rsidP="002D5C9B">
      <w:pPr>
        <w:pStyle w:val="Default"/>
        <w:tabs>
          <w:tab w:val="left" w:pos="3335"/>
        </w:tabs>
        <w:rPr>
          <w:rFonts w:ascii="Arial" w:hAnsi="Arial" w:cs="Arial"/>
          <w:bCs/>
          <w:color w:val="000000" w:themeColor="text1"/>
          <w:sz w:val="20"/>
          <w:szCs w:val="20"/>
        </w:rPr>
      </w:pPr>
    </w:p>
    <w:tbl>
      <w:tblPr>
        <w:tblW w:w="9087" w:type="dxa"/>
        <w:tblInd w:w="93" w:type="dxa"/>
        <w:tblLayout w:type="fixed"/>
        <w:tblCellMar>
          <w:left w:w="0" w:type="dxa"/>
          <w:right w:w="0" w:type="dxa"/>
        </w:tblCellMar>
        <w:tblLook w:val="04A0" w:firstRow="1" w:lastRow="0" w:firstColumn="1" w:lastColumn="0" w:noHBand="0" w:noVBand="1"/>
      </w:tblPr>
      <w:tblGrid>
        <w:gridCol w:w="1149"/>
        <w:gridCol w:w="6379"/>
        <w:gridCol w:w="1559"/>
      </w:tblGrid>
      <w:tr w:rsidR="002D5C9B" w:rsidRPr="001B4AC4" w14:paraId="0E732B58" w14:textId="77777777" w:rsidTr="002D5C9B">
        <w:trPr>
          <w:trHeight w:val="300"/>
        </w:trPr>
        <w:tc>
          <w:tcPr>
            <w:tcW w:w="7528" w:type="dxa"/>
            <w:gridSpan w:val="2"/>
            <w:shd w:val="clear" w:color="auto" w:fill="FFFFFF"/>
            <w:noWrap/>
            <w:tcMar>
              <w:top w:w="0" w:type="dxa"/>
              <w:left w:w="108" w:type="dxa"/>
              <w:bottom w:w="0" w:type="dxa"/>
              <w:right w:w="108" w:type="dxa"/>
            </w:tcMar>
            <w:vAlign w:val="bottom"/>
            <w:hideMark/>
          </w:tcPr>
          <w:p w14:paraId="0A87F0F7" w14:textId="77777777" w:rsidR="002D5C9B" w:rsidRPr="001B4AC4" w:rsidRDefault="002D5C9B" w:rsidP="002D5C9B">
            <w:pPr>
              <w:pStyle w:val="Default"/>
              <w:tabs>
                <w:tab w:val="left" w:pos="3335"/>
              </w:tabs>
              <w:rPr>
                <w:rFonts w:ascii="Arial" w:hAnsi="Arial" w:cs="Arial"/>
                <w:b/>
                <w:bCs/>
                <w:color w:val="000000" w:themeColor="text1"/>
                <w:sz w:val="20"/>
                <w:szCs w:val="20"/>
              </w:rPr>
            </w:pPr>
            <w:r w:rsidRPr="001B4AC4">
              <w:rPr>
                <w:rFonts w:ascii="Arial" w:hAnsi="Arial" w:cs="Arial"/>
                <w:b/>
                <w:bCs/>
                <w:color w:val="000000" w:themeColor="text1"/>
                <w:sz w:val="20"/>
                <w:szCs w:val="20"/>
              </w:rPr>
              <w:t>Primary Schools</w:t>
            </w:r>
          </w:p>
        </w:tc>
        <w:tc>
          <w:tcPr>
            <w:tcW w:w="1559" w:type="dxa"/>
            <w:shd w:val="clear" w:color="auto" w:fill="FFFFFF"/>
            <w:noWrap/>
            <w:tcMar>
              <w:top w:w="0" w:type="dxa"/>
              <w:left w:w="108" w:type="dxa"/>
              <w:bottom w:w="0" w:type="dxa"/>
              <w:right w:w="108" w:type="dxa"/>
            </w:tcMar>
            <w:vAlign w:val="bottom"/>
            <w:hideMark/>
          </w:tcPr>
          <w:p w14:paraId="1C33E8B5"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bCs/>
                <w:color w:val="000000" w:themeColor="text1"/>
                <w:sz w:val="20"/>
                <w:szCs w:val="20"/>
              </w:rPr>
              <w:t> </w:t>
            </w:r>
          </w:p>
        </w:tc>
      </w:tr>
      <w:tr w:rsidR="002D5C9B" w:rsidRPr="00E92FDF" w14:paraId="5A372733" w14:textId="77777777" w:rsidTr="002D5C9B">
        <w:trPr>
          <w:trHeight w:val="300"/>
        </w:trPr>
        <w:tc>
          <w:tcPr>
            <w:tcW w:w="114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527C4C"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sz w:val="20"/>
                <w:szCs w:val="20"/>
              </w:rPr>
              <w:t>Category</w:t>
            </w:r>
          </w:p>
        </w:tc>
        <w:tc>
          <w:tcPr>
            <w:tcW w:w="637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76BB1"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sz w:val="20"/>
                <w:szCs w:val="20"/>
              </w:rPr>
              <w:t>Explanation</w:t>
            </w:r>
          </w:p>
        </w:tc>
        <w:tc>
          <w:tcPr>
            <w:tcW w:w="155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66B375A" w14:textId="432C1C66" w:rsidR="002D5C9B" w:rsidRPr="001B4AC4" w:rsidRDefault="00BD4FB9" w:rsidP="002D5C9B">
            <w:pPr>
              <w:pStyle w:val="Default"/>
              <w:tabs>
                <w:tab w:val="left" w:pos="3335"/>
              </w:tabs>
              <w:rPr>
                <w:rFonts w:ascii="Arial" w:hAnsi="Arial" w:cs="Arial"/>
                <w:bCs/>
                <w:color w:val="000000" w:themeColor="text1"/>
                <w:sz w:val="20"/>
                <w:szCs w:val="20"/>
              </w:rPr>
            </w:pPr>
            <w:r w:rsidRPr="001B4AC4">
              <w:rPr>
                <w:rFonts w:ascii="Arial" w:hAnsi="Arial" w:cs="Arial"/>
                <w:sz w:val="20"/>
                <w:szCs w:val="20"/>
              </w:rPr>
              <w:t xml:space="preserve">Eligibility </w:t>
            </w:r>
            <w:r w:rsidR="002D5C9B" w:rsidRPr="001B4AC4">
              <w:rPr>
                <w:rFonts w:ascii="Arial" w:hAnsi="Arial" w:cs="Arial"/>
                <w:sz w:val="20"/>
                <w:szCs w:val="20"/>
              </w:rPr>
              <w:t>Points</w:t>
            </w:r>
          </w:p>
        </w:tc>
      </w:tr>
      <w:tr w:rsidR="002D5C9B" w:rsidRPr="001B4AC4" w14:paraId="35F0AB10" w14:textId="77777777" w:rsidTr="002D5C9B">
        <w:trPr>
          <w:trHeight w:val="1073"/>
        </w:trPr>
        <w:tc>
          <w:tcPr>
            <w:tcW w:w="114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0E7AF84"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sz w:val="20"/>
                <w:szCs w:val="20"/>
              </w:rPr>
              <w:t>Cat 1</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450238"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sz w:val="20"/>
                <w:szCs w:val="20"/>
              </w:rPr>
              <w:t>The Local Authority average for either group (FSM* and non-FSM) of children reaching Level 4 at Key Stage 2 has been 3 percentage points (pp) below the national average for comparable pupils in both of the previous two years</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972D8B7"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sz w:val="20"/>
                <w:szCs w:val="20"/>
              </w:rPr>
              <w:t>1</w:t>
            </w:r>
          </w:p>
        </w:tc>
      </w:tr>
      <w:tr w:rsidR="002D5C9B" w:rsidRPr="001B4AC4" w14:paraId="023A77D1" w14:textId="77777777" w:rsidTr="002D5C9B">
        <w:trPr>
          <w:trHeight w:val="735"/>
        </w:trPr>
        <w:tc>
          <w:tcPr>
            <w:tcW w:w="114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CDF62B2"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sz w:val="20"/>
                <w:szCs w:val="20"/>
              </w:rPr>
              <w:t>Cat 2</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DA375B" w14:textId="0B0CE15D" w:rsidR="002D5C9B" w:rsidRPr="001B4AC4" w:rsidRDefault="002D5C9B" w:rsidP="000A17D1">
            <w:pPr>
              <w:pStyle w:val="Default"/>
              <w:tabs>
                <w:tab w:val="left" w:pos="3335"/>
              </w:tabs>
              <w:rPr>
                <w:rFonts w:ascii="Arial" w:hAnsi="Arial" w:cs="Arial"/>
                <w:bCs/>
                <w:color w:val="000000" w:themeColor="text1"/>
                <w:sz w:val="20"/>
                <w:szCs w:val="20"/>
              </w:rPr>
            </w:pPr>
            <w:r w:rsidRPr="001B4AC4">
              <w:rPr>
                <w:rFonts w:ascii="Arial" w:hAnsi="Arial" w:cs="Arial"/>
                <w:sz w:val="20"/>
                <w:szCs w:val="20"/>
              </w:rPr>
              <w:t>The Local Authority average for both groups (FSM and non-FSM) reaching Level 4 at Key Stage 2 has been 3pp below the national average for comparable pupils in both of the previous two years</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E8A7F17"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sz w:val="20"/>
                <w:szCs w:val="20"/>
              </w:rPr>
              <w:t>2</w:t>
            </w:r>
          </w:p>
        </w:tc>
      </w:tr>
      <w:tr w:rsidR="002D5C9B" w:rsidRPr="001B4AC4" w14:paraId="21B96C40" w14:textId="77777777" w:rsidTr="002D5C9B">
        <w:trPr>
          <w:trHeight w:val="1073"/>
        </w:trPr>
        <w:tc>
          <w:tcPr>
            <w:tcW w:w="114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81333F7"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sz w:val="20"/>
                <w:szCs w:val="20"/>
              </w:rPr>
              <w:t>Cat 3</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BD5690"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sz w:val="20"/>
                <w:szCs w:val="20"/>
              </w:rPr>
              <w:t>The Local Authority average for FSM group of pupils reaching Level 4 at Key Stage 2 has been 5pp below the national average, and for the non FSM group it has been 3pp below the national average, for comparable pupils in both of the previous two years</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1AE95E7"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sz w:val="20"/>
                <w:szCs w:val="20"/>
              </w:rPr>
              <w:t>3</w:t>
            </w:r>
          </w:p>
        </w:tc>
      </w:tr>
      <w:tr w:rsidR="002D5C9B" w:rsidRPr="001B4AC4" w14:paraId="6F75C86D" w14:textId="77777777" w:rsidTr="002D5C9B">
        <w:trPr>
          <w:trHeight w:val="835"/>
        </w:trPr>
        <w:tc>
          <w:tcPr>
            <w:tcW w:w="114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17AA8F8" w14:textId="77777777" w:rsidR="002D5C9B" w:rsidRPr="001B4AC4" w:rsidRDefault="002D5C9B" w:rsidP="002D5C9B">
            <w:pPr>
              <w:pStyle w:val="Default"/>
              <w:tabs>
                <w:tab w:val="left" w:pos="3335"/>
              </w:tabs>
              <w:rPr>
                <w:rFonts w:ascii="Arial" w:hAnsi="Arial" w:cs="Arial"/>
                <w:sz w:val="20"/>
                <w:szCs w:val="20"/>
              </w:rPr>
            </w:pPr>
            <w:r w:rsidRPr="001B4AC4">
              <w:rPr>
                <w:rFonts w:ascii="Arial" w:hAnsi="Arial" w:cs="Arial"/>
                <w:sz w:val="20"/>
                <w:szCs w:val="20"/>
              </w:rPr>
              <w:t>IDACI**</w:t>
            </w:r>
          </w:p>
          <w:p w14:paraId="39B11B25"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sz w:val="20"/>
                <w:szCs w:val="20"/>
              </w:rPr>
              <w:t>school Intake</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6B273E"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sz w:val="20"/>
                <w:szCs w:val="20"/>
              </w:rPr>
              <w:t>School’s intake of children from the bottom 30% of IDACI</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CD5654"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sz w:val="20"/>
                <w:szCs w:val="20"/>
              </w:rPr>
              <w:t>1 point for every 10% of intake (up to a maximum of 5 points)</w:t>
            </w:r>
          </w:p>
        </w:tc>
      </w:tr>
    </w:tbl>
    <w:p w14:paraId="1496FDBA" w14:textId="77777777" w:rsidR="002D5C9B" w:rsidRPr="001B4AC4" w:rsidRDefault="002D5C9B" w:rsidP="002D5C9B">
      <w:pPr>
        <w:pStyle w:val="Default"/>
        <w:tabs>
          <w:tab w:val="left" w:pos="3335"/>
        </w:tabs>
        <w:rPr>
          <w:rFonts w:ascii="Arial" w:hAnsi="Arial" w:cs="Arial"/>
          <w:bCs/>
          <w:color w:val="000000" w:themeColor="text1"/>
          <w:sz w:val="20"/>
          <w:szCs w:val="20"/>
          <w:u w:val="single"/>
        </w:rPr>
      </w:pPr>
    </w:p>
    <w:p w14:paraId="7F90936C" w14:textId="77777777" w:rsidR="002D5C9B" w:rsidRPr="001B4AC4" w:rsidRDefault="002D5C9B" w:rsidP="002D5C9B">
      <w:pPr>
        <w:pStyle w:val="Default"/>
        <w:tabs>
          <w:tab w:val="left" w:pos="3335"/>
        </w:tabs>
        <w:rPr>
          <w:rFonts w:ascii="Arial" w:hAnsi="Arial" w:cs="Arial"/>
          <w:bCs/>
          <w:color w:val="auto"/>
          <w:sz w:val="20"/>
          <w:szCs w:val="20"/>
        </w:rPr>
      </w:pPr>
      <w:r w:rsidRPr="001B4AC4">
        <w:rPr>
          <w:rFonts w:ascii="Arial" w:hAnsi="Arial" w:cs="Arial"/>
          <w:bCs/>
          <w:color w:val="auto"/>
          <w:sz w:val="20"/>
          <w:szCs w:val="20"/>
        </w:rPr>
        <w:t>*FSM is Free School Meals</w:t>
      </w:r>
    </w:p>
    <w:p w14:paraId="687481AE" w14:textId="77777777" w:rsidR="002D5C9B" w:rsidRPr="001B4AC4" w:rsidRDefault="002D5C9B" w:rsidP="002D5C9B">
      <w:pPr>
        <w:pStyle w:val="Default"/>
        <w:tabs>
          <w:tab w:val="left" w:pos="3335"/>
        </w:tabs>
        <w:rPr>
          <w:rStyle w:val="tgc"/>
          <w:rFonts w:ascii="Arial" w:hAnsi="Arial" w:cs="Arial"/>
          <w:bCs/>
          <w:color w:val="auto"/>
          <w:sz w:val="20"/>
          <w:szCs w:val="20"/>
        </w:rPr>
      </w:pPr>
      <w:r w:rsidRPr="001B4AC4">
        <w:rPr>
          <w:rFonts w:ascii="Arial" w:hAnsi="Arial" w:cs="Arial"/>
          <w:bCs/>
          <w:color w:val="auto"/>
          <w:sz w:val="20"/>
          <w:szCs w:val="20"/>
        </w:rPr>
        <w:t xml:space="preserve">**IDACI is the </w:t>
      </w:r>
      <w:r w:rsidRPr="001B4AC4">
        <w:rPr>
          <w:rStyle w:val="tgc"/>
          <w:rFonts w:ascii="Arial" w:hAnsi="Arial" w:cs="Arial"/>
          <w:bCs/>
          <w:color w:val="auto"/>
          <w:sz w:val="20"/>
          <w:szCs w:val="20"/>
        </w:rPr>
        <w:t>Income Deprivation Affecting Children Index, which measures the proportion of children under the age of 16 that live in low income households in a local area.</w:t>
      </w:r>
    </w:p>
    <w:p w14:paraId="589FDC55" w14:textId="77777777" w:rsidR="002D5C9B" w:rsidRDefault="002D5C9B" w:rsidP="002D5C9B">
      <w:pPr>
        <w:pStyle w:val="Default"/>
        <w:tabs>
          <w:tab w:val="left" w:pos="3335"/>
        </w:tabs>
        <w:rPr>
          <w:rFonts w:ascii="Arial" w:hAnsi="Arial" w:cs="Arial"/>
          <w:bCs/>
          <w:color w:val="000000" w:themeColor="text1"/>
          <w:sz w:val="20"/>
          <w:szCs w:val="20"/>
        </w:rPr>
      </w:pPr>
    </w:p>
    <w:p w14:paraId="4D6A2D7D" w14:textId="77777777" w:rsidR="00285BE8" w:rsidRDefault="00285BE8" w:rsidP="002D5C9B">
      <w:pPr>
        <w:pStyle w:val="Default"/>
        <w:tabs>
          <w:tab w:val="left" w:pos="3335"/>
        </w:tabs>
        <w:rPr>
          <w:rFonts w:ascii="Arial" w:hAnsi="Arial" w:cs="Arial"/>
          <w:bCs/>
          <w:color w:val="000000" w:themeColor="text1"/>
          <w:sz w:val="20"/>
          <w:szCs w:val="20"/>
        </w:rPr>
      </w:pPr>
    </w:p>
    <w:tbl>
      <w:tblPr>
        <w:tblW w:w="9087" w:type="dxa"/>
        <w:tblInd w:w="93" w:type="dxa"/>
        <w:tblLayout w:type="fixed"/>
        <w:tblCellMar>
          <w:left w:w="0" w:type="dxa"/>
          <w:right w:w="0" w:type="dxa"/>
        </w:tblCellMar>
        <w:tblLook w:val="04A0" w:firstRow="1" w:lastRow="0" w:firstColumn="1" w:lastColumn="0" w:noHBand="0" w:noVBand="1"/>
      </w:tblPr>
      <w:tblGrid>
        <w:gridCol w:w="1149"/>
        <w:gridCol w:w="6379"/>
        <w:gridCol w:w="1559"/>
      </w:tblGrid>
      <w:tr w:rsidR="002D5C9B" w:rsidRPr="001B4AC4" w14:paraId="3099C755" w14:textId="77777777" w:rsidTr="002D5C9B">
        <w:trPr>
          <w:trHeight w:val="300"/>
        </w:trPr>
        <w:tc>
          <w:tcPr>
            <w:tcW w:w="7528" w:type="dxa"/>
            <w:gridSpan w:val="2"/>
            <w:shd w:val="clear" w:color="auto" w:fill="FFFFFF"/>
            <w:noWrap/>
            <w:tcMar>
              <w:top w:w="0" w:type="dxa"/>
              <w:left w:w="108" w:type="dxa"/>
              <w:bottom w:w="0" w:type="dxa"/>
              <w:right w:w="108" w:type="dxa"/>
            </w:tcMar>
            <w:vAlign w:val="bottom"/>
            <w:hideMark/>
          </w:tcPr>
          <w:p w14:paraId="07D486D8" w14:textId="77777777" w:rsidR="002D5C9B" w:rsidRPr="001B4AC4" w:rsidRDefault="002D5C9B" w:rsidP="002D5C9B">
            <w:pPr>
              <w:pStyle w:val="Default"/>
              <w:tabs>
                <w:tab w:val="left" w:pos="3335"/>
              </w:tabs>
              <w:rPr>
                <w:rFonts w:ascii="Arial" w:hAnsi="Arial" w:cs="Arial"/>
                <w:b/>
                <w:bCs/>
                <w:color w:val="000000" w:themeColor="text1"/>
                <w:sz w:val="20"/>
                <w:szCs w:val="20"/>
              </w:rPr>
            </w:pPr>
            <w:r w:rsidRPr="001B4AC4">
              <w:rPr>
                <w:rFonts w:ascii="Arial" w:hAnsi="Arial" w:cs="Arial"/>
                <w:b/>
                <w:bCs/>
                <w:color w:val="000000" w:themeColor="text1"/>
                <w:sz w:val="20"/>
                <w:szCs w:val="20"/>
              </w:rPr>
              <w:t xml:space="preserve">Secondary Schools </w:t>
            </w:r>
          </w:p>
        </w:tc>
        <w:tc>
          <w:tcPr>
            <w:tcW w:w="1559" w:type="dxa"/>
            <w:shd w:val="clear" w:color="auto" w:fill="FFFFFF"/>
            <w:noWrap/>
            <w:tcMar>
              <w:top w:w="0" w:type="dxa"/>
              <w:left w:w="108" w:type="dxa"/>
              <w:bottom w:w="0" w:type="dxa"/>
              <w:right w:w="108" w:type="dxa"/>
            </w:tcMar>
            <w:vAlign w:val="bottom"/>
            <w:hideMark/>
          </w:tcPr>
          <w:p w14:paraId="7F45B766" w14:textId="77777777" w:rsidR="002D5C9B" w:rsidRPr="001B4AC4" w:rsidRDefault="002D5C9B" w:rsidP="002D5C9B">
            <w:pPr>
              <w:pStyle w:val="Default"/>
              <w:tabs>
                <w:tab w:val="left" w:pos="3335"/>
              </w:tabs>
              <w:rPr>
                <w:rFonts w:ascii="Arial" w:hAnsi="Arial" w:cs="Arial"/>
                <w:bCs/>
                <w:color w:val="000000" w:themeColor="text1"/>
                <w:sz w:val="20"/>
                <w:szCs w:val="20"/>
              </w:rPr>
            </w:pPr>
          </w:p>
        </w:tc>
      </w:tr>
      <w:tr w:rsidR="002D5C9B" w:rsidRPr="001B4AC4" w14:paraId="14D694B6" w14:textId="77777777" w:rsidTr="002D5C9B">
        <w:trPr>
          <w:trHeight w:val="300"/>
        </w:trPr>
        <w:tc>
          <w:tcPr>
            <w:tcW w:w="114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680C459"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bCs/>
                <w:color w:val="000000" w:themeColor="text1"/>
                <w:sz w:val="20"/>
                <w:szCs w:val="20"/>
              </w:rPr>
              <w:t>Category</w:t>
            </w:r>
          </w:p>
        </w:tc>
        <w:tc>
          <w:tcPr>
            <w:tcW w:w="637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F95436"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bCs/>
                <w:color w:val="000000" w:themeColor="text1"/>
                <w:sz w:val="20"/>
                <w:szCs w:val="20"/>
              </w:rPr>
              <w:t>Explanation</w:t>
            </w:r>
          </w:p>
        </w:tc>
        <w:tc>
          <w:tcPr>
            <w:tcW w:w="155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207934"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bCs/>
                <w:color w:val="000000" w:themeColor="text1"/>
                <w:sz w:val="20"/>
                <w:szCs w:val="20"/>
              </w:rPr>
              <w:t>Points</w:t>
            </w:r>
          </w:p>
        </w:tc>
      </w:tr>
      <w:tr w:rsidR="002D5C9B" w:rsidRPr="001B4AC4" w14:paraId="5C29AFA4" w14:textId="77777777" w:rsidTr="002D5C9B">
        <w:trPr>
          <w:trHeight w:val="801"/>
        </w:trPr>
        <w:tc>
          <w:tcPr>
            <w:tcW w:w="114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0713D546"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bCs/>
                <w:color w:val="000000" w:themeColor="text1"/>
                <w:sz w:val="20"/>
                <w:szCs w:val="20"/>
              </w:rPr>
              <w:t>Cat 1</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E99907"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sz w:val="20"/>
                <w:szCs w:val="20"/>
              </w:rPr>
              <w:t>The Local Authority average for either group (FSM and non-FSM) of children reaching the 5A*-C GCSE threshold has been 3pp below the national average for comparable pupils for two of the past four years</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2A056AC"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bCs/>
                <w:color w:val="000000" w:themeColor="text1"/>
                <w:sz w:val="20"/>
                <w:szCs w:val="20"/>
              </w:rPr>
              <w:t>1</w:t>
            </w:r>
          </w:p>
        </w:tc>
      </w:tr>
      <w:tr w:rsidR="002D5C9B" w:rsidRPr="001B4AC4" w14:paraId="0FDB1303" w14:textId="77777777" w:rsidTr="002D5C9B">
        <w:trPr>
          <w:trHeight w:val="828"/>
        </w:trPr>
        <w:tc>
          <w:tcPr>
            <w:tcW w:w="114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46441865"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bCs/>
                <w:color w:val="000000" w:themeColor="text1"/>
                <w:sz w:val="20"/>
                <w:szCs w:val="20"/>
              </w:rPr>
              <w:t>Cat 2</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68C82A"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sz w:val="20"/>
                <w:szCs w:val="20"/>
              </w:rPr>
              <w:t>The Local Authority average for both groups (FSM and non-FSM) reaching the 5A*-C GCSE threshold has been 3pp below the national average for comparable pupils for two of the past four years</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7D3B531"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bCs/>
                <w:color w:val="000000" w:themeColor="text1"/>
                <w:sz w:val="20"/>
                <w:szCs w:val="20"/>
              </w:rPr>
              <w:t>2</w:t>
            </w:r>
          </w:p>
        </w:tc>
      </w:tr>
      <w:tr w:rsidR="002D5C9B" w:rsidRPr="001B4AC4" w14:paraId="62EC2232" w14:textId="77777777" w:rsidTr="002D5C9B">
        <w:trPr>
          <w:trHeight w:val="683"/>
        </w:trPr>
        <w:tc>
          <w:tcPr>
            <w:tcW w:w="114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2751774"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bCs/>
                <w:color w:val="000000" w:themeColor="text1"/>
                <w:sz w:val="20"/>
                <w:szCs w:val="20"/>
              </w:rPr>
              <w:t>Cat 3</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11B447"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sz w:val="20"/>
                <w:szCs w:val="20"/>
              </w:rPr>
              <w:t>The Local Authority average for both groups (FSM and non-FSM) reaching the 5A*-C GCSE threshold has been 5pp below the national average for comparable pupils for two of the past four years</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F3DDA4A"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bCs/>
                <w:color w:val="000000" w:themeColor="text1"/>
                <w:sz w:val="20"/>
                <w:szCs w:val="20"/>
              </w:rPr>
              <w:t>3</w:t>
            </w:r>
          </w:p>
        </w:tc>
      </w:tr>
      <w:tr w:rsidR="002D5C9B" w:rsidRPr="001B4AC4" w14:paraId="736A21ED" w14:textId="77777777" w:rsidTr="002D5C9B">
        <w:trPr>
          <w:trHeight w:val="1083"/>
        </w:trPr>
        <w:tc>
          <w:tcPr>
            <w:tcW w:w="114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7E8C5C9" w14:textId="77777777" w:rsidR="002D5C9B" w:rsidRPr="001B4AC4" w:rsidRDefault="002D5C9B" w:rsidP="002D5C9B">
            <w:pPr>
              <w:pStyle w:val="Default"/>
              <w:tabs>
                <w:tab w:val="left" w:pos="3335"/>
              </w:tabs>
              <w:rPr>
                <w:rFonts w:ascii="Arial" w:hAnsi="Arial" w:cs="Arial"/>
                <w:sz w:val="20"/>
                <w:szCs w:val="20"/>
              </w:rPr>
            </w:pPr>
            <w:r w:rsidRPr="001B4AC4">
              <w:rPr>
                <w:rFonts w:ascii="Arial" w:hAnsi="Arial" w:cs="Arial"/>
                <w:sz w:val="20"/>
                <w:szCs w:val="20"/>
              </w:rPr>
              <w:t>IDACI**</w:t>
            </w:r>
          </w:p>
          <w:p w14:paraId="57F87FE4"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sz w:val="20"/>
                <w:szCs w:val="20"/>
              </w:rPr>
              <w:t>school Intake</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4F3FCB"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sz w:val="20"/>
                <w:szCs w:val="20"/>
              </w:rPr>
              <w:t>School’s intake of children from the bottom 30% of IDACI</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4F3326" w14:textId="77777777" w:rsidR="002D5C9B" w:rsidRPr="001B4AC4" w:rsidRDefault="002D5C9B" w:rsidP="002D5C9B">
            <w:pPr>
              <w:pStyle w:val="Default"/>
              <w:tabs>
                <w:tab w:val="left" w:pos="3335"/>
              </w:tabs>
              <w:rPr>
                <w:rFonts w:ascii="Arial" w:hAnsi="Arial" w:cs="Arial"/>
                <w:bCs/>
                <w:color w:val="000000" w:themeColor="text1"/>
                <w:sz w:val="20"/>
                <w:szCs w:val="20"/>
              </w:rPr>
            </w:pPr>
            <w:r w:rsidRPr="001B4AC4">
              <w:rPr>
                <w:rFonts w:ascii="Arial" w:hAnsi="Arial" w:cs="Arial"/>
                <w:bCs/>
                <w:color w:val="000000" w:themeColor="text1"/>
                <w:sz w:val="20"/>
                <w:szCs w:val="20"/>
              </w:rPr>
              <w:t xml:space="preserve">1 point for every 5% of intake above 20% </w:t>
            </w:r>
            <w:r w:rsidRPr="001B4AC4">
              <w:rPr>
                <w:rFonts w:ascii="Arial" w:hAnsi="Arial" w:cs="Arial"/>
                <w:sz w:val="20"/>
                <w:szCs w:val="20"/>
              </w:rPr>
              <w:t>(up to a maximum of 5 points)</w:t>
            </w:r>
          </w:p>
        </w:tc>
      </w:tr>
    </w:tbl>
    <w:p w14:paraId="49A47B3B" w14:textId="77777777" w:rsidR="002D5C9B" w:rsidRPr="00066768" w:rsidRDefault="002D5C9B" w:rsidP="002D5C9B">
      <w:pPr>
        <w:pStyle w:val="Default"/>
        <w:tabs>
          <w:tab w:val="left" w:pos="3335"/>
        </w:tabs>
        <w:rPr>
          <w:rFonts w:cs="Arial"/>
          <w:bCs/>
          <w:color w:val="000000" w:themeColor="text1"/>
          <w:sz w:val="22"/>
          <w:szCs w:val="22"/>
        </w:rPr>
      </w:pPr>
    </w:p>
    <w:p w14:paraId="46186345" w14:textId="77777777" w:rsidR="002D5C9B" w:rsidRDefault="002D5C9B" w:rsidP="002D5C9B">
      <w:pPr>
        <w:pStyle w:val="DeptBullets"/>
        <w:numPr>
          <w:ilvl w:val="0"/>
          <w:numId w:val="0"/>
        </w:numPr>
      </w:pPr>
    </w:p>
    <w:p w14:paraId="4576290C" w14:textId="37E49FFF" w:rsidR="003B4C07" w:rsidRDefault="00E92FDF" w:rsidP="003B4C07">
      <w:pPr>
        <w:rPr>
          <w:b/>
        </w:rPr>
      </w:pPr>
      <w:r>
        <w:rPr>
          <w:b/>
        </w:rPr>
        <w:t>8</w:t>
      </w:r>
      <w:r w:rsidR="003B4C07" w:rsidRPr="001F326B">
        <w:rPr>
          <w:b/>
        </w:rPr>
        <w:t>.</w:t>
      </w:r>
      <w:r w:rsidR="003B4C07" w:rsidRPr="001F326B">
        <w:rPr>
          <w:b/>
        </w:rPr>
        <w:tab/>
        <w:t>Preparation of schools e.g. school mentor training</w:t>
      </w:r>
    </w:p>
    <w:p w14:paraId="15E1556C" w14:textId="58DABF52" w:rsidR="001B4AC4" w:rsidRPr="001F326B" w:rsidRDefault="001B4AC4" w:rsidP="003B4C07">
      <w:pPr>
        <w:rPr>
          <w:b/>
        </w:rPr>
      </w:pPr>
      <w:r>
        <w:rPr>
          <w:b/>
        </w:rPr>
        <w:t xml:space="preserve">The </w:t>
      </w:r>
      <w:r w:rsidR="00B71161">
        <w:rPr>
          <w:b/>
        </w:rPr>
        <w:t>Contractor</w:t>
      </w:r>
      <w:r>
        <w:rPr>
          <w:b/>
        </w:rPr>
        <w:t xml:space="preserve"> will be responsible for ensuring:</w:t>
      </w:r>
    </w:p>
    <w:p w14:paraId="61117ADD" w14:textId="2E20FE78" w:rsidR="003B4C07" w:rsidRPr="003B4C07" w:rsidRDefault="00E92FDF" w:rsidP="001F326B">
      <w:pPr>
        <w:ind w:left="720" w:hanging="720"/>
      </w:pPr>
      <w:r>
        <w:t>8.1</w:t>
      </w:r>
      <w:r w:rsidR="003B4C07" w:rsidRPr="003B4C07">
        <w:tab/>
      </w:r>
      <w:r w:rsidR="00285BE8">
        <w:t>That a</w:t>
      </w:r>
      <w:r w:rsidR="003B4C07" w:rsidRPr="003B4C07">
        <w:t xml:space="preserve">ll schools involved in the training of teachers offer the following support. </w:t>
      </w:r>
      <w:r w:rsidR="00285BE8">
        <w:t>(</w:t>
      </w:r>
      <w:r w:rsidR="003B4C07" w:rsidRPr="003B4C07">
        <w:t xml:space="preserve">Additional support may also be proposed, where the </w:t>
      </w:r>
      <w:r w:rsidR="00B71161">
        <w:t>Contractor</w:t>
      </w:r>
      <w:r w:rsidR="001B4AC4" w:rsidRPr="003B4C07">
        <w:t xml:space="preserve"> </w:t>
      </w:r>
      <w:r w:rsidR="003B4C07" w:rsidRPr="003B4C07">
        <w:t>believe</w:t>
      </w:r>
      <w:r w:rsidR="001B4AC4">
        <w:t>s</w:t>
      </w:r>
      <w:r w:rsidR="003B4C07" w:rsidRPr="003B4C07">
        <w:t xml:space="preserve"> it will be effective and offer </w:t>
      </w:r>
      <w:r w:rsidR="005036A9">
        <w:t>best</w:t>
      </w:r>
      <w:r w:rsidR="005036A9" w:rsidRPr="003B4C07">
        <w:t xml:space="preserve"> </w:t>
      </w:r>
      <w:r w:rsidR="003B4C07" w:rsidRPr="003B4C07">
        <w:t>value for money</w:t>
      </w:r>
      <w:r w:rsidR="00285BE8">
        <w:t>)</w:t>
      </w:r>
      <w:r w:rsidR="005036A9">
        <w:t xml:space="preserve">. </w:t>
      </w:r>
    </w:p>
    <w:p w14:paraId="76A35164" w14:textId="77777777" w:rsidR="003B4C07" w:rsidRPr="003B4C07" w:rsidRDefault="003B4C07" w:rsidP="001F326B">
      <w:pPr>
        <w:ind w:left="720" w:firstLine="720"/>
      </w:pPr>
      <w:r w:rsidRPr="003B4C07">
        <w:t>o</w:t>
      </w:r>
      <w:r w:rsidRPr="003B4C07">
        <w:tab/>
        <w:t>a trained and quality-assured mentor</w:t>
      </w:r>
    </w:p>
    <w:p w14:paraId="727652C0" w14:textId="77777777" w:rsidR="003B4C07" w:rsidRPr="003B4C07" w:rsidRDefault="003B4C07" w:rsidP="001F326B">
      <w:pPr>
        <w:ind w:left="720" w:firstLine="720"/>
      </w:pPr>
      <w:r w:rsidRPr="003B4C07">
        <w:t>o</w:t>
      </w:r>
      <w:r w:rsidRPr="003B4C07">
        <w:tab/>
        <w:t>a reduced teaching timetable</w:t>
      </w:r>
    </w:p>
    <w:p w14:paraId="40517F78" w14:textId="1B0DB8FD" w:rsidR="003B4C07" w:rsidRPr="003B4C07" w:rsidRDefault="003B4C07" w:rsidP="001F326B">
      <w:pPr>
        <w:ind w:left="720" w:firstLine="720"/>
      </w:pPr>
      <w:r w:rsidRPr="003B4C07">
        <w:t>o</w:t>
      </w:r>
      <w:r w:rsidRPr="003B4C07">
        <w:tab/>
        <w:t xml:space="preserve">ongoing support to the </w:t>
      </w:r>
      <w:r w:rsidR="0088302C">
        <w:t>participants</w:t>
      </w:r>
    </w:p>
    <w:p w14:paraId="1193F1D8" w14:textId="29BD0DDC" w:rsidR="003B4C07" w:rsidRPr="003B4C07" w:rsidRDefault="003B4C07" w:rsidP="001F326B">
      <w:pPr>
        <w:ind w:left="720" w:firstLine="720"/>
      </w:pPr>
      <w:r w:rsidRPr="003B4C07">
        <w:t>o</w:t>
      </w:r>
      <w:r w:rsidRPr="003B4C07">
        <w:tab/>
        <w:t xml:space="preserve">release time to allow the </w:t>
      </w:r>
      <w:r w:rsidR="0088302C">
        <w:t>participants</w:t>
      </w:r>
      <w:r w:rsidRPr="003B4C07">
        <w:t xml:space="preserve"> to experience other settings</w:t>
      </w:r>
    </w:p>
    <w:p w14:paraId="73B19760" w14:textId="1E4C48A0" w:rsidR="003B4C07" w:rsidRPr="00285BE8" w:rsidRDefault="00E92FDF" w:rsidP="001F326B">
      <w:pPr>
        <w:ind w:left="720" w:hanging="720"/>
        <w:rPr>
          <w:b/>
        </w:rPr>
      </w:pPr>
      <w:r>
        <w:t>8.2</w:t>
      </w:r>
      <w:r w:rsidR="003B4C07" w:rsidRPr="003B4C07">
        <w:tab/>
      </w:r>
      <w:r w:rsidR="001B4AC4">
        <w:t xml:space="preserve">The </w:t>
      </w:r>
      <w:r w:rsidR="00B71161">
        <w:t>Contractor</w:t>
      </w:r>
      <w:r w:rsidR="001B4AC4">
        <w:t xml:space="preserve"> will have a clear plan as to how</w:t>
      </w:r>
      <w:r w:rsidR="003B4C07" w:rsidRPr="003B4C07">
        <w:t xml:space="preserve"> they will prepare schools to be effective in supporting ITT </w:t>
      </w:r>
      <w:r w:rsidR="00EC0C43">
        <w:t>participants</w:t>
      </w:r>
      <w:r w:rsidR="003B4C07" w:rsidRPr="003B4C07">
        <w:t xml:space="preserve"> and NQTs.</w:t>
      </w:r>
      <w:r w:rsidR="001B4AC4" w:rsidRPr="001B4AC4">
        <w:t xml:space="preserve"> </w:t>
      </w:r>
      <w:r w:rsidR="001B4AC4" w:rsidRPr="00285BE8">
        <w:rPr>
          <w:b/>
        </w:rPr>
        <w:t xml:space="preserve">As outlined in Schedule 10 – Contractors Solution – Response to 17.01  (Section </w:t>
      </w:r>
      <w:r w:rsidR="005036A9" w:rsidRPr="00285BE8">
        <w:rPr>
          <w:b/>
        </w:rPr>
        <w:t xml:space="preserve">2 and </w:t>
      </w:r>
      <w:r w:rsidR="001B4AC4" w:rsidRPr="00285BE8">
        <w:rPr>
          <w:b/>
        </w:rPr>
        <w:t>6)</w:t>
      </w:r>
      <w:r w:rsidR="00DB6A84" w:rsidRPr="00285BE8">
        <w:rPr>
          <w:b/>
        </w:rPr>
        <w:t xml:space="preserve"> (insofar as it is consistent with this Schedule 1)</w:t>
      </w:r>
    </w:p>
    <w:p w14:paraId="7F0928A5" w14:textId="77777777" w:rsidR="003B4C07" w:rsidRPr="001F326B" w:rsidRDefault="003B4C07" w:rsidP="003B4C07">
      <w:pPr>
        <w:rPr>
          <w:b/>
        </w:rPr>
      </w:pPr>
    </w:p>
    <w:p w14:paraId="1D693C01" w14:textId="6F8AF6CB" w:rsidR="003B4C07" w:rsidRDefault="00E92FDF" w:rsidP="003B4C07">
      <w:pPr>
        <w:rPr>
          <w:b/>
        </w:rPr>
      </w:pPr>
      <w:r>
        <w:rPr>
          <w:b/>
        </w:rPr>
        <w:t>9</w:t>
      </w:r>
      <w:r w:rsidR="003B4C07" w:rsidRPr="001F326B">
        <w:rPr>
          <w:b/>
        </w:rPr>
        <w:t>.</w:t>
      </w:r>
      <w:r w:rsidR="003B4C07" w:rsidRPr="001F326B">
        <w:rPr>
          <w:b/>
        </w:rPr>
        <w:tab/>
        <w:t xml:space="preserve">Placement of </w:t>
      </w:r>
      <w:r w:rsidR="00EC0C43">
        <w:rPr>
          <w:b/>
        </w:rPr>
        <w:t>participants</w:t>
      </w:r>
      <w:r w:rsidR="003B4C07" w:rsidRPr="001F326B">
        <w:rPr>
          <w:b/>
        </w:rPr>
        <w:t xml:space="preserve"> in schools</w:t>
      </w:r>
    </w:p>
    <w:p w14:paraId="0F3E97FE" w14:textId="774420AD" w:rsidR="00C91808" w:rsidRPr="001F326B" w:rsidRDefault="00C91808" w:rsidP="003B4C07">
      <w:pPr>
        <w:rPr>
          <w:b/>
        </w:rPr>
      </w:pPr>
      <w:r>
        <w:rPr>
          <w:b/>
        </w:rPr>
        <w:t xml:space="preserve">The </w:t>
      </w:r>
      <w:r w:rsidR="00B71161">
        <w:rPr>
          <w:b/>
        </w:rPr>
        <w:t>Contractor</w:t>
      </w:r>
      <w:r>
        <w:rPr>
          <w:b/>
        </w:rPr>
        <w:t xml:space="preserve"> will be responsible for ensuring: </w:t>
      </w:r>
    </w:p>
    <w:p w14:paraId="692FA1CA" w14:textId="412AAD53" w:rsidR="003B4C07" w:rsidRPr="003B4C07" w:rsidRDefault="00E92FDF" w:rsidP="001F326B">
      <w:pPr>
        <w:ind w:left="720" w:hanging="720"/>
      </w:pPr>
      <w:r>
        <w:t>9.1</w:t>
      </w:r>
      <w:r>
        <w:tab/>
      </w:r>
      <w:r w:rsidR="00EC0C43">
        <w:t>Participants</w:t>
      </w:r>
      <w:r w:rsidR="003B4C07" w:rsidRPr="003B4C07">
        <w:t xml:space="preserve"> </w:t>
      </w:r>
      <w:r w:rsidR="00C91808">
        <w:t>are</w:t>
      </w:r>
      <w:r w:rsidR="003B4C07" w:rsidRPr="003B4C07">
        <w:t xml:space="preserve"> placed in an eligible school ready to start teaching as an unqualified teacher from September 2017 (cohort 1) and September 2018 (cohort 2) </w:t>
      </w:r>
    </w:p>
    <w:p w14:paraId="635EC1C2" w14:textId="75C3614D" w:rsidR="003B4C07" w:rsidRPr="003B4C07" w:rsidRDefault="00E92FDF" w:rsidP="001F326B">
      <w:pPr>
        <w:ind w:left="720" w:hanging="720"/>
      </w:pPr>
      <w:r>
        <w:t>9.2</w:t>
      </w:r>
      <w:r w:rsidR="003B4C07" w:rsidRPr="003B4C07">
        <w:tab/>
      </w:r>
      <w:r w:rsidR="00EC0C43">
        <w:t>Participants</w:t>
      </w:r>
      <w:r w:rsidR="00285BE8" w:rsidRPr="003B4C07">
        <w:t xml:space="preserve"> </w:t>
      </w:r>
      <w:r w:rsidR="00C91808">
        <w:t>are</w:t>
      </w:r>
      <w:r w:rsidR="003B4C07" w:rsidRPr="003B4C07">
        <w:t xml:space="preserve"> placed in an eligible school ready to start teaching as a newly qualified teacher in September 2018 (cohort 1) and September 2019 (cohort 2).</w:t>
      </w:r>
    </w:p>
    <w:p w14:paraId="30C75CE1" w14:textId="7CAC70E0" w:rsidR="00572D2B" w:rsidRDefault="00E92FDF" w:rsidP="001F326B">
      <w:pPr>
        <w:ind w:left="720" w:hanging="720"/>
      </w:pPr>
      <w:r>
        <w:t>9.3</w:t>
      </w:r>
      <w:r w:rsidR="003B4C07" w:rsidRPr="003B4C07">
        <w:tab/>
        <w:t xml:space="preserve">The majority of places </w:t>
      </w:r>
      <w:r w:rsidR="00C91808">
        <w:t xml:space="preserve">will </w:t>
      </w:r>
      <w:r w:rsidR="003B4C07" w:rsidRPr="003B4C07">
        <w:t xml:space="preserve">be outside London and NCTL </w:t>
      </w:r>
      <w:r w:rsidR="00C91808">
        <w:t xml:space="preserve">expect that </w:t>
      </w:r>
      <w:r w:rsidR="003B4C07" w:rsidRPr="003B4C07">
        <w:t xml:space="preserve"> at least 13% of recruits in each cohort </w:t>
      </w:r>
      <w:r w:rsidR="0065165C">
        <w:t xml:space="preserve">are </w:t>
      </w:r>
      <w:r w:rsidR="003B4C07" w:rsidRPr="003B4C07">
        <w:t xml:space="preserve">placed in coastal areas. This percentage should increase cohort-by-cohort. </w:t>
      </w:r>
      <w:r w:rsidR="00C91808">
        <w:t>(As set out in the Schedule 4 – KPIs – Reference:</w:t>
      </w:r>
      <w:r w:rsidR="00A36C28">
        <w:t>2.2</w:t>
      </w:r>
      <w:r w:rsidR="00C91808">
        <w:t>)</w:t>
      </w:r>
      <w:r w:rsidR="00572D2B">
        <w:t xml:space="preserve">.  </w:t>
      </w:r>
    </w:p>
    <w:p w14:paraId="453C2796" w14:textId="42D12F2A" w:rsidR="003B4C07" w:rsidRPr="003B4C07" w:rsidRDefault="00572D2B" w:rsidP="001F326B">
      <w:pPr>
        <w:ind w:left="2160" w:hanging="720"/>
      </w:pPr>
      <w:r>
        <w:t>9.3.1</w:t>
      </w:r>
      <w:r>
        <w:tab/>
        <w:t>The Contractor will need to ensure that they adopt a flexible approach in the allocation of  places to align with the “Achieveing Exellence areas</w:t>
      </w:r>
      <w:r w:rsidR="00C11836">
        <w:t>”</w:t>
      </w:r>
      <w:r>
        <w:t xml:space="preserve">. </w:t>
      </w:r>
    </w:p>
    <w:p w14:paraId="2FC785DA" w14:textId="6378C1C7" w:rsidR="003B4C07" w:rsidRPr="003B4C07" w:rsidRDefault="00E92FDF" w:rsidP="001F326B">
      <w:pPr>
        <w:ind w:left="720" w:hanging="720"/>
      </w:pPr>
      <w:r>
        <w:t>9.4</w:t>
      </w:r>
      <w:r w:rsidR="003B4C07" w:rsidRPr="003B4C07">
        <w:tab/>
      </w:r>
      <w:r w:rsidR="00326B33">
        <w:t>That n</w:t>
      </w:r>
      <w:r w:rsidR="003B4C07" w:rsidRPr="003B4C07">
        <w:t xml:space="preserve">o more than 10% of </w:t>
      </w:r>
      <w:r w:rsidR="00EC0C43">
        <w:t>participants</w:t>
      </w:r>
      <w:r w:rsidR="00326B33">
        <w:t xml:space="preserve"> </w:t>
      </w:r>
      <w:r w:rsidR="003B4C07" w:rsidRPr="003B4C07">
        <w:t xml:space="preserve">to be placed in schools with </w:t>
      </w:r>
      <w:r w:rsidR="002E7E62">
        <w:t>above</w:t>
      </w:r>
      <w:r w:rsidR="003B4C07" w:rsidRPr="003B4C07">
        <w:t xml:space="preserve"> average attainment.</w:t>
      </w:r>
      <w:r w:rsidR="00C91808" w:rsidRPr="00C91808">
        <w:t xml:space="preserve"> (As set out in the Schedule 4 – KPIs – Reference:</w:t>
      </w:r>
      <w:r w:rsidR="002E7E62">
        <w:t>2.4</w:t>
      </w:r>
      <w:r w:rsidR="00C91808" w:rsidRPr="00C91808">
        <w:t>)</w:t>
      </w:r>
    </w:p>
    <w:p w14:paraId="1466C64D" w14:textId="127D3FF4" w:rsidR="003B4C07" w:rsidRPr="003B4C07" w:rsidRDefault="00E92FDF" w:rsidP="001F326B">
      <w:pPr>
        <w:ind w:left="720" w:hanging="720"/>
      </w:pPr>
      <w:r>
        <w:t>9.5</w:t>
      </w:r>
      <w:r w:rsidR="003B4C07" w:rsidRPr="003B4C07">
        <w:tab/>
        <w:t xml:space="preserve">There may be a case for some </w:t>
      </w:r>
      <w:r w:rsidR="00EC0C43">
        <w:t>participants</w:t>
      </w:r>
      <w:r w:rsidR="003B4C07" w:rsidRPr="003B4C07">
        <w:t xml:space="preserve"> being placed in schools that do not meet the </w:t>
      </w:r>
      <w:r w:rsidR="00C91808">
        <w:t>E</w:t>
      </w:r>
      <w:r w:rsidR="00C91808" w:rsidRPr="003B4C07">
        <w:t xml:space="preserve">ligibility </w:t>
      </w:r>
      <w:r w:rsidR="00C91808">
        <w:t>C</w:t>
      </w:r>
      <w:r w:rsidR="00C91808" w:rsidRPr="003B4C07">
        <w:t>riteria</w:t>
      </w:r>
      <w:r w:rsidR="003B4C07" w:rsidRPr="003B4C07">
        <w:t xml:space="preserve">. NCTL will expect this to apply to no more than 5% of </w:t>
      </w:r>
      <w:r w:rsidR="00EC0C43">
        <w:t>participants</w:t>
      </w:r>
      <w:r w:rsidR="003B4C07" w:rsidRPr="003B4C07">
        <w:t xml:space="preserve">. </w:t>
      </w:r>
      <w:r w:rsidR="00C91808" w:rsidRPr="00C91808">
        <w:t>As set out in the Schedule 4 – KPIs – Reference:</w:t>
      </w:r>
      <w:r w:rsidR="00A36C28">
        <w:t>2.1</w:t>
      </w:r>
      <w:r w:rsidR="00C91808" w:rsidRPr="00C91808">
        <w:t>)</w:t>
      </w:r>
      <w:r w:rsidR="0065165C">
        <w:t xml:space="preserve"> </w:t>
      </w:r>
      <w:r w:rsidR="003B4C07" w:rsidRPr="003B4C07">
        <w:t>The criteria for these exceptions will need to be agreed with NCTL in advance.</w:t>
      </w:r>
    </w:p>
    <w:p w14:paraId="45D2441A" w14:textId="77777777" w:rsidR="003B4C07" w:rsidRPr="003B4C07" w:rsidRDefault="003B4C07" w:rsidP="003B4C07"/>
    <w:p w14:paraId="2E8B61E7" w14:textId="579ABA56" w:rsidR="003B4C07" w:rsidRDefault="00E92FDF" w:rsidP="003B4C07">
      <w:pPr>
        <w:rPr>
          <w:b/>
        </w:rPr>
      </w:pPr>
      <w:r>
        <w:rPr>
          <w:b/>
        </w:rPr>
        <w:t>10</w:t>
      </w:r>
      <w:r w:rsidR="003B4C07" w:rsidRPr="001F326B">
        <w:rPr>
          <w:b/>
        </w:rPr>
        <w:t>.</w:t>
      </w:r>
      <w:r w:rsidR="003B4C07" w:rsidRPr="001F326B">
        <w:rPr>
          <w:b/>
        </w:rPr>
        <w:tab/>
        <w:t>Initial teacher training (ITT)</w:t>
      </w:r>
    </w:p>
    <w:p w14:paraId="35C60F6D" w14:textId="66114D9C" w:rsidR="00587924" w:rsidRPr="001F326B" w:rsidRDefault="00587924" w:rsidP="003B4C07">
      <w:pPr>
        <w:rPr>
          <w:b/>
        </w:rPr>
      </w:pPr>
      <w:r>
        <w:rPr>
          <w:b/>
        </w:rPr>
        <w:t xml:space="preserve">The </w:t>
      </w:r>
      <w:r w:rsidR="00B71161">
        <w:rPr>
          <w:b/>
        </w:rPr>
        <w:t>Contractor</w:t>
      </w:r>
      <w:r>
        <w:rPr>
          <w:b/>
        </w:rPr>
        <w:t xml:space="preserve"> will be responsible for ensuring that:</w:t>
      </w:r>
    </w:p>
    <w:p w14:paraId="3437A732" w14:textId="3EF57816" w:rsidR="003B4C07" w:rsidRPr="003B4C07" w:rsidRDefault="00E92FDF" w:rsidP="001F326B">
      <w:pPr>
        <w:ind w:left="720" w:hanging="720"/>
      </w:pPr>
      <w:r>
        <w:t>10.1</w:t>
      </w:r>
      <w:r w:rsidR="003B4C07" w:rsidRPr="003B4C07">
        <w:tab/>
        <w:t xml:space="preserve">The ITT </w:t>
      </w:r>
      <w:r w:rsidR="00AC08C8">
        <w:t>Programme</w:t>
      </w:r>
      <w:r w:rsidR="003B4C07" w:rsidRPr="003B4C07">
        <w:t xml:space="preserve"> </w:t>
      </w:r>
      <w:r w:rsidR="0065165C">
        <w:t>is</w:t>
      </w:r>
      <w:r w:rsidR="003B4C07" w:rsidRPr="003B4C07">
        <w:t xml:space="preserve"> developed in close consultation with schools and delivered in partnership with them.</w:t>
      </w:r>
    </w:p>
    <w:p w14:paraId="5615FF8E" w14:textId="02BF29E1" w:rsidR="003B4C07" w:rsidRPr="003B4C07" w:rsidRDefault="00E92FDF" w:rsidP="001F326B">
      <w:pPr>
        <w:ind w:left="720" w:hanging="720"/>
      </w:pPr>
      <w:r>
        <w:t>10.2</w:t>
      </w:r>
      <w:r w:rsidR="003B4C07" w:rsidRPr="003B4C07">
        <w:tab/>
        <w:t xml:space="preserve">The ITT </w:t>
      </w:r>
      <w:r w:rsidR="00AC08C8">
        <w:t>Programme</w:t>
      </w:r>
      <w:r w:rsidR="003B4C07" w:rsidRPr="003B4C07">
        <w:t xml:space="preserve"> require</w:t>
      </w:r>
      <w:r w:rsidR="0065165C">
        <w:t>s</w:t>
      </w:r>
      <w:r w:rsidR="003B4C07" w:rsidRPr="003B4C07">
        <w:t xml:space="preserve"> </w:t>
      </w:r>
      <w:r w:rsidR="00EC0C43">
        <w:t>participants</w:t>
      </w:r>
      <w:r w:rsidR="003B4C07" w:rsidRPr="003B4C07">
        <w:t xml:space="preserve"> to work as unqualified teachers in their ITT year, with an unsupervised teaching timetable of at least two-thirds full time equivalent (FTE). </w:t>
      </w:r>
    </w:p>
    <w:p w14:paraId="24F9D4FC" w14:textId="3DB79099" w:rsidR="003B4C07" w:rsidRPr="003B4C07" w:rsidRDefault="00E92FDF" w:rsidP="001F326B">
      <w:pPr>
        <w:ind w:left="720" w:hanging="720"/>
      </w:pPr>
      <w:r>
        <w:t>10.3</w:t>
      </w:r>
      <w:r w:rsidR="003B4C07" w:rsidRPr="003B4C07">
        <w:tab/>
        <w:t xml:space="preserve">The ITT </w:t>
      </w:r>
      <w:r w:rsidR="00AC08C8">
        <w:t>Programme</w:t>
      </w:r>
      <w:r w:rsidR="00587924">
        <w:t xml:space="preserve"> </w:t>
      </w:r>
      <w:r w:rsidR="003B4C07" w:rsidRPr="003B4C07">
        <w:t>lead</w:t>
      </w:r>
      <w:r w:rsidR="0065165C">
        <w:t>s</w:t>
      </w:r>
      <w:r w:rsidR="003B4C07" w:rsidRPr="003B4C07">
        <w:t xml:space="preserve"> to Qualified Teacher Status (QTS) after one year. There will be some flexibility over deferrals for reasons including </w:t>
      </w:r>
      <w:r w:rsidR="00587924">
        <w:t xml:space="preserve">but not limited to </w:t>
      </w:r>
      <w:r w:rsidR="003B4C07" w:rsidRPr="003B4C07">
        <w:t>maternity, paternity and illness and the criteria for these will be agreed with NCTL</w:t>
      </w:r>
      <w:r w:rsidR="00587924">
        <w:t xml:space="preserve"> in advance</w:t>
      </w:r>
      <w:r w:rsidR="003B4C07" w:rsidRPr="003B4C07">
        <w:t>.</w:t>
      </w:r>
    </w:p>
    <w:p w14:paraId="1F6C9EB1" w14:textId="2F223269" w:rsidR="003B4C07" w:rsidRPr="003B4C07" w:rsidRDefault="00E92FDF" w:rsidP="001F326B">
      <w:pPr>
        <w:ind w:left="720" w:hanging="720"/>
      </w:pPr>
      <w:r>
        <w:t>10.4</w:t>
      </w:r>
      <w:r w:rsidR="003B4C07" w:rsidRPr="003B4C07">
        <w:tab/>
        <w:t xml:space="preserve">The </w:t>
      </w:r>
      <w:r w:rsidR="00587924">
        <w:t xml:space="preserve">whole </w:t>
      </w:r>
      <w:r w:rsidR="00AC08C8">
        <w:t>Programme</w:t>
      </w:r>
      <w:r w:rsidR="003B4C07" w:rsidRPr="003B4C07">
        <w:t xml:space="preserve"> must equip </w:t>
      </w:r>
      <w:r w:rsidR="00EC0C43">
        <w:t>participants</w:t>
      </w:r>
      <w:r w:rsidR="003B4C07" w:rsidRPr="003B4C07">
        <w:t xml:space="preserve"> to start their ITT and work as unqualified teachers by September. This will require some pre-ITT training. In shortage subjects, this is likely to include more subject knowledge enhancement in cases where the subject degree does not exactly match the ITT </w:t>
      </w:r>
      <w:r w:rsidR="0065165C">
        <w:t>sub</w:t>
      </w:r>
      <w:r w:rsidR="003B4C07" w:rsidRPr="003B4C07">
        <w:t xml:space="preserve">ject. </w:t>
      </w:r>
    </w:p>
    <w:p w14:paraId="2510A94B" w14:textId="77777777" w:rsidR="003B4C07" w:rsidRPr="001F326B" w:rsidRDefault="003B4C07" w:rsidP="003B4C07">
      <w:pPr>
        <w:rPr>
          <w:b/>
        </w:rPr>
      </w:pPr>
    </w:p>
    <w:p w14:paraId="0B3B768B" w14:textId="78A7D3D2" w:rsidR="003B4C07" w:rsidRDefault="00E92FDF" w:rsidP="003B4C07">
      <w:pPr>
        <w:rPr>
          <w:b/>
        </w:rPr>
      </w:pPr>
      <w:r>
        <w:rPr>
          <w:b/>
        </w:rPr>
        <w:t>11</w:t>
      </w:r>
      <w:r w:rsidR="003B4C07" w:rsidRPr="001F326B">
        <w:rPr>
          <w:b/>
        </w:rPr>
        <w:t>.</w:t>
      </w:r>
      <w:r w:rsidR="003B4C07" w:rsidRPr="001F326B">
        <w:rPr>
          <w:b/>
        </w:rPr>
        <w:tab/>
        <w:t>Leadership Development</w:t>
      </w:r>
    </w:p>
    <w:p w14:paraId="4BE00028" w14:textId="597616B9" w:rsidR="00587924" w:rsidRPr="001F326B" w:rsidRDefault="00587924" w:rsidP="003B4C07">
      <w:pPr>
        <w:rPr>
          <w:b/>
        </w:rPr>
      </w:pPr>
      <w:r>
        <w:rPr>
          <w:b/>
        </w:rPr>
        <w:t xml:space="preserve">The </w:t>
      </w:r>
      <w:r w:rsidR="00B71161">
        <w:rPr>
          <w:b/>
        </w:rPr>
        <w:t>Contractor</w:t>
      </w:r>
      <w:r>
        <w:rPr>
          <w:b/>
        </w:rPr>
        <w:t xml:space="preserve"> will be responsible for ensuring the delivery of Leadership development training </w:t>
      </w:r>
      <w:r w:rsidR="0065165C">
        <w:rPr>
          <w:b/>
        </w:rPr>
        <w:t>that:</w:t>
      </w:r>
      <w:r>
        <w:rPr>
          <w:b/>
        </w:rPr>
        <w:t xml:space="preserve"> </w:t>
      </w:r>
    </w:p>
    <w:p w14:paraId="033F733D" w14:textId="3F9E8D6E" w:rsidR="003B4C07" w:rsidRPr="003B4C07" w:rsidRDefault="00E92FDF" w:rsidP="003B4C07">
      <w:r>
        <w:t>11.1</w:t>
      </w:r>
      <w:r w:rsidR="003B4C07" w:rsidRPr="003B4C07">
        <w:tab/>
      </w:r>
      <w:r w:rsidR="002E7E62">
        <w:t>S</w:t>
      </w:r>
      <w:r w:rsidR="003B4C07" w:rsidRPr="003B4C07">
        <w:t>pan</w:t>
      </w:r>
      <w:r w:rsidR="00587924">
        <w:t xml:space="preserve">s </w:t>
      </w:r>
      <w:r w:rsidR="003B4C07" w:rsidRPr="003B4C07">
        <w:t xml:space="preserve">the 2 year </w:t>
      </w:r>
      <w:r w:rsidR="00AC08C8">
        <w:t>Programme</w:t>
      </w:r>
      <w:r w:rsidR="003B4C07" w:rsidRPr="003B4C07">
        <w:t xml:space="preserve">. </w:t>
      </w:r>
    </w:p>
    <w:p w14:paraId="615AA907" w14:textId="01C27A46" w:rsidR="003B4C07" w:rsidRPr="003B4C07" w:rsidRDefault="00E92FDF" w:rsidP="00A12D9C">
      <w:pPr>
        <w:ind w:left="720" w:hanging="720"/>
      </w:pPr>
      <w:r>
        <w:t>11.2</w:t>
      </w:r>
      <w:r w:rsidR="003B4C07" w:rsidRPr="003B4C07">
        <w:tab/>
        <w:t>Train</w:t>
      </w:r>
      <w:r w:rsidR="00587924">
        <w:t>s</w:t>
      </w:r>
      <w:r w:rsidR="003B4C07" w:rsidRPr="003B4C07">
        <w:t xml:space="preserve"> and support</w:t>
      </w:r>
      <w:r w:rsidR="00587924">
        <w:t>s participants</w:t>
      </w:r>
      <w:r w:rsidR="003B4C07" w:rsidRPr="003B4C07">
        <w:t xml:space="preserve"> to become effective teacher</w:t>
      </w:r>
      <w:r w:rsidR="00587924">
        <w:t>s</w:t>
      </w:r>
      <w:r w:rsidR="003B4C07" w:rsidRPr="003B4C07">
        <w:t xml:space="preserve">. This should prepare participants to become excellent practitioners and be additional to a full ITT </w:t>
      </w:r>
      <w:r w:rsidR="00AC08C8">
        <w:t>Programme</w:t>
      </w:r>
      <w:r w:rsidR="002E7E62">
        <w:t xml:space="preserve"> </w:t>
      </w:r>
      <w:r w:rsidR="0065165C">
        <w:t>and should include</w:t>
      </w:r>
      <w:r w:rsidR="002E7E62">
        <w:t>:</w:t>
      </w:r>
    </w:p>
    <w:p w14:paraId="6E134C5B" w14:textId="3E5124A4" w:rsidR="003B4C07" w:rsidRPr="003B4C07" w:rsidRDefault="003B4C07" w:rsidP="00A12D9C">
      <w:pPr>
        <w:ind w:left="1440" w:hanging="720"/>
      </w:pPr>
      <w:r w:rsidRPr="003B4C07">
        <w:t>o</w:t>
      </w:r>
      <w:r w:rsidRPr="003B4C07">
        <w:tab/>
      </w:r>
      <w:r w:rsidR="00861D8A">
        <w:t>provid</w:t>
      </w:r>
      <w:r w:rsidR="0065165C">
        <w:t xml:space="preserve">ing </w:t>
      </w:r>
      <w:r w:rsidR="00861D8A">
        <w:t>t</w:t>
      </w:r>
      <w:r w:rsidRPr="003B4C07">
        <w:t>raining and experiences to prepare participants for school leadership.</w:t>
      </w:r>
    </w:p>
    <w:p w14:paraId="75651E97" w14:textId="34F67105" w:rsidR="003B4C07" w:rsidRPr="003B4C07" w:rsidRDefault="003B4C07" w:rsidP="00A12D9C">
      <w:pPr>
        <w:ind w:left="1440" w:hanging="720"/>
      </w:pPr>
      <w:r w:rsidRPr="003B4C07">
        <w:t>o</w:t>
      </w:r>
      <w:r w:rsidRPr="003B4C07">
        <w:tab/>
      </w:r>
      <w:r w:rsidR="00861D8A">
        <w:t>provid</w:t>
      </w:r>
      <w:r w:rsidR="0065165C">
        <w:t>ing</w:t>
      </w:r>
      <w:r w:rsidR="00861D8A">
        <w:t xml:space="preserve"> o</w:t>
      </w:r>
      <w:r w:rsidRPr="003B4C07">
        <w:t xml:space="preserve">pportunities to form and maintain networks committed to improving the educational opportunities for disadvantaged pupils. </w:t>
      </w:r>
    </w:p>
    <w:p w14:paraId="43537779" w14:textId="77777777" w:rsidR="003B4C07" w:rsidRDefault="003B4C07" w:rsidP="003B4C07"/>
    <w:p w14:paraId="4E6DE2E0" w14:textId="77777777" w:rsidR="00315A4F" w:rsidRDefault="00315A4F" w:rsidP="003B4C07"/>
    <w:p w14:paraId="68A5959F" w14:textId="77777777" w:rsidR="00315A4F" w:rsidRDefault="00315A4F" w:rsidP="003B4C07"/>
    <w:p w14:paraId="2259DF4E" w14:textId="77777777" w:rsidR="009F5A7C" w:rsidRDefault="009F5A7C" w:rsidP="003B4C07"/>
    <w:p w14:paraId="082E5686" w14:textId="77777777" w:rsidR="000A17D1" w:rsidRPr="003B4C07" w:rsidRDefault="000A17D1" w:rsidP="003B4C07"/>
    <w:p w14:paraId="741B3718" w14:textId="6D5AAC6C" w:rsidR="003B4C07" w:rsidRPr="001F326B" w:rsidRDefault="00E92FDF" w:rsidP="003B4C07">
      <w:pPr>
        <w:rPr>
          <w:b/>
        </w:rPr>
      </w:pPr>
      <w:r>
        <w:rPr>
          <w:b/>
        </w:rPr>
        <w:t>12</w:t>
      </w:r>
      <w:r w:rsidR="003B4C07" w:rsidRPr="001F326B">
        <w:rPr>
          <w:b/>
        </w:rPr>
        <w:t>.</w:t>
      </w:r>
      <w:r w:rsidR="003B4C07" w:rsidRPr="001F326B">
        <w:rPr>
          <w:b/>
        </w:rPr>
        <w:tab/>
        <w:t>Monitoring of progress</w:t>
      </w:r>
    </w:p>
    <w:p w14:paraId="531D8143" w14:textId="1DE56BC6" w:rsidR="003B4C07" w:rsidRPr="003B4C07" w:rsidRDefault="00E92FDF" w:rsidP="001F326B">
      <w:pPr>
        <w:ind w:left="720" w:hanging="720"/>
      </w:pPr>
      <w:r>
        <w:t>12.1</w:t>
      </w:r>
      <w:r w:rsidR="003B4C07" w:rsidRPr="003B4C07">
        <w:tab/>
        <w:t xml:space="preserve">The </w:t>
      </w:r>
      <w:r w:rsidR="00B71161">
        <w:t>Contractor</w:t>
      </w:r>
      <w:r w:rsidR="00A12D9C" w:rsidRPr="003B4C07">
        <w:t xml:space="preserve"> </w:t>
      </w:r>
      <w:r w:rsidR="003B4C07" w:rsidRPr="003B4C07">
        <w:t xml:space="preserve">must have in place systems and processes to track and monitor progress of </w:t>
      </w:r>
      <w:r w:rsidR="00EC0C43">
        <w:t>participants</w:t>
      </w:r>
      <w:r w:rsidR="003B4C07" w:rsidRPr="003B4C07">
        <w:t xml:space="preserve"> in both their ITT and NQT years.</w:t>
      </w:r>
    </w:p>
    <w:p w14:paraId="2DF4D6C2" w14:textId="5DB3E4A5" w:rsidR="003B4C07" w:rsidRPr="003B4C07" w:rsidRDefault="00E92FDF" w:rsidP="001F326B">
      <w:pPr>
        <w:ind w:left="720" w:hanging="720"/>
      </w:pPr>
      <w:r>
        <w:t>12.2</w:t>
      </w:r>
      <w:r w:rsidR="003B4C07" w:rsidRPr="003B4C07">
        <w:tab/>
      </w:r>
      <w:r w:rsidR="00A12D9C">
        <w:t xml:space="preserve">The </w:t>
      </w:r>
      <w:r w:rsidR="00B71161">
        <w:t>Contractor</w:t>
      </w:r>
      <w:r w:rsidR="00A12D9C">
        <w:t xml:space="preserve"> will</w:t>
      </w:r>
      <w:r w:rsidR="00A12D9C" w:rsidRPr="003B4C07">
        <w:t xml:space="preserve"> monito</w:t>
      </w:r>
      <w:r w:rsidR="00A12D9C">
        <w:t xml:space="preserve">r and </w:t>
      </w:r>
      <w:r w:rsidR="003B4C07" w:rsidRPr="003B4C07">
        <w:t xml:space="preserve">identify risks of non-completion (e.g. due to failure to meet standards) </w:t>
      </w:r>
      <w:r w:rsidR="00A12D9C">
        <w:t xml:space="preserve">and implement </w:t>
      </w:r>
      <w:r w:rsidR="003B4C07" w:rsidRPr="003B4C07">
        <w:t xml:space="preserve">a </w:t>
      </w:r>
      <w:r w:rsidR="00AC08C8">
        <w:t>Programme</w:t>
      </w:r>
      <w:r w:rsidR="003B4C07" w:rsidRPr="003B4C07">
        <w:t xml:space="preserve"> of support.</w:t>
      </w:r>
    </w:p>
    <w:p w14:paraId="24DFAE24" w14:textId="0564436E" w:rsidR="003B4C07" w:rsidRPr="003B4C07" w:rsidRDefault="00E92FDF" w:rsidP="001F326B">
      <w:pPr>
        <w:ind w:left="720" w:hanging="720"/>
      </w:pPr>
      <w:r>
        <w:t>12.3</w:t>
      </w:r>
      <w:r w:rsidR="003B4C07" w:rsidRPr="003B4C07">
        <w:tab/>
      </w:r>
      <w:r w:rsidR="00A12D9C">
        <w:t xml:space="preserve">The </w:t>
      </w:r>
      <w:r w:rsidR="00B71161">
        <w:t>Contractor</w:t>
      </w:r>
      <w:r w:rsidR="00A12D9C">
        <w:t>,</w:t>
      </w:r>
      <w:r w:rsidR="002E7E62">
        <w:t xml:space="preserve"> </w:t>
      </w:r>
      <w:r w:rsidR="00A12D9C">
        <w:t>w</w:t>
      </w:r>
      <w:r w:rsidR="003B4C07" w:rsidRPr="003B4C07">
        <w:t xml:space="preserve">here required, </w:t>
      </w:r>
      <w:r w:rsidR="00A12D9C">
        <w:t>will implement an</w:t>
      </w:r>
      <w:r w:rsidR="0065165C">
        <w:t xml:space="preserve"> </w:t>
      </w:r>
      <w:r w:rsidR="003B4C07" w:rsidRPr="003B4C07">
        <w:t xml:space="preserve">appropriate process for removing under-performing teacher </w:t>
      </w:r>
      <w:r w:rsidR="00EC0C43">
        <w:t>participants</w:t>
      </w:r>
      <w:r w:rsidR="00A12D9C">
        <w:t xml:space="preserve"> ( Year 1 participants).</w:t>
      </w:r>
      <w:r w:rsidR="003B4C07" w:rsidRPr="003B4C07">
        <w:t xml:space="preserve"> </w:t>
      </w:r>
    </w:p>
    <w:p w14:paraId="09A52BE6" w14:textId="6B47A12C" w:rsidR="003B4C07" w:rsidRPr="001F326B" w:rsidRDefault="00E92FDF" w:rsidP="003B4C07">
      <w:pPr>
        <w:rPr>
          <w:b/>
        </w:rPr>
      </w:pPr>
      <w:r>
        <w:rPr>
          <w:b/>
        </w:rPr>
        <w:t>13</w:t>
      </w:r>
      <w:r w:rsidR="003B4C07" w:rsidRPr="001F326B">
        <w:rPr>
          <w:b/>
        </w:rPr>
        <w:t>.</w:t>
      </w:r>
      <w:r w:rsidR="003B4C07" w:rsidRPr="001F326B">
        <w:rPr>
          <w:b/>
        </w:rPr>
        <w:tab/>
        <w:t>Management information and reporting</w:t>
      </w:r>
    </w:p>
    <w:p w14:paraId="45949440" w14:textId="6526E301" w:rsidR="00DB6A84" w:rsidRDefault="00E92FDF" w:rsidP="00DB6A84">
      <w:pPr>
        <w:ind w:left="720" w:hanging="720"/>
      </w:pPr>
      <w:r>
        <w:t>13.1</w:t>
      </w:r>
      <w:r w:rsidR="00DB6A84">
        <w:tab/>
        <w:t>The Contractor will p</w:t>
      </w:r>
      <w:r w:rsidR="00DB6A84" w:rsidRPr="00A12D9C">
        <w:t xml:space="preserve">rovide information as required by any parties appointed on behalf of NCTL to monitor the </w:t>
      </w:r>
      <w:r w:rsidR="00AC08C8">
        <w:t>Programme</w:t>
      </w:r>
      <w:r w:rsidR="00DB6A84" w:rsidRPr="00A12D9C">
        <w:t xml:space="preserve"> – including, but not limited to, any independent evaluator(s).</w:t>
      </w:r>
      <w:r w:rsidR="00DB6A84" w:rsidRPr="003D71EF">
        <w:rPr>
          <w:i/>
        </w:rPr>
        <w:t xml:space="preserve"> </w:t>
      </w:r>
      <w:r w:rsidR="00DB6A84" w:rsidRPr="00466138">
        <w:rPr>
          <w:i/>
        </w:rPr>
        <w:t xml:space="preserve">NCTL intends to conduct or commission an independent evaluation of the </w:t>
      </w:r>
      <w:r w:rsidR="00AC08C8">
        <w:rPr>
          <w:i/>
        </w:rPr>
        <w:t>Programme</w:t>
      </w:r>
      <w:r w:rsidR="00DB6A84" w:rsidRPr="00466138">
        <w:rPr>
          <w:i/>
        </w:rPr>
        <w:t>’s impact in schools and as such, is not expecting to fund similar activity by the Contractor</w:t>
      </w:r>
    </w:p>
    <w:p w14:paraId="70083F6D" w14:textId="67CAF43B" w:rsidR="00DB6A84" w:rsidRPr="003B4C07" w:rsidRDefault="00DB6A84" w:rsidP="008D0B9A">
      <w:pPr>
        <w:ind w:left="720" w:hanging="720"/>
      </w:pPr>
      <w:r>
        <w:t>13.2</w:t>
      </w:r>
      <w:r w:rsidRPr="003B4C07">
        <w:tab/>
      </w:r>
      <w:r>
        <w:t>The Contractor will i</w:t>
      </w:r>
      <w:r w:rsidRPr="003B4C07">
        <w:t xml:space="preserve">nclude information on </w:t>
      </w:r>
      <w:r w:rsidR="00EC0C43">
        <w:t>participants</w:t>
      </w:r>
      <w:r w:rsidRPr="003B4C07">
        <w:t xml:space="preserve"> in their census returns and audited </w:t>
      </w:r>
      <w:r w:rsidR="008D0B9A">
        <w:t xml:space="preserve">  </w:t>
      </w:r>
      <w:r w:rsidRPr="003B4C07">
        <w:t>accounts.</w:t>
      </w:r>
    </w:p>
    <w:p w14:paraId="0776332F" w14:textId="77777777" w:rsidR="00DB6A84" w:rsidRPr="003B4C07" w:rsidRDefault="00DB6A84" w:rsidP="00DB6A84">
      <w:pPr>
        <w:ind w:left="720" w:hanging="720"/>
      </w:pPr>
      <w:r>
        <w:t>13.3</w:t>
      </w:r>
      <w:r>
        <w:tab/>
        <w:t>The Contractor will provide reports including but not limited to those set out within Schedule 4 – Key Performance Inidcators (KPIs) and Service Level Agreements (SLAs)</w:t>
      </w:r>
    </w:p>
    <w:p w14:paraId="5C964BD8" w14:textId="77777777" w:rsidR="00DB6A84" w:rsidRPr="003B4C07" w:rsidRDefault="00DB6A84" w:rsidP="00DB6A84">
      <w:pPr>
        <w:ind w:left="720" w:hanging="720"/>
      </w:pPr>
      <w:r>
        <w:t>13.4</w:t>
      </w:r>
      <w:r w:rsidRPr="003B4C07">
        <w:tab/>
        <w:t>NCTL reserves the right to verify (spot-check) reports, or claims made in reports – in whole or in part – independently or directly with schools and/or participants and/or HEIs.</w:t>
      </w:r>
    </w:p>
    <w:p w14:paraId="0CE87909" w14:textId="4C9BA675" w:rsidR="00DB6A84" w:rsidRPr="003B4C07" w:rsidRDefault="00DB6A84" w:rsidP="00DB6A84">
      <w:pPr>
        <w:ind w:left="720" w:hanging="720"/>
      </w:pPr>
      <w:r>
        <w:t>13.5</w:t>
      </w:r>
      <w:r w:rsidRPr="003B4C07">
        <w:tab/>
      </w:r>
      <w:r>
        <w:t>The Contractor will cooperate and support NCTL in a timely manner with respect to any requests for information made t</w:t>
      </w:r>
      <w:r w:rsidR="0088302C">
        <w:t>o NCTL under the Freedom of Infor</w:t>
      </w:r>
      <w:r>
        <w:t>mation Act 2000, responses to Parliamentary Questions, Ministerial Briefings and any other queries in connection with the Services provided under the Contract.</w:t>
      </w:r>
    </w:p>
    <w:p w14:paraId="3FB2D652" w14:textId="5C03AB04" w:rsidR="003B4C07" w:rsidRPr="001F326B" w:rsidRDefault="00E92FDF" w:rsidP="003B4C07">
      <w:pPr>
        <w:rPr>
          <w:b/>
        </w:rPr>
      </w:pPr>
      <w:r>
        <w:rPr>
          <w:b/>
        </w:rPr>
        <w:t>14</w:t>
      </w:r>
      <w:r w:rsidR="003B4C07" w:rsidRPr="001F326B">
        <w:rPr>
          <w:b/>
        </w:rPr>
        <w:t>.</w:t>
      </w:r>
      <w:r w:rsidR="003B4C07" w:rsidRPr="001F326B">
        <w:rPr>
          <w:b/>
        </w:rPr>
        <w:tab/>
        <w:t xml:space="preserve">Governance of the </w:t>
      </w:r>
      <w:r w:rsidR="00AC08C8">
        <w:rPr>
          <w:b/>
        </w:rPr>
        <w:t>Programme</w:t>
      </w:r>
      <w:r w:rsidR="003B4C07" w:rsidRPr="001F326B">
        <w:rPr>
          <w:b/>
        </w:rPr>
        <w:t xml:space="preserve"> and contract</w:t>
      </w:r>
    </w:p>
    <w:p w14:paraId="6476286F" w14:textId="0A4DA5EE" w:rsidR="003B4C07" w:rsidRPr="003B4C07" w:rsidRDefault="00E92FDF" w:rsidP="001F326B">
      <w:pPr>
        <w:ind w:left="720" w:hanging="720"/>
      </w:pPr>
      <w:r>
        <w:t>14.1</w:t>
      </w:r>
      <w:r w:rsidR="003B4C07" w:rsidRPr="003B4C07">
        <w:tab/>
        <w:t xml:space="preserve">The </w:t>
      </w:r>
      <w:r w:rsidR="00B71161">
        <w:t>Contractor</w:t>
      </w:r>
      <w:r w:rsidR="00257DA9" w:rsidRPr="003B4C07">
        <w:t xml:space="preserve"> </w:t>
      </w:r>
      <w:r w:rsidR="003B4C07" w:rsidRPr="003B4C07">
        <w:t>will plan and execute all activity through rigorous and robust project management techniques, including</w:t>
      </w:r>
      <w:r w:rsidR="0088302C">
        <w:t xml:space="preserve"> but not limited to</w:t>
      </w:r>
      <w:r w:rsidR="003D71EF">
        <w:t>:</w:t>
      </w:r>
      <w:r w:rsidR="003B4C07" w:rsidRPr="003B4C07">
        <w:t xml:space="preserve"> </w:t>
      </w:r>
    </w:p>
    <w:p w14:paraId="23FA139A" w14:textId="7D4B142A" w:rsidR="003B4C07" w:rsidRPr="003B4C07" w:rsidRDefault="003B4C07" w:rsidP="001F326B">
      <w:pPr>
        <w:ind w:left="1440" w:hanging="720"/>
      </w:pPr>
      <w:r w:rsidRPr="003B4C07">
        <w:t>o</w:t>
      </w:r>
      <w:r w:rsidRPr="003B4C07">
        <w:tab/>
        <w:t>An implementation plan (</w:t>
      </w:r>
      <w:r w:rsidR="00257DA9">
        <w:t xml:space="preserve">as set out in </w:t>
      </w:r>
      <w:r w:rsidRPr="003B4C07">
        <w:t>Schedule 5)</w:t>
      </w:r>
    </w:p>
    <w:p w14:paraId="4BCEB64A" w14:textId="36246B5F" w:rsidR="003B4C07" w:rsidRPr="003B4C07" w:rsidRDefault="003B4C07" w:rsidP="001F326B">
      <w:pPr>
        <w:ind w:left="1440" w:hanging="720"/>
      </w:pPr>
      <w:r w:rsidRPr="003B4C07">
        <w:t>o</w:t>
      </w:r>
      <w:r w:rsidRPr="003B4C07">
        <w:tab/>
        <w:t xml:space="preserve">Risks and issues logs: the </w:t>
      </w:r>
      <w:r w:rsidR="00B71161">
        <w:t>Contractor</w:t>
      </w:r>
      <w:r w:rsidR="00257DA9">
        <w:t xml:space="preserve"> </w:t>
      </w:r>
      <w:r w:rsidRPr="003B4C07">
        <w:t xml:space="preserve">will identify </w:t>
      </w:r>
      <w:r w:rsidR="00257DA9">
        <w:t xml:space="preserve">and monitor </w:t>
      </w:r>
      <w:r w:rsidRPr="003B4C07">
        <w:t xml:space="preserve">the key risks to </w:t>
      </w:r>
      <w:r w:rsidR="00257DA9">
        <w:t>these Services</w:t>
      </w:r>
      <w:r w:rsidRPr="003B4C07">
        <w:t xml:space="preserve">, their impact and proposed mitigations via a risk </w:t>
      </w:r>
      <w:r w:rsidR="0088302C">
        <w:t>and issues log</w:t>
      </w:r>
      <w:r w:rsidRPr="003B4C07">
        <w:t xml:space="preserve">. </w:t>
      </w:r>
      <w:r w:rsidR="00257DA9">
        <w:t>(</w:t>
      </w:r>
      <w:r w:rsidR="00257DA9" w:rsidRPr="00A5315C">
        <w:t xml:space="preserve">See </w:t>
      </w:r>
      <w:r w:rsidR="0088302C">
        <w:t>A</w:t>
      </w:r>
      <w:r w:rsidR="00257DA9" w:rsidRPr="00A5315C">
        <w:t xml:space="preserve">ppendix </w:t>
      </w:r>
      <w:r w:rsidR="00592AF0" w:rsidRPr="00592AF0">
        <w:t>1</w:t>
      </w:r>
      <w:r w:rsidR="00257DA9">
        <w:t xml:space="preserve">) </w:t>
      </w:r>
      <w:r w:rsidRPr="003B4C07">
        <w:t xml:space="preserve">Risks and issue logs </w:t>
      </w:r>
      <w:r w:rsidR="00257DA9">
        <w:t>will</w:t>
      </w:r>
      <w:r w:rsidRPr="003B4C07">
        <w:t xml:space="preserve"> be shared with NCTL on a regular and agreed basis.</w:t>
      </w:r>
    </w:p>
    <w:p w14:paraId="54340953" w14:textId="6F48744F" w:rsidR="003B4C07" w:rsidRPr="003B4C07" w:rsidRDefault="003B4C07" w:rsidP="001F326B">
      <w:pPr>
        <w:ind w:left="1440" w:hanging="720"/>
      </w:pPr>
      <w:r w:rsidRPr="003B4C07">
        <w:t>o</w:t>
      </w:r>
      <w:r w:rsidRPr="003B4C07">
        <w:tab/>
        <w:t xml:space="preserve">Resource plan: the </w:t>
      </w:r>
      <w:r w:rsidR="00B71161">
        <w:t>Contractor</w:t>
      </w:r>
      <w:r w:rsidR="00257DA9">
        <w:t xml:space="preserve"> will</w:t>
      </w:r>
      <w:r w:rsidRPr="003B4C07">
        <w:t xml:space="preserve"> maintain an organisation chart detailing the personnel to be deployed to ensure sound governance, strong leadership and effective operational management of the requirement. This will be kept under regular review (</w:t>
      </w:r>
      <w:r w:rsidRPr="00A51E33">
        <w:t>see Schedule 7 of the contract</w:t>
      </w:r>
      <w:r w:rsidR="00257DA9" w:rsidRPr="00A51E33">
        <w:t xml:space="preserve"> and </w:t>
      </w:r>
      <w:r w:rsidR="00592AF0" w:rsidRPr="00A51E33">
        <w:t>A</w:t>
      </w:r>
      <w:r w:rsidR="00257DA9" w:rsidRPr="00A51E33">
        <w:t xml:space="preserve">ppendix </w:t>
      </w:r>
      <w:r w:rsidR="00592AF0" w:rsidRPr="00A51E33">
        <w:t>3</w:t>
      </w:r>
      <w:r w:rsidRPr="00A51E33">
        <w:t>)</w:t>
      </w:r>
    </w:p>
    <w:p w14:paraId="34BA9E75" w14:textId="7A719348" w:rsidR="00B1390D" w:rsidRDefault="00E92FDF" w:rsidP="009F5A7C">
      <w:pPr>
        <w:spacing w:after="0"/>
        <w:ind w:left="720" w:hanging="720"/>
      </w:pPr>
      <w:r>
        <w:t>14.2</w:t>
      </w:r>
      <w:r w:rsidR="003B4C07" w:rsidRPr="003B4C07">
        <w:tab/>
      </w:r>
      <w:r w:rsidR="00257DA9">
        <w:t xml:space="preserve">The  </w:t>
      </w:r>
      <w:r w:rsidR="00B71161">
        <w:t>Contractor</w:t>
      </w:r>
      <w:r w:rsidR="00257DA9">
        <w:t xml:space="preserve"> will attend </w:t>
      </w:r>
      <w:r w:rsidR="003B4C07" w:rsidRPr="003B4C07">
        <w:t xml:space="preserve">a </w:t>
      </w:r>
      <w:r w:rsidR="00AC08C8">
        <w:t>Programme</w:t>
      </w:r>
      <w:r w:rsidR="003B4C07" w:rsidRPr="003B4C07">
        <w:t xml:space="preserve"> of monthly contract management meetings (see Schedule 4 </w:t>
      </w:r>
      <w:r w:rsidR="00257DA9">
        <w:t>– SLA</w:t>
      </w:r>
      <w:r w:rsidR="003D71EF">
        <w:t>s</w:t>
      </w:r>
      <w:r w:rsidR="00257DA9">
        <w:t>)</w:t>
      </w:r>
    </w:p>
    <w:p w14:paraId="2DC779EC" w14:textId="77777777" w:rsidR="008212D8" w:rsidRDefault="008212D8" w:rsidP="009F5A7C">
      <w:pPr>
        <w:spacing w:after="0"/>
        <w:ind w:left="720" w:hanging="720"/>
      </w:pPr>
    </w:p>
    <w:p w14:paraId="76CBE8FF" w14:textId="765DD155" w:rsidR="003B4C07" w:rsidRDefault="00E92FDF" w:rsidP="009F5A7C">
      <w:pPr>
        <w:spacing w:after="0"/>
        <w:ind w:left="720" w:hanging="720"/>
      </w:pPr>
      <w:r>
        <w:t>14.3</w:t>
      </w:r>
      <w:r w:rsidR="003B4C07" w:rsidRPr="003B4C07">
        <w:tab/>
      </w:r>
      <w:r w:rsidR="00257DA9">
        <w:t xml:space="preserve">The </w:t>
      </w:r>
      <w:r w:rsidR="00B71161">
        <w:t>Contractor</w:t>
      </w:r>
      <w:r w:rsidR="00257DA9">
        <w:t xml:space="preserve"> will attend d</w:t>
      </w:r>
      <w:r w:rsidR="00257DA9" w:rsidRPr="003B4C07">
        <w:t xml:space="preserve">evelopment </w:t>
      </w:r>
      <w:r w:rsidR="003B4C07" w:rsidRPr="003B4C07">
        <w:t>meetings as required and this may include an annual face-to-face meeting to conduct a full review of services; and interim meetings. These may be face-to-face or by phone/video-conference.</w:t>
      </w:r>
    </w:p>
    <w:p w14:paraId="03CC9A8B" w14:textId="77777777" w:rsidR="00B1390D" w:rsidRDefault="00B1390D" w:rsidP="00B1390D">
      <w:pPr>
        <w:spacing w:after="0" w:line="240" w:lineRule="auto"/>
        <w:ind w:left="720" w:hanging="720"/>
      </w:pPr>
    </w:p>
    <w:p w14:paraId="17900F41" w14:textId="77777777" w:rsidR="009F5A7C" w:rsidRPr="003B4C07" w:rsidRDefault="009F5A7C" w:rsidP="00B1390D">
      <w:pPr>
        <w:spacing w:after="0" w:line="240" w:lineRule="auto"/>
        <w:ind w:left="720" w:hanging="720"/>
      </w:pPr>
    </w:p>
    <w:p w14:paraId="7F27101B" w14:textId="4120AA81" w:rsidR="003B4C07" w:rsidRDefault="00E92FDF" w:rsidP="003B4C07">
      <w:pPr>
        <w:rPr>
          <w:b/>
        </w:rPr>
      </w:pPr>
      <w:r>
        <w:rPr>
          <w:b/>
        </w:rPr>
        <w:t>15.</w:t>
      </w:r>
      <w:r>
        <w:rPr>
          <w:b/>
        </w:rPr>
        <w:tab/>
      </w:r>
      <w:r w:rsidR="003B4C07" w:rsidRPr="001F326B">
        <w:rPr>
          <w:b/>
        </w:rPr>
        <w:t>Quantity</w:t>
      </w:r>
    </w:p>
    <w:p w14:paraId="64ED9403" w14:textId="462E0265" w:rsidR="00017B6A" w:rsidRPr="001F326B" w:rsidRDefault="00017B6A" w:rsidP="003B4C07">
      <w:pPr>
        <w:rPr>
          <w:b/>
        </w:rPr>
      </w:pPr>
      <w:r>
        <w:rPr>
          <w:b/>
        </w:rPr>
        <w:t xml:space="preserve">The </w:t>
      </w:r>
      <w:r w:rsidR="00B71161">
        <w:rPr>
          <w:b/>
        </w:rPr>
        <w:t>Contractor</w:t>
      </w:r>
      <w:r>
        <w:rPr>
          <w:b/>
        </w:rPr>
        <w:t xml:space="preserve"> will be responsible for ensuring:</w:t>
      </w:r>
    </w:p>
    <w:p w14:paraId="2191B23C" w14:textId="04882636" w:rsidR="00017B6A" w:rsidRDefault="00E92FDF" w:rsidP="00E92FDF">
      <w:r>
        <w:t>15.1</w:t>
      </w:r>
      <w:r w:rsidR="00017B6A">
        <w:tab/>
      </w:r>
      <w:r w:rsidR="003B4C07" w:rsidRPr="003B4C07">
        <w:t xml:space="preserve">95% of recruits </w:t>
      </w:r>
      <w:r w:rsidR="003D71EF">
        <w:t>are</w:t>
      </w:r>
      <w:r w:rsidR="003B4C07" w:rsidRPr="003B4C07">
        <w:t xml:space="preserve"> graduates </w:t>
      </w:r>
      <w:r w:rsidR="00A16FEE">
        <w:t>with a 2:1 or above</w:t>
      </w:r>
      <w:r w:rsidR="003B4C07" w:rsidRPr="003B4C07">
        <w:t xml:space="preserve">. </w:t>
      </w:r>
    </w:p>
    <w:p w14:paraId="3DC4FEB1" w14:textId="762E8CBA" w:rsidR="003B4C07" w:rsidRPr="003B4C07" w:rsidRDefault="00E92FDF" w:rsidP="00E92FDF">
      <w:r>
        <w:t>15.2</w:t>
      </w:r>
      <w:r>
        <w:tab/>
      </w:r>
      <w:r w:rsidR="003B4C07" w:rsidRPr="003B4C07">
        <w:t xml:space="preserve">70% of all recruits </w:t>
      </w:r>
      <w:r w:rsidR="003D71EF">
        <w:t>are</w:t>
      </w:r>
      <w:r w:rsidR="003B4C07" w:rsidRPr="003B4C07">
        <w:t xml:space="preserve"> from Russell Group universities.</w:t>
      </w:r>
    </w:p>
    <w:p w14:paraId="3FA3DDD7" w14:textId="22DEDA12" w:rsidR="003B4C07" w:rsidRDefault="00E92FDF" w:rsidP="009F5A7C">
      <w:pPr>
        <w:spacing w:after="0" w:line="26" w:lineRule="atLeast"/>
        <w:ind w:left="720" w:hanging="720"/>
      </w:pPr>
      <w:r>
        <w:t>15.3</w:t>
      </w:r>
      <w:r w:rsidR="003B4C07" w:rsidRPr="003B4C07">
        <w:tab/>
      </w:r>
      <w:r w:rsidR="003D71EF">
        <w:t xml:space="preserve">The </w:t>
      </w:r>
      <w:r w:rsidR="00AC08C8">
        <w:t>Programme</w:t>
      </w:r>
      <w:r w:rsidR="003D71EF">
        <w:t xml:space="preserve"> is delivered t</w:t>
      </w:r>
      <w:r w:rsidR="00017B6A">
        <w:t xml:space="preserve">o a </w:t>
      </w:r>
      <w:r w:rsidR="00017B6A" w:rsidRPr="003B4C07">
        <w:t xml:space="preserve"> </w:t>
      </w:r>
      <w:r w:rsidR="003B4C07" w:rsidRPr="003B4C07">
        <w:t xml:space="preserve">minimum number </w:t>
      </w:r>
      <w:r w:rsidR="003833FF">
        <w:t xml:space="preserve">of </w:t>
      </w:r>
      <w:r w:rsidR="003B4C07" w:rsidRPr="003B4C07">
        <w:t>1,750</w:t>
      </w:r>
      <w:r w:rsidR="00017B6A">
        <w:t xml:space="preserve"> per cohor</w:t>
      </w:r>
      <w:r w:rsidR="003D71EF">
        <w:t>t</w:t>
      </w:r>
      <w:r w:rsidR="003B4C07" w:rsidRPr="003B4C07">
        <w:t>; for cohort 1 and 2 the maximum numbers are respectively 2,000 and 2,200</w:t>
      </w:r>
      <w:r w:rsidR="003D71EF" w:rsidRPr="003D71EF">
        <w:t xml:space="preserve"> places</w:t>
      </w:r>
      <w:r w:rsidR="003B4C07" w:rsidRPr="003B4C07">
        <w:t>.</w:t>
      </w:r>
    </w:p>
    <w:p w14:paraId="4206A170" w14:textId="77777777" w:rsidR="00B1390D" w:rsidRPr="003B4C07" w:rsidRDefault="00B1390D" w:rsidP="009F5A7C">
      <w:pPr>
        <w:spacing w:after="0" w:line="26" w:lineRule="atLeast"/>
        <w:ind w:left="720" w:hanging="720"/>
      </w:pPr>
    </w:p>
    <w:p w14:paraId="7EEAD2F7" w14:textId="2BB301FE" w:rsidR="003B4C07" w:rsidRDefault="00E92FDF" w:rsidP="009F5A7C">
      <w:pPr>
        <w:spacing w:after="0"/>
        <w:ind w:left="720" w:hanging="720"/>
      </w:pPr>
      <w:r>
        <w:t>15.4</w:t>
      </w:r>
      <w:r w:rsidR="003B4C07" w:rsidRPr="003B4C07">
        <w:t>.</w:t>
      </w:r>
      <w:r w:rsidR="003B4C07" w:rsidRPr="003B4C07">
        <w:tab/>
      </w:r>
      <w:r w:rsidR="00017B6A">
        <w:t>Allocations will be agreed with NCTL in advance during the academic Autumn term each year of the Contract</w:t>
      </w:r>
      <w:r w:rsidR="00437745">
        <w:t>, which reflect the importance NCT</w:t>
      </w:r>
      <w:r w:rsidR="00326B33">
        <w:t>L</w:t>
      </w:r>
      <w:r w:rsidR="00437745">
        <w:t xml:space="preserve"> attaches to recruiting in shortage subjects</w:t>
      </w:r>
      <w:r w:rsidR="00017B6A">
        <w:t xml:space="preserve">.  </w:t>
      </w:r>
      <w:r w:rsidR="003B4C07" w:rsidRPr="003B4C07">
        <w:t xml:space="preserve">At the time of </w:t>
      </w:r>
      <w:r w:rsidR="00017B6A">
        <w:t>contract award</w:t>
      </w:r>
      <w:r w:rsidR="00017B6A" w:rsidRPr="003B4C07">
        <w:t xml:space="preserve"> </w:t>
      </w:r>
      <w:r w:rsidR="003B4C07" w:rsidRPr="003B4C07">
        <w:t xml:space="preserve">these </w:t>
      </w:r>
      <w:r w:rsidR="00017B6A">
        <w:t>are</w:t>
      </w:r>
      <w:r w:rsidR="003B4C07" w:rsidRPr="003B4C07">
        <w:t xml:space="preserve">: maths, physics, chemistry, biology, computing, modern languages and geography. The details of </w:t>
      </w:r>
      <w:r w:rsidR="00017B6A">
        <w:t>allocations</w:t>
      </w:r>
      <w:r w:rsidR="003B4C07" w:rsidRPr="003B4C07">
        <w:t xml:space="preserve"> by phase and subject will be subject to annual review, to ensure alignment with DfE priorities, system needs and the Teacher Supply Model.</w:t>
      </w:r>
    </w:p>
    <w:p w14:paraId="470265C2" w14:textId="77777777" w:rsidR="00B1390D" w:rsidRDefault="00B1390D" w:rsidP="009F5A7C">
      <w:pPr>
        <w:spacing w:after="0" w:line="26" w:lineRule="atLeast"/>
        <w:ind w:left="720" w:hanging="720"/>
      </w:pPr>
    </w:p>
    <w:p w14:paraId="752ADD92" w14:textId="07733098" w:rsidR="00074DA3" w:rsidRDefault="00074DA3" w:rsidP="006A3AE6">
      <w:pPr>
        <w:pStyle w:val="ListParagraph"/>
        <w:numPr>
          <w:ilvl w:val="1"/>
          <w:numId w:val="148"/>
        </w:numPr>
        <w:spacing w:line="26" w:lineRule="atLeast"/>
      </w:pPr>
      <w:r>
        <w:t>Further KPIs are set out within Schedule 4</w:t>
      </w:r>
    </w:p>
    <w:p w14:paraId="572242C4" w14:textId="0DE9AB81" w:rsidR="00B1390D" w:rsidRPr="00B1390D" w:rsidRDefault="00B1390D" w:rsidP="003A30BC">
      <w:pPr>
        <w:pStyle w:val="Default"/>
        <w:adjustRightInd/>
        <w:spacing w:line="312" w:lineRule="auto"/>
        <w:ind w:left="720" w:hanging="720"/>
        <w:rPr>
          <w:rFonts w:ascii="Arial" w:hAnsi="Arial" w:cs="Arial"/>
          <w:sz w:val="20"/>
          <w:szCs w:val="20"/>
        </w:rPr>
      </w:pPr>
      <w:r w:rsidRPr="00B1390D">
        <w:rPr>
          <w:rFonts w:ascii="Arial" w:hAnsi="Arial" w:cs="Arial"/>
          <w:sz w:val="20"/>
          <w:szCs w:val="20"/>
        </w:rPr>
        <w:t>15.6</w:t>
      </w:r>
      <w:r w:rsidRPr="00B1390D">
        <w:rPr>
          <w:rFonts w:ascii="Arial" w:hAnsi="Arial" w:cs="Arial"/>
          <w:sz w:val="20"/>
          <w:szCs w:val="20"/>
        </w:rPr>
        <w:tab/>
        <w:t xml:space="preserve">The table below is a </w:t>
      </w:r>
      <w:r w:rsidRPr="00B1390D">
        <w:rPr>
          <w:rFonts w:ascii="Arial" w:hAnsi="Arial" w:cs="Arial"/>
          <w:b/>
          <w:sz w:val="20"/>
          <w:szCs w:val="20"/>
        </w:rPr>
        <w:t>guide only</w:t>
      </w:r>
      <w:r w:rsidRPr="00B1390D">
        <w:rPr>
          <w:rFonts w:ascii="Arial" w:hAnsi="Arial" w:cs="Arial"/>
          <w:sz w:val="20"/>
          <w:szCs w:val="20"/>
        </w:rPr>
        <w:t xml:space="preserve"> as to how 2,000 places allocated to this </w:t>
      </w:r>
      <w:r w:rsidR="00AC08C8">
        <w:rPr>
          <w:rFonts w:ascii="Arial" w:hAnsi="Arial" w:cs="Arial"/>
          <w:sz w:val="20"/>
          <w:szCs w:val="20"/>
        </w:rPr>
        <w:t>Programme</w:t>
      </w:r>
      <w:r w:rsidRPr="00B1390D">
        <w:rPr>
          <w:rFonts w:ascii="Arial" w:hAnsi="Arial" w:cs="Arial"/>
          <w:sz w:val="20"/>
          <w:szCs w:val="20"/>
        </w:rPr>
        <w:t xml:space="preserve"> may break down by subject and phase. </w:t>
      </w:r>
      <w:r>
        <w:rPr>
          <w:rFonts w:ascii="Arial" w:hAnsi="Arial" w:cs="Arial"/>
          <w:sz w:val="20"/>
          <w:szCs w:val="20"/>
        </w:rPr>
        <w:t xml:space="preserve"> </w:t>
      </w:r>
      <w:r w:rsidR="003A30BC" w:rsidRPr="003A30BC">
        <w:rPr>
          <w:rFonts w:ascii="Arial" w:hAnsi="Arial" w:cs="Arial"/>
          <w:sz w:val="20"/>
          <w:szCs w:val="20"/>
        </w:rPr>
        <w:t xml:space="preserve">NCTL will advise the </w:t>
      </w:r>
      <w:r w:rsidR="008D0B9A">
        <w:rPr>
          <w:rFonts w:ascii="Arial" w:hAnsi="Arial" w:cs="Arial"/>
          <w:sz w:val="20"/>
          <w:szCs w:val="20"/>
        </w:rPr>
        <w:t>C</w:t>
      </w:r>
      <w:r w:rsidR="003A30BC" w:rsidRPr="003A30BC">
        <w:rPr>
          <w:rFonts w:ascii="Arial" w:hAnsi="Arial" w:cs="Arial"/>
          <w:sz w:val="20"/>
          <w:szCs w:val="20"/>
        </w:rPr>
        <w:t xml:space="preserve">ontractor‎ of how </w:t>
      </w:r>
      <w:r w:rsidR="003A30BC">
        <w:rPr>
          <w:rFonts w:ascii="Arial" w:hAnsi="Arial" w:cs="Arial"/>
          <w:sz w:val="20"/>
          <w:szCs w:val="20"/>
        </w:rPr>
        <w:t xml:space="preserve">actual </w:t>
      </w:r>
      <w:r w:rsidR="003A30BC" w:rsidRPr="003A30BC">
        <w:rPr>
          <w:rFonts w:ascii="Arial" w:hAnsi="Arial" w:cs="Arial"/>
          <w:sz w:val="20"/>
          <w:szCs w:val="20"/>
        </w:rPr>
        <w:t>places are allocated on an annual basis</w:t>
      </w:r>
      <w:r w:rsidR="0088302C">
        <w:rPr>
          <w:rFonts w:ascii="Arial" w:hAnsi="Arial" w:cs="Arial"/>
          <w:sz w:val="20"/>
          <w:szCs w:val="20"/>
        </w:rPr>
        <w:t>.</w:t>
      </w:r>
    </w:p>
    <w:tbl>
      <w:tblPr>
        <w:tblW w:w="4565" w:type="dxa"/>
        <w:tblInd w:w="2160" w:type="dxa"/>
        <w:tblCellMar>
          <w:left w:w="0" w:type="dxa"/>
          <w:right w:w="0" w:type="dxa"/>
        </w:tblCellMar>
        <w:tblLook w:val="04A0" w:firstRow="1" w:lastRow="0" w:firstColumn="1" w:lastColumn="0" w:noHBand="0" w:noVBand="1"/>
      </w:tblPr>
      <w:tblGrid>
        <w:gridCol w:w="2292"/>
        <w:gridCol w:w="2273"/>
      </w:tblGrid>
      <w:tr w:rsidR="00B1390D" w:rsidRPr="00B1390D" w14:paraId="7830640E" w14:textId="77777777" w:rsidTr="00B1390D">
        <w:trPr>
          <w:trHeight w:val="315"/>
        </w:trPr>
        <w:tc>
          <w:tcPr>
            <w:tcW w:w="22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6E28CB1" w14:textId="77777777" w:rsidR="00B1390D" w:rsidRPr="00B1390D" w:rsidRDefault="00B1390D">
            <w:pPr>
              <w:overflowPunct w:val="0"/>
              <w:rPr>
                <w:rFonts w:eastAsiaTheme="minorHAnsi"/>
                <w:b/>
                <w:bCs/>
                <w:color w:val="000000"/>
                <w:lang w:eastAsia="en-US"/>
              </w:rPr>
            </w:pPr>
          </w:p>
        </w:tc>
        <w:tc>
          <w:tcPr>
            <w:tcW w:w="227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C3C164E" w14:textId="77777777" w:rsidR="00B1390D" w:rsidRPr="00B1390D" w:rsidRDefault="00B1390D">
            <w:pPr>
              <w:overflowPunct w:val="0"/>
              <w:jc w:val="right"/>
              <w:rPr>
                <w:rFonts w:eastAsiaTheme="minorHAnsi"/>
                <w:b/>
                <w:bCs/>
                <w:i/>
                <w:iCs/>
                <w:color w:val="000000"/>
                <w:lang w:eastAsia="en-US"/>
              </w:rPr>
            </w:pPr>
            <w:r w:rsidRPr="00B1390D">
              <w:rPr>
                <w:b/>
                <w:bCs/>
                <w:i/>
                <w:iCs/>
                <w:color w:val="000000"/>
              </w:rPr>
              <w:t>Places allocated</w:t>
            </w:r>
          </w:p>
        </w:tc>
      </w:tr>
      <w:tr w:rsidR="00B1390D" w:rsidRPr="00B1390D" w14:paraId="3CEB0AD2" w14:textId="77777777" w:rsidTr="00B1390D">
        <w:trPr>
          <w:trHeight w:val="315"/>
        </w:trPr>
        <w:tc>
          <w:tcPr>
            <w:tcW w:w="22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7B765A" w14:textId="77777777" w:rsidR="00B1390D" w:rsidRPr="00B1390D" w:rsidRDefault="00B1390D" w:rsidP="00B1390D">
            <w:pPr>
              <w:overflowPunct w:val="0"/>
              <w:spacing w:after="0" w:line="240" w:lineRule="auto"/>
              <w:rPr>
                <w:rFonts w:eastAsiaTheme="minorHAnsi"/>
                <w:b/>
                <w:bCs/>
                <w:color w:val="000000"/>
                <w:lang w:eastAsia="en-US"/>
              </w:rPr>
            </w:pPr>
            <w:r w:rsidRPr="00B1390D">
              <w:rPr>
                <w:b/>
                <w:bCs/>
                <w:color w:val="000000"/>
              </w:rPr>
              <w:t>Early Years</w:t>
            </w:r>
          </w:p>
        </w:tc>
        <w:tc>
          <w:tcPr>
            <w:tcW w:w="2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7851E8" w14:textId="77777777" w:rsidR="00B1390D" w:rsidRPr="00B1390D" w:rsidRDefault="00B1390D" w:rsidP="00B1390D">
            <w:pPr>
              <w:overflowPunct w:val="0"/>
              <w:spacing w:after="0" w:line="240" w:lineRule="auto"/>
              <w:jc w:val="right"/>
              <w:rPr>
                <w:rFonts w:eastAsiaTheme="minorHAnsi"/>
                <w:b/>
                <w:bCs/>
                <w:i/>
                <w:iCs/>
                <w:color w:val="000000"/>
                <w:lang w:eastAsia="en-US"/>
              </w:rPr>
            </w:pPr>
            <w:r w:rsidRPr="00B1390D">
              <w:rPr>
                <w:b/>
                <w:bCs/>
                <w:i/>
                <w:iCs/>
                <w:color w:val="000000"/>
              </w:rPr>
              <w:t>82</w:t>
            </w:r>
          </w:p>
        </w:tc>
      </w:tr>
      <w:tr w:rsidR="00B1390D" w:rsidRPr="00B1390D" w14:paraId="38D06A65" w14:textId="77777777" w:rsidTr="00B1390D">
        <w:trPr>
          <w:trHeight w:val="315"/>
        </w:trPr>
        <w:tc>
          <w:tcPr>
            <w:tcW w:w="22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00AF674" w14:textId="77777777" w:rsidR="00B1390D" w:rsidRPr="00B1390D" w:rsidRDefault="00B1390D" w:rsidP="00B1390D">
            <w:pPr>
              <w:overflowPunct w:val="0"/>
              <w:spacing w:after="0" w:line="240" w:lineRule="auto"/>
              <w:rPr>
                <w:rFonts w:eastAsiaTheme="minorHAnsi"/>
                <w:b/>
                <w:bCs/>
                <w:color w:val="000000"/>
                <w:lang w:eastAsia="en-US"/>
              </w:rPr>
            </w:pPr>
            <w:r w:rsidRPr="00B1390D">
              <w:rPr>
                <w:b/>
                <w:bCs/>
                <w:color w:val="000000"/>
              </w:rPr>
              <w:t>Primary</w:t>
            </w:r>
          </w:p>
        </w:tc>
        <w:tc>
          <w:tcPr>
            <w:tcW w:w="2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9D83A6" w14:textId="77777777" w:rsidR="00B1390D" w:rsidRPr="00B1390D" w:rsidRDefault="00B1390D" w:rsidP="00B1390D">
            <w:pPr>
              <w:overflowPunct w:val="0"/>
              <w:spacing w:after="0" w:line="240" w:lineRule="auto"/>
              <w:jc w:val="right"/>
              <w:rPr>
                <w:rFonts w:eastAsiaTheme="minorHAnsi"/>
                <w:b/>
                <w:bCs/>
                <w:i/>
                <w:iCs/>
                <w:color w:val="000000"/>
                <w:lang w:eastAsia="en-US"/>
              </w:rPr>
            </w:pPr>
            <w:r w:rsidRPr="00B1390D">
              <w:rPr>
                <w:b/>
                <w:bCs/>
                <w:i/>
                <w:iCs/>
                <w:color w:val="000000"/>
              </w:rPr>
              <w:t>425</w:t>
            </w:r>
          </w:p>
        </w:tc>
      </w:tr>
      <w:tr w:rsidR="00B1390D" w:rsidRPr="00B1390D" w14:paraId="26984DA8" w14:textId="77777777" w:rsidTr="00B1390D">
        <w:trPr>
          <w:trHeight w:val="315"/>
        </w:trPr>
        <w:tc>
          <w:tcPr>
            <w:tcW w:w="22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8E7E88" w14:textId="77777777" w:rsidR="00B1390D" w:rsidRPr="00B1390D" w:rsidRDefault="00B1390D" w:rsidP="00B1390D">
            <w:pPr>
              <w:overflowPunct w:val="0"/>
              <w:spacing w:after="0" w:line="240" w:lineRule="auto"/>
              <w:rPr>
                <w:rFonts w:eastAsiaTheme="minorHAnsi"/>
                <w:b/>
                <w:bCs/>
                <w:color w:val="000000"/>
                <w:lang w:eastAsia="en-US"/>
              </w:rPr>
            </w:pPr>
            <w:r w:rsidRPr="00B1390D">
              <w:rPr>
                <w:b/>
                <w:bCs/>
                <w:color w:val="000000"/>
              </w:rPr>
              <w:t>Secondary</w:t>
            </w:r>
          </w:p>
        </w:tc>
        <w:tc>
          <w:tcPr>
            <w:tcW w:w="2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98F914" w14:textId="77777777" w:rsidR="00B1390D" w:rsidRPr="00B1390D" w:rsidRDefault="00B1390D" w:rsidP="00B1390D">
            <w:pPr>
              <w:overflowPunct w:val="0"/>
              <w:spacing w:after="0" w:line="240" w:lineRule="auto"/>
              <w:jc w:val="right"/>
              <w:rPr>
                <w:rFonts w:eastAsiaTheme="minorHAnsi"/>
                <w:b/>
                <w:bCs/>
                <w:i/>
                <w:iCs/>
                <w:color w:val="000000"/>
                <w:lang w:eastAsia="en-US"/>
              </w:rPr>
            </w:pPr>
            <w:r w:rsidRPr="00B1390D">
              <w:rPr>
                <w:b/>
                <w:bCs/>
                <w:i/>
                <w:iCs/>
                <w:color w:val="000000"/>
              </w:rPr>
              <w:t>1,493</w:t>
            </w:r>
          </w:p>
        </w:tc>
      </w:tr>
      <w:tr w:rsidR="00B1390D" w:rsidRPr="00B1390D" w14:paraId="24A2F8EA" w14:textId="77777777" w:rsidTr="00B1390D">
        <w:trPr>
          <w:trHeight w:val="315"/>
        </w:trPr>
        <w:tc>
          <w:tcPr>
            <w:tcW w:w="22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BE7F442" w14:textId="77777777" w:rsidR="00B1390D" w:rsidRPr="00B1390D" w:rsidRDefault="00B1390D" w:rsidP="00B1390D">
            <w:pPr>
              <w:overflowPunct w:val="0"/>
              <w:spacing w:after="0" w:line="240" w:lineRule="auto"/>
              <w:ind w:left="720" w:hanging="662"/>
              <w:rPr>
                <w:rFonts w:eastAsiaTheme="minorHAnsi"/>
                <w:color w:val="000000"/>
                <w:lang w:eastAsia="en-US"/>
              </w:rPr>
            </w:pPr>
            <w:r w:rsidRPr="00B1390D">
              <w:rPr>
                <w:color w:val="000000"/>
              </w:rPr>
              <w:t>English</w:t>
            </w:r>
          </w:p>
        </w:tc>
        <w:tc>
          <w:tcPr>
            <w:tcW w:w="2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253BB" w14:textId="77777777" w:rsidR="00B1390D" w:rsidRPr="00B1390D" w:rsidRDefault="00B1390D" w:rsidP="00B1390D">
            <w:pPr>
              <w:overflowPunct w:val="0"/>
              <w:spacing w:after="0" w:line="240" w:lineRule="auto"/>
              <w:jc w:val="right"/>
              <w:rPr>
                <w:rFonts w:eastAsiaTheme="minorHAnsi"/>
                <w:i/>
                <w:iCs/>
                <w:color w:val="000000"/>
                <w:lang w:eastAsia="en-US"/>
              </w:rPr>
            </w:pPr>
            <w:r w:rsidRPr="00B1390D">
              <w:rPr>
                <w:i/>
                <w:iCs/>
                <w:color w:val="000000"/>
              </w:rPr>
              <w:t>430</w:t>
            </w:r>
          </w:p>
        </w:tc>
      </w:tr>
      <w:tr w:rsidR="00B1390D" w:rsidRPr="00B1390D" w14:paraId="65B317F4" w14:textId="77777777" w:rsidTr="00B1390D">
        <w:trPr>
          <w:trHeight w:val="315"/>
        </w:trPr>
        <w:tc>
          <w:tcPr>
            <w:tcW w:w="22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33E388" w14:textId="77777777" w:rsidR="00B1390D" w:rsidRPr="00B1390D" w:rsidRDefault="00B1390D" w:rsidP="00B1390D">
            <w:pPr>
              <w:overflowPunct w:val="0"/>
              <w:spacing w:after="0" w:line="240" w:lineRule="auto"/>
              <w:ind w:left="720" w:hanging="662"/>
              <w:rPr>
                <w:rFonts w:eastAsiaTheme="minorHAnsi"/>
                <w:color w:val="000000"/>
                <w:lang w:eastAsia="en-US"/>
              </w:rPr>
            </w:pPr>
            <w:r w:rsidRPr="00B1390D">
              <w:rPr>
                <w:color w:val="000000"/>
              </w:rPr>
              <w:t>Mathematics</w:t>
            </w:r>
          </w:p>
        </w:tc>
        <w:tc>
          <w:tcPr>
            <w:tcW w:w="2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C8690" w14:textId="77777777" w:rsidR="00B1390D" w:rsidRPr="00B1390D" w:rsidRDefault="00B1390D" w:rsidP="00B1390D">
            <w:pPr>
              <w:overflowPunct w:val="0"/>
              <w:spacing w:after="0" w:line="240" w:lineRule="auto"/>
              <w:jc w:val="right"/>
              <w:rPr>
                <w:rFonts w:eastAsiaTheme="minorHAnsi"/>
                <w:i/>
                <w:iCs/>
                <w:color w:val="000000"/>
                <w:lang w:eastAsia="en-US"/>
              </w:rPr>
            </w:pPr>
            <w:r w:rsidRPr="00B1390D">
              <w:rPr>
                <w:i/>
                <w:iCs/>
                <w:color w:val="000000"/>
              </w:rPr>
              <w:t>308</w:t>
            </w:r>
          </w:p>
        </w:tc>
      </w:tr>
      <w:tr w:rsidR="00B1390D" w:rsidRPr="00B1390D" w14:paraId="101EB503" w14:textId="77777777" w:rsidTr="00B1390D">
        <w:trPr>
          <w:trHeight w:val="315"/>
        </w:trPr>
        <w:tc>
          <w:tcPr>
            <w:tcW w:w="22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AADD16" w14:textId="77777777" w:rsidR="00B1390D" w:rsidRPr="00B1390D" w:rsidRDefault="00B1390D" w:rsidP="00B1390D">
            <w:pPr>
              <w:overflowPunct w:val="0"/>
              <w:spacing w:after="0" w:line="240" w:lineRule="auto"/>
              <w:ind w:left="720" w:hanging="662"/>
              <w:rPr>
                <w:rFonts w:eastAsiaTheme="minorHAnsi"/>
                <w:color w:val="000000"/>
                <w:lang w:eastAsia="en-US"/>
              </w:rPr>
            </w:pPr>
            <w:r w:rsidRPr="00B1390D">
              <w:rPr>
                <w:color w:val="000000"/>
              </w:rPr>
              <w:t>Sciences</w:t>
            </w:r>
          </w:p>
        </w:tc>
        <w:tc>
          <w:tcPr>
            <w:tcW w:w="2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F0489F" w14:textId="77777777" w:rsidR="00B1390D" w:rsidRPr="00B1390D" w:rsidRDefault="00B1390D" w:rsidP="00B1390D">
            <w:pPr>
              <w:overflowPunct w:val="0"/>
              <w:spacing w:after="0" w:line="240" w:lineRule="auto"/>
              <w:jc w:val="right"/>
              <w:rPr>
                <w:rFonts w:eastAsiaTheme="minorHAnsi"/>
                <w:i/>
                <w:iCs/>
                <w:color w:val="000000"/>
                <w:lang w:eastAsia="en-US"/>
              </w:rPr>
            </w:pPr>
            <w:r w:rsidRPr="00B1390D">
              <w:rPr>
                <w:i/>
                <w:iCs/>
                <w:color w:val="000000"/>
              </w:rPr>
              <w:t>300</w:t>
            </w:r>
          </w:p>
        </w:tc>
      </w:tr>
      <w:tr w:rsidR="00B1390D" w:rsidRPr="00B1390D" w14:paraId="68E96F67" w14:textId="77777777" w:rsidTr="00B1390D">
        <w:trPr>
          <w:trHeight w:val="315"/>
        </w:trPr>
        <w:tc>
          <w:tcPr>
            <w:tcW w:w="22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12DEE1" w14:textId="77777777" w:rsidR="00B1390D" w:rsidRPr="00B1390D" w:rsidRDefault="00B1390D" w:rsidP="008212D8">
            <w:pPr>
              <w:overflowPunct w:val="0"/>
              <w:spacing w:after="0" w:line="240" w:lineRule="auto"/>
              <w:rPr>
                <w:rFonts w:eastAsiaTheme="minorHAnsi"/>
                <w:color w:val="000000"/>
                <w:lang w:eastAsia="en-US"/>
              </w:rPr>
            </w:pPr>
            <w:r w:rsidRPr="00B1390D">
              <w:rPr>
                <w:color w:val="000000"/>
              </w:rPr>
              <w:t>Biology</w:t>
            </w:r>
          </w:p>
        </w:tc>
        <w:tc>
          <w:tcPr>
            <w:tcW w:w="2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D065A" w14:textId="77777777" w:rsidR="00B1390D" w:rsidRPr="00B1390D" w:rsidRDefault="00B1390D" w:rsidP="00B1390D">
            <w:pPr>
              <w:overflowPunct w:val="0"/>
              <w:spacing w:after="0" w:line="240" w:lineRule="auto"/>
              <w:jc w:val="right"/>
              <w:rPr>
                <w:rFonts w:eastAsiaTheme="minorHAnsi"/>
                <w:i/>
                <w:iCs/>
                <w:color w:val="000000"/>
                <w:lang w:eastAsia="en-US"/>
              </w:rPr>
            </w:pPr>
            <w:r w:rsidRPr="00B1390D">
              <w:rPr>
                <w:i/>
                <w:iCs/>
                <w:color w:val="000000"/>
              </w:rPr>
              <w:t>190</w:t>
            </w:r>
          </w:p>
        </w:tc>
      </w:tr>
      <w:tr w:rsidR="00B1390D" w:rsidRPr="00B1390D" w14:paraId="59228118" w14:textId="77777777" w:rsidTr="00B1390D">
        <w:trPr>
          <w:trHeight w:val="315"/>
        </w:trPr>
        <w:tc>
          <w:tcPr>
            <w:tcW w:w="22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63B1E9" w14:textId="77777777" w:rsidR="00B1390D" w:rsidRPr="00B1390D" w:rsidRDefault="00B1390D" w:rsidP="008212D8">
            <w:pPr>
              <w:overflowPunct w:val="0"/>
              <w:spacing w:after="0" w:line="240" w:lineRule="auto"/>
              <w:rPr>
                <w:rFonts w:eastAsiaTheme="minorHAnsi"/>
                <w:color w:val="000000"/>
                <w:lang w:eastAsia="en-US"/>
              </w:rPr>
            </w:pPr>
            <w:r w:rsidRPr="00B1390D">
              <w:rPr>
                <w:color w:val="000000"/>
              </w:rPr>
              <w:t>Chemistry</w:t>
            </w:r>
          </w:p>
        </w:tc>
        <w:tc>
          <w:tcPr>
            <w:tcW w:w="2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D1C46" w14:textId="77777777" w:rsidR="00B1390D" w:rsidRPr="00B1390D" w:rsidRDefault="00B1390D" w:rsidP="00B1390D">
            <w:pPr>
              <w:overflowPunct w:val="0"/>
              <w:spacing w:after="0" w:line="240" w:lineRule="auto"/>
              <w:jc w:val="right"/>
              <w:rPr>
                <w:rFonts w:eastAsiaTheme="minorHAnsi"/>
                <w:i/>
                <w:iCs/>
                <w:color w:val="000000"/>
                <w:lang w:eastAsia="en-US"/>
              </w:rPr>
            </w:pPr>
            <w:r w:rsidRPr="00B1390D">
              <w:rPr>
                <w:i/>
                <w:iCs/>
                <w:color w:val="000000"/>
              </w:rPr>
              <w:t>60</w:t>
            </w:r>
          </w:p>
        </w:tc>
      </w:tr>
      <w:tr w:rsidR="00B1390D" w:rsidRPr="00B1390D" w14:paraId="18A19E12" w14:textId="77777777" w:rsidTr="00B1390D">
        <w:trPr>
          <w:trHeight w:val="315"/>
        </w:trPr>
        <w:tc>
          <w:tcPr>
            <w:tcW w:w="22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BF637E" w14:textId="77777777" w:rsidR="00B1390D" w:rsidRPr="00B1390D" w:rsidRDefault="00B1390D" w:rsidP="008212D8">
            <w:pPr>
              <w:overflowPunct w:val="0"/>
              <w:spacing w:after="0" w:line="240" w:lineRule="auto"/>
              <w:rPr>
                <w:rFonts w:eastAsiaTheme="minorHAnsi"/>
                <w:color w:val="000000"/>
                <w:lang w:eastAsia="en-US"/>
              </w:rPr>
            </w:pPr>
            <w:r w:rsidRPr="00B1390D">
              <w:rPr>
                <w:color w:val="000000"/>
              </w:rPr>
              <w:t>Physics</w:t>
            </w:r>
          </w:p>
        </w:tc>
        <w:tc>
          <w:tcPr>
            <w:tcW w:w="2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89039" w14:textId="77777777" w:rsidR="00B1390D" w:rsidRPr="00B1390D" w:rsidRDefault="00B1390D" w:rsidP="00B1390D">
            <w:pPr>
              <w:overflowPunct w:val="0"/>
              <w:spacing w:after="0" w:line="240" w:lineRule="auto"/>
              <w:jc w:val="right"/>
              <w:rPr>
                <w:rFonts w:eastAsiaTheme="minorHAnsi"/>
                <w:i/>
                <w:iCs/>
                <w:color w:val="000000"/>
                <w:lang w:eastAsia="en-US"/>
              </w:rPr>
            </w:pPr>
            <w:r w:rsidRPr="00B1390D">
              <w:rPr>
                <w:i/>
                <w:iCs/>
                <w:color w:val="000000"/>
              </w:rPr>
              <w:t>50</w:t>
            </w:r>
          </w:p>
        </w:tc>
      </w:tr>
      <w:tr w:rsidR="00B1390D" w:rsidRPr="00B1390D" w14:paraId="28592582" w14:textId="77777777" w:rsidTr="00B1390D">
        <w:trPr>
          <w:trHeight w:val="315"/>
        </w:trPr>
        <w:tc>
          <w:tcPr>
            <w:tcW w:w="22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39D755" w14:textId="77777777" w:rsidR="00B1390D" w:rsidRPr="00B1390D" w:rsidRDefault="00B1390D" w:rsidP="00B1390D">
            <w:pPr>
              <w:overflowPunct w:val="0"/>
              <w:spacing w:after="0" w:line="240" w:lineRule="auto"/>
              <w:ind w:left="720" w:hanging="662"/>
              <w:rPr>
                <w:rFonts w:eastAsiaTheme="minorHAnsi"/>
                <w:color w:val="000000"/>
                <w:lang w:eastAsia="en-US"/>
              </w:rPr>
            </w:pPr>
            <w:r w:rsidRPr="00B1390D">
              <w:rPr>
                <w:color w:val="000000"/>
              </w:rPr>
              <w:t>ICT</w:t>
            </w:r>
          </w:p>
        </w:tc>
        <w:tc>
          <w:tcPr>
            <w:tcW w:w="2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69399" w14:textId="77777777" w:rsidR="00B1390D" w:rsidRPr="00B1390D" w:rsidRDefault="00B1390D" w:rsidP="00B1390D">
            <w:pPr>
              <w:overflowPunct w:val="0"/>
              <w:spacing w:after="0" w:line="240" w:lineRule="auto"/>
              <w:jc w:val="right"/>
              <w:rPr>
                <w:rFonts w:eastAsiaTheme="minorHAnsi"/>
                <w:i/>
                <w:iCs/>
                <w:color w:val="000000"/>
                <w:lang w:eastAsia="en-US"/>
              </w:rPr>
            </w:pPr>
            <w:r w:rsidRPr="00B1390D">
              <w:rPr>
                <w:i/>
                <w:iCs/>
                <w:color w:val="000000"/>
              </w:rPr>
              <w:t>30</w:t>
            </w:r>
          </w:p>
        </w:tc>
      </w:tr>
      <w:tr w:rsidR="00B1390D" w:rsidRPr="00B1390D" w14:paraId="16BA3BBC" w14:textId="77777777" w:rsidTr="00B1390D">
        <w:trPr>
          <w:trHeight w:val="315"/>
        </w:trPr>
        <w:tc>
          <w:tcPr>
            <w:tcW w:w="22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00A64B" w14:textId="77777777" w:rsidR="00B1390D" w:rsidRPr="00B1390D" w:rsidRDefault="00B1390D" w:rsidP="00B1390D">
            <w:pPr>
              <w:overflowPunct w:val="0"/>
              <w:spacing w:after="0" w:line="240" w:lineRule="auto"/>
              <w:ind w:left="720" w:hanging="662"/>
              <w:rPr>
                <w:rFonts w:eastAsiaTheme="minorHAnsi"/>
                <w:color w:val="000000"/>
                <w:lang w:eastAsia="en-US"/>
              </w:rPr>
            </w:pPr>
            <w:r w:rsidRPr="00B1390D">
              <w:rPr>
                <w:color w:val="000000"/>
              </w:rPr>
              <w:t>D&amp;T</w:t>
            </w:r>
          </w:p>
        </w:tc>
        <w:tc>
          <w:tcPr>
            <w:tcW w:w="2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882AE" w14:textId="77777777" w:rsidR="00B1390D" w:rsidRPr="00B1390D" w:rsidRDefault="00B1390D" w:rsidP="00B1390D">
            <w:pPr>
              <w:overflowPunct w:val="0"/>
              <w:spacing w:after="0" w:line="240" w:lineRule="auto"/>
              <w:jc w:val="right"/>
              <w:rPr>
                <w:rFonts w:eastAsiaTheme="minorHAnsi"/>
                <w:i/>
                <w:iCs/>
                <w:color w:val="000000"/>
                <w:lang w:eastAsia="en-US"/>
              </w:rPr>
            </w:pPr>
            <w:r w:rsidRPr="00B1390D">
              <w:rPr>
                <w:i/>
                <w:iCs/>
                <w:color w:val="000000"/>
              </w:rPr>
              <w:t>15</w:t>
            </w:r>
          </w:p>
        </w:tc>
      </w:tr>
      <w:tr w:rsidR="00B1390D" w:rsidRPr="00B1390D" w14:paraId="104F9ED2" w14:textId="77777777" w:rsidTr="00B1390D">
        <w:trPr>
          <w:trHeight w:val="315"/>
        </w:trPr>
        <w:tc>
          <w:tcPr>
            <w:tcW w:w="22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1924BB4" w14:textId="77777777" w:rsidR="00B1390D" w:rsidRPr="00B1390D" w:rsidRDefault="00B1390D" w:rsidP="00B1390D">
            <w:pPr>
              <w:overflowPunct w:val="0"/>
              <w:spacing w:after="0" w:line="240" w:lineRule="auto"/>
              <w:ind w:left="720" w:hanging="662"/>
              <w:rPr>
                <w:rFonts w:eastAsiaTheme="minorHAnsi"/>
                <w:color w:val="000000"/>
                <w:lang w:eastAsia="en-US"/>
              </w:rPr>
            </w:pPr>
            <w:r w:rsidRPr="00B1390D">
              <w:rPr>
                <w:color w:val="000000"/>
              </w:rPr>
              <w:t>ML</w:t>
            </w:r>
          </w:p>
        </w:tc>
        <w:tc>
          <w:tcPr>
            <w:tcW w:w="2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EF8E7" w14:textId="77777777" w:rsidR="00B1390D" w:rsidRPr="00B1390D" w:rsidRDefault="00B1390D" w:rsidP="00B1390D">
            <w:pPr>
              <w:overflowPunct w:val="0"/>
              <w:spacing w:after="0" w:line="240" w:lineRule="auto"/>
              <w:jc w:val="right"/>
              <w:rPr>
                <w:rFonts w:eastAsiaTheme="minorHAnsi"/>
                <w:i/>
                <w:iCs/>
                <w:color w:val="000000"/>
                <w:lang w:eastAsia="en-US"/>
              </w:rPr>
            </w:pPr>
            <w:r w:rsidRPr="00B1390D">
              <w:rPr>
                <w:i/>
                <w:iCs/>
                <w:color w:val="000000"/>
              </w:rPr>
              <w:t>143</w:t>
            </w:r>
          </w:p>
        </w:tc>
      </w:tr>
      <w:tr w:rsidR="00B1390D" w:rsidRPr="00B1390D" w14:paraId="63F0DC6A" w14:textId="77777777" w:rsidTr="00B1390D">
        <w:trPr>
          <w:trHeight w:val="315"/>
        </w:trPr>
        <w:tc>
          <w:tcPr>
            <w:tcW w:w="22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8CA89E" w14:textId="77777777" w:rsidR="00B1390D" w:rsidRPr="00B1390D" w:rsidRDefault="00B1390D" w:rsidP="00B1390D">
            <w:pPr>
              <w:overflowPunct w:val="0"/>
              <w:spacing w:after="0" w:line="240" w:lineRule="auto"/>
              <w:ind w:left="720" w:hanging="662"/>
              <w:rPr>
                <w:rFonts w:eastAsiaTheme="minorHAnsi"/>
                <w:color w:val="000000"/>
                <w:lang w:eastAsia="en-US"/>
              </w:rPr>
            </w:pPr>
            <w:r w:rsidRPr="00B1390D">
              <w:rPr>
                <w:color w:val="000000"/>
              </w:rPr>
              <w:t>Geography</w:t>
            </w:r>
          </w:p>
        </w:tc>
        <w:tc>
          <w:tcPr>
            <w:tcW w:w="2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D966F" w14:textId="77777777" w:rsidR="00B1390D" w:rsidRPr="00B1390D" w:rsidRDefault="00B1390D" w:rsidP="00B1390D">
            <w:pPr>
              <w:overflowPunct w:val="0"/>
              <w:spacing w:after="0" w:line="240" w:lineRule="auto"/>
              <w:jc w:val="right"/>
              <w:rPr>
                <w:rFonts w:eastAsiaTheme="minorHAnsi"/>
                <w:i/>
                <w:iCs/>
                <w:color w:val="000000"/>
                <w:lang w:eastAsia="en-US"/>
              </w:rPr>
            </w:pPr>
            <w:r w:rsidRPr="00B1390D">
              <w:rPr>
                <w:i/>
                <w:iCs/>
                <w:color w:val="000000"/>
              </w:rPr>
              <w:t>110</w:t>
            </w:r>
          </w:p>
        </w:tc>
      </w:tr>
      <w:tr w:rsidR="00B1390D" w:rsidRPr="00B1390D" w14:paraId="18988DED" w14:textId="77777777" w:rsidTr="00B1390D">
        <w:trPr>
          <w:trHeight w:val="315"/>
        </w:trPr>
        <w:tc>
          <w:tcPr>
            <w:tcW w:w="22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44C246" w14:textId="77777777" w:rsidR="00B1390D" w:rsidRPr="00B1390D" w:rsidRDefault="00B1390D" w:rsidP="00B1390D">
            <w:pPr>
              <w:overflowPunct w:val="0"/>
              <w:spacing w:after="0" w:line="240" w:lineRule="auto"/>
              <w:ind w:left="720" w:hanging="662"/>
              <w:rPr>
                <w:rFonts w:eastAsiaTheme="minorHAnsi"/>
                <w:color w:val="000000"/>
                <w:lang w:eastAsia="en-US"/>
              </w:rPr>
            </w:pPr>
            <w:r w:rsidRPr="00B1390D">
              <w:rPr>
                <w:color w:val="000000"/>
              </w:rPr>
              <w:t>History</w:t>
            </w:r>
          </w:p>
        </w:tc>
        <w:tc>
          <w:tcPr>
            <w:tcW w:w="2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DC342" w14:textId="77777777" w:rsidR="00B1390D" w:rsidRPr="00B1390D" w:rsidRDefault="00B1390D" w:rsidP="00B1390D">
            <w:pPr>
              <w:overflowPunct w:val="0"/>
              <w:spacing w:after="0" w:line="240" w:lineRule="auto"/>
              <w:jc w:val="right"/>
              <w:rPr>
                <w:rFonts w:eastAsiaTheme="minorHAnsi"/>
                <w:i/>
                <w:iCs/>
                <w:color w:val="000000"/>
                <w:lang w:eastAsia="en-US"/>
              </w:rPr>
            </w:pPr>
            <w:r w:rsidRPr="00B1390D">
              <w:rPr>
                <w:i/>
                <w:iCs/>
                <w:color w:val="000000"/>
              </w:rPr>
              <w:t>77</w:t>
            </w:r>
          </w:p>
        </w:tc>
      </w:tr>
      <w:tr w:rsidR="00B1390D" w:rsidRPr="00B1390D" w14:paraId="4A419907" w14:textId="77777777" w:rsidTr="00B1390D">
        <w:trPr>
          <w:trHeight w:val="315"/>
        </w:trPr>
        <w:tc>
          <w:tcPr>
            <w:tcW w:w="22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89737F" w14:textId="77777777" w:rsidR="00B1390D" w:rsidRPr="00B1390D" w:rsidRDefault="00B1390D" w:rsidP="00B1390D">
            <w:pPr>
              <w:overflowPunct w:val="0"/>
              <w:spacing w:after="0" w:line="240" w:lineRule="auto"/>
              <w:ind w:left="720" w:hanging="662"/>
              <w:rPr>
                <w:rFonts w:eastAsiaTheme="minorHAnsi"/>
                <w:color w:val="000000"/>
                <w:lang w:eastAsia="en-US"/>
              </w:rPr>
            </w:pPr>
            <w:r w:rsidRPr="00B1390D">
              <w:rPr>
                <w:color w:val="000000"/>
              </w:rPr>
              <w:t>Music</w:t>
            </w:r>
          </w:p>
        </w:tc>
        <w:tc>
          <w:tcPr>
            <w:tcW w:w="2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0A408" w14:textId="77777777" w:rsidR="00B1390D" w:rsidRPr="00B1390D" w:rsidRDefault="00B1390D" w:rsidP="00B1390D">
            <w:pPr>
              <w:overflowPunct w:val="0"/>
              <w:spacing w:after="0" w:line="240" w:lineRule="auto"/>
              <w:jc w:val="right"/>
              <w:rPr>
                <w:rFonts w:eastAsiaTheme="minorHAnsi"/>
                <w:i/>
                <w:iCs/>
                <w:color w:val="000000"/>
                <w:lang w:eastAsia="en-US"/>
              </w:rPr>
            </w:pPr>
            <w:r w:rsidRPr="00B1390D">
              <w:rPr>
                <w:i/>
                <w:iCs/>
                <w:color w:val="000000"/>
              </w:rPr>
              <w:t>20</w:t>
            </w:r>
          </w:p>
        </w:tc>
      </w:tr>
      <w:tr w:rsidR="00B1390D" w:rsidRPr="00B1390D" w14:paraId="2CC35272" w14:textId="77777777" w:rsidTr="00B1390D">
        <w:trPr>
          <w:trHeight w:val="315"/>
        </w:trPr>
        <w:tc>
          <w:tcPr>
            <w:tcW w:w="22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987E61" w14:textId="77777777" w:rsidR="00B1390D" w:rsidRPr="00B1390D" w:rsidRDefault="00B1390D" w:rsidP="00B1390D">
            <w:pPr>
              <w:overflowPunct w:val="0"/>
              <w:spacing w:after="0" w:line="240" w:lineRule="auto"/>
              <w:ind w:left="720" w:hanging="662"/>
              <w:rPr>
                <w:rFonts w:eastAsiaTheme="minorHAnsi"/>
                <w:color w:val="000000"/>
                <w:lang w:eastAsia="en-US"/>
              </w:rPr>
            </w:pPr>
            <w:r w:rsidRPr="00B1390D">
              <w:rPr>
                <w:color w:val="000000"/>
              </w:rPr>
              <w:t>RE</w:t>
            </w:r>
          </w:p>
        </w:tc>
        <w:tc>
          <w:tcPr>
            <w:tcW w:w="2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52B19" w14:textId="77777777" w:rsidR="00B1390D" w:rsidRPr="00B1390D" w:rsidRDefault="00B1390D" w:rsidP="00B1390D">
            <w:pPr>
              <w:overflowPunct w:val="0"/>
              <w:spacing w:after="0" w:line="240" w:lineRule="auto"/>
              <w:jc w:val="right"/>
              <w:rPr>
                <w:rFonts w:eastAsiaTheme="minorHAnsi"/>
                <w:i/>
                <w:iCs/>
                <w:color w:val="000000"/>
                <w:lang w:eastAsia="en-US"/>
              </w:rPr>
            </w:pPr>
            <w:r w:rsidRPr="00B1390D">
              <w:rPr>
                <w:i/>
                <w:iCs/>
                <w:color w:val="000000"/>
              </w:rPr>
              <w:t>30</w:t>
            </w:r>
          </w:p>
        </w:tc>
      </w:tr>
      <w:tr w:rsidR="00B1390D" w:rsidRPr="00B1390D" w14:paraId="70B89AFC" w14:textId="77777777" w:rsidTr="00B1390D">
        <w:trPr>
          <w:trHeight w:val="315"/>
        </w:trPr>
        <w:tc>
          <w:tcPr>
            <w:tcW w:w="22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3EBCA0" w14:textId="77777777" w:rsidR="00B1390D" w:rsidRPr="00B1390D" w:rsidRDefault="00B1390D" w:rsidP="00B1390D">
            <w:pPr>
              <w:overflowPunct w:val="0"/>
              <w:spacing w:after="0" w:line="240" w:lineRule="auto"/>
              <w:ind w:left="720" w:hanging="662"/>
              <w:rPr>
                <w:rFonts w:eastAsiaTheme="minorHAnsi"/>
                <w:color w:val="000000"/>
                <w:lang w:eastAsia="en-US"/>
              </w:rPr>
            </w:pPr>
            <w:r w:rsidRPr="00B1390D">
              <w:rPr>
                <w:color w:val="000000"/>
              </w:rPr>
              <w:t>Business Studies</w:t>
            </w:r>
          </w:p>
        </w:tc>
        <w:tc>
          <w:tcPr>
            <w:tcW w:w="2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71E77" w14:textId="77777777" w:rsidR="00B1390D" w:rsidRPr="00B1390D" w:rsidRDefault="00B1390D" w:rsidP="00B1390D">
            <w:pPr>
              <w:overflowPunct w:val="0"/>
              <w:spacing w:after="0" w:line="240" w:lineRule="auto"/>
              <w:jc w:val="right"/>
              <w:rPr>
                <w:rFonts w:eastAsiaTheme="minorHAnsi"/>
                <w:i/>
                <w:iCs/>
                <w:color w:val="000000"/>
                <w:lang w:eastAsia="en-US"/>
              </w:rPr>
            </w:pPr>
            <w:r w:rsidRPr="00B1390D">
              <w:rPr>
                <w:i/>
                <w:iCs/>
                <w:color w:val="000000"/>
              </w:rPr>
              <w:t>30</w:t>
            </w:r>
          </w:p>
        </w:tc>
      </w:tr>
      <w:tr w:rsidR="00B1390D" w:rsidRPr="00B1390D" w14:paraId="5530A8B2" w14:textId="77777777" w:rsidTr="00B1390D">
        <w:trPr>
          <w:trHeight w:val="315"/>
        </w:trPr>
        <w:tc>
          <w:tcPr>
            <w:tcW w:w="22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1EBB24" w14:textId="77777777" w:rsidR="00B1390D" w:rsidRPr="00B1390D" w:rsidRDefault="00B1390D">
            <w:pPr>
              <w:overflowPunct w:val="0"/>
              <w:rPr>
                <w:rFonts w:eastAsiaTheme="minorHAnsi"/>
                <w:b/>
                <w:bCs/>
                <w:color w:val="000000"/>
                <w:lang w:eastAsia="en-US"/>
              </w:rPr>
            </w:pPr>
            <w:r w:rsidRPr="00B1390D">
              <w:rPr>
                <w:b/>
                <w:bCs/>
                <w:color w:val="000000"/>
              </w:rPr>
              <w:t>Total</w:t>
            </w:r>
          </w:p>
        </w:tc>
        <w:tc>
          <w:tcPr>
            <w:tcW w:w="2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FE4F30" w14:textId="77777777" w:rsidR="00B1390D" w:rsidRPr="00B1390D" w:rsidRDefault="00B1390D">
            <w:pPr>
              <w:overflowPunct w:val="0"/>
              <w:jc w:val="right"/>
              <w:rPr>
                <w:rFonts w:eastAsiaTheme="minorHAnsi"/>
                <w:b/>
                <w:bCs/>
                <w:i/>
                <w:iCs/>
                <w:color w:val="000000"/>
                <w:lang w:eastAsia="en-US"/>
              </w:rPr>
            </w:pPr>
            <w:r w:rsidRPr="00B1390D">
              <w:rPr>
                <w:b/>
                <w:bCs/>
                <w:i/>
                <w:iCs/>
                <w:color w:val="000000"/>
              </w:rPr>
              <w:t>2,000</w:t>
            </w:r>
          </w:p>
        </w:tc>
      </w:tr>
    </w:tbl>
    <w:p w14:paraId="46C4A0B6" w14:textId="77777777" w:rsidR="00B1390D" w:rsidRDefault="00B1390D" w:rsidP="00B1390D">
      <w:pPr>
        <w:rPr>
          <w:rFonts w:eastAsiaTheme="minorHAnsi"/>
          <w:lang w:eastAsia="en-US"/>
        </w:rPr>
      </w:pPr>
    </w:p>
    <w:p w14:paraId="324C54B7" w14:textId="77777777" w:rsidR="00B1390D" w:rsidRDefault="00B1390D" w:rsidP="003B4C07">
      <w:pPr>
        <w:rPr>
          <w:b/>
        </w:rPr>
      </w:pPr>
    </w:p>
    <w:p w14:paraId="46431BD8" w14:textId="77777777" w:rsidR="009F5A7C" w:rsidRDefault="009F5A7C" w:rsidP="003B4C07">
      <w:pPr>
        <w:rPr>
          <w:b/>
        </w:rPr>
      </w:pPr>
    </w:p>
    <w:p w14:paraId="4FB55D3D" w14:textId="7081DDA3" w:rsidR="003B4C07" w:rsidRDefault="00E92FDF" w:rsidP="003B4C07">
      <w:pPr>
        <w:rPr>
          <w:b/>
        </w:rPr>
      </w:pPr>
      <w:r>
        <w:rPr>
          <w:b/>
        </w:rPr>
        <w:t>16.</w:t>
      </w:r>
      <w:r>
        <w:rPr>
          <w:b/>
        </w:rPr>
        <w:tab/>
      </w:r>
      <w:r w:rsidR="003B4C07" w:rsidRPr="001F326B">
        <w:rPr>
          <w:b/>
        </w:rPr>
        <w:t>Contract Term</w:t>
      </w:r>
    </w:p>
    <w:p w14:paraId="797B8F4F" w14:textId="3F071F39" w:rsidR="00D832BB" w:rsidRPr="003B4C07" w:rsidRDefault="00E92FDF" w:rsidP="001F326B">
      <w:pPr>
        <w:ind w:left="720" w:hanging="720"/>
      </w:pPr>
      <w:r>
        <w:t>16.1</w:t>
      </w:r>
      <w:r>
        <w:tab/>
      </w:r>
      <w:r w:rsidR="00D832BB">
        <w:t>T</w:t>
      </w:r>
      <w:r w:rsidR="00D832BB" w:rsidRPr="003B4C07">
        <w:t xml:space="preserve">he </w:t>
      </w:r>
      <w:r w:rsidR="00D832BB">
        <w:t>C</w:t>
      </w:r>
      <w:r w:rsidR="00D832BB" w:rsidRPr="003B4C07">
        <w:t xml:space="preserve">ontract </w:t>
      </w:r>
      <w:r w:rsidR="00D832BB">
        <w:t xml:space="preserve">Initial term </w:t>
      </w:r>
      <w:r w:rsidR="00D832BB" w:rsidRPr="003B4C07">
        <w:t xml:space="preserve">will </w:t>
      </w:r>
      <w:r w:rsidR="00D832BB">
        <w:t>be a</w:t>
      </w:r>
      <w:r w:rsidR="00D832BB" w:rsidRPr="003B4C07">
        <w:t xml:space="preserve"> maximum of </w:t>
      </w:r>
      <w:r w:rsidR="004440D4">
        <w:t>5</w:t>
      </w:r>
      <w:r w:rsidR="00F31A5A">
        <w:t>3</w:t>
      </w:r>
      <w:r w:rsidR="00D832BB" w:rsidRPr="003B4C07">
        <w:t xml:space="preserve"> months, from contract award in </w:t>
      </w:r>
      <w:r w:rsidR="00D832BB">
        <w:t xml:space="preserve">June 2016 until </w:t>
      </w:r>
      <w:r w:rsidR="00F31A5A">
        <w:t xml:space="preserve">the end of </w:t>
      </w:r>
      <w:r w:rsidR="00D832BB">
        <w:t xml:space="preserve">October 2020.  </w:t>
      </w:r>
      <w:r w:rsidR="00D832BB" w:rsidRPr="003B4C07">
        <w:t xml:space="preserve">The </w:t>
      </w:r>
      <w:r w:rsidR="008D0B9A">
        <w:t>C</w:t>
      </w:r>
      <w:r w:rsidR="00D832BB" w:rsidRPr="003B4C07">
        <w:t>ontract will include: initial set up phase following contract award</w:t>
      </w:r>
      <w:r w:rsidR="004440D4">
        <w:t xml:space="preserve"> and delivery of 2 full cohorts (2017 cohort and 2018 cohort)</w:t>
      </w:r>
      <w:r w:rsidR="004440D4" w:rsidRPr="004440D4">
        <w:t xml:space="preserve"> The 2017 cohort will complete by July 2019; and the 2018 cohort by July 2020. Contract exit activity is expected to take until October 2020</w:t>
      </w:r>
    </w:p>
    <w:p w14:paraId="5FF7419C" w14:textId="7F9FB997" w:rsidR="00017B6A" w:rsidRDefault="00E92FDF" w:rsidP="001F326B">
      <w:pPr>
        <w:ind w:left="709" w:hanging="709"/>
      </w:pPr>
      <w:r w:rsidRPr="001F326B">
        <w:t>16.2</w:t>
      </w:r>
      <w:r w:rsidRPr="001F326B">
        <w:tab/>
      </w:r>
      <w:r w:rsidR="003B4C07" w:rsidRPr="003B4C07">
        <w:t xml:space="preserve">Subject to satisfactory </w:t>
      </w:r>
      <w:r w:rsidR="00B71161">
        <w:t>Contractor</w:t>
      </w:r>
      <w:r w:rsidR="00017B6A">
        <w:t xml:space="preserve"> </w:t>
      </w:r>
      <w:r w:rsidR="003B4C07" w:rsidRPr="003B4C07">
        <w:t xml:space="preserve">performance; ministerial </w:t>
      </w:r>
      <w:r w:rsidR="00326B33">
        <w:t xml:space="preserve">support and </w:t>
      </w:r>
      <w:r w:rsidR="003B4C07" w:rsidRPr="003B4C07">
        <w:t xml:space="preserve">agreement; and availability of funding, </w:t>
      </w:r>
      <w:r w:rsidR="004440D4">
        <w:t xml:space="preserve">the Department reserve the right to exercise </w:t>
      </w:r>
      <w:r w:rsidR="003B4C07" w:rsidRPr="003B4C07">
        <w:t>an option to extend the contract to deliver a further two cohorts</w:t>
      </w:r>
      <w:r w:rsidR="00017B6A">
        <w:t xml:space="preserve"> (2019 cohort and 2020 cohort)</w:t>
      </w:r>
      <w:r w:rsidR="00326B33">
        <w:t xml:space="preserve"> – or any part thereof</w:t>
      </w:r>
      <w:r w:rsidR="003B4C07" w:rsidRPr="003B4C07">
        <w:t>.</w:t>
      </w:r>
    </w:p>
    <w:p w14:paraId="140DDDA3" w14:textId="7B9E9588" w:rsidR="003B4C07" w:rsidRPr="003B4C07" w:rsidRDefault="00017B6A" w:rsidP="001F326B">
      <w:pPr>
        <w:ind w:left="709"/>
      </w:pPr>
      <w:r>
        <w:t xml:space="preserve">Any </w:t>
      </w:r>
      <w:r w:rsidR="003B4C07" w:rsidRPr="003B4C07">
        <w:t xml:space="preserve">extension, would be </w:t>
      </w:r>
      <w:r>
        <w:t xml:space="preserve">subject to a </w:t>
      </w:r>
      <w:r w:rsidR="003B4C07" w:rsidRPr="003B4C07">
        <w:t>new spending review period and will not be confirmed until 2018. The 2019 cohort will then complete by July 2021; and the 2020 cohort by July 2022. Contract exit activity would be expected to take until October 2022.</w:t>
      </w:r>
      <w:r w:rsidR="004440D4">
        <w:t xml:space="preserve">  (Taking the full contract term to</w:t>
      </w:r>
      <w:r w:rsidR="008D0B9A">
        <w:t xml:space="preserve"> a maximum of </w:t>
      </w:r>
      <w:r w:rsidR="004440D4">
        <w:t>7</w:t>
      </w:r>
      <w:r w:rsidR="005E3177">
        <w:t>7</w:t>
      </w:r>
      <w:r w:rsidR="004440D4">
        <w:t xml:space="preserve"> months in total)</w:t>
      </w:r>
    </w:p>
    <w:p w14:paraId="3D626079" w14:textId="0CB2E91A" w:rsidR="00D118D4" w:rsidRDefault="00E92FDF" w:rsidP="00394C58">
      <w:pPr>
        <w:ind w:left="720" w:hanging="720"/>
      </w:pPr>
      <w:r>
        <w:t>16.3</w:t>
      </w:r>
      <w:r>
        <w:tab/>
      </w:r>
      <w:r w:rsidR="003B4C07" w:rsidRPr="003B4C07">
        <w:t>NCTL/DfE reserves the right to reduce</w:t>
      </w:r>
      <w:r w:rsidR="00D118D4">
        <w:t xml:space="preserve"> or flex </w:t>
      </w:r>
      <w:r w:rsidR="003B4C07" w:rsidRPr="003B4C07">
        <w:t xml:space="preserve">the scope of any agreement should funding be withdrawn, changed or there is a significant change in government policy relating to the delivery of the </w:t>
      </w:r>
      <w:r w:rsidR="00AC08C8">
        <w:t>Programme</w:t>
      </w:r>
      <w:r w:rsidR="003B4C07" w:rsidRPr="003B4C07">
        <w:t xml:space="preserve"> and outputs required as part of this contract, by giving 3 months’ notice.</w:t>
      </w:r>
      <w:r w:rsidR="00017B6A">
        <w:t xml:space="preserve"> </w:t>
      </w:r>
    </w:p>
    <w:p w14:paraId="021BC925" w14:textId="77777777" w:rsidR="00D118D4" w:rsidRDefault="00D118D4" w:rsidP="003B4C07"/>
    <w:p w14:paraId="5A3B1ED1" w14:textId="77777777" w:rsidR="00394C58" w:rsidRDefault="00394C58" w:rsidP="003B4C07"/>
    <w:p w14:paraId="7F0032FB" w14:textId="77777777" w:rsidR="00D118D4" w:rsidRDefault="00D118D4" w:rsidP="003B4C07"/>
    <w:p w14:paraId="589D193E" w14:textId="77777777" w:rsidR="008212D8" w:rsidRDefault="008212D8" w:rsidP="003B4C07"/>
    <w:p w14:paraId="1DDE3671" w14:textId="77777777" w:rsidR="008212D8" w:rsidRDefault="008212D8" w:rsidP="003B4C07"/>
    <w:p w14:paraId="70DB5B80" w14:textId="77777777" w:rsidR="008212D8" w:rsidRDefault="008212D8" w:rsidP="003B4C07"/>
    <w:p w14:paraId="2A521E29" w14:textId="77777777" w:rsidR="008212D8" w:rsidRDefault="008212D8" w:rsidP="003B4C07"/>
    <w:p w14:paraId="2B5BCAA9" w14:textId="77777777" w:rsidR="008212D8" w:rsidRDefault="008212D8" w:rsidP="003B4C07"/>
    <w:p w14:paraId="7B7A7EF9" w14:textId="77777777" w:rsidR="008212D8" w:rsidRDefault="008212D8" w:rsidP="003B4C07"/>
    <w:p w14:paraId="2565FE89" w14:textId="77777777" w:rsidR="008212D8" w:rsidRDefault="008212D8" w:rsidP="003B4C07"/>
    <w:p w14:paraId="54E28CC9" w14:textId="77777777" w:rsidR="008212D8" w:rsidRDefault="008212D8" w:rsidP="003B4C07"/>
    <w:p w14:paraId="123FCBA5" w14:textId="77777777" w:rsidR="008212D8" w:rsidRDefault="008212D8" w:rsidP="003B4C07"/>
    <w:p w14:paraId="34743D80" w14:textId="77777777" w:rsidR="008212D8" w:rsidRDefault="008212D8" w:rsidP="003B4C07"/>
    <w:p w14:paraId="6A68390E" w14:textId="77777777" w:rsidR="008212D8" w:rsidRDefault="008212D8" w:rsidP="003B4C07"/>
    <w:p w14:paraId="3B61BAF5" w14:textId="77777777" w:rsidR="008212D8" w:rsidRDefault="008212D8" w:rsidP="003B4C07"/>
    <w:p w14:paraId="2F4E1FEC" w14:textId="77777777" w:rsidR="008212D8" w:rsidRDefault="008212D8" w:rsidP="003B4C07"/>
    <w:p w14:paraId="45B0BD46" w14:textId="77777777" w:rsidR="00D118D4" w:rsidRDefault="00D118D4" w:rsidP="003B4C07"/>
    <w:p w14:paraId="2859FB2D" w14:textId="77777777" w:rsidR="00D118D4" w:rsidRDefault="00D118D4" w:rsidP="003B4C07"/>
    <w:p w14:paraId="1F05B189" w14:textId="77777777" w:rsidR="00D118D4" w:rsidRDefault="00D118D4" w:rsidP="003B4C07"/>
    <w:p w14:paraId="42D053E0" w14:textId="75CBE89E" w:rsidR="00326067" w:rsidRDefault="005E3177" w:rsidP="00394C58">
      <w:pPr>
        <w:widowControl/>
        <w:tabs>
          <w:tab w:val="num" w:pos="432"/>
        </w:tabs>
        <w:spacing w:line="20" w:lineRule="atLeast"/>
        <w:jc w:val="center"/>
        <w:outlineLvl w:val="1"/>
        <w:rPr>
          <w:b/>
          <w:bCs/>
        </w:rPr>
      </w:pPr>
      <w:bookmarkStart w:id="1" w:name="_DV_M1"/>
      <w:bookmarkStart w:id="2" w:name="_DV_M2"/>
      <w:bookmarkStart w:id="3" w:name="_DV_M3"/>
      <w:bookmarkStart w:id="4" w:name="_DV_M5"/>
      <w:bookmarkStart w:id="5" w:name="_DV_M7"/>
      <w:bookmarkStart w:id="6" w:name="_DV_M8"/>
      <w:bookmarkStart w:id="7" w:name="_DV_M9"/>
      <w:bookmarkStart w:id="8" w:name="_DV_M10"/>
      <w:bookmarkStart w:id="9" w:name="_DV_M11"/>
      <w:bookmarkStart w:id="10" w:name="_DV_M12"/>
      <w:bookmarkStart w:id="11" w:name="_DV_M13"/>
      <w:bookmarkStart w:id="12" w:name="_DV_M14"/>
      <w:bookmarkStart w:id="13" w:name="_DV_M15"/>
      <w:bookmarkStart w:id="14" w:name="_DV_M16"/>
      <w:bookmarkStart w:id="15" w:name="_DV_M17"/>
      <w:bookmarkStart w:id="16" w:name="_DV_M18"/>
      <w:bookmarkStart w:id="17" w:name="_DV_M19"/>
      <w:bookmarkStart w:id="18" w:name="_DV_M20"/>
      <w:bookmarkStart w:id="19" w:name="_DV_M21"/>
      <w:bookmarkStart w:id="20" w:name="_DV_M22"/>
      <w:bookmarkStart w:id="21" w:name="_DV_M23"/>
      <w:bookmarkStart w:id="22" w:name="_DV_M27"/>
      <w:bookmarkStart w:id="23" w:name="_DV_M28"/>
      <w:bookmarkStart w:id="24" w:name="_DV_M29"/>
      <w:bookmarkStart w:id="25" w:name="_DV_M3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bCs/>
        </w:rPr>
        <w:t>S</w:t>
      </w:r>
      <w:r w:rsidR="00326067">
        <w:rPr>
          <w:b/>
          <w:bCs/>
        </w:rPr>
        <w:t>chedule 2</w:t>
      </w:r>
    </w:p>
    <w:p w14:paraId="4D2EA3BF" w14:textId="562CD9F3" w:rsidR="001A133B" w:rsidRDefault="00326067" w:rsidP="00394C58">
      <w:pPr>
        <w:keepNext/>
        <w:widowControl/>
        <w:tabs>
          <w:tab w:val="left" w:pos="851"/>
          <w:tab w:val="left" w:pos="2670"/>
        </w:tabs>
        <w:spacing w:after="240" w:line="20" w:lineRule="atLeast"/>
        <w:jc w:val="center"/>
        <w:outlineLvl w:val="0"/>
        <w:rPr>
          <w:b/>
          <w:bCs/>
        </w:rPr>
      </w:pPr>
      <w:bookmarkStart w:id="26" w:name="_DV_M31"/>
      <w:bookmarkEnd w:id="26"/>
      <w:r>
        <w:rPr>
          <w:b/>
          <w:bCs/>
        </w:rPr>
        <w:t>Terms and Conditions</w:t>
      </w:r>
      <w:bookmarkStart w:id="27" w:name="_DV_M32"/>
      <w:bookmarkEnd w:id="27"/>
    </w:p>
    <w:p w14:paraId="114CBB65" w14:textId="35729B55" w:rsidR="00326067" w:rsidRPr="0057785E" w:rsidRDefault="008F57F8" w:rsidP="00F5049B">
      <w:pPr>
        <w:keepNext/>
        <w:widowControl/>
        <w:tabs>
          <w:tab w:val="left" w:pos="851"/>
          <w:tab w:val="left" w:pos="2670"/>
        </w:tabs>
        <w:jc w:val="center"/>
        <w:outlineLvl w:val="0"/>
        <w:rPr>
          <w:b/>
          <w:bCs/>
          <w:sz w:val="14"/>
          <w:szCs w:val="14"/>
        </w:rPr>
      </w:pPr>
      <w:r w:rsidRPr="0057785E">
        <w:rPr>
          <w:b/>
          <w:bCs/>
          <w:sz w:val="14"/>
          <w:szCs w:val="14"/>
        </w:rPr>
        <w:t>C</w:t>
      </w:r>
      <w:r w:rsidR="00326067" w:rsidRPr="0057785E">
        <w:rPr>
          <w:b/>
          <w:bCs/>
          <w:sz w:val="14"/>
          <w:szCs w:val="14"/>
        </w:rPr>
        <w:t>ONTENTS</w:t>
      </w:r>
      <w:r w:rsidR="00F5049B" w:rsidRPr="0057785E">
        <w:rPr>
          <w:b/>
          <w:bCs/>
          <w:sz w:val="14"/>
          <w:szCs w:val="14"/>
        </w:rPr>
        <w:t xml:space="preserve">                    </w:t>
      </w:r>
    </w:p>
    <w:p w14:paraId="11B23298" w14:textId="4AC5D78A" w:rsidR="00B9196B" w:rsidRPr="00694C5A" w:rsidRDefault="00326067" w:rsidP="00D53167">
      <w:pPr>
        <w:widowControl/>
        <w:tabs>
          <w:tab w:val="left" w:pos="851"/>
          <w:tab w:val="left" w:pos="1701"/>
          <w:tab w:val="left" w:pos="2835"/>
          <w:tab w:val="left" w:pos="4253"/>
        </w:tabs>
        <w:rPr>
          <w:b/>
          <w:bCs/>
          <w:sz w:val="14"/>
          <w:szCs w:val="14"/>
        </w:rPr>
      </w:pPr>
      <w:bookmarkStart w:id="28" w:name="_DV_M33"/>
      <w:bookmarkEnd w:id="28"/>
      <w:r w:rsidRPr="00694C5A">
        <w:rPr>
          <w:b/>
          <w:bCs/>
          <w:sz w:val="14"/>
          <w:szCs w:val="14"/>
        </w:rPr>
        <w:t>CLAUSE</w:t>
      </w:r>
      <w:r w:rsidRPr="00694C5A">
        <w:rPr>
          <w:b/>
          <w:bCs/>
          <w:sz w:val="14"/>
          <w:szCs w:val="14"/>
        </w:rPr>
        <w:tab/>
      </w:r>
      <w:r w:rsidR="00EB5892" w:rsidRPr="00694C5A">
        <w:rPr>
          <w:b/>
          <w:bCs/>
          <w:sz w:val="14"/>
          <w:szCs w:val="14"/>
        </w:rPr>
        <w:tab/>
      </w:r>
      <w:r w:rsidR="00EB5892" w:rsidRPr="00694C5A">
        <w:rPr>
          <w:b/>
          <w:bCs/>
          <w:sz w:val="14"/>
          <w:szCs w:val="14"/>
        </w:rPr>
        <w:tab/>
      </w:r>
      <w:r w:rsidR="00EB5892" w:rsidRPr="00694C5A">
        <w:rPr>
          <w:b/>
          <w:bCs/>
          <w:sz w:val="14"/>
          <w:szCs w:val="14"/>
        </w:rPr>
        <w:tab/>
      </w:r>
      <w:r w:rsidR="00EB5892" w:rsidRPr="00694C5A">
        <w:rPr>
          <w:b/>
          <w:bCs/>
          <w:sz w:val="14"/>
          <w:szCs w:val="14"/>
        </w:rPr>
        <w:tab/>
      </w:r>
      <w:r w:rsidR="00EB5892" w:rsidRPr="00694C5A">
        <w:rPr>
          <w:b/>
          <w:bCs/>
          <w:sz w:val="14"/>
          <w:szCs w:val="14"/>
        </w:rPr>
        <w:tab/>
      </w:r>
      <w:r w:rsidR="00EB5892" w:rsidRPr="00694C5A">
        <w:rPr>
          <w:b/>
          <w:bCs/>
          <w:sz w:val="14"/>
          <w:szCs w:val="14"/>
        </w:rPr>
        <w:tab/>
      </w:r>
      <w:r w:rsidR="00694C5A" w:rsidRPr="00694C5A">
        <w:rPr>
          <w:b/>
          <w:bCs/>
          <w:sz w:val="14"/>
          <w:szCs w:val="14"/>
        </w:rPr>
        <w:tab/>
        <w:t xml:space="preserve"> </w:t>
      </w:r>
      <w:r w:rsidR="00694C5A" w:rsidRPr="00694C5A">
        <w:rPr>
          <w:b/>
          <w:bCs/>
          <w:sz w:val="14"/>
          <w:szCs w:val="14"/>
        </w:rPr>
        <w:tab/>
      </w:r>
    </w:p>
    <w:p w14:paraId="566D667D" w14:textId="080ED009" w:rsidR="00694C5A" w:rsidRPr="00694C5A" w:rsidRDefault="00694C5A" w:rsidP="00D53167">
      <w:pPr>
        <w:widowControl/>
        <w:tabs>
          <w:tab w:val="left" w:pos="851"/>
          <w:tab w:val="left" w:pos="1701"/>
          <w:tab w:val="left" w:pos="2835"/>
          <w:tab w:val="left" w:pos="4253"/>
        </w:tabs>
        <w:rPr>
          <w:b/>
          <w:bCs/>
          <w:sz w:val="14"/>
          <w:szCs w:val="14"/>
        </w:rPr>
      </w:pPr>
      <w:r w:rsidRPr="00694C5A">
        <w:rPr>
          <w:b/>
          <w:bCs/>
          <w:sz w:val="14"/>
          <w:szCs w:val="14"/>
        </w:rPr>
        <w:t>1</w:t>
      </w:r>
      <w:r w:rsidRPr="00694C5A">
        <w:rPr>
          <w:b/>
          <w:bCs/>
          <w:sz w:val="14"/>
          <w:szCs w:val="14"/>
        </w:rPr>
        <w:tab/>
        <w:t>DEFINITIONS AND INTERPRETATION</w:t>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p>
    <w:p w14:paraId="3E01A918" w14:textId="19085C75" w:rsidR="00694C5A" w:rsidRPr="00694C5A" w:rsidRDefault="00694C5A" w:rsidP="00D53167">
      <w:pPr>
        <w:widowControl/>
        <w:tabs>
          <w:tab w:val="left" w:pos="851"/>
          <w:tab w:val="left" w:pos="1701"/>
          <w:tab w:val="left" w:pos="2835"/>
          <w:tab w:val="left" w:pos="4253"/>
        </w:tabs>
        <w:rPr>
          <w:b/>
          <w:bCs/>
          <w:sz w:val="14"/>
          <w:szCs w:val="14"/>
        </w:rPr>
      </w:pPr>
      <w:r w:rsidRPr="00694C5A">
        <w:rPr>
          <w:b/>
          <w:bCs/>
          <w:sz w:val="14"/>
          <w:szCs w:val="14"/>
        </w:rPr>
        <w:t>2</w:t>
      </w:r>
      <w:r w:rsidRPr="00694C5A">
        <w:rPr>
          <w:b/>
          <w:bCs/>
          <w:sz w:val="14"/>
          <w:szCs w:val="14"/>
        </w:rPr>
        <w:tab/>
        <w:t>TERM</w:t>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p>
    <w:p w14:paraId="2D7F42E8" w14:textId="1C31CA1F" w:rsidR="00694C5A" w:rsidRPr="00694C5A" w:rsidRDefault="00694C5A" w:rsidP="00D53167">
      <w:pPr>
        <w:widowControl/>
        <w:tabs>
          <w:tab w:val="left" w:pos="851"/>
          <w:tab w:val="left" w:pos="1701"/>
          <w:tab w:val="left" w:pos="2835"/>
          <w:tab w:val="left" w:pos="4253"/>
        </w:tabs>
        <w:rPr>
          <w:b/>
          <w:bCs/>
          <w:sz w:val="14"/>
          <w:szCs w:val="14"/>
        </w:rPr>
      </w:pPr>
      <w:r w:rsidRPr="00694C5A">
        <w:rPr>
          <w:b/>
          <w:bCs/>
          <w:sz w:val="14"/>
          <w:szCs w:val="14"/>
        </w:rPr>
        <w:t>3</w:t>
      </w:r>
      <w:r w:rsidRPr="00694C5A">
        <w:rPr>
          <w:b/>
          <w:bCs/>
          <w:sz w:val="14"/>
          <w:szCs w:val="14"/>
        </w:rPr>
        <w:tab/>
        <w:t>THE SERVICES</w:t>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r w:rsidRPr="00694C5A">
        <w:rPr>
          <w:b/>
          <w:bCs/>
          <w:sz w:val="14"/>
          <w:szCs w:val="14"/>
        </w:rPr>
        <w:tab/>
      </w:r>
    </w:p>
    <w:p w14:paraId="06368A43" w14:textId="2F10B2F7" w:rsidR="00694C5A" w:rsidRDefault="00694C5A" w:rsidP="00D53167">
      <w:pPr>
        <w:widowControl/>
        <w:tabs>
          <w:tab w:val="left" w:pos="851"/>
          <w:tab w:val="left" w:pos="1701"/>
          <w:tab w:val="left" w:pos="2835"/>
          <w:tab w:val="left" w:pos="4253"/>
        </w:tabs>
        <w:rPr>
          <w:b/>
          <w:bCs/>
          <w:sz w:val="14"/>
          <w:szCs w:val="14"/>
        </w:rPr>
      </w:pPr>
      <w:r w:rsidRPr="00694C5A">
        <w:rPr>
          <w:b/>
          <w:bCs/>
          <w:sz w:val="14"/>
          <w:szCs w:val="14"/>
        </w:rPr>
        <w:t>4</w:t>
      </w:r>
      <w:r w:rsidRPr="00694C5A">
        <w:rPr>
          <w:b/>
          <w:bCs/>
          <w:sz w:val="14"/>
          <w:szCs w:val="14"/>
        </w:rPr>
        <w:tab/>
      </w:r>
      <w:r>
        <w:rPr>
          <w:b/>
          <w:bCs/>
          <w:sz w:val="14"/>
          <w:szCs w:val="14"/>
        </w:rPr>
        <w:t>CONSORTIA</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p>
    <w:p w14:paraId="0F7D76B2" w14:textId="139371EF" w:rsidR="00694C5A" w:rsidRDefault="00694C5A" w:rsidP="00D53167">
      <w:pPr>
        <w:widowControl/>
        <w:tabs>
          <w:tab w:val="left" w:pos="851"/>
          <w:tab w:val="left" w:pos="1701"/>
          <w:tab w:val="left" w:pos="2835"/>
          <w:tab w:val="left" w:pos="4253"/>
        </w:tabs>
        <w:rPr>
          <w:b/>
          <w:bCs/>
          <w:sz w:val="14"/>
          <w:szCs w:val="14"/>
        </w:rPr>
      </w:pPr>
      <w:r>
        <w:rPr>
          <w:b/>
          <w:bCs/>
          <w:sz w:val="14"/>
          <w:szCs w:val="14"/>
        </w:rPr>
        <w:t>5</w:t>
      </w:r>
      <w:r>
        <w:rPr>
          <w:b/>
          <w:bCs/>
          <w:sz w:val="14"/>
          <w:szCs w:val="14"/>
        </w:rPr>
        <w:tab/>
        <w:t>TRANSFER AND SUB-CONTRACTING</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p>
    <w:p w14:paraId="27CC13E3" w14:textId="2D300AB5" w:rsidR="00694C5A" w:rsidRDefault="00694C5A" w:rsidP="00D53167">
      <w:pPr>
        <w:widowControl/>
        <w:tabs>
          <w:tab w:val="left" w:pos="851"/>
          <w:tab w:val="left" w:pos="1701"/>
          <w:tab w:val="left" w:pos="2835"/>
          <w:tab w:val="left" w:pos="4253"/>
        </w:tabs>
        <w:rPr>
          <w:b/>
          <w:bCs/>
          <w:sz w:val="14"/>
          <w:szCs w:val="14"/>
        </w:rPr>
      </w:pPr>
      <w:r>
        <w:rPr>
          <w:b/>
          <w:bCs/>
          <w:sz w:val="14"/>
          <w:szCs w:val="14"/>
        </w:rPr>
        <w:t>6</w:t>
      </w:r>
      <w:r>
        <w:rPr>
          <w:b/>
          <w:bCs/>
          <w:sz w:val="14"/>
          <w:szCs w:val="14"/>
        </w:rPr>
        <w:tab/>
        <w:t>PERSONNEL</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p>
    <w:p w14:paraId="00D49262" w14:textId="475CDF81" w:rsidR="00694C5A" w:rsidRDefault="00694C5A" w:rsidP="00D53167">
      <w:pPr>
        <w:widowControl/>
        <w:tabs>
          <w:tab w:val="left" w:pos="851"/>
          <w:tab w:val="left" w:pos="1701"/>
          <w:tab w:val="left" w:pos="2835"/>
          <w:tab w:val="left" w:pos="4253"/>
        </w:tabs>
        <w:rPr>
          <w:b/>
          <w:bCs/>
          <w:sz w:val="14"/>
          <w:szCs w:val="14"/>
        </w:rPr>
      </w:pPr>
      <w:r>
        <w:rPr>
          <w:b/>
          <w:bCs/>
          <w:sz w:val="14"/>
          <w:szCs w:val="14"/>
        </w:rPr>
        <w:t>7</w:t>
      </w:r>
      <w:r>
        <w:rPr>
          <w:b/>
          <w:bCs/>
          <w:sz w:val="14"/>
          <w:szCs w:val="14"/>
        </w:rPr>
        <w:tab/>
        <w:t>TUPE</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p>
    <w:p w14:paraId="59618224" w14:textId="3BC5E4B7" w:rsidR="00694C5A" w:rsidRDefault="00694C5A" w:rsidP="00D53167">
      <w:pPr>
        <w:widowControl/>
        <w:tabs>
          <w:tab w:val="left" w:pos="851"/>
          <w:tab w:val="left" w:pos="1701"/>
          <w:tab w:val="left" w:pos="2835"/>
          <w:tab w:val="left" w:pos="4253"/>
        </w:tabs>
        <w:rPr>
          <w:b/>
          <w:bCs/>
          <w:sz w:val="14"/>
          <w:szCs w:val="14"/>
        </w:rPr>
      </w:pPr>
      <w:r>
        <w:rPr>
          <w:b/>
          <w:bCs/>
          <w:sz w:val="14"/>
          <w:szCs w:val="14"/>
        </w:rPr>
        <w:t>8</w:t>
      </w:r>
      <w:r>
        <w:rPr>
          <w:b/>
          <w:bCs/>
          <w:sz w:val="14"/>
          <w:szCs w:val="14"/>
        </w:rPr>
        <w:tab/>
        <w:t>CHARGES</w:t>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r>
        <w:rPr>
          <w:b/>
          <w:bCs/>
          <w:sz w:val="14"/>
          <w:szCs w:val="14"/>
        </w:rPr>
        <w:tab/>
      </w:r>
    </w:p>
    <w:p w14:paraId="31E4147A" w14:textId="77777777" w:rsidR="00694C5A" w:rsidRDefault="00694C5A" w:rsidP="00D53167">
      <w:pPr>
        <w:widowControl/>
        <w:tabs>
          <w:tab w:val="left" w:pos="851"/>
          <w:tab w:val="left" w:pos="1701"/>
          <w:tab w:val="left" w:pos="2835"/>
          <w:tab w:val="left" w:pos="4253"/>
        </w:tabs>
        <w:rPr>
          <w:b/>
          <w:bCs/>
          <w:sz w:val="14"/>
          <w:szCs w:val="14"/>
        </w:rPr>
      </w:pPr>
      <w:r>
        <w:rPr>
          <w:b/>
          <w:bCs/>
          <w:sz w:val="14"/>
          <w:szCs w:val="14"/>
        </w:rPr>
        <w:t>9</w:t>
      </w:r>
      <w:r>
        <w:rPr>
          <w:b/>
          <w:bCs/>
          <w:sz w:val="14"/>
          <w:szCs w:val="14"/>
        </w:rPr>
        <w:tab/>
        <w:t>TAX AND VAT</w:t>
      </w:r>
    </w:p>
    <w:p w14:paraId="0ECD4A00" w14:textId="77777777" w:rsidR="00694C5A" w:rsidRDefault="00694C5A" w:rsidP="00D53167">
      <w:pPr>
        <w:widowControl/>
        <w:tabs>
          <w:tab w:val="left" w:pos="851"/>
          <w:tab w:val="left" w:pos="1701"/>
          <w:tab w:val="left" w:pos="2835"/>
          <w:tab w:val="left" w:pos="4253"/>
        </w:tabs>
        <w:rPr>
          <w:b/>
          <w:bCs/>
          <w:sz w:val="14"/>
          <w:szCs w:val="14"/>
        </w:rPr>
      </w:pPr>
      <w:r>
        <w:rPr>
          <w:b/>
          <w:bCs/>
          <w:sz w:val="14"/>
          <w:szCs w:val="14"/>
        </w:rPr>
        <w:t>10</w:t>
      </w:r>
      <w:r>
        <w:rPr>
          <w:b/>
          <w:bCs/>
          <w:sz w:val="14"/>
          <w:szCs w:val="14"/>
        </w:rPr>
        <w:tab/>
        <w:t>PREVENTION OF CORRUPTION</w:t>
      </w:r>
    </w:p>
    <w:p w14:paraId="38FF19E3" w14:textId="77777777" w:rsidR="00694C5A" w:rsidRDefault="00694C5A" w:rsidP="00D53167">
      <w:pPr>
        <w:widowControl/>
        <w:tabs>
          <w:tab w:val="left" w:pos="851"/>
          <w:tab w:val="left" w:pos="1701"/>
          <w:tab w:val="left" w:pos="2835"/>
          <w:tab w:val="left" w:pos="4253"/>
        </w:tabs>
        <w:rPr>
          <w:b/>
          <w:bCs/>
          <w:sz w:val="14"/>
          <w:szCs w:val="14"/>
        </w:rPr>
      </w:pPr>
      <w:r>
        <w:rPr>
          <w:b/>
          <w:bCs/>
          <w:sz w:val="14"/>
          <w:szCs w:val="14"/>
        </w:rPr>
        <w:t>11</w:t>
      </w:r>
      <w:r>
        <w:rPr>
          <w:b/>
          <w:bCs/>
          <w:sz w:val="14"/>
          <w:szCs w:val="14"/>
        </w:rPr>
        <w:tab/>
        <w:t>DISCRIMINATION</w:t>
      </w:r>
    </w:p>
    <w:p w14:paraId="29E76AA2" w14:textId="77777777" w:rsidR="00694C5A" w:rsidRDefault="00694C5A" w:rsidP="00D53167">
      <w:pPr>
        <w:widowControl/>
        <w:tabs>
          <w:tab w:val="left" w:pos="851"/>
          <w:tab w:val="left" w:pos="1701"/>
          <w:tab w:val="left" w:pos="2835"/>
          <w:tab w:val="left" w:pos="4253"/>
        </w:tabs>
        <w:rPr>
          <w:b/>
          <w:bCs/>
          <w:sz w:val="14"/>
          <w:szCs w:val="14"/>
        </w:rPr>
      </w:pPr>
      <w:r>
        <w:rPr>
          <w:b/>
          <w:bCs/>
          <w:sz w:val="14"/>
          <w:szCs w:val="14"/>
        </w:rPr>
        <w:t>12</w:t>
      </w:r>
      <w:r>
        <w:rPr>
          <w:b/>
          <w:bCs/>
          <w:sz w:val="14"/>
          <w:szCs w:val="14"/>
        </w:rPr>
        <w:tab/>
        <w:t>INTELLECTUAL PROPERTY</w:t>
      </w:r>
    </w:p>
    <w:p w14:paraId="4FDF7767" w14:textId="2462888B" w:rsidR="00694C5A" w:rsidRDefault="00694C5A" w:rsidP="00D53167">
      <w:pPr>
        <w:widowControl/>
        <w:tabs>
          <w:tab w:val="left" w:pos="851"/>
          <w:tab w:val="left" w:pos="1701"/>
          <w:tab w:val="left" w:pos="2835"/>
          <w:tab w:val="left" w:pos="4253"/>
        </w:tabs>
        <w:rPr>
          <w:b/>
          <w:bCs/>
          <w:sz w:val="14"/>
          <w:szCs w:val="14"/>
        </w:rPr>
      </w:pPr>
      <w:r>
        <w:rPr>
          <w:b/>
          <w:bCs/>
          <w:sz w:val="14"/>
          <w:szCs w:val="14"/>
        </w:rPr>
        <w:t>13</w:t>
      </w:r>
      <w:r>
        <w:rPr>
          <w:b/>
          <w:bCs/>
          <w:sz w:val="14"/>
          <w:szCs w:val="14"/>
        </w:rPr>
        <w:tab/>
        <w:t>DATA, SYSTEMS HANDLING AND SECURITY</w:t>
      </w:r>
    </w:p>
    <w:p w14:paraId="731D02B3" w14:textId="3AFD94CC" w:rsidR="00694C5A" w:rsidRDefault="00694C5A" w:rsidP="00D53167">
      <w:pPr>
        <w:widowControl/>
        <w:tabs>
          <w:tab w:val="left" w:pos="851"/>
          <w:tab w:val="left" w:pos="1701"/>
          <w:tab w:val="left" w:pos="2835"/>
          <w:tab w:val="left" w:pos="4253"/>
        </w:tabs>
        <w:rPr>
          <w:b/>
          <w:bCs/>
          <w:sz w:val="14"/>
          <w:szCs w:val="14"/>
        </w:rPr>
      </w:pPr>
      <w:r>
        <w:rPr>
          <w:b/>
          <w:bCs/>
          <w:sz w:val="14"/>
          <w:szCs w:val="14"/>
        </w:rPr>
        <w:t>14</w:t>
      </w:r>
      <w:r>
        <w:rPr>
          <w:b/>
          <w:bCs/>
          <w:sz w:val="14"/>
          <w:szCs w:val="14"/>
        </w:rPr>
        <w:tab/>
        <w:t>PUBLICITY AND PROMOTION</w:t>
      </w:r>
    </w:p>
    <w:p w14:paraId="1CB92994" w14:textId="1C5F0E78" w:rsidR="00694C5A" w:rsidRDefault="00694C5A" w:rsidP="00D53167">
      <w:pPr>
        <w:widowControl/>
        <w:tabs>
          <w:tab w:val="left" w:pos="851"/>
          <w:tab w:val="left" w:pos="1701"/>
          <w:tab w:val="left" w:pos="2835"/>
          <w:tab w:val="left" w:pos="4253"/>
        </w:tabs>
        <w:rPr>
          <w:b/>
          <w:bCs/>
          <w:sz w:val="14"/>
          <w:szCs w:val="14"/>
        </w:rPr>
      </w:pPr>
      <w:r>
        <w:rPr>
          <w:b/>
          <w:bCs/>
          <w:sz w:val="14"/>
          <w:szCs w:val="14"/>
        </w:rPr>
        <w:t>15</w:t>
      </w:r>
      <w:r>
        <w:rPr>
          <w:b/>
          <w:bCs/>
          <w:sz w:val="14"/>
          <w:szCs w:val="14"/>
        </w:rPr>
        <w:tab/>
        <w:t>CONFIDENTIALITY</w:t>
      </w:r>
    </w:p>
    <w:p w14:paraId="05BAC6DF" w14:textId="71C6A9D1" w:rsidR="00694C5A" w:rsidRDefault="00694C5A" w:rsidP="00D53167">
      <w:pPr>
        <w:widowControl/>
        <w:tabs>
          <w:tab w:val="left" w:pos="851"/>
          <w:tab w:val="left" w:pos="1701"/>
          <w:tab w:val="left" w:pos="2835"/>
          <w:tab w:val="left" w:pos="4253"/>
        </w:tabs>
        <w:rPr>
          <w:b/>
          <w:bCs/>
          <w:sz w:val="14"/>
          <w:szCs w:val="14"/>
        </w:rPr>
      </w:pPr>
      <w:r>
        <w:rPr>
          <w:b/>
          <w:bCs/>
          <w:sz w:val="14"/>
          <w:szCs w:val="14"/>
        </w:rPr>
        <w:t>16</w:t>
      </w:r>
      <w:r>
        <w:rPr>
          <w:b/>
          <w:bCs/>
          <w:sz w:val="14"/>
          <w:szCs w:val="14"/>
        </w:rPr>
        <w:tab/>
        <w:t>FREEDOM OF INFORMATION</w:t>
      </w:r>
    </w:p>
    <w:p w14:paraId="71FF7F61" w14:textId="6D6DA13F" w:rsidR="00694C5A" w:rsidRDefault="00694C5A" w:rsidP="00D53167">
      <w:pPr>
        <w:widowControl/>
        <w:tabs>
          <w:tab w:val="left" w:pos="851"/>
          <w:tab w:val="left" w:pos="1701"/>
          <w:tab w:val="left" w:pos="2835"/>
          <w:tab w:val="left" w:pos="4253"/>
        </w:tabs>
        <w:rPr>
          <w:b/>
          <w:bCs/>
          <w:sz w:val="14"/>
          <w:szCs w:val="14"/>
        </w:rPr>
      </w:pPr>
      <w:r>
        <w:rPr>
          <w:b/>
          <w:bCs/>
          <w:sz w:val="14"/>
          <w:szCs w:val="14"/>
        </w:rPr>
        <w:t>17</w:t>
      </w:r>
      <w:r>
        <w:rPr>
          <w:b/>
          <w:bCs/>
          <w:sz w:val="14"/>
          <w:szCs w:val="14"/>
        </w:rPr>
        <w:tab/>
        <w:t>OFFICIAL SECRETS ACT AND FINANCE ACT</w:t>
      </w:r>
    </w:p>
    <w:p w14:paraId="3107B3D7" w14:textId="64F2BCF9" w:rsidR="00694C5A" w:rsidRDefault="00694C5A" w:rsidP="00D53167">
      <w:pPr>
        <w:widowControl/>
        <w:tabs>
          <w:tab w:val="left" w:pos="851"/>
          <w:tab w:val="left" w:pos="1701"/>
          <w:tab w:val="left" w:pos="2835"/>
          <w:tab w:val="left" w:pos="4253"/>
        </w:tabs>
        <w:rPr>
          <w:b/>
          <w:bCs/>
          <w:sz w:val="14"/>
          <w:szCs w:val="14"/>
        </w:rPr>
      </w:pPr>
      <w:r>
        <w:rPr>
          <w:b/>
          <w:bCs/>
          <w:sz w:val="14"/>
          <w:szCs w:val="14"/>
        </w:rPr>
        <w:t>18</w:t>
      </w:r>
      <w:r>
        <w:rPr>
          <w:b/>
          <w:bCs/>
          <w:sz w:val="14"/>
          <w:szCs w:val="14"/>
        </w:rPr>
        <w:tab/>
        <w:t>LIABILITY</w:t>
      </w:r>
    </w:p>
    <w:p w14:paraId="0F8B1008" w14:textId="2E5E8033" w:rsidR="00694C5A" w:rsidRDefault="00694C5A" w:rsidP="00D53167">
      <w:pPr>
        <w:widowControl/>
        <w:tabs>
          <w:tab w:val="left" w:pos="851"/>
          <w:tab w:val="left" w:pos="1701"/>
          <w:tab w:val="left" w:pos="2835"/>
          <w:tab w:val="left" w:pos="4253"/>
        </w:tabs>
        <w:rPr>
          <w:b/>
          <w:bCs/>
          <w:sz w:val="14"/>
          <w:szCs w:val="14"/>
        </w:rPr>
      </w:pPr>
      <w:r>
        <w:rPr>
          <w:b/>
          <w:bCs/>
          <w:sz w:val="14"/>
          <w:szCs w:val="14"/>
        </w:rPr>
        <w:t>19</w:t>
      </w:r>
      <w:r>
        <w:rPr>
          <w:b/>
          <w:bCs/>
          <w:sz w:val="14"/>
          <w:szCs w:val="14"/>
        </w:rPr>
        <w:tab/>
        <w:t>WARRANTIES AND REPRESENTATIONS</w:t>
      </w:r>
    </w:p>
    <w:p w14:paraId="4F4893E4" w14:textId="2666AB2E" w:rsidR="00694C5A" w:rsidRDefault="00694C5A" w:rsidP="00D53167">
      <w:pPr>
        <w:widowControl/>
        <w:tabs>
          <w:tab w:val="left" w:pos="851"/>
          <w:tab w:val="left" w:pos="1701"/>
          <w:tab w:val="left" w:pos="2835"/>
          <w:tab w:val="left" w:pos="4253"/>
        </w:tabs>
        <w:rPr>
          <w:b/>
          <w:bCs/>
          <w:sz w:val="14"/>
          <w:szCs w:val="14"/>
        </w:rPr>
      </w:pPr>
      <w:r>
        <w:rPr>
          <w:b/>
          <w:bCs/>
          <w:sz w:val="14"/>
          <w:szCs w:val="14"/>
        </w:rPr>
        <w:t>20</w:t>
      </w:r>
      <w:r>
        <w:rPr>
          <w:b/>
          <w:bCs/>
          <w:sz w:val="14"/>
          <w:szCs w:val="14"/>
        </w:rPr>
        <w:tab/>
        <w:t>FORCE MAJEURE</w:t>
      </w:r>
    </w:p>
    <w:p w14:paraId="7A68ED5B" w14:textId="63C56547" w:rsidR="00694C5A" w:rsidRDefault="00694C5A" w:rsidP="00D53167">
      <w:pPr>
        <w:widowControl/>
        <w:tabs>
          <w:tab w:val="left" w:pos="851"/>
          <w:tab w:val="left" w:pos="1701"/>
          <w:tab w:val="left" w:pos="2835"/>
          <w:tab w:val="left" w:pos="4253"/>
        </w:tabs>
        <w:rPr>
          <w:b/>
          <w:bCs/>
          <w:sz w:val="14"/>
          <w:szCs w:val="14"/>
        </w:rPr>
      </w:pPr>
      <w:r>
        <w:rPr>
          <w:b/>
          <w:bCs/>
          <w:sz w:val="14"/>
          <w:szCs w:val="14"/>
        </w:rPr>
        <w:t>21</w:t>
      </w:r>
      <w:r>
        <w:rPr>
          <w:b/>
          <w:bCs/>
          <w:sz w:val="14"/>
          <w:szCs w:val="14"/>
        </w:rPr>
        <w:tab/>
        <w:t>MONITORING AND REMEDIATION</w:t>
      </w:r>
    </w:p>
    <w:p w14:paraId="4BC1C593" w14:textId="5DDF7678" w:rsidR="00694C5A" w:rsidRDefault="00694C5A" w:rsidP="00D53167">
      <w:pPr>
        <w:widowControl/>
        <w:tabs>
          <w:tab w:val="left" w:pos="851"/>
          <w:tab w:val="left" w:pos="1701"/>
          <w:tab w:val="left" w:pos="2835"/>
          <w:tab w:val="left" w:pos="4253"/>
        </w:tabs>
        <w:rPr>
          <w:b/>
          <w:bCs/>
          <w:sz w:val="14"/>
          <w:szCs w:val="14"/>
        </w:rPr>
      </w:pPr>
      <w:r>
        <w:rPr>
          <w:b/>
          <w:bCs/>
          <w:sz w:val="14"/>
          <w:szCs w:val="14"/>
        </w:rPr>
        <w:t>22</w:t>
      </w:r>
      <w:r>
        <w:rPr>
          <w:b/>
          <w:bCs/>
          <w:sz w:val="14"/>
          <w:szCs w:val="14"/>
        </w:rPr>
        <w:tab/>
        <w:t>STEP IN RIGHTS</w:t>
      </w:r>
    </w:p>
    <w:p w14:paraId="26CB3C92" w14:textId="418BFA7B" w:rsidR="00694C5A" w:rsidRDefault="00694C5A" w:rsidP="00D53167">
      <w:pPr>
        <w:widowControl/>
        <w:tabs>
          <w:tab w:val="left" w:pos="851"/>
          <w:tab w:val="left" w:pos="1701"/>
          <w:tab w:val="left" w:pos="2835"/>
          <w:tab w:val="left" w:pos="4253"/>
        </w:tabs>
        <w:rPr>
          <w:b/>
          <w:bCs/>
          <w:sz w:val="14"/>
          <w:szCs w:val="14"/>
        </w:rPr>
      </w:pPr>
      <w:r>
        <w:rPr>
          <w:b/>
          <w:bCs/>
          <w:sz w:val="14"/>
          <w:szCs w:val="14"/>
        </w:rPr>
        <w:t>23</w:t>
      </w:r>
      <w:r>
        <w:rPr>
          <w:b/>
          <w:bCs/>
          <w:sz w:val="14"/>
          <w:szCs w:val="14"/>
        </w:rPr>
        <w:tab/>
        <w:t>TERMINATION</w:t>
      </w:r>
    </w:p>
    <w:p w14:paraId="60D0B3BB" w14:textId="6C1DB594" w:rsidR="00694C5A" w:rsidRDefault="00694C5A" w:rsidP="00D53167">
      <w:pPr>
        <w:widowControl/>
        <w:tabs>
          <w:tab w:val="left" w:pos="851"/>
          <w:tab w:val="left" w:pos="1701"/>
          <w:tab w:val="left" w:pos="2835"/>
          <w:tab w:val="left" w:pos="4253"/>
        </w:tabs>
        <w:rPr>
          <w:b/>
          <w:bCs/>
          <w:sz w:val="14"/>
          <w:szCs w:val="14"/>
        </w:rPr>
      </w:pPr>
      <w:r>
        <w:rPr>
          <w:b/>
          <w:bCs/>
          <w:sz w:val="14"/>
          <w:szCs w:val="14"/>
        </w:rPr>
        <w:t>24</w:t>
      </w:r>
      <w:r>
        <w:rPr>
          <w:b/>
          <w:bCs/>
          <w:sz w:val="14"/>
          <w:szCs w:val="14"/>
        </w:rPr>
        <w:tab/>
        <w:t>RETENDERING AND HANDOVER</w:t>
      </w:r>
    </w:p>
    <w:p w14:paraId="32150997" w14:textId="4ACBD2CB" w:rsidR="00694C5A" w:rsidRDefault="00694C5A" w:rsidP="00D53167">
      <w:pPr>
        <w:widowControl/>
        <w:tabs>
          <w:tab w:val="left" w:pos="851"/>
          <w:tab w:val="left" w:pos="1701"/>
          <w:tab w:val="left" w:pos="2835"/>
          <w:tab w:val="left" w:pos="4253"/>
        </w:tabs>
        <w:rPr>
          <w:b/>
          <w:bCs/>
          <w:sz w:val="14"/>
          <w:szCs w:val="14"/>
        </w:rPr>
      </w:pPr>
      <w:r>
        <w:rPr>
          <w:b/>
          <w:bCs/>
          <w:sz w:val="14"/>
          <w:szCs w:val="14"/>
        </w:rPr>
        <w:t>25</w:t>
      </w:r>
      <w:r>
        <w:rPr>
          <w:b/>
          <w:bCs/>
          <w:sz w:val="14"/>
          <w:szCs w:val="14"/>
        </w:rPr>
        <w:tab/>
        <w:t>EXIT MANAGEMENT</w:t>
      </w:r>
    </w:p>
    <w:p w14:paraId="779C62BC" w14:textId="106F9D75" w:rsidR="00694C5A" w:rsidRDefault="00694C5A" w:rsidP="00D53167">
      <w:pPr>
        <w:widowControl/>
        <w:tabs>
          <w:tab w:val="left" w:pos="851"/>
          <w:tab w:val="left" w:pos="1701"/>
          <w:tab w:val="left" w:pos="2835"/>
          <w:tab w:val="left" w:pos="4253"/>
        </w:tabs>
        <w:rPr>
          <w:b/>
          <w:bCs/>
          <w:sz w:val="14"/>
          <w:szCs w:val="14"/>
        </w:rPr>
      </w:pPr>
      <w:r>
        <w:rPr>
          <w:b/>
          <w:bCs/>
          <w:sz w:val="14"/>
          <w:szCs w:val="14"/>
        </w:rPr>
        <w:t>26</w:t>
      </w:r>
      <w:r>
        <w:rPr>
          <w:b/>
          <w:bCs/>
          <w:sz w:val="14"/>
          <w:szCs w:val="14"/>
        </w:rPr>
        <w:tab/>
        <w:t>AUDIT</w:t>
      </w:r>
    </w:p>
    <w:p w14:paraId="4584BDBC" w14:textId="63054828" w:rsidR="00694C5A" w:rsidRDefault="00694C5A" w:rsidP="00D53167">
      <w:pPr>
        <w:widowControl/>
        <w:tabs>
          <w:tab w:val="left" w:pos="851"/>
          <w:tab w:val="left" w:pos="1701"/>
          <w:tab w:val="left" w:pos="2835"/>
          <w:tab w:val="left" w:pos="4253"/>
        </w:tabs>
        <w:rPr>
          <w:b/>
          <w:bCs/>
          <w:sz w:val="14"/>
          <w:szCs w:val="14"/>
        </w:rPr>
      </w:pPr>
      <w:r>
        <w:rPr>
          <w:b/>
          <w:bCs/>
          <w:sz w:val="14"/>
          <w:szCs w:val="14"/>
        </w:rPr>
        <w:t>27</w:t>
      </w:r>
      <w:r>
        <w:rPr>
          <w:b/>
          <w:bCs/>
          <w:sz w:val="14"/>
          <w:szCs w:val="14"/>
        </w:rPr>
        <w:tab/>
        <w:t>ENTIRE AGREEMENT</w:t>
      </w:r>
    </w:p>
    <w:p w14:paraId="24F841E9" w14:textId="5CAE0F6E" w:rsidR="00694C5A" w:rsidRDefault="00694C5A" w:rsidP="00D53167">
      <w:pPr>
        <w:widowControl/>
        <w:tabs>
          <w:tab w:val="left" w:pos="851"/>
          <w:tab w:val="left" w:pos="1701"/>
          <w:tab w:val="left" w:pos="2835"/>
          <w:tab w:val="left" w:pos="4253"/>
        </w:tabs>
        <w:rPr>
          <w:b/>
          <w:bCs/>
          <w:sz w:val="14"/>
          <w:szCs w:val="14"/>
        </w:rPr>
      </w:pPr>
      <w:r>
        <w:rPr>
          <w:b/>
          <w:bCs/>
          <w:sz w:val="14"/>
          <w:szCs w:val="14"/>
        </w:rPr>
        <w:t>28</w:t>
      </w:r>
      <w:r>
        <w:rPr>
          <w:b/>
          <w:bCs/>
          <w:sz w:val="14"/>
          <w:szCs w:val="14"/>
        </w:rPr>
        <w:tab/>
        <w:t>PARTNERSHIP</w:t>
      </w:r>
    </w:p>
    <w:p w14:paraId="21C42092" w14:textId="4AC09589" w:rsidR="00694C5A" w:rsidRDefault="00694C5A" w:rsidP="00D53167">
      <w:pPr>
        <w:widowControl/>
        <w:tabs>
          <w:tab w:val="left" w:pos="851"/>
          <w:tab w:val="left" w:pos="1701"/>
          <w:tab w:val="left" w:pos="2835"/>
          <w:tab w:val="left" w:pos="4253"/>
        </w:tabs>
        <w:rPr>
          <w:b/>
          <w:bCs/>
          <w:sz w:val="14"/>
          <w:szCs w:val="14"/>
        </w:rPr>
      </w:pPr>
      <w:r>
        <w:rPr>
          <w:b/>
          <w:bCs/>
          <w:sz w:val="14"/>
          <w:szCs w:val="14"/>
        </w:rPr>
        <w:t>29</w:t>
      </w:r>
      <w:r>
        <w:rPr>
          <w:b/>
          <w:bCs/>
          <w:sz w:val="14"/>
          <w:szCs w:val="14"/>
        </w:rPr>
        <w:tab/>
        <w:t>WAIVER</w:t>
      </w:r>
    </w:p>
    <w:p w14:paraId="7C224BBD" w14:textId="73148108" w:rsidR="00694C5A" w:rsidRDefault="00694C5A" w:rsidP="00D53167">
      <w:pPr>
        <w:widowControl/>
        <w:tabs>
          <w:tab w:val="left" w:pos="851"/>
          <w:tab w:val="left" w:pos="1701"/>
          <w:tab w:val="left" w:pos="2835"/>
          <w:tab w:val="left" w:pos="4253"/>
        </w:tabs>
        <w:rPr>
          <w:b/>
          <w:bCs/>
          <w:sz w:val="14"/>
          <w:szCs w:val="14"/>
        </w:rPr>
      </w:pPr>
      <w:r>
        <w:rPr>
          <w:b/>
          <w:bCs/>
          <w:sz w:val="14"/>
          <w:szCs w:val="14"/>
        </w:rPr>
        <w:t>30</w:t>
      </w:r>
      <w:r>
        <w:rPr>
          <w:b/>
          <w:bCs/>
          <w:sz w:val="14"/>
          <w:szCs w:val="14"/>
        </w:rPr>
        <w:tab/>
        <w:t>CHANGE CONTROL</w:t>
      </w:r>
    </w:p>
    <w:p w14:paraId="5935769E" w14:textId="49248847" w:rsidR="00694C5A" w:rsidRDefault="00694C5A" w:rsidP="00D53167">
      <w:pPr>
        <w:widowControl/>
        <w:tabs>
          <w:tab w:val="left" w:pos="851"/>
          <w:tab w:val="left" w:pos="1701"/>
          <w:tab w:val="left" w:pos="2835"/>
          <w:tab w:val="left" w:pos="4253"/>
        </w:tabs>
        <w:rPr>
          <w:b/>
          <w:bCs/>
          <w:sz w:val="14"/>
          <w:szCs w:val="14"/>
        </w:rPr>
      </w:pPr>
      <w:r>
        <w:rPr>
          <w:b/>
          <w:bCs/>
          <w:sz w:val="14"/>
          <w:szCs w:val="14"/>
        </w:rPr>
        <w:t>31</w:t>
      </w:r>
      <w:r>
        <w:rPr>
          <w:b/>
          <w:bCs/>
          <w:sz w:val="14"/>
          <w:szCs w:val="14"/>
        </w:rPr>
        <w:tab/>
        <w:t>COUNTERPARTS</w:t>
      </w:r>
    </w:p>
    <w:p w14:paraId="74A716D9" w14:textId="5037E828" w:rsidR="00694C5A" w:rsidRDefault="00694C5A" w:rsidP="00D53167">
      <w:pPr>
        <w:widowControl/>
        <w:tabs>
          <w:tab w:val="left" w:pos="851"/>
          <w:tab w:val="left" w:pos="1701"/>
          <w:tab w:val="left" w:pos="2835"/>
          <w:tab w:val="left" w:pos="4253"/>
        </w:tabs>
        <w:rPr>
          <w:b/>
          <w:bCs/>
          <w:sz w:val="14"/>
          <w:szCs w:val="14"/>
        </w:rPr>
      </w:pPr>
      <w:r>
        <w:rPr>
          <w:b/>
          <w:bCs/>
          <w:sz w:val="14"/>
          <w:szCs w:val="14"/>
        </w:rPr>
        <w:t>32</w:t>
      </w:r>
      <w:r>
        <w:rPr>
          <w:b/>
          <w:bCs/>
          <w:sz w:val="14"/>
          <w:szCs w:val="14"/>
        </w:rPr>
        <w:tab/>
        <w:t>CONTRACTS (RIGHTS OF THIRD PARTIES) ACT 1999</w:t>
      </w:r>
    </w:p>
    <w:p w14:paraId="0BD22ADD" w14:textId="10190329" w:rsidR="00694C5A" w:rsidRDefault="00694C5A" w:rsidP="00D53167">
      <w:pPr>
        <w:widowControl/>
        <w:tabs>
          <w:tab w:val="left" w:pos="851"/>
          <w:tab w:val="left" w:pos="1701"/>
          <w:tab w:val="left" w:pos="2835"/>
          <w:tab w:val="left" w:pos="4253"/>
        </w:tabs>
        <w:rPr>
          <w:b/>
          <w:bCs/>
          <w:sz w:val="14"/>
          <w:szCs w:val="14"/>
        </w:rPr>
      </w:pPr>
      <w:r>
        <w:rPr>
          <w:b/>
          <w:bCs/>
          <w:sz w:val="14"/>
          <w:szCs w:val="14"/>
        </w:rPr>
        <w:t>33</w:t>
      </w:r>
      <w:r>
        <w:rPr>
          <w:b/>
          <w:bCs/>
          <w:sz w:val="14"/>
          <w:szCs w:val="14"/>
        </w:rPr>
        <w:tab/>
        <w:t>CONFLICTS OF INTEREST</w:t>
      </w:r>
    </w:p>
    <w:p w14:paraId="18C31C15" w14:textId="153CBCEB" w:rsidR="00694C5A" w:rsidRDefault="00694C5A" w:rsidP="00D53167">
      <w:pPr>
        <w:widowControl/>
        <w:tabs>
          <w:tab w:val="left" w:pos="851"/>
          <w:tab w:val="left" w:pos="1701"/>
          <w:tab w:val="left" w:pos="2835"/>
          <w:tab w:val="left" w:pos="4253"/>
        </w:tabs>
        <w:rPr>
          <w:b/>
          <w:bCs/>
          <w:sz w:val="14"/>
          <w:szCs w:val="14"/>
        </w:rPr>
      </w:pPr>
      <w:r>
        <w:rPr>
          <w:b/>
          <w:bCs/>
          <w:sz w:val="14"/>
          <w:szCs w:val="14"/>
        </w:rPr>
        <w:t>34</w:t>
      </w:r>
      <w:r>
        <w:rPr>
          <w:b/>
          <w:bCs/>
          <w:sz w:val="14"/>
          <w:szCs w:val="14"/>
        </w:rPr>
        <w:tab/>
        <w:t>FURTHER ASSURANCE</w:t>
      </w:r>
    </w:p>
    <w:p w14:paraId="2A9AF1D8" w14:textId="62597725" w:rsidR="00694C5A" w:rsidRDefault="00694C5A" w:rsidP="00D53167">
      <w:pPr>
        <w:widowControl/>
        <w:tabs>
          <w:tab w:val="left" w:pos="851"/>
          <w:tab w:val="left" w:pos="1701"/>
          <w:tab w:val="left" w:pos="2835"/>
          <w:tab w:val="left" w:pos="4253"/>
        </w:tabs>
        <w:rPr>
          <w:b/>
          <w:bCs/>
          <w:sz w:val="14"/>
          <w:szCs w:val="14"/>
        </w:rPr>
      </w:pPr>
      <w:r>
        <w:rPr>
          <w:b/>
          <w:bCs/>
          <w:sz w:val="14"/>
          <w:szCs w:val="14"/>
        </w:rPr>
        <w:t>35</w:t>
      </w:r>
      <w:r>
        <w:rPr>
          <w:b/>
          <w:bCs/>
          <w:sz w:val="14"/>
          <w:szCs w:val="14"/>
        </w:rPr>
        <w:tab/>
        <w:t>NOTICES</w:t>
      </w:r>
    </w:p>
    <w:p w14:paraId="562847DB" w14:textId="3D55F3DE" w:rsidR="00694C5A" w:rsidRDefault="00694C5A" w:rsidP="00D53167">
      <w:pPr>
        <w:widowControl/>
        <w:tabs>
          <w:tab w:val="left" w:pos="851"/>
          <w:tab w:val="left" w:pos="1701"/>
          <w:tab w:val="left" w:pos="2835"/>
          <w:tab w:val="left" w:pos="4253"/>
        </w:tabs>
        <w:rPr>
          <w:b/>
          <w:bCs/>
          <w:sz w:val="14"/>
          <w:szCs w:val="14"/>
        </w:rPr>
      </w:pPr>
      <w:r>
        <w:rPr>
          <w:b/>
          <w:bCs/>
          <w:sz w:val="14"/>
          <w:szCs w:val="14"/>
        </w:rPr>
        <w:t>36</w:t>
      </w:r>
      <w:r>
        <w:rPr>
          <w:b/>
          <w:bCs/>
          <w:sz w:val="14"/>
          <w:szCs w:val="14"/>
        </w:rPr>
        <w:tab/>
        <w:t>DISPUTE RESOLUTION</w:t>
      </w:r>
    </w:p>
    <w:p w14:paraId="1D3CB770" w14:textId="25795D9F" w:rsidR="00694C5A" w:rsidRDefault="00694C5A" w:rsidP="00D53167">
      <w:pPr>
        <w:widowControl/>
        <w:tabs>
          <w:tab w:val="left" w:pos="851"/>
          <w:tab w:val="left" w:pos="1701"/>
          <w:tab w:val="left" w:pos="2835"/>
          <w:tab w:val="left" w:pos="4253"/>
        </w:tabs>
        <w:rPr>
          <w:b/>
          <w:bCs/>
          <w:sz w:val="14"/>
          <w:szCs w:val="14"/>
        </w:rPr>
      </w:pPr>
      <w:r>
        <w:rPr>
          <w:b/>
          <w:bCs/>
          <w:sz w:val="14"/>
          <w:szCs w:val="14"/>
        </w:rPr>
        <w:t>37</w:t>
      </w:r>
      <w:r>
        <w:rPr>
          <w:b/>
          <w:bCs/>
          <w:sz w:val="14"/>
          <w:szCs w:val="14"/>
        </w:rPr>
        <w:tab/>
        <w:t>GOVERNING LAW AND JURISDICTION</w:t>
      </w:r>
    </w:p>
    <w:p w14:paraId="5CC6CA05" w14:textId="77777777" w:rsidR="00EA120F" w:rsidRDefault="00EA120F" w:rsidP="00EA120F">
      <w:pPr>
        <w:widowControl/>
        <w:tabs>
          <w:tab w:val="left" w:pos="851"/>
          <w:tab w:val="left" w:pos="1701"/>
          <w:tab w:val="left" w:pos="2835"/>
          <w:tab w:val="left" w:pos="4253"/>
        </w:tabs>
        <w:rPr>
          <w:b/>
          <w:bCs/>
          <w:sz w:val="14"/>
          <w:szCs w:val="14"/>
        </w:rPr>
      </w:pPr>
      <w:bookmarkStart w:id="29" w:name="_DV_M34"/>
      <w:bookmarkStart w:id="30" w:name="_DV_M35"/>
      <w:bookmarkStart w:id="31" w:name="_DV_M36"/>
      <w:bookmarkStart w:id="32" w:name="_DV_M37"/>
      <w:bookmarkStart w:id="33" w:name="_DV_M38"/>
      <w:bookmarkStart w:id="34" w:name="_DV_M39"/>
      <w:bookmarkStart w:id="35" w:name="_DV_M40"/>
      <w:bookmarkStart w:id="36" w:name="_DV_M41"/>
      <w:bookmarkStart w:id="37" w:name="_DV_M42"/>
      <w:bookmarkStart w:id="38" w:name="_DV_M43"/>
      <w:bookmarkStart w:id="39" w:name="_DV_M44"/>
      <w:bookmarkStart w:id="40" w:name="_DV_M45"/>
      <w:bookmarkStart w:id="41" w:name="_DV_M46"/>
      <w:bookmarkStart w:id="42" w:name="_DV_M47"/>
      <w:bookmarkStart w:id="43" w:name="_DV_M48"/>
      <w:bookmarkStart w:id="44" w:name="_DV_M49"/>
      <w:bookmarkStart w:id="45" w:name="_DV_M50"/>
      <w:bookmarkStart w:id="46" w:name="_DV_M51"/>
      <w:bookmarkStart w:id="47" w:name="_DV_M52"/>
      <w:bookmarkStart w:id="48" w:name="_DV_M53"/>
      <w:bookmarkStart w:id="49" w:name="_DV_M54"/>
      <w:bookmarkStart w:id="50" w:name="_DV_M55"/>
      <w:bookmarkStart w:id="51" w:name="_DV_M56"/>
      <w:bookmarkStart w:id="52" w:name="_DV_M57"/>
      <w:bookmarkStart w:id="53" w:name="_DV_M58"/>
      <w:bookmarkStart w:id="54" w:name="_DV_M59"/>
      <w:bookmarkStart w:id="55" w:name="_DV_M60"/>
      <w:bookmarkStart w:id="56" w:name="_DV_M61"/>
      <w:bookmarkStart w:id="57" w:name="_DV_M62"/>
      <w:bookmarkStart w:id="58" w:name="_DV_M63"/>
      <w:bookmarkStart w:id="59" w:name="_DV_M64"/>
      <w:bookmarkStart w:id="60" w:name="_DV_M65"/>
      <w:bookmarkStart w:id="61" w:name="_DV_M66"/>
      <w:bookmarkStart w:id="62" w:name="_NN114"/>
      <w:bookmarkStart w:id="63" w:name="_DV_M81"/>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37CF309" w14:textId="51628021" w:rsidR="000C40BB" w:rsidRPr="004D647F" w:rsidRDefault="000C40BB" w:rsidP="00EA120F">
      <w:pPr>
        <w:widowControl/>
        <w:tabs>
          <w:tab w:val="left" w:pos="851"/>
          <w:tab w:val="left" w:pos="1701"/>
          <w:tab w:val="left" w:pos="2835"/>
          <w:tab w:val="left" w:pos="4253"/>
        </w:tabs>
        <w:rPr>
          <w:b/>
          <w:sz w:val="24"/>
          <w:szCs w:val="24"/>
        </w:rPr>
      </w:pPr>
      <w:r w:rsidRPr="003C3778">
        <w:rPr>
          <w:b/>
        </w:rPr>
        <w:t>1.</w:t>
      </w:r>
      <w:r w:rsidRPr="003C3778">
        <w:rPr>
          <w:b/>
        </w:rPr>
        <w:tab/>
      </w:r>
      <w:r w:rsidR="002F0E66" w:rsidRPr="00EA120F">
        <w:rPr>
          <w:b/>
        </w:rPr>
        <w:t xml:space="preserve">DEFINITIONS AND </w:t>
      </w:r>
      <w:r w:rsidRPr="00EA120F">
        <w:rPr>
          <w:b/>
        </w:rPr>
        <w:t>INTERPRETATION</w:t>
      </w:r>
      <w:r w:rsidRPr="004D647F">
        <w:rPr>
          <w:b/>
          <w:sz w:val="24"/>
          <w:szCs w:val="24"/>
        </w:rPr>
        <w:t xml:space="preserve"> </w:t>
      </w:r>
    </w:p>
    <w:p w14:paraId="2406A1A1" w14:textId="632146D2" w:rsidR="0063343F" w:rsidRPr="003C3778" w:rsidRDefault="000C40BB" w:rsidP="000C40BB">
      <w:pPr>
        <w:widowControl/>
        <w:spacing w:after="240" w:line="240" w:lineRule="auto"/>
        <w:ind w:left="720" w:hanging="720"/>
        <w:outlineLvl w:val="1"/>
      </w:pPr>
      <w:r w:rsidRPr="003C3778">
        <w:t>1.1</w:t>
      </w:r>
      <w:r w:rsidRPr="003C3778">
        <w:tab/>
        <w:t>In th</w:t>
      </w:r>
      <w:r w:rsidR="00EB5892">
        <w:t>e</w:t>
      </w:r>
      <w:r w:rsidRPr="003C3778">
        <w:t xml:space="preserve"> Contract, the following expressions have the following meanings, unless inconsistent with the context:</w:t>
      </w:r>
      <w:r w:rsidR="0063343F" w:rsidRPr="003C3778">
        <w:tab/>
      </w:r>
    </w:p>
    <w:p w14:paraId="3E460AC3" w14:textId="5BEBC534" w:rsidR="0063343F" w:rsidRPr="003C3778" w:rsidRDefault="0063343F" w:rsidP="00100342">
      <w:pPr>
        <w:widowControl/>
        <w:spacing w:after="0" w:line="240" w:lineRule="auto"/>
        <w:outlineLvl w:val="1"/>
      </w:pPr>
      <w:r w:rsidRPr="003C3778">
        <w:rPr>
          <w:b/>
        </w:rPr>
        <w:t>“Area”</w:t>
      </w:r>
      <w:r w:rsidRPr="003C3778">
        <w:t xml:space="preserve"> means the geographical area within England in respect of which the Contractor is appointed to provide the Services.</w:t>
      </w:r>
    </w:p>
    <w:p w14:paraId="68762485" w14:textId="77777777" w:rsidR="00100342" w:rsidRPr="003C3778" w:rsidRDefault="00100342" w:rsidP="00100342">
      <w:pPr>
        <w:widowControl/>
        <w:spacing w:after="0" w:line="240" w:lineRule="auto"/>
        <w:outlineLvl w:val="1"/>
      </w:pPr>
    </w:p>
    <w:p w14:paraId="47AC5232" w14:textId="0D3C427C" w:rsidR="0063343F" w:rsidRPr="003C3778" w:rsidRDefault="0063343F" w:rsidP="00100342">
      <w:pPr>
        <w:widowControl/>
        <w:spacing w:after="0" w:line="240" w:lineRule="auto"/>
        <w:outlineLvl w:val="1"/>
      </w:pPr>
      <w:r w:rsidRPr="003C3778">
        <w:rPr>
          <w:b/>
        </w:rPr>
        <w:t>“Associated Company”</w:t>
      </w:r>
      <w:r w:rsidRPr="003C3778">
        <w:t xml:space="preserve"> means any company which is, in relation to another company, its holding company or its subsidiary or a subsidiary of its holding company. “Holding company” and “subsidiary” will have the meanings attributed to them in section 736 and 736A of the Companies Act 1985 and section 1159 of the Companies Act 2006.</w:t>
      </w:r>
    </w:p>
    <w:p w14:paraId="38FBD1F3" w14:textId="77777777" w:rsidR="00100342" w:rsidRPr="003C3778" w:rsidRDefault="00100342" w:rsidP="00100342">
      <w:pPr>
        <w:widowControl/>
        <w:spacing w:after="0" w:line="240" w:lineRule="auto"/>
        <w:outlineLvl w:val="1"/>
        <w:rPr>
          <w:b/>
        </w:rPr>
      </w:pPr>
    </w:p>
    <w:p w14:paraId="21BF2467" w14:textId="39F597D1" w:rsidR="0063343F" w:rsidRDefault="0063343F" w:rsidP="00100342">
      <w:pPr>
        <w:widowControl/>
        <w:spacing w:after="0" w:line="240" w:lineRule="auto"/>
        <w:outlineLvl w:val="1"/>
      </w:pPr>
      <w:r w:rsidRPr="003C3778">
        <w:rPr>
          <w:b/>
        </w:rPr>
        <w:t>“Business Days”</w:t>
      </w:r>
      <w:r w:rsidRPr="003C3778">
        <w:t xml:space="preserve"> means Mondays to Fridays (inclusive) in each week, excluding bank and other public holidays in England.</w:t>
      </w:r>
    </w:p>
    <w:p w14:paraId="4E24518E" w14:textId="77777777" w:rsidR="00425EE7" w:rsidRDefault="00425EE7" w:rsidP="00100342">
      <w:pPr>
        <w:widowControl/>
        <w:spacing w:after="0" w:line="240" w:lineRule="auto"/>
        <w:outlineLvl w:val="1"/>
      </w:pPr>
    </w:p>
    <w:p w14:paraId="6259A49A" w14:textId="37C20306" w:rsidR="00425EE7" w:rsidRPr="00425EE7" w:rsidRDefault="00425EE7" w:rsidP="00100342">
      <w:pPr>
        <w:widowControl/>
        <w:spacing w:after="0" w:line="240" w:lineRule="auto"/>
        <w:outlineLvl w:val="1"/>
      </w:pPr>
      <w:r w:rsidRPr="00425EE7">
        <w:rPr>
          <w:b/>
        </w:rPr>
        <w:t>“CCN”</w:t>
      </w:r>
      <w:r>
        <w:rPr>
          <w:b/>
        </w:rPr>
        <w:t xml:space="preserve"> </w:t>
      </w:r>
      <w:r>
        <w:t>means a Change Control Note</w:t>
      </w:r>
      <w:r w:rsidR="00EB5892">
        <w:t xml:space="preserve"> in the form set out in s</w:t>
      </w:r>
      <w:r>
        <w:t>chedule 6.</w:t>
      </w:r>
    </w:p>
    <w:p w14:paraId="60BA2D16" w14:textId="77777777" w:rsidR="00100342" w:rsidRPr="003C3778" w:rsidRDefault="00100342" w:rsidP="00100342">
      <w:pPr>
        <w:widowControl/>
        <w:spacing w:after="0" w:line="240" w:lineRule="auto"/>
        <w:outlineLvl w:val="1"/>
        <w:rPr>
          <w:b/>
        </w:rPr>
      </w:pPr>
    </w:p>
    <w:p w14:paraId="653B0F37" w14:textId="37AEA1FB" w:rsidR="0063343F" w:rsidRPr="003C3778" w:rsidRDefault="0063343F" w:rsidP="00100342">
      <w:pPr>
        <w:widowControl/>
        <w:spacing w:after="0" w:line="240" w:lineRule="auto"/>
        <w:outlineLvl w:val="1"/>
      </w:pPr>
      <w:r w:rsidRPr="003C3778">
        <w:rPr>
          <w:b/>
        </w:rPr>
        <w:t>“Charges”</w:t>
      </w:r>
      <w:r w:rsidRPr="003C3778">
        <w:t xml:space="preserve"> means the fees subject to clause </w:t>
      </w:r>
      <w:r w:rsidR="00A551B2">
        <w:t>8</w:t>
      </w:r>
      <w:r w:rsidR="005A7B68">
        <w:t xml:space="preserve"> </w:t>
      </w:r>
      <w:r w:rsidRPr="003C3778">
        <w:t xml:space="preserve">payable to the Contractor for the provision of </w:t>
      </w:r>
      <w:r w:rsidR="00EB5892">
        <w:t>the</w:t>
      </w:r>
      <w:r w:rsidRPr="003C3778">
        <w:t xml:space="preserve"> Services calculated in accordance with</w:t>
      </w:r>
      <w:r w:rsidR="00EB5892">
        <w:t xml:space="preserve"> s</w:t>
      </w:r>
      <w:r w:rsidRPr="003C3778">
        <w:t xml:space="preserve">chedule 3. </w:t>
      </w:r>
    </w:p>
    <w:p w14:paraId="6160A08C" w14:textId="77777777" w:rsidR="00100342" w:rsidRPr="003C3778" w:rsidRDefault="00100342" w:rsidP="00100342">
      <w:pPr>
        <w:widowControl/>
        <w:spacing w:after="0" w:line="240" w:lineRule="auto"/>
        <w:outlineLvl w:val="1"/>
      </w:pPr>
    </w:p>
    <w:p w14:paraId="5B215B68" w14:textId="4A7D8F43" w:rsidR="0063343F" w:rsidRDefault="0063343F" w:rsidP="00100342">
      <w:pPr>
        <w:widowControl/>
        <w:spacing w:after="0" w:line="240" w:lineRule="auto"/>
        <w:outlineLvl w:val="1"/>
      </w:pPr>
      <w:r w:rsidRPr="003C3778">
        <w:rPr>
          <w:b/>
        </w:rPr>
        <w:t>“Commercially Sensitive Information”</w:t>
      </w:r>
      <w:r w:rsidRPr="003C3778">
        <w:t xml:space="preserve"> means the information </w:t>
      </w:r>
      <w:r w:rsidR="00EB5892">
        <w:t>set out</w:t>
      </w:r>
      <w:r w:rsidRPr="003C3778">
        <w:t xml:space="preserve"> in </w:t>
      </w:r>
      <w:r w:rsidR="00EB5892">
        <w:t>s</w:t>
      </w:r>
      <w:r w:rsidRPr="003C3778">
        <w:t>chedule 1:</w:t>
      </w:r>
    </w:p>
    <w:p w14:paraId="10D827DD" w14:textId="77777777" w:rsidR="00EB5892" w:rsidRPr="003C3778" w:rsidRDefault="00EB5892" w:rsidP="00100342">
      <w:pPr>
        <w:widowControl/>
        <w:spacing w:after="0" w:line="240" w:lineRule="auto"/>
        <w:outlineLvl w:val="1"/>
      </w:pPr>
    </w:p>
    <w:p w14:paraId="40B11BA8" w14:textId="75F143D2" w:rsidR="0063343F" w:rsidRDefault="0063343F" w:rsidP="003C5E61">
      <w:pPr>
        <w:widowControl/>
        <w:spacing w:after="0" w:line="240" w:lineRule="auto"/>
        <w:ind w:left="720" w:hanging="720"/>
        <w:outlineLvl w:val="1"/>
      </w:pPr>
      <w:r w:rsidRPr="003C3778">
        <w:t>(a)</w:t>
      </w:r>
      <w:r w:rsidRPr="003C3778">
        <w:tab/>
        <w:t>which is provided by the Contractor to DFE in confid</w:t>
      </w:r>
      <w:r w:rsidR="00EB5892">
        <w:t>ence for the period set out in s</w:t>
      </w:r>
      <w:r w:rsidR="00EA1EB4">
        <w:t>chedule 9</w:t>
      </w:r>
      <w:r w:rsidRPr="003C3778">
        <w:t>; and/or</w:t>
      </w:r>
    </w:p>
    <w:p w14:paraId="4F7E0EE5" w14:textId="77777777" w:rsidR="00EB5892" w:rsidRPr="003C3778" w:rsidRDefault="00EB5892" w:rsidP="003C3778">
      <w:pPr>
        <w:widowControl/>
        <w:spacing w:after="0" w:line="240" w:lineRule="auto"/>
        <w:ind w:left="1440" w:hanging="720"/>
        <w:outlineLvl w:val="1"/>
      </w:pPr>
    </w:p>
    <w:p w14:paraId="4D332571" w14:textId="155ECE96" w:rsidR="0063343F" w:rsidRPr="003C3778" w:rsidRDefault="0063343F" w:rsidP="003C5E61">
      <w:pPr>
        <w:widowControl/>
        <w:spacing w:after="0" w:line="240" w:lineRule="auto"/>
        <w:outlineLvl w:val="1"/>
      </w:pPr>
      <w:r w:rsidRPr="003C3778">
        <w:t>(b)</w:t>
      </w:r>
      <w:r w:rsidRPr="003C3778">
        <w:tab/>
        <w:t>that constitutes a trade secret.</w:t>
      </w:r>
    </w:p>
    <w:p w14:paraId="52FC08DA" w14:textId="77777777" w:rsidR="00100342" w:rsidRPr="003C3778" w:rsidRDefault="00100342" w:rsidP="00100342">
      <w:pPr>
        <w:widowControl/>
        <w:spacing w:after="0" w:line="240" w:lineRule="auto"/>
        <w:outlineLvl w:val="1"/>
      </w:pPr>
    </w:p>
    <w:p w14:paraId="5DA7D4CA" w14:textId="6E5D682B" w:rsidR="0063343F" w:rsidRPr="003C3778" w:rsidRDefault="0063343F" w:rsidP="00100342">
      <w:pPr>
        <w:widowControl/>
        <w:spacing w:after="0" w:line="240" w:lineRule="auto"/>
        <w:outlineLvl w:val="1"/>
      </w:pPr>
      <w:r w:rsidRPr="003C3778">
        <w:rPr>
          <w:b/>
        </w:rPr>
        <w:t>“Confidential Information”</w:t>
      </w:r>
      <w:r w:rsidRPr="003C3778">
        <w:t xml:space="preserve">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either Party and all personal data and sensitive personal data within the meaning of the DPA. Confidential Information shall </w:t>
      </w:r>
      <w:r w:rsidR="00100342" w:rsidRPr="003C3778">
        <w:t xml:space="preserve">not include information which: </w:t>
      </w:r>
    </w:p>
    <w:p w14:paraId="1072206D" w14:textId="77777777" w:rsidR="00100342" w:rsidRPr="003C3778" w:rsidRDefault="00100342" w:rsidP="00100342">
      <w:pPr>
        <w:widowControl/>
        <w:spacing w:after="0" w:line="240" w:lineRule="auto"/>
        <w:outlineLvl w:val="1"/>
      </w:pPr>
    </w:p>
    <w:p w14:paraId="7D720A10" w14:textId="271A2118" w:rsidR="0063343F" w:rsidRPr="003C3778" w:rsidRDefault="0063343F" w:rsidP="003C5E61">
      <w:pPr>
        <w:widowControl/>
        <w:spacing w:after="0" w:line="240" w:lineRule="auto"/>
        <w:outlineLvl w:val="1"/>
      </w:pPr>
      <w:r w:rsidRPr="003C3778">
        <w:t>(a)</w:t>
      </w:r>
      <w:r w:rsidRPr="003C3778">
        <w:tab/>
        <w:t>was public knowle</w:t>
      </w:r>
      <w:r w:rsidR="00100342" w:rsidRPr="003C3778">
        <w:t>dge at the time of disclosure</w:t>
      </w:r>
      <w:r w:rsidR="00C60542">
        <w:t>;</w:t>
      </w:r>
    </w:p>
    <w:p w14:paraId="1BFF4AA6" w14:textId="77777777" w:rsidR="003C5E61" w:rsidRDefault="003C5E61" w:rsidP="003C5E61">
      <w:pPr>
        <w:widowControl/>
        <w:spacing w:after="0" w:line="240" w:lineRule="auto"/>
        <w:outlineLvl w:val="1"/>
      </w:pPr>
    </w:p>
    <w:p w14:paraId="75CB43D5" w14:textId="77777777" w:rsidR="00100342" w:rsidRPr="003C3778" w:rsidRDefault="0063343F" w:rsidP="003C5E61">
      <w:pPr>
        <w:widowControl/>
        <w:spacing w:after="0" w:line="240" w:lineRule="auto"/>
        <w:ind w:left="720" w:hanging="720"/>
        <w:outlineLvl w:val="1"/>
      </w:pPr>
      <w:r w:rsidRPr="003C3778">
        <w:t>(b)</w:t>
      </w:r>
      <w:r w:rsidRPr="003C3778">
        <w:tab/>
        <w:t xml:space="preserve">was in the possession of the receiving Party, without restriction as to its disclosure, before receiving it from the disclosing Party; </w:t>
      </w:r>
    </w:p>
    <w:p w14:paraId="2BDF8BF6" w14:textId="77777777" w:rsidR="003C5E61" w:rsidRDefault="003C5E61" w:rsidP="003C5E61">
      <w:pPr>
        <w:widowControl/>
        <w:spacing w:after="0" w:line="240" w:lineRule="auto"/>
        <w:outlineLvl w:val="1"/>
      </w:pPr>
    </w:p>
    <w:p w14:paraId="51A0A7EE" w14:textId="11F64AAD" w:rsidR="0063343F" w:rsidRPr="003C3778" w:rsidRDefault="0063343F" w:rsidP="003C5E61">
      <w:pPr>
        <w:widowControl/>
        <w:spacing w:after="0" w:line="240" w:lineRule="auto"/>
        <w:ind w:left="720" w:hanging="720"/>
        <w:outlineLvl w:val="1"/>
      </w:pPr>
      <w:r w:rsidRPr="003C3778">
        <w:t>(c)</w:t>
      </w:r>
      <w:r w:rsidRPr="003C3778">
        <w:tab/>
        <w:t>is received from a third party (who lawfully acquired it) without restr</w:t>
      </w:r>
      <w:r w:rsidR="00100342" w:rsidRPr="003C3778">
        <w:t>iction as to its disclosure; or</w:t>
      </w:r>
    </w:p>
    <w:p w14:paraId="3A09250C" w14:textId="77777777" w:rsidR="003C5E61" w:rsidRDefault="003C5E61" w:rsidP="003C5E61">
      <w:pPr>
        <w:widowControl/>
        <w:spacing w:after="0" w:line="240" w:lineRule="auto"/>
        <w:outlineLvl w:val="1"/>
      </w:pPr>
    </w:p>
    <w:p w14:paraId="0689A1E4" w14:textId="77777777" w:rsidR="003C3778" w:rsidRDefault="0063343F" w:rsidP="003C5E61">
      <w:pPr>
        <w:widowControl/>
        <w:spacing w:after="0" w:line="240" w:lineRule="auto"/>
        <w:outlineLvl w:val="1"/>
      </w:pPr>
      <w:r w:rsidRPr="003C3778">
        <w:t>(d)</w:t>
      </w:r>
      <w:r w:rsidRPr="003C3778">
        <w:tab/>
        <w:t>is independently developed without access t</w:t>
      </w:r>
      <w:r w:rsidR="00100342" w:rsidRPr="003C3778">
        <w:t>o the Confidential Information.</w:t>
      </w:r>
    </w:p>
    <w:p w14:paraId="35F25183" w14:textId="69145934" w:rsidR="0063343F" w:rsidRPr="003C3778" w:rsidRDefault="0063343F" w:rsidP="00100342">
      <w:pPr>
        <w:widowControl/>
        <w:spacing w:after="0" w:line="240" w:lineRule="auto"/>
        <w:outlineLvl w:val="1"/>
      </w:pPr>
      <w:r w:rsidRPr="003C3778">
        <w:tab/>
      </w:r>
    </w:p>
    <w:p w14:paraId="2E6FA2C9" w14:textId="7D96B8E6" w:rsidR="00CC33EF" w:rsidRDefault="00CC33EF" w:rsidP="00100342">
      <w:pPr>
        <w:widowControl/>
        <w:spacing w:after="0" w:line="240" w:lineRule="auto"/>
        <w:outlineLvl w:val="1"/>
        <w:rPr>
          <w:lang w:val="en"/>
        </w:rPr>
      </w:pPr>
      <w:r>
        <w:rPr>
          <w:b/>
        </w:rPr>
        <w:t xml:space="preserve">“Consortium” </w:t>
      </w:r>
      <w:r w:rsidRPr="00CC33EF">
        <w:t>means</w:t>
      </w:r>
      <w:r w:rsidR="004D187C">
        <w:t xml:space="preserve"> </w:t>
      </w:r>
      <w:r w:rsidRPr="00CC33EF">
        <w:t xml:space="preserve"> </w:t>
      </w:r>
      <w:r w:rsidRPr="00CC33EF">
        <w:rPr>
          <w:lang w:val="en"/>
        </w:rPr>
        <w:t xml:space="preserve">an </w:t>
      </w:r>
      <w:hyperlink r:id="rId14" w:tooltip="Voluntary association" w:history="1">
        <w:r w:rsidRPr="00A551B2">
          <w:rPr>
            <w:lang w:val="en"/>
          </w:rPr>
          <w:t>association</w:t>
        </w:r>
      </w:hyperlink>
      <w:r w:rsidRPr="00CC33EF">
        <w:rPr>
          <w:lang w:val="en"/>
        </w:rPr>
        <w:t xml:space="preserve"> of </w:t>
      </w:r>
      <w:r w:rsidR="00A551B2">
        <w:rPr>
          <w:lang w:val="en"/>
        </w:rPr>
        <w:t>2</w:t>
      </w:r>
      <w:r w:rsidRPr="00CC33EF">
        <w:rPr>
          <w:lang w:val="en"/>
        </w:rPr>
        <w:t xml:space="preserve"> or more </w:t>
      </w:r>
      <w:r>
        <w:rPr>
          <w:lang w:val="en"/>
        </w:rPr>
        <w:t>persons</w:t>
      </w:r>
      <w:r w:rsidRPr="00CC33EF">
        <w:rPr>
          <w:lang w:val="en"/>
        </w:rPr>
        <w:t xml:space="preserve"> </w:t>
      </w:r>
      <w:r>
        <w:rPr>
          <w:lang w:val="en"/>
        </w:rPr>
        <w:t>acting together</w:t>
      </w:r>
      <w:r w:rsidR="008C48A0">
        <w:rPr>
          <w:lang w:val="en"/>
        </w:rPr>
        <w:t xml:space="preserve"> </w:t>
      </w:r>
      <w:r w:rsidR="00C41593">
        <w:rPr>
          <w:lang w:val="en"/>
        </w:rPr>
        <w:t xml:space="preserve">to deliver the Services </w:t>
      </w:r>
      <w:r w:rsidR="008C48A0">
        <w:rPr>
          <w:lang w:val="en"/>
        </w:rPr>
        <w:t>but excludes Sub-Contractors</w:t>
      </w:r>
      <w:r w:rsidRPr="00CC33EF">
        <w:rPr>
          <w:lang w:val="en"/>
        </w:rPr>
        <w:t>.</w:t>
      </w:r>
    </w:p>
    <w:p w14:paraId="59EBC304" w14:textId="77777777" w:rsidR="004D187C" w:rsidRDefault="004D187C" w:rsidP="00100342">
      <w:pPr>
        <w:widowControl/>
        <w:spacing w:after="0" w:line="240" w:lineRule="auto"/>
        <w:outlineLvl w:val="1"/>
        <w:rPr>
          <w:lang w:val="en"/>
        </w:rPr>
      </w:pPr>
    </w:p>
    <w:p w14:paraId="25729EFE" w14:textId="6B9DF34B" w:rsidR="008B57F4" w:rsidRDefault="00E65E14" w:rsidP="00100342">
      <w:pPr>
        <w:widowControl/>
        <w:spacing w:after="0" w:line="240" w:lineRule="auto"/>
        <w:outlineLvl w:val="1"/>
        <w:rPr>
          <w:lang w:val="en"/>
        </w:rPr>
      </w:pPr>
      <w:r>
        <w:rPr>
          <w:b/>
          <w:lang w:val="en"/>
        </w:rPr>
        <w:t>“</w:t>
      </w:r>
      <w:r w:rsidR="004D187C" w:rsidRPr="004D187C">
        <w:rPr>
          <w:b/>
          <w:lang w:val="en"/>
        </w:rPr>
        <w:t>Consortium Agreement</w:t>
      </w:r>
      <w:r w:rsidR="004D187C">
        <w:rPr>
          <w:lang w:val="en"/>
        </w:rPr>
        <w:t>” means, if the Contractor is a Consortium, an agreement</w:t>
      </w:r>
      <w:r w:rsidR="008B57F4">
        <w:rPr>
          <w:lang w:val="en"/>
        </w:rPr>
        <w:t>:</w:t>
      </w:r>
    </w:p>
    <w:p w14:paraId="6F80A1C7" w14:textId="77777777" w:rsidR="008B57F4" w:rsidRDefault="008B57F4" w:rsidP="00100342">
      <w:pPr>
        <w:widowControl/>
        <w:spacing w:after="0" w:line="240" w:lineRule="auto"/>
        <w:outlineLvl w:val="1"/>
        <w:rPr>
          <w:lang w:val="en"/>
        </w:rPr>
      </w:pPr>
    </w:p>
    <w:p w14:paraId="2A1CD255" w14:textId="72B53FDF" w:rsidR="008B57F4" w:rsidRDefault="008B57F4" w:rsidP="00100342">
      <w:pPr>
        <w:widowControl/>
        <w:spacing w:after="0" w:line="240" w:lineRule="auto"/>
        <w:outlineLvl w:val="1"/>
        <w:rPr>
          <w:lang w:val="en"/>
        </w:rPr>
      </w:pPr>
      <w:r>
        <w:rPr>
          <w:lang w:val="en"/>
        </w:rPr>
        <w:t>(a)</w:t>
      </w:r>
      <w:r>
        <w:rPr>
          <w:lang w:val="en"/>
        </w:rPr>
        <w:tab/>
        <w:t xml:space="preserve">signed by </w:t>
      </w:r>
      <w:r w:rsidR="004D187C">
        <w:rPr>
          <w:lang w:val="en"/>
        </w:rPr>
        <w:t xml:space="preserve">all the Consortium Members </w:t>
      </w:r>
      <w:r>
        <w:rPr>
          <w:lang w:val="en"/>
        </w:rPr>
        <w:t>as at</w:t>
      </w:r>
      <w:r w:rsidR="004D187C">
        <w:rPr>
          <w:lang w:val="en"/>
        </w:rPr>
        <w:t xml:space="preserve"> the Effective Date</w:t>
      </w:r>
      <w:r>
        <w:rPr>
          <w:lang w:val="en"/>
        </w:rPr>
        <w:t>; and</w:t>
      </w:r>
    </w:p>
    <w:p w14:paraId="44C1CBC2" w14:textId="77777777" w:rsidR="008B57F4" w:rsidRDefault="008B57F4" w:rsidP="00100342">
      <w:pPr>
        <w:widowControl/>
        <w:spacing w:after="0" w:line="240" w:lineRule="auto"/>
        <w:outlineLvl w:val="1"/>
        <w:rPr>
          <w:lang w:val="en"/>
        </w:rPr>
      </w:pPr>
    </w:p>
    <w:p w14:paraId="708B44CF" w14:textId="77777777" w:rsidR="008B57F4" w:rsidRDefault="008B57F4" w:rsidP="008510E4">
      <w:pPr>
        <w:widowControl/>
        <w:spacing w:after="0" w:line="240" w:lineRule="auto"/>
        <w:ind w:left="720" w:hanging="720"/>
        <w:outlineLvl w:val="1"/>
        <w:rPr>
          <w:lang w:val="en"/>
        </w:rPr>
      </w:pPr>
      <w:r>
        <w:rPr>
          <w:lang w:val="en"/>
        </w:rPr>
        <w:t>(b)</w:t>
      </w:r>
      <w:r>
        <w:rPr>
          <w:lang w:val="en"/>
        </w:rPr>
        <w:tab/>
        <w:t>adhered to by Consortium Members who join the Consortium after the Effective Date by signing a Deed of Adherence</w:t>
      </w:r>
    </w:p>
    <w:p w14:paraId="6C2284A6" w14:textId="77777777" w:rsidR="008B57F4" w:rsidRDefault="008B57F4" w:rsidP="00100342">
      <w:pPr>
        <w:widowControl/>
        <w:spacing w:after="0" w:line="240" w:lineRule="auto"/>
        <w:outlineLvl w:val="1"/>
        <w:rPr>
          <w:lang w:val="en"/>
        </w:rPr>
      </w:pPr>
    </w:p>
    <w:p w14:paraId="44A566C4" w14:textId="59A2F368" w:rsidR="004D187C" w:rsidRDefault="004D187C" w:rsidP="00100342">
      <w:pPr>
        <w:widowControl/>
        <w:spacing w:after="0" w:line="240" w:lineRule="auto"/>
        <w:outlineLvl w:val="1"/>
        <w:rPr>
          <w:b/>
        </w:rPr>
      </w:pPr>
      <w:r>
        <w:rPr>
          <w:lang w:val="en"/>
        </w:rPr>
        <w:t>which sets out</w:t>
      </w:r>
      <w:r w:rsidR="008B57F4">
        <w:rPr>
          <w:lang w:val="en"/>
        </w:rPr>
        <w:t xml:space="preserve">, amongst other things, </w:t>
      </w:r>
      <w:r>
        <w:rPr>
          <w:lang w:val="en"/>
        </w:rPr>
        <w:t xml:space="preserve">how the Consortium Members will work together to deliver the Services.  </w:t>
      </w:r>
    </w:p>
    <w:p w14:paraId="17646469" w14:textId="77777777" w:rsidR="00CC33EF" w:rsidRDefault="00CC33EF" w:rsidP="00100342">
      <w:pPr>
        <w:widowControl/>
        <w:spacing w:after="0" w:line="240" w:lineRule="auto"/>
        <w:outlineLvl w:val="1"/>
        <w:rPr>
          <w:b/>
        </w:rPr>
      </w:pPr>
    </w:p>
    <w:p w14:paraId="79B044D1" w14:textId="376FF80B" w:rsidR="0063343F" w:rsidRPr="003C3778" w:rsidRDefault="0063343F" w:rsidP="00100342">
      <w:pPr>
        <w:widowControl/>
        <w:spacing w:after="0" w:line="240" w:lineRule="auto"/>
        <w:outlineLvl w:val="1"/>
      </w:pPr>
      <w:r w:rsidRPr="003C3778">
        <w:rPr>
          <w:b/>
        </w:rPr>
        <w:t>“Consortium Member”</w:t>
      </w:r>
      <w:r w:rsidRPr="003C3778">
        <w:t xml:space="preserve"> means </w:t>
      </w:r>
      <w:r w:rsidR="00C41593">
        <w:t>a</w:t>
      </w:r>
      <w:r w:rsidRPr="003C3778">
        <w:t xml:space="preserve"> member of </w:t>
      </w:r>
      <w:r w:rsidR="008C48A0">
        <w:t>a</w:t>
      </w:r>
      <w:r w:rsidRPr="003C3778">
        <w:t xml:space="preserve"> </w:t>
      </w:r>
      <w:r w:rsidR="008C48A0">
        <w:t>C</w:t>
      </w:r>
      <w:r w:rsidRPr="003C3778">
        <w:t>onsortium (if any)</w:t>
      </w:r>
      <w:r w:rsidR="00100342" w:rsidRPr="003C3778">
        <w:t>.</w:t>
      </w:r>
    </w:p>
    <w:p w14:paraId="0552B12B" w14:textId="77777777" w:rsidR="00100342" w:rsidRPr="003C3778" w:rsidRDefault="00100342" w:rsidP="00100342">
      <w:pPr>
        <w:widowControl/>
        <w:spacing w:after="0" w:line="240" w:lineRule="auto"/>
        <w:outlineLvl w:val="1"/>
        <w:rPr>
          <w:b/>
        </w:rPr>
      </w:pPr>
    </w:p>
    <w:p w14:paraId="38B562CD" w14:textId="0C4A104E" w:rsidR="00DE585A" w:rsidRDefault="00E65E14" w:rsidP="00100342">
      <w:pPr>
        <w:widowControl/>
        <w:spacing w:after="0" w:line="240" w:lineRule="auto"/>
        <w:outlineLvl w:val="1"/>
      </w:pPr>
      <w:r w:rsidRPr="0060579B">
        <w:rPr>
          <w:b/>
        </w:rPr>
        <w:t>“</w:t>
      </w:r>
      <w:r w:rsidR="00DE585A" w:rsidRPr="00DE585A">
        <w:rPr>
          <w:b/>
        </w:rPr>
        <w:t>Contractor Equipment</w:t>
      </w:r>
      <w:r w:rsidR="00DE585A" w:rsidRPr="0060579B">
        <w:rPr>
          <w:b/>
        </w:rPr>
        <w:t>”</w:t>
      </w:r>
      <w:r w:rsidR="00DE585A">
        <w:t xml:space="preserve"> means the Contractor’s I</w:t>
      </w:r>
      <w:r w:rsidR="00AA4840">
        <w:t>C</w:t>
      </w:r>
      <w:r w:rsidR="00DE585A">
        <w:t>T equipment</w:t>
      </w:r>
      <w:r w:rsidR="008C48A0">
        <w:t>.</w:t>
      </w:r>
    </w:p>
    <w:p w14:paraId="22A5BF56" w14:textId="77777777" w:rsidR="00DE585A" w:rsidRDefault="00DE585A" w:rsidP="00100342">
      <w:pPr>
        <w:widowControl/>
        <w:spacing w:after="0" w:line="240" w:lineRule="auto"/>
        <w:outlineLvl w:val="1"/>
      </w:pPr>
    </w:p>
    <w:p w14:paraId="2905ECBD" w14:textId="67E568A6" w:rsidR="0063343F" w:rsidRPr="003C3778" w:rsidRDefault="0063343F" w:rsidP="00100342">
      <w:pPr>
        <w:widowControl/>
        <w:spacing w:after="0" w:line="240" w:lineRule="auto"/>
        <w:outlineLvl w:val="1"/>
      </w:pPr>
      <w:r w:rsidRPr="003C3778">
        <w:rPr>
          <w:b/>
        </w:rPr>
        <w:t>“Contractor’s Solution”</w:t>
      </w:r>
      <w:r w:rsidRPr="003C3778">
        <w:t xml:space="preserve"> means the Contractor’s proposal submitted in response to the </w:t>
      </w:r>
      <w:r w:rsidR="00E06683">
        <w:t>DFE’s i</w:t>
      </w:r>
      <w:r w:rsidRPr="003C3778">
        <w:t>nv</w:t>
      </w:r>
      <w:r w:rsidR="00E06683">
        <w:t>itation to tender</w:t>
      </w:r>
      <w:r w:rsidR="00EB5892">
        <w:t xml:space="preserve"> attached at s</w:t>
      </w:r>
      <w:r w:rsidR="00EA1EB4">
        <w:t>chedule 10</w:t>
      </w:r>
      <w:r w:rsidRPr="003C3778">
        <w:t>.</w:t>
      </w:r>
    </w:p>
    <w:p w14:paraId="6357D35E" w14:textId="77777777" w:rsidR="0063343F" w:rsidRPr="003C3778" w:rsidRDefault="0063343F" w:rsidP="00100342">
      <w:pPr>
        <w:widowControl/>
        <w:spacing w:after="0" w:line="240" w:lineRule="auto"/>
        <w:outlineLvl w:val="1"/>
      </w:pPr>
    </w:p>
    <w:p w14:paraId="75E7E8B0" w14:textId="77777777" w:rsidR="005E5401" w:rsidRDefault="005E5401" w:rsidP="00100342">
      <w:pPr>
        <w:widowControl/>
        <w:spacing w:after="0" w:line="240" w:lineRule="auto"/>
        <w:outlineLvl w:val="1"/>
        <w:rPr>
          <w:b/>
        </w:rPr>
      </w:pPr>
      <w:r>
        <w:rPr>
          <w:b/>
        </w:rPr>
        <w:t>“</w:t>
      </w:r>
      <w:r w:rsidRPr="00056067">
        <w:rPr>
          <w:b/>
        </w:rPr>
        <w:t>Contractor Trademarks</w:t>
      </w:r>
      <w:r>
        <w:t>” means the Teach First trademarks numbers 003581741 and 009794793 as renewed from time to time.</w:t>
      </w:r>
      <w:r w:rsidRPr="003C3778">
        <w:rPr>
          <w:b/>
        </w:rPr>
        <w:t xml:space="preserve"> </w:t>
      </w:r>
    </w:p>
    <w:p w14:paraId="2E4009F7" w14:textId="77777777" w:rsidR="005E5401" w:rsidRDefault="005E5401" w:rsidP="00100342">
      <w:pPr>
        <w:widowControl/>
        <w:spacing w:after="0" w:line="240" w:lineRule="auto"/>
        <w:outlineLvl w:val="1"/>
        <w:rPr>
          <w:b/>
        </w:rPr>
      </w:pPr>
    </w:p>
    <w:p w14:paraId="73F86CEB" w14:textId="5CD68F30" w:rsidR="0063343F" w:rsidRPr="003C3778" w:rsidRDefault="0063343F" w:rsidP="00100342">
      <w:pPr>
        <w:widowControl/>
        <w:spacing w:after="0" w:line="240" w:lineRule="auto"/>
        <w:outlineLvl w:val="1"/>
      </w:pPr>
      <w:r w:rsidRPr="003C3778">
        <w:rPr>
          <w:b/>
        </w:rPr>
        <w:t>“Deed of Adherence”</w:t>
      </w:r>
      <w:r w:rsidRPr="003C3778">
        <w:t xml:space="preserve"> means a deed under which </w:t>
      </w:r>
      <w:r w:rsidR="004D187C">
        <w:t xml:space="preserve">a new </w:t>
      </w:r>
      <w:r w:rsidRPr="003C3778">
        <w:t xml:space="preserve">Consortium Member shall covenant </w:t>
      </w:r>
      <w:r w:rsidR="004D187C">
        <w:t>with the other Consortium Members</w:t>
      </w:r>
      <w:r w:rsidR="008510E4">
        <w:t xml:space="preserve"> to adhere to the terms of the Consortium Agreement</w:t>
      </w:r>
      <w:r w:rsidR="004D187C">
        <w:t xml:space="preserve"> </w:t>
      </w:r>
      <w:r w:rsidR="00DC3526">
        <w:t>in either the form set out in s</w:t>
      </w:r>
      <w:r w:rsidRPr="003C3778">
        <w:t>ch</w:t>
      </w:r>
      <w:r w:rsidR="00DC3526">
        <w:t>edule 1</w:t>
      </w:r>
      <w:r w:rsidR="00EA1EB4">
        <w:t>0</w:t>
      </w:r>
      <w:r w:rsidRPr="003C3778">
        <w:t xml:space="preserve"> or in any other form approved by  DFE in writing. </w:t>
      </w:r>
    </w:p>
    <w:p w14:paraId="1C776125" w14:textId="77777777" w:rsidR="0063343F" w:rsidRPr="003C3778" w:rsidRDefault="0063343F" w:rsidP="00100342">
      <w:pPr>
        <w:widowControl/>
        <w:spacing w:after="0" w:line="240" w:lineRule="auto"/>
        <w:outlineLvl w:val="1"/>
        <w:rPr>
          <w:b/>
        </w:rPr>
      </w:pPr>
    </w:p>
    <w:p w14:paraId="2AD67FF7" w14:textId="024956C4" w:rsidR="0063343F" w:rsidRPr="003C3778" w:rsidRDefault="0063343F" w:rsidP="00100342">
      <w:pPr>
        <w:widowControl/>
        <w:spacing w:after="0" w:line="240" w:lineRule="auto"/>
        <w:outlineLvl w:val="1"/>
      </w:pPr>
      <w:r w:rsidRPr="003C3778">
        <w:rPr>
          <w:b/>
        </w:rPr>
        <w:t>“Default”</w:t>
      </w:r>
      <w:r w:rsidR="003F5D50">
        <w:t xml:space="preserve"> means b</w:t>
      </w:r>
      <w:r w:rsidRPr="003C3778">
        <w:t>reach of the obligations of the relevant Party (including abandonment of the Contract in breach of its terms, repudiatory breach or breach of a fundamental term) or any other default, act, omission, negligence or statement of the relevant Party or the Personnel in connection with the subject-matter of the Contract and in respect of which such Party is liable to the other.</w:t>
      </w:r>
    </w:p>
    <w:p w14:paraId="01F7F110" w14:textId="77777777" w:rsidR="0063343F" w:rsidRPr="003C3778" w:rsidRDefault="0063343F" w:rsidP="00100342">
      <w:pPr>
        <w:widowControl/>
        <w:spacing w:after="0" w:line="240" w:lineRule="auto"/>
        <w:outlineLvl w:val="1"/>
        <w:rPr>
          <w:b/>
        </w:rPr>
      </w:pPr>
    </w:p>
    <w:p w14:paraId="1FE7AD7C" w14:textId="35B7089C" w:rsidR="0063343F" w:rsidRPr="003C3778" w:rsidRDefault="0063343F" w:rsidP="00C2314E">
      <w:pPr>
        <w:widowControl/>
        <w:spacing w:after="0" w:line="240" w:lineRule="auto"/>
        <w:outlineLvl w:val="1"/>
      </w:pPr>
      <w:r w:rsidRPr="003C3778">
        <w:rPr>
          <w:b/>
        </w:rPr>
        <w:t>“DFE Premises”</w:t>
      </w:r>
      <w:r w:rsidRPr="003C3778">
        <w:t xml:space="preserve"> means any premises owned by, leased or hired to or otherwise controlled by DFE or which DFE nominates as such by notice in writing to the Contractor.</w:t>
      </w:r>
    </w:p>
    <w:p w14:paraId="36ABD6CF" w14:textId="77777777" w:rsidR="0063343F" w:rsidRPr="003C3778" w:rsidRDefault="0063343F" w:rsidP="00100342">
      <w:pPr>
        <w:widowControl/>
        <w:spacing w:after="0" w:line="240" w:lineRule="auto"/>
        <w:outlineLvl w:val="1"/>
        <w:rPr>
          <w:b/>
        </w:rPr>
      </w:pPr>
    </w:p>
    <w:p w14:paraId="795C96F7" w14:textId="6140D206" w:rsidR="0063343F" w:rsidRPr="003C3778" w:rsidRDefault="0063343F" w:rsidP="00100342">
      <w:pPr>
        <w:widowControl/>
        <w:spacing w:after="0" w:line="240" w:lineRule="auto"/>
        <w:outlineLvl w:val="1"/>
      </w:pPr>
      <w:r w:rsidRPr="003C3778">
        <w:rPr>
          <w:b/>
        </w:rPr>
        <w:t>“DFE Security Standards”</w:t>
      </w:r>
      <w:r w:rsidR="00E06683">
        <w:t xml:space="preserve"> means the</w:t>
      </w:r>
      <w:r w:rsidRPr="003C3778">
        <w:t xml:space="preserve"> s</w:t>
      </w:r>
      <w:r w:rsidR="00F4245F">
        <w:t>ecurity standards as set out in s</w:t>
      </w:r>
      <w:r w:rsidRPr="003C3778">
        <w:t xml:space="preserve">chedule </w:t>
      </w:r>
      <w:r w:rsidR="00DC3526">
        <w:t>8</w:t>
      </w:r>
      <w:r w:rsidRPr="003C3778">
        <w:t>.</w:t>
      </w:r>
    </w:p>
    <w:p w14:paraId="701884C7" w14:textId="77777777" w:rsidR="0063343F" w:rsidRPr="003C3778" w:rsidRDefault="0063343F" w:rsidP="00100342">
      <w:pPr>
        <w:widowControl/>
        <w:spacing w:after="0" w:line="240" w:lineRule="auto"/>
        <w:outlineLvl w:val="1"/>
      </w:pPr>
    </w:p>
    <w:p w14:paraId="77AABAA7" w14:textId="26540886" w:rsidR="0063343F" w:rsidRPr="003C3778" w:rsidRDefault="0063343F" w:rsidP="00100342">
      <w:pPr>
        <w:widowControl/>
        <w:spacing w:after="0" w:line="240" w:lineRule="auto"/>
        <w:outlineLvl w:val="1"/>
      </w:pPr>
      <w:r w:rsidRPr="003C3778">
        <w:rPr>
          <w:b/>
        </w:rPr>
        <w:t>“DFE Trade Marks”</w:t>
      </w:r>
      <w:r w:rsidRPr="003C3778">
        <w:t xml:space="preserve"> means proprietary trade mark rights of DFE including those notified to the Contractor by DFE from time to time.</w:t>
      </w:r>
    </w:p>
    <w:p w14:paraId="6BC79C51" w14:textId="77777777" w:rsidR="0063343F" w:rsidRPr="003C3778" w:rsidRDefault="0063343F" w:rsidP="00100342">
      <w:pPr>
        <w:widowControl/>
        <w:spacing w:after="0" w:line="240" w:lineRule="auto"/>
        <w:outlineLvl w:val="1"/>
      </w:pPr>
    </w:p>
    <w:p w14:paraId="63C4AECF" w14:textId="718EBE53" w:rsidR="0063343F" w:rsidRPr="003C3778" w:rsidRDefault="0063343F" w:rsidP="00100342">
      <w:pPr>
        <w:widowControl/>
        <w:spacing w:after="0" w:line="240" w:lineRule="auto"/>
        <w:outlineLvl w:val="1"/>
      </w:pPr>
      <w:r w:rsidRPr="003C3778">
        <w:rPr>
          <w:b/>
        </w:rPr>
        <w:t>"Dispute"</w:t>
      </w:r>
      <w:r w:rsidRPr="003C3778">
        <w:t xml:space="preserve"> means any dispute between the Parties in </w:t>
      </w:r>
      <w:r w:rsidR="00D743A7">
        <w:t>connection with</w:t>
      </w:r>
      <w:r w:rsidRPr="003C3778">
        <w:t xml:space="preserve"> th</w:t>
      </w:r>
      <w:r w:rsidR="00F4245F">
        <w:t>e</w:t>
      </w:r>
      <w:r w:rsidRPr="003C3778">
        <w:t xml:space="preserve"> Contract.</w:t>
      </w:r>
    </w:p>
    <w:p w14:paraId="0B731DE2" w14:textId="77777777" w:rsidR="0063343F" w:rsidRPr="003C3778" w:rsidRDefault="0063343F" w:rsidP="00100342">
      <w:pPr>
        <w:widowControl/>
        <w:spacing w:after="0" w:line="240" w:lineRule="auto"/>
        <w:outlineLvl w:val="1"/>
      </w:pPr>
    </w:p>
    <w:p w14:paraId="5A4E230B" w14:textId="77777777" w:rsidR="0063343F" w:rsidRPr="003C3778" w:rsidRDefault="0063343F" w:rsidP="00100342">
      <w:pPr>
        <w:widowControl/>
        <w:spacing w:after="0" w:line="240" w:lineRule="auto"/>
        <w:outlineLvl w:val="1"/>
      </w:pPr>
      <w:r w:rsidRPr="003C3778">
        <w:rPr>
          <w:b/>
        </w:rPr>
        <w:t>“DOTAS</w:t>
      </w:r>
      <w:r w:rsidRPr="0060579B">
        <w:rPr>
          <w:b/>
        </w:rPr>
        <w:t>”</w:t>
      </w:r>
      <w:r w:rsidRPr="003C3778">
        <w:t xml:space="preserve"> means the Disclosure of Tax Avoidance Schemes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(Application of Part 7 of the Finance Act 2004) regulations 2012, SI 2012/1868 made under section 132A of the Social Security Administration Act 1992.</w:t>
      </w:r>
    </w:p>
    <w:p w14:paraId="02A342D4" w14:textId="77777777" w:rsidR="0063343F" w:rsidRPr="003C3778" w:rsidRDefault="0063343F" w:rsidP="00100342">
      <w:pPr>
        <w:widowControl/>
        <w:spacing w:after="0" w:line="240" w:lineRule="auto"/>
        <w:outlineLvl w:val="1"/>
        <w:rPr>
          <w:b/>
        </w:rPr>
      </w:pPr>
    </w:p>
    <w:p w14:paraId="7D477721" w14:textId="087A6737" w:rsidR="00F37CAC" w:rsidRDefault="0063343F" w:rsidP="00100342">
      <w:pPr>
        <w:widowControl/>
        <w:spacing w:after="0" w:line="240" w:lineRule="auto"/>
        <w:outlineLvl w:val="1"/>
      </w:pPr>
      <w:r w:rsidRPr="003C3778">
        <w:rPr>
          <w:b/>
        </w:rPr>
        <w:t>“Effective Date”</w:t>
      </w:r>
      <w:r w:rsidRPr="003C3778">
        <w:t xml:space="preserve"> </w:t>
      </w:r>
      <w:r w:rsidR="00DB6A84" w:rsidRPr="003C3778">
        <w:t xml:space="preserve">means </w:t>
      </w:r>
      <w:r w:rsidR="00DB6A84">
        <w:t>date when the Contract is duly executed by both parties.</w:t>
      </w:r>
    </w:p>
    <w:p w14:paraId="6B22C767" w14:textId="77777777" w:rsidR="0063343F" w:rsidRPr="003C3778" w:rsidRDefault="0063343F" w:rsidP="00100342">
      <w:pPr>
        <w:widowControl/>
        <w:spacing w:after="0" w:line="240" w:lineRule="auto"/>
        <w:outlineLvl w:val="1"/>
      </w:pPr>
    </w:p>
    <w:p w14:paraId="3048B53A" w14:textId="79A63A3C" w:rsidR="0063343F" w:rsidRPr="003C3778" w:rsidRDefault="0063343F" w:rsidP="00100342">
      <w:pPr>
        <w:widowControl/>
        <w:spacing w:after="0" w:line="240" w:lineRule="auto"/>
        <w:outlineLvl w:val="1"/>
      </w:pPr>
      <w:r w:rsidRPr="003C3778">
        <w:rPr>
          <w:b/>
        </w:rPr>
        <w:t>“EIR”</w:t>
      </w:r>
      <w:r w:rsidRPr="003C3778">
        <w:t xml:space="preserve"> means the Environmental Information Regulations 2004 and any guidance and/or codes of practice issued by the Information Commissioner or relevant government department in relation to </w:t>
      </w:r>
      <w:r w:rsidR="0057785E">
        <w:t>them</w:t>
      </w:r>
      <w:r w:rsidRPr="003C3778">
        <w:t>.</w:t>
      </w:r>
    </w:p>
    <w:p w14:paraId="705D40D1" w14:textId="77777777" w:rsidR="0063343F" w:rsidRPr="003C3778" w:rsidRDefault="0063343F" w:rsidP="00100342">
      <w:pPr>
        <w:widowControl/>
        <w:spacing w:after="0" w:line="240" w:lineRule="auto"/>
        <w:outlineLvl w:val="1"/>
      </w:pPr>
      <w:r w:rsidRPr="003C3778">
        <w:tab/>
      </w:r>
    </w:p>
    <w:p w14:paraId="448C8E75" w14:textId="77777777" w:rsidR="0063343F" w:rsidRPr="003C3778" w:rsidRDefault="0063343F" w:rsidP="00100342">
      <w:pPr>
        <w:widowControl/>
        <w:spacing w:after="0" w:line="240" w:lineRule="auto"/>
        <w:outlineLvl w:val="1"/>
      </w:pPr>
      <w:r w:rsidRPr="003C3778">
        <w:rPr>
          <w:b/>
        </w:rPr>
        <w:t>“Employment Liabilities”</w:t>
      </w:r>
      <w:r w:rsidRPr="003C3778">
        <w:t xml:space="preserve"> means all actions, proceedings, costs (including reasonable legal costs), losses, damages, fines, penalties, compensation, awards, demands, orders, expenses and liabilities connected with or arising from all and any laws including, without limitation, directives, statutes, secondary legislation, orders, codes of practice, contractual obligations and other common law rights whether of the European Union, United Kingdom or any other relevant authority relating to or connected with: </w:t>
      </w:r>
    </w:p>
    <w:p w14:paraId="5F41F425" w14:textId="77777777" w:rsidR="0063343F" w:rsidRPr="003C3778" w:rsidRDefault="0063343F" w:rsidP="00100342">
      <w:pPr>
        <w:widowControl/>
        <w:spacing w:after="0" w:line="240" w:lineRule="auto"/>
        <w:outlineLvl w:val="1"/>
      </w:pPr>
    </w:p>
    <w:p w14:paraId="004020E3" w14:textId="23CD0720" w:rsidR="0063343F" w:rsidRPr="003C3778" w:rsidRDefault="00F4245F" w:rsidP="003C5E61">
      <w:pPr>
        <w:widowControl/>
        <w:spacing w:after="0" w:line="240" w:lineRule="auto"/>
        <w:ind w:left="720" w:hanging="720"/>
        <w:outlineLvl w:val="1"/>
      </w:pPr>
      <w:r>
        <w:t>(a</w:t>
      </w:r>
      <w:r w:rsidR="0063343F" w:rsidRPr="003C3778">
        <w:t>)</w:t>
      </w:r>
      <w:r w:rsidR="0063343F" w:rsidRPr="003C3778">
        <w:tab/>
        <w:t xml:space="preserve">the employment and dismissal of employees (including their health and safety at work); and </w:t>
      </w:r>
    </w:p>
    <w:p w14:paraId="373A5817" w14:textId="77777777" w:rsidR="0063343F" w:rsidRPr="003C3778" w:rsidRDefault="0063343F" w:rsidP="00100342">
      <w:pPr>
        <w:widowControl/>
        <w:spacing w:after="0" w:line="240" w:lineRule="auto"/>
        <w:outlineLvl w:val="1"/>
      </w:pPr>
    </w:p>
    <w:p w14:paraId="545249F7" w14:textId="14B4EF98" w:rsidR="0063343F" w:rsidRPr="003C3778" w:rsidRDefault="00F4245F" w:rsidP="003C5E61">
      <w:pPr>
        <w:widowControl/>
        <w:spacing w:after="0" w:line="240" w:lineRule="auto"/>
        <w:ind w:left="720" w:hanging="720"/>
        <w:outlineLvl w:val="1"/>
      </w:pPr>
      <w:r>
        <w:t>(b</w:t>
      </w:r>
      <w:r w:rsidR="0063343F" w:rsidRPr="003C3778">
        <w:t>)</w:t>
      </w:r>
      <w:r w:rsidR="0063343F" w:rsidRPr="003C3778">
        <w:tab/>
        <w:t>the engagement, use and termination of individuals other than employees who provide services (including their health and safety at work),</w:t>
      </w:r>
    </w:p>
    <w:p w14:paraId="73EC6843" w14:textId="77777777" w:rsidR="0063343F" w:rsidRPr="003C3778" w:rsidRDefault="0063343F" w:rsidP="00100342">
      <w:pPr>
        <w:widowControl/>
        <w:spacing w:after="0" w:line="240" w:lineRule="auto"/>
        <w:outlineLvl w:val="1"/>
      </w:pPr>
    </w:p>
    <w:p w14:paraId="4F68C2E2" w14:textId="4DAC62FB" w:rsidR="0063343F" w:rsidRPr="003C3778" w:rsidRDefault="0063343F" w:rsidP="00100342">
      <w:pPr>
        <w:widowControl/>
        <w:spacing w:after="0" w:line="240" w:lineRule="auto"/>
        <w:outlineLvl w:val="1"/>
      </w:pPr>
      <w:r w:rsidRPr="003C3778">
        <w:t>and all wages, holiday pay and employment benefit costs due in respect of (</w:t>
      </w:r>
      <w:r w:rsidR="00F4245F">
        <w:t>a</w:t>
      </w:r>
      <w:r w:rsidRPr="003C3778">
        <w:t>) or (</w:t>
      </w:r>
      <w:r w:rsidR="00F4245F">
        <w:t>b</w:t>
      </w:r>
      <w:r w:rsidRPr="003C3778">
        <w:t>) above, including claims for protective awards.</w:t>
      </w:r>
    </w:p>
    <w:p w14:paraId="01092B5A" w14:textId="77777777" w:rsidR="0063343F" w:rsidRPr="003C3778" w:rsidRDefault="0063343F" w:rsidP="00100342">
      <w:pPr>
        <w:widowControl/>
        <w:spacing w:after="0" w:line="240" w:lineRule="auto"/>
        <w:outlineLvl w:val="1"/>
      </w:pPr>
    </w:p>
    <w:p w14:paraId="3B4B567E" w14:textId="03097BBB" w:rsidR="0063343F" w:rsidRPr="003C3778" w:rsidRDefault="00E65E14" w:rsidP="00100342">
      <w:pPr>
        <w:widowControl/>
        <w:spacing w:after="0" w:line="240" w:lineRule="auto"/>
        <w:outlineLvl w:val="1"/>
      </w:pPr>
      <w:r>
        <w:rPr>
          <w:b/>
        </w:rPr>
        <w:t>“</w:t>
      </w:r>
      <w:r w:rsidR="0063343F" w:rsidRPr="003C3778">
        <w:rPr>
          <w:b/>
        </w:rPr>
        <w:t>FOIA”</w:t>
      </w:r>
      <w:r w:rsidR="0063343F" w:rsidRPr="003C3778">
        <w:t xml:space="preserve"> means the Freedom of Information Act 2000 together with any guidance and/or codes of practice issued by the Information Commissioner or relevant government department in relation to </w:t>
      </w:r>
      <w:r w:rsidR="0057785E">
        <w:t>it</w:t>
      </w:r>
      <w:r w:rsidR="0063343F" w:rsidRPr="003C3778">
        <w:t>.</w:t>
      </w:r>
    </w:p>
    <w:p w14:paraId="5442041A" w14:textId="77777777" w:rsidR="0063343F" w:rsidRPr="003C3778" w:rsidRDefault="0063343F" w:rsidP="00100342">
      <w:pPr>
        <w:widowControl/>
        <w:spacing w:after="0" w:line="240" w:lineRule="auto"/>
        <w:outlineLvl w:val="1"/>
      </w:pPr>
      <w:r w:rsidRPr="003C3778">
        <w:tab/>
      </w:r>
    </w:p>
    <w:p w14:paraId="03A43B9B" w14:textId="77777777" w:rsidR="0063343F" w:rsidRPr="003C3778" w:rsidRDefault="0063343F" w:rsidP="00100342">
      <w:pPr>
        <w:widowControl/>
        <w:spacing w:after="0" w:line="240" w:lineRule="auto"/>
        <w:outlineLvl w:val="1"/>
      </w:pPr>
      <w:r w:rsidRPr="003C3778">
        <w:rPr>
          <w:b/>
        </w:rPr>
        <w:t>“Force Majeure”</w:t>
      </w:r>
      <w:r w:rsidRPr="003C3778">
        <w:t xml:space="preserve"> means any event or occurrence which is outside the reasonable control of the Party concerned and which is not attributable to any act or failure to take reasonable preventative action by that Party, including fire; flood; violent storm; pestilence; explosion; malicious damage; armed conflict; acts of terrorism; nuclear, biological or chemical warfare; or any other disaster, natural or man-made, but excluding:</w:t>
      </w:r>
    </w:p>
    <w:p w14:paraId="4E8F5AD6" w14:textId="77777777" w:rsidR="0063343F" w:rsidRPr="003C3778" w:rsidRDefault="0063343F" w:rsidP="00100342">
      <w:pPr>
        <w:widowControl/>
        <w:spacing w:after="0" w:line="240" w:lineRule="auto"/>
        <w:outlineLvl w:val="1"/>
      </w:pPr>
    </w:p>
    <w:p w14:paraId="6C9CA00D" w14:textId="07D3AB09" w:rsidR="0063343F" w:rsidRDefault="0063343F" w:rsidP="003C5E61">
      <w:pPr>
        <w:widowControl/>
        <w:spacing w:after="0" w:line="240" w:lineRule="auto"/>
        <w:ind w:left="720" w:hanging="720"/>
        <w:outlineLvl w:val="1"/>
      </w:pPr>
      <w:r w:rsidRPr="003C3778">
        <w:t>(a)</w:t>
      </w:r>
      <w:r w:rsidRPr="003C3778">
        <w:tab/>
        <w:t xml:space="preserve">any industrial action occurring within the Contractor’s or any of its Sub-Contractor’s organisation, or otherwise involving the </w:t>
      </w:r>
      <w:r w:rsidR="008006F5">
        <w:t>Personnel</w:t>
      </w:r>
      <w:r w:rsidRPr="003C3778">
        <w:t>; or</w:t>
      </w:r>
    </w:p>
    <w:p w14:paraId="4B560FD0" w14:textId="77777777" w:rsidR="00F4245F" w:rsidRPr="003C3778" w:rsidRDefault="00F4245F" w:rsidP="003C3778">
      <w:pPr>
        <w:widowControl/>
        <w:spacing w:after="0" w:line="240" w:lineRule="auto"/>
        <w:ind w:left="1440" w:hanging="720"/>
        <w:outlineLvl w:val="1"/>
      </w:pPr>
    </w:p>
    <w:p w14:paraId="4FB50A88" w14:textId="61852129" w:rsidR="0063343F" w:rsidRPr="003C3778" w:rsidRDefault="0063343F" w:rsidP="003C5E61">
      <w:pPr>
        <w:widowControl/>
        <w:spacing w:after="0" w:line="240" w:lineRule="auto"/>
        <w:ind w:left="720" w:hanging="720"/>
        <w:outlineLvl w:val="1"/>
      </w:pPr>
      <w:r w:rsidRPr="003C3778">
        <w:t>(b)</w:t>
      </w:r>
      <w:r w:rsidRPr="003C3778">
        <w:tab/>
        <w:t>the failure by any Sub-Contractor of the Contractor to perform its obligations under any sub-contract</w:t>
      </w:r>
      <w:r w:rsidR="00F4245F">
        <w:t>.</w:t>
      </w:r>
    </w:p>
    <w:p w14:paraId="6F61EE54" w14:textId="77777777" w:rsidR="0063343F" w:rsidRPr="003C3778" w:rsidRDefault="0063343F" w:rsidP="00100342">
      <w:pPr>
        <w:widowControl/>
        <w:spacing w:after="0" w:line="240" w:lineRule="auto"/>
        <w:outlineLvl w:val="1"/>
      </w:pPr>
    </w:p>
    <w:p w14:paraId="1B00EE13" w14:textId="77777777" w:rsidR="0063343F" w:rsidRDefault="0063343F" w:rsidP="00100342">
      <w:pPr>
        <w:widowControl/>
        <w:spacing w:after="0" w:line="240" w:lineRule="auto"/>
        <w:outlineLvl w:val="1"/>
      </w:pPr>
      <w:r w:rsidRPr="003C3778">
        <w:rPr>
          <w:b/>
        </w:rPr>
        <w:t>“Good Industry Practice”</w:t>
      </w:r>
      <w:r w:rsidRPr="003C3778">
        <w:t xml:space="preserve"> means the standards, practices, methods and procedures conforming to the law and the degree of skill and </w:t>
      </w:r>
      <w:r w:rsidRPr="008510E4">
        <w:rPr>
          <w:b/>
        </w:rPr>
        <w:t>care</w:t>
      </w:r>
      <w:r w:rsidRPr="003C3778">
        <w:t>, diligence, prudence and foresight which would reasonably and ordinarily be expected from a skilled and experienced person or body engaged in a similar type of undertaking under the same or similar circumstances.</w:t>
      </w:r>
    </w:p>
    <w:p w14:paraId="41CD775E" w14:textId="77777777" w:rsidR="008510E4" w:rsidRDefault="008510E4" w:rsidP="00100342">
      <w:pPr>
        <w:widowControl/>
        <w:spacing w:after="0" w:line="240" w:lineRule="auto"/>
        <w:outlineLvl w:val="1"/>
      </w:pPr>
    </w:p>
    <w:p w14:paraId="02692CF1" w14:textId="0DCF7D29" w:rsidR="008510E4" w:rsidRPr="003C3778" w:rsidRDefault="008510E4" w:rsidP="00100342">
      <w:pPr>
        <w:widowControl/>
        <w:spacing w:after="0" w:line="240" w:lineRule="auto"/>
        <w:outlineLvl w:val="1"/>
      </w:pPr>
      <w:r>
        <w:t>“</w:t>
      </w:r>
      <w:r w:rsidRPr="008510E4">
        <w:rPr>
          <w:b/>
        </w:rPr>
        <w:t>HMRC</w:t>
      </w:r>
      <w:r>
        <w:t>” means Her Majesty’s Revenue and Customs.</w:t>
      </w:r>
    </w:p>
    <w:p w14:paraId="0DBA1590" w14:textId="2392E990" w:rsidR="0063343F" w:rsidRPr="003C3778" w:rsidRDefault="0063343F" w:rsidP="00100342">
      <w:pPr>
        <w:widowControl/>
        <w:spacing w:after="0" w:line="240" w:lineRule="auto"/>
        <w:outlineLvl w:val="1"/>
        <w:rPr>
          <w:b/>
        </w:rPr>
      </w:pPr>
    </w:p>
    <w:p w14:paraId="43ADBD57" w14:textId="1850EAF4" w:rsidR="00AA4840" w:rsidRDefault="00AA4840" w:rsidP="00100342">
      <w:pPr>
        <w:widowControl/>
        <w:spacing w:after="0" w:line="240" w:lineRule="auto"/>
        <w:outlineLvl w:val="1"/>
        <w:rPr>
          <w:b/>
        </w:rPr>
      </w:pPr>
      <w:r>
        <w:rPr>
          <w:b/>
        </w:rPr>
        <w:t xml:space="preserve">“ICT” </w:t>
      </w:r>
      <w:r w:rsidRPr="00AA4840">
        <w:t>means information and communications technology</w:t>
      </w:r>
      <w:r>
        <w:t>.</w:t>
      </w:r>
    </w:p>
    <w:p w14:paraId="3893C748" w14:textId="77777777" w:rsidR="00AA4840" w:rsidRDefault="00AA4840" w:rsidP="00100342">
      <w:pPr>
        <w:widowControl/>
        <w:spacing w:after="0" w:line="240" w:lineRule="auto"/>
        <w:outlineLvl w:val="1"/>
        <w:rPr>
          <w:b/>
        </w:rPr>
      </w:pPr>
    </w:p>
    <w:p w14:paraId="36D9F3CE" w14:textId="7B459C8D" w:rsidR="0063343F" w:rsidRPr="003C3778" w:rsidRDefault="0063343F" w:rsidP="00100342">
      <w:pPr>
        <w:widowControl/>
        <w:spacing w:after="0" w:line="240" w:lineRule="auto"/>
        <w:outlineLvl w:val="1"/>
      </w:pPr>
      <w:r w:rsidRPr="003C3778">
        <w:rPr>
          <w:b/>
        </w:rPr>
        <w:t>“Implementation Plan”</w:t>
      </w:r>
      <w:r w:rsidRPr="003C3778">
        <w:t xml:space="preserve"> means the plan and time schedule for the completion of the obligat</w:t>
      </w:r>
      <w:r w:rsidR="00F4245F">
        <w:t>ions of the Contractor under the</w:t>
      </w:r>
      <w:r w:rsidRPr="003C3778">
        <w:t xml:space="preserve"> Contract as s</w:t>
      </w:r>
      <w:r w:rsidR="00F4245F">
        <w:t>et out in s</w:t>
      </w:r>
      <w:r w:rsidRPr="003C3778">
        <w:t>chedule 5 as the same may be replaced by any subsequent more detailed plan and time schedule as the Parties may agree in writing from time to time.</w:t>
      </w:r>
    </w:p>
    <w:p w14:paraId="626AEC0B" w14:textId="77777777" w:rsidR="0063343F" w:rsidRPr="003C3778" w:rsidRDefault="0063343F" w:rsidP="00100342">
      <w:pPr>
        <w:widowControl/>
        <w:spacing w:after="0" w:line="240" w:lineRule="auto"/>
        <w:outlineLvl w:val="1"/>
      </w:pPr>
    </w:p>
    <w:p w14:paraId="3AEE4367" w14:textId="286FE74A" w:rsidR="0063343F" w:rsidRPr="003C3778" w:rsidRDefault="0063343F" w:rsidP="00100342">
      <w:pPr>
        <w:widowControl/>
        <w:spacing w:after="0" w:line="240" w:lineRule="auto"/>
        <w:outlineLvl w:val="1"/>
      </w:pPr>
      <w:r w:rsidRPr="003C3778">
        <w:rPr>
          <w:b/>
        </w:rPr>
        <w:t>“Initial Term”</w:t>
      </w:r>
      <w:r w:rsidRPr="003C3778">
        <w:t xml:space="preserve"> means the period from the Effective Date to </w:t>
      </w:r>
      <w:r w:rsidR="00AF1AEA">
        <w:rPr>
          <w:b/>
        </w:rPr>
        <w:t>31</w:t>
      </w:r>
      <w:r w:rsidR="00AF1AEA" w:rsidRPr="001F326B">
        <w:rPr>
          <w:b/>
          <w:vertAlign w:val="superscript"/>
        </w:rPr>
        <w:t>st</w:t>
      </w:r>
      <w:r w:rsidR="00AF1AEA">
        <w:rPr>
          <w:b/>
        </w:rPr>
        <w:t xml:space="preserve"> October 2020</w:t>
      </w:r>
      <w:r w:rsidR="00C60542" w:rsidRPr="00F4245F">
        <w:t>.</w:t>
      </w:r>
    </w:p>
    <w:p w14:paraId="619CA55A" w14:textId="77777777" w:rsidR="0063343F" w:rsidRPr="003C3778" w:rsidRDefault="0063343F" w:rsidP="00100342">
      <w:pPr>
        <w:widowControl/>
        <w:spacing w:after="0" w:line="240" w:lineRule="auto"/>
        <w:outlineLvl w:val="1"/>
      </w:pPr>
    </w:p>
    <w:p w14:paraId="51804CDA" w14:textId="0606D1E3" w:rsidR="0063343F" w:rsidRPr="003C3778" w:rsidRDefault="0063343F" w:rsidP="00100342">
      <w:pPr>
        <w:widowControl/>
        <w:spacing w:after="0" w:line="240" w:lineRule="auto"/>
        <w:outlineLvl w:val="1"/>
      </w:pPr>
      <w:r w:rsidRPr="003C3778">
        <w:rPr>
          <w:b/>
        </w:rPr>
        <w:t>“Intellectual Property Rights”</w:t>
      </w:r>
      <w:r w:rsidRPr="003C3778">
        <w:t xml:space="preserve"> means patents, inventions, trade-marks, service marks, logos</w:t>
      </w:r>
      <w:r w:rsidR="00E10C32">
        <w:t>, design rights (whether regist</w:t>
      </w:r>
      <w:r w:rsidRPr="003C3778">
        <w:t>rable or otherwise), applications for any of the foregoing, copyright, database ri</w:t>
      </w:r>
      <w:r w:rsidR="00F4245F">
        <w:t>ghts, domain names, trade and/</w:t>
      </w:r>
      <w:r w:rsidRPr="003C3778">
        <w:t>or business names, rights in confidential information and know how, moral rights and other similar right</w:t>
      </w:r>
      <w:r w:rsidR="00E10C32">
        <w:t>s or obligations whether regist</w:t>
      </w:r>
      <w:r w:rsidRPr="003C3778">
        <w:t>rable or not in any country (including but not limited to the United Kingdom) and the right to sue for passing off.</w:t>
      </w:r>
    </w:p>
    <w:p w14:paraId="42113B42" w14:textId="77777777" w:rsidR="0063343F" w:rsidRPr="003C3778" w:rsidRDefault="0063343F" w:rsidP="00100342">
      <w:pPr>
        <w:widowControl/>
        <w:spacing w:after="0" w:line="240" w:lineRule="auto"/>
        <w:outlineLvl w:val="1"/>
      </w:pPr>
    </w:p>
    <w:p w14:paraId="7F9C2EF1" w14:textId="0F0380CA" w:rsidR="000A17D1" w:rsidRPr="000A17D1" w:rsidRDefault="0063343F" w:rsidP="000A17D1">
      <w:pPr>
        <w:pStyle w:val="CommentText"/>
        <w:rPr>
          <w:rFonts w:ascii="Arial" w:hAnsi="Arial" w:cs="Arial"/>
        </w:rPr>
      </w:pPr>
      <w:r w:rsidRPr="000A17D1">
        <w:rPr>
          <w:rFonts w:ascii="Arial" w:hAnsi="Arial" w:cs="Arial"/>
          <w:b/>
        </w:rPr>
        <w:t>“IP Materials”</w:t>
      </w:r>
      <w:r w:rsidRPr="000A17D1">
        <w:rPr>
          <w:rFonts w:ascii="Arial" w:hAnsi="Arial" w:cs="Arial"/>
        </w:rPr>
        <w:t xml:space="preserve"> </w:t>
      </w:r>
      <w:r w:rsidR="000A17D1">
        <w:rPr>
          <w:rFonts w:ascii="Arial" w:hAnsi="Arial" w:cs="Arial"/>
        </w:rPr>
        <w:t>a</w:t>
      </w:r>
      <w:r w:rsidRPr="000A17D1">
        <w:rPr>
          <w:rFonts w:ascii="Arial" w:hAnsi="Arial" w:cs="Arial"/>
        </w:rPr>
        <w:t xml:space="preserve">ny </w:t>
      </w:r>
      <w:r w:rsidR="000A17D1" w:rsidRPr="000A17D1">
        <w:rPr>
          <w:rFonts w:ascii="Arial" w:hAnsi="Arial" w:cs="Arial"/>
        </w:rPr>
        <w:t>IP Materials shall have the meaning set out in clause 12.1</w:t>
      </w:r>
    </w:p>
    <w:p w14:paraId="71A6E7AB" w14:textId="77777777" w:rsidR="0063343F" w:rsidRPr="00D961C5" w:rsidRDefault="0063343F" w:rsidP="00100342">
      <w:pPr>
        <w:widowControl/>
        <w:spacing w:after="0" w:line="240" w:lineRule="auto"/>
        <w:outlineLvl w:val="1"/>
        <w:rPr>
          <w:b/>
        </w:rPr>
      </w:pPr>
    </w:p>
    <w:p w14:paraId="546D5F55" w14:textId="6B305327" w:rsidR="0063343F" w:rsidRPr="003C3778" w:rsidRDefault="00F4245F" w:rsidP="00100342">
      <w:pPr>
        <w:widowControl/>
        <w:spacing w:after="0" w:line="240" w:lineRule="auto"/>
        <w:outlineLvl w:val="1"/>
      </w:pPr>
      <w:r>
        <w:rPr>
          <w:b/>
        </w:rPr>
        <w:t>“KP</w:t>
      </w:r>
      <w:r w:rsidR="0063343F" w:rsidRPr="003C3778">
        <w:rPr>
          <w:b/>
        </w:rPr>
        <w:t>I</w:t>
      </w:r>
      <w:r>
        <w:rPr>
          <w:b/>
        </w:rPr>
        <w:t>s</w:t>
      </w:r>
      <w:r w:rsidR="0063343F" w:rsidRPr="003C3778">
        <w:rPr>
          <w:b/>
        </w:rPr>
        <w:t>”</w:t>
      </w:r>
      <w:r w:rsidR="0063343F" w:rsidRPr="003C3778">
        <w:t xml:space="preserve"> means the key performance indicators in relation to the Services </w:t>
      </w:r>
      <w:r w:rsidR="0057785E">
        <w:t>set out in schedule 4 which</w:t>
      </w:r>
      <w:r w:rsidR="0063343F" w:rsidRPr="003C3778">
        <w:t xml:space="preserve"> the Contractor </w:t>
      </w:r>
      <w:r w:rsidR="0057785E">
        <w:t>shall</w:t>
      </w:r>
      <w:r w:rsidR="0063343F" w:rsidRPr="003C3778">
        <w:t xml:space="preserve"> comply with.</w:t>
      </w:r>
    </w:p>
    <w:p w14:paraId="02EF1BF9" w14:textId="77777777" w:rsidR="0063343F" w:rsidRPr="003C3778" w:rsidRDefault="0063343F" w:rsidP="00100342">
      <w:pPr>
        <w:widowControl/>
        <w:spacing w:after="0" w:line="240" w:lineRule="auto"/>
        <w:outlineLvl w:val="1"/>
      </w:pPr>
    </w:p>
    <w:p w14:paraId="2A10CCA4" w14:textId="4EE0468C" w:rsidR="0063343F" w:rsidRPr="003C3778" w:rsidRDefault="0063343F" w:rsidP="00100342">
      <w:pPr>
        <w:widowControl/>
        <w:spacing w:after="0" w:line="240" w:lineRule="auto"/>
        <w:outlineLvl w:val="1"/>
      </w:pPr>
      <w:r w:rsidRPr="003C3778">
        <w:rPr>
          <w:b/>
        </w:rPr>
        <w:t xml:space="preserve"> “Key Personnel”</w:t>
      </w:r>
      <w:r w:rsidRPr="003C3778">
        <w:t xml:space="preserve"> means any of the </w:t>
      </w:r>
      <w:r w:rsidR="008006F5">
        <w:t>Personnel</w:t>
      </w:r>
      <w:r w:rsidRPr="003C3778">
        <w:t xml:space="preserve"> identif</w:t>
      </w:r>
      <w:r w:rsidR="00F4245F">
        <w:t xml:space="preserve">ied as such in schedule </w:t>
      </w:r>
      <w:r w:rsidR="00DC3526">
        <w:t>7</w:t>
      </w:r>
      <w:r w:rsidRPr="003C3778">
        <w:t xml:space="preserve"> or otherwise identified as </w:t>
      </w:r>
      <w:r w:rsidR="0025339F">
        <w:t xml:space="preserve">such by DFE pursuant to clause </w:t>
      </w:r>
      <w:r w:rsidR="00A551B2">
        <w:t>6</w:t>
      </w:r>
      <w:r w:rsidRPr="003C3778">
        <w:t>.</w:t>
      </w:r>
    </w:p>
    <w:p w14:paraId="6187775C" w14:textId="77777777" w:rsidR="0063343F" w:rsidRPr="003C3778" w:rsidRDefault="0063343F" w:rsidP="00100342">
      <w:pPr>
        <w:widowControl/>
        <w:spacing w:after="0" w:line="240" w:lineRule="auto"/>
        <w:outlineLvl w:val="1"/>
      </w:pPr>
    </w:p>
    <w:p w14:paraId="24FAF5B7" w14:textId="5361359A" w:rsidR="0063343F" w:rsidRPr="003C3778" w:rsidRDefault="0063343F" w:rsidP="00100342">
      <w:pPr>
        <w:widowControl/>
        <w:spacing w:after="0" w:line="240" w:lineRule="auto"/>
        <w:outlineLvl w:val="1"/>
      </w:pPr>
      <w:r w:rsidRPr="003C3778">
        <w:rPr>
          <w:b/>
        </w:rPr>
        <w:t>“Key Sub-Contractor”</w:t>
      </w:r>
      <w:r w:rsidRPr="003C3778">
        <w:t xml:space="preserve"> means any Sub-Contractor identif</w:t>
      </w:r>
      <w:r w:rsidR="00DC3526">
        <w:t>ied as such in schedule 7</w:t>
      </w:r>
      <w:r w:rsidRPr="003C3778">
        <w:t xml:space="preserve"> or otherwise identified as su</w:t>
      </w:r>
      <w:r w:rsidR="0025339F">
        <w:t>ch by DFE.</w:t>
      </w:r>
    </w:p>
    <w:p w14:paraId="4CAF14A1" w14:textId="77777777" w:rsidR="003C3778" w:rsidRPr="003C3778" w:rsidRDefault="003C3778" w:rsidP="00100342">
      <w:pPr>
        <w:widowControl/>
        <w:spacing w:after="0" w:line="240" w:lineRule="auto"/>
        <w:outlineLvl w:val="1"/>
      </w:pPr>
    </w:p>
    <w:p w14:paraId="472B7E81" w14:textId="3000FB65" w:rsidR="005D3D54" w:rsidRPr="005D3D54" w:rsidRDefault="005D3D54" w:rsidP="005D3D54">
      <w:pPr>
        <w:tabs>
          <w:tab w:val="left" w:pos="-720"/>
        </w:tabs>
        <w:suppressAutoHyphens/>
        <w:spacing w:after="0" w:line="240" w:lineRule="auto"/>
        <w:rPr>
          <w:color w:val="000000"/>
        </w:rPr>
      </w:pPr>
      <w:r w:rsidRPr="0060579B">
        <w:rPr>
          <w:b/>
        </w:rPr>
        <w:t>“</w:t>
      </w:r>
      <w:r w:rsidRPr="005D3D54">
        <w:rPr>
          <w:b/>
        </w:rPr>
        <w:t>Material Breach</w:t>
      </w:r>
      <w:r w:rsidRPr="0060579B">
        <w:rPr>
          <w:b/>
        </w:rPr>
        <w:t>”</w:t>
      </w:r>
      <w:r w:rsidRPr="005D3D54">
        <w:t xml:space="preserve"> means</w:t>
      </w:r>
      <w:r w:rsidRPr="005D3D54">
        <w:rPr>
          <w:color w:val="000000"/>
        </w:rPr>
        <w:t xml:space="preserve"> a breach (including an anticipatory breach) that is serious in the widest sense of having a serious effect on the benefit which the </w:t>
      </w:r>
      <w:r>
        <w:rPr>
          <w:color w:val="000000"/>
        </w:rPr>
        <w:t>DFE</w:t>
      </w:r>
      <w:r w:rsidRPr="005D3D54">
        <w:rPr>
          <w:color w:val="000000"/>
        </w:rPr>
        <w:t xml:space="preserve"> would otherwise derive from:</w:t>
      </w:r>
    </w:p>
    <w:p w14:paraId="6AA0FE71" w14:textId="77777777" w:rsidR="005D3D54" w:rsidRPr="005D3D54" w:rsidRDefault="005D3D54" w:rsidP="005D3D54">
      <w:pPr>
        <w:tabs>
          <w:tab w:val="left" w:pos="-720"/>
        </w:tabs>
        <w:suppressAutoHyphens/>
        <w:spacing w:after="0" w:line="240" w:lineRule="auto"/>
        <w:ind w:left="720" w:hanging="720"/>
        <w:rPr>
          <w:color w:val="000000"/>
        </w:rPr>
      </w:pPr>
    </w:p>
    <w:p w14:paraId="3D4E1E40" w14:textId="6E1B0418" w:rsidR="005D3D54" w:rsidRPr="005D3D54" w:rsidRDefault="005D3D54" w:rsidP="005D3D54">
      <w:pPr>
        <w:tabs>
          <w:tab w:val="left" w:pos="-720"/>
          <w:tab w:val="left" w:pos="1418"/>
        </w:tabs>
        <w:suppressAutoHyphens/>
        <w:spacing w:after="0" w:line="240" w:lineRule="auto"/>
        <w:ind w:left="720" w:hanging="720"/>
        <w:rPr>
          <w:color w:val="000000"/>
        </w:rPr>
      </w:pPr>
      <w:r w:rsidRPr="005D3D54">
        <w:rPr>
          <w:color w:val="000000"/>
        </w:rPr>
        <w:t>(a)</w:t>
      </w:r>
      <w:r>
        <w:rPr>
          <w:color w:val="000000"/>
        </w:rPr>
        <w:tab/>
      </w:r>
      <w:r w:rsidRPr="005D3D54">
        <w:rPr>
          <w:color w:val="000000"/>
        </w:rPr>
        <w:t>a substantial portion of the Contract; or</w:t>
      </w:r>
    </w:p>
    <w:p w14:paraId="78EB57FC" w14:textId="77777777" w:rsidR="005D3D54" w:rsidRPr="005D3D54" w:rsidRDefault="005D3D54" w:rsidP="005D3D54">
      <w:pPr>
        <w:pStyle w:val="ListParagraph"/>
        <w:tabs>
          <w:tab w:val="left" w:pos="-720"/>
          <w:tab w:val="left" w:pos="1418"/>
        </w:tabs>
        <w:suppressAutoHyphens/>
        <w:spacing w:after="0" w:line="240" w:lineRule="auto"/>
        <w:ind w:hanging="720"/>
        <w:rPr>
          <w:color w:val="000000"/>
        </w:rPr>
      </w:pPr>
    </w:p>
    <w:p w14:paraId="779B5D79" w14:textId="4DAF688B" w:rsidR="005D3D54" w:rsidRDefault="005D3D54" w:rsidP="005D3D54">
      <w:pPr>
        <w:tabs>
          <w:tab w:val="left" w:pos="-720"/>
          <w:tab w:val="left" w:pos="1418"/>
        </w:tabs>
        <w:suppressAutoHyphens/>
        <w:spacing w:after="0" w:line="240" w:lineRule="auto"/>
        <w:ind w:left="720" w:hanging="720"/>
        <w:rPr>
          <w:color w:val="000000"/>
        </w:rPr>
      </w:pPr>
      <w:r w:rsidRPr="005D3D54">
        <w:rPr>
          <w:color w:val="000000"/>
        </w:rPr>
        <w:t>(b)</w:t>
      </w:r>
      <w:r w:rsidRPr="005D3D54">
        <w:rPr>
          <w:color w:val="000000"/>
        </w:rPr>
        <w:tab/>
      </w:r>
      <w:r w:rsidRPr="008F446B">
        <w:rPr>
          <w:color w:val="000000"/>
        </w:rPr>
        <w:t xml:space="preserve">any of the obligations set out in clauses </w:t>
      </w:r>
      <w:r w:rsidR="00A551B2">
        <w:rPr>
          <w:color w:val="000000"/>
        </w:rPr>
        <w:t>9</w:t>
      </w:r>
      <w:r w:rsidR="008F446B" w:rsidRPr="008F446B">
        <w:rPr>
          <w:color w:val="000000"/>
        </w:rPr>
        <w:t>, 1</w:t>
      </w:r>
      <w:r w:rsidR="00A551B2">
        <w:rPr>
          <w:color w:val="000000"/>
        </w:rPr>
        <w:t>0</w:t>
      </w:r>
      <w:r w:rsidR="008F446B" w:rsidRPr="008F446B">
        <w:rPr>
          <w:color w:val="000000"/>
        </w:rPr>
        <w:t>, 1</w:t>
      </w:r>
      <w:r w:rsidR="00A551B2">
        <w:rPr>
          <w:color w:val="000000"/>
        </w:rPr>
        <w:t>2</w:t>
      </w:r>
      <w:r w:rsidR="008F446B" w:rsidRPr="008F446B">
        <w:rPr>
          <w:color w:val="000000"/>
        </w:rPr>
        <w:t>, 1</w:t>
      </w:r>
      <w:r w:rsidR="00A551B2">
        <w:rPr>
          <w:color w:val="000000"/>
        </w:rPr>
        <w:t>5</w:t>
      </w:r>
      <w:r w:rsidR="008F446B" w:rsidRPr="008F446B">
        <w:rPr>
          <w:color w:val="000000"/>
        </w:rPr>
        <w:t>, 1</w:t>
      </w:r>
      <w:r w:rsidR="00A551B2">
        <w:rPr>
          <w:color w:val="000000"/>
        </w:rPr>
        <w:t>7</w:t>
      </w:r>
      <w:r w:rsidR="008F446B" w:rsidRPr="008F446B">
        <w:rPr>
          <w:color w:val="000000"/>
        </w:rPr>
        <w:t xml:space="preserve"> and </w:t>
      </w:r>
      <w:r w:rsidR="00A551B2">
        <w:rPr>
          <w:color w:val="000000"/>
        </w:rPr>
        <w:t>33</w:t>
      </w:r>
      <w:r w:rsidR="008F446B" w:rsidRPr="008F446B">
        <w:rPr>
          <w:color w:val="000000"/>
        </w:rPr>
        <w:t xml:space="preserve"> and </w:t>
      </w:r>
      <w:r w:rsidR="00A551B2">
        <w:rPr>
          <w:color w:val="000000"/>
        </w:rPr>
        <w:t xml:space="preserve">in </w:t>
      </w:r>
      <w:r w:rsidR="008F446B" w:rsidRPr="008F446B">
        <w:rPr>
          <w:color w:val="000000"/>
        </w:rPr>
        <w:t>sche</w:t>
      </w:r>
      <w:r w:rsidR="00DC3526">
        <w:rPr>
          <w:color w:val="000000"/>
        </w:rPr>
        <w:t>dule 8</w:t>
      </w:r>
      <w:r w:rsidR="008F446B">
        <w:rPr>
          <w:color w:val="000000"/>
        </w:rPr>
        <w:t>.</w:t>
      </w:r>
    </w:p>
    <w:p w14:paraId="30B90E16" w14:textId="77777777" w:rsidR="005D3D54" w:rsidRPr="005D3D54" w:rsidRDefault="005D3D54" w:rsidP="005D3D54">
      <w:pPr>
        <w:tabs>
          <w:tab w:val="left" w:pos="-720"/>
          <w:tab w:val="left" w:pos="1418"/>
        </w:tabs>
        <w:suppressAutoHyphens/>
        <w:spacing w:after="0" w:line="240" w:lineRule="auto"/>
        <w:ind w:left="720" w:hanging="720"/>
        <w:rPr>
          <w:color w:val="000000"/>
        </w:rPr>
      </w:pPr>
    </w:p>
    <w:p w14:paraId="0BF8FE43" w14:textId="1D790787" w:rsidR="0063343F" w:rsidRPr="003C3778" w:rsidRDefault="0063343F" w:rsidP="005D3D54">
      <w:pPr>
        <w:widowControl/>
        <w:spacing w:after="0" w:line="240" w:lineRule="auto"/>
        <w:outlineLvl w:val="1"/>
      </w:pPr>
      <w:r w:rsidRPr="003C3778">
        <w:rPr>
          <w:b/>
        </w:rPr>
        <w:t>“Occasion of Tax Non-Compliance”</w:t>
      </w:r>
      <w:r w:rsidR="00F4245F">
        <w:t xml:space="preserve"> means:</w:t>
      </w:r>
    </w:p>
    <w:p w14:paraId="6A3EFA5F" w14:textId="77777777" w:rsidR="0063343F" w:rsidRPr="003C3778" w:rsidRDefault="0063343F" w:rsidP="00100342">
      <w:pPr>
        <w:widowControl/>
        <w:spacing w:after="0" w:line="240" w:lineRule="auto"/>
        <w:outlineLvl w:val="1"/>
      </w:pPr>
    </w:p>
    <w:p w14:paraId="146FFFFD" w14:textId="77777777" w:rsidR="00100342" w:rsidRPr="003C3778" w:rsidRDefault="0063343F" w:rsidP="005D3D54">
      <w:pPr>
        <w:widowControl/>
        <w:spacing w:after="0" w:line="240" w:lineRule="auto"/>
        <w:ind w:left="720" w:hanging="720"/>
        <w:outlineLvl w:val="1"/>
      </w:pPr>
      <w:r w:rsidRPr="003C3778">
        <w:t>(a)</w:t>
      </w:r>
      <w:r w:rsidRPr="003C3778">
        <w:tab/>
        <w:t>any tax return of the Contractor submitted to a Relevant Tax Authority on or after 1 October 2012 which is found on or after 1 April 2013 to be incorrect as a result of:</w:t>
      </w:r>
    </w:p>
    <w:p w14:paraId="0BDF1E8B" w14:textId="77777777" w:rsidR="003C5E61" w:rsidRDefault="003C5E61" w:rsidP="00100342">
      <w:pPr>
        <w:widowControl/>
        <w:spacing w:after="0" w:line="240" w:lineRule="auto"/>
        <w:ind w:left="1440" w:hanging="720"/>
        <w:outlineLvl w:val="1"/>
      </w:pPr>
    </w:p>
    <w:p w14:paraId="481AA97D" w14:textId="77777777" w:rsidR="00100342" w:rsidRPr="003C3778" w:rsidRDefault="0063343F" w:rsidP="00100342">
      <w:pPr>
        <w:widowControl/>
        <w:spacing w:after="0" w:line="240" w:lineRule="auto"/>
        <w:ind w:left="1440" w:hanging="720"/>
        <w:outlineLvl w:val="1"/>
      </w:pPr>
      <w:r w:rsidRPr="003C3778">
        <w:t>(i)</w:t>
      </w:r>
      <w:r w:rsidRPr="003C3778">
        <w:tab/>
        <w:t>a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14:paraId="09A38487" w14:textId="77777777" w:rsidR="003C5E61" w:rsidRDefault="003C5E61" w:rsidP="00100342">
      <w:pPr>
        <w:widowControl/>
        <w:spacing w:after="0" w:line="240" w:lineRule="auto"/>
        <w:ind w:left="1440" w:hanging="720"/>
        <w:outlineLvl w:val="1"/>
      </w:pPr>
    </w:p>
    <w:p w14:paraId="073ECB1A" w14:textId="41E50BEF" w:rsidR="0063343F" w:rsidRPr="003C3778" w:rsidRDefault="0063343F" w:rsidP="00100342">
      <w:pPr>
        <w:widowControl/>
        <w:spacing w:after="0" w:line="240" w:lineRule="auto"/>
        <w:ind w:left="1440" w:hanging="720"/>
        <w:outlineLvl w:val="1"/>
      </w:pPr>
      <w:r w:rsidRPr="003C3778">
        <w:t>(ii)</w:t>
      </w:r>
      <w:r w:rsidRPr="003C3778">
        <w:tab/>
        <w:t>the failure of an avoidance scheme which the Contractor was involved in, and which was, or should have been, notified to the Relevant Tax Authority under the DOTAS or any equivalent or similar regime; and/or</w:t>
      </w:r>
    </w:p>
    <w:p w14:paraId="0F0257ED" w14:textId="77777777" w:rsidR="0063343F" w:rsidRPr="003C3778" w:rsidRDefault="0063343F" w:rsidP="00100342">
      <w:pPr>
        <w:widowControl/>
        <w:spacing w:after="0" w:line="240" w:lineRule="auto"/>
        <w:outlineLvl w:val="1"/>
      </w:pPr>
    </w:p>
    <w:p w14:paraId="67F3CA67" w14:textId="3802752F" w:rsidR="0063343F" w:rsidRPr="003C3778" w:rsidRDefault="0063343F" w:rsidP="00100342">
      <w:pPr>
        <w:widowControl/>
        <w:spacing w:after="0" w:line="240" w:lineRule="auto"/>
        <w:ind w:left="720" w:hanging="720"/>
        <w:outlineLvl w:val="1"/>
      </w:pPr>
      <w:r w:rsidRPr="003C3778">
        <w:t>(b)</w:t>
      </w:r>
      <w:r w:rsidRPr="003C3778">
        <w:tab/>
        <w:t xml:space="preserve">any tax return of the Contractor submitted to a Relevant Tax Authority on or after 1 October 2012 gives rise on or after 1 April 2013 to a criminal conviction in any jurisdiction for tax related offences which is not spent at the </w:t>
      </w:r>
      <w:r w:rsidR="009E460E">
        <w:t xml:space="preserve">Services </w:t>
      </w:r>
      <w:r w:rsidRPr="003C3778">
        <w:t>Commencement Date or to a civil penalty for fraud or evasion.</w:t>
      </w:r>
    </w:p>
    <w:p w14:paraId="7E278CCC" w14:textId="77777777" w:rsidR="008006F5" w:rsidRDefault="008006F5" w:rsidP="008006F5">
      <w:pPr>
        <w:widowControl/>
        <w:spacing w:after="0" w:line="240" w:lineRule="auto"/>
        <w:outlineLvl w:val="1"/>
      </w:pPr>
    </w:p>
    <w:p w14:paraId="2DD276E2" w14:textId="4BAEFC8C" w:rsidR="008006F5" w:rsidRPr="008006F5" w:rsidRDefault="008006F5" w:rsidP="008006F5">
      <w:pPr>
        <w:widowControl/>
        <w:spacing w:after="0" w:line="240" w:lineRule="auto"/>
        <w:outlineLvl w:val="1"/>
      </w:pPr>
      <w:r w:rsidRPr="0060579B">
        <w:rPr>
          <w:b/>
        </w:rPr>
        <w:t>“</w:t>
      </w:r>
      <w:r w:rsidRPr="00C852A3">
        <w:rPr>
          <w:b/>
        </w:rPr>
        <w:t>Personnel</w:t>
      </w:r>
      <w:r w:rsidRPr="0060579B">
        <w:rPr>
          <w:b/>
        </w:rPr>
        <w:t>”</w:t>
      </w:r>
      <w:r>
        <w:t xml:space="preserve"> means </w:t>
      </w:r>
      <w:r w:rsidRPr="008006F5">
        <w:rPr>
          <w:color w:val="000000"/>
        </w:rPr>
        <w:t xml:space="preserve">all persons </w:t>
      </w:r>
      <w:r w:rsidR="00292215">
        <w:rPr>
          <w:color w:val="000000"/>
        </w:rPr>
        <w:t>(other than participants taking part in th</w:t>
      </w:r>
      <w:r w:rsidR="005E5401">
        <w:rPr>
          <w:color w:val="000000"/>
        </w:rPr>
        <w:t>e</w:t>
      </w:r>
      <w:r w:rsidR="00292215">
        <w:rPr>
          <w:color w:val="000000"/>
        </w:rPr>
        <w:t xml:space="preserve"> </w:t>
      </w:r>
      <w:r w:rsidR="00AC08C8">
        <w:rPr>
          <w:color w:val="000000"/>
        </w:rPr>
        <w:t>Programme</w:t>
      </w:r>
      <w:r w:rsidR="00292215">
        <w:rPr>
          <w:color w:val="000000"/>
        </w:rPr>
        <w:t xml:space="preserve">) </w:t>
      </w:r>
      <w:r w:rsidRPr="008006F5">
        <w:rPr>
          <w:color w:val="000000"/>
        </w:rPr>
        <w:t>employed by the Contractor to perform its obligations under the Contract together with the Contractor’s servants, agents, suppliers and Sub-Contractors used in the performance of its obligations under the Contract.</w:t>
      </w:r>
    </w:p>
    <w:p w14:paraId="0EA8D12D" w14:textId="77777777" w:rsidR="0063343F" w:rsidRPr="003C3778" w:rsidRDefault="0063343F" w:rsidP="00100342">
      <w:pPr>
        <w:widowControl/>
        <w:spacing w:after="0" w:line="240" w:lineRule="auto"/>
        <w:outlineLvl w:val="1"/>
      </w:pPr>
      <w:r w:rsidRPr="003C3778">
        <w:tab/>
      </w:r>
    </w:p>
    <w:p w14:paraId="661E0A5E" w14:textId="4CEE4B19" w:rsidR="0063343F" w:rsidRPr="003C3778" w:rsidRDefault="0063343F" w:rsidP="00100342">
      <w:pPr>
        <w:widowControl/>
        <w:spacing w:after="0" w:line="240" w:lineRule="auto"/>
        <w:outlineLvl w:val="1"/>
      </w:pPr>
      <w:r w:rsidRPr="003C3778">
        <w:rPr>
          <w:b/>
        </w:rPr>
        <w:t>“Prohibited Act”</w:t>
      </w:r>
      <w:r w:rsidR="00F4245F">
        <w:t xml:space="preserve"> means:</w:t>
      </w:r>
    </w:p>
    <w:p w14:paraId="2980AA91" w14:textId="77777777" w:rsidR="0063343F" w:rsidRPr="003C3778" w:rsidRDefault="0063343F" w:rsidP="00100342">
      <w:pPr>
        <w:widowControl/>
        <w:spacing w:after="0" w:line="240" w:lineRule="auto"/>
        <w:outlineLvl w:val="1"/>
      </w:pPr>
    </w:p>
    <w:p w14:paraId="481C3E2A" w14:textId="4660F394" w:rsidR="0063343F" w:rsidRDefault="0063343F" w:rsidP="00100342">
      <w:pPr>
        <w:widowControl/>
        <w:spacing w:after="0" w:line="240" w:lineRule="auto"/>
        <w:ind w:left="720" w:hanging="720"/>
        <w:outlineLvl w:val="1"/>
      </w:pPr>
      <w:r w:rsidRPr="003C3778">
        <w:t>(a)</w:t>
      </w:r>
      <w:r w:rsidRPr="003C3778">
        <w:tab/>
        <w:t>to directly or indirectly offer, promise or give any person working</w:t>
      </w:r>
      <w:r w:rsidR="00282CC8">
        <w:t xml:space="preserve"> for or engaged by the DFE</w:t>
      </w:r>
      <w:r w:rsidRPr="003C3778">
        <w:t xml:space="preserve"> a financial or other advantage to:</w:t>
      </w:r>
    </w:p>
    <w:p w14:paraId="6CC3D632" w14:textId="77777777" w:rsidR="00F4245F" w:rsidRPr="003C3778" w:rsidRDefault="00F4245F" w:rsidP="00100342">
      <w:pPr>
        <w:widowControl/>
        <w:spacing w:after="0" w:line="240" w:lineRule="auto"/>
        <w:ind w:left="720" w:hanging="720"/>
        <w:outlineLvl w:val="1"/>
      </w:pPr>
    </w:p>
    <w:p w14:paraId="7E89A1A7" w14:textId="77777777" w:rsidR="0063343F" w:rsidRPr="003C3778" w:rsidRDefault="0063343F" w:rsidP="00100342">
      <w:pPr>
        <w:widowControl/>
        <w:spacing w:after="0" w:line="240" w:lineRule="auto"/>
        <w:ind w:left="1440" w:hanging="720"/>
        <w:outlineLvl w:val="1"/>
      </w:pPr>
      <w:r w:rsidRPr="003C3778">
        <w:t>(i)</w:t>
      </w:r>
      <w:r w:rsidRPr="003C3778">
        <w:tab/>
        <w:t>induce that person to perform improperly a relevant function or activity; or</w:t>
      </w:r>
    </w:p>
    <w:p w14:paraId="611FF433" w14:textId="77777777" w:rsidR="003C5E61" w:rsidRDefault="003C5E61" w:rsidP="00100342">
      <w:pPr>
        <w:widowControl/>
        <w:spacing w:after="0" w:line="240" w:lineRule="auto"/>
        <w:ind w:left="1440" w:hanging="720"/>
        <w:outlineLvl w:val="1"/>
      </w:pPr>
    </w:p>
    <w:p w14:paraId="010B800E" w14:textId="77777777" w:rsidR="0063343F" w:rsidRPr="003C3778" w:rsidRDefault="0063343F" w:rsidP="00100342">
      <w:pPr>
        <w:widowControl/>
        <w:spacing w:after="0" w:line="240" w:lineRule="auto"/>
        <w:ind w:left="1440" w:hanging="720"/>
        <w:outlineLvl w:val="1"/>
      </w:pPr>
      <w:r w:rsidRPr="003C3778">
        <w:t>(ii)</w:t>
      </w:r>
      <w:r w:rsidRPr="003C3778">
        <w:tab/>
        <w:t>reward that person for improper performance of a relevant function or activity;</w:t>
      </w:r>
    </w:p>
    <w:p w14:paraId="313C3A48" w14:textId="77777777" w:rsidR="0063343F" w:rsidRPr="003C3778" w:rsidRDefault="0063343F" w:rsidP="00100342">
      <w:pPr>
        <w:widowControl/>
        <w:spacing w:after="0" w:line="240" w:lineRule="auto"/>
        <w:outlineLvl w:val="1"/>
      </w:pPr>
    </w:p>
    <w:p w14:paraId="6E94A18A" w14:textId="3F8A1F5E" w:rsidR="0063343F" w:rsidRPr="003C3778" w:rsidRDefault="0063343F" w:rsidP="0057785E">
      <w:pPr>
        <w:widowControl/>
        <w:spacing w:after="0" w:line="240" w:lineRule="auto"/>
        <w:ind w:left="720" w:hanging="720"/>
        <w:outlineLvl w:val="1"/>
      </w:pPr>
      <w:r w:rsidRPr="003C3778">
        <w:t>(b)</w:t>
      </w:r>
      <w:r w:rsidRPr="003C3778">
        <w:tab/>
        <w:t>to directly or indirectly request, agree to receive or accept any financial or other advantage as an inducement or a reward for improper performance of a relevant function or activity in connection with the Contract;</w:t>
      </w:r>
    </w:p>
    <w:p w14:paraId="5706181D" w14:textId="77777777" w:rsidR="0063343F" w:rsidRPr="003C3778" w:rsidRDefault="0063343F" w:rsidP="00100342">
      <w:pPr>
        <w:widowControl/>
        <w:spacing w:after="0" w:line="240" w:lineRule="auto"/>
        <w:outlineLvl w:val="1"/>
      </w:pPr>
    </w:p>
    <w:p w14:paraId="1FD80533" w14:textId="6D08673D" w:rsidR="0063343F" w:rsidRDefault="0063343F" w:rsidP="00100342">
      <w:pPr>
        <w:widowControl/>
        <w:spacing w:after="0" w:line="240" w:lineRule="auto"/>
        <w:outlineLvl w:val="1"/>
      </w:pPr>
      <w:r w:rsidRPr="003C3778">
        <w:t>(c)</w:t>
      </w:r>
      <w:r w:rsidRPr="003C3778">
        <w:tab/>
        <w:t>an offence:</w:t>
      </w:r>
    </w:p>
    <w:p w14:paraId="2FFD2D62" w14:textId="77777777" w:rsidR="00F4245F" w:rsidRPr="003C3778" w:rsidRDefault="00F4245F" w:rsidP="00100342">
      <w:pPr>
        <w:widowControl/>
        <w:spacing w:after="0" w:line="240" w:lineRule="auto"/>
        <w:outlineLvl w:val="1"/>
      </w:pPr>
    </w:p>
    <w:p w14:paraId="3D4C4840" w14:textId="77777777" w:rsidR="0063343F" w:rsidRPr="003C3778" w:rsidRDefault="0063343F" w:rsidP="00100342">
      <w:pPr>
        <w:widowControl/>
        <w:spacing w:after="0" w:line="240" w:lineRule="auto"/>
        <w:ind w:left="1440" w:hanging="720"/>
        <w:outlineLvl w:val="1"/>
      </w:pPr>
      <w:r w:rsidRPr="003C3778">
        <w:t>(i)</w:t>
      </w:r>
      <w:r w:rsidRPr="003C3778">
        <w:tab/>
        <w:t>under the Bribery Act 2010 (or any legislation repealed or revoked by such Act;</w:t>
      </w:r>
    </w:p>
    <w:p w14:paraId="21E83B78" w14:textId="77777777" w:rsidR="003C5E61" w:rsidRDefault="003C5E61" w:rsidP="00100342">
      <w:pPr>
        <w:widowControl/>
        <w:spacing w:after="0" w:line="240" w:lineRule="auto"/>
        <w:ind w:firstLine="720"/>
        <w:outlineLvl w:val="1"/>
      </w:pPr>
    </w:p>
    <w:p w14:paraId="327C871B" w14:textId="77777777" w:rsidR="0063343F" w:rsidRPr="003C3778" w:rsidRDefault="0063343F" w:rsidP="00100342">
      <w:pPr>
        <w:widowControl/>
        <w:spacing w:after="0" w:line="240" w:lineRule="auto"/>
        <w:ind w:firstLine="720"/>
        <w:outlineLvl w:val="1"/>
      </w:pPr>
      <w:r w:rsidRPr="003C3778">
        <w:t>(ii)</w:t>
      </w:r>
      <w:r w:rsidRPr="003C3778">
        <w:tab/>
        <w:t>under legislation or common law concerning fraudulent acts; or</w:t>
      </w:r>
    </w:p>
    <w:p w14:paraId="653E367F" w14:textId="77777777" w:rsidR="003C5E61" w:rsidRDefault="003C5E61" w:rsidP="00100342">
      <w:pPr>
        <w:widowControl/>
        <w:spacing w:after="0" w:line="240" w:lineRule="auto"/>
        <w:ind w:left="1440" w:hanging="720"/>
        <w:outlineLvl w:val="1"/>
      </w:pPr>
    </w:p>
    <w:p w14:paraId="6E57F810" w14:textId="1FB6BD73" w:rsidR="0063343F" w:rsidRPr="003C3778" w:rsidRDefault="0063343F" w:rsidP="00100342">
      <w:pPr>
        <w:widowControl/>
        <w:spacing w:after="0" w:line="240" w:lineRule="auto"/>
        <w:ind w:left="1440" w:hanging="720"/>
        <w:outlineLvl w:val="1"/>
      </w:pPr>
      <w:r w:rsidRPr="003C3778">
        <w:t>(iii)</w:t>
      </w:r>
      <w:r w:rsidRPr="003C3778">
        <w:tab/>
        <w:t>the defrauding, attempting to defraud or con</w:t>
      </w:r>
      <w:r w:rsidR="00282CC8">
        <w:t>spiring to defraud the DFE</w:t>
      </w:r>
      <w:r w:rsidRPr="003C3778">
        <w:t>;</w:t>
      </w:r>
    </w:p>
    <w:p w14:paraId="3FD4752C" w14:textId="77777777" w:rsidR="0063343F" w:rsidRPr="003C3778" w:rsidRDefault="0063343F" w:rsidP="00100342">
      <w:pPr>
        <w:widowControl/>
        <w:spacing w:after="0" w:line="240" w:lineRule="auto"/>
        <w:outlineLvl w:val="1"/>
      </w:pPr>
    </w:p>
    <w:p w14:paraId="54A00076" w14:textId="30E22DF8" w:rsidR="0063343F" w:rsidRPr="003C3778" w:rsidRDefault="0063343F" w:rsidP="005853F1">
      <w:pPr>
        <w:widowControl/>
        <w:spacing w:after="0" w:line="240" w:lineRule="auto"/>
        <w:ind w:left="720" w:hanging="720"/>
        <w:outlineLvl w:val="1"/>
      </w:pPr>
      <w:r w:rsidRPr="003C3778">
        <w:t>(d)</w:t>
      </w:r>
      <w:r w:rsidRPr="003C3778">
        <w:tab/>
        <w:t>any activity, practice or conduct which would constitute one of the offences listed under (c) above if such activity, practice or conduct has been carried out in the UK.</w:t>
      </w:r>
    </w:p>
    <w:p w14:paraId="193E82CA" w14:textId="77777777" w:rsidR="0063343F" w:rsidRPr="003C3778" w:rsidRDefault="0063343F" w:rsidP="00100342">
      <w:pPr>
        <w:widowControl/>
        <w:spacing w:after="0" w:line="240" w:lineRule="auto"/>
        <w:outlineLvl w:val="1"/>
        <w:rPr>
          <w:b/>
        </w:rPr>
      </w:pPr>
    </w:p>
    <w:p w14:paraId="0E2C43A5" w14:textId="46F284E7" w:rsidR="0063343F" w:rsidRPr="003C3778" w:rsidRDefault="0063343F" w:rsidP="00100342">
      <w:pPr>
        <w:widowControl/>
        <w:spacing w:after="0" w:line="240" w:lineRule="auto"/>
        <w:outlineLvl w:val="1"/>
      </w:pPr>
      <w:r w:rsidRPr="003C3778">
        <w:rPr>
          <w:b/>
        </w:rPr>
        <w:t>“Quality Standards”</w:t>
      </w:r>
      <w:r w:rsidRPr="003C3778">
        <w:t xml:space="preserve">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w:t>
      </w:r>
      <w:r w:rsidR="00F4245F">
        <w:t>Specification</w:t>
      </w:r>
      <w:r w:rsidR="00C60542">
        <w:t>.</w:t>
      </w:r>
    </w:p>
    <w:p w14:paraId="532BD6A0" w14:textId="77777777" w:rsidR="0063343F" w:rsidRPr="003C3778" w:rsidRDefault="0063343F" w:rsidP="00100342">
      <w:pPr>
        <w:widowControl/>
        <w:spacing w:after="0" w:line="240" w:lineRule="auto"/>
        <w:outlineLvl w:val="1"/>
        <w:rPr>
          <w:b/>
        </w:rPr>
      </w:pPr>
    </w:p>
    <w:p w14:paraId="6C083736" w14:textId="428B2529" w:rsidR="00C65C84" w:rsidRPr="00C65C84" w:rsidRDefault="00C65C84" w:rsidP="00C65C84">
      <w:pPr>
        <w:tabs>
          <w:tab w:val="left" w:pos="-720"/>
        </w:tabs>
        <w:suppressAutoHyphens/>
        <w:spacing w:after="0" w:line="240" w:lineRule="auto"/>
        <w:rPr>
          <w:color w:val="000000"/>
        </w:rPr>
      </w:pPr>
      <w:r w:rsidRPr="0060579B">
        <w:rPr>
          <w:b/>
          <w:color w:val="000000"/>
        </w:rPr>
        <w:t>“</w:t>
      </w:r>
      <w:r w:rsidRPr="00C65C84">
        <w:rPr>
          <w:b/>
          <w:color w:val="000000"/>
        </w:rPr>
        <w:t>Regulatory Body</w:t>
      </w:r>
      <w:r w:rsidRPr="0060579B">
        <w:rPr>
          <w:b/>
          <w:color w:val="000000"/>
        </w:rPr>
        <w:t>”</w:t>
      </w:r>
      <w:r w:rsidRPr="00C65C84">
        <w:rPr>
          <w:color w:val="000000"/>
        </w:rPr>
        <w:t xml:space="preserve"> means a government department and regulatory, statutory and other entities, committees, ombudsmen and bodies which, whether under statute, rules, regulations, codes of practice or otherwise, are entitled to regulate, investigate, or influence the matters dealt with in the Contract or any other affairs of the </w:t>
      </w:r>
      <w:r>
        <w:rPr>
          <w:color w:val="000000"/>
        </w:rPr>
        <w:t>DFE</w:t>
      </w:r>
      <w:r w:rsidRPr="00C65C84">
        <w:rPr>
          <w:color w:val="000000"/>
        </w:rPr>
        <w:t>.</w:t>
      </w:r>
    </w:p>
    <w:p w14:paraId="42E04751" w14:textId="77777777" w:rsidR="0063343F" w:rsidRPr="00C65C84" w:rsidRDefault="0063343F" w:rsidP="00100342">
      <w:pPr>
        <w:widowControl/>
        <w:spacing w:after="0" w:line="240" w:lineRule="auto"/>
        <w:outlineLvl w:val="1"/>
      </w:pPr>
      <w:r w:rsidRPr="00C65C84">
        <w:tab/>
      </w:r>
    </w:p>
    <w:p w14:paraId="311CCAF7" w14:textId="77777777" w:rsidR="0063343F" w:rsidRDefault="0063343F" w:rsidP="00100342">
      <w:pPr>
        <w:widowControl/>
        <w:spacing w:after="0" w:line="240" w:lineRule="auto"/>
        <w:outlineLvl w:val="1"/>
      </w:pPr>
      <w:r w:rsidRPr="003C3778">
        <w:rPr>
          <w:b/>
        </w:rPr>
        <w:t>“Relevant Conviction”</w:t>
      </w:r>
      <w:r w:rsidRPr="003C3778">
        <w:t xml:space="preserve"> means a conviction for an offence involving violence or dishonesty, of a sexual nature or against minors, or for any other offence that is relevant to the nature of the Services.</w:t>
      </w:r>
    </w:p>
    <w:p w14:paraId="74170935" w14:textId="77777777" w:rsidR="003408ED" w:rsidRDefault="003408ED" w:rsidP="00100342">
      <w:pPr>
        <w:widowControl/>
        <w:spacing w:after="0" w:line="240" w:lineRule="auto"/>
        <w:outlineLvl w:val="1"/>
      </w:pPr>
    </w:p>
    <w:p w14:paraId="42DB59F6" w14:textId="77777777" w:rsidR="003408ED" w:rsidRPr="003408ED" w:rsidRDefault="003408ED" w:rsidP="003408ED">
      <w:pPr>
        <w:tabs>
          <w:tab w:val="left" w:pos="-720"/>
        </w:tabs>
        <w:suppressAutoHyphens/>
        <w:spacing w:after="0" w:line="240" w:lineRule="auto"/>
        <w:rPr>
          <w:color w:val="000000"/>
        </w:rPr>
      </w:pPr>
      <w:r w:rsidRPr="0060579B">
        <w:rPr>
          <w:b/>
          <w:color w:val="000000"/>
        </w:rPr>
        <w:t>“</w:t>
      </w:r>
      <w:r w:rsidRPr="003408ED">
        <w:rPr>
          <w:b/>
          <w:color w:val="000000"/>
        </w:rPr>
        <w:t>Relevant Requirements</w:t>
      </w:r>
      <w:r w:rsidRPr="0060579B">
        <w:rPr>
          <w:b/>
          <w:color w:val="000000"/>
        </w:rPr>
        <w:t>”</w:t>
      </w:r>
      <w:r w:rsidRPr="003408ED">
        <w:rPr>
          <w:color w:val="000000"/>
        </w:rPr>
        <w:t xml:space="preserve"> means all applicable Law relating to bribery, corruption and fraud, including the Bribery Act 2010 and any guidance issued by the Secretary of State for Justice pursuant to section 9 of the Bribery Act 2010.</w:t>
      </w:r>
    </w:p>
    <w:p w14:paraId="65078A73" w14:textId="77777777" w:rsidR="008777B8" w:rsidRDefault="008777B8" w:rsidP="00100342">
      <w:pPr>
        <w:widowControl/>
        <w:spacing w:after="0" w:line="240" w:lineRule="auto"/>
        <w:outlineLvl w:val="1"/>
      </w:pPr>
    </w:p>
    <w:p w14:paraId="07DDE427" w14:textId="1B8DB7B0" w:rsidR="008777B8" w:rsidRDefault="008777B8" w:rsidP="008777B8">
      <w:pPr>
        <w:tabs>
          <w:tab w:val="left" w:pos="-720"/>
        </w:tabs>
        <w:suppressAutoHyphens/>
        <w:spacing w:after="0" w:line="240" w:lineRule="auto"/>
        <w:rPr>
          <w:color w:val="000000"/>
        </w:rPr>
      </w:pPr>
      <w:r w:rsidRPr="0060579B">
        <w:rPr>
          <w:b/>
          <w:color w:val="000000"/>
        </w:rPr>
        <w:t>“</w:t>
      </w:r>
      <w:r w:rsidRPr="008777B8">
        <w:rPr>
          <w:b/>
          <w:color w:val="000000"/>
        </w:rPr>
        <w:t>Replacement Contracto</w:t>
      </w:r>
      <w:r w:rsidRPr="0060579B">
        <w:rPr>
          <w:b/>
          <w:color w:val="000000"/>
        </w:rPr>
        <w:t>r”</w:t>
      </w:r>
      <w:r w:rsidRPr="008777B8">
        <w:rPr>
          <w:color w:val="000000"/>
        </w:rPr>
        <w:t xml:space="preserve"> means any third party sup</w:t>
      </w:r>
      <w:r w:rsidR="00282CC8">
        <w:rPr>
          <w:color w:val="000000"/>
        </w:rPr>
        <w:t>plier appointed by the DFE</w:t>
      </w:r>
      <w:r w:rsidR="00F4245F">
        <w:rPr>
          <w:color w:val="000000"/>
        </w:rPr>
        <w:t xml:space="preserve"> to supply any </w:t>
      </w:r>
      <w:r w:rsidRPr="008777B8">
        <w:rPr>
          <w:color w:val="000000"/>
        </w:rPr>
        <w:t xml:space="preserve">services which are substantially similar to any of the Services in substitution for </w:t>
      </w:r>
      <w:r w:rsidR="00D06350">
        <w:rPr>
          <w:color w:val="000000"/>
        </w:rPr>
        <w:t>the Contractor</w:t>
      </w:r>
      <w:r w:rsidRPr="008777B8">
        <w:rPr>
          <w:color w:val="000000"/>
        </w:rPr>
        <w:t xml:space="preserve"> following the expiry, termination or partial termination of the Contract.</w:t>
      </w:r>
    </w:p>
    <w:p w14:paraId="40B4E1EC" w14:textId="77777777" w:rsidR="004F6DBF" w:rsidRDefault="004F6DBF" w:rsidP="008777B8">
      <w:pPr>
        <w:tabs>
          <w:tab w:val="left" w:pos="-720"/>
        </w:tabs>
        <w:suppressAutoHyphens/>
        <w:spacing w:after="0" w:line="240" w:lineRule="auto"/>
        <w:rPr>
          <w:color w:val="000000"/>
        </w:rPr>
      </w:pPr>
    </w:p>
    <w:p w14:paraId="2425297A" w14:textId="77777777" w:rsidR="004F6DBF" w:rsidRPr="004F6DBF" w:rsidRDefault="004F6DBF" w:rsidP="004F6DBF">
      <w:pPr>
        <w:tabs>
          <w:tab w:val="left" w:pos="-720"/>
        </w:tabs>
        <w:suppressAutoHyphens/>
        <w:spacing w:after="0" w:line="240" w:lineRule="auto"/>
        <w:rPr>
          <w:color w:val="000000"/>
        </w:rPr>
      </w:pPr>
      <w:r w:rsidRPr="0060579B">
        <w:rPr>
          <w:b/>
          <w:color w:val="000000"/>
        </w:rPr>
        <w:t>“</w:t>
      </w:r>
      <w:r w:rsidRPr="004F6DBF">
        <w:rPr>
          <w:b/>
          <w:color w:val="000000"/>
        </w:rPr>
        <w:t>Request for Information</w:t>
      </w:r>
      <w:r w:rsidRPr="0060579B">
        <w:rPr>
          <w:b/>
          <w:color w:val="000000"/>
        </w:rPr>
        <w:t xml:space="preserve">” </w:t>
      </w:r>
      <w:r w:rsidRPr="004F6DBF">
        <w:rPr>
          <w:color w:val="000000"/>
        </w:rPr>
        <w:t>means a request for information under the FOIA or the EIR.</w:t>
      </w:r>
    </w:p>
    <w:p w14:paraId="1BF7F1F2" w14:textId="77777777" w:rsidR="0074528C" w:rsidRDefault="0074528C" w:rsidP="008777B8">
      <w:pPr>
        <w:tabs>
          <w:tab w:val="left" w:pos="-720"/>
        </w:tabs>
        <w:suppressAutoHyphens/>
        <w:spacing w:after="0" w:line="240" w:lineRule="auto"/>
        <w:rPr>
          <w:color w:val="000000"/>
        </w:rPr>
      </w:pPr>
    </w:p>
    <w:p w14:paraId="65EAE254" w14:textId="5CD17B23" w:rsidR="0063343F" w:rsidRPr="003C3778" w:rsidRDefault="0063343F" w:rsidP="00100342">
      <w:pPr>
        <w:widowControl/>
        <w:spacing w:after="0" w:line="240" w:lineRule="auto"/>
        <w:outlineLvl w:val="1"/>
      </w:pPr>
      <w:r w:rsidRPr="003C3778">
        <w:rPr>
          <w:b/>
        </w:rPr>
        <w:t>“Returning Employees”</w:t>
      </w:r>
      <w:r w:rsidRPr="003C3778">
        <w:t xml:space="preserve"> means those persons agreed by the Parties to be employed by the Contractor (and/or any </w:t>
      </w:r>
      <w:r w:rsidR="00F4245F">
        <w:t>S</w:t>
      </w:r>
      <w:r w:rsidRPr="003C3778">
        <w:t>ub-</w:t>
      </w:r>
      <w:r w:rsidR="00F4245F">
        <w:t>C</w:t>
      </w:r>
      <w:r w:rsidRPr="003C3778">
        <w:t xml:space="preserve">ontractor) wholly or mainly in the supply of the Services immediately before the end of the </w:t>
      </w:r>
      <w:r w:rsidR="00063E5F">
        <w:t>Term</w:t>
      </w:r>
      <w:r w:rsidRPr="003C3778">
        <w:t>.</w:t>
      </w:r>
    </w:p>
    <w:p w14:paraId="7EF98C39" w14:textId="77777777" w:rsidR="0063343F" w:rsidRPr="003C3778" w:rsidRDefault="0063343F" w:rsidP="00100342">
      <w:pPr>
        <w:widowControl/>
        <w:spacing w:after="0" w:line="240" w:lineRule="auto"/>
        <w:outlineLvl w:val="1"/>
        <w:rPr>
          <w:b/>
        </w:rPr>
      </w:pPr>
    </w:p>
    <w:p w14:paraId="4685737F" w14:textId="1E1052EB" w:rsidR="0063343F" w:rsidRPr="003C3778" w:rsidRDefault="0063343F" w:rsidP="00100342">
      <w:pPr>
        <w:widowControl/>
        <w:spacing w:after="0" w:line="240" w:lineRule="auto"/>
        <w:outlineLvl w:val="1"/>
      </w:pPr>
      <w:r w:rsidRPr="003C3778">
        <w:rPr>
          <w:b/>
        </w:rPr>
        <w:t>“Services</w:t>
      </w:r>
      <w:r w:rsidR="00063E5F" w:rsidRPr="0060579B">
        <w:rPr>
          <w:b/>
        </w:rPr>
        <w:t>”</w:t>
      </w:r>
      <w:r w:rsidR="00063E5F">
        <w:t xml:space="preserve"> means the </w:t>
      </w:r>
      <w:r w:rsidRPr="003C3778">
        <w:t>services described in the Specification</w:t>
      </w:r>
      <w:r w:rsidR="00C60542">
        <w:t>.</w:t>
      </w:r>
    </w:p>
    <w:p w14:paraId="08ACB4AB" w14:textId="77777777" w:rsidR="0063343F" w:rsidRPr="003C3778" w:rsidRDefault="0063343F" w:rsidP="00100342">
      <w:pPr>
        <w:widowControl/>
        <w:spacing w:after="0" w:line="240" w:lineRule="auto"/>
        <w:outlineLvl w:val="1"/>
        <w:rPr>
          <w:b/>
        </w:rPr>
      </w:pPr>
      <w:r w:rsidRPr="003C3778">
        <w:rPr>
          <w:b/>
        </w:rPr>
        <w:tab/>
      </w:r>
    </w:p>
    <w:p w14:paraId="649BBC51" w14:textId="745B1E41" w:rsidR="0063343F" w:rsidRPr="003C3778" w:rsidRDefault="0063343F" w:rsidP="00100342">
      <w:pPr>
        <w:widowControl/>
        <w:spacing w:after="0" w:line="240" w:lineRule="auto"/>
        <w:outlineLvl w:val="1"/>
      </w:pPr>
      <w:r w:rsidRPr="003C3778">
        <w:rPr>
          <w:b/>
        </w:rPr>
        <w:t>“Services Commencement Date”</w:t>
      </w:r>
      <w:r w:rsidRPr="003C3778">
        <w:t xml:space="preserve"> means </w:t>
      </w:r>
      <w:r w:rsidR="008D0B9A" w:rsidRPr="00895C24">
        <w:t>27</w:t>
      </w:r>
      <w:r w:rsidR="00F37CAC" w:rsidRPr="00895C24">
        <w:t xml:space="preserve"> June 2016</w:t>
      </w:r>
      <w:r w:rsidR="00F37CAC">
        <w:t xml:space="preserve"> </w:t>
      </w:r>
    </w:p>
    <w:p w14:paraId="4594521B" w14:textId="77777777" w:rsidR="0063343F" w:rsidRPr="003C3778" w:rsidRDefault="0063343F" w:rsidP="00100342">
      <w:pPr>
        <w:widowControl/>
        <w:spacing w:after="0" w:line="240" w:lineRule="auto"/>
        <w:outlineLvl w:val="1"/>
        <w:rPr>
          <w:b/>
        </w:rPr>
      </w:pPr>
    </w:p>
    <w:p w14:paraId="6CF3FECB" w14:textId="77777777" w:rsidR="00C564B3" w:rsidRPr="003C3778" w:rsidRDefault="00C564B3" w:rsidP="00C564B3">
      <w:pPr>
        <w:widowControl/>
        <w:spacing w:after="0" w:line="240" w:lineRule="auto"/>
        <w:outlineLvl w:val="1"/>
      </w:pPr>
      <w:r w:rsidRPr="003C3778">
        <w:rPr>
          <w:b/>
        </w:rPr>
        <w:t>“Service Credits</w:t>
      </w:r>
      <w:r w:rsidRPr="0060579B">
        <w:rPr>
          <w:b/>
        </w:rPr>
        <w:t>”</w:t>
      </w:r>
      <w:r w:rsidRPr="003C3778">
        <w:t xml:space="preserve"> means the service credits specified in </w:t>
      </w:r>
      <w:r>
        <w:t>s</w:t>
      </w:r>
      <w:r w:rsidRPr="003C3778">
        <w:t>chedule 4 which shall be payable to the DFE by the Contractor in the event that the Service Levels are not met in respect of Services.</w:t>
      </w:r>
    </w:p>
    <w:p w14:paraId="6782B46B" w14:textId="77777777" w:rsidR="00C564B3" w:rsidRPr="003C3778" w:rsidRDefault="00C564B3" w:rsidP="00C564B3">
      <w:pPr>
        <w:widowControl/>
        <w:spacing w:after="0" w:line="240" w:lineRule="auto"/>
        <w:outlineLvl w:val="1"/>
      </w:pPr>
    </w:p>
    <w:p w14:paraId="1C5064AF" w14:textId="77777777" w:rsidR="00C564B3" w:rsidRPr="003C3778" w:rsidRDefault="00C564B3" w:rsidP="00C564B3">
      <w:pPr>
        <w:widowControl/>
        <w:spacing w:after="0" w:line="240" w:lineRule="auto"/>
        <w:outlineLvl w:val="1"/>
      </w:pPr>
      <w:r w:rsidRPr="003C3778">
        <w:rPr>
          <w:b/>
        </w:rPr>
        <w:t>“Service Level”</w:t>
      </w:r>
      <w:r w:rsidRPr="003C3778">
        <w:t xml:space="preserve"> means the levels of </w:t>
      </w:r>
      <w:r>
        <w:t>S</w:t>
      </w:r>
      <w:r w:rsidRPr="003C3778">
        <w:t xml:space="preserve">ervice defined in </w:t>
      </w:r>
      <w:r>
        <w:t>s</w:t>
      </w:r>
      <w:r w:rsidRPr="003C3778">
        <w:t>chedule 4.</w:t>
      </w:r>
    </w:p>
    <w:p w14:paraId="5333520F" w14:textId="77777777" w:rsidR="00C564B3" w:rsidRDefault="00C564B3" w:rsidP="00100342">
      <w:pPr>
        <w:widowControl/>
        <w:spacing w:after="0" w:line="240" w:lineRule="auto"/>
        <w:outlineLvl w:val="1"/>
        <w:rPr>
          <w:b/>
        </w:rPr>
      </w:pPr>
    </w:p>
    <w:p w14:paraId="1CCC8FEC" w14:textId="06467026" w:rsidR="0063343F" w:rsidRPr="003C3778" w:rsidRDefault="00C564B3" w:rsidP="00100342">
      <w:pPr>
        <w:widowControl/>
        <w:spacing w:after="0" w:line="240" w:lineRule="auto"/>
        <w:outlineLvl w:val="1"/>
      </w:pPr>
      <w:r>
        <w:rPr>
          <w:b/>
        </w:rPr>
        <w:t>“</w:t>
      </w:r>
      <w:r w:rsidR="0063343F" w:rsidRPr="003C3778">
        <w:rPr>
          <w:b/>
        </w:rPr>
        <w:t>Service Period</w:t>
      </w:r>
      <w:r w:rsidRPr="003C3778">
        <w:rPr>
          <w:b/>
        </w:rPr>
        <w:t>”</w:t>
      </w:r>
      <w:r w:rsidR="0063343F" w:rsidRPr="003C3778">
        <w:t xml:space="preserve"> means the following:</w:t>
      </w:r>
    </w:p>
    <w:p w14:paraId="6EBA021C" w14:textId="77777777" w:rsidR="0063343F" w:rsidRPr="003C3778" w:rsidRDefault="0063343F" w:rsidP="00100342">
      <w:pPr>
        <w:widowControl/>
        <w:spacing w:after="0" w:line="240" w:lineRule="auto"/>
        <w:outlineLvl w:val="1"/>
      </w:pPr>
    </w:p>
    <w:p w14:paraId="3D94247C" w14:textId="136E9E0E" w:rsidR="0063343F" w:rsidRDefault="003C5E61" w:rsidP="00100342">
      <w:pPr>
        <w:widowControl/>
        <w:spacing w:after="0" w:line="240" w:lineRule="auto"/>
        <w:ind w:left="720" w:hanging="720"/>
        <w:outlineLvl w:val="1"/>
      </w:pPr>
      <w:r>
        <w:t>(a</w:t>
      </w:r>
      <w:r w:rsidR="0063343F" w:rsidRPr="003C3778">
        <w:t>)</w:t>
      </w:r>
      <w:r w:rsidR="0063343F" w:rsidRPr="003C3778">
        <w:tab/>
      </w:r>
      <w:r w:rsidR="00063E5F">
        <w:t>the first Service Period of the</w:t>
      </w:r>
      <w:r w:rsidR="0063343F" w:rsidRPr="003C3778">
        <w:t xml:space="preserve"> Contract shall begin on the Services Commencement Date and shall expire at the end of the </w:t>
      </w:r>
      <w:r w:rsidR="00433CE7">
        <w:t xml:space="preserve">first period defined in schedule 4 (being a </w:t>
      </w:r>
      <w:r w:rsidR="0063343F" w:rsidRPr="003C3778">
        <w:t xml:space="preserve">calendar month </w:t>
      </w:r>
      <w:r w:rsidR="00433CE7">
        <w:t xml:space="preserve">or quarter) </w:t>
      </w:r>
      <w:r w:rsidR="0063343F" w:rsidRPr="003C3778">
        <w:t>in which the Service</w:t>
      </w:r>
      <w:r w:rsidR="008815D4">
        <w:t>s</w:t>
      </w:r>
      <w:r w:rsidR="0063343F" w:rsidRPr="003C3778">
        <w:t xml:space="preserve"> Commencement Date falls; and</w:t>
      </w:r>
    </w:p>
    <w:p w14:paraId="4A7481E4" w14:textId="77777777" w:rsidR="00063E5F" w:rsidRPr="003C3778" w:rsidRDefault="00063E5F" w:rsidP="00100342">
      <w:pPr>
        <w:widowControl/>
        <w:spacing w:after="0" w:line="240" w:lineRule="auto"/>
        <w:ind w:left="720" w:hanging="720"/>
        <w:outlineLvl w:val="1"/>
      </w:pPr>
    </w:p>
    <w:p w14:paraId="329B9E1B" w14:textId="4AB986CB" w:rsidR="0063343F" w:rsidRPr="003C3778" w:rsidRDefault="003C5E61" w:rsidP="00100342">
      <w:pPr>
        <w:widowControl/>
        <w:spacing w:after="0" w:line="240" w:lineRule="auto"/>
        <w:ind w:left="720" w:hanging="720"/>
        <w:outlineLvl w:val="1"/>
      </w:pPr>
      <w:r>
        <w:t>(b</w:t>
      </w:r>
      <w:r w:rsidR="0063343F" w:rsidRPr="003C3778">
        <w:t>)</w:t>
      </w:r>
      <w:r w:rsidR="0063343F" w:rsidRPr="003C3778">
        <w:tab/>
        <w:t>after the first Service Period of th</w:t>
      </w:r>
      <w:r w:rsidR="00063E5F">
        <w:t>e</w:t>
      </w:r>
      <w:r w:rsidR="0063343F" w:rsidRPr="003C3778">
        <w:t xml:space="preserve"> Contract a Ser</w:t>
      </w:r>
      <w:r w:rsidR="00100342" w:rsidRPr="003C3778">
        <w:t xml:space="preserve">vice Period shall be </w:t>
      </w:r>
      <w:r w:rsidR="00433CE7">
        <w:t xml:space="preserve">the period defined in schedule 4 (being a </w:t>
      </w:r>
      <w:r w:rsidR="00100342" w:rsidRPr="003C3778">
        <w:t xml:space="preserve">a calendar </w:t>
      </w:r>
      <w:r w:rsidR="00063E5F">
        <w:t xml:space="preserve">month </w:t>
      </w:r>
      <w:r w:rsidR="00433CE7">
        <w:t xml:space="preserve">or quarter) </w:t>
      </w:r>
      <w:r w:rsidR="00063E5F">
        <w:t>during the</w:t>
      </w:r>
      <w:r w:rsidR="0063343F" w:rsidRPr="003C3778">
        <w:t xml:space="preserve"> Contract save that the final Service Period of th</w:t>
      </w:r>
      <w:r w:rsidR="00063E5F">
        <w:t>e</w:t>
      </w:r>
      <w:r w:rsidR="0063343F" w:rsidRPr="003C3778">
        <w:t xml:space="preserve"> Contract shall commence on the first day of the </w:t>
      </w:r>
      <w:r w:rsidR="00F27D52">
        <w:t xml:space="preserve">period defined in schedule 4 (being a </w:t>
      </w:r>
      <w:r w:rsidR="0063343F" w:rsidRPr="003C3778">
        <w:t xml:space="preserve">calendar month </w:t>
      </w:r>
      <w:r w:rsidR="00F27D52">
        <w:t xml:space="preserve">or quarter) </w:t>
      </w:r>
      <w:r w:rsidR="0063343F" w:rsidRPr="003C3778">
        <w:t>in which the Contract expires or terminates and shall end on the expiry</w:t>
      </w:r>
      <w:r w:rsidR="00063E5F">
        <w:t xml:space="preserve"> or termination of the Contract.</w:t>
      </w:r>
    </w:p>
    <w:p w14:paraId="170D3C11" w14:textId="77777777" w:rsidR="0063343F" w:rsidRPr="003C3778" w:rsidRDefault="0063343F" w:rsidP="00100342">
      <w:pPr>
        <w:widowControl/>
        <w:spacing w:after="0" w:line="240" w:lineRule="auto"/>
        <w:outlineLvl w:val="1"/>
      </w:pPr>
    </w:p>
    <w:p w14:paraId="40B2BE57" w14:textId="77777777" w:rsidR="0063343F" w:rsidRPr="003C3778" w:rsidRDefault="0063343F" w:rsidP="00100342">
      <w:pPr>
        <w:widowControl/>
        <w:spacing w:after="0" w:line="240" w:lineRule="auto"/>
        <w:outlineLvl w:val="1"/>
      </w:pPr>
    </w:p>
    <w:p w14:paraId="243CF30A" w14:textId="77777777" w:rsidR="0063343F" w:rsidRPr="003C3778" w:rsidRDefault="0063343F" w:rsidP="00100342">
      <w:pPr>
        <w:widowControl/>
        <w:spacing w:after="0" w:line="240" w:lineRule="auto"/>
        <w:outlineLvl w:val="1"/>
      </w:pPr>
      <w:r w:rsidRPr="003C3778">
        <w:rPr>
          <w:b/>
        </w:rPr>
        <w:t>“Service Users”</w:t>
      </w:r>
      <w:r w:rsidRPr="003C3778">
        <w:t xml:space="preserve"> means those receiving the Services.</w:t>
      </w:r>
    </w:p>
    <w:p w14:paraId="51447B88" w14:textId="77777777" w:rsidR="0063343F" w:rsidRPr="003C3778" w:rsidRDefault="0063343F" w:rsidP="00100342">
      <w:pPr>
        <w:widowControl/>
        <w:spacing w:after="0" w:line="240" w:lineRule="auto"/>
        <w:outlineLvl w:val="1"/>
      </w:pPr>
    </w:p>
    <w:p w14:paraId="1FA77200" w14:textId="14E5DBCE" w:rsidR="0063343F" w:rsidRPr="003C3778" w:rsidRDefault="0063343F" w:rsidP="00100342">
      <w:pPr>
        <w:widowControl/>
        <w:spacing w:after="0" w:line="240" w:lineRule="auto"/>
        <w:outlineLvl w:val="1"/>
      </w:pPr>
      <w:r w:rsidRPr="003C3778">
        <w:rPr>
          <w:b/>
        </w:rPr>
        <w:t>“Specification”</w:t>
      </w:r>
      <w:r w:rsidRPr="003C3778">
        <w:t xml:space="preserve"> means the description of the Services to be supplied under the </w:t>
      </w:r>
      <w:r w:rsidR="00063E5F">
        <w:t>C</w:t>
      </w:r>
      <w:r w:rsidRPr="003C3778">
        <w:t xml:space="preserve">ontract set out in </w:t>
      </w:r>
      <w:r w:rsidR="00DC3526">
        <w:t>s</w:t>
      </w:r>
      <w:r w:rsidRPr="003C3778">
        <w:t>chedule 1.</w:t>
      </w:r>
    </w:p>
    <w:p w14:paraId="75CD3F91" w14:textId="77777777" w:rsidR="0063343F" w:rsidRPr="003C3778" w:rsidRDefault="0063343F" w:rsidP="00100342">
      <w:pPr>
        <w:widowControl/>
        <w:spacing w:after="0" w:line="240" w:lineRule="auto"/>
        <w:outlineLvl w:val="1"/>
      </w:pPr>
    </w:p>
    <w:p w14:paraId="57D31984" w14:textId="4C1CA3C2" w:rsidR="00A87144" w:rsidRDefault="00A87144" w:rsidP="00100342">
      <w:pPr>
        <w:widowControl/>
        <w:spacing w:after="0" w:line="240" w:lineRule="auto"/>
        <w:outlineLvl w:val="1"/>
        <w:rPr>
          <w:b/>
        </w:rPr>
      </w:pPr>
      <w:r>
        <w:rPr>
          <w:b/>
        </w:rPr>
        <w:t>“Sub-Contract</w:t>
      </w:r>
      <w:r w:rsidRPr="00A87144">
        <w:rPr>
          <w:b/>
        </w:rPr>
        <w:t>”</w:t>
      </w:r>
      <w:r w:rsidRPr="00A87144">
        <w:t xml:space="preserve"> a contract between the Contractor and a Sub-Contractor</w:t>
      </w:r>
      <w:r>
        <w:t>.</w:t>
      </w:r>
      <w:r>
        <w:rPr>
          <w:b/>
        </w:rPr>
        <w:t xml:space="preserve"> </w:t>
      </w:r>
    </w:p>
    <w:p w14:paraId="45A8FE31" w14:textId="77777777" w:rsidR="00A87144" w:rsidRDefault="00A87144" w:rsidP="00100342">
      <w:pPr>
        <w:widowControl/>
        <w:spacing w:after="0" w:line="240" w:lineRule="auto"/>
        <w:outlineLvl w:val="1"/>
        <w:rPr>
          <w:b/>
        </w:rPr>
      </w:pPr>
    </w:p>
    <w:p w14:paraId="5E0C8826" w14:textId="4B847DBB" w:rsidR="0063343F" w:rsidRDefault="0063343F" w:rsidP="00100342">
      <w:pPr>
        <w:widowControl/>
        <w:spacing w:after="0" w:line="240" w:lineRule="auto"/>
        <w:outlineLvl w:val="1"/>
      </w:pPr>
      <w:r w:rsidRPr="003C3778">
        <w:rPr>
          <w:b/>
        </w:rPr>
        <w:t>“Sub-Contractor”</w:t>
      </w:r>
      <w:r w:rsidRPr="003C3778">
        <w:t xml:space="preserve"> means a third party directly or indirectly contracted by the Contractor (irrespective of whether such person is an Associated Company) whose services are used by the Contractor (either directly or indirectly) in connection with</w:t>
      </w:r>
      <w:r w:rsidR="00A87144">
        <w:t xml:space="preserve"> the provision of the Services.</w:t>
      </w:r>
      <w:r w:rsidRPr="003C3778">
        <w:t xml:space="preserve"> </w:t>
      </w:r>
    </w:p>
    <w:p w14:paraId="513B28C7" w14:textId="77777777" w:rsidR="004F5E64" w:rsidRDefault="004F5E64" w:rsidP="00100342">
      <w:pPr>
        <w:widowControl/>
        <w:spacing w:after="0" w:line="240" w:lineRule="auto"/>
        <w:outlineLvl w:val="1"/>
      </w:pPr>
    </w:p>
    <w:p w14:paraId="358DDEE9" w14:textId="45B1D1E0" w:rsidR="00063E5F" w:rsidRDefault="00063E5F" w:rsidP="00100342">
      <w:pPr>
        <w:widowControl/>
        <w:spacing w:after="0" w:line="240" w:lineRule="auto"/>
        <w:outlineLvl w:val="1"/>
      </w:pPr>
      <w:r w:rsidRPr="0060579B">
        <w:rPr>
          <w:b/>
        </w:rPr>
        <w:t>“Term”</w:t>
      </w:r>
      <w:r>
        <w:t xml:space="preserve"> means the period from the Effective Date until the date the Contract ends for whatever reason.</w:t>
      </w:r>
    </w:p>
    <w:p w14:paraId="05D13383" w14:textId="77777777" w:rsidR="00063E5F" w:rsidRDefault="00063E5F" w:rsidP="00100342">
      <w:pPr>
        <w:widowControl/>
        <w:spacing w:after="0" w:line="240" w:lineRule="auto"/>
        <w:outlineLvl w:val="1"/>
      </w:pPr>
    </w:p>
    <w:p w14:paraId="28878BE0" w14:textId="6BEEEA42" w:rsidR="00C852A3" w:rsidRDefault="00C852A3" w:rsidP="00100342">
      <w:pPr>
        <w:widowControl/>
        <w:spacing w:after="0" w:line="240" w:lineRule="auto"/>
        <w:outlineLvl w:val="1"/>
      </w:pPr>
      <w:r w:rsidRPr="0060579B">
        <w:rPr>
          <w:b/>
        </w:rPr>
        <w:t xml:space="preserve">“TUPE” </w:t>
      </w:r>
      <w:r>
        <w:t>means the Transfer of Undertakings (Protection of Employment) Regulations 2006.</w:t>
      </w:r>
    </w:p>
    <w:p w14:paraId="1269497E" w14:textId="730DC87E" w:rsidR="00C852A3" w:rsidRDefault="00C852A3" w:rsidP="00100342">
      <w:pPr>
        <w:widowControl/>
        <w:spacing w:after="0" w:line="240" w:lineRule="auto"/>
        <w:outlineLvl w:val="1"/>
      </w:pPr>
      <w:r>
        <w:t xml:space="preserve"> </w:t>
      </w:r>
    </w:p>
    <w:p w14:paraId="65983C5F" w14:textId="7DE34EAD" w:rsidR="004F5E64" w:rsidRPr="003C3778" w:rsidRDefault="004F5E64" w:rsidP="00100342">
      <w:pPr>
        <w:widowControl/>
        <w:spacing w:after="0" w:line="240" w:lineRule="auto"/>
        <w:outlineLvl w:val="1"/>
      </w:pPr>
      <w:r w:rsidRPr="004F5E64">
        <w:rPr>
          <w:b/>
        </w:rPr>
        <w:t>“Variation”</w:t>
      </w:r>
      <w:r w:rsidR="00063E5F">
        <w:t xml:space="preserve"> means any variation to the C</w:t>
      </w:r>
      <w:r>
        <w:t xml:space="preserve">ontract requiring a Change Control Note to be completed in accordance with </w:t>
      </w:r>
      <w:r w:rsidR="00063E5F">
        <w:t>s</w:t>
      </w:r>
      <w:r>
        <w:t>chedule 6.</w:t>
      </w:r>
    </w:p>
    <w:p w14:paraId="21CFF7FE" w14:textId="77777777" w:rsidR="0063343F" w:rsidRPr="003C3778" w:rsidRDefault="0063343F" w:rsidP="00100342">
      <w:pPr>
        <w:widowControl/>
        <w:spacing w:after="0" w:line="240" w:lineRule="auto"/>
        <w:outlineLvl w:val="1"/>
      </w:pPr>
      <w:r w:rsidRPr="003C3778">
        <w:tab/>
      </w:r>
    </w:p>
    <w:p w14:paraId="150D0A08" w14:textId="1B42FD9F" w:rsidR="000C40BB" w:rsidRPr="003C3778" w:rsidRDefault="00326067" w:rsidP="00696BCF">
      <w:pPr>
        <w:pStyle w:val="ListParagraph"/>
        <w:widowControl/>
        <w:numPr>
          <w:ilvl w:val="1"/>
          <w:numId w:val="24"/>
        </w:numPr>
        <w:spacing w:after="0" w:line="240" w:lineRule="auto"/>
        <w:outlineLvl w:val="1"/>
      </w:pPr>
      <w:r w:rsidRPr="003C3778">
        <w:t xml:space="preserve">The following notes of construction and interpretation apply to </w:t>
      </w:r>
      <w:r w:rsidR="00063E5F">
        <w:t>the</w:t>
      </w:r>
      <w:r w:rsidRPr="003C3778">
        <w:t xml:space="preserve"> Contract:</w:t>
      </w:r>
      <w:bookmarkStart w:id="64" w:name="_DV_M82"/>
      <w:bookmarkStart w:id="65" w:name="_Ref16483479"/>
      <w:bookmarkEnd w:id="64"/>
    </w:p>
    <w:p w14:paraId="52549582" w14:textId="77777777" w:rsidR="000C40BB" w:rsidRPr="003C3778" w:rsidRDefault="000C40BB" w:rsidP="000C40BB">
      <w:pPr>
        <w:widowControl/>
        <w:spacing w:after="0" w:line="240" w:lineRule="auto"/>
        <w:outlineLvl w:val="1"/>
      </w:pPr>
    </w:p>
    <w:p w14:paraId="72AEA3E9" w14:textId="2DD1E099" w:rsidR="000C40BB" w:rsidRDefault="00326067" w:rsidP="00696BCF">
      <w:pPr>
        <w:pStyle w:val="ListParagraph"/>
        <w:widowControl/>
        <w:numPr>
          <w:ilvl w:val="2"/>
          <w:numId w:val="23"/>
        </w:numPr>
        <w:spacing w:after="0" w:line="240" w:lineRule="auto"/>
        <w:outlineLvl w:val="1"/>
      </w:pPr>
      <w:r w:rsidRPr="003C3778">
        <w:t>references to a statute or statutory provision shall, unless the context otherwise requires, include a reference to that statute or statutory provision as from time to time amended, modified,</w:t>
      </w:r>
      <w:r w:rsidR="00E1659D" w:rsidRPr="003C3778">
        <w:t xml:space="preserve"> extended</w:t>
      </w:r>
      <w:r w:rsidRPr="003C3778">
        <w:t>, re-enacted or consolidated and all statutory instruments or orders made pursuant to it whether replaced</w:t>
      </w:r>
      <w:r w:rsidR="00063E5F">
        <w:t xml:space="preserve"> before or after the date of the</w:t>
      </w:r>
      <w:r w:rsidRPr="003C3778">
        <w:t xml:space="preserve"> Contract which are in force prior to the date of th</w:t>
      </w:r>
      <w:r w:rsidR="00063E5F">
        <w:t>e</w:t>
      </w:r>
      <w:r w:rsidRPr="003C3778">
        <w:t xml:space="preserve"> Contract</w:t>
      </w:r>
      <w:r w:rsidR="00C60542">
        <w:t>;</w:t>
      </w:r>
      <w:bookmarkStart w:id="66" w:name="_DV_M83"/>
      <w:bookmarkStart w:id="67" w:name="_Ref16483480"/>
      <w:bookmarkEnd w:id="65"/>
      <w:bookmarkEnd w:id="66"/>
    </w:p>
    <w:p w14:paraId="019E1C3B" w14:textId="77777777" w:rsidR="00E06683" w:rsidRDefault="00E06683" w:rsidP="00E06683">
      <w:pPr>
        <w:pStyle w:val="ListParagraph"/>
        <w:widowControl/>
        <w:spacing w:after="0" w:line="240" w:lineRule="auto"/>
        <w:ind w:left="1004"/>
        <w:outlineLvl w:val="1"/>
      </w:pPr>
    </w:p>
    <w:p w14:paraId="46BC74E9" w14:textId="73D3396A" w:rsidR="00202807" w:rsidRDefault="00326067" w:rsidP="00696BCF">
      <w:pPr>
        <w:pStyle w:val="ListParagraph"/>
        <w:widowControl/>
        <w:numPr>
          <w:ilvl w:val="2"/>
          <w:numId w:val="23"/>
        </w:numPr>
        <w:spacing w:after="0" w:line="240" w:lineRule="auto"/>
        <w:outlineLvl w:val="1"/>
      </w:pPr>
      <w:r w:rsidRPr="003C3778">
        <w:t>the expression “person” means any individual, firm, body corporate, unincorporated association, partnership, government, state or agency of a state or joint venture</w:t>
      </w:r>
      <w:r w:rsidR="00C60542">
        <w:t>;</w:t>
      </w:r>
      <w:bookmarkStart w:id="68" w:name="_DV_M84"/>
      <w:bookmarkStart w:id="69" w:name="_Ref16483481"/>
      <w:bookmarkEnd w:id="67"/>
      <w:bookmarkEnd w:id="68"/>
    </w:p>
    <w:p w14:paraId="63401358" w14:textId="77777777" w:rsidR="00DA721B" w:rsidRDefault="00DA721B" w:rsidP="00DA721B">
      <w:pPr>
        <w:pStyle w:val="ListParagraph"/>
        <w:widowControl/>
        <w:spacing w:after="0" w:line="240" w:lineRule="auto"/>
        <w:ind w:left="1004"/>
        <w:outlineLvl w:val="1"/>
      </w:pPr>
    </w:p>
    <w:p w14:paraId="404FF777" w14:textId="5A650361" w:rsidR="00100342" w:rsidRDefault="00326067" w:rsidP="00696BCF">
      <w:pPr>
        <w:pStyle w:val="ListParagraph"/>
        <w:numPr>
          <w:ilvl w:val="2"/>
          <w:numId w:val="23"/>
        </w:numPr>
        <w:tabs>
          <w:tab w:val="left" w:pos="1276"/>
        </w:tabs>
        <w:spacing w:after="0" w:line="240" w:lineRule="auto"/>
        <w:outlineLvl w:val="2"/>
      </w:pPr>
      <w:r w:rsidRPr="003C3778">
        <w:t>the words “include”, “includes”, “including” and “included” will be construed without limitation unless inconsistent with the context</w:t>
      </w:r>
      <w:r w:rsidR="00C60542">
        <w:t>;</w:t>
      </w:r>
      <w:bookmarkStart w:id="70" w:name="_DV_M86"/>
      <w:bookmarkStart w:id="71" w:name="_Ref16483482"/>
      <w:bookmarkEnd w:id="69"/>
      <w:bookmarkEnd w:id="70"/>
    </w:p>
    <w:p w14:paraId="6BC92AEC" w14:textId="77777777" w:rsidR="00DA721B" w:rsidRPr="003C3778" w:rsidRDefault="00DA721B" w:rsidP="00DA721B">
      <w:pPr>
        <w:pStyle w:val="ListParagraph"/>
        <w:tabs>
          <w:tab w:val="left" w:pos="1276"/>
        </w:tabs>
        <w:spacing w:after="0" w:line="240" w:lineRule="auto"/>
        <w:ind w:left="1004"/>
        <w:outlineLvl w:val="2"/>
      </w:pPr>
    </w:p>
    <w:p w14:paraId="27B8CD3E" w14:textId="703F7E58" w:rsidR="00100342" w:rsidRDefault="00326067" w:rsidP="00696BCF">
      <w:pPr>
        <w:pStyle w:val="ListParagraph"/>
        <w:numPr>
          <w:ilvl w:val="2"/>
          <w:numId w:val="23"/>
        </w:numPr>
        <w:tabs>
          <w:tab w:val="left" w:pos="1276"/>
        </w:tabs>
        <w:spacing w:after="0" w:line="240" w:lineRule="auto"/>
        <w:outlineLvl w:val="2"/>
      </w:pPr>
      <w:r w:rsidRPr="003C3778">
        <w:t>the masculine includes the feminine and the neuter, and the singular includes the plural and vice versa as the context shall admit or require</w:t>
      </w:r>
      <w:r w:rsidR="00C60542">
        <w:t>;</w:t>
      </w:r>
      <w:bookmarkStart w:id="72" w:name="_DV_M87"/>
      <w:bookmarkStart w:id="73" w:name="_Ref16483483"/>
      <w:bookmarkEnd w:id="71"/>
      <w:bookmarkEnd w:id="72"/>
    </w:p>
    <w:p w14:paraId="33DBC1E6" w14:textId="77777777" w:rsidR="00DA721B" w:rsidRPr="003C3778" w:rsidRDefault="00DA721B" w:rsidP="00DA721B">
      <w:pPr>
        <w:pStyle w:val="ListParagraph"/>
        <w:tabs>
          <w:tab w:val="left" w:pos="1276"/>
        </w:tabs>
        <w:spacing w:after="0" w:line="240" w:lineRule="auto"/>
        <w:ind w:left="1004"/>
        <w:outlineLvl w:val="2"/>
      </w:pPr>
    </w:p>
    <w:p w14:paraId="516A36F3" w14:textId="36421EB1" w:rsidR="00100342" w:rsidRDefault="00326067" w:rsidP="00696BCF">
      <w:pPr>
        <w:pStyle w:val="ListParagraph"/>
        <w:numPr>
          <w:ilvl w:val="2"/>
          <w:numId w:val="23"/>
        </w:numPr>
        <w:tabs>
          <w:tab w:val="left" w:pos="1276"/>
        </w:tabs>
        <w:spacing w:after="0" w:line="240" w:lineRule="auto"/>
        <w:outlineLvl w:val="2"/>
      </w:pPr>
      <w:r w:rsidRPr="003C3778">
        <w:t>any reference in th</w:t>
      </w:r>
      <w:r w:rsidR="00063E5F">
        <w:t>e Contract to a clause</w:t>
      </w:r>
      <w:r w:rsidR="00516AFC">
        <w:t xml:space="preserve"> or</w:t>
      </w:r>
      <w:r w:rsidR="00063E5F">
        <w:t xml:space="preserve"> s</w:t>
      </w:r>
      <w:r w:rsidRPr="003C3778">
        <w:t>chedule is a reference to a clau</w:t>
      </w:r>
      <w:r w:rsidR="00063E5F">
        <w:t>se</w:t>
      </w:r>
      <w:r w:rsidR="00516AFC">
        <w:t xml:space="preserve"> or</w:t>
      </w:r>
      <w:r w:rsidR="00063E5F">
        <w:t xml:space="preserve"> schedule of the</w:t>
      </w:r>
      <w:r w:rsidRPr="003C3778">
        <w:t xml:space="preserve"> Contract and references in any </w:t>
      </w:r>
      <w:r w:rsidR="00063E5F">
        <w:t>s</w:t>
      </w:r>
      <w:r w:rsidRPr="003C3778">
        <w:t xml:space="preserve">chedule </w:t>
      </w:r>
      <w:r w:rsidRPr="00164A4F">
        <w:t xml:space="preserve">to </w:t>
      </w:r>
      <w:r w:rsidR="00063E5F">
        <w:t>paragraphs</w:t>
      </w:r>
      <w:r w:rsidRPr="00164A4F">
        <w:t xml:space="preserve"> relate to the </w:t>
      </w:r>
      <w:r w:rsidR="00063E5F">
        <w:t>paragraphs</w:t>
      </w:r>
      <w:r w:rsidRPr="00164A4F">
        <w:t xml:space="preserve"> in that </w:t>
      </w:r>
      <w:r w:rsidR="00063E5F">
        <w:t>s</w:t>
      </w:r>
      <w:r w:rsidRPr="00164A4F">
        <w:t>chedule</w:t>
      </w:r>
      <w:r w:rsidR="00C60542">
        <w:t>;</w:t>
      </w:r>
      <w:bookmarkStart w:id="74" w:name="_DV_M88"/>
      <w:bookmarkEnd w:id="73"/>
      <w:bookmarkEnd w:id="74"/>
    </w:p>
    <w:p w14:paraId="7F4593A0" w14:textId="77777777" w:rsidR="00DA721B" w:rsidRPr="00164A4F" w:rsidRDefault="00DA721B" w:rsidP="00DA721B">
      <w:pPr>
        <w:pStyle w:val="ListParagraph"/>
        <w:tabs>
          <w:tab w:val="left" w:pos="1276"/>
        </w:tabs>
        <w:spacing w:after="0" w:line="240" w:lineRule="auto"/>
        <w:ind w:left="1004"/>
        <w:outlineLvl w:val="2"/>
      </w:pPr>
    </w:p>
    <w:p w14:paraId="3AE0047E" w14:textId="34217314" w:rsidR="00164A4F" w:rsidRDefault="00326067" w:rsidP="00696BCF">
      <w:pPr>
        <w:pStyle w:val="ListParagraph"/>
        <w:numPr>
          <w:ilvl w:val="2"/>
          <w:numId w:val="23"/>
        </w:numPr>
        <w:tabs>
          <w:tab w:val="left" w:pos="1276"/>
        </w:tabs>
        <w:spacing w:after="0" w:line="240" w:lineRule="auto"/>
        <w:outlineLvl w:val="2"/>
      </w:pPr>
      <w:r w:rsidRPr="00164A4F">
        <w:t xml:space="preserve">the clause headings are included for convenience only and shall not </w:t>
      </w:r>
      <w:r w:rsidR="00063E5F">
        <w:t>affect the interpretation of the</w:t>
      </w:r>
      <w:r w:rsidRPr="00164A4F">
        <w:t xml:space="preserve"> Contract</w:t>
      </w:r>
      <w:r w:rsidR="00C60542">
        <w:t>; and</w:t>
      </w:r>
      <w:bookmarkStart w:id="75" w:name="_DV_M89"/>
      <w:bookmarkEnd w:id="75"/>
    </w:p>
    <w:p w14:paraId="48F928C5" w14:textId="77777777" w:rsidR="00DA721B" w:rsidRDefault="00DA721B" w:rsidP="00DA721B">
      <w:pPr>
        <w:pStyle w:val="ListParagraph"/>
        <w:tabs>
          <w:tab w:val="left" w:pos="1276"/>
        </w:tabs>
        <w:spacing w:after="0" w:line="240" w:lineRule="auto"/>
        <w:ind w:left="1004"/>
        <w:outlineLvl w:val="2"/>
      </w:pPr>
    </w:p>
    <w:p w14:paraId="0589B03B" w14:textId="1B007827" w:rsidR="000C40BB" w:rsidRDefault="00326067" w:rsidP="00696BCF">
      <w:pPr>
        <w:pStyle w:val="ListParagraph"/>
        <w:numPr>
          <w:ilvl w:val="2"/>
          <w:numId w:val="23"/>
        </w:numPr>
        <w:tabs>
          <w:tab w:val="left" w:pos="1276"/>
        </w:tabs>
        <w:spacing w:after="0" w:line="240" w:lineRule="auto"/>
        <w:outlineLvl w:val="2"/>
      </w:pPr>
      <w:r w:rsidRPr="00447800">
        <w:t xml:space="preserve">the </w:t>
      </w:r>
      <w:r w:rsidR="00063E5F">
        <w:t>s</w:t>
      </w:r>
      <w:r w:rsidRPr="00447800">
        <w:t>chedules</w:t>
      </w:r>
      <w:r w:rsidR="00DA721B">
        <w:t xml:space="preserve"> and</w:t>
      </w:r>
      <w:r w:rsidRPr="00447800">
        <w:t xml:space="preserve"> </w:t>
      </w:r>
      <w:r w:rsidR="00063E5F">
        <w:t>a</w:t>
      </w:r>
      <w:r w:rsidRPr="00447800">
        <w:t>ppendices form part of th</w:t>
      </w:r>
      <w:r w:rsidR="00063E5F">
        <w:t>e</w:t>
      </w:r>
      <w:r w:rsidRPr="00447800">
        <w:t xml:space="preserve"> Contract and shall have effect as if set</w:t>
      </w:r>
      <w:r w:rsidR="00063E5F">
        <w:t xml:space="preserve"> out in full in the body of the</w:t>
      </w:r>
      <w:r w:rsidRPr="00447800">
        <w:t xml:space="preserve"> Contract and any reference to th</w:t>
      </w:r>
      <w:r w:rsidR="00063E5F">
        <w:t>e</w:t>
      </w:r>
      <w:r w:rsidRPr="00447800">
        <w:t xml:space="preserve"> Contract includes the </w:t>
      </w:r>
      <w:r w:rsidR="00063E5F">
        <w:t>s</w:t>
      </w:r>
      <w:r w:rsidR="00DA721B">
        <w:t>chedules</w:t>
      </w:r>
      <w:r w:rsidRPr="00A354D4">
        <w:t>.</w:t>
      </w:r>
      <w:bookmarkStart w:id="76" w:name="_DV_M90"/>
      <w:bookmarkStart w:id="77" w:name="_Ref227645883"/>
      <w:bookmarkStart w:id="78" w:name="_Ref506797164"/>
      <w:bookmarkStart w:id="79" w:name="_Ref513441557"/>
      <w:bookmarkEnd w:id="76"/>
    </w:p>
    <w:p w14:paraId="55FAA81D" w14:textId="77777777" w:rsidR="00DA721B" w:rsidRDefault="00DA721B" w:rsidP="00DA721B">
      <w:pPr>
        <w:pStyle w:val="ListParagraph"/>
        <w:tabs>
          <w:tab w:val="left" w:pos="1276"/>
        </w:tabs>
        <w:spacing w:after="0" w:line="240" w:lineRule="auto"/>
        <w:ind w:left="1004"/>
        <w:outlineLvl w:val="2"/>
      </w:pPr>
    </w:p>
    <w:p w14:paraId="2ECC0A7A" w14:textId="0478227B" w:rsidR="00740377" w:rsidRPr="00F21BCD" w:rsidRDefault="00740377" w:rsidP="00F21BCD">
      <w:pPr>
        <w:pStyle w:val="ListParagraph"/>
        <w:numPr>
          <w:ilvl w:val="1"/>
          <w:numId w:val="23"/>
        </w:numPr>
        <w:spacing w:after="0" w:line="240" w:lineRule="auto"/>
        <w:rPr>
          <w:color w:val="000000" w:themeColor="text1"/>
        </w:rPr>
      </w:pPr>
      <w:r w:rsidRPr="00F21BCD">
        <w:rPr>
          <w:color w:val="000000" w:themeColor="text1"/>
        </w:rPr>
        <w:t>Where there is a change to terms or measures that are referred to in the KPIs, eligibility criteria or Contract, the parties will negotiate a replacement mechanism. Examples of changes are: measures of pupils’ attainment at 11 and 16; UCAS; QTS. When definitions of cold spots and coasting are proposed, the parties will review the effect of these on the schools we can work in and discuss solutions.</w:t>
      </w:r>
    </w:p>
    <w:p w14:paraId="0427C8D0" w14:textId="77777777" w:rsidR="00740377" w:rsidRPr="00F21BCD" w:rsidRDefault="00740377" w:rsidP="00F21BCD">
      <w:pPr>
        <w:pStyle w:val="ListParagraph"/>
        <w:spacing w:after="0" w:line="240" w:lineRule="auto"/>
        <w:ind w:left="577"/>
      </w:pPr>
    </w:p>
    <w:p w14:paraId="70036A9F" w14:textId="4FD86584" w:rsidR="000C40BB" w:rsidRDefault="00A354D4" w:rsidP="00CE608F">
      <w:pPr>
        <w:spacing w:after="0" w:line="240" w:lineRule="auto"/>
        <w:rPr>
          <w:b/>
        </w:rPr>
      </w:pPr>
      <w:r w:rsidRPr="00A354D4">
        <w:rPr>
          <w:b/>
        </w:rPr>
        <w:t>2.</w:t>
      </w:r>
      <w:r w:rsidRPr="00A354D4">
        <w:rPr>
          <w:b/>
        </w:rPr>
        <w:tab/>
      </w:r>
      <w:r w:rsidR="00F16BE0" w:rsidRPr="00A354D4">
        <w:rPr>
          <w:b/>
        </w:rPr>
        <w:t>TERM</w:t>
      </w:r>
    </w:p>
    <w:p w14:paraId="6153665F" w14:textId="77777777" w:rsidR="00CE608F" w:rsidRPr="00A354D4" w:rsidRDefault="00CE608F" w:rsidP="00CE608F">
      <w:pPr>
        <w:spacing w:after="0" w:line="240" w:lineRule="auto"/>
        <w:rPr>
          <w:b/>
        </w:rPr>
      </w:pPr>
    </w:p>
    <w:p w14:paraId="5BC5FF62" w14:textId="243C1D8E" w:rsidR="00447800" w:rsidRDefault="000C40BB" w:rsidP="00CE608F">
      <w:pPr>
        <w:spacing w:after="0" w:line="240" w:lineRule="auto"/>
        <w:ind w:left="720" w:hanging="720"/>
      </w:pPr>
      <w:r w:rsidRPr="00A354D4">
        <w:t>2.1</w:t>
      </w:r>
      <w:r w:rsidRPr="00A354D4">
        <w:tab/>
      </w:r>
      <w:r w:rsidR="00063E5F">
        <w:t>The</w:t>
      </w:r>
      <w:r w:rsidR="007B6291" w:rsidRPr="00A354D4">
        <w:t xml:space="preserve"> Contract commences on the Effective Date and, subject to any provision of this Contract for earlier termination, or extension set out in this clause 2, will termina</w:t>
      </w:r>
      <w:r w:rsidR="00202807">
        <w:t>te at the end of the Initial T</w:t>
      </w:r>
      <w:r w:rsidR="007B6291" w:rsidRPr="00A354D4">
        <w:t>erm.</w:t>
      </w:r>
    </w:p>
    <w:p w14:paraId="578B2519" w14:textId="77777777" w:rsidR="00CE608F" w:rsidRPr="00A354D4" w:rsidRDefault="00CE608F" w:rsidP="00CE608F">
      <w:pPr>
        <w:spacing w:after="0" w:line="240" w:lineRule="auto"/>
        <w:ind w:left="720" w:hanging="720"/>
      </w:pPr>
    </w:p>
    <w:p w14:paraId="791FEF64" w14:textId="29B60AE2" w:rsidR="007B6291" w:rsidRDefault="000C40BB" w:rsidP="00CE608F">
      <w:pPr>
        <w:spacing w:after="0" w:line="240" w:lineRule="auto"/>
        <w:ind w:left="720" w:hanging="720"/>
      </w:pPr>
      <w:r w:rsidRPr="00A354D4">
        <w:t>2.2</w:t>
      </w:r>
      <w:r w:rsidRPr="00A354D4">
        <w:tab/>
      </w:r>
      <w:r w:rsidR="00164A4F">
        <w:t xml:space="preserve">DFE </w:t>
      </w:r>
      <w:r w:rsidR="00063E5F">
        <w:t>may</w:t>
      </w:r>
      <w:r w:rsidR="00202807">
        <w:t xml:space="preserve"> extend the Initial T</w:t>
      </w:r>
      <w:r w:rsidR="007B6291" w:rsidRPr="00A354D4">
        <w:t xml:space="preserve">erm for </w:t>
      </w:r>
      <w:r w:rsidR="00202807">
        <w:t xml:space="preserve">such further period as the DFE </w:t>
      </w:r>
      <w:r w:rsidR="00336976">
        <w:t>may choose</w:t>
      </w:r>
      <w:r w:rsidR="007B6291" w:rsidRPr="00A354D4">
        <w:t xml:space="preserve"> (the </w:t>
      </w:r>
      <w:r w:rsidR="007B6291" w:rsidRPr="0060579B">
        <w:rPr>
          <w:b/>
        </w:rPr>
        <w:t>“Extended Period”</w:t>
      </w:r>
      <w:r w:rsidR="007B6291" w:rsidRPr="00A354D4">
        <w:t xml:space="preserve">) by giving not less than 3 months’ written notice </w:t>
      </w:r>
      <w:r w:rsidR="00292215">
        <w:t xml:space="preserve">served no later than </w:t>
      </w:r>
      <w:r w:rsidR="00F27D52">
        <w:t>28 February</w:t>
      </w:r>
      <w:r w:rsidR="00292215">
        <w:t xml:space="preserve"> 2018</w:t>
      </w:r>
      <w:r w:rsidR="00836539">
        <w:t>,</w:t>
      </w:r>
      <w:r w:rsidR="00292215">
        <w:t xml:space="preserve"> </w:t>
      </w:r>
      <w:r w:rsidR="007B6291" w:rsidRPr="00A354D4">
        <w:t xml:space="preserve">to the Contractor prior to the expiry of the Initial Term. </w:t>
      </w:r>
    </w:p>
    <w:p w14:paraId="101B2114" w14:textId="77777777" w:rsidR="00CE608F" w:rsidRPr="00A354D4" w:rsidRDefault="00CE608F" w:rsidP="00CE608F">
      <w:pPr>
        <w:spacing w:after="0" w:line="240" w:lineRule="auto"/>
        <w:ind w:left="720" w:hanging="720"/>
      </w:pPr>
    </w:p>
    <w:p w14:paraId="336E45C3" w14:textId="0CF6B8A9" w:rsidR="00447800" w:rsidRDefault="00447800" w:rsidP="00CE608F">
      <w:pPr>
        <w:spacing w:after="0" w:line="240" w:lineRule="auto"/>
        <w:rPr>
          <w:b/>
        </w:rPr>
      </w:pPr>
      <w:r w:rsidRPr="00A354D4">
        <w:rPr>
          <w:b/>
        </w:rPr>
        <w:t>3.</w:t>
      </w:r>
      <w:r w:rsidR="000C40BB">
        <w:tab/>
      </w:r>
      <w:r w:rsidR="00326067" w:rsidRPr="00A354D4">
        <w:rPr>
          <w:b/>
        </w:rPr>
        <w:t>THE SERVICES</w:t>
      </w:r>
      <w:bookmarkStart w:id="80" w:name="_NN115"/>
      <w:bookmarkStart w:id="81" w:name="_DV_M91"/>
      <w:bookmarkStart w:id="82" w:name="_DV_M92"/>
      <w:bookmarkEnd w:id="77"/>
      <w:bookmarkEnd w:id="80"/>
      <w:bookmarkEnd w:id="81"/>
      <w:bookmarkEnd w:id="82"/>
    </w:p>
    <w:p w14:paraId="7BD0AC71" w14:textId="77777777" w:rsidR="00CE608F" w:rsidRPr="00A354D4" w:rsidRDefault="00CE608F" w:rsidP="00CE608F">
      <w:pPr>
        <w:spacing w:after="0" w:line="240" w:lineRule="auto"/>
      </w:pPr>
    </w:p>
    <w:p w14:paraId="1042AB27" w14:textId="261F97D0" w:rsidR="00A354D4" w:rsidRDefault="00A354D4" w:rsidP="00CE608F">
      <w:pPr>
        <w:spacing w:after="0" w:line="240" w:lineRule="auto"/>
        <w:ind w:left="720" w:hanging="720"/>
      </w:pPr>
      <w:r>
        <w:t>3.1</w:t>
      </w:r>
      <w:r>
        <w:tab/>
      </w:r>
      <w:r w:rsidR="00326067" w:rsidRPr="00A354D4">
        <w:t xml:space="preserve">The </w:t>
      </w:r>
      <w:r w:rsidR="00991834" w:rsidRPr="00A354D4">
        <w:t>Contractor</w:t>
      </w:r>
      <w:r w:rsidR="00326067" w:rsidRPr="00A354D4">
        <w:t xml:space="preserve"> shall provide the Services in </w:t>
      </w:r>
      <w:r w:rsidR="00336976">
        <w:t xml:space="preserve">the Area in </w:t>
      </w:r>
      <w:r w:rsidR="00326067" w:rsidRPr="00A354D4">
        <w:t xml:space="preserve">accordance with the </w:t>
      </w:r>
      <w:r w:rsidR="0098105B" w:rsidRPr="00A354D4">
        <w:t>Specification</w:t>
      </w:r>
      <w:r w:rsidR="00202807">
        <w:t xml:space="preserve"> </w:t>
      </w:r>
      <w:r w:rsidR="00326067" w:rsidRPr="00A354D4">
        <w:t xml:space="preserve">and undertake and be responsible for all obligations of the </w:t>
      </w:r>
      <w:r w:rsidR="00991834" w:rsidRPr="00A354D4">
        <w:t>Contractor</w:t>
      </w:r>
      <w:r w:rsidR="00326067" w:rsidRPr="00A354D4">
        <w:t xml:space="preserve"> in respect of</w:t>
      </w:r>
      <w:r w:rsidR="00336976">
        <w:t xml:space="preserve"> the Services</w:t>
      </w:r>
      <w:r w:rsidR="003F62E2" w:rsidRPr="00A354D4">
        <w:t>.</w:t>
      </w:r>
      <w:bookmarkStart w:id="83" w:name="_DV_M93"/>
      <w:bookmarkEnd w:id="83"/>
    </w:p>
    <w:p w14:paraId="0C110A84" w14:textId="77777777" w:rsidR="00CE608F" w:rsidRPr="00A354D4" w:rsidRDefault="00CE608F" w:rsidP="00CE608F">
      <w:pPr>
        <w:spacing w:after="0" w:line="240" w:lineRule="auto"/>
        <w:ind w:left="720" w:hanging="720"/>
      </w:pPr>
    </w:p>
    <w:p w14:paraId="4EF020BB" w14:textId="63A234F1" w:rsidR="00A354D4" w:rsidRDefault="00A354D4" w:rsidP="00CE608F">
      <w:pPr>
        <w:spacing w:after="0" w:line="240" w:lineRule="auto"/>
        <w:ind w:left="720" w:hanging="720"/>
      </w:pPr>
      <w:r>
        <w:t>3.2</w:t>
      </w:r>
      <w:r>
        <w:tab/>
      </w:r>
      <w:r w:rsidR="00326067" w:rsidRPr="00A354D4">
        <w:t xml:space="preserve">The </w:t>
      </w:r>
      <w:r w:rsidR="00991834" w:rsidRPr="00A354D4">
        <w:t>DFE</w:t>
      </w:r>
      <w:r w:rsidR="00336976">
        <w:t xml:space="preserve"> may</w:t>
      </w:r>
      <w:r w:rsidR="00326067" w:rsidRPr="00A354D4">
        <w:t xml:space="preserve"> appoint other </w:t>
      </w:r>
      <w:r w:rsidR="00991834" w:rsidRPr="00A354D4">
        <w:t>Contractor</w:t>
      </w:r>
      <w:r w:rsidR="00326067" w:rsidRPr="00A354D4">
        <w:t xml:space="preserve">s for the </w:t>
      </w:r>
      <w:r w:rsidR="00CE0673" w:rsidRPr="00A354D4">
        <w:t xml:space="preserve">Services </w:t>
      </w:r>
      <w:r w:rsidR="00326067" w:rsidRPr="00A354D4">
        <w:t>in the Area.</w:t>
      </w:r>
      <w:bookmarkStart w:id="84" w:name="_DV_M94"/>
      <w:bookmarkStart w:id="85" w:name="_DV_M95"/>
      <w:bookmarkStart w:id="86" w:name="_DV_M96"/>
      <w:bookmarkEnd w:id="84"/>
      <w:bookmarkEnd w:id="85"/>
      <w:bookmarkEnd w:id="86"/>
    </w:p>
    <w:p w14:paraId="4511A6F7" w14:textId="77777777" w:rsidR="00CE608F" w:rsidRPr="00A354D4" w:rsidRDefault="00CE608F" w:rsidP="00CE608F">
      <w:pPr>
        <w:spacing w:after="0" w:line="240" w:lineRule="auto"/>
        <w:ind w:left="720" w:hanging="720"/>
      </w:pPr>
    </w:p>
    <w:p w14:paraId="31AA0F0B" w14:textId="35FEB25C" w:rsidR="00326067" w:rsidRDefault="00A354D4" w:rsidP="00CE608F">
      <w:pPr>
        <w:spacing w:after="0" w:line="240" w:lineRule="auto"/>
      </w:pPr>
      <w:r>
        <w:t>3.3</w:t>
      </w:r>
      <w:r>
        <w:tab/>
      </w:r>
      <w:r w:rsidR="00326067" w:rsidRPr="00A354D4">
        <w:t xml:space="preserve">The </w:t>
      </w:r>
      <w:r w:rsidR="00991834" w:rsidRPr="00A354D4">
        <w:t>Contractor</w:t>
      </w:r>
      <w:r w:rsidR="00326067" w:rsidRPr="00A354D4">
        <w:t xml:space="preserve"> shall</w:t>
      </w:r>
      <w:r w:rsidR="00336976">
        <w:t>,</w:t>
      </w:r>
      <w:r w:rsidR="00326067" w:rsidRPr="00A354D4">
        <w:t xml:space="preserve"> in performing its obligations under th</w:t>
      </w:r>
      <w:r w:rsidR="00336976">
        <w:t>e</w:t>
      </w:r>
      <w:r w:rsidR="00326067" w:rsidRPr="00A354D4">
        <w:t xml:space="preserve"> Contract:</w:t>
      </w:r>
    </w:p>
    <w:p w14:paraId="0AA0767D" w14:textId="77777777" w:rsidR="00CE608F" w:rsidRPr="00A354D4" w:rsidRDefault="00CE608F" w:rsidP="00CE608F">
      <w:pPr>
        <w:spacing w:after="0" w:line="240" w:lineRule="auto"/>
      </w:pPr>
    </w:p>
    <w:p w14:paraId="195B7482" w14:textId="29EFEAE9" w:rsidR="000C40BB" w:rsidRDefault="00A354D4" w:rsidP="00CE608F">
      <w:pPr>
        <w:spacing w:after="0" w:line="240" w:lineRule="auto"/>
        <w:ind w:left="1440" w:hanging="731"/>
      </w:pPr>
      <w:bookmarkStart w:id="87" w:name="_DV_M97"/>
      <w:bookmarkEnd w:id="87"/>
      <w:r>
        <w:t>3.3.1</w:t>
      </w:r>
      <w:r>
        <w:tab/>
      </w:r>
      <w:r w:rsidR="00326067" w:rsidRPr="00A354D4">
        <w:t>conform to the requirements of the</w:t>
      </w:r>
      <w:r w:rsidR="003F62E2" w:rsidRPr="00A354D4">
        <w:t xml:space="preserve"> Specification</w:t>
      </w:r>
      <w:r w:rsidR="00326067" w:rsidRPr="00A354D4">
        <w:t xml:space="preserve"> and the </w:t>
      </w:r>
      <w:r w:rsidR="00991834" w:rsidRPr="00A354D4">
        <w:t>Contractor</w:t>
      </w:r>
      <w:r w:rsidR="00326067" w:rsidRPr="00A354D4">
        <w:t>’s Solution or as otherwise agreed in writing between the Parties</w:t>
      </w:r>
      <w:r w:rsidR="00C60542">
        <w:t>;</w:t>
      </w:r>
      <w:bookmarkStart w:id="88" w:name="_DV_M98"/>
      <w:bookmarkEnd w:id="88"/>
    </w:p>
    <w:p w14:paraId="48EE5128" w14:textId="77777777" w:rsidR="00CE608F" w:rsidRPr="00A354D4" w:rsidRDefault="00CE608F" w:rsidP="00CE608F">
      <w:pPr>
        <w:spacing w:after="0" w:line="240" w:lineRule="auto"/>
        <w:ind w:left="1440" w:hanging="731"/>
      </w:pPr>
    </w:p>
    <w:p w14:paraId="4FB37224" w14:textId="350CC540" w:rsidR="00326067" w:rsidRDefault="00A354D4" w:rsidP="00CE608F">
      <w:pPr>
        <w:spacing w:after="0" w:line="240" w:lineRule="auto"/>
        <w:ind w:left="1440" w:hanging="731"/>
      </w:pPr>
      <w:r>
        <w:t>3.3.2</w:t>
      </w:r>
      <w:r>
        <w:tab/>
      </w:r>
      <w:r w:rsidR="00326067" w:rsidRPr="00A354D4">
        <w:t xml:space="preserve">carry out and complete the Services in a proper professional manner (taking account of the standards of a reasonably proficient practitioner) and in conformity with all reasonable directions and requirements of the </w:t>
      </w:r>
      <w:r w:rsidR="00991834" w:rsidRPr="00A354D4">
        <w:t>DFE</w:t>
      </w:r>
      <w:r w:rsidR="00326067" w:rsidRPr="00A354D4">
        <w:t xml:space="preserve"> specified by the </w:t>
      </w:r>
      <w:bookmarkStart w:id="89" w:name="_DV_M99"/>
      <w:bookmarkEnd w:id="89"/>
      <w:r w:rsidR="00991834" w:rsidRPr="00A354D4">
        <w:t>DFE</w:t>
      </w:r>
      <w:r w:rsidR="00336976">
        <w:t xml:space="preserve"> from time to time</w:t>
      </w:r>
      <w:r w:rsidR="00326067" w:rsidRPr="00A354D4">
        <w:t>;</w:t>
      </w:r>
    </w:p>
    <w:p w14:paraId="430B909B" w14:textId="77777777" w:rsidR="00CE608F" w:rsidRPr="00A354D4" w:rsidRDefault="00CE608F" w:rsidP="00CE608F">
      <w:pPr>
        <w:spacing w:after="0" w:line="240" w:lineRule="auto"/>
        <w:ind w:left="1440" w:hanging="731"/>
      </w:pPr>
    </w:p>
    <w:p w14:paraId="322EBBF3" w14:textId="6258DC10" w:rsidR="00326067" w:rsidRDefault="00A354D4" w:rsidP="00CE608F">
      <w:pPr>
        <w:spacing w:after="0" w:line="240" w:lineRule="auto"/>
        <w:ind w:firstLine="709"/>
      </w:pPr>
      <w:bookmarkStart w:id="90" w:name="_DV_M101"/>
      <w:bookmarkEnd w:id="90"/>
      <w:r>
        <w:t>3.3.3</w:t>
      </w:r>
      <w:r>
        <w:tab/>
      </w:r>
      <w:r w:rsidR="00326067" w:rsidRPr="00A354D4">
        <w:t>comply with Good Industry Practice;</w:t>
      </w:r>
    </w:p>
    <w:p w14:paraId="2DB763A0" w14:textId="77777777" w:rsidR="00CE608F" w:rsidRPr="00A354D4" w:rsidRDefault="00CE608F" w:rsidP="00CE608F">
      <w:pPr>
        <w:spacing w:after="0" w:line="240" w:lineRule="auto"/>
        <w:ind w:firstLine="709"/>
      </w:pPr>
    </w:p>
    <w:p w14:paraId="45ED3032" w14:textId="47381D2B" w:rsidR="00326067" w:rsidRDefault="00A354D4" w:rsidP="00CE608F">
      <w:pPr>
        <w:spacing w:after="0" w:line="240" w:lineRule="auto"/>
        <w:ind w:left="1440" w:hanging="731"/>
      </w:pPr>
      <w:bookmarkStart w:id="91" w:name="_DV_M102"/>
      <w:bookmarkEnd w:id="91"/>
      <w:r>
        <w:t>3.3.4</w:t>
      </w:r>
      <w:r>
        <w:tab/>
      </w:r>
      <w:r w:rsidR="00326067" w:rsidRPr="00A354D4">
        <w:t>ensure that the Services are provided by competent and appropriately trained personnel</w:t>
      </w:r>
      <w:bookmarkStart w:id="92" w:name="_DV_M103"/>
      <w:bookmarkEnd w:id="92"/>
      <w:r w:rsidR="00326067" w:rsidRPr="00A354D4">
        <w:t>;</w:t>
      </w:r>
    </w:p>
    <w:p w14:paraId="6F75B861" w14:textId="77777777" w:rsidR="00CE608F" w:rsidRPr="00A354D4" w:rsidRDefault="00CE608F" w:rsidP="00CE608F">
      <w:pPr>
        <w:spacing w:after="0" w:line="240" w:lineRule="auto"/>
        <w:ind w:left="1440" w:hanging="731"/>
      </w:pPr>
    </w:p>
    <w:p w14:paraId="038B975C" w14:textId="4A15D772" w:rsidR="00B62389" w:rsidRDefault="00A354D4" w:rsidP="00CE608F">
      <w:pPr>
        <w:spacing w:after="0" w:line="240" w:lineRule="auto"/>
        <w:ind w:left="1440" w:hanging="731"/>
      </w:pPr>
      <w:bookmarkStart w:id="93" w:name="_DV_M105"/>
      <w:bookmarkEnd w:id="93"/>
      <w:r>
        <w:t>3.3.5</w:t>
      </w:r>
      <w:r>
        <w:tab/>
      </w:r>
      <w:r w:rsidR="00326067" w:rsidRPr="00A354D4">
        <w:t>comply with the Quality Standards</w:t>
      </w:r>
      <w:r w:rsidR="00392F47" w:rsidRPr="00A354D4">
        <w:t xml:space="preserve"> and where applicable, shall maintain accreditation with the relevant Quality Standards authorisation body</w:t>
      </w:r>
      <w:bookmarkStart w:id="94" w:name="_DV_M106"/>
      <w:bookmarkEnd w:id="94"/>
      <w:r w:rsidR="00164A4F">
        <w:t>;</w:t>
      </w:r>
    </w:p>
    <w:p w14:paraId="122F577A" w14:textId="77777777" w:rsidR="00CE608F" w:rsidRPr="00A354D4" w:rsidRDefault="00CE608F" w:rsidP="00CE608F">
      <w:pPr>
        <w:spacing w:after="0" w:line="240" w:lineRule="auto"/>
        <w:ind w:left="1440" w:hanging="731"/>
      </w:pPr>
    </w:p>
    <w:p w14:paraId="4876B3B1" w14:textId="481D6741" w:rsidR="00326067" w:rsidRDefault="00A354D4" w:rsidP="00CE608F">
      <w:pPr>
        <w:spacing w:after="0" w:line="240" w:lineRule="auto"/>
        <w:ind w:left="1440" w:hanging="731"/>
      </w:pPr>
      <w:r>
        <w:t>3.3.6</w:t>
      </w:r>
      <w:r>
        <w:tab/>
      </w:r>
      <w:r w:rsidR="00B62389" w:rsidRPr="00A354D4">
        <w:t>comply with the KP</w:t>
      </w:r>
      <w:r w:rsidR="00336976">
        <w:t>I</w:t>
      </w:r>
      <w:r w:rsidR="00B62389" w:rsidRPr="00A354D4">
        <w:t>s</w:t>
      </w:r>
      <w:r w:rsidR="00DC3526">
        <w:t>,</w:t>
      </w:r>
      <w:r w:rsidR="00B62389" w:rsidRPr="00A354D4">
        <w:t xml:space="preserve"> Se</w:t>
      </w:r>
      <w:r w:rsidR="003F62E2" w:rsidRPr="00A354D4">
        <w:t>rvice Levels and Service Credit</w:t>
      </w:r>
      <w:r w:rsidR="00B62389" w:rsidRPr="00A354D4">
        <w:t xml:space="preserve"> req</w:t>
      </w:r>
      <w:r w:rsidR="00164A4F">
        <w:t xml:space="preserve">uirements set out in </w:t>
      </w:r>
      <w:r w:rsidR="00336976">
        <w:t>s</w:t>
      </w:r>
      <w:r w:rsidR="00164A4F">
        <w:t>chedule 4;</w:t>
      </w:r>
    </w:p>
    <w:p w14:paraId="3D3BAF13" w14:textId="77777777" w:rsidR="00CE608F" w:rsidRPr="00A354D4" w:rsidRDefault="00CE608F" w:rsidP="00CE608F">
      <w:pPr>
        <w:spacing w:after="0" w:line="240" w:lineRule="auto"/>
        <w:ind w:left="1440" w:hanging="731"/>
      </w:pPr>
    </w:p>
    <w:p w14:paraId="66CB4CCC" w14:textId="08924A36" w:rsidR="00326067" w:rsidRDefault="00A354D4" w:rsidP="00CE608F">
      <w:pPr>
        <w:spacing w:after="0" w:line="240" w:lineRule="auto"/>
        <w:ind w:firstLine="709"/>
      </w:pPr>
      <w:bookmarkStart w:id="95" w:name="_DV_M107"/>
      <w:bookmarkEnd w:id="95"/>
      <w:r>
        <w:t>3.3.7</w:t>
      </w:r>
      <w:r>
        <w:tab/>
      </w:r>
      <w:r w:rsidR="00326067" w:rsidRPr="00A354D4">
        <w:t>comply with the Implementation Plan;</w:t>
      </w:r>
      <w:r w:rsidR="00B23AD5" w:rsidRPr="00A354D4">
        <w:t xml:space="preserve"> </w:t>
      </w:r>
      <w:bookmarkStart w:id="96" w:name="_DV_M108"/>
      <w:bookmarkStart w:id="97" w:name="_DV_M109"/>
      <w:bookmarkEnd w:id="96"/>
      <w:bookmarkEnd w:id="97"/>
    </w:p>
    <w:p w14:paraId="35B837E1" w14:textId="77777777" w:rsidR="00CE608F" w:rsidRPr="00A354D4" w:rsidRDefault="00CE608F" w:rsidP="00CE608F">
      <w:pPr>
        <w:spacing w:after="0" w:line="240" w:lineRule="auto"/>
        <w:ind w:firstLine="709"/>
      </w:pPr>
    </w:p>
    <w:p w14:paraId="204E1E6E" w14:textId="18C379FE" w:rsidR="00326067" w:rsidRDefault="00A354D4" w:rsidP="00CE608F">
      <w:pPr>
        <w:spacing w:after="0" w:line="240" w:lineRule="auto"/>
        <w:ind w:left="1440" w:hanging="731"/>
      </w:pPr>
      <w:bookmarkStart w:id="98" w:name="_DV_M111"/>
      <w:bookmarkEnd w:id="98"/>
      <w:r>
        <w:t>3.3.8</w:t>
      </w:r>
      <w:r>
        <w:tab/>
      </w:r>
      <w:r w:rsidR="00326067" w:rsidRPr="00A354D4">
        <w:t xml:space="preserve">in so far as is reasonably practicable, comply with any policies and procedures adopted by the </w:t>
      </w:r>
      <w:bookmarkStart w:id="99" w:name="_DV_M112"/>
      <w:bookmarkEnd w:id="99"/>
      <w:r w:rsidR="00991834" w:rsidRPr="00A354D4">
        <w:t>DFE</w:t>
      </w:r>
      <w:r w:rsidR="00326067" w:rsidRPr="00A354D4">
        <w:t xml:space="preserve"> from time to time within 14 days of the same being brought to the attention of the </w:t>
      </w:r>
      <w:r w:rsidR="00991834" w:rsidRPr="00A354D4">
        <w:t>Contractor</w:t>
      </w:r>
      <w:r w:rsidR="00326067" w:rsidRPr="00A354D4">
        <w:t xml:space="preserve"> by the </w:t>
      </w:r>
      <w:bookmarkStart w:id="100" w:name="_DV_M114"/>
      <w:bookmarkEnd w:id="100"/>
      <w:r w:rsidR="00326067" w:rsidRPr="00A354D4">
        <w:t xml:space="preserve"> </w:t>
      </w:r>
      <w:r w:rsidR="00991834" w:rsidRPr="00A354D4">
        <w:t>DFE</w:t>
      </w:r>
      <w:r w:rsidR="00164A4F">
        <w:t>;</w:t>
      </w:r>
    </w:p>
    <w:p w14:paraId="3F69B436" w14:textId="77777777" w:rsidR="00CE608F" w:rsidRPr="00A354D4" w:rsidRDefault="00CE608F" w:rsidP="00CE608F">
      <w:pPr>
        <w:spacing w:after="0" w:line="240" w:lineRule="auto"/>
        <w:ind w:left="1440" w:hanging="731"/>
      </w:pPr>
    </w:p>
    <w:p w14:paraId="5511DC6A" w14:textId="77777777" w:rsidR="00202807" w:rsidRDefault="00326067" w:rsidP="00696BCF">
      <w:pPr>
        <w:pStyle w:val="ListParagraph"/>
        <w:numPr>
          <w:ilvl w:val="2"/>
          <w:numId w:val="25"/>
        </w:numPr>
        <w:spacing w:after="0" w:line="240" w:lineRule="auto"/>
        <w:ind w:left="1440" w:hanging="731"/>
      </w:pPr>
      <w:bookmarkStart w:id="101" w:name="_DV_M116"/>
      <w:bookmarkEnd w:id="101"/>
      <w:r w:rsidRPr="00A354D4">
        <w:t>comply with applicable law</w:t>
      </w:r>
      <w:r w:rsidR="007333D1" w:rsidRPr="00A354D4">
        <w:t>,</w:t>
      </w:r>
      <w:r w:rsidR="00164A4F">
        <w:t xml:space="preserve"> </w:t>
      </w:r>
      <w:r w:rsidRPr="00A354D4">
        <w:t>any applicable codes of practice or governmental regulation</w:t>
      </w:r>
      <w:r w:rsidR="007333D1" w:rsidRPr="00A354D4">
        <w:t>, and monitor compliance with relevant legislation;</w:t>
      </w:r>
      <w:r w:rsidRPr="00A354D4">
        <w:t xml:space="preserve">  </w:t>
      </w:r>
    </w:p>
    <w:p w14:paraId="55335B3A" w14:textId="77777777" w:rsidR="00CE608F" w:rsidRDefault="00CE608F" w:rsidP="00CE608F">
      <w:pPr>
        <w:pStyle w:val="ListParagraph"/>
        <w:spacing w:after="0" w:line="240" w:lineRule="auto"/>
        <w:ind w:left="1440"/>
      </w:pPr>
    </w:p>
    <w:p w14:paraId="3301CF81" w14:textId="2E3F9138" w:rsidR="00202807" w:rsidRDefault="00282EE3" w:rsidP="00696BCF">
      <w:pPr>
        <w:pStyle w:val="ListParagraph"/>
        <w:numPr>
          <w:ilvl w:val="2"/>
          <w:numId w:val="25"/>
        </w:numPr>
        <w:spacing w:after="0" w:line="240" w:lineRule="auto"/>
        <w:ind w:left="1440" w:hanging="731"/>
      </w:pPr>
      <w:r w:rsidRPr="00A354D4">
        <w:t>comply with all health and safety legislation, adopt and maintain safe operating systems of work and appropriate safety policies in order to protect the health and safety of</w:t>
      </w:r>
      <w:r w:rsidR="00336976">
        <w:t xml:space="preserve"> </w:t>
      </w:r>
      <w:r w:rsidR="008006F5">
        <w:t>Personnel</w:t>
      </w:r>
      <w:r w:rsidRPr="00A354D4">
        <w:t>, employees of the DFE</w:t>
      </w:r>
      <w:r w:rsidR="007333D1" w:rsidRPr="00A354D4">
        <w:t>, the Service Users</w:t>
      </w:r>
      <w:r w:rsidRPr="00A354D4">
        <w:t xml:space="preserve"> and all other persons i</w:t>
      </w:r>
      <w:r w:rsidR="00164A4F">
        <w:t>ncluding members of the public</w:t>
      </w:r>
      <w:r w:rsidR="00C60542">
        <w:t>;</w:t>
      </w:r>
      <w:r w:rsidR="00164A4F">
        <w:t xml:space="preserve"> and</w:t>
      </w:r>
    </w:p>
    <w:p w14:paraId="57B2E051" w14:textId="77777777" w:rsidR="00CE608F" w:rsidRDefault="00CE608F" w:rsidP="00CE608F">
      <w:pPr>
        <w:pStyle w:val="ListParagraph"/>
        <w:spacing w:after="0" w:line="240" w:lineRule="auto"/>
        <w:ind w:left="1440"/>
      </w:pPr>
    </w:p>
    <w:p w14:paraId="185AD796" w14:textId="3AF7B982" w:rsidR="00A354D4" w:rsidRDefault="007333D1" w:rsidP="00696BCF">
      <w:pPr>
        <w:pStyle w:val="ListParagraph"/>
        <w:numPr>
          <w:ilvl w:val="2"/>
          <w:numId w:val="25"/>
        </w:numPr>
        <w:spacing w:after="0" w:line="240" w:lineRule="auto"/>
        <w:ind w:left="1440" w:hanging="731"/>
      </w:pPr>
      <w:r w:rsidRPr="00A354D4">
        <w:t xml:space="preserve">comply with all safety, security, acceptable use and other </w:t>
      </w:r>
      <w:r w:rsidR="00164A4F">
        <w:t>policies of the DFE from time to</w:t>
      </w:r>
      <w:r w:rsidRPr="00A354D4">
        <w:t xml:space="preserve"> time notified to it and procure that the </w:t>
      </w:r>
      <w:r w:rsidR="008006F5">
        <w:t>Personnel</w:t>
      </w:r>
      <w:r w:rsidRPr="00A354D4">
        <w:t xml:space="preserve"> also comply</w:t>
      </w:r>
      <w:bookmarkStart w:id="102" w:name="_DV_M117"/>
      <w:bookmarkStart w:id="103" w:name="_DV_M120"/>
      <w:bookmarkStart w:id="104" w:name="_DV_M121"/>
      <w:bookmarkStart w:id="105" w:name="_DV_M122"/>
      <w:bookmarkStart w:id="106" w:name="_DV_M123"/>
      <w:bookmarkStart w:id="107" w:name="_DV_M124"/>
      <w:bookmarkStart w:id="108" w:name="_DV_M125"/>
      <w:bookmarkEnd w:id="102"/>
      <w:bookmarkEnd w:id="103"/>
      <w:bookmarkEnd w:id="104"/>
      <w:bookmarkEnd w:id="105"/>
      <w:bookmarkEnd w:id="106"/>
      <w:bookmarkEnd w:id="107"/>
      <w:bookmarkEnd w:id="108"/>
      <w:r w:rsidR="00741F54" w:rsidRPr="00A354D4">
        <w:t>.</w:t>
      </w:r>
      <w:bookmarkStart w:id="109" w:name="_DV_M126"/>
      <w:bookmarkEnd w:id="109"/>
    </w:p>
    <w:p w14:paraId="04546E81" w14:textId="77777777" w:rsidR="00CE608F" w:rsidRPr="00A354D4" w:rsidRDefault="00CE608F" w:rsidP="00CE608F">
      <w:pPr>
        <w:pStyle w:val="ListParagraph"/>
        <w:spacing w:after="0" w:line="240" w:lineRule="auto"/>
        <w:ind w:left="1440"/>
      </w:pPr>
    </w:p>
    <w:p w14:paraId="0A5331A9" w14:textId="67AB9D69" w:rsidR="006F65F1" w:rsidRDefault="00832C16" w:rsidP="00CE608F">
      <w:pPr>
        <w:spacing w:after="0" w:line="240" w:lineRule="auto"/>
        <w:ind w:left="709" w:hanging="709"/>
      </w:pPr>
      <w:r>
        <w:t>3.4</w:t>
      </w:r>
      <w:r>
        <w:tab/>
      </w:r>
      <w:r w:rsidR="006F65F1" w:rsidRPr="00A354D4">
        <w:t>The</w:t>
      </w:r>
      <w:r w:rsidR="00E05BD9">
        <w:t xml:space="preserve"> DFE may </w:t>
      </w:r>
      <w:r w:rsidR="006F65F1" w:rsidRPr="00A354D4">
        <w:t>provide data and materials to the Contractor and access to systems for the purposes of providing the Services that the Contractor may use but only to the extent necessary to enable the Contractor to provide the Services</w:t>
      </w:r>
      <w:r w:rsidR="00E05BD9">
        <w:t>.</w:t>
      </w:r>
    </w:p>
    <w:p w14:paraId="39BC4E16" w14:textId="77777777" w:rsidR="00CE608F" w:rsidRPr="00A354D4" w:rsidRDefault="00CE608F" w:rsidP="00CE608F">
      <w:pPr>
        <w:spacing w:after="0" w:line="240" w:lineRule="auto"/>
        <w:ind w:left="709" w:hanging="709"/>
      </w:pPr>
    </w:p>
    <w:p w14:paraId="65F3B6F4" w14:textId="57C68839" w:rsidR="00A354D4" w:rsidRDefault="00326067" w:rsidP="00696BCF">
      <w:pPr>
        <w:pStyle w:val="ListParagraph"/>
        <w:widowControl/>
        <w:numPr>
          <w:ilvl w:val="1"/>
          <w:numId w:val="26"/>
        </w:numPr>
        <w:spacing w:after="0" w:line="240" w:lineRule="auto"/>
        <w:ind w:left="709" w:hanging="709"/>
        <w:outlineLvl w:val="1"/>
      </w:pPr>
      <w:bookmarkStart w:id="110" w:name="_DV_M127"/>
      <w:bookmarkEnd w:id="110"/>
      <w:r w:rsidRPr="00A354D4">
        <w:t xml:space="preserve">All equipment and other property brought onto </w:t>
      </w:r>
      <w:r w:rsidR="00991834" w:rsidRPr="00A354D4">
        <w:t>DFE</w:t>
      </w:r>
      <w:r w:rsidRPr="00A354D4">
        <w:t xml:space="preserve"> Premises shall be at the </w:t>
      </w:r>
      <w:r w:rsidR="00991834" w:rsidRPr="00A354D4">
        <w:t>Contractor</w:t>
      </w:r>
      <w:r w:rsidRPr="00A354D4">
        <w:t xml:space="preserve">’s own risk and the </w:t>
      </w:r>
      <w:r w:rsidR="00991834" w:rsidRPr="00A354D4">
        <w:t>DFE</w:t>
      </w:r>
      <w:r w:rsidRPr="00A354D4">
        <w:t xml:space="preserve"> shall have no liability for any loss of or damage to any such equipment and property unless the </w:t>
      </w:r>
      <w:r w:rsidR="00991834" w:rsidRPr="00A354D4">
        <w:t>Contractor</w:t>
      </w:r>
      <w:r w:rsidRPr="00A354D4">
        <w:t xml:space="preserve"> is able to demonstrate that such loss or damage was caused by the negligence of the </w:t>
      </w:r>
      <w:r w:rsidR="00991834" w:rsidRPr="00A354D4">
        <w:t>DFE</w:t>
      </w:r>
      <w:r w:rsidRPr="00A354D4">
        <w:t>.</w:t>
      </w:r>
      <w:bookmarkStart w:id="111" w:name="_DV_M128"/>
      <w:bookmarkEnd w:id="111"/>
    </w:p>
    <w:p w14:paraId="080C7072" w14:textId="77777777" w:rsidR="00CE608F" w:rsidRDefault="00CE608F" w:rsidP="00CE608F">
      <w:pPr>
        <w:pStyle w:val="ListParagraph"/>
        <w:widowControl/>
        <w:spacing w:after="0" w:line="240" w:lineRule="auto"/>
        <w:ind w:left="709"/>
        <w:outlineLvl w:val="1"/>
      </w:pPr>
    </w:p>
    <w:p w14:paraId="1CF104AA" w14:textId="1C258C86" w:rsidR="00336976" w:rsidRDefault="00326067" w:rsidP="00696BCF">
      <w:pPr>
        <w:pStyle w:val="ListParagraph"/>
        <w:widowControl/>
        <w:numPr>
          <w:ilvl w:val="1"/>
          <w:numId w:val="26"/>
        </w:numPr>
        <w:spacing w:after="0" w:line="240" w:lineRule="auto"/>
        <w:ind w:left="709" w:hanging="709"/>
        <w:outlineLvl w:val="1"/>
      </w:pPr>
      <w:r w:rsidRPr="00A354D4">
        <w:t xml:space="preserve">Any land or </w:t>
      </w:r>
      <w:r w:rsidR="00991834" w:rsidRPr="00A354D4">
        <w:t>DFE</w:t>
      </w:r>
      <w:r w:rsidRPr="00A354D4">
        <w:t xml:space="preserve"> Premises made available from time to time to the </w:t>
      </w:r>
      <w:r w:rsidR="00991834" w:rsidRPr="00A354D4">
        <w:t>Contractor</w:t>
      </w:r>
      <w:r w:rsidRPr="00A354D4">
        <w:t xml:space="preserve"> by the </w:t>
      </w:r>
      <w:r w:rsidR="00991834" w:rsidRPr="00A354D4">
        <w:t>DFE</w:t>
      </w:r>
      <w:r w:rsidR="00336976">
        <w:t xml:space="preserve"> in connection with the</w:t>
      </w:r>
      <w:r w:rsidRPr="00A354D4">
        <w:t xml:space="preserve"> </w:t>
      </w:r>
      <w:r w:rsidR="006A48BA" w:rsidRPr="00A354D4">
        <w:t>Contract</w:t>
      </w:r>
      <w:r w:rsidRPr="00A354D4">
        <w:t xml:space="preserve"> shall be made available to the </w:t>
      </w:r>
      <w:r w:rsidR="00991834" w:rsidRPr="00A354D4">
        <w:t>Contractor</w:t>
      </w:r>
      <w:r w:rsidRPr="00A354D4">
        <w:t xml:space="preserve"> on a non-exclusive licence basis free of charge and shall be used by the </w:t>
      </w:r>
      <w:r w:rsidR="00991834" w:rsidRPr="00A354D4">
        <w:t>Contractor</w:t>
      </w:r>
      <w:r w:rsidRPr="00A354D4">
        <w:t xml:space="preserve"> solely for the purpose of performing its obligations under th</w:t>
      </w:r>
      <w:r w:rsidR="00336976">
        <w:t>e</w:t>
      </w:r>
      <w:r w:rsidRPr="00A354D4">
        <w:t xml:space="preserve"> Contract. The </w:t>
      </w:r>
      <w:r w:rsidR="00991834" w:rsidRPr="00A354D4">
        <w:t>Contractor</w:t>
      </w:r>
      <w:r w:rsidRPr="00A354D4">
        <w:t xml:space="preserve"> shall have the use of such land or </w:t>
      </w:r>
      <w:r w:rsidR="00991834" w:rsidRPr="00A354D4">
        <w:t>DFE</w:t>
      </w:r>
      <w:r w:rsidRPr="00A354D4">
        <w:t xml:space="preserve"> Premises as </w:t>
      </w:r>
      <w:r w:rsidR="00336976">
        <w:t xml:space="preserve">a </w:t>
      </w:r>
      <w:r w:rsidRPr="00A354D4">
        <w:t>licensee and shall vacate the same on completion, t</w:t>
      </w:r>
      <w:r w:rsidR="00336976">
        <w:t>ermination or abandonment of the</w:t>
      </w:r>
      <w:r w:rsidRPr="00A354D4">
        <w:t xml:space="preserve"> Contract or the task in respect of which such land or </w:t>
      </w:r>
      <w:r w:rsidR="00991834" w:rsidRPr="00A354D4">
        <w:t>DFE</w:t>
      </w:r>
      <w:r w:rsidR="00336976">
        <w:t xml:space="preserve"> Premises was made available.</w:t>
      </w:r>
    </w:p>
    <w:p w14:paraId="3EE94B6B" w14:textId="77777777" w:rsidR="00CE608F" w:rsidRDefault="00CE608F" w:rsidP="00CE608F">
      <w:pPr>
        <w:pStyle w:val="ListParagraph"/>
        <w:widowControl/>
        <w:spacing w:after="0" w:line="240" w:lineRule="auto"/>
        <w:ind w:left="709"/>
        <w:outlineLvl w:val="1"/>
      </w:pPr>
    </w:p>
    <w:p w14:paraId="3D18EB77" w14:textId="773CD9F8" w:rsidR="00322B4A" w:rsidRDefault="00326067" w:rsidP="00696BCF">
      <w:pPr>
        <w:pStyle w:val="ListParagraph"/>
        <w:widowControl/>
        <w:numPr>
          <w:ilvl w:val="1"/>
          <w:numId w:val="26"/>
        </w:numPr>
        <w:spacing w:after="0" w:line="240" w:lineRule="auto"/>
        <w:ind w:left="709" w:hanging="709"/>
        <w:outlineLvl w:val="1"/>
      </w:pPr>
      <w:r w:rsidRPr="00A354D4">
        <w:t xml:space="preserve">The </w:t>
      </w:r>
      <w:r w:rsidR="00336976">
        <w:t>Contract does not</w:t>
      </w:r>
      <w:r w:rsidRPr="00A354D4">
        <w:t xml:space="preserve"> create a tenancy of any nature whatsoever in favour of the </w:t>
      </w:r>
      <w:r w:rsidR="00991834" w:rsidRPr="00A354D4">
        <w:t>Contractor</w:t>
      </w:r>
      <w:r w:rsidRPr="00A354D4">
        <w:t xml:space="preserve"> or any of the </w:t>
      </w:r>
      <w:r w:rsidR="008006F5">
        <w:t>Personnel</w:t>
      </w:r>
      <w:r w:rsidR="00336976">
        <w:t xml:space="preserve"> and </w:t>
      </w:r>
      <w:r w:rsidRPr="00A354D4">
        <w:t>no such tenancy has or shall come into being and, notwithstanding any rights granted pursuant to th</w:t>
      </w:r>
      <w:r w:rsidR="00336976">
        <w:t>e</w:t>
      </w:r>
      <w:r w:rsidRPr="00A354D4">
        <w:t xml:space="preserve"> Contract, the </w:t>
      </w:r>
      <w:r w:rsidR="00991834" w:rsidRPr="00A354D4">
        <w:t>DFE</w:t>
      </w:r>
      <w:r w:rsidRPr="00A354D4">
        <w:t xml:space="preserve"> retains the right at any time to use any </w:t>
      </w:r>
      <w:r w:rsidR="00991834" w:rsidRPr="00A354D4">
        <w:t>DFE</w:t>
      </w:r>
      <w:r w:rsidRPr="00A354D4">
        <w:t xml:space="preserve"> Premises in any manner</w:t>
      </w:r>
      <w:r w:rsidR="00557EB2" w:rsidRPr="00A354D4">
        <w:t>.</w:t>
      </w:r>
    </w:p>
    <w:p w14:paraId="16FF1892" w14:textId="77777777" w:rsidR="00CE608F" w:rsidRPr="004D647F" w:rsidRDefault="00CE608F" w:rsidP="00CE608F">
      <w:pPr>
        <w:pStyle w:val="ListParagraph"/>
        <w:widowControl/>
        <w:spacing w:after="0" w:line="240" w:lineRule="auto"/>
        <w:ind w:left="709"/>
        <w:outlineLvl w:val="1"/>
      </w:pPr>
    </w:p>
    <w:p w14:paraId="71B4FB88" w14:textId="2B338191" w:rsidR="00322B4A" w:rsidRDefault="008834C9" w:rsidP="00CE608F">
      <w:pPr>
        <w:spacing w:after="0" w:line="240" w:lineRule="auto"/>
        <w:rPr>
          <w:b/>
        </w:rPr>
      </w:pPr>
      <w:bookmarkStart w:id="112" w:name="_DV_M129"/>
      <w:bookmarkStart w:id="113" w:name="_DV_M131"/>
      <w:bookmarkStart w:id="114" w:name="_Ref227644874"/>
      <w:bookmarkEnd w:id="112"/>
      <w:bookmarkEnd w:id="113"/>
      <w:r>
        <w:rPr>
          <w:b/>
        </w:rPr>
        <w:t>4</w:t>
      </w:r>
      <w:r w:rsidR="00322B4A" w:rsidRPr="00AD3FC7">
        <w:rPr>
          <w:b/>
        </w:rPr>
        <w:t>.</w:t>
      </w:r>
      <w:r w:rsidR="00AD3FC7" w:rsidRPr="00AD3FC7">
        <w:rPr>
          <w:b/>
        </w:rPr>
        <w:tab/>
      </w:r>
      <w:r w:rsidR="002A5911" w:rsidRPr="00AD3FC7">
        <w:rPr>
          <w:b/>
        </w:rPr>
        <w:t>CONSORTIA</w:t>
      </w:r>
    </w:p>
    <w:p w14:paraId="44740524" w14:textId="77777777" w:rsidR="00CE608F" w:rsidRPr="00AD3FC7" w:rsidRDefault="00CE608F" w:rsidP="00CE608F">
      <w:pPr>
        <w:spacing w:after="0" w:line="240" w:lineRule="auto"/>
        <w:rPr>
          <w:b/>
        </w:rPr>
      </w:pPr>
    </w:p>
    <w:p w14:paraId="70ACF6F6" w14:textId="71FE67B2" w:rsidR="008B57F4" w:rsidRDefault="008834C9" w:rsidP="00CE608F">
      <w:pPr>
        <w:spacing w:after="0" w:line="240" w:lineRule="auto"/>
        <w:ind w:left="720" w:hanging="720"/>
      </w:pPr>
      <w:r>
        <w:t>4</w:t>
      </w:r>
      <w:r w:rsidR="00322B4A" w:rsidRPr="00AD3FC7">
        <w:t>.1</w:t>
      </w:r>
      <w:r w:rsidR="00322B4A" w:rsidRPr="00AD3FC7">
        <w:tab/>
      </w:r>
      <w:r w:rsidR="00CC33EF">
        <w:t>If the Contractor is a Consortium</w:t>
      </w:r>
      <w:r w:rsidR="00C41593">
        <w:t xml:space="preserve"> it</w:t>
      </w:r>
      <w:r w:rsidR="008B57F4">
        <w:t xml:space="preserve"> shall comply</w:t>
      </w:r>
      <w:r w:rsidR="00A551B2">
        <w:t xml:space="preserve"> with the terms of this clause 4</w:t>
      </w:r>
      <w:r w:rsidR="008B57F4">
        <w:t>.</w:t>
      </w:r>
    </w:p>
    <w:p w14:paraId="123D729F" w14:textId="77777777" w:rsidR="008B57F4" w:rsidRDefault="008B57F4" w:rsidP="00CE608F">
      <w:pPr>
        <w:spacing w:after="0" w:line="240" w:lineRule="auto"/>
        <w:ind w:left="720" w:hanging="720"/>
      </w:pPr>
    </w:p>
    <w:p w14:paraId="01F57816" w14:textId="47CF8EFD" w:rsidR="004238F9" w:rsidRDefault="008834C9" w:rsidP="00CE608F">
      <w:pPr>
        <w:spacing w:after="0" w:line="240" w:lineRule="auto"/>
        <w:ind w:left="720" w:hanging="720"/>
      </w:pPr>
      <w:r>
        <w:t>4</w:t>
      </w:r>
      <w:r w:rsidR="008B57F4">
        <w:t>.2</w:t>
      </w:r>
      <w:r w:rsidR="008B57F4">
        <w:tab/>
      </w:r>
      <w:r w:rsidR="002A5911" w:rsidRPr="00AD3FC7">
        <w:t xml:space="preserve">The </w:t>
      </w:r>
      <w:r w:rsidR="00991834" w:rsidRPr="00AD3FC7">
        <w:t>Contractor</w:t>
      </w:r>
      <w:r w:rsidR="002A5911" w:rsidRPr="00AD3FC7">
        <w:t xml:space="preserve"> may appoint </w:t>
      </w:r>
      <w:r w:rsidR="00C41593">
        <w:t xml:space="preserve">additional </w:t>
      </w:r>
      <w:r w:rsidR="004238F9">
        <w:t xml:space="preserve">or replacement Consortium Members </w:t>
      </w:r>
      <w:r w:rsidR="002A5911" w:rsidRPr="00AD3FC7">
        <w:t xml:space="preserve">to assist </w:t>
      </w:r>
      <w:r w:rsidR="004238F9">
        <w:t xml:space="preserve">it </w:t>
      </w:r>
      <w:r w:rsidR="002A5911" w:rsidRPr="00AD3FC7">
        <w:t>in carryin</w:t>
      </w:r>
      <w:r w:rsidR="00E05BD9">
        <w:t>g out its obligations under the</w:t>
      </w:r>
      <w:r w:rsidR="002A5911" w:rsidRPr="00AD3FC7">
        <w:t xml:space="preserve"> Contract subject to compliance with </w:t>
      </w:r>
      <w:r w:rsidR="002A5911" w:rsidRPr="008D678E">
        <w:t>clause</w:t>
      </w:r>
      <w:r w:rsidR="005A2768" w:rsidRPr="008D678E">
        <w:t xml:space="preserve"> </w:t>
      </w:r>
      <w:r>
        <w:t>4</w:t>
      </w:r>
      <w:r w:rsidR="008B57F4">
        <w:t>.3</w:t>
      </w:r>
      <w:r w:rsidR="002A5911" w:rsidRPr="008D678E">
        <w:t>.</w:t>
      </w:r>
    </w:p>
    <w:p w14:paraId="18CE62C8" w14:textId="77777777" w:rsidR="004238F9" w:rsidRDefault="004238F9" w:rsidP="00CE608F">
      <w:pPr>
        <w:spacing w:after="0" w:line="240" w:lineRule="auto"/>
        <w:ind w:left="720" w:hanging="720"/>
      </w:pPr>
    </w:p>
    <w:p w14:paraId="0D5FE3E9" w14:textId="0DDB6F09" w:rsidR="004238F9" w:rsidRDefault="008834C9" w:rsidP="004238F9">
      <w:pPr>
        <w:spacing w:after="0" w:line="240" w:lineRule="auto"/>
        <w:ind w:left="720" w:hanging="720"/>
      </w:pPr>
      <w:r>
        <w:t>4</w:t>
      </w:r>
      <w:r w:rsidR="004238F9">
        <w:t>.</w:t>
      </w:r>
      <w:r w:rsidR="008B57F4">
        <w:t>3</w:t>
      </w:r>
      <w:r w:rsidR="004238F9">
        <w:tab/>
      </w:r>
      <w:r w:rsidR="008B57F4">
        <w:t>N</w:t>
      </w:r>
      <w:r w:rsidR="004238F9">
        <w:t xml:space="preserve">o </w:t>
      </w:r>
      <w:r w:rsidR="004D187C">
        <w:t xml:space="preserve">new </w:t>
      </w:r>
      <w:r w:rsidR="008B57F4">
        <w:t>person or entity</w:t>
      </w:r>
      <w:r w:rsidR="004238F9">
        <w:t xml:space="preserve"> may </w:t>
      </w:r>
      <w:r w:rsidR="008510E4">
        <w:t>become a Consortium Member</w:t>
      </w:r>
      <w:r w:rsidR="008B57F4">
        <w:t xml:space="preserve"> until</w:t>
      </w:r>
      <w:r w:rsidR="004238F9">
        <w:t>:</w:t>
      </w:r>
    </w:p>
    <w:p w14:paraId="3298901E" w14:textId="77777777" w:rsidR="004238F9" w:rsidRDefault="004238F9" w:rsidP="004238F9">
      <w:pPr>
        <w:spacing w:after="0" w:line="240" w:lineRule="auto"/>
        <w:ind w:left="720" w:hanging="720"/>
      </w:pPr>
    </w:p>
    <w:p w14:paraId="25CFEB77" w14:textId="0715AE67" w:rsidR="004238F9" w:rsidRDefault="008834C9" w:rsidP="004D187C">
      <w:pPr>
        <w:spacing w:after="0" w:line="240" w:lineRule="auto"/>
        <w:ind w:left="720"/>
      </w:pPr>
      <w:r>
        <w:t>4</w:t>
      </w:r>
      <w:r w:rsidR="004238F9">
        <w:t>.</w:t>
      </w:r>
      <w:r w:rsidR="008B57F4">
        <w:t>3</w:t>
      </w:r>
      <w:r w:rsidR="004238F9">
        <w:t>.1</w:t>
      </w:r>
      <w:r w:rsidR="004238F9">
        <w:tab/>
        <w:t xml:space="preserve">the DFE has given its prior written consent to the </w:t>
      </w:r>
      <w:r w:rsidR="001D4446">
        <w:t>new Consortium Member;</w:t>
      </w:r>
    </w:p>
    <w:p w14:paraId="0832C29F" w14:textId="77777777" w:rsidR="004238F9" w:rsidRDefault="004238F9" w:rsidP="004D187C">
      <w:pPr>
        <w:spacing w:after="0" w:line="240" w:lineRule="auto"/>
        <w:ind w:left="720"/>
      </w:pPr>
    </w:p>
    <w:p w14:paraId="49002FAC" w14:textId="06874881" w:rsidR="004238F9" w:rsidRDefault="008834C9" w:rsidP="008B57F4">
      <w:pPr>
        <w:spacing w:after="0" w:line="240" w:lineRule="auto"/>
        <w:ind w:left="720"/>
      </w:pPr>
      <w:r>
        <w:t>4</w:t>
      </w:r>
      <w:r w:rsidR="008B57F4">
        <w:t>.3</w:t>
      </w:r>
      <w:r w:rsidR="004238F9">
        <w:t>.2</w:t>
      </w:r>
      <w:r w:rsidR="004238F9">
        <w:tab/>
      </w:r>
      <w:r w:rsidR="004D187C">
        <w:t>the new Consortium Member has signed a</w:t>
      </w:r>
      <w:r w:rsidR="004238F9" w:rsidRPr="00AD3FC7">
        <w:t xml:space="preserve"> Deed of Adherence</w:t>
      </w:r>
      <w:r w:rsidR="001D4446">
        <w:t>; and</w:t>
      </w:r>
    </w:p>
    <w:p w14:paraId="79FF0C5E" w14:textId="77777777" w:rsidR="001D4446" w:rsidRDefault="001D4446" w:rsidP="008B57F4">
      <w:pPr>
        <w:spacing w:after="0" w:line="240" w:lineRule="auto"/>
        <w:ind w:left="720"/>
      </w:pPr>
    </w:p>
    <w:p w14:paraId="010CE723" w14:textId="6DC55CDD" w:rsidR="001D4446" w:rsidRDefault="008834C9" w:rsidP="008B57F4">
      <w:pPr>
        <w:spacing w:after="0" w:line="240" w:lineRule="auto"/>
        <w:ind w:left="720"/>
      </w:pPr>
      <w:r>
        <w:t>4</w:t>
      </w:r>
      <w:r w:rsidR="001D4446">
        <w:t>.3.3</w:t>
      </w:r>
      <w:r w:rsidR="001D4446">
        <w:tab/>
        <w:t xml:space="preserve">a copy of the Deed </w:t>
      </w:r>
      <w:r w:rsidR="00CC11FA">
        <w:t>o</w:t>
      </w:r>
      <w:r w:rsidR="001D4446">
        <w:t>f Adherence has been given to the DFE.</w:t>
      </w:r>
    </w:p>
    <w:p w14:paraId="3B70E987" w14:textId="77777777" w:rsidR="004238F9" w:rsidRDefault="004238F9" w:rsidP="00CE608F">
      <w:pPr>
        <w:spacing w:after="0" w:line="240" w:lineRule="auto"/>
        <w:ind w:left="720" w:hanging="720"/>
      </w:pPr>
    </w:p>
    <w:p w14:paraId="27DF59B0" w14:textId="59E589CC" w:rsidR="008B57F4" w:rsidRDefault="008834C9" w:rsidP="00CE608F">
      <w:pPr>
        <w:spacing w:after="0" w:line="240" w:lineRule="auto"/>
        <w:ind w:left="720" w:hanging="720"/>
      </w:pPr>
      <w:r>
        <w:t>4</w:t>
      </w:r>
      <w:r w:rsidR="008B57F4">
        <w:t>.4</w:t>
      </w:r>
      <w:r w:rsidR="008B57F4">
        <w:tab/>
        <w:t>The Contractor shall promptly inform the DFE if and how any Consortium Member breaches the terms of the Consortium Agreement.</w:t>
      </w:r>
    </w:p>
    <w:p w14:paraId="600A127B" w14:textId="77777777" w:rsidR="008B57F4" w:rsidRDefault="008B57F4" w:rsidP="00CE608F">
      <w:pPr>
        <w:spacing w:after="0" w:line="240" w:lineRule="auto"/>
        <w:ind w:left="720" w:hanging="720"/>
      </w:pPr>
    </w:p>
    <w:p w14:paraId="05EB6BF7" w14:textId="707C75C0" w:rsidR="00AD3FC7" w:rsidRDefault="008834C9" w:rsidP="00CE608F">
      <w:pPr>
        <w:spacing w:after="0" w:line="240" w:lineRule="auto"/>
        <w:rPr>
          <w:b/>
        </w:rPr>
      </w:pPr>
      <w:r>
        <w:rPr>
          <w:b/>
        </w:rPr>
        <w:t>5</w:t>
      </w:r>
      <w:r w:rsidR="00AB65EA" w:rsidRPr="00AD3FC7">
        <w:rPr>
          <w:b/>
        </w:rPr>
        <w:t>.</w:t>
      </w:r>
      <w:r w:rsidR="00AB65EA" w:rsidRPr="00AD3FC7">
        <w:rPr>
          <w:b/>
        </w:rPr>
        <w:tab/>
      </w:r>
      <w:r w:rsidR="003B26AD" w:rsidRPr="00AD3FC7">
        <w:rPr>
          <w:b/>
        </w:rPr>
        <w:t>TRANSFER AND SUB-CONTRACTING</w:t>
      </w:r>
    </w:p>
    <w:p w14:paraId="6BF190F5" w14:textId="77777777" w:rsidR="00CE608F" w:rsidRPr="00AD3FC7" w:rsidRDefault="00CE608F" w:rsidP="00CE608F">
      <w:pPr>
        <w:spacing w:after="0" w:line="240" w:lineRule="auto"/>
        <w:rPr>
          <w:b/>
        </w:rPr>
      </w:pPr>
    </w:p>
    <w:p w14:paraId="749198AF" w14:textId="2E9D150F" w:rsidR="001D4446" w:rsidRDefault="008834C9" w:rsidP="00CE608F">
      <w:pPr>
        <w:spacing w:after="0" w:line="240" w:lineRule="auto"/>
        <w:ind w:left="720" w:hanging="720"/>
      </w:pPr>
      <w:r>
        <w:t>5</w:t>
      </w:r>
      <w:r w:rsidR="00AD3FC7">
        <w:t>.1</w:t>
      </w:r>
      <w:r w:rsidR="00AD3FC7">
        <w:tab/>
      </w:r>
      <w:r w:rsidR="00BB7B9B" w:rsidRPr="00AD3FC7">
        <w:t>Save a</w:t>
      </w:r>
      <w:r w:rsidR="004477EF">
        <w:t>s</w:t>
      </w:r>
      <w:r w:rsidR="00081C4A">
        <w:t xml:space="preserve"> set out in this clause </w:t>
      </w:r>
      <w:r>
        <w:t>5</w:t>
      </w:r>
      <w:r w:rsidR="00BB7B9B" w:rsidRPr="00AD3FC7">
        <w:t xml:space="preserve"> the Contractor may not </w:t>
      </w:r>
      <w:r w:rsidR="003408ED">
        <w:t xml:space="preserve">sub-contract, </w:t>
      </w:r>
      <w:r w:rsidR="00BB7B9B" w:rsidRPr="00AD3FC7">
        <w:t xml:space="preserve">assign, transfer, charge the benefit and/or delegate the burden </w:t>
      </w:r>
      <w:r w:rsidR="00E05BD9">
        <w:t>of the whole or any part of the</w:t>
      </w:r>
      <w:r w:rsidR="00BB7B9B" w:rsidRPr="00AD3FC7">
        <w:t xml:space="preserve"> Contract </w:t>
      </w:r>
      <w:r w:rsidR="001D4446">
        <w:t>(a “</w:t>
      </w:r>
      <w:r w:rsidR="001D4446" w:rsidRPr="008262E9">
        <w:rPr>
          <w:b/>
        </w:rPr>
        <w:t>Transfer</w:t>
      </w:r>
      <w:r w:rsidR="001D4446">
        <w:t xml:space="preserve">”) </w:t>
      </w:r>
      <w:r w:rsidR="00BB7B9B" w:rsidRPr="00AD3FC7">
        <w:t>without the prior written consent of the DFE</w:t>
      </w:r>
      <w:r w:rsidR="00E65B9E">
        <w:t xml:space="preserve"> which shall not be unreasonably withheld or delay</w:t>
      </w:r>
      <w:r w:rsidR="005E5401">
        <w:t>ed</w:t>
      </w:r>
      <w:r w:rsidR="00BB7B9B" w:rsidRPr="00AD3FC7">
        <w:t xml:space="preserve">. </w:t>
      </w:r>
    </w:p>
    <w:p w14:paraId="332CD649" w14:textId="77777777" w:rsidR="001D4446" w:rsidRDefault="001D4446" w:rsidP="00CE608F">
      <w:pPr>
        <w:spacing w:after="0" w:line="240" w:lineRule="auto"/>
        <w:ind w:left="720" w:hanging="720"/>
      </w:pPr>
    </w:p>
    <w:p w14:paraId="3B906775" w14:textId="6F9D0059" w:rsidR="00AD3FC7" w:rsidRDefault="008834C9" w:rsidP="00CE608F">
      <w:pPr>
        <w:spacing w:after="0" w:line="240" w:lineRule="auto"/>
        <w:ind w:left="720" w:hanging="720"/>
      </w:pPr>
      <w:r>
        <w:t>5</w:t>
      </w:r>
      <w:r w:rsidR="001D4446">
        <w:t>.2</w:t>
      </w:r>
      <w:r w:rsidR="001D4446">
        <w:tab/>
      </w:r>
      <w:r w:rsidR="00BB7B9B" w:rsidRPr="00AD3FC7">
        <w:t xml:space="preserve">If the DFE </w:t>
      </w:r>
      <w:r w:rsidR="001D4446">
        <w:t>consents to a Transfer</w:t>
      </w:r>
      <w:r w:rsidR="00BB7B9B" w:rsidRPr="00AD3FC7">
        <w:t xml:space="preserve"> the Contractor will </w:t>
      </w:r>
      <w:r w:rsidR="001D4446">
        <w:t>evidence the Transfer in writing and provide a copy of the Transfer document on request.</w:t>
      </w:r>
    </w:p>
    <w:p w14:paraId="2D5303C3" w14:textId="77777777" w:rsidR="00CE608F" w:rsidRPr="00AD3FC7" w:rsidRDefault="00CE608F" w:rsidP="00CE608F">
      <w:pPr>
        <w:spacing w:after="0" w:line="240" w:lineRule="auto"/>
        <w:ind w:left="720" w:hanging="720"/>
      </w:pPr>
    </w:p>
    <w:p w14:paraId="1CED6276" w14:textId="32FAECF1" w:rsidR="00AD3FC7" w:rsidRDefault="008834C9" w:rsidP="00CE608F">
      <w:pPr>
        <w:spacing w:after="0" w:line="240" w:lineRule="auto"/>
        <w:ind w:left="720" w:hanging="720"/>
      </w:pPr>
      <w:r>
        <w:t>5</w:t>
      </w:r>
      <w:r w:rsidR="005853F1">
        <w:t>.</w:t>
      </w:r>
      <w:r w:rsidR="001D4446">
        <w:t>3</w:t>
      </w:r>
      <w:r w:rsidR="005853F1">
        <w:tab/>
      </w:r>
      <w:r w:rsidR="00BB7B9B" w:rsidRPr="005853F1">
        <w:t xml:space="preserve">The Contractor </w:t>
      </w:r>
      <w:r w:rsidR="003408ED">
        <w:t xml:space="preserve">may award </w:t>
      </w:r>
      <w:r w:rsidR="00A87144">
        <w:t>S</w:t>
      </w:r>
      <w:r w:rsidR="00BB7B9B" w:rsidRPr="005853F1">
        <w:t>ub-</w:t>
      </w:r>
      <w:r w:rsidR="00A87144">
        <w:t>C</w:t>
      </w:r>
      <w:r w:rsidR="00BB7B9B" w:rsidRPr="005853F1">
        <w:t>ontracts with a value per annum not exceeding £10,000</w:t>
      </w:r>
      <w:r w:rsidR="003408ED">
        <w:t xml:space="preserve"> without the DFE’s consent.</w:t>
      </w:r>
    </w:p>
    <w:p w14:paraId="513E2F63" w14:textId="77777777" w:rsidR="00CE608F" w:rsidRPr="005853F1" w:rsidRDefault="00CE608F" w:rsidP="00CE608F">
      <w:pPr>
        <w:spacing w:after="0" w:line="240" w:lineRule="auto"/>
        <w:ind w:left="720" w:hanging="720"/>
      </w:pPr>
    </w:p>
    <w:p w14:paraId="01BF1024" w14:textId="7C13CB2C" w:rsidR="00BB7B9B" w:rsidRDefault="008834C9" w:rsidP="00CE608F">
      <w:pPr>
        <w:spacing w:after="0" w:line="240" w:lineRule="auto"/>
        <w:ind w:left="720" w:hanging="720"/>
      </w:pPr>
      <w:r>
        <w:t>5</w:t>
      </w:r>
      <w:r w:rsidR="004477EF">
        <w:t>.</w:t>
      </w:r>
      <w:r w:rsidR="001F4311">
        <w:t>4</w:t>
      </w:r>
      <w:r w:rsidR="005853F1">
        <w:tab/>
      </w:r>
      <w:r w:rsidR="00BB7B9B" w:rsidRPr="005853F1">
        <w:t xml:space="preserve">Where the DFE has consented to a </w:t>
      </w:r>
      <w:r w:rsidR="00A87144">
        <w:t>S</w:t>
      </w:r>
      <w:r w:rsidR="00BB7B9B" w:rsidRPr="005853F1">
        <w:t>ub-</w:t>
      </w:r>
      <w:r w:rsidR="00A87144">
        <w:t>C</w:t>
      </w:r>
      <w:r w:rsidR="00BB7B9B" w:rsidRPr="005853F1">
        <w:t xml:space="preserve">ontract, copies of each </w:t>
      </w:r>
      <w:r w:rsidR="00A87144">
        <w:t>S</w:t>
      </w:r>
      <w:r w:rsidR="00BB7B9B" w:rsidRPr="005853F1">
        <w:t>ub-</w:t>
      </w:r>
      <w:r w:rsidR="00A87144">
        <w:t>C</w:t>
      </w:r>
      <w:r w:rsidR="00BB7B9B" w:rsidRPr="005853F1">
        <w:t>ontract shall, at the request of the DFE, be sent by the Contractor to the DFE as soon as reasonably practicable.</w:t>
      </w:r>
    </w:p>
    <w:p w14:paraId="7710909B" w14:textId="77777777" w:rsidR="00CE608F" w:rsidRPr="005853F1" w:rsidRDefault="00CE608F" w:rsidP="00CE608F">
      <w:pPr>
        <w:spacing w:after="0" w:line="240" w:lineRule="auto"/>
        <w:ind w:left="720" w:hanging="720"/>
      </w:pPr>
    </w:p>
    <w:p w14:paraId="19DAD6CC" w14:textId="346AE35B" w:rsidR="00BB7B9B" w:rsidRDefault="008834C9" w:rsidP="00CE608F">
      <w:pPr>
        <w:spacing w:after="0" w:line="240" w:lineRule="auto"/>
        <w:ind w:left="720" w:hanging="720"/>
      </w:pPr>
      <w:r>
        <w:t>5</w:t>
      </w:r>
      <w:r w:rsidR="004477EF">
        <w:t>.</w:t>
      </w:r>
      <w:r w:rsidR="001F4311">
        <w:t>5</w:t>
      </w:r>
      <w:r w:rsidR="005853F1">
        <w:tab/>
      </w:r>
      <w:r w:rsidR="00BB7B9B" w:rsidRPr="005853F1">
        <w:t xml:space="preserve">The Contractor shall not terminate or materially amend the terms of </w:t>
      </w:r>
      <w:r w:rsidR="001F4311">
        <w:t xml:space="preserve">any </w:t>
      </w:r>
      <w:r w:rsidR="00A87144">
        <w:t>S</w:t>
      </w:r>
      <w:r w:rsidR="001F4311">
        <w:t>ub-</w:t>
      </w:r>
      <w:r w:rsidR="00A87144">
        <w:t>C</w:t>
      </w:r>
      <w:r w:rsidR="001F4311">
        <w:t xml:space="preserve">ontract </w:t>
      </w:r>
      <w:r w:rsidR="00BB7B9B" w:rsidRPr="005853F1">
        <w:t>without the DFE's prior written consent</w:t>
      </w:r>
      <w:r w:rsidR="001F4311">
        <w:t>.</w:t>
      </w:r>
    </w:p>
    <w:p w14:paraId="6D94BE16" w14:textId="77777777" w:rsidR="00CE608F" w:rsidRPr="005853F1" w:rsidRDefault="00CE608F" w:rsidP="00CE608F">
      <w:pPr>
        <w:spacing w:after="0" w:line="240" w:lineRule="auto"/>
        <w:ind w:left="720" w:hanging="720"/>
      </w:pPr>
    </w:p>
    <w:p w14:paraId="7B6F1FE8" w14:textId="57620472" w:rsidR="00BB7B9B" w:rsidRDefault="008834C9" w:rsidP="00CE608F">
      <w:pPr>
        <w:spacing w:after="0" w:line="240" w:lineRule="auto"/>
        <w:ind w:left="720" w:hanging="720"/>
      </w:pPr>
      <w:r>
        <w:t>5</w:t>
      </w:r>
      <w:r w:rsidR="004477EF">
        <w:t>.</w:t>
      </w:r>
      <w:r w:rsidR="00A87144">
        <w:t>6</w:t>
      </w:r>
      <w:r w:rsidR="005853F1">
        <w:tab/>
      </w:r>
      <w:r w:rsidR="00BB7B9B" w:rsidRPr="005853F1">
        <w:t xml:space="preserve">The DFE may require the Contractor to terminate a </w:t>
      </w:r>
      <w:r w:rsidR="00A87144">
        <w:t>S</w:t>
      </w:r>
      <w:r w:rsidR="00BB7B9B" w:rsidRPr="005853F1">
        <w:t>ub-</w:t>
      </w:r>
      <w:r w:rsidR="00A87144">
        <w:t>C</w:t>
      </w:r>
      <w:r w:rsidR="00BB7B9B" w:rsidRPr="005853F1">
        <w:t xml:space="preserve">ontract </w:t>
      </w:r>
      <w:r w:rsidR="00A87144">
        <w:t>if</w:t>
      </w:r>
      <w:r w:rsidR="00BB7B9B" w:rsidRPr="005853F1">
        <w:t xml:space="preserve"> the acts or omissions of the Sub-Contractor have given rise to the DFE’s right of termination pursuant to </w:t>
      </w:r>
      <w:r w:rsidR="006352C0">
        <w:t>clause 2</w:t>
      </w:r>
      <w:r>
        <w:t>3</w:t>
      </w:r>
      <w:r w:rsidR="006352C0">
        <w:t xml:space="preserve"> </w:t>
      </w:r>
      <w:r w:rsidR="00BB7B9B" w:rsidRPr="005853F1">
        <w:t>unless the Sub-Contractor can remedy the breach to the DFE’s sat</w:t>
      </w:r>
      <w:r w:rsidR="004477EF">
        <w:t>isfaction within 21</w:t>
      </w:r>
      <w:r w:rsidR="00BB7B9B" w:rsidRPr="005853F1">
        <w:t xml:space="preserve"> days of receipt by the Contractor of written notice from the DFE requiring the </w:t>
      </w:r>
      <w:r w:rsidR="00A87144">
        <w:t>S</w:t>
      </w:r>
      <w:r w:rsidR="00BB7B9B" w:rsidRPr="005853F1">
        <w:t>ub-</w:t>
      </w:r>
      <w:r w:rsidR="00A87144">
        <w:t>C</w:t>
      </w:r>
      <w:r w:rsidR="00BB7B9B" w:rsidRPr="005853F1">
        <w:t>ontract to be terminated.</w:t>
      </w:r>
    </w:p>
    <w:p w14:paraId="70C2F1F2" w14:textId="77777777" w:rsidR="007711C1" w:rsidRPr="005853F1" w:rsidRDefault="007711C1" w:rsidP="00CE608F">
      <w:pPr>
        <w:spacing w:after="0" w:line="240" w:lineRule="auto"/>
        <w:ind w:left="720" w:hanging="720"/>
      </w:pPr>
    </w:p>
    <w:p w14:paraId="75A22D91" w14:textId="0BDA2F6B" w:rsidR="00CE608F" w:rsidRDefault="008834C9" w:rsidP="00CE608F">
      <w:pPr>
        <w:spacing w:after="0" w:line="240" w:lineRule="auto"/>
        <w:ind w:left="720" w:hanging="720"/>
      </w:pPr>
      <w:r>
        <w:t>5</w:t>
      </w:r>
      <w:r w:rsidR="004477EF">
        <w:t>.</w:t>
      </w:r>
      <w:r w:rsidR="00A87144">
        <w:t>7</w:t>
      </w:r>
      <w:r w:rsidR="005853F1">
        <w:tab/>
      </w:r>
      <w:r w:rsidR="00AB7930">
        <w:t>T</w:t>
      </w:r>
      <w:r w:rsidR="00BB7B9B" w:rsidRPr="005853F1">
        <w:t xml:space="preserve">he Contractor shall remain responsible for all acts and omissions of its Sub-Contractors as if they were its own. </w:t>
      </w:r>
    </w:p>
    <w:p w14:paraId="46169198" w14:textId="77777777" w:rsidR="00CE608F" w:rsidRDefault="00CE608F" w:rsidP="00CE608F">
      <w:pPr>
        <w:spacing w:after="0" w:line="240" w:lineRule="auto"/>
        <w:ind w:left="720" w:hanging="720"/>
      </w:pPr>
    </w:p>
    <w:p w14:paraId="73EB3CC8" w14:textId="4C59C2AF" w:rsidR="005853F1" w:rsidRDefault="008834C9" w:rsidP="00CE608F">
      <w:pPr>
        <w:spacing w:after="0" w:line="240" w:lineRule="auto"/>
        <w:ind w:left="720" w:hanging="720"/>
        <w:rPr>
          <w:b/>
        </w:rPr>
      </w:pPr>
      <w:r>
        <w:rPr>
          <w:b/>
        </w:rPr>
        <w:t>6</w:t>
      </w:r>
      <w:r w:rsidR="005853F1" w:rsidRPr="005853F1">
        <w:rPr>
          <w:b/>
        </w:rPr>
        <w:t>.</w:t>
      </w:r>
      <w:r w:rsidR="005853F1" w:rsidRPr="005853F1">
        <w:rPr>
          <w:b/>
        </w:rPr>
        <w:tab/>
      </w:r>
      <w:r w:rsidR="002A5911" w:rsidRPr="005853F1">
        <w:rPr>
          <w:b/>
        </w:rPr>
        <w:t xml:space="preserve">PERSONNEL </w:t>
      </w:r>
    </w:p>
    <w:p w14:paraId="6ADC4165" w14:textId="77777777" w:rsidR="00CE608F" w:rsidRPr="005853F1" w:rsidRDefault="00CE608F" w:rsidP="00CE608F">
      <w:pPr>
        <w:spacing w:after="0" w:line="240" w:lineRule="auto"/>
        <w:ind w:left="720" w:hanging="720"/>
        <w:rPr>
          <w:b/>
        </w:rPr>
      </w:pPr>
    </w:p>
    <w:p w14:paraId="4CC4D83D" w14:textId="2A8E90DD" w:rsidR="00AD3FC7" w:rsidRDefault="008834C9" w:rsidP="00CE608F">
      <w:pPr>
        <w:spacing w:after="0" w:line="240" w:lineRule="auto"/>
        <w:ind w:left="720" w:hanging="720"/>
      </w:pPr>
      <w:r>
        <w:t>6</w:t>
      </w:r>
      <w:r w:rsidR="005853F1">
        <w:t>.1</w:t>
      </w:r>
      <w:r w:rsidR="005853F1">
        <w:tab/>
      </w:r>
      <w:r w:rsidR="002A5911" w:rsidRPr="005853F1">
        <w:t xml:space="preserve">The </w:t>
      </w:r>
      <w:r w:rsidR="00991834" w:rsidRPr="005853F1">
        <w:t>DFE</w:t>
      </w:r>
      <w:r w:rsidR="002A5911" w:rsidRPr="005853F1">
        <w:t xml:space="preserve"> may refuse admission to </w:t>
      </w:r>
      <w:r w:rsidR="00991834" w:rsidRPr="005853F1">
        <w:t>DFE</w:t>
      </w:r>
      <w:r w:rsidR="002A5911" w:rsidRPr="005853F1">
        <w:t xml:space="preserve"> Premises and/or direct the </w:t>
      </w:r>
      <w:r w:rsidR="00991834" w:rsidRPr="005853F1">
        <w:t>Contractor</w:t>
      </w:r>
      <w:r w:rsidR="002A5911" w:rsidRPr="005853F1">
        <w:t xml:space="preserve"> to end the involvement in </w:t>
      </w:r>
      <w:r w:rsidR="000F3CC7">
        <w:t>the</w:t>
      </w:r>
      <w:r w:rsidR="002A5911" w:rsidRPr="005853F1">
        <w:t xml:space="preserve"> Services of any </w:t>
      </w:r>
      <w:r w:rsidR="008006F5">
        <w:t>Personnel</w:t>
      </w:r>
      <w:r w:rsidR="002A5911" w:rsidRPr="005853F1">
        <w:t xml:space="preserve"> whom the </w:t>
      </w:r>
      <w:r w:rsidR="00991834" w:rsidRPr="005853F1">
        <w:t>DFE</w:t>
      </w:r>
      <w:r w:rsidR="002A5911" w:rsidRPr="005853F1">
        <w:t xml:space="preserve"> beli</w:t>
      </w:r>
      <w:r w:rsidR="00A053F8">
        <w:t xml:space="preserve">eves </w:t>
      </w:r>
      <w:r w:rsidR="000F3CC7">
        <w:t>is</w:t>
      </w:r>
      <w:r w:rsidR="00A053F8">
        <w:t xml:space="preserve"> a security risk.</w:t>
      </w:r>
    </w:p>
    <w:p w14:paraId="1EC59CFB" w14:textId="77777777" w:rsidR="00CE608F" w:rsidRPr="005853F1" w:rsidRDefault="00CE608F" w:rsidP="00CE608F">
      <w:pPr>
        <w:spacing w:after="0" w:line="240" w:lineRule="auto"/>
        <w:ind w:left="720" w:hanging="720"/>
      </w:pPr>
    </w:p>
    <w:p w14:paraId="6B677F71" w14:textId="3A58273B" w:rsidR="00AD3FC7" w:rsidRDefault="008834C9" w:rsidP="00CE608F">
      <w:pPr>
        <w:spacing w:after="0" w:line="240" w:lineRule="auto"/>
        <w:ind w:left="720" w:hanging="720"/>
      </w:pPr>
      <w:r>
        <w:t>6</w:t>
      </w:r>
      <w:r w:rsidR="005853F1" w:rsidRPr="005853F1">
        <w:t>.2</w:t>
      </w:r>
      <w:r w:rsidR="005853F1" w:rsidRPr="005853F1">
        <w:tab/>
      </w:r>
      <w:r w:rsidR="000F3CC7">
        <w:t>If</w:t>
      </w:r>
      <w:r w:rsidR="002A5911" w:rsidRPr="005853F1">
        <w:t xml:space="preserve"> the </w:t>
      </w:r>
      <w:r w:rsidR="00991834" w:rsidRPr="005853F1">
        <w:t>DFE</w:t>
      </w:r>
      <w:r w:rsidR="00A053F8">
        <w:t xml:space="preserve"> </w:t>
      </w:r>
      <w:r w:rsidR="000F3CC7">
        <w:t>require the removal of any Personnel pursuant to clause 8.1</w:t>
      </w:r>
      <w:r w:rsidR="002A5911" w:rsidRPr="005853F1">
        <w:t xml:space="preserve">, any Employment Liabilities and any </w:t>
      </w:r>
      <w:r w:rsidR="000F3CC7">
        <w:t xml:space="preserve">other </w:t>
      </w:r>
      <w:r w:rsidR="002A5911" w:rsidRPr="005853F1">
        <w:t xml:space="preserve">costs connected with </w:t>
      </w:r>
      <w:r w:rsidR="000F3CC7">
        <w:t>that removal</w:t>
      </w:r>
      <w:r w:rsidR="002A5911" w:rsidRPr="005853F1">
        <w:t xml:space="preserve"> shall be </w:t>
      </w:r>
      <w:r w:rsidR="00A053F8">
        <w:t xml:space="preserve">at </w:t>
      </w:r>
      <w:r w:rsidR="000F3CC7">
        <w:t xml:space="preserve">the </w:t>
      </w:r>
      <w:r w:rsidR="00991834" w:rsidRPr="005853F1">
        <w:t>Contractor</w:t>
      </w:r>
      <w:r w:rsidR="00A053F8">
        <w:t>’s cost</w:t>
      </w:r>
      <w:r w:rsidR="002A5911" w:rsidRPr="005853F1">
        <w:t xml:space="preserve">. </w:t>
      </w:r>
    </w:p>
    <w:p w14:paraId="1E240235" w14:textId="77777777" w:rsidR="00CE608F" w:rsidRPr="005853F1" w:rsidRDefault="00CE608F" w:rsidP="00CE608F">
      <w:pPr>
        <w:spacing w:after="0" w:line="240" w:lineRule="auto"/>
        <w:ind w:left="720" w:hanging="720"/>
      </w:pPr>
    </w:p>
    <w:p w14:paraId="359F86AE" w14:textId="62E5DE12" w:rsidR="00AD3FC7" w:rsidRDefault="008834C9" w:rsidP="00CE608F">
      <w:pPr>
        <w:spacing w:after="0" w:line="240" w:lineRule="auto"/>
        <w:ind w:left="720" w:hanging="720"/>
      </w:pPr>
      <w:r>
        <w:t>6</w:t>
      </w:r>
      <w:r w:rsidR="008D678E">
        <w:t>.3</w:t>
      </w:r>
      <w:r w:rsidR="005853F1">
        <w:tab/>
      </w:r>
      <w:r w:rsidR="002A5911" w:rsidRPr="005853F1">
        <w:t xml:space="preserve">The </w:t>
      </w:r>
      <w:r w:rsidR="00991834" w:rsidRPr="005853F1">
        <w:t>Contractor</w:t>
      </w:r>
      <w:r w:rsidR="002A5911" w:rsidRPr="005853F1">
        <w:t xml:space="preserve"> shall use its reasonable endeavours to ensure continuity of </w:t>
      </w:r>
      <w:r w:rsidR="000F3CC7">
        <w:t>P</w:t>
      </w:r>
      <w:r w:rsidR="002A5911" w:rsidRPr="005853F1">
        <w:t xml:space="preserve">ersonnel and to ensure that the turnover rate of </w:t>
      </w:r>
      <w:r w:rsidR="000F3CC7">
        <w:t>Personnel</w:t>
      </w:r>
      <w:r w:rsidR="002A5911" w:rsidRPr="005853F1">
        <w:t xml:space="preserve"> is at least as good as the prevailing industry norm for similar services, locations and environments</w:t>
      </w:r>
      <w:r w:rsidR="003B26AD" w:rsidRPr="005853F1">
        <w:t>.</w:t>
      </w:r>
    </w:p>
    <w:p w14:paraId="6675677F" w14:textId="77777777" w:rsidR="00CE608F" w:rsidRPr="005853F1" w:rsidRDefault="00CE608F" w:rsidP="00CE608F">
      <w:pPr>
        <w:spacing w:after="0" w:line="240" w:lineRule="auto"/>
        <w:ind w:left="720" w:hanging="720"/>
      </w:pPr>
    </w:p>
    <w:p w14:paraId="140776A1" w14:textId="27853800" w:rsidR="00AD3FC7" w:rsidRDefault="008834C9" w:rsidP="00CE608F">
      <w:pPr>
        <w:spacing w:after="0" w:line="240" w:lineRule="auto"/>
        <w:ind w:left="720" w:hanging="720"/>
      </w:pPr>
      <w:r>
        <w:t>6</w:t>
      </w:r>
      <w:r w:rsidR="008D678E">
        <w:t>.4</w:t>
      </w:r>
      <w:r w:rsidR="005853F1">
        <w:tab/>
      </w:r>
      <w:r w:rsidR="002A5911" w:rsidRPr="005853F1">
        <w:t xml:space="preserve">The </w:t>
      </w:r>
      <w:r w:rsidR="00991834" w:rsidRPr="005853F1">
        <w:t>Contractor</w:t>
      </w:r>
      <w:r w:rsidR="002A5911" w:rsidRPr="005853F1">
        <w:t xml:space="preserve"> shall ensure that no person who discloses </w:t>
      </w:r>
      <w:r w:rsidR="000F3CC7">
        <w:t>a Relevant Conviction</w:t>
      </w:r>
      <w:r w:rsidR="002A5911" w:rsidRPr="005853F1">
        <w:t xml:space="preserve"> or who is found to have any Relevant Convictions (whether as a result of a police check or through </w:t>
      </w:r>
      <w:r w:rsidR="00893770" w:rsidRPr="005853F1">
        <w:t>the</w:t>
      </w:r>
      <w:r w:rsidR="008D678E">
        <w:t xml:space="preserve"> </w:t>
      </w:r>
      <w:r w:rsidR="00893770" w:rsidRPr="005853F1">
        <w:t>Disclosure and Barring Service</w:t>
      </w:r>
      <w:r w:rsidR="00206935" w:rsidRPr="005853F1">
        <w:t xml:space="preserve"> </w:t>
      </w:r>
      <w:r w:rsidR="006352C0">
        <w:t>P</w:t>
      </w:r>
      <w:r w:rsidR="002A5911" w:rsidRPr="005853F1">
        <w:t>rocedures or otherwise), is employed or engaged in provi</w:t>
      </w:r>
      <w:r w:rsidR="000F3CC7">
        <w:t>ding</w:t>
      </w:r>
      <w:r w:rsidR="002A5911" w:rsidRPr="005853F1">
        <w:t xml:space="preserve"> the Services without the </w:t>
      </w:r>
      <w:r w:rsidR="00991834" w:rsidRPr="005853F1">
        <w:t>DFE</w:t>
      </w:r>
      <w:r w:rsidR="002A5911" w:rsidRPr="005853F1">
        <w:t>'s prior written consent.</w:t>
      </w:r>
    </w:p>
    <w:p w14:paraId="41104E79" w14:textId="77777777" w:rsidR="00CE608F" w:rsidRPr="005853F1" w:rsidRDefault="00CE608F" w:rsidP="00CE608F">
      <w:pPr>
        <w:spacing w:after="0" w:line="240" w:lineRule="auto"/>
        <w:ind w:left="720" w:hanging="720"/>
      </w:pPr>
    </w:p>
    <w:p w14:paraId="6E8087C5" w14:textId="3CC21B36" w:rsidR="00B2634A" w:rsidRDefault="008834C9" w:rsidP="008262E9">
      <w:pPr>
        <w:spacing w:after="0" w:line="240" w:lineRule="auto"/>
        <w:ind w:left="720" w:hanging="720"/>
      </w:pPr>
      <w:r>
        <w:t>6</w:t>
      </w:r>
      <w:r w:rsidR="008D678E">
        <w:t>.5</w:t>
      </w:r>
      <w:r w:rsidR="005853F1">
        <w:tab/>
      </w:r>
      <w:r w:rsidR="002A5911" w:rsidRPr="005853F1">
        <w:t xml:space="preserve">For each of the </w:t>
      </w:r>
      <w:r w:rsidR="008006F5">
        <w:t>Personnel</w:t>
      </w:r>
      <w:r w:rsidR="002A5911" w:rsidRPr="005853F1">
        <w:t xml:space="preserve"> who, in providing the Services, has, will have or is likely to have access to children, vulnerable persons or other members of the public to whom the </w:t>
      </w:r>
      <w:r w:rsidR="00991834" w:rsidRPr="005853F1">
        <w:t>DFE</w:t>
      </w:r>
      <w:r w:rsidR="002A5911" w:rsidRPr="005853F1">
        <w:t xml:space="preserve"> owes a special duty of care the </w:t>
      </w:r>
      <w:r w:rsidR="00991834" w:rsidRPr="005853F1">
        <w:t>Contractor</w:t>
      </w:r>
      <w:r w:rsidR="002A5911" w:rsidRPr="005853F1">
        <w:t xml:space="preserve"> shall (and shall</w:t>
      </w:r>
      <w:r w:rsidR="00A053F8">
        <w:t xml:space="preserve"> procure that any relevant Sub-C</w:t>
      </w:r>
      <w:r w:rsidR="002A5911" w:rsidRPr="005853F1">
        <w:t>ontractor shall)</w:t>
      </w:r>
      <w:r w:rsidR="00B2634A">
        <w:t xml:space="preserve"> ensure a </w:t>
      </w:r>
      <w:r w:rsidR="00B2634A" w:rsidRPr="005853F1">
        <w:t xml:space="preserve">police check is completed and such other checks as may be carried out through the Disclosure and Barring Service, and the Contractor shall </w:t>
      </w:r>
      <w:r w:rsidR="00B2634A">
        <w:t>not (and shall ensure that any S</w:t>
      </w:r>
      <w:r w:rsidR="00B2634A" w:rsidRPr="005853F1">
        <w:t>ub-Contractor shall not) engage or continue to employ in the provision of the Services any person who has a Relevant Conviction or what would reasonably be regarded as an inappropriate record.</w:t>
      </w:r>
    </w:p>
    <w:p w14:paraId="30F92067" w14:textId="7D9ABDD5" w:rsidR="00705070" w:rsidRDefault="00705070" w:rsidP="008262E9">
      <w:pPr>
        <w:spacing w:after="0" w:line="240" w:lineRule="auto"/>
        <w:ind w:left="1440" w:hanging="720"/>
      </w:pPr>
    </w:p>
    <w:p w14:paraId="2171ED10" w14:textId="28309799" w:rsidR="000B337A" w:rsidRDefault="00A551B2" w:rsidP="00CE608F">
      <w:pPr>
        <w:spacing w:after="0" w:line="240" w:lineRule="auto"/>
        <w:ind w:left="720" w:hanging="720"/>
      </w:pPr>
      <w:r>
        <w:t>6</w:t>
      </w:r>
      <w:r w:rsidR="008D678E">
        <w:t>.6</w:t>
      </w:r>
      <w:r w:rsidR="005853F1">
        <w:tab/>
      </w:r>
      <w:r w:rsidR="005903D8" w:rsidRPr="005853F1">
        <w:t xml:space="preserve">The </w:t>
      </w:r>
      <w:r w:rsidR="00991834" w:rsidRPr="005853F1">
        <w:t>Contractor</w:t>
      </w:r>
      <w:r w:rsidR="005903D8" w:rsidRPr="005853F1">
        <w:t xml:space="preserve"> acknowledges that Key Personnel and Key </w:t>
      </w:r>
      <w:r w:rsidR="00893770" w:rsidRPr="005853F1">
        <w:t>Sub-Contractors</w:t>
      </w:r>
      <w:r w:rsidR="005903D8" w:rsidRPr="005853F1">
        <w:t xml:space="preserve"> are essential to the </w:t>
      </w:r>
      <w:r w:rsidR="008777B8">
        <w:t xml:space="preserve">proper </w:t>
      </w:r>
      <w:r w:rsidR="005903D8" w:rsidRPr="005853F1">
        <w:t>provision of the Services.</w:t>
      </w:r>
      <w:r w:rsidR="000B337A" w:rsidRPr="005853F1">
        <w:t xml:space="preserve"> </w:t>
      </w:r>
      <w:r w:rsidR="002A5911" w:rsidRPr="005853F1">
        <w:t>The Parties have</w:t>
      </w:r>
      <w:r w:rsidR="00AB7930">
        <w:t xml:space="preserve"> agreed to the appointment of</w:t>
      </w:r>
      <w:r w:rsidR="002A5911" w:rsidRPr="005853F1">
        <w:t xml:space="preserve"> Key Personnel and Key Sub-</w:t>
      </w:r>
      <w:r w:rsidR="00991834" w:rsidRPr="005853F1">
        <w:t>Contractor</w:t>
      </w:r>
      <w:r w:rsidR="002A5911" w:rsidRPr="005853F1">
        <w:t xml:space="preserve">s listed in </w:t>
      </w:r>
      <w:r w:rsidR="00A053F8">
        <w:t>s</w:t>
      </w:r>
      <w:r w:rsidR="002A5911" w:rsidRPr="005853F1">
        <w:t xml:space="preserve">chedule </w:t>
      </w:r>
      <w:r w:rsidR="00DC3526">
        <w:t>7</w:t>
      </w:r>
      <w:r w:rsidR="002A5911" w:rsidRPr="005853F1">
        <w:t xml:space="preserve"> as at the Effective Date.</w:t>
      </w:r>
    </w:p>
    <w:p w14:paraId="5E6C902E" w14:textId="77777777" w:rsidR="00CE608F" w:rsidRPr="005853F1" w:rsidRDefault="00CE608F" w:rsidP="00CE608F">
      <w:pPr>
        <w:spacing w:after="0" w:line="240" w:lineRule="auto"/>
        <w:ind w:left="720" w:hanging="720"/>
      </w:pPr>
    </w:p>
    <w:p w14:paraId="3CCA0C02" w14:textId="6B348E57" w:rsidR="00EA434E" w:rsidRDefault="00A551B2" w:rsidP="00CE608F">
      <w:pPr>
        <w:spacing w:after="0" w:line="240" w:lineRule="auto"/>
        <w:ind w:left="720" w:hanging="720"/>
      </w:pPr>
      <w:r>
        <w:t>6</w:t>
      </w:r>
      <w:r w:rsidR="008D678E">
        <w:t>.7</w:t>
      </w:r>
      <w:r w:rsidR="005853F1">
        <w:tab/>
      </w:r>
      <w:r w:rsidR="00EA434E" w:rsidRPr="005853F1">
        <w:t xml:space="preserve">Key Personnel </w:t>
      </w:r>
      <w:r w:rsidR="000B337A" w:rsidRPr="005853F1">
        <w:t>shall not be released f</w:t>
      </w:r>
      <w:r w:rsidR="00EA434E" w:rsidRPr="005853F1">
        <w:t>rom supplying the Services with</w:t>
      </w:r>
      <w:r w:rsidR="000B337A" w:rsidRPr="005853F1">
        <w:t>out the</w:t>
      </w:r>
      <w:r w:rsidR="00AB7930">
        <w:t xml:space="preserve"> DFE’s</w:t>
      </w:r>
      <w:r w:rsidR="000B337A" w:rsidRPr="005853F1">
        <w:t xml:space="preserve"> </w:t>
      </w:r>
      <w:r w:rsidR="00AB7930">
        <w:t>consent</w:t>
      </w:r>
      <w:r w:rsidR="000B337A" w:rsidRPr="005853F1">
        <w:t xml:space="preserve"> exc</w:t>
      </w:r>
      <w:r w:rsidR="00EA434E" w:rsidRPr="005853F1">
        <w:t xml:space="preserve">ept by reason of long-term sickness, maternity leave, paternity leave or termination of employment or other similar </w:t>
      </w:r>
      <w:r w:rsidR="00A053F8">
        <w:t>reason</w:t>
      </w:r>
      <w:r w:rsidR="00EA434E" w:rsidRPr="005853F1">
        <w:t>.</w:t>
      </w:r>
    </w:p>
    <w:p w14:paraId="49F7C292" w14:textId="77777777" w:rsidR="008F446B" w:rsidRPr="005853F1" w:rsidRDefault="008F446B" w:rsidP="00CE608F">
      <w:pPr>
        <w:spacing w:after="0" w:line="240" w:lineRule="auto"/>
        <w:ind w:left="720" w:hanging="720"/>
      </w:pPr>
    </w:p>
    <w:p w14:paraId="0D386C16" w14:textId="5A457D90" w:rsidR="00EA434E" w:rsidRDefault="00A551B2" w:rsidP="00CE608F">
      <w:pPr>
        <w:spacing w:after="0" w:line="240" w:lineRule="auto"/>
        <w:ind w:left="720" w:hanging="720"/>
      </w:pPr>
      <w:r>
        <w:t>6</w:t>
      </w:r>
      <w:r w:rsidR="008D678E">
        <w:t>.8</w:t>
      </w:r>
      <w:r w:rsidR="005853F1">
        <w:tab/>
      </w:r>
      <w:r w:rsidR="00AB7930">
        <w:t>Any replacements to</w:t>
      </w:r>
      <w:r w:rsidR="00EA434E" w:rsidRPr="005853F1">
        <w:t xml:space="preserve"> Key Personnel </w:t>
      </w:r>
      <w:r w:rsidR="00893770" w:rsidRPr="005853F1">
        <w:t xml:space="preserve">shall be subject to </w:t>
      </w:r>
      <w:r w:rsidR="008777B8">
        <w:t xml:space="preserve">DFE </w:t>
      </w:r>
      <w:r w:rsidR="00AB7930">
        <w:t>consent and</w:t>
      </w:r>
      <w:r w:rsidR="00EA434E" w:rsidRPr="005853F1">
        <w:t xml:space="preserve"> shall be of at least equal status, experience and skills to Key Personnel being replaced and be suitable for the responsibilities of that person in relation to the Services. </w:t>
      </w:r>
    </w:p>
    <w:p w14:paraId="05E40A95" w14:textId="77777777" w:rsidR="00CE608F" w:rsidRPr="005853F1" w:rsidRDefault="00CE608F" w:rsidP="00CE608F">
      <w:pPr>
        <w:spacing w:after="0" w:line="240" w:lineRule="auto"/>
        <w:ind w:left="720" w:hanging="720"/>
      </w:pPr>
    </w:p>
    <w:p w14:paraId="73338256" w14:textId="6351B9C2" w:rsidR="00EA434E" w:rsidRDefault="00A551B2" w:rsidP="00CE608F">
      <w:pPr>
        <w:spacing w:after="0" w:line="240" w:lineRule="auto"/>
        <w:ind w:left="720" w:hanging="720"/>
      </w:pPr>
      <w:r>
        <w:t>6</w:t>
      </w:r>
      <w:r w:rsidR="008D678E">
        <w:t>.9</w:t>
      </w:r>
      <w:r w:rsidR="005853F1">
        <w:tab/>
      </w:r>
      <w:r w:rsidR="00EA434E" w:rsidRPr="005853F1">
        <w:t xml:space="preserve">The </w:t>
      </w:r>
      <w:r w:rsidR="00991834" w:rsidRPr="005853F1">
        <w:t>DFE</w:t>
      </w:r>
      <w:r w:rsidR="00EA434E" w:rsidRPr="005853F1">
        <w:t xml:space="preserve"> shall not unreasonably withh</w:t>
      </w:r>
      <w:r w:rsidR="008D678E">
        <w:t xml:space="preserve">old </w:t>
      </w:r>
      <w:r w:rsidR="00AB7930">
        <w:t>consent</w:t>
      </w:r>
      <w:r w:rsidR="008D678E">
        <w:t xml:space="preserve"> under clause</w:t>
      </w:r>
      <w:r w:rsidR="00A053F8">
        <w:t>s</w:t>
      </w:r>
      <w:r w:rsidR="008D678E">
        <w:t xml:space="preserve"> </w:t>
      </w:r>
      <w:r>
        <w:t>6</w:t>
      </w:r>
      <w:r w:rsidR="008D678E">
        <w:t xml:space="preserve">.7 or </w:t>
      </w:r>
      <w:r>
        <w:t>6</w:t>
      </w:r>
      <w:r w:rsidR="008D678E">
        <w:t>.8</w:t>
      </w:r>
      <w:r w:rsidR="00EA434E" w:rsidRPr="005853F1">
        <w:t xml:space="preserve">. Such agreement shall be conditional on appropriate arrangements being made by the </w:t>
      </w:r>
      <w:r w:rsidR="00991834" w:rsidRPr="005853F1">
        <w:t>Contractor</w:t>
      </w:r>
      <w:r w:rsidR="00EA434E" w:rsidRPr="005853F1">
        <w:t xml:space="preserve"> to minimise any adverse effect on Services which could be caused by a change in Key Personnel or Key Sub-</w:t>
      </w:r>
      <w:r w:rsidR="00991834" w:rsidRPr="005853F1">
        <w:t>Contractor</w:t>
      </w:r>
      <w:r w:rsidR="00EA434E" w:rsidRPr="005853F1">
        <w:t xml:space="preserve">s. </w:t>
      </w:r>
    </w:p>
    <w:p w14:paraId="1876AFC0" w14:textId="77777777" w:rsidR="00CE608F" w:rsidRPr="005853F1" w:rsidRDefault="00CE608F" w:rsidP="00CE608F">
      <w:pPr>
        <w:spacing w:after="0" w:line="240" w:lineRule="auto"/>
        <w:ind w:left="720" w:hanging="720"/>
      </w:pPr>
    </w:p>
    <w:p w14:paraId="41123444" w14:textId="51503878" w:rsidR="002A5911" w:rsidRDefault="00A551B2" w:rsidP="00CE608F">
      <w:pPr>
        <w:spacing w:after="0" w:line="240" w:lineRule="auto"/>
        <w:ind w:left="720" w:hanging="720"/>
      </w:pPr>
      <w:r>
        <w:t>6</w:t>
      </w:r>
      <w:r w:rsidR="008D678E">
        <w:t>.10</w:t>
      </w:r>
      <w:r w:rsidR="005853F1">
        <w:tab/>
      </w:r>
      <w:r w:rsidR="00991834" w:rsidRPr="005853F1">
        <w:t>DFE</w:t>
      </w:r>
      <w:r w:rsidR="002A5911" w:rsidRPr="005853F1">
        <w:t xml:space="preserve"> may require the </w:t>
      </w:r>
      <w:r w:rsidR="00991834" w:rsidRPr="005853F1">
        <w:t>Contractor</w:t>
      </w:r>
      <w:r w:rsidR="002A5911" w:rsidRPr="005853F1">
        <w:t xml:space="preserve"> to remove any Key Personnel</w:t>
      </w:r>
      <w:r w:rsidR="00EA434E" w:rsidRPr="005853F1">
        <w:t xml:space="preserve"> </w:t>
      </w:r>
      <w:r w:rsidR="00C60542">
        <w:t>who</w:t>
      </w:r>
      <w:r w:rsidR="002A5911" w:rsidRPr="005853F1">
        <w:t xml:space="preserve"> the </w:t>
      </w:r>
      <w:r w:rsidR="00991834" w:rsidRPr="005853F1">
        <w:t>DFE</w:t>
      </w:r>
      <w:r w:rsidR="002A5911" w:rsidRPr="005853F1">
        <w:t xml:space="preserve"> considers in any respect unsatisfactory.</w:t>
      </w:r>
    </w:p>
    <w:p w14:paraId="1C412661" w14:textId="77777777" w:rsidR="00CE608F" w:rsidRPr="005853F1" w:rsidRDefault="00CE608F" w:rsidP="00CE608F">
      <w:pPr>
        <w:spacing w:after="0" w:line="240" w:lineRule="auto"/>
        <w:ind w:left="720" w:hanging="720"/>
      </w:pPr>
    </w:p>
    <w:p w14:paraId="726BDA4F" w14:textId="0D932A24" w:rsidR="002A5911" w:rsidRDefault="00A551B2" w:rsidP="00CE608F">
      <w:pPr>
        <w:spacing w:after="0" w:line="240" w:lineRule="auto"/>
        <w:ind w:left="720" w:hanging="720"/>
      </w:pPr>
      <w:r>
        <w:t>6</w:t>
      </w:r>
      <w:r w:rsidR="008D678E">
        <w:t>.11</w:t>
      </w:r>
      <w:r w:rsidR="005853F1">
        <w:tab/>
      </w:r>
      <w:r w:rsidR="002A5911" w:rsidRPr="005853F1">
        <w:t xml:space="preserve">The </w:t>
      </w:r>
      <w:r w:rsidR="00991834" w:rsidRPr="005853F1">
        <w:t>DFE</w:t>
      </w:r>
      <w:r w:rsidR="002A5911" w:rsidRPr="005853F1">
        <w:t xml:space="preserve"> shall not be liable for the cost of replacing any Key Personnel and the </w:t>
      </w:r>
      <w:r w:rsidR="00991834" w:rsidRPr="005853F1">
        <w:t>Contractor</w:t>
      </w:r>
      <w:r w:rsidR="002A5911" w:rsidRPr="005853F1">
        <w:t xml:space="preserve"> shall indemnify the </w:t>
      </w:r>
      <w:r w:rsidR="00991834" w:rsidRPr="005853F1">
        <w:t>DFE</w:t>
      </w:r>
      <w:r w:rsidR="002A5911" w:rsidRPr="005853F1">
        <w:t xml:space="preserve"> against all Employment Liabilities that may arise in this respect.</w:t>
      </w:r>
    </w:p>
    <w:p w14:paraId="0A6A119C" w14:textId="77777777" w:rsidR="00CE608F" w:rsidRPr="005853F1" w:rsidRDefault="00CE608F" w:rsidP="00CE608F">
      <w:pPr>
        <w:spacing w:after="0" w:line="240" w:lineRule="auto"/>
        <w:ind w:left="720" w:hanging="720"/>
      </w:pPr>
    </w:p>
    <w:p w14:paraId="0536B72B" w14:textId="328F8021" w:rsidR="00751233" w:rsidRDefault="00A551B2" w:rsidP="006E5603">
      <w:pPr>
        <w:spacing w:after="0" w:line="240" w:lineRule="auto"/>
        <w:ind w:left="720" w:hanging="720"/>
      </w:pPr>
      <w:r>
        <w:t>6</w:t>
      </w:r>
      <w:r w:rsidR="008D678E">
        <w:t>.12</w:t>
      </w:r>
      <w:r w:rsidR="005853F1">
        <w:tab/>
      </w:r>
      <w:r w:rsidR="002A5911" w:rsidRPr="005853F1">
        <w:t xml:space="preserve">Except in respect of any transfer of staff under TUPE, for the </w:t>
      </w:r>
      <w:r w:rsidR="00AB7930">
        <w:t>Term</w:t>
      </w:r>
      <w:r w:rsidR="002A5911" w:rsidRPr="005853F1">
        <w:t xml:space="preserve"> and for 12 months </w:t>
      </w:r>
      <w:r w:rsidR="00AB7930">
        <w:t>af</w:t>
      </w:r>
      <w:r w:rsidR="002A5911" w:rsidRPr="005853F1">
        <w:t xml:space="preserve">ter </w:t>
      </w:r>
      <w:r w:rsidR="00CC11FA">
        <w:t xml:space="preserve">the Term </w:t>
      </w:r>
      <w:r w:rsidR="002A5911" w:rsidRPr="005853F1">
        <w:t xml:space="preserve">neither </w:t>
      </w:r>
      <w:r w:rsidR="00751233">
        <w:t>Party shall (except with the prior written consent of the other) solicit the services of any staff of the other Party who have been engaged in provi</w:t>
      </w:r>
      <w:r w:rsidR="006E5603">
        <w:t>ding</w:t>
      </w:r>
      <w:r w:rsidR="00751233">
        <w:t xml:space="preserve"> the Services or the management of th</w:t>
      </w:r>
      <w:r w:rsidR="006E5603">
        <w:t>e Contract</w:t>
      </w:r>
      <w:r w:rsidR="00751233">
        <w:t xml:space="preserve"> or any significant part thereof either as principal, agent, employee, independent contractor or in any other form of employment or engagement other than by means of an open national advertising campaign and not specifically targeted at staff of the other </w:t>
      </w:r>
      <w:r w:rsidR="006E5603">
        <w:t>P</w:t>
      </w:r>
      <w:r w:rsidR="00751233">
        <w:t>arty</w:t>
      </w:r>
      <w:r w:rsidR="006E5603">
        <w:t>.</w:t>
      </w:r>
      <w:r w:rsidR="00751233" w:rsidRPr="005853F1">
        <w:t xml:space="preserve"> </w:t>
      </w:r>
    </w:p>
    <w:p w14:paraId="6125E107" w14:textId="77777777" w:rsidR="00751233" w:rsidRPr="005853F1" w:rsidRDefault="00751233" w:rsidP="00CE608F">
      <w:pPr>
        <w:spacing w:after="0" w:line="240" w:lineRule="auto"/>
        <w:ind w:left="720" w:hanging="720"/>
      </w:pPr>
    </w:p>
    <w:p w14:paraId="6E3CAF31" w14:textId="46334708" w:rsidR="002A5911" w:rsidRDefault="00A551B2" w:rsidP="00CE608F">
      <w:pPr>
        <w:spacing w:after="0" w:line="240" w:lineRule="auto"/>
        <w:rPr>
          <w:b/>
        </w:rPr>
      </w:pPr>
      <w:r>
        <w:rPr>
          <w:b/>
        </w:rPr>
        <w:t>7</w:t>
      </w:r>
      <w:r w:rsidR="00855D83" w:rsidRPr="00BA6114">
        <w:rPr>
          <w:b/>
        </w:rPr>
        <w:t>.</w:t>
      </w:r>
      <w:r w:rsidR="005853F1" w:rsidRPr="00BA6114">
        <w:rPr>
          <w:b/>
        </w:rPr>
        <w:tab/>
      </w:r>
      <w:r w:rsidR="00C852A3">
        <w:rPr>
          <w:b/>
        </w:rPr>
        <w:t>TUPE</w:t>
      </w:r>
    </w:p>
    <w:p w14:paraId="7FD71F7F" w14:textId="77777777" w:rsidR="00CE608F" w:rsidRPr="00BA6114" w:rsidRDefault="00CE608F" w:rsidP="00CE608F">
      <w:pPr>
        <w:spacing w:after="0" w:line="240" w:lineRule="auto"/>
        <w:rPr>
          <w:b/>
        </w:rPr>
      </w:pPr>
    </w:p>
    <w:p w14:paraId="2919ED8D" w14:textId="3838DDF7" w:rsidR="002A5911" w:rsidRDefault="00A551B2" w:rsidP="00CE608F">
      <w:pPr>
        <w:spacing w:after="0" w:line="240" w:lineRule="auto"/>
        <w:ind w:left="720" w:hanging="720"/>
      </w:pPr>
      <w:r>
        <w:t>7</w:t>
      </w:r>
      <w:r w:rsidR="00BA6114">
        <w:t>.1</w:t>
      </w:r>
      <w:r w:rsidR="00BA6114">
        <w:tab/>
      </w:r>
      <w:r w:rsidR="00C852A3">
        <w:t>No</w:t>
      </w:r>
      <w:r w:rsidR="002A5911" w:rsidRPr="005853F1">
        <w:t xml:space="preserve"> later than </w:t>
      </w:r>
      <w:r w:rsidR="00101007" w:rsidRPr="005853F1">
        <w:t>6</w:t>
      </w:r>
      <w:r w:rsidR="002A5911" w:rsidRPr="005853F1">
        <w:t xml:space="preserve"> Months prior to the end of </w:t>
      </w:r>
      <w:r w:rsidR="00A053F8">
        <w:t>the Term</w:t>
      </w:r>
      <w:r w:rsidR="00D2224F" w:rsidRPr="005853F1">
        <w:t xml:space="preserve"> </w:t>
      </w:r>
      <w:r w:rsidR="002A5911" w:rsidRPr="005853F1">
        <w:t xml:space="preserve">the </w:t>
      </w:r>
      <w:r w:rsidR="00991834" w:rsidRPr="005853F1">
        <w:t>Contractor</w:t>
      </w:r>
      <w:r w:rsidR="002A5911" w:rsidRPr="005853F1">
        <w:t xml:space="preserve"> shall fully and accurately disclose to the </w:t>
      </w:r>
      <w:r w:rsidR="00991834" w:rsidRPr="005853F1">
        <w:t>DFE</w:t>
      </w:r>
      <w:r w:rsidR="008D678E">
        <w:t xml:space="preserve">, within 30 days </w:t>
      </w:r>
      <w:r w:rsidR="008777B8">
        <w:t xml:space="preserve">of the request, </w:t>
      </w:r>
      <w:r w:rsidR="002A5911" w:rsidRPr="005853F1">
        <w:t xml:space="preserve">all information that the </w:t>
      </w:r>
      <w:r w:rsidR="00991834" w:rsidRPr="005853F1">
        <w:t>DFE</w:t>
      </w:r>
      <w:r w:rsidR="002A5911" w:rsidRPr="005853F1">
        <w:t xml:space="preserve"> may reasonably request in relation to the Staff including the following:</w:t>
      </w:r>
    </w:p>
    <w:p w14:paraId="7AE03BD3" w14:textId="77777777" w:rsidR="00CE608F" w:rsidRPr="005853F1" w:rsidRDefault="00CE608F" w:rsidP="00CE608F">
      <w:pPr>
        <w:spacing w:after="0" w:line="240" w:lineRule="auto"/>
        <w:ind w:left="720" w:hanging="720"/>
      </w:pPr>
    </w:p>
    <w:p w14:paraId="62BB12B6" w14:textId="78A82152" w:rsidR="002A5911" w:rsidRDefault="00A551B2" w:rsidP="00CE608F">
      <w:pPr>
        <w:spacing w:after="0" w:line="240" w:lineRule="auto"/>
        <w:ind w:left="1440" w:hanging="720"/>
      </w:pPr>
      <w:r>
        <w:t>7</w:t>
      </w:r>
      <w:r w:rsidR="007A1E0F">
        <w:t>.1.1</w:t>
      </w:r>
      <w:r w:rsidR="002A5911" w:rsidRPr="005853F1">
        <w:tab/>
        <w:t>the total number of Staff whose employment/engagement shall terminate at the end of the Term;</w:t>
      </w:r>
    </w:p>
    <w:p w14:paraId="0764150D" w14:textId="77777777" w:rsidR="00CE608F" w:rsidRPr="005853F1" w:rsidRDefault="00CE608F" w:rsidP="00CE608F">
      <w:pPr>
        <w:spacing w:after="0" w:line="240" w:lineRule="auto"/>
        <w:ind w:left="1440" w:hanging="720"/>
      </w:pPr>
    </w:p>
    <w:p w14:paraId="3DC9BDD0" w14:textId="3001AB29" w:rsidR="002A5911" w:rsidRDefault="00A551B2" w:rsidP="00CE608F">
      <w:pPr>
        <w:spacing w:after="0" w:line="240" w:lineRule="auto"/>
        <w:ind w:left="1440" w:hanging="720"/>
      </w:pPr>
      <w:r>
        <w:t>7</w:t>
      </w:r>
      <w:r w:rsidR="007A1E0F">
        <w:t>.1.2</w:t>
      </w:r>
      <w:r w:rsidR="002A5911" w:rsidRPr="005853F1">
        <w:tab/>
        <w:t xml:space="preserve">the age, gender, salary or other remuneration, future pay settlements and redundancy and pensions entitlement of the Staff referred to in clause </w:t>
      </w:r>
      <w:r>
        <w:t>7</w:t>
      </w:r>
      <w:r w:rsidR="002A5911" w:rsidRPr="005853F1">
        <w:t>.1</w:t>
      </w:r>
      <w:r w:rsidR="007A1E0F">
        <w:t>.1</w:t>
      </w:r>
      <w:r w:rsidR="002A5911" w:rsidRPr="005853F1">
        <w:t>;</w:t>
      </w:r>
    </w:p>
    <w:p w14:paraId="25884FE4" w14:textId="77777777" w:rsidR="00CE608F" w:rsidRPr="005853F1" w:rsidRDefault="00CE608F" w:rsidP="00CE608F">
      <w:pPr>
        <w:spacing w:after="0" w:line="240" w:lineRule="auto"/>
        <w:ind w:left="1440" w:hanging="720"/>
      </w:pPr>
    </w:p>
    <w:p w14:paraId="7F83AB67" w14:textId="4465A610" w:rsidR="002A5911" w:rsidRDefault="00A551B2" w:rsidP="00CE608F">
      <w:pPr>
        <w:spacing w:after="0" w:line="240" w:lineRule="auto"/>
        <w:ind w:left="1440" w:hanging="720"/>
      </w:pPr>
      <w:r>
        <w:t>7</w:t>
      </w:r>
      <w:r w:rsidR="007A1E0F">
        <w:t>.1.3</w:t>
      </w:r>
      <w:r w:rsidR="002A5911" w:rsidRPr="005853F1">
        <w:tab/>
        <w:t xml:space="preserve">the terms and conditions of employment/engagement of the Staff referred to in clause </w:t>
      </w:r>
      <w:r>
        <w:t>7</w:t>
      </w:r>
      <w:r w:rsidR="002A5911" w:rsidRPr="005853F1">
        <w:t>.1</w:t>
      </w:r>
      <w:r w:rsidR="007A1E0F">
        <w:t>.1</w:t>
      </w:r>
      <w:r w:rsidR="002A5911" w:rsidRPr="005853F1">
        <w:t>, their job titles and qualifications;</w:t>
      </w:r>
    </w:p>
    <w:p w14:paraId="796DB232" w14:textId="77777777" w:rsidR="00CE608F" w:rsidRPr="005853F1" w:rsidRDefault="00CE608F" w:rsidP="00CE608F">
      <w:pPr>
        <w:spacing w:after="0" w:line="240" w:lineRule="auto"/>
        <w:ind w:left="1440" w:hanging="720"/>
      </w:pPr>
    </w:p>
    <w:p w14:paraId="79537C42" w14:textId="0AA096B9" w:rsidR="002A5911" w:rsidRDefault="00A551B2" w:rsidP="00CE608F">
      <w:pPr>
        <w:spacing w:after="0" w:line="240" w:lineRule="auto"/>
        <w:ind w:left="1440" w:hanging="720"/>
      </w:pPr>
      <w:r>
        <w:t>7</w:t>
      </w:r>
      <w:r w:rsidR="007A1E0F">
        <w:t>.1.4</w:t>
      </w:r>
      <w:r w:rsidR="002A5911" w:rsidRPr="005853F1">
        <w:tab/>
        <w:t>details of any current disciplinary or grievance proceedings ongoing or circumstances likely to give rise to such proceedings and details of any claims current or threatened; and</w:t>
      </w:r>
    </w:p>
    <w:p w14:paraId="005A163D" w14:textId="77777777" w:rsidR="00CE608F" w:rsidRPr="005853F1" w:rsidRDefault="00CE608F" w:rsidP="00CE608F">
      <w:pPr>
        <w:spacing w:after="0" w:line="240" w:lineRule="auto"/>
        <w:ind w:left="1440" w:hanging="720"/>
      </w:pPr>
    </w:p>
    <w:p w14:paraId="12D2FB45" w14:textId="4DC2E1B1" w:rsidR="002A5911" w:rsidRDefault="00A551B2" w:rsidP="00CE608F">
      <w:pPr>
        <w:spacing w:after="0" w:line="240" w:lineRule="auto"/>
        <w:ind w:left="1440" w:hanging="720"/>
      </w:pPr>
      <w:r>
        <w:t>7</w:t>
      </w:r>
      <w:r w:rsidR="007A1E0F">
        <w:t>.1.5</w:t>
      </w:r>
      <w:r w:rsidR="002A5911" w:rsidRPr="005853F1">
        <w:tab/>
        <w:t>details of all collective agreements with a brief summary of the current state of negotiations with any such bodies and with details of any current industrial disputes and claims for</w:t>
      </w:r>
      <w:r w:rsidR="00A053F8">
        <w:t xml:space="preserve"> recognition by any trade union</w:t>
      </w:r>
    </w:p>
    <w:p w14:paraId="1B13CF32" w14:textId="77777777" w:rsidR="00CE608F" w:rsidRDefault="00CE608F" w:rsidP="00CE608F">
      <w:pPr>
        <w:spacing w:after="0" w:line="240" w:lineRule="auto"/>
        <w:ind w:left="1440" w:hanging="720"/>
      </w:pPr>
    </w:p>
    <w:p w14:paraId="676BA866" w14:textId="09BB545A" w:rsidR="00A053F8" w:rsidRDefault="00A053F8" w:rsidP="00CE608F">
      <w:pPr>
        <w:spacing w:after="0" w:line="240" w:lineRule="auto"/>
        <w:ind w:left="1440" w:hanging="720"/>
      </w:pPr>
      <w:r>
        <w:t xml:space="preserve">(together the </w:t>
      </w:r>
      <w:r w:rsidRPr="0060579B">
        <w:rPr>
          <w:b/>
        </w:rPr>
        <w:t>“TUPE</w:t>
      </w:r>
      <w:r w:rsidRPr="00A053F8">
        <w:rPr>
          <w:b/>
        </w:rPr>
        <w:t xml:space="preserve"> Information</w:t>
      </w:r>
      <w:r w:rsidRPr="0060579B">
        <w:rPr>
          <w:b/>
        </w:rPr>
        <w:t>”</w:t>
      </w:r>
      <w:r>
        <w:t>).</w:t>
      </w:r>
    </w:p>
    <w:p w14:paraId="62006B02" w14:textId="77777777" w:rsidR="00CE608F" w:rsidRPr="005853F1" w:rsidRDefault="00CE608F" w:rsidP="00CE608F">
      <w:pPr>
        <w:spacing w:after="0" w:line="240" w:lineRule="auto"/>
        <w:ind w:left="1440" w:hanging="720"/>
      </w:pPr>
    </w:p>
    <w:p w14:paraId="42FE5351" w14:textId="48591CC4" w:rsidR="002A5911" w:rsidRDefault="00A551B2" w:rsidP="00CE608F">
      <w:pPr>
        <w:spacing w:after="0" w:line="240" w:lineRule="auto"/>
        <w:ind w:left="720" w:hanging="720"/>
      </w:pPr>
      <w:r>
        <w:t>7</w:t>
      </w:r>
      <w:r w:rsidR="00BA6114">
        <w:t>.2</w:t>
      </w:r>
      <w:r w:rsidR="00BA6114">
        <w:tab/>
      </w:r>
      <w:r w:rsidR="002A5911" w:rsidRPr="005853F1">
        <w:t xml:space="preserve">At intervals determined by the </w:t>
      </w:r>
      <w:r w:rsidR="00991834" w:rsidRPr="005853F1">
        <w:t>DFE</w:t>
      </w:r>
      <w:r w:rsidR="002A5911" w:rsidRPr="005853F1">
        <w:t xml:space="preserve"> (which shall not be more frequent than once every 30 days) the </w:t>
      </w:r>
      <w:r w:rsidR="00991834" w:rsidRPr="005853F1">
        <w:t>Contractor</w:t>
      </w:r>
      <w:r w:rsidR="002A5911" w:rsidRPr="005853F1">
        <w:t xml:space="preserve"> shall give the </w:t>
      </w:r>
      <w:r w:rsidR="00991834" w:rsidRPr="005853F1">
        <w:t>DFE</w:t>
      </w:r>
      <w:r w:rsidR="002A5911" w:rsidRPr="005853F1">
        <w:t xml:space="preserve"> updated TUPE Information.</w:t>
      </w:r>
    </w:p>
    <w:p w14:paraId="465E4D12" w14:textId="77777777" w:rsidR="00CE608F" w:rsidRPr="005853F1" w:rsidRDefault="00CE608F" w:rsidP="00CE608F">
      <w:pPr>
        <w:spacing w:after="0" w:line="240" w:lineRule="auto"/>
        <w:ind w:left="720" w:hanging="720"/>
      </w:pPr>
    </w:p>
    <w:p w14:paraId="31CF2EAE" w14:textId="1DB16066" w:rsidR="002A5911" w:rsidRDefault="00A551B2" w:rsidP="00CE608F">
      <w:pPr>
        <w:spacing w:after="0" w:line="240" w:lineRule="auto"/>
        <w:ind w:left="720" w:hanging="720"/>
      </w:pPr>
      <w:r>
        <w:t>7</w:t>
      </w:r>
      <w:r w:rsidR="00BA6114">
        <w:t>.3</w:t>
      </w:r>
      <w:r w:rsidR="00BA6114">
        <w:tab/>
      </w:r>
      <w:r w:rsidR="002A5911" w:rsidRPr="005853F1">
        <w:t xml:space="preserve">Each time the </w:t>
      </w:r>
      <w:r w:rsidR="00991834" w:rsidRPr="005853F1">
        <w:t>Contractor</w:t>
      </w:r>
      <w:r w:rsidR="002A5911" w:rsidRPr="005853F1">
        <w:t xml:space="preserve"> supplies TUPE Information to the </w:t>
      </w:r>
      <w:r w:rsidR="00991834" w:rsidRPr="005853F1">
        <w:t>DFE</w:t>
      </w:r>
      <w:r w:rsidR="002A5911" w:rsidRPr="005853F1">
        <w:t xml:space="preserve"> it shall warrant its completeness and accuracy and the </w:t>
      </w:r>
      <w:r w:rsidR="00991834" w:rsidRPr="005853F1">
        <w:t>DFE</w:t>
      </w:r>
      <w:r w:rsidR="002A5911" w:rsidRPr="005853F1">
        <w:t xml:space="preserve"> may assign the benefit of this warranty to any Replacement Contractor.</w:t>
      </w:r>
    </w:p>
    <w:p w14:paraId="2ABF9531" w14:textId="77777777" w:rsidR="00CE608F" w:rsidRPr="005853F1" w:rsidRDefault="00CE608F" w:rsidP="00CE608F">
      <w:pPr>
        <w:spacing w:after="0" w:line="240" w:lineRule="auto"/>
        <w:ind w:left="720" w:hanging="720"/>
      </w:pPr>
    </w:p>
    <w:p w14:paraId="743EA465" w14:textId="38CBF0B0" w:rsidR="002A5911" w:rsidRDefault="00A551B2" w:rsidP="00CE608F">
      <w:pPr>
        <w:spacing w:after="0" w:line="240" w:lineRule="auto"/>
        <w:ind w:left="720" w:hanging="720"/>
      </w:pPr>
      <w:r>
        <w:t>7</w:t>
      </w:r>
      <w:r w:rsidR="00BA6114">
        <w:t>.4</w:t>
      </w:r>
      <w:r w:rsidR="00BA6114">
        <w:tab/>
      </w:r>
      <w:r w:rsidR="002A5911" w:rsidRPr="005853F1">
        <w:t xml:space="preserve">The </w:t>
      </w:r>
      <w:r w:rsidR="00991834" w:rsidRPr="005853F1">
        <w:t>DFE</w:t>
      </w:r>
      <w:r w:rsidR="002A5911" w:rsidRPr="005853F1">
        <w:t xml:space="preserve"> may use TUPE Information for the purposes of any retendering process</w:t>
      </w:r>
      <w:r w:rsidR="00A053F8">
        <w:t>.</w:t>
      </w:r>
    </w:p>
    <w:p w14:paraId="12CB30A0" w14:textId="77777777" w:rsidR="00CE608F" w:rsidRPr="005853F1" w:rsidRDefault="00CE608F" w:rsidP="00CE608F">
      <w:pPr>
        <w:spacing w:after="0" w:line="240" w:lineRule="auto"/>
        <w:ind w:left="720" w:hanging="720"/>
      </w:pPr>
    </w:p>
    <w:p w14:paraId="2235B912" w14:textId="02DD5C4B" w:rsidR="002A5911" w:rsidRDefault="00A551B2" w:rsidP="00CE608F">
      <w:pPr>
        <w:spacing w:after="0" w:line="240" w:lineRule="auto"/>
        <w:ind w:left="720" w:hanging="720"/>
      </w:pPr>
      <w:r>
        <w:t>7</w:t>
      </w:r>
      <w:r w:rsidR="00BA6114">
        <w:t>.5</w:t>
      </w:r>
      <w:r w:rsidR="00BA6114">
        <w:tab/>
      </w:r>
      <w:r w:rsidR="002A5911" w:rsidRPr="005853F1">
        <w:t xml:space="preserve">If TUPE applies to the transfer of the Services on termination of the Contract, the </w:t>
      </w:r>
      <w:r w:rsidR="00991834" w:rsidRPr="005853F1">
        <w:t>Contractor</w:t>
      </w:r>
      <w:r w:rsidR="002A5911" w:rsidRPr="005853F1">
        <w:t xml:space="preserve"> shall indemnify and keep indemnified the </w:t>
      </w:r>
      <w:r w:rsidR="00991834" w:rsidRPr="005853F1">
        <w:t>DFE</w:t>
      </w:r>
      <w:r w:rsidR="002A5911" w:rsidRPr="005853F1">
        <w:t xml:space="preserve"> and any Replacement Contractor against all actions, suits, claims, demands, losses, charges, damages, costs and expenses and other liabilities which the</w:t>
      </w:r>
      <w:r w:rsidR="00C852A3">
        <w:t>y</w:t>
      </w:r>
      <w:r w:rsidR="002A5911" w:rsidRPr="005853F1">
        <w:t xml:space="preserve"> may suffer or incur as a result of or in connection with:</w:t>
      </w:r>
    </w:p>
    <w:p w14:paraId="181529F7" w14:textId="77777777" w:rsidR="00CE608F" w:rsidRPr="005853F1" w:rsidRDefault="00CE608F" w:rsidP="00CE608F">
      <w:pPr>
        <w:spacing w:after="0" w:line="240" w:lineRule="auto"/>
        <w:ind w:left="720" w:hanging="720"/>
      </w:pPr>
    </w:p>
    <w:p w14:paraId="02099D1E" w14:textId="012A603F" w:rsidR="002A5911" w:rsidRDefault="00A551B2" w:rsidP="00CE608F">
      <w:pPr>
        <w:spacing w:after="0" w:line="240" w:lineRule="auto"/>
        <w:ind w:left="567" w:firstLine="153"/>
        <w:outlineLvl w:val="1"/>
      </w:pPr>
      <w:r>
        <w:t>7</w:t>
      </w:r>
      <w:r w:rsidR="007A1E0F">
        <w:t>.5.1</w:t>
      </w:r>
      <w:r w:rsidR="007A1E0F">
        <w:tab/>
      </w:r>
      <w:r w:rsidR="002A5911" w:rsidRPr="00855D83">
        <w:t>the provision of TUPE Information;</w:t>
      </w:r>
    </w:p>
    <w:p w14:paraId="7EF7B946" w14:textId="77777777" w:rsidR="00CE608F" w:rsidRPr="00855D83" w:rsidRDefault="00CE608F" w:rsidP="00CE608F">
      <w:pPr>
        <w:spacing w:after="0" w:line="240" w:lineRule="auto"/>
        <w:ind w:left="567" w:firstLine="153"/>
        <w:outlineLvl w:val="1"/>
      </w:pPr>
    </w:p>
    <w:p w14:paraId="45DD3681" w14:textId="51BB10CD" w:rsidR="002A5911" w:rsidRDefault="00A551B2" w:rsidP="00CE608F">
      <w:pPr>
        <w:spacing w:after="0" w:line="240" w:lineRule="auto"/>
        <w:ind w:left="1437" w:hanging="717"/>
        <w:outlineLvl w:val="1"/>
      </w:pPr>
      <w:r>
        <w:t>7</w:t>
      </w:r>
      <w:r w:rsidR="007A1E0F">
        <w:t>.5.2</w:t>
      </w:r>
      <w:r w:rsidR="007A1E0F">
        <w:tab/>
      </w:r>
      <w:r w:rsidR="002A5911" w:rsidRPr="00855D83">
        <w:t xml:space="preserve">any claim or demand by any Returning Employee (whether in contract, tort, under statute, pursuant to EU </w:t>
      </w:r>
      <w:r w:rsidR="007A1E0F">
        <w:t>l</w:t>
      </w:r>
      <w:r w:rsidR="002A5911" w:rsidRPr="00855D83">
        <w:t>aw or otherwise) in each case arising directly or indirectly from any act, fault or omission of the Contractor or any Sub-Contractor in respect of any Returning Employee on or before the end of the Term;</w:t>
      </w:r>
    </w:p>
    <w:p w14:paraId="008BBCC0" w14:textId="77777777" w:rsidR="00CE608F" w:rsidRPr="00855D83" w:rsidRDefault="00CE608F" w:rsidP="00CE608F">
      <w:pPr>
        <w:spacing w:after="0" w:line="240" w:lineRule="auto"/>
        <w:ind w:left="1437" w:hanging="717"/>
        <w:outlineLvl w:val="1"/>
      </w:pPr>
    </w:p>
    <w:p w14:paraId="5280CBF4" w14:textId="108076FD" w:rsidR="002A5911" w:rsidRDefault="00A551B2" w:rsidP="00CE608F">
      <w:pPr>
        <w:spacing w:after="0" w:line="240" w:lineRule="auto"/>
        <w:ind w:left="1437" w:hanging="717"/>
        <w:outlineLvl w:val="1"/>
      </w:pPr>
      <w:r>
        <w:t>7</w:t>
      </w:r>
      <w:r w:rsidR="007A1E0F">
        <w:t>.5.3</w:t>
      </w:r>
      <w:r w:rsidR="007A1E0F">
        <w:tab/>
      </w:r>
      <w:r w:rsidR="002A5911" w:rsidRPr="00855D83">
        <w:t xml:space="preserve">any failure by the </w:t>
      </w:r>
      <w:r w:rsidR="00991834" w:rsidRPr="00855D83">
        <w:t>Contractor</w:t>
      </w:r>
      <w:r w:rsidR="002A5911" w:rsidRPr="00855D83">
        <w:t xml:space="preserve"> or any Sub-Contractor to comply with its obligations under regulations 13 or 14 of TUPE or any award of compensation under regulation 15 of TUPE save where such failure arises f</w:t>
      </w:r>
      <w:r w:rsidR="00B35C7A">
        <w:t>rom the failure of the DFE</w:t>
      </w:r>
      <w:r w:rsidR="002A5911" w:rsidRPr="00855D83">
        <w:t xml:space="preserve"> or a Replacement Contractor to comply with its duties under regulation 13 of TUPE;</w:t>
      </w:r>
    </w:p>
    <w:p w14:paraId="0BD4D138" w14:textId="77777777" w:rsidR="00CE608F" w:rsidRPr="00855D83" w:rsidRDefault="00CE608F" w:rsidP="00CE608F">
      <w:pPr>
        <w:spacing w:after="0" w:line="240" w:lineRule="auto"/>
        <w:ind w:left="1437" w:hanging="717"/>
        <w:outlineLvl w:val="1"/>
      </w:pPr>
    </w:p>
    <w:p w14:paraId="321D3F5C" w14:textId="2B618B92" w:rsidR="002A5911" w:rsidRDefault="00A551B2" w:rsidP="00CE608F">
      <w:pPr>
        <w:spacing w:after="0" w:line="240" w:lineRule="auto"/>
        <w:ind w:left="1437" w:hanging="717"/>
        <w:outlineLvl w:val="1"/>
      </w:pPr>
      <w:r>
        <w:t>7</w:t>
      </w:r>
      <w:r w:rsidR="007A1E0F">
        <w:t>.5.4</w:t>
      </w:r>
      <w:r w:rsidR="007A1E0F">
        <w:tab/>
      </w:r>
      <w:r w:rsidR="002A5911" w:rsidRPr="00855D83">
        <w:t xml:space="preserve">any Court or Employment Tribunal claims (including any individual employee entitlement under or consequent on such a claim) by any trade union or other body or person representing any Returning Employees arising from or connected with any failure by the </w:t>
      </w:r>
      <w:r w:rsidR="00991834" w:rsidRPr="00855D83">
        <w:t>Contractor</w:t>
      </w:r>
      <w:r w:rsidR="002A5911" w:rsidRPr="00855D83">
        <w:t xml:space="preserve"> or any Sub-Contractor to comply with any legal obligation to such trade union, body or person; and </w:t>
      </w:r>
    </w:p>
    <w:p w14:paraId="7E6AFF0C" w14:textId="77777777" w:rsidR="00CE608F" w:rsidRPr="00855D83" w:rsidRDefault="00CE608F" w:rsidP="00CE608F">
      <w:pPr>
        <w:spacing w:after="0" w:line="240" w:lineRule="auto"/>
        <w:ind w:left="1437" w:hanging="717"/>
        <w:outlineLvl w:val="1"/>
      </w:pPr>
    </w:p>
    <w:p w14:paraId="27147F98" w14:textId="58343AB3" w:rsidR="002A5911" w:rsidRDefault="00A551B2" w:rsidP="00CE608F">
      <w:pPr>
        <w:spacing w:after="0" w:line="240" w:lineRule="auto"/>
        <w:ind w:left="1437" w:hanging="717"/>
        <w:outlineLvl w:val="1"/>
      </w:pPr>
      <w:r>
        <w:t>7</w:t>
      </w:r>
      <w:r w:rsidR="007A1E0F">
        <w:t>.5.5</w:t>
      </w:r>
      <w:r w:rsidR="007A1E0F">
        <w:tab/>
      </w:r>
      <w:r w:rsidR="002A5911" w:rsidRPr="00855D83">
        <w:t xml:space="preserve">any claim by any person who is transferred by the </w:t>
      </w:r>
      <w:r w:rsidR="00991834" w:rsidRPr="00855D83">
        <w:t>Contractor</w:t>
      </w:r>
      <w:r w:rsidR="002A5911" w:rsidRPr="00855D83">
        <w:t xml:space="preserve"> to the </w:t>
      </w:r>
      <w:r w:rsidR="00991834" w:rsidRPr="00855D83">
        <w:t>DFE</w:t>
      </w:r>
      <w:r w:rsidR="002A5911" w:rsidRPr="00855D83">
        <w:t xml:space="preserve"> and/or a Replacement Contractor whose name is not included in the list of Returning Employees</w:t>
      </w:r>
      <w:r w:rsidR="00BA6114">
        <w:t>.</w:t>
      </w:r>
    </w:p>
    <w:p w14:paraId="69C7736B" w14:textId="77777777" w:rsidR="00CE608F" w:rsidRPr="00855D83" w:rsidRDefault="00CE608F" w:rsidP="00CE608F">
      <w:pPr>
        <w:spacing w:after="0" w:line="240" w:lineRule="auto"/>
        <w:ind w:left="1437" w:hanging="717"/>
        <w:outlineLvl w:val="1"/>
      </w:pPr>
    </w:p>
    <w:p w14:paraId="586FB585" w14:textId="66BCDCFC" w:rsidR="002A5911" w:rsidRDefault="00A551B2" w:rsidP="00CE608F">
      <w:pPr>
        <w:spacing w:after="0" w:line="240" w:lineRule="auto"/>
        <w:ind w:left="567" w:hanging="567"/>
      </w:pPr>
      <w:r>
        <w:t>7</w:t>
      </w:r>
      <w:r w:rsidR="00BA6114">
        <w:t>.6</w:t>
      </w:r>
      <w:r w:rsidR="00BA6114">
        <w:tab/>
      </w:r>
      <w:r w:rsidR="002A5911" w:rsidRPr="00BA6114">
        <w:t xml:space="preserve">If the </w:t>
      </w:r>
      <w:r w:rsidR="00991834" w:rsidRPr="00BA6114">
        <w:t>Contractor</w:t>
      </w:r>
      <w:r w:rsidR="002A5911" w:rsidRPr="00BA6114">
        <w:t xml:space="preserve"> becomes aware that TUPE Information it provided has become inaccurate or misleading, it shall </w:t>
      </w:r>
      <w:r w:rsidR="00C852A3">
        <w:t xml:space="preserve">promptly </w:t>
      </w:r>
      <w:r w:rsidR="002A5911" w:rsidRPr="00BA6114">
        <w:t xml:space="preserve">notify the </w:t>
      </w:r>
      <w:r w:rsidR="00991834" w:rsidRPr="00BA6114">
        <w:t>DFE</w:t>
      </w:r>
      <w:r w:rsidR="002A5911" w:rsidRPr="00BA6114">
        <w:t xml:space="preserve"> and provide the </w:t>
      </w:r>
      <w:r w:rsidR="00991834" w:rsidRPr="00BA6114">
        <w:t>DFE</w:t>
      </w:r>
      <w:r w:rsidR="002A5911" w:rsidRPr="00BA6114">
        <w:t xml:space="preserve"> with up to date TUPE Information.</w:t>
      </w:r>
    </w:p>
    <w:p w14:paraId="23A3C270" w14:textId="77777777" w:rsidR="00CE608F" w:rsidRPr="00BA6114" w:rsidRDefault="00CE608F" w:rsidP="00CE608F">
      <w:pPr>
        <w:spacing w:after="0" w:line="240" w:lineRule="auto"/>
        <w:ind w:left="567" w:hanging="567"/>
      </w:pPr>
    </w:p>
    <w:p w14:paraId="50939E36" w14:textId="4124973A" w:rsidR="002A5911" w:rsidRDefault="00A551B2" w:rsidP="00CE608F">
      <w:pPr>
        <w:spacing w:after="0" w:line="240" w:lineRule="auto"/>
        <w:ind w:left="567" w:hanging="567"/>
      </w:pPr>
      <w:r>
        <w:t>7</w:t>
      </w:r>
      <w:r w:rsidR="00BA6114">
        <w:t>.7</w:t>
      </w:r>
      <w:r w:rsidR="00BA6114">
        <w:tab/>
      </w:r>
      <w:r w:rsidR="002A5911" w:rsidRPr="00BA6114">
        <w:t xml:space="preserve">This clause </w:t>
      </w:r>
      <w:r>
        <w:t>7</w:t>
      </w:r>
      <w:r w:rsidR="002A5911" w:rsidRPr="00BA6114">
        <w:t xml:space="preserve"> applies during the Term</w:t>
      </w:r>
      <w:r w:rsidR="004F0897" w:rsidRPr="00BA6114">
        <w:t xml:space="preserve"> </w:t>
      </w:r>
      <w:r w:rsidR="002A5911" w:rsidRPr="00BA6114">
        <w:t>and indefinitely thereafter</w:t>
      </w:r>
      <w:r w:rsidR="00CE608F">
        <w:t>.</w:t>
      </w:r>
    </w:p>
    <w:p w14:paraId="5C67121C" w14:textId="77777777" w:rsidR="00CE608F" w:rsidRPr="00BA6114" w:rsidRDefault="00CE608F" w:rsidP="00CE608F">
      <w:pPr>
        <w:spacing w:after="0" w:line="240" w:lineRule="auto"/>
        <w:ind w:left="567" w:hanging="567"/>
      </w:pPr>
    </w:p>
    <w:p w14:paraId="4A2950DD" w14:textId="33CA5786" w:rsidR="002A5911" w:rsidRDefault="00A551B2" w:rsidP="00CE608F">
      <w:pPr>
        <w:spacing w:after="0" w:line="240" w:lineRule="auto"/>
        <w:ind w:left="567" w:hanging="567"/>
      </w:pPr>
      <w:r>
        <w:t>7</w:t>
      </w:r>
      <w:r w:rsidR="00BA6114">
        <w:t>.8</w:t>
      </w:r>
      <w:r w:rsidR="00BA6114">
        <w:tab/>
      </w:r>
      <w:r w:rsidR="002A5911" w:rsidRPr="00BA6114">
        <w:t xml:space="preserve">The </w:t>
      </w:r>
      <w:r w:rsidR="00991834" w:rsidRPr="00BA6114">
        <w:t>Contractor</w:t>
      </w:r>
      <w:r w:rsidR="002A5911" w:rsidRPr="00BA6114">
        <w:t xml:space="preserve"> undertakes to the </w:t>
      </w:r>
      <w:r w:rsidR="00991834" w:rsidRPr="00BA6114">
        <w:t>DFE</w:t>
      </w:r>
      <w:r w:rsidR="002A5911" w:rsidRPr="00BA6114">
        <w:t xml:space="preserve"> that, during the 12 Months prior to the end of the Term the </w:t>
      </w:r>
      <w:r w:rsidR="00991834" w:rsidRPr="00BA6114">
        <w:t>Contractor</w:t>
      </w:r>
      <w:r w:rsidR="002A5911" w:rsidRPr="00BA6114">
        <w:t xml:space="preserve"> shall not (and shall procure that any Sub-Contrac</w:t>
      </w:r>
      <w:r w:rsidR="00EC3446">
        <w:t>tor shall not) without written a</w:t>
      </w:r>
      <w:r w:rsidR="002A5911" w:rsidRPr="00BA6114">
        <w:t xml:space="preserve">pproval of </w:t>
      </w:r>
      <w:r w:rsidR="00991834" w:rsidRPr="00BA6114">
        <w:t>DFE</w:t>
      </w:r>
      <w:r w:rsidR="00EC3446">
        <w:t xml:space="preserve"> (such a</w:t>
      </w:r>
      <w:r w:rsidR="002A5911" w:rsidRPr="00BA6114">
        <w:t>pproval not to be unreasonably withheld or delayed)</w:t>
      </w:r>
      <w:r w:rsidR="00D06350">
        <w:t>:</w:t>
      </w:r>
    </w:p>
    <w:p w14:paraId="0E571F12" w14:textId="77777777" w:rsidR="00CE608F" w:rsidRPr="00BA6114" w:rsidRDefault="00CE608F" w:rsidP="00CE608F">
      <w:pPr>
        <w:spacing w:after="0" w:line="240" w:lineRule="auto"/>
        <w:ind w:left="567" w:hanging="567"/>
      </w:pPr>
    </w:p>
    <w:p w14:paraId="2E10008F" w14:textId="748C8625" w:rsidR="002A5911" w:rsidRDefault="00A551B2" w:rsidP="00CE608F">
      <w:pPr>
        <w:spacing w:after="0" w:line="240" w:lineRule="auto"/>
        <w:ind w:left="1437" w:hanging="870"/>
      </w:pPr>
      <w:r>
        <w:t>7</w:t>
      </w:r>
      <w:r w:rsidR="007A1E0F">
        <w:t>.8.1</w:t>
      </w:r>
      <w:r w:rsidR="007A1E0F">
        <w:tab/>
      </w:r>
      <w:r w:rsidR="002A5911" w:rsidRPr="00BA6114">
        <w:t xml:space="preserve">amend or vary (or purport to amend or vary) the terms and conditions of employment or engagement (including, for the avoidance of doubt, pay) of any </w:t>
      </w:r>
      <w:r w:rsidR="008006F5">
        <w:t>Personnel</w:t>
      </w:r>
      <w:r w:rsidR="002A5911" w:rsidRPr="00BA6114">
        <w:t xml:space="preserve"> (other than where such amendment or variation has previously been agreed between the </w:t>
      </w:r>
      <w:r w:rsidR="00991834" w:rsidRPr="00BA6114">
        <w:t>Contractor</w:t>
      </w:r>
      <w:r w:rsidR="002A5911" w:rsidRPr="00BA6114">
        <w:t xml:space="preserve"> and the </w:t>
      </w:r>
      <w:r w:rsidR="008006F5">
        <w:t>Personnel</w:t>
      </w:r>
      <w:r w:rsidR="002A5911" w:rsidRPr="00BA6114">
        <w:t xml:space="preserve"> in the normal course of business and where any such amendment or variation is not in any way related to the transfer of the Services);</w:t>
      </w:r>
    </w:p>
    <w:p w14:paraId="3F4FB634" w14:textId="77777777" w:rsidR="00CE608F" w:rsidRPr="00BA6114" w:rsidRDefault="00CE608F" w:rsidP="00CE608F">
      <w:pPr>
        <w:spacing w:after="0" w:line="240" w:lineRule="auto"/>
        <w:ind w:left="1437" w:hanging="870"/>
      </w:pPr>
    </w:p>
    <w:p w14:paraId="36F2325C" w14:textId="4E032ACF" w:rsidR="002A5911" w:rsidRDefault="00A551B2" w:rsidP="00CE608F">
      <w:pPr>
        <w:spacing w:after="0" w:line="240" w:lineRule="auto"/>
        <w:ind w:left="1437" w:hanging="870"/>
      </w:pPr>
      <w:r>
        <w:t>7</w:t>
      </w:r>
      <w:r w:rsidR="007A1E0F">
        <w:t>.8.2</w:t>
      </w:r>
      <w:r w:rsidR="007A1E0F">
        <w:tab/>
      </w:r>
      <w:r w:rsidR="002A5911" w:rsidRPr="00BA6114">
        <w:t>terminate or give notice to terminate the emplo</w:t>
      </w:r>
      <w:r w:rsidR="0079014D">
        <w:t>yment or engagement of any Personnel</w:t>
      </w:r>
      <w:r w:rsidR="002A5911" w:rsidRPr="00BA6114">
        <w:t xml:space="preserve"> (other than in circumstances in which the termination is for reasons of misconduct or lack of capability);</w:t>
      </w:r>
    </w:p>
    <w:p w14:paraId="700DB95C" w14:textId="77777777" w:rsidR="00CE608F" w:rsidRPr="00BA6114" w:rsidRDefault="00CE608F" w:rsidP="00CE608F">
      <w:pPr>
        <w:spacing w:after="0" w:line="240" w:lineRule="auto"/>
        <w:ind w:left="1437" w:hanging="870"/>
      </w:pPr>
    </w:p>
    <w:p w14:paraId="0482C70C" w14:textId="6A8E1A4B" w:rsidR="002A5911" w:rsidRDefault="00A551B2" w:rsidP="00CE608F">
      <w:pPr>
        <w:spacing w:after="0" w:line="240" w:lineRule="auto"/>
        <w:ind w:left="1437" w:hanging="870"/>
      </w:pPr>
      <w:r>
        <w:t>7</w:t>
      </w:r>
      <w:r w:rsidR="007A1E0F">
        <w:t>.8.3</w:t>
      </w:r>
      <w:r w:rsidR="007A1E0F">
        <w:tab/>
      </w:r>
      <w:r w:rsidR="002A5911" w:rsidRPr="00BA6114">
        <w:t xml:space="preserve">transfer away, remove, reduce or vary the involvement of any other </w:t>
      </w:r>
      <w:r w:rsidR="0079014D">
        <w:t>Personnel</w:t>
      </w:r>
      <w:r w:rsidR="002A5911" w:rsidRPr="00BA6114">
        <w:t xml:space="preserve"> from or in the provision of the Services (other than where such transfer or removal: (i) was planned as part of the individual’s career development; (ii) takes place in the normal course of business; and (iii) will not have any adverse </w:t>
      </w:r>
      <w:r w:rsidR="0079014D">
        <w:t>effect</w:t>
      </w:r>
      <w:r w:rsidR="002A5911" w:rsidRPr="00BA6114">
        <w:t xml:space="preserve"> </w:t>
      </w:r>
      <w:r w:rsidR="0079014D">
        <w:t>on the delivery of the Services</w:t>
      </w:r>
      <w:r w:rsidR="002A5911" w:rsidRPr="00BA6114">
        <w:t>, (provided that any such transfer, removal, reduction or variation is not in any way related to the transfer of the Services); or</w:t>
      </w:r>
    </w:p>
    <w:p w14:paraId="598D01C5" w14:textId="77777777" w:rsidR="00CE608F" w:rsidRPr="00BA6114" w:rsidRDefault="00CE608F" w:rsidP="00CE608F">
      <w:pPr>
        <w:spacing w:after="0" w:line="240" w:lineRule="auto"/>
        <w:ind w:left="1437" w:hanging="870"/>
      </w:pPr>
    </w:p>
    <w:p w14:paraId="52386538" w14:textId="689399F1" w:rsidR="00BA6114" w:rsidRDefault="00A551B2" w:rsidP="00CE608F">
      <w:pPr>
        <w:spacing w:after="0" w:line="240" w:lineRule="auto"/>
        <w:ind w:left="1437" w:hanging="870"/>
      </w:pPr>
      <w:r>
        <w:t>7</w:t>
      </w:r>
      <w:r w:rsidR="007A1E0F">
        <w:t>.8.4</w:t>
      </w:r>
      <w:r w:rsidR="007A1E0F">
        <w:tab/>
      </w:r>
      <w:r w:rsidR="002A5911" w:rsidRPr="00BA6114">
        <w:t>recruit or bring in any new or additional individuals to provide the Services who were not already involved in providing the Services prior to the relevant period.</w:t>
      </w:r>
    </w:p>
    <w:p w14:paraId="1189CC71" w14:textId="77777777" w:rsidR="00CE608F" w:rsidRDefault="00CE608F" w:rsidP="00CE608F">
      <w:pPr>
        <w:spacing w:after="0" w:line="240" w:lineRule="auto"/>
        <w:ind w:left="1437" w:hanging="870"/>
      </w:pPr>
    </w:p>
    <w:p w14:paraId="372D1012" w14:textId="0185A592" w:rsidR="00DB70DB" w:rsidRDefault="00A551B2" w:rsidP="00CE608F">
      <w:pPr>
        <w:spacing w:after="0" w:line="240" w:lineRule="auto"/>
        <w:rPr>
          <w:b/>
        </w:rPr>
      </w:pPr>
      <w:r>
        <w:rPr>
          <w:b/>
        </w:rPr>
        <w:t>8</w:t>
      </w:r>
      <w:r w:rsidR="00BA6114" w:rsidRPr="00BA6114">
        <w:rPr>
          <w:b/>
        </w:rPr>
        <w:t>.</w:t>
      </w:r>
      <w:r w:rsidR="00BA6114" w:rsidRPr="00BA6114">
        <w:rPr>
          <w:b/>
        </w:rPr>
        <w:tab/>
      </w:r>
      <w:r w:rsidR="00326067" w:rsidRPr="00BA6114">
        <w:rPr>
          <w:b/>
        </w:rPr>
        <w:t>CHARGES</w:t>
      </w:r>
      <w:bookmarkStart w:id="115" w:name="_NN117"/>
      <w:bookmarkStart w:id="116" w:name="_DV_M132"/>
      <w:bookmarkEnd w:id="114"/>
      <w:bookmarkEnd w:id="115"/>
      <w:bookmarkEnd w:id="116"/>
    </w:p>
    <w:p w14:paraId="1386C723" w14:textId="77777777" w:rsidR="00CE608F" w:rsidRPr="00BA6114" w:rsidRDefault="00CE608F" w:rsidP="00CE608F">
      <w:pPr>
        <w:spacing w:after="0" w:line="240" w:lineRule="auto"/>
        <w:rPr>
          <w:b/>
        </w:rPr>
      </w:pPr>
    </w:p>
    <w:p w14:paraId="214E387D" w14:textId="7F2D7E8B" w:rsidR="00DB70DB" w:rsidRDefault="0091707E" w:rsidP="00CE608F">
      <w:pPr>
        <w:spacing w:after="0" w:line="240" w:lineRule="auto"/>
        <w:ind w:left="567" w:hanging="567"/>
      </w:pPr>
      <w:r>
        <w:t>8</w:t>
      </w:r>
      <w:r w:rsidR="00BA6114">
        <w:t>.1</w:t>
      </w:r>
      <w:r w:rsidR="00BA6114">
        <w:tab/>
      </w:r>
      <w:r w:rsidR="00326067" w:rsidRPr="00BA6114">
        <w:t>Except where otherwise expressly stated in</w:t>
      </w:r>
      <w:r w:rsidR="0079014D">
        <w:t xml:space="preserve"> the</w:t>
      </w:r>
      <w:r w:rsidR="00326067" w:rsidRPr="00BA6114">
        <w:t xml:space="preserve"> Contract the only </w:t>
      </w:r>
      <w:r w:rsidR="00D06350">
        <w:t>payments</w:t>
      </w:r>
      <w:r w:rsidR="00326067" w:rsidRPr="00BA6114">
        <w:t xml:space="preserve"> to be paid by the </w:t>
      </w:r>
      <w:r w:rsidR="00991834" w:rsidRPr="00BA6114">
        <w:t>DFE</w:t>
      </w:r>
      <w:r w:rsidR="00326067" w:rsidRPr="00BA6114">
        <w:t xml:space="preserve"> for the performance by the </w:t>
      </w:r>
      <w:r w:rsidR="00991834" w:rsidRPr="00BA6114">
        <w:t>Contractor</w:t>
      </w:r>
      <w:r w:rsidR="00326067" w:rsidRPr="00BA6114">
        <w:t xml:space="preserve"> of its obligations under th</w:t>
      </w:r>
      <w:r w:rsidR="0079014D">
        <w:t>e</w:t>
      </w:r>
      <w:r w:rsidR="00326067" w:rsidRPr="00BA6114">
        <w:t xml:space="preserve"> Contract shall be the Charges which shall be inclusive of all costs and expenses incurred by the </w:t>
      </w:r>
      <w:r w:rsidR="00991834" w:rsidRPr="00BA6114">
        <w:t>Contractor</w:t>
      </w:r>
      <w:r w:rsidR="00326067" w:rsidRPr="00BA6114">
        <w:t xml:space="preserve"> in the performance of </w:t>
      </w:r>
      <w:r w:rsidR="00D06350">
        <w:t>its</w:t>
      </w:r>
      <w:r w:rsidR="0079014D">
        <w:t xml:space="preserve"> </w:t>
      </w:r>
      <w:r w:rsidR="00326067" w:rsidRPr="00BA6114">
        <w:t>obligations.</w:t>
      </w:r>
      <w:bookmarkStart w:id="117" w:name="_DV_M133"/>
      <w:bookmarkEnd w:id="117"/>
    </w:p>
    <w:p w14:paraId="6D1C1ED9" w14:textId="77777777" w:rsidR="00CE608F" w:rsidRPr="00BA6114" w:rsidRDefault="00CE608F" w:rsidP="00CE608F">
      <w:pPr>
        <w:spacing w:after="0" w:line="240" w:lineRule="auto"/>
        <w:ind w:left="567" w:hanging="567"/>
      </w:pPr>
    </w:p>
    <w:p w14:paraId="5C1F7E76" w14:textId="6E0C694B" w:rsidR="00326067" w:rsidRDefault="0091707E" w:rsidP="00CE608F">
      <w:pPr>
        <w:spacing w:after="0" w:line="240" w:lineRule="auto"/>
        <w:ind w:left="567" w:hanging="567"/>
      </w:pPr>
      <w:r>
        <w:t>8</w:t>
      </w:r>
      <w:r w:rsidR="00DB70DB">
        <w:t>.2</w:t>
      </w:r>
      <w:r w:rsidR="00DB70DB">
        <w:tab/>
      </w:r>
      <w:r w:rsidR="00326067" w:rsidRPr="00855D83">
        <w:t xml:space="preserve">In consideration for the provision of the Services the </w:t>
      </w:r>
      <w:r w:rsidR="00991834" w:rsidRPr="00855D83">
        <w:t>DFE</w:t>
      </w:r>
      <w:r w:rsidR="00326067" w:rsidRPr="00855D83">
        <w:t xml:space="preserve"> shall pay the Charges in accordance with the </w:t>
      </w:r>
      <w:r w:rsidR="0079014D">
        <w:t>s</w:t>
      </w:r>
      <w:r w:rsidR="00326067" w:rsidRPr="00EC3446">
        <w:t>chedule 3</w:t>
      </w:r>
      <w:r w:rsidR="00326067" w:rsidRPr="00855D83">
        <w:t xml:space="preserve"> subject to </w:t>
      </w:r>
      <w:r w:rsidR="0079014D">
        <w:t xml:space="preserve">the </w:t>
      </w:r>
      <w:r w:rsidR="00326067" w:rsidRPr="00855D83">
        <w:t>receipt of correct invoices</w:t>
      </w:r>
      <w:r w:rsidR="00FC165C" w:rsidRPr="00855D83">
        <w:t xml:space="preserve"> pursuant to clause </w:t>
      </w:r>
      <w:r>
        <w:t>8</w:t>
      </w:r>
      <w:r w:rsidR="008777B8">
        <w:t>.7</w:t>
      </w:r>
      <w:r w:rsidR="00A8630F" w:rsidRPr="00855D83">
        <w:t xml:space="preserve"> </w:t>
      </w:r>
      <w:r w:rsidR="00326067" w:rsidRPr="00855D83">
        <w:t xml:space="preserve">being issued by the </w:t>
      </w:r>
      <w:r w:rsidR="00991834" w:rsidRPr="00855D83">
        <w:t>Contractor</w:t>
      </w:r>
      <w:r w:rsidR="00326067" w:rsidRPr="00855D83">
        <w:t>.</w:t>
      </w:r>
    </w:p>
    <w:p w14:paraId="4112400A" w14:textId="77777777" w:rsidR="00CE608F" w:rsidRPr="00855D83" w:rsidRDefault="00CE608F" w:rsidP="00CE608F">
      <w:pPr>
        <w:spacing w:after="0" w:line="240" w:lineRule="auto"/>
        <w:ind w:left="567" w:hanging="567"/>
      </w:pPr>
    </w:p>
    <w:p w14:paraId="2EFE8150" w14:textId="6D306046" w:rsidR="00DB70DB" w:rsidRDefault="0091707E" w:rsidP="00CE608F">
      <w:pPr>
        <w:widowControl/>
        <w:spacing w:after="0" w:line="240" w:lineRule="auto"/>
        <w:ind w:left="567" w:hanging="567"/>
        <w:outlineLvl w:val="1"/>
      </w:pPr>
      <w:bookmarkStart w:id="118" w:name="_DV_M134"/>
      <w:bookmarkEnd w:id="118"/>
      <w:r>
        <w:t>8</w:t>
      </w:r>
      <w:r w:rsidR="00DB70DB">
        <w:t>.3</w:t>
      </w:r>
      <w:r w:rsidR="00DB70DB">
        <w:tab/>
      </w:r>
      <w:r w:rsidR="00101007" w:rsidRPr="00855D83">
        <w:t xml:space="preserve">Except where </w:t>
      </w:r>
      <w:r w:rsidR="00A8630F" w:rsidRPr="00855D83">
        <w:t>otherwise expressly stated</w:t>
      </w:r>
      <w:r w:rsidR="00934167" w:rsidRPr="00855D83">
        <w:t xml:space="preserve"> in </w:t>
      </w:r>
      <w:r w:rsidR="0079014D">
        <w:t>s</w:t>
      </w:r>
      <w:r w:rsidR="00101007" w:rsidRPr="00855D83">
        <w:t>chedule 3</w:t>
      </w:r>
      <w:r w:rsidR="00206935" w:rsidRPr="00855D83">
        <w:t xml:space="preserve"> t</w:t>
      </w:r>
      <w:r w:rsidR="00326067" w:rsidRPr="00855D83">
        <w:t xml:space="preserve">he </w:t>
      </w:r>
      <w:r w:rsidR="00991834" w:rsidRPr="00855D83">
        <w:t>Contractor</w:t>
      </w:r>
      <w:r w:rsidR="00326067" w:rsidRPr="00855D83">
        <w:t xml:space="preserve"> shall not be entitled to increase the Charges or any rates identified in </w:t>
      </w:r>
      <w:r w:rsidR="0079014D">
        <w:t>s</w:t>
      </w:r>
      <w:r w:rsidR="00326067" w:rsidRPr="00EC3446">
        <w:t>chedule 3</w:t>
      </w:r>
      <w:r w:rsidR="00326067" w:rsidRPr="00855D83">
        <w:t xml:space="preserve"> throughout the</w:t>
      </w:r>
      <w:r w:rsidR="0079014D">
        <w:t xml:space="preserve"> </w:t>
      </w:r>
      <w:r w:rsidR="006D606C" w:rsidRPr="00855D83">
        <w:t>Term</w:t>
      </w:r>
      <w:r w:rsidR="00693994" w:rsidRPr="00855D83">
        <w:t>.</w:t>
      </w:r>
      <w:bookmarkStart w:id="119" w:name="_DV_M137"/>
      <w:bookmarkStart w:id="120" w:name="_DV_M138"/>
      <w:bookmarkEnd w:id="119"/>
      <w:bookmarkEnd w:id="120"/>
    </w:p>
    <w:p w14:paraId="742F9BDE" w14:textId="77777777" w:rsidR="00CE608F" w:rsidRDefault="00CE608F" w:rsidP="00CE608F">
      <w:pPr>
        <w:widowControl/>
        <w:spacing w:after="0" w:line="240" w:lineRule="auto"/>
        <w:ind w:left="567" w:hanging="567"/>
        <w:outlineLvl w:val="1"/>
      </w:pPr>
    </w:p>
    <w:p w14:paraId="2B2CF1BD" w14:textId="5B2AEC7E" w:rsidR="0027538D" w:rsidRDefault="0091707E" w:rsidP="00CE608F">
      <w:pPr>
        <w:spacing w:after="0" w:line="240" w:lineRule="auto"/>
        <w:ind w:left="567" w:hanging="567"/>
      </w:pPr>
      <w:r>
        <w:t>8</w:t>
      </w:r>
      <w:r w:rsidR="00DB70DB">
        <w:t>.4</w:t>
      </w:r>
      <w:r w:rsidR="00DB70DB">
        <w:tab/>
      </w:r>
      <w:r w:rsidR="009E0E3C">
        <w:t xml:space="preserve">Content has been redacted as the content is commercially sensitive. </w:t>
      </w:r>
      <w:r w:rsidR="0027538D" w:rsidRPr="00DB70DB">
        <w:t xml:space="preserve"> </w:t>
      </w:r>
    </w:p>
    <w:p w14:paraId="7EC0E36F" w14:textId="77777777" w:rsidR="00CE608F" w:rsidRPr="00DB70DB" w:rsidRDefault="00CE608F" w:rsidP="00CE608F">
      <w:pPr>
        <w:spacing w:after="0" w:line="240" w:lineRule="auto"/>
        <w:ind w:left="567" w:hanging="567"/>
      </w:pPr>
    </w:p>
    <w:p w14:paraId="7642B2E7" w14:textId="7E598126" w:rsidR="00326067" w:rsidRDefault="0091707E" w:rsidP="00CE608F">
      <w:pPr>
        <w:widowControl/>
        <w:spacing w:after="0" w:line="240" w:lineRule="auto"/>
        <w:ind w:left="567" w:hanging="567"/>
        <w:outlineLvl w:val="1"/>
      </w:pPr>
      <w:bookmarkStart w:id="121" w:name="_DV_M139"/>
      <w:bookmarkStart w:id="122" w:name="_DV_M141"/>
      <w:bookmarkEnd w:id="121"/>
      <w:bookmarkEnd w:id="122"/>
      <w:r>
        <w:t>8</w:t>
      </w:r>
      <w:r w:rsidR="00DB70DB">
        <w:t>.5</w:t>
      </w:r>
      <w:r w:rsidR="00DB70DB">
        <w:tab/>
      </w:r>
      <w:r w:rsidR="00326067" w:rsidRPr="00855D83">
        <w:t xml:space="preserve">Payment of the Charges by the </w:t>
      </w:r>
      <w:r w:rsidR="00991834" w:rsidRPr="00855D83">
        <w:t>DFE</w:t>
      </w:r>
      <w:r w:rsidR="00326067" w:rsidRPr="00855D83">
        <w:t xml:space="preserve"> shall be without prejudice to any rights the </w:t>
      </w:r>
      <w:r w:rsidR="00991834" w:rsidRPr="00855D83">
        <w:t>DFE</w:t>
      </w:r>
      <w:r w:rsidR="00326067" w:rsidRPr="00855D83">
        <w:t xml:space="preserve"> may have by reason of any Services, or any part thereof, failing to c</w:t>
      </w:r>
      <w:r w:rsidR="0079014D">
        <w:t>omply with any provision of the</w:t>
      </w:r>
      <w:r w:rsidR="00326067" w:rsidRPr="00855D83">
        <w:t xml:space="preserve"> Contract and any breach by the </w:t>
      </w:r>
      <w:r w:rsidR="00991834" w:rsidRPr="00855D83">
        <w:t>Contractor</w:t>
      </w:r>
      <w:r w:rsidR="00326067" w:rsidRPr="00855D83">
        <w:t xml:space="preserve"> of th</w:t>
      </w:r>
      <w:r w:rsidR="0079014D">
        <w:t>e</w:t>
      </w:r>
      <w:r w:rsidR="00326067" w:rsidRPr="00855D83">
        <w:t xml:space="preserve"> Contract shall not be deemed to be accepted or waived by the </w:t>
      </w:r>
      <w:r w:rsidR="00991834" w:rsidRPr="00855D83">
        <w:t>DFE</w:t>
      </w:r>
      <w:r w:rsidR="00326067" w:rsidRPr="00855D83">
        <w:t xml:space="preserve"> by reason of such payment.</w:t>
      </w:r>
    </w:p>
    <w:p w14:paraId="48E208BE" w14:textId="77777777" w:rsidR="00CE608F" w:rsidRPr="00855D83" w:rsidRDefault="00CE608F" w:rsidP="00CE608F">
      <w:pPr>
        <w:widowControl/>
        <w:spacing w:after="0" w:line="240" w:lineRule="auto"/>
        <w:ind w:left="567" w:hanging="567"/>
        <w:outlineLvl w:val="1"/>
      </w:pPr>
    </w:p>
    <w:p w14:paraId="77D6408D" w14:textId="4ABC9DB1" w:rsidR="00326067" w:rsidRDefault="0091707E" w:rsidP="00CE608F">
      <w:pPr>
        <w:widowControl/>
        <w:spacing w:after="0" w:line="240" w:lineRule="auto"/>
        <w:ind w:left="567" w:hanging="567"/>
        <w:outlineLvl w:val="1"/>
      </w:pPr>
      <w:bookmarkStart w:id="123" w:name="_DV_M142"/>
      <w:bookmarkEnd w:id="123"/>
      <w:r>
        <w:t>8</w:t>
      </w:r>
      <w:r w:rsidR="00DB70DB">
        <w:t>.6</w:t>
      </w:r>
      <w:r w:rsidR="00DB70DB">
        <w:tab/>
      </w:r>
      <w:r w:rsidR="00326067" w:rsidRPr="00855D83">
        <w:t xml:space="preserve">The </w:t>
      </w:r>
      <w:r w:rsidR="00991834" w:rsidRPr="00855D83">
        <w:t>DFE</w:t>
      </w:r>
      <w:r w:rsidR="00326067" w:rsidRPr="00855D83">
        <w:t xml:space="preserve"> </w:t>
      </w:r>
      <w:r w:rsidR="0079014D">
        <w:t>may</w:t>
      </w:r>
      <w:r w:rsidR="00326067" w:rsidRPr="00855D83">
        <w:t xml:space="preserve"> deduct from or offset against any monies due or becoming due to the </w:t>
      </w:r>
      <w:r w:rsidR="00991834" w:rsidRPr="00855D83">
        <w:t>Contractor</w:t>
      </w:r>
      <w:r w:rsidR="00326067" w:rsidRPr="00855D83">
        <w:t xml:space="preserve"> under th</w:t>
      </w:r>
      <w:r w:rsidR="0079014D">
        <w:t>e</w:t>
      </w:r>
      <w:r w:rsidR="00326067" w:rsidRPr="00855D83">
        <w:t xml:space="preserve"> Contract (including the Charges) any monies due from the </w:t>
      </w:r>
      <w:r w:rsidR="00991834" w:rsidRPr="00855D83">
        <w:t>Contractor</w:t>
      </w:r>
      <w:r w:rsidR="0079014D">
        <w:t xml:space="preserve"> under the</w:t>
      </w:r>
      <w:r w:rsidR="00326067" w:rsidRPr="00855D83">
        <w:t xml:space="preserve"> Contract or otherwise under any other agreement or account whatsoever</w:t>
      </w:r>
      <w:bookmarkStart w:id="124" w:name="_DV_C154"/>
      <w:r w:rsidR="00235C5D" w:rsidRPr="00855D83">
        <w:t>.</w:t>
      </w:r>
      <w:bookmarkStart w:id="125" w:name="_DV_M143"/>
      <w:bookmarkEnd w:id="124"/>
      <w:bookmarkEnd w:id="125"/>
    </w:p>
    <w:p w14:paraId="22763EC3" w14:textId="77777777" w:rsidR="00CE608F" w:rsidRPr="00855D83" w:rsidRDefault="00CE608F" w:rsidP="00CE608F">
      <w:pPr>
        <w:widowControl/>
        <w:spacing w:after="0" w:line="240" w:lineRule="auto"/>
        <w:ind w:left="567" w:hanging="567"/>
        <w:outlineLvl w:val="1"/>
      </w:pPr>
    </w:p>
    <w:p w14:paraId="16510E58" w14:textId="1CFE357B" w:rsidR="006711CD" w:rsidRDefault="0091707E" w:rsidP="00CE608F">
      <w:pPr>
        <w:widowControl/>
        <w:spacing w:after="0" w:line="240" w:lineRule="auto"/>
        <w:ind w:left="567" w:hanging="567"/>
        <w:outlineLvl w:val="1"/>
      </w:pPr>
      <w:r>
        <w:t>8</w:t>
      </w:r>
      <w:r w:rsidR="00DB70DB">
        <w:t>.7</w:t>
      </w:r>
      <w:r w:rsidR="00DB70DB">
        <w:tab/>
      </w:r>
      <w:r w:rsidR="00764543" w:rsidRPr="00855D83">
        <w:t>Invoices shall be</w:t>
      </w:r>
      <w:r w:rsidR="00206935" w:rsidRPr="00855D83">
        <w:t xml:space="preserve"> submitted</w:t>
      </w:r>
      <w:r w:rsidR="0079014D">
        <w:t xml:space="preserve"> </w:t>
      </w:r>
      <w:r w:rsidR="00206935" w:rsidRPr="00855D83">
        <w:t>and/or</w:t>
      </w:r>
      <w:r w:rsidR="00764543" w:rsidRPr="00855D83">
        <w:t xml:space="preserve"> sent, within 30 days of the end of the relevant invoicing date</w:t>
      </w:r>
      <w:r w:rsidR="008510E4">
        <w:t>,</w:t>
      </w:r>
      <w:r w:rsidR="00764543" w:rsidRPr="00855D83">
        <w:t xml:space="preserve"> to SSCL Accounts Payable Team, Room 6124, Tomlinson House, Norcross, Blackpool</w:t>
      </w:r>
      <w:r w:rsidR="0079014D">
        <w:t xml:space="preserve">, </w:t>
      </w:r>
      <w:r w:rsidR="00764543" w:rsidRPr="00855D83">
        <w:t xml:space="preserve">FY5 3TA. </w:t>
      </w:r>
      <w:r w:rsidR="0079014D">
        <w:t>An i</w:t>
      </w:r>
      <w:r w:rsidR="006711CD" w:rsidRPr="00855D83">
        <w:t xml:space="preserve">nvoice </w:t>
      </w:r>
      <w:r w:rsidR="0060579B">
        <w:t>is</w:t>
      </w:r>
      <w:r w:rsidR="0079014D">
        <w:t xml:space="preserve"> a </w:t>
      </w:r>
      <w:r w:rsidR="0079014D" w:rsidRPr="0060579B">
        <w:rPr>
          <w:b/>
        </w:rPr>
        <w:t>“Valid Invoice”</w:t>
      </w:r>
      <w:r w:rsidR="0079014D">
        <w:t xml:space="preserve"> if it </w:t>
      </w:r>
      <w:r w:rsidR="00D47455">
        <w:t xml:space="preserve">is legible and </w:t>
      </w:r>
      <w:r w:rsidR="0079014D">
        <w:t>includes:</w:t>
      </w:r>
      <w:r w:rsidR="00DB70DB">
        <w:t xml:space="preserve"> </w:t>
      </w:r>
    </w:p>
    <w:p w14:paraId="6C0656CF" w14:textId="77777777" w:rsidR="00CE608F" w:rsidRPr="00855D83" w:rsidRDefault="00CE608F" w:rsidP="00CE608F">
      <w:pPr>
        <w:widowControl/>
        <w:spacing w:after="0" w:line="240" w:lineRule="auto"/>
        <w:ind w:left="567" w:hanging="567"/>
        <w:outlineLvl w:val="1"/>
      </w:pPr>
    </w:p>
    <w:p w14:paraId="2F346267" w14:textId="63DF41E2" w:rsidR="00BA6114" w:rsidRDefault="0091707E" w:rsidP="00CE608F">
      <w:pPr>
        <w:widowControl/>
        <w:spacing w:after="0" w:line="240" w:lineRule="auto"/>
        <w:ind w:firstLine="567"/>
        <w:outlineLvl w:val="1"/>
      </w:pPr>
      <w:r>
        <w:t>8</w:t>
      </w:r>
      <w:r w:rsidR="007A1E0F">
        <w:t>.7.1</w:t>
      </w:r>
      <w:r w:rsidR="007A1E0F">
        <w:tab/>
      </w:r>
      <w:r w:rsidR="0079014D">
        <w:t>the da</w:t>
      </w:r>
      <w:r w:rsidR="00227A41" w:rsidRPr="00855D83">
        <w:t>te</w:t>
      </w:r>
      <w:r w:rsidR="00D47455">
        <w:t xml:space="preserve"> of the invoice</w:t>
      </w:r>
      <w:r w:rsidR="0079014D">
        <w:t>;</w:t>
      </w:r>
    </w:p>
    <w:p w14:paraId="42DE7E75" w14:textId="77777777" w:rsidR="00CE608F" w:rsidRDefault="00CE608F" w:rsidP="00CE608F">
      <w:pPr>
        <w:widowControl/>
        <w:spacing w:after="0" w:line="240" w:lineRule="auto"/>
        <w:ind w:firstLine="567"/>
        <w:outlineLvl w:val="1"/>
      </w:pPr>
    </w:p>
    <w:p w14:paraId="672B04AD" w14:textId="06EF6847" w:rsidR="00BA6114" w:rsidRDefault="0091707E" w:rsidP="00CE608F">
      <w:pPr>
        <w:widowControl/>
        <w:spacing w:after="0" w:line="240" w:lineRule="auto"/>
        <w:ind w:firstLine="567"/>
        <w:outlineLvl w:val="1"/>
      </w:pPr>
      <w:r>
        <w:t>8</w:t>
      </w:r>
      <w:r w:rsidR="007A1E0F">
        <w:t>.7.2</w:t>
      </w:r>
      <w:r w:rsidR="007A1E0F">
        <w:tab/>
      </w:r>
      <w:r w:rsidR="00227A41" w:rsidRPr="00855D83">
        <w:t>Contractor’s full name and address</w:t>
      </w:r>
      <w:r w:rsidR="0079014D">
        <w:t>;</w:t>
      </w:r>
    </w:p>
    <w:p w14:paraId="6CA62E1C" w14:textId="77777777" w:rsidR="00CE608F" w:rsidRDefault="00CE608F" w:rsidP="00CE608F">
      <w:pPr>
        <w:widowControl/>
        <w:spacing w:after="0" w:line="240" w:lineRule="auto"/>
        <w:ind w:firstLine="567"/>
        <w:outlineLvl w:val="1"/>
      </w:pPr>
    </w:p>
    <w:p w14:paraId="6822CB92" w14:textId="298011DC" w:rsidR="00BA6114" w:rsidRDefault="0091707E" w:rsidP="00CE608F">
      <w:pPr>
        <w:widowControl/>
        <w:spacing w:after="0" w:line="240" w:lineRule="auto"/>
        <w:ind w:firstLine="567"/>
        <w:outlineLvl w:val="1"/>
      </w:pPr>
      <w:r>
        <w:t>8</w:t>
      </w:r>
      <w:r w:rsidR="007A1E0F">
        <w:t>.7.3</w:t>
      </w:r>
      <w:r w:rsidR="007A1E0F">
        <w:tab/>
      </w:r>
      <w:r w:rsidR="00DB70DB">
        <w:t>Contract reference number</w:t>
      </w:r>
      <w:r w:rsidR="0079014D">
        <w:t>;</w:t>
      </w:r>
    </w:p>
    <w:p w14:paraId="3E43DFAF" w14:textId="77777777" w:rsidR="00CE608F" w:rsidRDefault="00CE608F" w:rsidP="00CE608F">
      <w:pPr>
        <w:widowControl/>
        <w:spacing w:after="0" w:line="240" w:lineRule="auto"/>
        <w:ind w:firstLine="567"/>
        <w:outlineLvl w:val="1"/>
      </w:pPr>
    </w:p>
    <w:p w14:paraId="3898AF8D" w14:textId="3139E2E4" w:rsidR="00BA6114" w:rsidRDefault="0091707E" w:rsidP="00CE608F">
      <w:pPr>
        <w:widowControl/>
        <w:spacing w:after="0" w:line="240" w:lineRule="auto"/>
        <w:ind w:firstLine="567"/>
        <w:outlineLvl w:val="1"/>
      </w:pPr>
      <w:r>
        <w:t>8</w:t>
      </w:r>
      <w:r w:rsidR="007A1E0F">
        <w:t>.7.4</w:t>
      </w:r>
      <w:r w:rsidR="007A1E0F">
        <w:tab/>
      </w:r>
      <w:r w:rsidR="0079014D">
        <w:t>t</w:t>
      </w:r>
      <w:r w:rsidR="00492BE3" w:rsidRPr="00855D83">
        <w:t>he c</w:t>
      </w:r>
      <w:r w:rsidR="00227A41" w:rsidRPr="00855D83">
        <w:t>harging period</w:t>
      </w:r>
      <w:r w:rsidR="0079014D">
        <w:t>;</w:t>
      </w:r>
    </w:p>
    <w:p w14:paraId="4CE90BA0" w14:textId="77777777" w:rsidR="00CE608F" w:rsidRDefault="00CE608F" w:rsidP="00CE608F">
      <w:pPr>
        <w:widowControl/>
        <w:spacing w:after="0" w:line="240" w:lineRule="auto"/>
        <w:ind w:firstLine="567"/>
        <w:outlineLvl w:val="1"/>
      </w:pPr>
    </w:p>
    <w:p w14:paraId="48C54D5D" w14:textId="14C200A0" w:rsidR="00BA6114" w:rsidRDefault="0091707E" w:rsidP="00CE608F">
      <w:pPr>
        <w:widowControl/>
        <w:spacing w:after="0" w:line="240" w:lineRule="auto"/>
        <w:ind w:left="1407" w:hanging="840"/>
        <w:outlineLvl w:val="1"/>
      </w:pPr>
      <w:r>
        <w:t>8</w:t>
      </w:r>
      <w:r w:rsidR="007A1E0F">
        <w:t>.7.5</w:t>
      </w:r>
      <w:r w:rsidR="007A1E0F">
        <w:tab/>
      </w:r>
      <w:r w:rsidR="0079014D">
        <w:t>a</w:t>
      </w:r>
      <w:r w:rsidR="00227A41" w:rsidRPr="00855D83">
        <w:t xml:space="preserve"> detailed breakdown of the appropriate Charges including deliverables or </w:t>
      </w:r>
      <w:r w:rsidR="007A1E0F">
        <w:t xml:space="preserve">  </w:t>
      </w:r>
      <w:r w:rsidR="00227A41" w:rsidRPr="00855D83">
        <w:t>milestones achieved</w:t>
      </w:r>
      <w:r w:rsidR="007F45A8">
        <w:t xml:space="preserve"> (if applicable)</w:t>
      </w:r>
      <w:r w:rsidR="0079014D">
        <w:t>;</w:t>
      </w:r>
    </w:p>
    <w:p w14:paraId="236FC4CE" w14:textId="77777777" w:rsidR="00CE608F" w:rsidRDefault="00CE608F" w:rsidP="00CE608F">
      <w:pPr>
        <w:widowControl/>
        <w:spacing w:after="0" w:line="240" w:lineRule="auto"/>
        <w:ind w:left="1407" w:hanging="840"/>
        <w:outlineLvl w:val="1"/>
      </w:pPr>
    </w:p>
    <w:p w14:paraId="0A4CF9BE" w14:textId="719EABA6" w:rsidR="00BA6114" w:rsidRDefault="0091707E" w:rsidP="00CE608F">
      <w:pPr>
        <w:widowControl/>
        <w:spacing w:after="0" w:line="240" w:lineRule="auto"/>
        <w:ind w:firstLine="567"/>
        <w:outlineLvl w:val="1"/>
      </w:pPr>
      <w:r>
        <w:t>8</w:t>
      </w:r>
      <w:r w:rsidR="007A1E0F">
        <w:t>.7.6</w:t>
      </w:r>
      <w:r w:rsidR="007A1E0F">
        <w:tab/>
      </w:r>
      <w:r w:rsidR="0079014D">
        <w:t>d</w:t>
      </w:r>
      <w:r w:rsidR="00227A41" w:rsidRPr="00855D83">
        <w:t>ays and times worked</w:t>
      </w:r>
      <w:r w:rsidR="007F45A8">
        <w:t xml:space="preserve"> (if applicable)</w:t>
      </w:r>
      <w:r w:rsidR="0079014D">
        <w:t>;</w:t>
      </w:r>
    </w:p>
    <w:p w14:paraId="11DDD7D9" w14:textId="77777777" w:rsidR="00CE608F" w:rsidRDefault="00CE608F" w:rsidP="00CE608F">
      <w:pPr>
        <w:widowControl/>
        <w:spacing w:after="0" w:line="240" w:lineRule="auto"/>
        <w:ind w:firstLine="567"/>
        <w:outlineLvl w:val="1"/>
      </w:pPr>
    </w:p>
    <w:p w14:paraId="1F2A824A" w14:textId="6F2C01FA" w:rsidR="00BA6114" w:rsidRDefault="0091707E" w:rsidP="00CE608F">
      <w:pPr>
        <w:widowControl/>
        <w:spacing w:after="0" w:line="240" w:lineRule="auto"/>
        <w:ind w:firstLine="567"/>
        <w:outlineLvl w:val="1"/>
      </w:pPr>
      <w:r>
        <w:t>8</w:t>
      </w:r>
      <w:r w:rsidR="007A1E0F">
        <w:t>.7.7</w:t>
      </w:r>
      <w:r w:rsidR="007A1E0F">
        <w:tab/>
      </w:r>
      <w:r w:rsidR="0079014D">
        <w:t>Service C</w:t>
      </w:r>
      <w:r w:rsidR="00227A41" w:rsidRPr="00855D83">
        <w:t>redits</w:t>
      </w:r>
      <w:r w:rsidR="007F45A8">
        <w:t xml:space="preserve"> (if applicable)</w:t>
      </w:r>
      <w:r w:rsidR="0079014D">
        <w:t>; and</w:t>
      </w:r>
    </w:p>
    <w:p w14:paraId="06AE5E7A" w14:textId="77777777" w:rsidR="00CE608F" w:rsidRDefault="00CE608F" w:rsidP="00CE608F">
      <w:pPr>
        <w:widowControl/>
        <w:spacing w:after="0" w:line="240" w:lineRule="auto"/>
        <w:ind w:firstLine="567"/>
        <w:outlineLvl w:val="1"/>
      </w:pPr>
    </w:p>
    <w:p w14:paraId="49E31A78" w14:textId="0654CBA2" w:rsidR="00110E39" w:rsidRDefault="0091707E" w:rsidP="00CE608F">
      <w:pPr>
        <w:widowControl/>
        <w:spacing w:after="0" w:line="240" w:lineRule="auto"/>
        <w:ind w:firstLine="567"/>
        <w:outlineLvl w:val="1"/>
      </w:pPr>
      <w:r>
        <w:t>8</w:t>
      </w:r>
      <w:r w:rsidR="007A1E0F">
        <w:t>.7.8</w:t>
      </w:r>
      <w:r w:rsidR="007A1E0F">
        <w:tab/>
      </w:r>
      <w:r w:rsidR="00DB70DB">
        <w:t>V</w:t>
      </w:r>
      <w:r w:rsidR="007F45A8">
        <w:t>AT</w:t>
      </w:r>
      <w:r w:rsidR="00DB70DB">
        <w:t xml:space="preserve"> if applicable</w:t>
      </w:r>
      <w:r w:rsidR="0079014D">
        <w:t>.</w:t>
      </w:r>
    </w:p>
    <w:p w14:paraId="6A6B1C19" w14:textId="77777777" w:rsidR="00CE608F" w:rsidRDefault="00CE608F" w:rsidP="00CE608F">
      <w:pPr>
        <w:widowControl/>
        <w:spacing w:after="0" w:line="240" w:lineRule="auto"/>
        <w:ind w:firstLine="567"/>
        <w:outlineLvl w:val="1"/>
      </w:pPr>
    </w:p>
    <w:p w14:paraId="0F1DFE66" w14:textId="7E14CA68" w:rsidR="00DB70DB" w:rsidRDefault="0091707E" w:rsidP="00CE608F">
      <w:pPr>
        <w:spacing w:after="0" w:line="240" w:lineRule="auto"/>
      </w:pPr>
      <w:r>
        <w:t>8</w:t>
      </w:r>
      <w:r w:rsidR="00110E39">
        <w:t>.8</w:t>
      </w:r>
      <w:r w:rsidR="00110E39">
        <w:tab/>
      </w:r>
      <w:r w:rsidR="00EC3446">
        <w:t>The DF</w:t>
      </w:r>
      <w:r w:rsidR="00206935" w:rsidRPr="00110E39">
        <w:t>E</w:t>
      </w:r>
      <w:r w:rsidR="00492BE3" w:rsidRPr="00110E39">
        <w:t xml:space="preserve"> shall not pay an invoic</w:t>
      </w:r>
      <w:r w:rsidR="00DB70DB" w:rsidRPr="00110E39">
        <w:t xml:space="preserve">e which is not a </w:t>
      </w:r>
      <w:r w:rsidR="00D47455">
        <w:t>V</w:t>
      </w:r>
      <w:r w:rsidR="00DB70DB" w:rsidRPr="00110E39">
        <w:t xml:space="preserve">alid </w:t>
      </w:r>
      <w:r w:rsidR="00D47455">
        <w:t>I</w:t>
      </w:r>
      <w:r w:rsidR="00DB70DB" w:rsidRPr="00110E39">
        <w:t>nvoice.</w:t>
      </w:r>
    </w:p>
    <w:p w14:paraId="2A21EA9D" w14:textId="77777777" w:rsidR="00CE608F" w:rsidRPr="00110E39" w:rsidRDefault="00CE608F" w:rsidP="00CE608F">
      <w:pPr>
        <w:spacing w:after="0" w:line="240" w:lineRule="auto"/>
      </w:pPr>
    </w:p>
    <w:p w14:paraId="20C45310" w14:textId="7CA9C563" w:rsidR="00B2234B" w:rsidRDefault="0091707E" w:rsidP="00CE608F">
      <w:pPr>
        <w:spacing w:after="0" w:line="240" w:lineRule="auto"/>
        <w:ind w:left="720" w:hanging="720"/>
      </w:pPr>
      <w:r>
        <w:t>8</w:t>
      </w:r>
      <w:r w:rsidR="00110E39">
        <w:t>.9</w:t>
      </w:r>
      <w:r w:rsidR="00110E39">
        <w:tab/>
      </w:r>
      <w:r w:rsidR="00764543" w:rsidRPr="00110E39">
        <w:t xml:space="preserve">The DFE </w:t>
      </w:r>
      <w:r w:rsidR="007F45A8">
        <w:t>intends</w:t>
      </w:r>
      <w:r w:rsidR="00764543" w:rsidRPr="00110E39">
        <w:t xml:space="preserve"> to pay </w:t>
      </w:r>
      <w:r w:rsidR="00D47455">
        <w:t>Valid I</w:t>
      </w:r>
      <w:r w:rsidR="00764543" w:rsidRPr="00110E39">
        <w:t>nvoices within</w:t>
      </w:r>
      <w:r w:rsidR="008B029D" w:rsidRPr="00110E39">
        <w:t xml:space="preserve"> 10 days of receipt.</w:t>
      </w:r>
      <w:r w:rsidR="00764543" w:rsidRPr="00110E39">
        <w:t xml:space="preserve"> </w:t>
      </w:r>
      <w:r w:rsidR="00D47455">
        <w:t xml:space="preserve">Valid Invoices </w:t>
      </w:r>
      <w:r w:rsidR="00764543" w:rsidRPr="00110E39">
        <w:t>not paid within 30 days are subj</w:t>
      </w:r>
      <w:r w:rsidR="008510E4">
        <w:t>ect to interest at the rate of 2</w:t>
      </w:r>
      <w:r w:rsidR="00764543" w:rsidRPr="00110E39">
        <w:t xml:space="preserve">% above the base rate from time to time of Barclays Bank. </w:t>
      </w:r>
      <w:r>
        <w:t>T</w:t>
      </w:r>
      <w:r w:rsidR="00764543" w:rsidRPr="00110E39">
        <w:t xml:space="preserve">his clause </w:t>
      </w:r>
      <w:r>
        <w:t>8</w:t>
      </w:r>
      <w:r w:rsidR="00D47455">
        <w:t xml:space="preserve">.9 </w:t>
      </w:r>
      <w:r w:rsidR="00764543" w:rsidRPr="00110E39">
        <w:t>is a substantial remedy for late payme</w:t>
      </w:r>
      <w:r w:rsidR="00D47455">
        <w:t>nt of any sum payable under the</w:t>
      </w:r>
      <w:r w:rsidR="00764543" w:rsidRPr="00110E39">
        <w:t xml:space="preserve"> Contract in accordance with section 8(2) Late Payment of Commercial Debts (Interest) Act 1998.</w:t>
      </w:r>
    </w:p>
    <w:p w14:paraId="7232425A" w14:textId="77777777" w:rsidR="00CE608F" w:rsidRPr="00110E39" w:rsidRDefault="00CE608F" w:rsidP="00CE608F">
      <w:pPr>
        <w:spacing w:after="0" w:line="240" w:lineRule="auto"/>
        <w:ind w:left="720" w:hanging="720"/>
      </w:pPr>
    </w:p>
    <w:p w14:paraId="7605887A" w14:textId="1D97A84A" w:rsidR="00B2234B" w:rsidRDefault="0091707E" w:rsidP="00CE608F">
      <w:pPr>
        <w:spacing w:after="0" w:line="240" w:lineRule="auto"/>
        <w:ind w:left="720" w:hanging="720"/>
      </w:pPr>
      <w:r>
        <w:t>8</w:t>
      </w:r>
      <w:r w:rsidR="00110E39">
        <w:t>.10</w:t>
      </w:r>
      <w:r w:rsidR="00110E39">
        <w:tab/>
      </w:r>
      <w:r w:rsidR="00764543" w:rsidRPr="00110E39">
        <w:t xml:space="preserve">The </w:t>
      </w:r>
      <w:r w:rsidR="00EC3446">
        <w:t>DF</w:t>
      </w:r>
      <w:r w:rsidR="00764543" w:rsidRPr="00110E39">
        <w:t xml:space="preserve">E shall not be responsible for any delay in payment caused by </w:t>
      </w:r>
      <w:r w:rsidR="00D47455">
        <w:t>receipt of invoices which are not Valid Invoices</w:t>
      </w:r>
      <w:r w:rsidR="00B2234B" w:rsidRPr="00110E39">
        <w:t xml:space="preserve"> and shall</w:t>
      </w:r>
      <w:r w:rsidR="00D47455">
        <w:t>,</w:t>
      </w:r>
      <w:r w:rsidR="00B2234B" w:rsidRPr="00110E39">
        <w:t xml:space="preserve"> within 10 Business Days of receipt, return to the Contractor for correction invoices that </w:t>
      </w:r>
      <w:r w:rsidR="00D47455">
        <w:t>are not Valid Invoices</w:t>
      </w:r>
      <w:r w:rsidR="00B2234B" w:rsidRPr="00110E39">
        <w:t xml:space="preserve"> together with an explanation of the need for correction.</w:t>
      </w:r>
    </w:p>
    <w:p w14:paraId="0D28752D" w14:textId="77777777" w:rsidR="00CE608F" w:rsidRPr="00110E39" w:rsidRDefault="00CE608F" w:rsidP="00CE608F">
      <w:pPr>
        <w:spacing w:after="0" w:line="240" w:lineRule="auto"/>
        <w:ind w:left="720" w:hanging="720"/>
      </w:pPr>
    </w:p>
    <w:p w14:paraId="3F871D1C" w14:textId="52610278" w:rsidR="00764543" w:rsidRDefault="0091707E" w:rsidP="00CE608F">
      <w:pPr>
        <w:spacing w:after="0" w:line="240" w:lineRule="auto"/>
        <w:ind w:left="720" w:hanging="720"/>
      </w:pPr>
      <w:r>
        <w:t>8</w:t>
      </w:r>
      <w:r w:rsidR="00110E39">
        <w:t>.11</w:t>
      </w:r>
      <w:r w:rsidR="00110E39">
        <w:tab/>
      </w:r>
      <w:r w:rsidR="00D47455">
        <w:t>At the end of the Term</w:t>
      </w:r>
      <w:r w:rsidR="00764543" w:rsidRPr="00110E39">
        <w:t xml:space="preserve"> the Contractor shall promptly draw-up a final invoice which shall cover all </w:t>
      </w:r>
      <w:r w:rsidR="00CC11FA">
        <w:t>Services provided up to the end of the Term which have not already been invoiced to the DFE.</w:t>
      </w:r>
      <w:r w:rsidR="00EC3446">
        <w:t xml:space="preserve"> </w:t>
      </w:r>
      <w:r w:rsidR="00764543" w:rsidRPr="00110E39">
        <w:t xml:space="preserve">The final invoice shall be submitted not later than 30 days after the </w:t>
      </w:r>
      <w:r w:rsidR="00CC11FA">
        <w:t>end of the Term</w:t>
      </w:r>
      <w:r w:rsidR="00CE608F">
        <w:t>.</w:t>
      </w:r>
    </w:p>
    <w:p w14:paraId="55A831F9" w14:textId="77777777" w:rsidR="00CE608F" w:rsidRPr="00110E39" w:rsidRDefault="00CE608F" w:rsidP="00CE608F">
      <w:pPr>
        <w:spacing w:after="0" w:line="240" w:lineRule="auto"/>
        <w:ind w:left="720" w:hanging="720"/>
      </w:pPr>
    </w:p>
    <w:p w14:paraId="00551DD1" w14:textId="37A16007" w:rsidR="00764543" w:rsidRDefault="0091707E" w:rsidP="00CE608F">
      <w:pPr>
        <w:spacing w:after="0" w:line="240" w:lineRule="auto"/>
        <w:ind w:left="720" w:hanging="720"/>
      </w:pPr>
      <w:r>
        <w:t>8</w:t>
      </w:r>
      <w:r w:rsidR="00110E39">
        <w:t>.1</w:t>
      </w:r>
      <w:r w:rsidR="00CC11FA">
        <w:t>2</w:t>
      </w:r>
      <w:r w:rsidR="00110E39">
        <w:tab/>
      </w:r>
      <w:r w:rsidR="00764543" w:rsidRPr="00BA6114">
        <w:t xml:space="preserve">The DFE shall not be obliged to pay the final invoice until the Contractor has carried out all </w:t>
      </w:r>
      <w:r w:rsidR="00D47455">
        <w:t xml:space="preserve">of </w:t>
      </w:r>
      <w:r w:rsidR="00764543" w:rsidRPr="00BA6114">
        <w:t>the Se</w:t>
      </w:r>
      <w:r w:rsidR="00BF1BD9" w:rsidRPr="00BA6114">
        <w:t>rvice</w:t>
      </w:r>
      <w:r w:rsidR="00CC11FA">
        <w:t>.</w:t>
      </w:r>
      <w:r w:rsidR="00764543" w:rsidRPr="00BA6114">
        <w:t xml:space="preserve"> </w:t>
      </w:r>
    </w:p>
    <w:p w14:paraId="6D8090FB" w14:textId="77777777" w:rsidR="00CE608F" w:rsidRPr="00BA6114" w:rsidRDefault="00CE608F" w:rsidP="00CE608F">
      <w:pPr>
        <w:spacing w:after="0" w:line="240" w:lineRule="auto"/>
        <w:ind w:left="720" w:hanging="720"/>
      </w:pPr>
    </w:p>
    <w:p w14:paraId="7A9F690D" w14:textId="2B3A26A6" w:rsidR="00764543" w:rsidRDefault="0091707E" w:rsidP="00CE608F">
      <w:pPr>
        <w:spacing w:after="0" w:line="240" w:lineRule="auto"/>
        <w:ind w:left="720" w:hanging="720"/>
      </w:pPr>
      <w:r>
        <w:t>8</w:t>
      </w:r>
      <w:r w:rsidR="00110E39">
        <w:t>.1</w:t>
      </w:r>
      <w:r w:rsidR="00CC11FA">
        <w:t>3</w:t>
      </w:r>
      <w:r w:rsidR="00110E39">
        <w:tab/>
      </w:r>
      <w:r w:rsidR="00764543" w:rsidRPr="00BA6114">
        <w:t xml:space="preserve">The Contractor shall ensure that a term is included in </w:t>
      </w:r>
      <w:r w:rsidR="00D47455">
        <w:t>its</w:t>
      </w:r>
      <w:r w:rsidR="00764543" w:rsidRPr="00BA6114">
        <w:t xml:space="preserve"> </w:t>
      </w:r>
      <w:r w:rsidR="00A87144">
        <w:t>S</w:t>
      </w:r>
      <w:r w:rsidR="00764543" w:rsidRPr="00BA6114">
        <w:t>ub-</w:t>
      </w:r>
      <w:r w:rsidR="00A87144">
        <w:t>C</w:t>
      </w:r>
      <w:r w:rsidR="00764543" w:rsidRPr="00BA6114">
        <w:t>ontra</w:t>
      </w:r>
      <w:r w:rsidR="00D47455">
        <w:t>cts</w:t>
      </w:r>
      <w:r w:rsidR="00764543" w:rsidRPr="00BA6114">
        <w:t xml:space="preserve"> which requires the Contractor to pay any und</w:t>
      </w:r>
      <w:r w:rsidR="00D47455">
        <w:t>isputed sums to S</w:t>
      </w:r>
      <w:r w:rsidR="00764543" w:rsidRPr="00BA6114">
        <w:t>ub-</w:t>
      </w:r>
      <w:r w:rsidR="00D47455">
        <w:t>C</w:t>
      </w:r>
      <w:r w:rsidR="00764543" w:rsidRPr="00BA6114">
        <w:t>ontractor</w:t>
      </w:r>
      <w:r w:rsidR="00D47455">
        <w:t>s</w:t>
      </w:r>
      <w:r w:rsidR="00764543" w:rsidRPr="00BA6114">
        <w:t xml:space="preserve"> within 30 days from the date the Contractor receives the </w:t>
      </w:r>
      <w:r w:rsidR="00D47455">
        <w:t>S</w:t>
      </w:r>
      <w:r w:rsidR="00764543" w:rsidRPr="00BA6114">
        <w:t>ub-</w:t>
      </w:r>
      <w:r w:rsidR="00D47455">
        <w:t>C</w:t>
      </w:r>
      <w:r w:rsidR="00764543" w:rsidRPr="00BA6114">
        <w:t>ontractor's invoice.</w:t>
      </w:r>
    </w:p>
    <w:p w14:paraId="7846ED15" w14:textId="77777777" w:rsidR="00CE608F" w:rsidRPr="00BA6114" w:rsidRDefault="00CE608F" w:rsidP="00CE608F">
      <w:pPr>
        <w:spacing w:after="0" w:line="240" w:lineRule="auto"/>
        <w:ind w:left="720" w:hanging="720"/>
      </w:pPr>
    </w:p>
    <w:p w14:paraId="1882172C" w14:textId="4A41034D" w:rsidR="00B2234B" w:rsidRDefault="0091707E" w:rsidP="00CE608F">
      <w:pPr>
        <w:spacing w:after="0" w:line="240" w:lineRule="auto"/>
        <w:ind w:left="720" w:hanging="720"/>
      </w:pPr>
      <w:r>
        <w:t>8</w:t>
      </w:r>
      <w:r w:rsidR="00EC6B59" w:rsidRPr="00BA6114">
        <w:t>.1</w:t>
      </w:r>
      <w:r w:rsidR="00CC11FA">
        <w:t>4</w:t>
      </w:r>
      <w:r w:rsidR="00EC6B59" w:rsidRPr="00BA6114">
        <w:tab/>
      </w:r>
      <w:r w:rsidR="00D47455">
        <w:t>If t</w:t>
      </w:r>
      <w:r w:rsidR="00764543" w:rsidRPr="00BA6114">
        <w:t>he DFE dispute</w:t>
      </w:r>
      <w:r w:rsidR="00D47455">
        <w:t>s</w:t>
      </w:r>
      <w:r w:rsidR="00764543" w:rsidRPr="00BA6114">
        <w:t xml:space="preserve"> any amount specified in a</w:t>
      </w:r>
      <w:r w:rsidR="00D47455">
        <w:t xml:space="preserve"> Valid I</w:t>
      </w:r>
      <w:r w:rsidR="00764543" w:rsidRPr="00BA6114">
        <w:t>nvoice</w:t>
      </w:r>
      <w:r w:rsidR="00D47455">
        <w:t xml:space="preserve"> it shall</w:t>
      </w:r>
      <w:r w:rsidR="00227A41" w:rsidRPr="00BA6114">
        <w:t xml:space="preserve"> pay </w:t>
      </w:r>
      <w:r w:rsidR="00764543" w:rsidRPr="00BA6114">
        <w:t>such amount of the invoice as is not in dispute</w:t>
      </w:r>
      <w:r w:rsidR="00D47455">
        <w:t xml:space="preserve"> </w:t>
      </w:r>
      <w:r w:rsidR="00227A41" w:rsidRPr="00BA6114">
        <w:t>and w</w:t>
      </w:r>
      <w:r w:rsidR="00764543" w:rsidRPr="00BA6114">
        <w:t>ithin 10 Business Days notify the Contractor of the reasons for di</w:t>
      </w:r>
      <w:r w:rsidR="00227A41" w:rsidRPr="00BA6114">
        <w:t xml:space="preserve">sputing the </w:t>
      </w:r>
      <w:r w:rsidR="00D47455">
        <w:t>invoice</w:t>
      </w:r>
      <w:r w:rsidR="00B2234B" w:rsidRPr="00BA6114">
        <w:t>. The DF</w:t>
      </w:r>
      <w:r w:rsidR="00EC3446">
        <w:t>E</w:t>
      </w:r>
      <w:r w:rsidR="00227A41" w:rsidRPr="00BA6114">
        <w:t xml:space="preserve"> </w:t>
      </w:r>
      <w:r w:rsidR="00D47455">
        <w:t>may</w:t>
      </w:r>
      <w:r w:rsidR="00764543" w:rsidRPr="00BA6114">
        <w:t xml:space="preserve"> withhold the disputed amount pending resolution of the dispute.</w:t>
      </w:r>
    </w:p>
    <w:p w14:paraId="5402413A" w14:textId="77777777" w:rsidR="00CE608F" w:rsidRPr="00BA6114" w:rsidRDefault="00CE608F" w:rsidP="00CE608F">
      <w:pPr>
        <w:spacing w:after="0" w:line="240" w:lineRule="auto"/>
        <w:ind w:left="720" w:hanging="720"/>
      </w:pPr>
    </w:p>
    <w:p w14:paraId="64EC6742" w14:textId="30AF1F12" w:rsidR="00FA2F74" w:rsidRDefault="0091707E" w:rsidP="00CE608F">
      <w:pPr>
        <w:spacing w:after="0" w:line="240" w:lineRule="auto"/>
        <w:ind w:left="720" w:hanging="720"/>
      </w:pPr>
      <w:r>
        <w:t>8</w:t>
      </w:r>
      <w:r w:rsidR="00EC6B59" w:rsidRPr="00BA6114">
        <w:t>.1</w:t>
      </w:r>
      <w:r w:rsidR="00CC11FA">
        <w:t>5</w:t>
      </w:r>
      <w:r w:rsidR="00EC6B59" w:rsidRPr="00BA6114">
        <w:tab/>
      </w:r>
      <w:r w:rsidR="00D47455">
        <w:t>The Parties</w:t>
      </w:r>
      <w:r w:rsidR="00764543" w:rsidRPr="00BA6114">
        <w:t xml:space="preserve"> shall use all reasonable endeavours to resolve any dispute over invoices within 10 Business Days of the dispute being raised, after which period either </w:t>
      </w:r>
      <w:r w:rsidR="00D47455">
        <w:t>P</w:t>
      </w:r>
      <w:r w:rsidR="00764543" w:rsidRPr="00BA6114">
        <w:t>arty may refer the matter for resolution i</w:t>
      </w:r>
      <w:r w:rsidR="00D47455">
        <w:t>n accordance with</w:t>
      </w:r>
      <w:r w:rsidR="00EC3446">
        <w:t xml:space="preserve"> clause 3</w:t>
      </w:r>
      <w:r w:rsidR="00D743A7">
        <w:t>6</w:t>
      </w:r>
      <w:r w:rsidR="00227A41" w:rsidRPr="00BA6114">
        <w:t>.</w:t>
      </w:r>
    </w:p>
    <w:p w14:paraId="758D3EFC" w14:textId="77777777" w:rsidR="00CE608F" w:rsidRPr="00BA6114" w:rsidRDefault="00CE608F" w:rsidP="00CE608F">
      <w:pPr>
        <w:spacing w:after="0" w:line="240" w:lineRule="auto"/>
        <w:ind w:left="720" w:hanging="720"/>
      </w:pPr>
    </w:p>
    <w:p w14:paraId="66282F85" w14:textId="2E47367A" w:rsidR="00E36A21" w:rsidRPr="00041394" w:rsidRDefault="0091707E" w:rsidP="00CE608F">
      <w:pPr>
        <w:spacing w:after="0" w:line="240" w:lineRule="auto"/>
        <w:rPr>
          <w:b/>
        </w:rPr>
      </w:pPr>
      <w:bookmarkStart w:id="126" w:name="_DV_M144"/>
      <w:bookmarkStart w:id="127" w:name="_DV_M145"/>
      <w:bookmarkStart w:id="128" w:name="_DV_M153"/>
      <w:bookmarkStart w:id="129" w:name="_DV_M182"/>
      <w:bookmarkStart w:id="130" w:name="_Ref531503481"/>
      <w:bookmarkStart w:id="131" w:name="_Ref531503533"/>
      <w:bookmarkStart w:id="132" w:name="_Ref531503570"/>
      <w:bookmarkStart w:id="133" w:name="_Ref227646304"/>
      <w:bookmarkEnd w:id="126"/>
      <w:bookmarkEnd w:id="127"/>
      <w:bookmarkEnd w:id="128"/>
      <w:bookmarkEnd w:id="129"/>
      <w:r w:rsidRPr="00041394">
        <w:rPr>
          <w:b/>
        </w:rPr>
        <w:t>9</w:t>
      </w:r>
      <w:r w:rsidR="00024E26" w:rsidRPr="00041394">
        <w:rPr>
          <w:b/>
        </w:rPr>
        <w:t>.</w:t>
      </w:r>
      <w:r w:rsidR="00024E26" w:rsidRPr="00041394">
        <w:rPr>
          <w:b/>
        </w:rPr>
        <w:tab/>
      </w:r>
      <w:r w:rsidR="000625E0" w:rsidRPr="00041394">
        <w:rPr>
          <w:b/>
        </w:rPr>
        <w:t>TAX and VAT</w:t>
      </w:r>
    </w:p>
    <w:p w14:paraId="46B63F7C" w14:textId="77777777" w:rsidR="00CE608F" w:rsidRDefault="00CE608F" w:rsidP="00CE608F">
      <w:pPr>
        <w:spacing w:after="0" w:line="240" w:lineRule="auto"/>
        <w:rPr>
          <w:b/>
        </w:rPr>
      </w:pPr>
    </w:p>
    <w:p w14:paraId="0E002886" w14:textId="4894D1B8" w:rsidR="00A20A8F" w:rsidRPr="00B4310B" w:rsidRDefault="00A20A8F" w:rsidP="00CE608F">
      <w:pPr>
        <w:spacing w:after="0" w:line="240" w:lineRule="auto"/>
      </w:pPr>
      <w:r w:rsidRPr="00B4310B">
        <w:t>Content has been redacted as the content is commercially sensitive.</w:t>
      </w:r>
    </w:p>
    <w:p w14:paraId="371F588C" w14:textId="77777777" w:rsidR="00A20A8F" w:rsidRPr="00041394" w:rsidRDefault="00A20A8F" w:rsidP="00CE608F">
      <w:pPr>
        <w:spacing w:after="0" w:line="240" w:lineRule="auto"/>
        <w:rPr>
          <w:b/>
        </w:rPr>
      </w:pPr>
    </w:p>
    <w:p w14:paraId="265787B1" w14:textId="77777777" w:rsidR="00CE608F" w:rsidRDefault="00CE608F" w:rsidP="00CE608F">
      <w:pPr>
        <w:spacing w:after="0" w:line="240" w:lineRule="auto"/>
        <w:ind w:left="2160" w:hanging="720"/>
      </w:pPr>
    </w:p>
    <w:p w14:paraId="02E00E61" w14:textId="2D639F5F" w:rsidR="00E36A21" w:rsidRDefault="00457DC9" w:rsidP="00CE608F">
      <w:pPr>
        <w:spacing w:after="0" w:line="240" w:lineRule="auto"/>
        <w:rPr>
          <w:b/>
        </w:rPr>
      </w:pPr>
      <w:r w:rsidRPr="00457DC9">
        <w:rPr>
          <w:b/>
        </w:rPr>
        <w:t>1</w:t>
      </w:r>
      <w:r w:rsidR="0091707E">
        <w:rPr>
          <w:b/>
        </w:rPr>
        <w:t>0</w:t>
      </w:r>
      <w:r w:rsidRPr="00457DC9">
        <w:rPr>
          <w:b/>
        </w:rPr>
        <w:t>.</w:t>
      </w:r>
      <w:r w:rsidRPr="00457DC9">
        <w:rPr>
          <w:b/>
        </w:rPr>
        <w:tab/>
      </w:r>
      <w:r w:rsidR="00E36A21" w:rsidRPr="00457DC9">
        <w:rPr>
          <w:b/>
        </w:rPr>
        <w:t>PREVENTION OF CORRUPTION</w:t>
      </w:r>
    </w:p>
    <w:p w14:paraId="4612F417" w14:textId="77777777" w:rsidR="00CE608F" w:rsidRPr="00457DC9" w:rsidRDefault="00CE608F" w:rsidP="00CE608F">
      <w:pPr>
        <w:spacing w:after="0" w:line="240" w:lineRule="auto"/>
        <w:rPr>
          <w:b/>
        </w:rPr>
      </w:pPr>
    </w:p>
    <w:p w14:paraId="6894502A" w14:textId="61E5DB5F" w:rsidR="00E36A21" w:rsidRDefault="00457DC9" w:rsidP="00CE608F">
      <w:pPr>
        <w:spacing w:after="0" w:line="240" w:lineRule="auto"/>
        <w:ind w:left="720" w:hanging="720"/>
      </w:pPr>
      <w:r>
        <w:t>1</w:t>
      </w:r>
      <w:r w:rsidR="0091707E">
        <w:t>0</w:t>
      </w:r>
      <w:r>
        <w:t>.1</w:t>
      </w:r>
      <w:r>
        <w:tab/>
      </w:r>
      <w:r w:rsidR="00E36A21" w:rsidRPr="00457DC9">
        <w:t xml:space="preserve">The </w:t>
      </w:r>
      <w:r w:rsidR="00991834" w:rsidRPr="00457DC9">
        <w:t>Contractor</w:t>
      </w:r>
      <w:r w:rsidR="00E36A21" w:rsidRPr="00457DC9">
        <w:t xml:space="preserve"> represents and warrants that neither it, nor to the best of its knowledge any </w:t>
      </w:r>
      <w:r w:rsidR="003408ED">
        <w:t>Personnel</w:t>
      </w:r>
      <w:r w:rsidR="00E36A21" w:rsidRPr="00457DC9">
        <w:t>, have at any time prior to the Effective Date:</w:t>
      </w:r>
    </w:p>
    <w:p w14:paraId="602AE22E" w14:textId="77777777" w:rsidR="00CE608F" w:rsidRPr="00457DC9" w:rsidRDefault="00CE608F" w:rsidP="00CE608F">
      <w:pPr>
        <w:spacing w:after="0" w:line="240" w:lineRule="auto"/>
        <w:ind w:left="720" w:hanging="720"/>
      </w:pPr>
    </w:p>
    <w:p w14:paraId="3614B8BA" w14:textId="4A1DBFE0" w:rsidR="00457DC9" w:rsidRDefault="007A1E0F" w:rsidP="00CE608F">
      <w:pPr>
        <w:spacing w:after="0" w:line="240" w:lineRule="auto"/>
        <w:ind w:left="1440" w:hanging="720"/>
      </w:pPr>
      <w:r>
        <w:t>1</w:t>
      </w:r>
      <w:r w:rsidR="0091707E">
        <w:t>0</w:t>
      </w:r>
      <w:r>
        <w:t>.1.1</w:t>
      </w:r>
      <w:r>
        <w:tab/>
      </w:r>
      <w:r w:rsidR="00E36A21" w:rsidRPr="00457DC9">
        <w:t>committed a Prohibited Act or been formally notified that it is subject to an investigation or prosecution which relates to an alleged Prohibited Act; or</w:t>
      </w:r>
    </w:p>
    <w:p w14:paraId="6833F805" w14:textId="77777777" w:rsidR="00CE608F" w:rsidRDefault="00CE608F" w:rsidP="00CE608F">
      <w:pPr>
        <w:spacing w:after="0" w:line="240" w:lineRule="auto"/>
        <w:ind w:left="1440" w:hanging="720"/>
      </w:pPr>
    </w:p>
    <w:p w14:paraId="08654CE5" w14:textId="1DACB571" w:rsidR="00457DC9" w:rsidRDefault="007A1E0F" w:rsidP="00CE608F">
      <w:pPr>
        <w:spacing w:after="0" w:line="240" w:lineRule="auto"/>
        <w:ind w:left="1440" w:hanging="720"/>
      </w:pPr>
      <w:r>
        <w:t>1</w:t>
      </w:r>
      <w:r w:rsidR="0091707E">
        <w:t>0</w:t>
      </w:r>
      <w:r>
        <w:t>.1.2</w:t>
      </w:r>
      <w:r>
        <w:tab/>
      </w:r>
      <w:r w:rsidR="00E36A21" w:rsidRPr="00457DC9">
        <w:t xml:space="preserve">been listed by any government department or agency as being debarred, suspended, proposed for suspension or debarment, or otherwise ineligible for participation in government procurement </w:t>
      </w:r>
      <w:r w:rsidR="00AC08C8">
        <w:t>Programme</w:t>
      </w:r>
      <w:r w:rsidR="00E36A21" w:rsidRPr="00457DC9">
        <w:t>s or contracts on t</w:t>
      </w:r>
      <w:r w:rsidR="00457DC9">
        <w:t>he grounds of a Prohibited Act.</w:t>
      </w:r>
    </w:p>
    <w:p w14:paraId="2CBEB494" w14:textId="77777777" w:rsidR="00CE608F" w:rsidRDefault="00CE608F" w:rsidP="00CE608F">
      <w:pPr>
        <w:spacing w:after="0" w:line="240" w:lineRule="auto"/>
        <w:ind w:left="1440" w:hanging="720"/>
      </w:pPr>
    </w:p>
    <w:p w14:paraId="15D6A295" w14:textId="07B33FD6" w:rsidR="00E36A21" w:rsidRDefault="00457DC9" w:rsidP="00CE608F">
      <w:pPr>
        <w:spacing w:after="0" w:line="240" w:lineRule="auto"/>
      </w:pPr>
      <w:r>
        <w:t>1</w:t>
      </w:r>
      <w:r w:rsidR="0091707E">
        <w:t>0</w:t>
      </w:r>
      <w:r>
        <w:t>.2</w:t>
      </w:r>
      <w:r>
        <w:tab/>
      </w:r>
      <w:r w:rsidR="00E36A21" w:rsidRPr="00457DC9">
        <w:t xml:space="preserve">The </w:t>
      </w:r>
      <w:r w:rsidR="00991834" w:rsidRPr="00457DC9">
        <w:t>Contractor</w:t>
      </w:r>
      <w:r w:rsidR="00E36A21" w:rsidRPr="00457DC9">
        <w:t xml:space="preserve"> shall not</w:t>
      </w:r>
      <w:r>
        <w:t>:</w:t>
      </w:r>
      <w:r w:rsidR="00D2224F" w:rsidRPr="00457DC9">
        <w:t xml:space="preserve"> </w:t>
      </w:r>
    </w:p>
    <w:p w14:paraId="2B2266A9" w14:textId="77777777" w:rsidR="00CE608F" w:rsidRPr="00457DC9" w:rsidRDefault="00CE608F" w:rsidP="00CE608F">
      <w:pPr>
        <w:spacing w:after="0" w:line="240" w:lineRule="auto"/>
      </w:pPr>
    </w:p>
    <w:p w14:paraId="730FF6DB" w14:textId="02A4AE37" w:rsidR="00457DC9" w:rsidRDefault="007A1E0F" w:rsidP="00CE608F">
      <w:pPr>
        <w:spacing w:after="0" w:line="240" w:lineRule="auto"/>
        <w:ind w:firstLine="720"/>
      </w:pPr>
      <w:r>
        <w:t>1</w:t>
      </w:r>
      <w:r w:rsidR="0091707E">
        <w:t>0</w:t>
      </w:r>
      <w:r>
        <w:t>.2.1</w:t>
      </w:r>
      <w:r>
        <w:tab/>
      </w:r>
      <w:r w:rsidR="006D0DD9">
        <w:t xml:space="preserve">commit a Prohibited Act; </w:t>
      </w:r>
      <w:r w:rsidR="00E36A21" w:rsidRPr="00457DC9">
        <w:t>or</w:t>
      </w:r>
    </w:p>
    <w:p w14:paraId="61C93384" w14:textId="77777777" w:rsidR="00CE608F" w:rsidRDefault="00CE608F" w:rsidP="00CE608F">
      <w:pPr>
        <w:spacing w:after="0" w:line="240" w:lineRule="auto"/>
        <w:ind w:firstLine="720"/>
      </w:pPr>
    </w:p>
    <w:p w14:paraId="21BC37DB" w14:textId="54D16BEA" w:rsidR="00E36A21" w:rsidRDefault="007A1E0F" w:rsidP="00CE608F">
      <w:pPr>
        <w:spacing w:after="0" w:line="240" w:lineRule="auto"/>
        <w:ind w:left="1440" w:hanging="720"/>
      </w:pPr>
      <w:r>
        <w:t>1</w:t>
      </w:r>
      <w:r w:rsidR="0091707E">
        <w:t>0</w:t>
      </w:r>
      <w:r>
        <w:t>.2.2</w:t>
      </w:r>
      <w:r>
        <w:tab/>
      </w:r>
      <w:r w:rsidR="00E36A21" w:rsidRPr="00457DC9">
        <w:t>do or suffer anything to be done</w:t>
      </w:r>
      <w:r w:rsidR="00282CC8">
        <w:t xml:space="preserve"> which would cause the DFE</w:t>
      </w:r>
      <w:r w:rsidR="00E36A21" w:rsidRPr="00457DC9">
        <w:t xml:space="preserve"> or any of its employees, consultants, contractors, </w:t>
      </w:r>
      <w:r w:rsidR="00A87144">
        <w:t>S</w:t>
      </w:r>
      <w:r w:rsidR="00E36A21" w:rsidRPr="00457DC9">
        <w:t>ub-</w:t>
      </w:r>
      <w:r w:rsidR="00A87144">
        <w:t>C</w:t>
      </w:r>
      <w:r w:rsidR="00E36A21" w:rsidRPr="00457DC9">
        <w:t>ontractors or agents to contravene any of the Relevant Requirements or otherwise incur any liability in relation to the Relevant Requirements.</w:t>
      </w:r>
    </w:p>
    <w:p w14:paraId="7ECA2BC9" w14:textId="77777777" w:rsidR="00CE608F" w:rsidRPr="00457DC9" w:rsidRDefault="00CE608F" w:rsidP="00CE608F">
      <w:pPr>
        <w:spacing w:after="0" w:line="240" w:lineRule="auto"/>
        <w:ind w:left="1440" w:hanging="720"/>
      </w:pPr>
    </w:p>
    <w:p w14:paraId="4CB78D25" w14:textId="0125C440" w:rsidR="00E36A21" w:rsidRDefault="00457DC9" w:rsidP="00CE608F">
      <w:pPr>
        <w:spacing w:after="0" w:line="240" w:lineRule="auto"/>
      </w:pPr>
      <w:r>
        <w:t>1</w:t>
      </w:r>
      <w:r w:rsidR="0091707E">
        <w:t>0</w:t>
      </w:r>
      <w:r>
        <w:t>.3</w:t>
      </w:r>
      <w:r>
        <w:tab/>
      </w:r>
      <w:r w:rsidR="00E36A21" w:rsidRPr="00457DC9">
        <w:t xml:space="preserve">The </w:t>
      </w:r>
      <w:r w:rsidR="00991834" w:rsidRPr="00457DC9">
        <w:t>Contractor</w:t>
      </w:r>
      <w:r w:rsidR="00E36A21" w:rsidRPr="00457DC9">
        <w:t xml:space="preserve"> shall</w:t>
      </w:r>
      <w:r>
        <w:t>:</w:t>
      </w:r>
    </w:p>
    <w:p w14:paraId="2CFEC03F" w14:textId="77777777" w:rsidR="00CE608F" w:rsidRPr="00457DC9" w:rsidRDefault="00CE608F" w:rsidP="00CE608F">
      <w:pPr>
        <w:spacing w:after="0" w:line="240" w:lineRule="auto"/>
      </w:pPr>
    </w:p>
    <w:p w14:paraId="06DF98F8" w14:textId="20E67D28" w:rsidR="00457DC9" w:rsidRDefault="007A1E0F" w:rsidP="00CE608F">
      <w:pPr>
        <w:spacing w:after="0" w:line="240" w:lineRule="auto"/>
        <w:ind w:left="1440" w:hanging="720"/>
      </w:pPr>
      <w:r>
        <w:t>1</w:t>
      </w:r>
      <w:r w:rsidR="0091707E">
        <w:t>0</w:t>
      </w:r>
      <w:r>
        <w:t>.3.1</w:t>
      </w:r>
      <w:r>
        <w:tab/>
      </w:r>
      <w:r w:rsidR="00E36A21" w:rsidRPr="00457DC9">
        <w:t xml:space="preserve">and </w:t>
      </w:r>
      <w:r w:rsidR="003408ED">
        <w:t>procure</w:t>
      </w:r>
      <w:r w:rsidR="00E36A21" w:rsidRPr="00457DC9">
        <w:t xml:space="preserve"> that its Sub-Contractors </w:t>
      </w:r>
      <w:r w:rsidR="0091707E">
        <w:t xml:space="preserve">shall, </w:t>
      </w:r>
      <w:r w:rsidR="00E36A21" w:rsidRPr="00457DC9">
        <w:t>establish, maintain and enforce, policies and procedures which are adequate to ensure compliance with the Relevant Requirements and prevent the occurrence of a Prohibited Act; and</w:t>
      </w:r>
    </w:p>
    <w:p w14:paraId="4421FF09" w14:textId="77777777" w:rsidR="00CE608F" w:rsidRDefault="00CE608F" w:rsidP="00CE608F">
      <w:pPr>
        <w:spacing w:after="0" w:line="240" w:lineRule="auto"/>
        <w:ind w:left="1440" w:hanging="720"/>
      </w:pPr>
    </w:p>
    <w:p w14:paraId="21481BCF" w14:textId="795CBAB5" w:rsidR="00E36A21" w:rsidRDefault="007A1E0F" w:rsidP="00CE608F">
      <w:pPr>
        <w:spacing w:after="0" w:line="240" w:lineRule="auto"/>
        <w:ind w:left="1440" w:hanging="720"/>
      </w:pPr>
      <w:r>
        <w:t>1</w:t>
      </w:r>
      <w:r w:rsidR="0091707E">
        <w:t>0</w:t>
      </w:r>
      <w:r>
        <w:t>.3.2</w:t>
      </w:r>
      <w:r>
        <w:tab/>
      </w:r>
      <w:r w:rsidR="00E36A21" w:rsidRPr="00457DC9">
        <w:t xml:space="preserve">keep appropriate records of its compliance with its obligations under clause </w:t>
      </w:r>
      <w:r w:rsidR="005324D8">
        <w:t>1</w:t>
      </w:r>
      <w:r w:rsidR="0091707E">
        <w:t>0</w:t>
      </w:r>
      <w:r w:rsidR="005324D8">
        <w:t>.3</w:t>
      </w:r>
      <w:r>
        <w:t>.2</w:t>
      </w:r>
      <w:r w:rsidR="00E36A21" w:rsidRPr="00457DC9">
        <w:t xml:space="preserve"> and make such records available to the </w:t>
      </w:r>
      <w:r w:rsidR="00991834" w:rsidRPr="00457DC9">
        <w:t>DFE</w:t>
      </w:r>
      <w:r w:rsidR="00E36A21" w:rsidRPr="00457DC9">
        <w:t xml:space="preserve"> on request</w:t>
      </w:r>
      <w:r>
        <w:t>.</w:t>
      </w:r>
    </w:p>
    <w:p w14:paraId="6741E76A" w14:textId="77777777" w:rsidR="00CE608F" w:rsidRPr="00457DC9" w:rsidRDefault="00CE608F" w:rsidP="00CE608F">
      <w:pPr>
        <w:spacing w:after="0" w:line="240" w:lineRule="auto"/>
        <w:ind w:left="1440" w:hanging="720"/>
      </w:pPr>
    </w:p>
    <w:p w14:paraId="665F9742" w14:textId="06FD042A" w:rsidR="00E36A21" w:rsidRDefault="00457DC9" w:rsidP="00CE608F">
      <w:pPr>
        <w:spacing w:after="0" w:line="240" w:lineRule="auto"/>
        <w:ind w:left="720" w:hanging="720"/>
      </w:pPr>
      <w:r>
        <w:t>1</w:t>
      </w:r>
      <w:r w:rsidR="0091707E">
        <w:t>0</w:t>
      </w:r>
      <w:r>
        <w:t>.4</w:t>
      </w:r>
      <w:r>
        <w:tab/>
      </w:r>
      <w:r w:rsidR="00E36A21" w:rsidRPr="00457DC9">
        <w:t xml:space="preserve">The </w:t>
      </w:r>
      <w:r w:rsidR="00991834" w:rsidRPr="00457DC9">
        <w:t>Contractor</w:t>
      </w:r>
      <w:r w:rsidR="00E36A21" w:rsidRPr="00457DC9">
        <w:t xml:space="preserve"> shall immediately notify the </w:t>
      </w:r>
      <w:r w:rsidR="00991834" w:rsidRPr="00457DC9">
        <w:t>DFE</w:t>
      </w:r>
      <w:r w:rsidR="00E36A21" w:rsidRPr="00457DC9">
        <w:t xml:space="preserve"> in writing if it becomes aware of any breach of clauses </w:t>
      </w:r>
      <w:r w:rsidR="005324D8">
        <w:t>1</w:t>
      </w:r>
      <w:r w:rsidR="0091707E">
        <w:t>0</w:t>
      </w:r>
      <w:r w:rsidR="00E36A21" w:rsidRPr="00457DC9">
        <w:t xml:space="preserve">.1 and/or </w:t>
      </w:r>
      <w:r w:rsidR="005324D8">
        <w:t>1</w:t>
      </w:r>
      <w:r w:rsidR="0091707E">
        <w:t>0</w:t>
      </w:r>
      <w:r w:rsidR="00E36A21" w:rsidRPr="00457DC9">
        <w:t xml:space="preserve">.2, or has reason to believe that it has or </w:t>
      </w:r>
      <w:r w:rsidR="006D0DD9">
        <w:t>any of the Personnel</w:t>
      </w:r>
      <w:r w:rsidR="00E36A21" w:rsidRPr="00457DC9">
        <w:t xml:space="preserve"> have:</w:t>
      </w:r>
    </w:p>
    <w:p w14:paraId="6657C3F8" w14:textId="77777777" w:rsidR="00CE608F" w:rsidRPr="00457DC9" w:rsidRDefault="00CE608F" w:rsidP="00CE608F">
      <w:pPr>
        <w:spacing w:after="0" w:line="240" w:lineRule="auto"/>
        <w:ind w:left="720" w:hanging="720"/>
      </w:pPr>
    </w:p>
    <w:p w14:paraId="1F5AEA5F" w14:textId="339573EF" w:rsidR="00484222" w:rsidRDefault="007A1E0F" w:rsidP="00CE608F">
      <w:pPr>
        <w:spacing w:after="0" w:line="240" w:lineRule="auto"/>
        <w:ind w:left="1440" w:hanging="720"/>
      </w:pPr>
      <w:r>
        <w:t>1</w:t>
      </w:r>
      <w:r w:rsidR="0091707E">
        <w:t>0</w:t>
      </w:r>
      <w:r>
        <w:t>.4.1</w:t>
      </w:r>
      <w:r>
        <w:tab/>
      </w:r>
      <w:r w:rsidR="00E36A21" w:rsidRPr="00457DC9">
        <w:t xml:space="preserve">been subject to an investigation or prosecution which relates to an alleged Prohibited Act; </w:t>
      </w:r>
    </w:p>
    <w:p w14:paraId="5005E19A" w14:textId="77777777" w:rsidR="00CE608F" w:rsidRDefault="00CE608F" w:rsidP="00CE608F">
      <w:pPr>
        <w:spacing w:after="0" w:line="240" w:lineRule="auto"/>
        <w:ind w:left="1440" w:hanging="720"/>
      </w:pPr>
    </w:p>
    <w:p w14:paraId="3A517D92" w14:textId="526499A3" w:rsidR="00484222" w:rsidRDefault="007A1E0F" w:rsidP="00CE608F">
      <w:pPr>
        <w:spacing w:after="0" w:line="240" w:lineRule="auto"/>
        <w:ind w:left="1440" w:hanging="720"/>
      </w:pPr>
      <w:r>
        <w:t>1</w:t>
      </w:r>
      <w:r w:rsidR="0091707E">
        <w:t>0</w:t>
      </w:r>
      <w:r>
        <w:t>.4.2</w:t>
      </w:r>
      <w:r>
        <w:tab/>
      </w:r>
      <w:r w:rsidR="00E36A21" w:rsidRPr="00457DC9">
        <w:t xml:space="preserve">been listed by any government department or agency as being debarred, suspended, proposed for suspension or debarment, or otherwise ineligible for participation in government procurement </w:t>
      </w:r>
      <w:r w:rsidR="00AC08C8">
        <w:t>programme</w:t>
      </w:r>
      <w:r w:rsidR="00E36A21" w:rsidRPr="00457DC9">
        <w:t>s or contracts on the grou</w:t>
      </w:r>
      <w:r w:rsidR="006D0DD9">
        <w:t xml:space="preserve">nds of a Prohibited Act; </w:t>
      </w:r>
      <w:r w:rsidR="00484222">
        <w:t>or</w:t>
      </w:r>
    </w:p>
    <w:p w14:paraId="0CACA8FD" w14:textId="77777777" w:rsidR="00CE608F" w:rsidRDefault="00CE608F" w:rsidP="00CE608F">
      <w:pPr>
        <w:spacing w:after="0" w:line="240" w:lineRule="auto"/>
        <w:ind w:left="1440" w:hanging="720"/>
      </w:pPr>
    </w:p>
    <w:p w14:paraId="15A2343B" w14:textId="568B0CBC" w:rsidR="00E36A21" w:rsidRDefault="007A1E0F" w:rsidP="00CE608F">
      <w:pPr>
        <w:spacing w:after="0" w:line="240" w:lineRule="auto"/>
        <w:ind w:left="1440" w:hanging="720"/>
      </w:pPr>
      <w:r>
        <w:t>1</w:t>
      </w:r>
      <w:r w:rsidR="0091707E">
        <w:t>0</w:t>
      </w:r>
      <w:r>
        <w:t>.4.3</w:t>
      </w:r>
      <w:r>
        <w:tab/>
      </w:r>
      <w:r w:rsidR="00E36A21" w:rsidRPr="00457DC9">
        <w:t>received a request or demand for any undue financial or other advantage of any kind in connection with the performance of the Contract or otherwise suspects that any person directly or indirectly connected with the Contract has committed or attempted to commit a Prohibited Act.</w:t>
      </w:r>
    </w:p>
    <w:p w14:paraId="56DBB5CB" w14:textId="77777777" w:rsidR="00CE608F" w:rsidRPr="00457DC9" w:rsidRDefault="00CE608F" w:rsidP="00CE608F">
      <w:pPr>
        <w:spacing w:after="0" w:line="240" w:lineRule="auto"/>
        <w:ind w:left="1440" w:hanging="720"/>
      </w:pPr>
    </w:p>
    <w:p w14:paraId="0ABA8AA3" w14:textId="1E0E1417" w:rsidR="00E36A21" w:rsidRDefault="00484222" w:rsidP="00CE608F">
      <w:pPr>
        <w:spacing w:after="0" w:line="240" w:lineRule="auto"/>
        <w:ind w:left="720" w:hanging="720"/>
      </w:pPr>
      <w:r>
        <w:t>1</w:t>
      </w:r>
      <w:r w:rsidR="0091707E">
        <w:t>0</w:t>
      </w:r>
      <w:r>
        <w:t>.5</w:t>
      </w:r>
      <w:r>
        <w:tab/>
      </w:r>
      <w:r w:rsidR="00E36A21" w:rsidRPr="00457DC9">
        <w:t xml:space="preserve">If the </w:t>
      </w:r>
      <w:r w:rsidR="00991834" w:rsidRPr="00457DC9">
        <w:t>Contractor</w:t>
      </w:r>
      <w:r w:rsidR="00E36A21" w:rsidRPr="00457DC9">
        <w:t xml:space="preserve"> notifies the </w:t>
      </w:r>
      <w:r w:rsidR="00991834" w:rsidRPr="00457DC9">
        <w:t>DFE</w:t>
      </w:r>
      <w:r w:rsidR="00E36A21" w:rsidRPr="00457DC9">
        <w:t xml:space="preserve"> pursuant to clause</w:t>
      </w:r>
      <w:r w:rsidR="005324D8">
        <w:t xml:space="preserve"> 1</w:t>
      </w:r>
      <w:r w:rsidR="0091707E">
        <w:t>0</w:t>
      </w:r>
      <w:r w:rsidR="00E36A21" w:rsidRPr="00457DC9">
        <w:t xml:space="preserve">.4, the </w:t>
      </w:r>
      <w:r w:rsidR="00991834" w:rsidRPr="00457DC9">
        <w:t>Contractor</w:t>
      </w:r>
      <w:r w:rsidR="00E36A21" w:rsidRPr="00457DC9">
        <w:t xml:space="preserve"> shall respond promptly to the </w:t>
      </w:r>
      <w:r w:rsidR="00991834" w:rsidRPr="00457DC9">
        <w:t>DFE</w:t>
      </w:r>
      <w:r w:rsidR="00E36A21" w:rsidRPr="00457DC9">
        <w:t xml:space="preserve">’s enquiries, co-operate with any investigation, and allow the </w:t>
      </w:r>
      <w:r w:rsidR="00991834" w:rsidRPr="00457DC9">
        <w:t>DFE</w:t>
      </w:r>
      <w:r w:rsidR="00E36A21" w:rsidRPr="00457DC9">
        <w:t xml:space="preserve"> to </w:t>
      </w:r>
      <w:r w:rsidR="006D0DD9">
        <w:t>a</w:t>
      </w:r>
      <w:r w:rsidR="00E36A21" w:rsidRPr="00457DC9">
        <w:t>udit any books, records and any other relevant documentation.</w:t>
      </w:r>
    </w:p>
    <w:p w14:paraId="45DA1C50" w14:textId="77777777" w:rsidR="00CE608F" w:rsidRPr="00457DC9" w:rsidRDefault="00CE608F" w:rsidP="00CE608F">
      <w:pPr>
        <w:spacing w:after="0" w:line="240" w:lineRule="auto"/>
        <w:ind w:left="720" w:hanging="720"/>
      </w:pPr>
    </w:p>
    <w:p w14:paraId="31654278" w14:textId="5E956999" w:rsidR="00E36A21" w:rsidRDefault="00484222" w:rsidP="00CE608F">
      <w:pPr>
        <w:spacing w:after="0" w:line="240" w:lineRule="auto"/>
      </w:pPr>
      <w:r>
        <w:t>1</w:t>
      </w:r>
      <w:r w:rsidR="0091707E">
        <w:t>0</w:t>
      </w:r>
      <w:r>
        <w:t>.6</w:t>
      </w:r>
      <w:r>
        <w:tab/>
      </w:r>
      <w:r w:rsidR="00E36A21" w:rsidRPr="00457DC9">
        <w:t xml:space="preserve">If the </w:t>
      </w:r>
      <w:r w:rsidR="00991834" w:rsidRPr="00457DC9">
        <w:t>Contractor</w:t>
      </w:r>
      <w:r w:rsidR="00E36A21" w:rsidRPr="00457DC9">
        <w:t xml:space="preserve"> is in Default under clauses </w:t>
      </w:r>
      <w:r w:rsidR="005324D8">
        <w:t>1</w:t>
      </w:r>
      <w:r w:rsidR="0091707E">
        <w:t>0</w:t>
      </w:r>
      <w:r w:rsidR="00E36A21" w:rsidRPr="00457DC9">
        <w:t xml:space="preserve">.1 and/or </w:t>
      </w:r>
      <w:r w:rsidR="005324D8">
        <w:t>1</w:t>
      </w:r>
      <w:r w:rsidR="0091707E">
        <w:t>0</w:t>
      </w:r>
      <w:r w:rsidR="00E36A21" w:rsidRPr="00457DC9">
        <w:t xml:space="preserve">.2, the </w:t>
      </w:r>
      <w:r w:rsidR="00991834" w:rsidRPr="00457DC9">
        <w:t>DFE</w:t>
      </w:r>
      <w:r w:rsidR="00E36A21" w:rsidRPr="00457DC9">
        <w:t xml:space="preserve"> may by notice:</w:t>
      </w:r>
    </w:p>
    <w:p w14:paraId="08499283" w14:textId="77777777" w:rsidR="00DC3526" w:rsidRPr="00457DC9" w:rsidRDefault="00DC3526" w:rsidP="00CE608F">
      <w:pPr>
        <w:spacing w:after="0" w:line="240" w:lineRule="auto"/>
      </w:pPr>
    </w:p>
    <w:p w14:paraId="6C951309" w14:textId="2500E96D" w:rsidR="00484222" w:rsidRDefault="007A1E0F" w:rsidP="00CE608F">
      <w:pPr>
        <w:spacing w:after="0" w:line="240" w:lineRule="auto"/>
        <w:ind w:left="1440" w:hanging="720"/>
      </w:pPr>
      <w:r>
        <w:t>1</w:t>
      </w:r>
      <w:r w:rsidR="0091707E">
        <w:t>0</w:t>
      </w:r>
      <w:r>
        <w:t>.6.1</w:t>
      </w:r>
      <w:r>
        <w:tab/>
      </w:r>
      <w:r w:rsidR="00E36A21" w:rsidRPr="00457DC9">
        <w:t xml:space="preserve">require the </w:t>
      </w:r>
      <w:r w:rsidR="00991834" w:rsidRPr="00457DC9">
        <w:t>Contractor</w:t>
      </w:r>
      <w:r w:rsidR="00E36A21" w:rsidRPr="00457DC9">
        <w:t xml:space="preserve"> to remove from performance of the Contract any Staff whose acts or omissions have caused the Default; or</w:t>
      </w:r>
    </w:p>
    <w:p w14:paraId="5B7D14A8" w14:textId="77777777" w:rsidR="00CE608F" w:rsidRDefault="00CE608F" w:rsidP="00CE608F">
      <w:pPr>
        <w:spacing w:after="0" w:line="240" w:lineRule="auto"/>
        <w:ind w:left="1440" w:hanging="720"/>
      </w:pPr>
    </w:p>
    <w:p w14:paraId="4CCE592D" w14:textId="2F07C215" w:rsidR="00E36A21" w:rsidRDefault="007A1E0F" w:rsidP="00CE608F">
      <w:pPr>
        <w:spacing w:after="0" w:line="240" w:lineRule="auto"/>
        <w:ind w:left="1440" w:hanging="720"/>
      </w:pPr>
      <w:r>
        <w:t>1</w:t>
      </w:r>
      <w:r w:rsidR="0091707E">
        <w:t>0</w:t>
      </w:r>
      <w:r>
        <w:t>.6.2</w:t>
      </w:r>
      <w:r>
        <w:tab/>
      </w:r>
      <w:r w:rsidR="00E36A21" w:rsidRPr="00457DC9">
        <w:t>immediately terminate the Contract.</w:t>
      </w:r>
    </w:p>
    <w:p w14:paraId="688E6AF0" w14:textId="77777777" w:rsidR="00CE608F" w:rsidRPr="00457DC9" w:rsidRDefault="00CE608F" w:rsidP="00CE608F">
      <w:pPr>
        <w:spacing w:after="0" w:line="240" w:lineRule="auto"/>
        <w:ind w:left="1440" w:hanging="720"/>
      </w:pPr>
    </w:p>
    <w:p w14:paraId="638FD8D2" w14:textId="30FDB19A" w:rsidR="00484222" w:rsidRDefault="00484222" w:rsidP="00CE608F">
      <w:pPr>
        <w:spacing w:after="0" w:line="240" w:lineRule="auto"/>
        <w:ind w:left="720" w:hanging="720"/>
      </w:pPr>
      <w:r>
        <w:t>1</w:t>
      </w:r>
      <w:r w:rsidR="0091707E">
        <w:t>0</w:t>
      </w:r>
      <w:r>
        <w:t>.7</w:t>
      </w:r>
      <w:r>
        <w:tab/>
      </w:r>
      <w:r w:rsidR="00E36A21" w:rsidRPr="00457DC9">
        <w:t xml:space="preserve">Any notice served by the </w:t>
      </w:r>
      <w:r w:rsidR="00991834" w:rsidRPr="00457DC9">
        <w:t>DFE</w:t>
      </w:r>
      <w:r w:rsidR="00E36A21" w:rsidRPr="00457DC9">
        <w:t xml:space="preserve"> under clause </w:t>
      </w:r>
      <w:r w:rsidR="005324D8">
        <w:t>1</w:t>
      </w:r>
      <w:r w:rsidR="0091707E">
        <w:t>0</w:t>
      </w:r>
      <w:r w:rsidR="00E36A21" w:rsidRPr="00457DC9">
        <w:t xml:space="preserve">.6 shall specify the nature of the Prohibited Act, the identity of the party who the </w:t>
      </w:r>
      <w:r w:rsidR="00991834" w:rsidRPr="00457DC9">
        <w:t>DFE</w:t>
      </w:r>
      <w:r w:rsidR="00E36A21" w:rsidRPr="00457DC9">
        <w:t xml:space="preserve"> believes has committed the Prohibited Act and the action that the </w:t>
      </w:r>
      <w:r w:rsidR="00991834" w:rsidRPr="00457DC9">
        <w:t>DFE</w:t>
      </w:r>
      <w:r w:rsidR="00E36A21" w:rsidRPr="00457DC9">
        <w:t xml:space="preserve"> has taken (including, where relevant, the date on which the Contract shall terminate).</w:t>
      </w:r>
    </w:p>
    <w:p w14:paraId="3AA96755" w14:textId="77777777" w:rsidR="00CE608F" w:rsidRDefault="00CE608F" w:rsidP="00CE608F">
      <w:pPr>
        <w:spacing w:after="0" w:line="240" w:lineRule="auto"/>
        <w:ind w:left="720" w:hanging="720"/>
      </w:pPr>
    </w:p>
    <w:p w14:paraId="2A411EF4" w14:textId="0F93201D" w:rsidR="00DE1DDC" w:rsidRDefault="00484222" w:rsidP="00CE608F">
      <w:pPr>
        <w:spacing w:after="0" w:line="240" w:lineRule="auto"/>
        <w:rPr>
          <w:b/>
        </w:rPr>
      </w:pPr>
      <w:r w:rsidRPr="00484222">
        <w:rPr>
          <w:b/>
        </w:rPr>
        <w:t>1</w:t>
      </w:r>
      <w:r w:rsidR="0091707E">
        <w:rPr>
          <w:b/>
        </w:rPr>
        <w:t>1</w:t>
      </w:r>
      <w:r w:rsidRPr="00484222">
        <w:rPr>
          <w:b/>
        </w:rPr>
        <w:t>.</w:t>
      </w:r>
      <w:r w:rsidRPr="00484222">
        <w:rPr>
          <w:b/>
        </w:rPr>
        <w:tab/>
      </w:r>
      <w:r w:rsidR="00B5640F" w:rsidRPr="00484222">
        <w:rPr>
          <w:b/>
        </w:rPr>
        <w:t>DISCRIMINATION</w:t>
      </w:r>
    </w:p>
    <w:p w14:paraId="0FEE022C" w14:textId="77777777" w:rsidR="00CE608F" w:rsidRPr="00484222" w:rsidRDefault="00CE608F" w:rsidP="00CE608F">
      <w:pPr>
        <w:spacing w:after="0" w:line="240" w:lineRule="auto"/>
        <w:rPr>
          <w:b/>
        </w:rPr>
      </w:pPr>
    </w:p>
    <w:p w14:paraId="21DDDCAF" w14:textId="1A43B0BC" w:rsidR="00B5640F" w:rsidRDefault="00484222" w:rsidP="00CE608F">
      <w:pPr>
        <w:spacing w:after="0" w:line="240" w:lineRule="auto"/>
        <w:ind w:left="720" w:hanging="720"/>
      </w:pPr>
      <w:r>
        <w:t>1</w:t>
      </w:r>
      <w:r w:rsidR="0091707E">
        <w:t>1</w:t>
      </w:r>
      <w:r>
        <w:t>.1</w:t>
      </w:r>
      <w:r>
        <w:tab/>
      </w:r>
      <w:r w:rsidR="00DE1DDC" w:rsidRPr="00484222">
        <w:t xml:space="preserve">The </w:t>
      </w:r>
      <w:r w:rsidR="00991834" w:rsidRPr="00484222">
        <w:t>Contractor</w:t>
      </w:r>
      <w:r w:rsidR="00DE1DDC" w:rsidRPr="00484222">
        <w:t xml:space="preserve"> </w:t>
      </w:r>
      <w:r w:rsidR="00B5640F" w:rsidRPr="00484222">
        <w:t>shall perform its obligations under the Contract in accordance with all applicable equalit</w:t>
      </w:r>
      <w:r w:rsidR="006D0DD9">
        <w:t>y law</w:t>
      </w:r>
      <w:r w:rsidR="00B5640F" w:rsidRPr="00484222">
        <w:t>.</w:t>
      </w:r>
    </w:p>
    <w:p w14:paraId="38D600BE" w14:textId="77777777" w:rsidR="00CE608F" w:rsidRPr="00484222" w:rsidRDefault="00CE608F" w:rsidP="00CE608F">
      <w:pPr>
        <w:spacing w:after="0" w:line="240" w:lineRule="auto"/>
        <w:ind w:left="720" w:hanging="720"/>
      </w:pPr>
    </w:p>
    <w:p w14:paraId="49A1EF7E" w14:textId="31DFD89E" w:rsidR="00B5640F" w:rsidRDefault="00484222" w:rsidP="00CE608F">
      <w:pPr>
        <w:spacing w:after="0" w:line="240" w:lineRule="auto"/>
        <w:ind w:left="720" w:hanging="720"/>
      </w:pPr>
      <w:r>
        <w:t>1</w:t>
      </w:r>
      <w:r w:rsidR="0091707E">
        <w:t>1</w:t>
      </w:r>
      <w:r>
        <w:t>.2</w:t>
      </w:r>
      <w:r>
        <w:tab/>
      </w:r>
      <w:r w:rsidR="00B5640F" w:rsidRPr="00484222">
        <w:t>The Contractor shall comply with</w:t>
      </w:r>
      <w:r w:rsidR="005324D8">
        <w:t xml:space="preserve"> DF</w:t>
      </w:r>
      <w:r w:rsidR="006D40EE" w:rsidRPr="00484222">
        <w:t>E’s equality and diversity policy as given to the Contractor from time to time and any other requiremen</w:t>
      </w:r>
      <w:r w:rsidR="005324D8">
        <w:t>ts and instructions which the DF</w:t>
      </w:r>
      <w:r w:rsidR="006D40EE" w:rsidRPr="00484222">
        <w:t>E reasonably imposes in connection with any equali</w:t>
      </w:r>
      <w:r w:rsidR="005324D8">
        <w:t>ty obligations imposed on the DF</w:t>
      </w:r>
      <w:r w:rsidR="006D40EE" w:rsidRPr="00484222">
        <w:t>E at any t</w:t>
      </w:r>
      <w:r w:rsidR="006D0DD9">
        <w:t xml:space="preserve">ime under </w:t>
      </w:r>
      <w:r w:rsidR="006D40EE" w:rsidRPr="00484222">
        <w:t>equality law.</w:t>
      </w:r>
    </w:p>
    <w:p w14:paraId="04E739B1" w14:textId="77777777" w:rsidR="00CE608F" w:rsidRPr="00484222" w:rsidRDefault="00CE608F" w:rsidP="00CE608F">
      <w:pPr>
        <w:spacing w:after="0" w:line="240" w:lineRule="auto"/>
        <w:ind w:left="720" w:hanging="720"/>
      </w:pPr>
    </w:p>
    <w:p w14:paraId="0E290EBF" w14:textId="7385E157" w:rsidR="00CC3A77" w:rsidRDefault="00484222" w:rsidP="00CE608F">
      <w:pPr>
        <w:spacing w:after="0" w:line="240" w:lineRule="auto"/>
        <w:ind w:left="720" w:hanging="720"/>
      </w:pPr>
      <w:r>
        <w:t>1</w:t>
      </w:r>
      <w:r w:rsidR="0091707E">
        <w:t>1</w:t>
      </w:r>
      <w:r>
        <w:t>.3</w:t>
      </w:r>
      <w:r>
        <w:tab/>
      </w:r>
      <w:r w:rsidR="00DE1DDC" w:rsidRPr="00484222">
        <w:t xml:space="preserve">The </w:t>
      </w:r>
      <w:r w:rsidR="00991834" w:rsidRPr="00484222">
        <w:t>Contractor</w:t>
      </w:r>
      <w:r w:rsidR="006D0DD9">
        <w:t xml:space="preserve"> indemnifies</w:t>
      </w:r>
      <w:r w:rsidR="00DE1DDC" w:rsidRPr="00484222">
        <w:t xml:space="preserve"> the </w:t>
      </w:r>
      <w:r w:rsidR="00991834" w:rsidRPr="00484222">
        <w:t>DFE</w:t>
      </w:r>
      <w:r w:rsidR="00DE1DDC" w:rsidRPr="00484222">
        <w:t xml:space="preserve"> in full from and against all Employment Liabilities that may arise as a result of any claims brought against the </w:t>
      </w:r>
      <w:r w:rsidR="00991834" w:rsidRPr="00484222">
        <w:t>DFE</w:t>
      </w:r>
      <w:r w:rsidR="00DE1DDC" w:rsidRPr="00484222">
        <w:t xml:space="preserve"> by any of its employees, agents, consultants and </w:t>
      </w:r>
      <w:r w:rsidR="006D0DD9">
        <w:t>c</w:t>
      </w:r>
      <w:r w:rsidR="00991834" w:rsidRPr="00484222">
        <w:t>ontractor</w:t>
      </w:r>
      <w:r w:rsidR="00DE1DDC" w:rsidRPr="00484222">
        <w:t>s (</w:t>
      </w:r>
      <w:r w:rsidR="00DE1DDC" w:rsidRPr="0060579B">
        <w:rPr>
          <w:b/>
        </w:rPr>
        <w:t>“</w:t>
      </w:r>
      <w:r w:rsidR="00991834" w:rsidRPr="006D0DD9">
        <w:rPr>
          <w:b/>
        </w:rPr>
        <w:t>DFE</w:t>
      </w:r>
      <w:r w:rsidR="00DE1DDC" w:rsidRPr="006D0DD9">
        <w:rPr>
          <w:b/>
        </w:rPr>
        <w:t xml:space="preserve"> Personnel</w:t>
      </w:r>
      <w:r w:rsidR="00DE1DDC" w:rsidRPr="0060579B">
        <w:rPr>
          <w:b/>
        </w:rPr>
        <w:t>”</w:t>
      </w:r>
      <w:r w:rsidR="00DE1DDC" w:rsidRPr="00484222">
        <w:t xml:space="preserve">) and/or any of the </w:t>
      </w:r>
      <w:r w:rsidR="008006F5">
        <w:t>Personnel</w:t>
      </w:r>
      <w:r w:rsidR="00DE1DDC" w:rsidRPr="00484222">
        <w:t xml:space="preserve"> where such claim arises from any act or omission of the </w:t>
      </w:r>
      <w:r w:rsidR="008006F5">
        <w:t>Personnel</w:t>
      </w:r>
      <w:r w:rsidR="00DE1DDC" w:rsidRPr="00484222">
        <w:t xml:space="preserve"> in respect of anti-discrimination legislation. The </w:t>
      </w:r>
      <w:r w:rsidR="00991834" w:rsidRPr="00484222">
        <w:t>Contractor</w:t>
      </w:r>
      <w:r w:rsidR="00DE1DDC" w:rsidRPr="00484222">
        <w:t xml:space="preserve"> will also provide all reasonable cooperation, assistance and information as the </w:t>
      </w:r>
      <w:r w:rsidR="00991834" w:rsidRPr="00484222">
        <w:t>DFE</w:t>
      </w:r>
      <w:r w:rsidR="00DE1DDC" w:rsidRPr="00484222">
        <w:t xml:space="preserve"> may request in connection with any investigation by the </w:t>
      </w:r>
      <w:r w:rsidR="00991834" w:rsidRPr="00484222">
        <w:t>DFE</w:t>
      </w:r>
      <w:r w:rsidR="00DE1DDC" w:rsidRPr="00484222">
        <w:t xml:space="preserve"> into any complaint or other grievance received by it from any of the </w:t>
      </w:r>
      <w:r w:rsidR="00991834" w:rsidRPr="00484222">
        <w:t>DFE</w:t>
      </w:r>
      <w:r w:rsidR="00DE1DDC" w:rsidRPr="00484222">
        <w:t xml:space="preserve"> Personnel or </w:t>
      </w:r>
      <w:r w:rsidR="008006F5">
        <w:t>Personnel</w:t>
      </w:r>
      <w:r w:rsidR="00DE1DDC" w:rsidRPr="00484222">
        <w:t xml:space="preserve"> in respect of anti-discrimination legislation which may have arisen from, or been contributed to by, any act or omission of the </w:t>
      </w:r>
      <w:r w:rsidR="00991834" w:rsidRPr="00484222">
        <w:t>Contractor</w:t>
      </w:r>
      <w:r w:rsidR="00DE1DDC" w:rsidRPr="00484222">
        <w:t xml:space="preserve"> or any </w:t>
      </w:r>
      <w:r w:rsidR="008006F5">
        <w:t>Personnel</w:t>
      </w:r>
      <w:r w:rsidR="00DE1DDC" w:rsidRPr="00484222">
        <w:t>.</w:t>
      </w:r>
    </w:p>
    <w:p w14:paraId="359CE569" w14:textId="77777777" w:rsidR="00CE608F" w:rsidRDefault="00CE608F" w:rsidP="00CE608F">
      <w:pPr>
        <w:spacing w:after="0" w:line="240" w:lineRule="auto"/>
        <w:ind w:left="720" w:hanging="720"/>
      </w:pPr>
    </w:p>
    <w:p w14:paraId="5E7C6572" w14:textId="7222AC6E" w:rsidR="00326067" w:rsidRDefault="00484222" w:rsidP="00CE608F">
      <w:pPr>
        <w:spacing w:after="0" w:line="240" w:lineRule="auto"/>
        <w:rPr>
          <w:b/>
        </w:rPr>
      </w:pPr>
      <w:r w:rsidRPr="00467904">
        <w:rPr>
          <w:b/>
        </w:rPr>
        <w:t>1</w:t>
      </w:r>
      <w:r w:rsidR="0091707E">
        <w:rPr>
          <w:b/>
        </w:rPr>
        <w:t>2</w:t>
      </w:r>
      <w:r w:rsidRPr="00467904">
        <w:rPr>
          <w:b/>
        </w:rPr>
        <w:t>.</w:t>
      </w:r>
      <w:r w:rsidRPr="00467904">
        <w:rPr>
          <w:b/>
        </w:rPr>
        <w:tab/>
      </w:r>
      <w:r w:rsidR="00326067" w:rsidRPr="00467904">
        <w:rPr>
          <w:b/>
        </w:rPr>
        <w:t>INTELLECTUAL PROPERTY</w:t>
      </w:r>
      <w:bookmarkStart w:id="134" w:name="_NN122"/>
      <w:bookmarkEnd w:id="130"/>
      <w:bookmarkEnd w:id="131"/>
      <w:bookmarkEnd w:id="132"/>
      <w:bookmarkEnd w:id="133"/>
      <w:bookmarkEnd w:id="134"/>
    </w:p>
    <w:p w14:paraId="028B3425" w14:textId="77777777" w:rsidR="00CE608F" w:rsidRPr="00467904" w:rsidRDefault="00CE608F" w:rsidP="00CE608F">
      <w:pPr>
        <w:spacing w:after="0" w:line="240" w:lineRule="auto"/>
        <w:rPr>
          <w:b/>
        </w:rPr>
      </w:pPr>
    </w:p>
    <w:p w14:paraId="654C9DEE" w14:textId="373DF278" w:rsidR="00326067" w:rsidRDefault="00484222" w:rsidP="00CE608F">
      <w:pPr>
        <w:spacing w:after="0" w:line="240" w:lineRule="auto"/>
      </w:pPr>
      <w:bookmarkStart w:id="135" w:name="_DV_M183"/>
      <w:bookmarkStart w:id="136" w:name="_Ref227643233"/>
      <w:bookmarkEnd w:id="135"/>
      <w:r>
        <w:t>1</w:t>
      </w:r>
      <w:r w:rsidR="0091707E">
        <w:t>2</w:t>
      </w:r>
      <w:r>
        <w:t>.1</w:t>
      </w:r>
      <w:r>
        <w:tab/>
      </w:r>
      <w:r w:rsidR="00326067" w:rsidRPr="00484222">
        <w:t xml:space="preserve">All Intellectual Property Rights in </w:t>
      </w:r>
      <w:r w:rsidR="007F45A8">
        <w:t>m</w:t>
      </w:r>
      <w:r w:rsidR="00326067" w:rsidRPr="00484222">
        <w:t>aterials:</w:t>
      </w:r>
      <w:bookmarkEnd w:id="136"/>
    </w:p>
    <w:p w14:paraId="0B1976A7" w14:textId="77777777" w:rsidR="00CE608F" w:rsidRPr="00484222" w:rsidRDefault="00CE608F" w:rsidP="00CE608F">
      <w:pPr>
        <w:spacing w:after="0" w:line="240" w:lineRule="auto"/>
      </w:pPr>
    </w:p>
    <w:p w14:paraId="4753A1AE" w14:textId="5E8BBED5" w:rsidR="00326067" w:rsidRDefault="00C4545F" w:rsidP="00CE608F">
      <w:pPr>
        <w:spacing w:after="0" w:line="240" w:lineRule="auto"/>
        <w:ind w:left="1440" w:hanging="720"/>
      </w:pPr>
      <w:bookmarkStart w:id="137" w:name="_DV_M184"/>
      <w:bookmarkEnd w:id="137"/>
      <w:r>
        <w:t>1</w:t>
      </w:r>
      <w:r w:rsidR="0091707E">
        <w:t>2</w:t>
      </w:r>
      <w:r>
        <w:t>.1.1</w:t>
      </w:r>
      <w:r>
        <w:tab/>
      </w:r>
      <w:r w:rsidR="00326067" w:rsidRPr="00484222">
        <w:t xml:space="preserve">furnished to or made available to the </w:t>
      </w:r>
      <w:r w:rsidR="00991834" w:rsidRPr="00484222">
        <w:t>Contractor</w:t>
      </w:r>
      <w:r w:rsidR="00326067" w:rsidRPr="00484222">
        <w:t xml:space="preserve"> by or on behalf of the </w:t>
      </w:r>
      <w:r w:rsidR="00991834" w:rsidRPr="00484222">
        <w:t>DFE</w:t>
      </w:r>
      <w:r w:rsidR="00326067" w:rsidRPr="00484222">
        <w:t xml:space="preserve"> </w:t>
      </w:r>
      <w:bookmarkStart w:id="138" w:name="_DV_C170"/>
      <w:r w:rsidR="00326067" w:rsidRPr="00484222">
        <w:t xml:space="preserve">(the </w:t>
      </w:r>
      <w:r w:rsidR="00326067" w:rsidRPr="0060579B">
        <w:rPr>
          <w:b/>
        </w:rPr>
        <w:t>“</w:t>
      </w:r>
      <w:r w:rsidR="00991834" w:rsidRPr="0060579B">
        <w:rPr>
          <w:b/>
        </w:rPr>
        <w:t>DFE</w:t>
      </w:r>
      <w:r w:rsidR="00326067" w:rsidRPr="0060579B">
        <w:rPr>
          <w:b/>
        </w:rPr>
        <w:t xml:space="preserve"> IP Materials”</w:t>
      </w:r>
      <w:r w:rsidR="00326067" w:rsidRPr="00484222">
        <w:t xml:space="preserve">) </w:t>
      </w:r>
      <w:bookmarkStart w:id="139" w:name="_DV_M185"/>
      <w:bookmarkEnd w:id="138"/>
      <w:bookmarkEnd w:id="139"/>
      <w:r w:rsidR="00326067" w:rsidRPr="00484222">
        <w:t xml:space="preserve">shall remain the property of the </w:t>
      </w:r>
      <w:r w:rsidR="00991834" w:rsidRPr="00484222">
        <w:t>DFE</w:t>
      </w:r>
      <w:r w:rsidR="00326067" w:rsidRPr="00484222">
        <w:t>; and</w:t>
      </w:r>
    </w:p>
    <w:p w14:paraId="6AE9AD92" w14:textId="77777777" w:rsidR="00CE608F" w:rsidRPr="00484222" w:rsidRDefault="00CE608F" w:rsidP="00CE608F">
      <w:pPr>
        <w:spacing w:after="0" w:line="240" w:lineRule="auto"/>
        <w:ind w:left="1440" w:hanging="720"/>
      </w:pPr>
    </w:p>
    <w:p w14:paraId="6E6E7177" w14:textId="3224D808" w:rsidR="00326067" w:rsidRDefault="00C4545F" w:rsidP="00CE608F">
      <w:pPr>
        <w:spacing w:after="0" w:line="240" w:lineRule="auto"/>
        <w:ind w:left="1440" w:hanging="720"/>
      </w:pPr>
      <w:bookmarkStart w:id="140" w:name="_DV_M186"/>
      <w:bookmarkStart w:id="141" w:name="_Ref227643128"/>
      <w:bookmarkEnd w:id="140"/>
      <w:r>
        <w:t>1</w:t>
      </w:r>
      <w:r w:rsidR="0091707E">
        <w:t>2</w:t>
      </w:r>
      <w:r>
        <w:t>.1.2</w:t>
      </w:r>
      <w:r>
        <w:tab/>
      </w:r>
      <w:r w:rsidR="00326067" w:rsidRPr="00484222">
        <w:t xml:space="preserve">prepared by or for the </w:t>
      </w:r>
      <w:r w:rsidR="00991834" w:rsidRPr="00484222">
        <w:t>Contractor</w:t>
      </w:r>
      <w:r w:rsidR="00326067" w:rsidRPr="00484222">
        <w:t xml:space="preserve"> on behalf of the </w:t>
      </w:r>
      <w:bookmarkStart w:id="142" w:name="_DV_C171"/>
      <w:r w:rsidR="00991834" w:rsidRPr="00484222">
        <w:t>DFE</w:t>
      </w:r>
      <w:r w:rsidR="001F45D3" w:rsidRPr="00484222">
        <w:t xml:space="preserve"> </w:t>
      </w:r>
      <w:r w:rsidR="00185E70" w:rsidRPr="00484222">
        <w:t xml:space="preserve">in connection with the Contract </w:t>
      </w:r>
      <w:bookmarkStart w:id="143" w:name="_DV_C172"/>
      <w:bookmarkEnd w:id="142"/>
      <w:r w:rsidR="007F45A8">
        <w:t>(</w:t>
      </w:r>
      <w:r w:rsidR="00326067" w:rsidRPr="00484222">
        <w:t xml:space="preserve">the </w:t>
      </w:r>
      <w:r w:rsidR="00326067" w:rsidRPr="0060579B">
        <w:rPr>
          <w:b/>
        </w:rPr>
        <w:t>"</w:t>
      </w:r>
      <w:r w:rsidR="0060579B">
        <w:rPr>
          <w:b/>
        </w:rPr>
        <w:t>S</w:t>
      </w:r>
      <w:r w:rsidR="00326067" w:rsidRPr="006D0DD9">
        <w:rPr>
          <w:b/>
        </w:rPr>
        <w:t>ervice Specific IP Materials</w:t>
      </w:r>
      <w:r w:rsidR="00326067" w:rsidRPr="0060579B">
        <w:rPr>
          <w:b/>
        </w:rPr>
        <w:t>"</w:t>
      </w:r>
      <w:r w:rsidR="007F45A8">
        <w:t>)</w:t>
      </w:r>
      <w:r w:rsidR="00326067" w:rsidRPr="00484222">
        <w:t xml:space="preserve"> shall</w:t>
      </w:r>
      <w:bookmarkStart w:id="144" w:name="_DV_M187"/>
      <w:bookmarkEnd w:id="143"/>
      <w:bookmarkEnd w:id="144"/>
      <w:r w:rsidR="00460F5B" w:rsidRPr="00484222">
        <w:t xml:space="preserve"> </w:t>
      </w:r>
      <w:r w:rsidR="0080669C" w:rsidRPr="00484222">
        <w:t xml:space="preserve">vest in the </w:t>
      </w:r>
      <w:bookmarkStart w:id="145" w:name="_DV_C173"/>
      <w:r w:rsidR="00991834" w:rsidRPr="00484222">
        <w:t>DFE</w:t>
      </w:r>
      <w:bookmarkEnd w:id="141"/>
      <w:bookmarkEnd w:id="145"/>
    </w:p>
    <w:p w14:paraId="21B4B021" w14:textId="77777777" w:rsidR="00CE608F" w:rsidRDefault="00CE608F" w:rsidP="00CE608F">
      <w:pPr>
        <w:spacing w:after="0" w:line="240" w:lineRule="auto"/>
        <w:ind w:left="1440" w:hanging="720"/>
      </w:pPr>
    </w:p>
    <w:p w14:paraId="333DC472" w14:textId="2372BD95" w:rsidR="007F45A8" w:rsidRDefault="007F45A8" w:rsidP="00CE608F">
      <w:pPr>
        <w:spacing w:after="0" w:line="240" w:lineRule="auto"/>
        <w:ind w:left="1440" w:hanging="720"/>
      </w:pPr>
      <w:r>
        <w:t xml:space="preserve">(together the </w:t>
      </w:r>
      <w:r w:rsidRPr="0060579B">
        <w:rPr>
          <w:b/>
        </w:rPr>
        <w:t>“I</w:t>
      </w:r>
      <w:r w:rsidRPr="006D0DD9">
        <w:rPr>
          <w:b/>
        </w:rPr>
        <w:t>P Materials</w:t>
      </w:r>
      <w:r w:rsidRPr="0060579B">
        <w:rPr>
          <w:b/>
        </w:rPr>
        <w:t>”</w:t>
      </w:r>
      <w:r>
        <w:t>).</w:t>
      </w:r>
    </w:p>
    <w:p w14:paraId="2BD59FA8" w14:textId="77777777" w:rsidR="00CE608F" w:rsidRPr="00484222" w:rsidRDefault="00CE608F" w:rsidP="00CE608F">
      <w:pPr>
        <w:spacing w:after="0" w:line="240" w:lineRule="auto"/>
        <w:ind w:left="1440" w:hanging="720"/>
      </w:pPr>
    </w:p>
    <w:p w14:paraId="1E03D998" w14:textId="4A807EE7" w:rsidR="00326067" w:rsidRDefault="00C4545F" w:rsidP="00CE608F">
      <w:pPr>
        <w:spacing w:after="0" w:line="240" w:lineRule="auto"/>
        <w:ind w:left="720" w:hanging="720"/>
      </w:pPr>
      <w:bookmarkStart w:id="146" w:name="_DV_M188"/>
      <w:bookmarkEnd w:id="146"/>
      <w:r>
        <w:t>1</w:t>
      </w:r>
      <w:r w:rsidR="0091707E">
        <w:t>2</w:t>
      </w:r>
      <w:r>
        <w:t>.2</w:t>
      </w:r>
      <w:r>
        <w:tab/>
      </w:r>
      <w:r w:rsidR="0080669C" w:rsidRPr="00484222">
        <w:t>T</w:t>
      </w:r>
      <w:r w:rsidR="00326067" w:rsidRPr="00484222">
        <w:t xml:space="preserve">he </w:t>
      </w:r>
      <w:r w:rsidR="00991834" w:rsidRPr="00484222">
        <w:t>Contractor</w:t>
      </w:r>
      <w:r w:rsidR="00326067" w:rsidRPr="00484222">
        <w:t xml:space="preserve"> shal</w:t>
      </w:r>
      <w:r w:rsidR="006D0DD9">
        <w:t>l not, and shall ensure that</w:t>
      </w:r>
      <w:r w:rsidR="00326067" w:rsidRPr="00484222">
        <w:t xml:space="preserve"> </w:t>
      </w:r>
      <w:r w:rsidR="008006F5">
        <w:t>Personnel</w:t>
      </w:r>
      <w:r w:rsidR="00326067" w:rsidRPr="00484222">
        <w:t xml:space="preserve"> shall not,</w:t>
      </w:r>
      <w:r w:rsidR="00F82283">
        <w:t xml:space="preserve"> </w:t>
      </w:r>
      <w:r w:rsidR="00326067" w:rsidRPr="00484222">
        <w:t xml:space="preserve">use or disclose </w:t>
      </w:r>
      <w:bookmarkStart w:id="147" w:name="_DV_M189"/>
      <w:bookmarkEnd w:id="147"/>
      <w:r w:rsidR="0080669C" w:rsidRPr="00484222">
        <w:t>IP Materials</w:t>
      </w:r>
      <w:r w:rsidR="00E05A76" w:rsidRPr="00484222">
        <w:t xml:space="preserve"> </w:t>
      </w:r>
      <w:r w:rsidR="0080669C" w:rsidRPr="00484222">
        <w:t xml:space="preserve">without </w:t>
      </w:r>
      <w:r w:rsidR="006D0DD9">
        <w:t xml:space="preserve">the DFE’s </w:t>
      </w:r>
      <w:r w:rsidR="0080669C" w:rsidRPr="00484222">
        <w:t xml:space="preserve">approval save to the extent necessary for the performance by the Contractor of its obligations under the </w:t>
      </w:r>
      <w:r w:rsidR="006D0DD9">
        <w:t>C</w:t>
      </w:r>
      <w:r w:rsidR="0080669C" w:rsidRPr="00484222">
        <w:t xml:space="preserve">ontract. </w:t>
      </w:r>
      <w:bookmarkStart w:id="148" w:name="_DV_M190"/>
      <w:bookmarkEnd w:id="148"/>
    </w:p>
    <w:p w14:paraId="3D5AB651" w14:textId="77777777" w:rsidR="00CE608F" w:rsidRPr="00484222" w:rsidRDefault="00CE608F" w:rsidP="00CE608F">
      <w:pPr>
        <w:spacing w:after="0" w:line="240" w:lineRule="auto"/>
        <w:ind w:left="720" w:hanging="720"/>
      </w:pPr>
    </w:p>
    <w:p w14:paraId="14BF5D56" w14:textId="3E912F25" w:rsidR="00326067" w:rsidRDefault="00C4545F" w:rsidP="00CE608F">
      <w:pPr>
        <w:spacing w:after="0" w:line="240" w:lineRule="auto"/>
        <w:ind w:left="720" w:hanging="720"/>
      </w:pPr>
      <w:bookmarkStart w:id="149" w:name="_DV_C180"/>
      <w:r>
        <w:t>1</w:t>
      </w:r>
      <w:r w:rsidR="0091707E">
        <w:t>2</w:t>
      </w:r>
      <w:r>
        <w:t>.3</w:t>
      </w:r>
      <w:r>
        <w:tab/>
      </w:r>
      <w:r w:rsidR="00460F5B" w:rsidRPr="00484222">
        <w:t>T</w:t>
      </w:r>
      <w:r w:rsidR="00326067" w:rsidRPr="00484222">
        <w:t>he</w:t>
      </w:r>
      <w:bookmarkStart w:id="150" w:name="_DV_M191"/>
      <w:bookmarkEnd w:id="149"/>
      <w:bookmarkEnd w:id="150"/>
      <w:r w:rsidR="00326067" w:rsidRPr="00484222">
        <w:t xml:space="preserve"> </w:t>
      </w:r>
      <w:r w:rsidR="00991834" w:rsidRPr="00484222">
        <w:t>Contractor</w:t>
      </w:r>
      <w:r w:rsidR="00326067" w:rsidRPr="00484222">
        <w:t xml:space="preserve"> hereby assigns to the </w:t>
      </w:r>
      <w:r w:rsidR="00991834" w:rsidRPr="00484222">
        <w:t>DFE</w:t>
      </w:r>
      <w:r w:rsidR="00326067" w:rsidRPr="00484222">
        <w:t xml:space="preserve"> or undertakes to procure the assignment to the </w:t>
      </w:r>
      <w:r w:rsidR="00991834" w:rsidRPr="00484222">
        <w:t>DFE</w:t>
      </w:r>
      <w:r w:rsidR="00326067" w:rsidRPr="00484222">
        <w:t xml:space="preserve"> of all Intellectual Property Rights which may subsist in the </w:t>
      </w:r>
      <w:bookmarkStart w:id="151" w:name="_DV_C181"/>
      <w:r w:rsidR="00326067" w:rsidRPr="00484222">
        <w:t xml:space="preserve">Service Specific </w:t>
      </w:r>
      <w:bookmarkStart w:id="152" w:name="_DV_M192"/>
      <w:bookmarkEnd w:id="151"/>
      <w:bookmarkEnd w:id="152"/>
      <w:r w:rsidR="00326067" w:rsidRPr="00484222">
        <w:t>IP Materials</w:t>
      </w:r>
      <w:bookmarkStart w:id="153" w:name="_DV_M193"/>
      <w:bookmarkEnd w:id="153"/>
      <w:r w:rsidR="00460F5B" w:rsidRPr="00484222">
        <w:t>.</w:t>
      </w:r>
      <w:r w:rsidR="00326067" w:rsidRPr="00484222">
        <w:t xml:space="preserve"> This assignment shall be given with full title guarantee, shall take effect on the Effective Date or as a present assignment of future rights that will take effect immediately on the coming into existence of the Intellectual Property Rights</w:t>
      </w:r>
      <w:r w:rsidR="006D0DD9">
        <w:t xml:space="preserve"> in the Service Specific IP Materials</w:t>
      </w:r>
      <w:r w:rsidR="00326067" w:rsidRPr="00484222">
        <w:t xml:space="preserve"> and shall include, without limitation, an assignment to the </w:t>
      </w:r>
      <w:r w:rsidR="00991834" w:rsidRPr="00484222">
        <w:t>DFE</w:t>
      </w:r>
      <w:r w:rsidR="00326067" w:rsidRPr="00484222">
        <w:t xml:space="preserve"> of all rights arising in the United Kingdom and the world together with the right to sue for damages and other remedies for infringement occurring prior to the date of assignment.  The </w:t>
      </w:r>
      <w:r w:rsidR="00991834" w:rsidRPr="00484222">
        <w:t>Contractor</w:t>
      </w:r>
      <w:r w:rsidR="006D0DD9">
        <w:t xml:space="preserve"> shall execute all documents</w:t>
      </w:r>
      <w:r w:rsidR="00326067" w:rsidRPr="00484222">
        <w:t xml:space="preserve"> and do all other acts requested by the </w:t>
      </w:r>
      <w:r w:rsidR="00991834" w:rsidRPr="00484222">
        <w:t>DFE</w:t>
      </w:r>
      <w:r w:rsidR="00326067" w:rsidRPr="00484222">
        <w:t xml:space="preserve"> and necessary to execute and perfect this assignment and to otherwise evidence the </w:t>
      </w:r>
      <w:r w:rsidR="00991834" w:rsidRPr="00484222">
        <w:t>DFE</w:t>
      </w:r>
      <w:r w:rsidR="00326067" w:rsidRPr="00484222">
        <w:t xml:space="preserve">’s ownership of such rights.  </w:t>
      </w:r>
    </w:p>
    <w:p w14:paraId="5AF86605" w14:textId="77777777" w:rsidR="00CE608F" w:rsidRPr="00484222" w:rsidRDefault="00CE608F" w:rsidP="00CE608F">
      <w:pPr>
        <w:spacing w:after="0" w:line="240" w:lineRule="auto"/>
        <w:ind w:left="720" w:hanging="720"/>
      </w:pPr>
    </w:p>
    <w:p w14:paraId="0C6C59CD" w14:textId="62CA865D" w:rsidR="00326067" w:rsidRDefault="00C4545F" w:rsidP="00CE608F">
      <w:pPr>
        <w:spacing w:after="0" w:line="240" w:lineRule="auto"/>
        <w:ind w:left="720" w:hanging="720"/>
      </w:pPr>
      <w:bookmarkStart w:id="154" w:name="_DV_C185"/>
      <w:r>
        <w:t>1</w:t>
      </w:r>
      <w:r w:rsidR="0091707E">
        <w:t>2</w:t>
      </w:r>
      <w:r>
        <w:t>.4</w:t>
      </w:r>
      <w:r>
        <w:tab/>
      </w:r>
      <w:r w:rsidR="00AA7C07" w:rsidRPr="00484222">
        <w:t>T</w:t>
      </w:r>
      <w:r w:rsidR="00326067" w:rsidRPr="00484222">
        <w:t>he</w:t>
      </w:r>
      <w:bookmarkStart w:id="155" w:name="_DV_M194"/>
      <w:bookmarkEnd w:id="154"/>
      <w:bookmarkEnd w:id="155"/>
      <w:r w:rsidR="00326067" w:rsidRPr="00484222">
        <w:t xml:space="preserve"> </w:t>
      </w:r>
      <w:r w:rsidR="00991834" w:rsidRPr="00484222">
        <w:t>Contractor</w:t>
      </w:r>
      <w:r w:rsidR="00326067" w:rsidRPr="00484222">
        <w:t xml:space="preserve"> shall waive </w:t>
      </w:r>
      <w:bookmarkStart w:id="156" w:name="_DV_M195"/>
      <w:bookmarkEnd w:id="156"/>
      <w:r w:rsidR="006A48BA" w:rsidRPr="00484222">
        <w:t>or procure</w:t>
      </w:r>
      <w:r w:rsidR="00326067" w:rsidRPr="00484222">
        <w:t xml:space="preserve"> a waiver on an irrevocable and unconditional basis of any moral rights subsisting in copyright produc</w:t>
      </w:r>
      <w:r w:rsidR="006D0DD9">
        <w:t>ed by or in connection with the</w:t>
      </w:r>
      <w:r w:rsidR="00326067" w:rsidRPr="00484222">
        <w:t xml:space="preserve"> Contract or th</w:t>
      </w:r>
      <w:r w:rsidR="006D0DD9">
        <w:t>e performance of the</w:t>
      </w:r>
      <w:r w:rsidR="001B06E2">
        <w:t xml:space="preserve"> Contract.</w:t>
      </w:r>
      <w:r w:rsidR="00326067" w:rsidRPr="00484222">
        <w:t xml:space="preserve"> </w:t>
      </w:r>
    </w:p>
    <w:p w14:paraId="066EC674" w14:textId="77777777" w:rsidR="00CE608F" w:rsidRPr="00484222" w:rsidRDefault="00CE608F" w:rsidP="00CE608F">
      <w:pPr>
        <w:spacing w:after="0" w:line="240" w:lineRule="auto"/>
        <w:ind w:left="720" w:hanging="720"/>
      </w:pPr>
    </w:p>
    <w:p w14:paraId="33BDD1BC" w14:textId="0E919B85" w:rsidR="00326067" w:rsidRDefault="00C4545F" w:rsidP="00CE608F">
      <w:pPr>
        <w:spacing w:after="0" w:line="240" w:lineRule="auto"/>
        <w:ind w:left="720" w:hanging="720"/>
      </w:pPr>
      <w:bookmarkStart w:id="157" w:name="_DV_M196"/>
      <w:bookmarkStart w:id="158" w:name="_DV_M197"/>
      <w:bookmarkStart w:id="159" w:name="_DV_M198"/>
      <w:bookmarkStart w:id="160" w:name="_DV_M199"/>
      <w:bookmarkStart w:id="161" w:name="_DV_M200"/>
      <w:bookmarkStart w:id="162" w:name="_DV_M201"/>
      <w:bookmarkStart w:id="163" w:name="_DV_M202"/>
      <w:bookmarkEnd w:id="157"/>
      <w:bookmarkEnd w:id="158"/>
      <w:bookmarkEnd w:id="159"/>
      <w:bookmarkEnd w:id="160"/>
      <w:bookmarkEnd w:id="161"/>
      <w:bookmarkEnd w:id="162"/>
      <w:bookmarkEnd w:id="163"/>
      <w:r>
        <w:t>1</w:t>
      </w:r>
      <w:r w:rsidR="0091707E">
        <w:t>2</w:t>
      </w:r>
      <w:r>
        <w:t>.5</w:t>
      </w:r>
      <w:r>
        <w:tab/>
      </w:r>
      <w:r w:rsidR="00E05A76" w:rsidRPr="00484222">
        <w:t xml:space="preserve">The Contractor shall ensure that the third party owner of any Intellectual Property Rights that are or which may be used to perform the Services grants to the DFE a non-exclusive licence or, if itself a licensee of those rights, shall grant to the DFE an authorised sub-licence, to use, reproduce, modify, develop and maintain the Intellectual Property Rights in the same. Such licence or sub-licence shall be non-exclusive, perpetual, royalty-free, worldwide and irrevocable and shall include the right for the DFE to sub-licence, transfer, novate or assign to </w:t>
      </w:r>
      <w:r w:rsidR="006D0DD9">
        <w:t xml:space="preserve">a Replacement </w:t>
      </w:r>
      <w:r w:rsidR="00E05A76" w:rsidRPr="00484222">
        <w:t xml:space="preserve">Contractor. </w:t>
      </w:r>
      <w:r w:rsidR="00326067" w:rsidRPr="00484222">
        <w:t xml:space="preserve">The </w:t>
      </w:r>
      <w:r w:rsidR="00991834" w:rsidRPr="00484222">
        <w:t>Contractor</w:t>
      </w:r>
      <w:r w:rsidR="006D0DD9">
        <w:t xml:space="preserve"> shall </w:t>
      </w:r>
      <w:r w:rsidR="00326067" w:rsidRPr="00484222">
        <w:t xml:space="preserve">notify the </w:t>
      </w:r>
      <w:r w:rsidR="00991834" w:rsidRPr="00484222">
        <w:t>DFE</w:t>
      </w:r>
      <w:r w:rsidR="00326067" w:rsidRPr="00484222">
        <w:t xml:space="preserve"> of any third party Intellectual Property Rights to be used in connection with th</w:t>
      </w:r>
      <w:r w:rsidR="006D0DD9">
        <w:t>e</w:t>
      </w:r>
      <w:r w:rsidR="00326067" w:rsidRPr="00484222">
        <w:t xml:space="preserve"> Contract prior to the</w:t>
      </w:r>
      <w:r w:rsidR="006D0DD9">
        <w:t>ir</w:t>
      </w:r>
      <w:r w:rsidR="00326067" w:rsidRPr="00484222">
        <w:t xml:space="preserve"> use</w:t>
      </w:r>
      <w:r w:rsidR="006D0DD9">
        <w:t xml:space="preserve"> in connection with the</w:t>
      </w:r>
      <w:r w:rsidR="00326067" w:rsidRPr="00484222">
        <w:t xml:space="preserve"> Contract or the creation or development of the</w:t>
      </w:r>
      <w:bookmarkStart w:id="164" w:name="_DV_C196"/>
      <w:r w:rsidR="00326067" w:rsidRPr="00484222">
        <w:t xml:space="preserve"> Service Specific</w:t>
      </w:r>
      <w:bookmarkStart w:id="165" w:name="_DV_M203"/>
      <w:bookmarkEnd w:id="164"/>
      <w:bookmarkEnd w:id="165"/>
      <w:r w:rsidR="00326067" w:rsidRPr="00484222">
        <w:t xml:space="preserve"> IP Materials.</w:t>
      </w:r>
    </w:p>
    <w:p w14:paraId="62C0148C" w14:textId="77777777" w:rsidR="00CE608F" w:rsidRPr="00484222" w:rsidRDefault="00CE608F" w:rsidP="00CE608F">
      <w:pPr>
        <w:spacing w:after="0" w:line="240" w:lineRule="auto"/>
        <w:ind w:left="720" w:hanging="720"/>
      </w:pPr>
    </w:p>
    <w:p w14:paraId="66AF05C4" w14:textId="0307E8DB" w:rsidR="00326067" w:rsidRDefault="00C4545F" w:rsidP="00CE608F">
      <w:pPr>
        <w:spacing w:after="0" w:line="240" w:lineRule="auto"/>
        <w:ind w:left="720" w:hanging="720"/>
      </w:pPr>
      <w:bookmarkStart w:id="166" w:name="_DV_M204"/>
      <w:bookmarkStart w:id="167" w:name="_DV_M206"/>
      <w:bookmarkStart w:id="168" w:name="_DV_M209"/>
      <w:bookmarkEnd w:id="166"/>
      <w:bookmarkEnd w:id="167"/>
      <w:bookmarkEnd w:id="168"/>
      <w:r>
        <w:t>1</w:t>
      </w:r>
      <w:r w:rsidR="0091707E">
        <w:t>2</w:t>
      </w:r>
      <w:r>
        <w:t>.6</w:t>
      </w:r>
      <w:r>
        <w:tab/>
      </w:r>
      <w:r w:rsidR="00326067" w:rsidRPr="00484222">
        <w:t xml:space="preserve">The </w:t>
      </w:r>
      <w:r w:rsidR="00991834" w:rsidRPr="00484222">
        <w:t>Contractor</w:t>
      </w:r>
      <w:r w:rsidR="00326067" w:rsidRPr="00484222">
        <w:t xml:space="preserve"> shall not</w:t>
      </w:r>
      <w:bookmarkStart w:id="169" w:name="_DV_M210"/>
      <w:bookmarkEnd w:id="169"/>
      <w:r w:rsidR="00326067" w:rsidRPr="00484222">
        <w:t xml:space="preserve"> infringe any Intellectual Property Rights of any third party in performing its obligations under th</w:t>
      </w:r>
      <w:r w:rsidR="003D37B7">
        <w:t>e</w:t>
      </w:r>
      <w:r w:rsidR="00326067" w:rsidRPr="00484222">
        <w:t xml:space="preserve"> Contract and the </w:t>
      </w:r>
      <w:r w:rsidR="00991834" w:rsidRPr="00484222">
        <w:t>Contractor</w:t>
      </w:r>
      <w:r w:rsidR="00326067" w:rsidRPr="00484222">
        <w:t xml:space="preserve"> shall indemnify and keep indemnified the </w:t>
      </w:r>
      <w:r w:rsidR="00991834" w:rsidRPr="00484222">
        <w:t>DFE</w:t>
      </w:r>
      <w:r w:rsidR="00326067" w:rsidRPr="00484222">
        <w:t xml:space="preserve"> from and against all actions, suits, claims, demands, losses, charges, damages, costs and expenses and other liabilities which the </w:t>
      </w:r>
      <w:r w:rsidR="00991834" w:rsidRPr="00484222">
        <w:t>DFE</w:t>
      </w:r>
      <w:r w:rsidR="00326067" w:rsidRPr="00484222">
        <w:t xml:space="preserve"> may suffer or incur as a result of or in connection with any breach of this clause</w:t>
      </w:r>
      <w:r w:rsidR="003D37B7">
        <w:t xml:space="preserve"> 14</w:t>
      </w:r>
      <w:r w:rsidR="00326067" w:rsidRPr="00484222">
        <w:t>, except to the extent that any such claim arises from:</w:t>
      </w:r>
    </w:p>
    <w:p w14:paraId="7DE138D7" w14:textId="77777777" w:rsidR="00CE608F" w:rsidRPr="00484222" w:rsidRDefault="00CE608F" w:rsidP="00CE608F">
      <w:pPr>
        <w:spacing w:after="0" w:line="240" w:lineRule="auto"/>
        <w:ind w:left="720" w:hanging="720"/>
      </w:pPr>
    </w:p>
    <w:p w14:paraId="637D0CBD" w14:textId="617CBB20" w:rsidR="00326067" w:rsidRDefault="00C4545F" w:rsidP="00CE608F">
      <w:pPr>
        <w:spacing w:after="0" w:line="240" w:lineRule="auto"/>
        <w:ind w:firstLine="720"/>
      </w:pPr>
      <w:bookmarkStart w:id="170" w:name="_DV_M211"/>
      <w:bookmarkStart w:id="171" w:name="_Ref227643679"/>
      <w:bookmarkEnd w:id="170"/>
      <w:r>
        <w:t>1</w:t>
      </w:r>
      <w:r w:rsidR="0091707E">
        <w:t>2</w:t>
      </w:r>
      <w:r>
        <w:t>.6.1</w:t>
      </w:r>
      <w:r>
        <w:tab/>
      </w:r>
      <w:r w:rsidR="00326067" w:rsidRPr="00484222">
        <w:t xml:space="preserve">items or materials supplied by the </w:t>
      </w:r>
      <w:bookmarkStart w:id="172" w:name="_DV_C199"/>
      <w:r w:rsidR="00991834" w:rsidRPr="00484222">
        <w:t>DFE</w:t>
      </w:r>
      <w:bookmarkStart w:id="173" w:name="_DV_M212"/>
      <w:bookmarkEnd w:id="172"/>
      <w:bookmarkEnd w:id="173"/>
      <w:r w:rsidR="003D37B7">
        <w:t>;</w:t>
      </w:r>
      <w:r w:rsidR="00326067" w:rsidRPr="00484222">
        <w:t xml:space="preserve"> or</w:t>
      </w:r>
      <w:bookmarkEnd w:id="171"/>
    </w:p>
    <w:p w14:paraId="444E8538" w14:textId="77777777" w:rsidR="00CE608F" w:rsidRPr="00484222" w:rsidRDefault="00CE608F" w:rsidP="00CE608F">
      <w:pPr>
        <w:spacing w:after="0" w:line="240" w:lineRule="auto"/>
        <w:ind w:firstLine="720"/>
      </w:pPr>
    </w:p>
    <w:p w14:paraId="4F5E9503" w14:textId="0923A2DB" w:rsidR="00326067" w:rsidRDefault="00C4545F" w:rsidP="00CE608F">
      <w:pPr>
        <w:spacing w:after="0" w:line="240" w:lineRule="auto"/>
        <w:ind w:left="1440" w:hanging="720"/>
      </w:pPr>
      <w:bookmarkStart w:id="174" w:name="_DV_M213"/>
      <w:bookmarkStart w:id="175" w:name="_Ref227643680"/>
      <w:bookmarkEnd w:id="174"/>
      <w:r>
        <w:t>1</w:t>
      </w:r>
      <w:r w:rsidR="0091707E">
        <w:t>2</w:t>
      </w:r>
      <w:r>
        <w:t>.6.2</w:t>
      </w:r>
      <w:r>
        <w:tab/>
      </w:r>
      <w:r w:rsidR="00326067" w:rsidRPr="00484222">
        <w:t xml:space="preserve">the use of data supplied by the </w:t>
      </w:r>
      <w:r w:rsidR="00991834" w:rsidRPr="00484222">
        <w:t>DFE</w:t>
      </w:r>
      <w:r w:rsidR="00326067" w:rsidRPr="00484222">
        <w:t xml:space="preserve"> which is not required to be verified by the </w:t>
      </w:r>
      <w:r w:rsidR="00991834" w:rsidRPr="00484222">
        <w:t>Contractor</w:t>
      </w:r>
      <w:r w:rsidR="00326067" w:rsidRPr="00484222">
        <w:t xml:space="preserve"> under any provision of th</w:t>
      </w:r>
      <w:r w:rsidR="003D37B7">
        <w:t>e</w:t>
      </w:r>
      <w:r w:rsidR="00326067" w:rsidRPr="00484222">
        <w:t xml:space="preserve"> Contract.</w:t>
      </w:r>
      <w:bookmarkEnd w:id="175"/>
    </w:p>
    <w:p w14:paraId="13598B97" w14:textId="77777777" w:rsidR="00CE608F" w:rsidRPr="00484222" w:rsidRDefault="00CE608F" w:rsidP="00CE608F">
      <w:pPr>
        <w:spacing w:after="0" w:line="240" w:lineRule="auto"/>
        <w:ind w:left="1440" w:hanging="720"/>
      </w:pPr>
    </w:p>
    <w:p w14:paraId="7A877292" w14:textId="372B6913" w:rsidR="00326067" w:rsidRDefault="00C4545F" w:rsidP="00CE608F">
      <w:pPr>
        <w:spacing w:after="0" w:line="240" w:lineRule="auto"/>
        <w:ind w:left="720" w:hanging="720"/>
      </w:pPr>
      <w:bookmarkStart w:id="176" w:name="_DV_M214"/>
      <w:bookmarkEnd w:id="176"/>
      <w:r>
        <w:t>1</w:t>
      </w:r>
      <w:r w:rsidR="0091707E">
        <w:t>2</w:t>
      </w:r>
      <w:r>
        <w:t>.7</w:t>
      </w:r>
      <w:r>
        <w:tab/>
      </w:r>
      <w:r w:rsidR="00326067" w:rsidRPr="00484222">
        <w:t xml:space="preserve">The </w:t>
      </w:r>
      <w:r w:rsidR="00991834" w:rsidRPr="00484222">
        <w:t>DFE</w:t>
      </w:r>
      <w:r w:rsidR="00326067" w:rsidRPr="00484222">
        <w:t xml:space="preserve"> shall notify the </w:t>
      </w:r>
      <w:r w:rsidR="00991834" w:rsidRPr="00484222">
        <w:t>Contractor</w:t>
      </w:r>
      <w:r w:rsidR="00326067" w:rsidRPr="00484222">
        <w:t xml:space="preserve"> in writing of any claim or demand brought against the </w:t>
      </w:r>
      <w:r w:rsidR="00991834" w:rsidRPr="00484222">
        <w:t>DFE</w:t>
      </w:r>
      <w:r w:rsidR="00326067" w:rsidRPr="00484222">
        <w:t xml:space="preserve"> for infringement or alleged infringement of any </w:t>
      </w:r>
      <w:bookmarkStart w:id="177" w:name="_DV_M215"/>
      <w:bookmarkEnd w:id="177"/>
      <w:r w:rsidR="00326067" w:rsidRPr="00484222">
        <w:t>Intellectual Property Right in materials supplied</w:t>
      </w:r>
      <w:r w:rsidR="003D37B7">
        <w:t xml:space="preserve"> </w:t>
      </w:r>
      <w:r w:rsidR="00BF3198" w:rsidRPr="00484222">
        <w:t>and/</w:t>
      </w:r>
      <w:r w:rsidR="00326067" w:rsidRPr="00484222">
        <w:t xml:space="preserve">or licensed by the </w:t>
      </w:r>
      <w:r w:rsidR="00991834" w:rsidRPr="00484222">
        <w:t>Contractor</w:t>
      </w:r>
      <w:r w:rsidR="00326067" w:rsidRPr="00484222">
        <w:t xml:space="preserve">. </w:t>
      </w:r>
      <w:bookmarkStart w:id="178" w:name="_DV_M216"/>
      <w:bookmarkEnd w:id="178"/>
    </w:p>
    <w:p w14:paraId="6D4CD5F4" w14:textId="77777777" w:rsidR="00CE608F" w:rsidRPr="00484222" w:rsidRDefault="00CE608F" w:rsidP="00CE608F">
      <w:pPr>
        <w:spacing w:after="0" w:line="240" w:lineRule="auto"/>
        <w:ind w:left="720" w:hanging="720"/>
      </w:pPr>
    </w:p>
    <w:p w14:paraId="39434D1E" w14:textId="176ADC9D" w:rsidR="00326067" w:rsidRDefault="00C4545F" w:rsidP="00CE608F">
      <w:pPr>
        <w:spacing w:after="0" w:line="240" w:lineRule="auto"/>
        <w:ind w:left="720" w:hanging="720"/>
      </w:pPr>
      <w:bookmarkStart w:id="179" w:name="_DV_M217"/>
      <w:bookmarkEnd w:id="179"/>
      <w:r>
        <w:t>1</w:t>
      </w:r>
      <w:r w:rsidR="0091707E">
        <w:t>2</w:t>
      </w:r>
      <w:r>
        <w:t>.8</w:t>
      </w:r>
      <w:r>
        <w:tab/>
      </w:r>
      <w:r w:rsidR="00BF3198" w:rsidRPr="00484222">
        <w:t>T</w:t>
      </w:r>
      <w:r w:rsidR="00326067" w:rsidRPr="00484222">
        <w:t xml:space="preserve">he </w:t>
      </w:r>
      <w:r w:rsidR="00991834" w:rsidRPr="00484222">
        <w:t>Contractor</w:t>
      </w:r>
      <w:r w:rsidR="00326067" w:rsidRPr="00484222">
        <w:t xml:space="preserve"> shall at its own expense conduct all negotiations and any litigation arising in connection with any claim for infringement of</w:t>
      </w:r>
      <w:r w:rsidR="00C67B8B" w:rsidRPr="00484222">
        <w:t xml:space="preserve"> </w:t>
      </w:r>
      <w:r w:rsidR="00326067" w:rsidRPr="00484222">
        <w:t>Intellectual Property Rights in materials supplied</w:t>
      </w:r>
      <w:r w:rsidR="00BF3198" w:rsidRPr="00484222">
        <w:t xml:space="preserve"> and/</w:t>
      </w:r>
      <w:r w:rsidR="00326067" w:rsidRPr="00484222">
        <w:t xml:space="preserve">or licensed by the </w:t>
      </w:r>
      <w:r w:rsidR="00991834" w:rsidRPr="00484222">
        <w:t>Contractor</w:t>
      </w:r>
      <w:r w:rsidR="00326067" w:rsidRPr="00484222">
        <w:t xml:space="preserve"> to the </w:t>
      </w:r>
      <w:r w:rsidR="00991834" w:rsidRPr="00484222">
        <w:t>DFE</w:t>
      </w:r>
      <w:r w:rsidR="00326067" w:rsidRPr="00484222">
        <w:t xml:space="preserve">, provided always that the </w:t>
      </w:r>
      <w:r w:rsidR="00991834" w:rsidRPr="00484222">
        <w:t>Contractor</w:t>
      </w:r>
      <w:r w:rsidR="00326067" w:rsidRPr="00484222">
        <w:t xml:space="preserve">: </w:t>
      </w:r>
    </w:p>
    <w:p w14:paraId="1ABB7CA0" w14:textId="77777777" w:rsidR="00CE608F" w:rsidRPr="00484222" w:rsidRDefault="00CE608F" w:rsidP="00CE608F">
      <w:pPr>
        <w:spacing w:after="0" w:line="240" w:lineRule="auto"/>
        <w:ind w:left="720" w:hanging="720"/>
      </w:pPr>
    </w:p>
    <w:p w14:paraId="65F237F6" w14:textId="799E3D49" w:rsidR="00326067" w:rsidRDefault="00C4545F" w:rsidP="00CE608F">
      <w:pPr>
        <w:spacing w:after="0" w:line="240" w:lineRule="auto"/>
        <w:ind w:left="1440" w:hanging="720"/>
      </w:pPr>
      <w:bookmarkStart w:id="180" w:name="_DV_M219"/>
      <w:bookmarkStart w:id="181" w:name="_Ref227643811"/>
      <w:bookmarkEnd w:id="180"/>
      <w:r>
        <w:t>1</w:t>
      </w:r>
      <w:r w:rsidR="0091707E">
        <w:t>2</w:t>
      </w:r>
      <w:r>
        <w:t>.8.1</w:t>
      </w:r>
      <w:r>
        <w:tab/>
      </w:r>
      <w:r w:rsidR="00326067" w:rsidRPr="00484222">
        <w:t xml:space="preserve">shall consult the </w:t>
      </w:r>
      <w:r w:rsidR="00991834" w:rsidRPr="00484222">
        <w:t>DFE</w:t>
      </w:r>
      <w:r w:rsidR="00326067" w:rsidRPr="00484222">
        <w:t xml:space="preserve"> on all substantive issues which arise during the conduct of such litigation and negotiations;</w:t>
      </w:r>
      <w:bookmarkStart w:id="182" w:name="_DV_M220"/>
      <w:bookmarkEnd w:id="181"/>
      <w:bookmarkEnd w:id="182"/>
      <w:r w:rsidR="00326067" w:rsidRPr="00484222">
        <w:t xml:space="preserve"> </w:t>
      </w:r>
    </w:p>
    <w:p w14:paraId="25A8D853" w14:textId="77777777" w:rsidR="00CE608F" w:rsidRPr="00484222" w:rsidRDefault="00CE608F" w:rsidP="00CE608F">
      <w:pPr>
        <w:spacing w:after="0" w:line="240" w:lineRule="auto"/>
        <w:ind w:left="1440" w:hanging="720"/>
      </w:pPr>
    </w:p>
    <w:p w14:paraId="1859BDD3" w14:textId="46A219F2" w:rsidR="00326067" w:rsidRDefault="00C4545F" w:rsidP="00CE608F">
      <w:pPr>
        <w:spacing w:after="0" w:line="240" w:lineRule="auto"/>
        <w:ind w:left="1440" w:hanging="720"/>
      </w:pPr>
      <w:bookmarkStart w:id="183" w:name="_DV_M221"/>
      <w:bookmarkStart w:id="184" w:name="_Ref227643812"/>
      <w:bookmarkEnd w:id="183"/>
      <w:r>
        <w:t>1</w:t>
      </w:r>
      <w:r w:rsidR="0091707E">
        <w:t>2</w:t>
      </w:r>
      <w:r>
        <w:t>.8.2</w:t>
      </w:r>
      <w:r>
        <w:tab/>
      </w:r>
      <w:r w:rsidR="00326067" w:rsidRPr="00484222">
        <w:t xml:space="preserve">shall take due and proper account of the interests and concerns of the </w:t>
      </w:r>
      <w:r w:rsidR="00991834" w:rsidRPr="00484222">
        <w:t>DFE</w:t>
      </w:r>
      <w:r w:rsidR="00326067" w:rsidRPr="00484222">
        <w:t>; and</w:t>
      </w:r>
      <w:bookmarkEnd w:id="184"/>
    </w:p>
    <w:p w14:paraId="597FA598" w14:textId="77777777" w:rsidR="00CE608F" w:rsidRPr="00484222" w:rsidRDefault="00CE608F" w:rsidP="00CE608F">
      <w:pPr>
        <w:spacing w:after="0" w:line="240" w:lineRule="auto"/>
        <w:ind w:left="1440" w:hanging="720"/>
      </w:pPr>
    </w:p>
    <w:p w14:paraId="45D3F8E1" w14:textId="53CA3FA4" w:rsidR="00326067" w:rsidRDefault="00C4545F" w:rsidP="00CE608F">
      <w:pPr>
        <w:spacing w:after="0" w:line="240" w:lineRule="auto"/>
        <w:ind w:left="1440" w:hanging="720"/>
      </w:pPr>
      <w:bookmarkStart w:id="185" w:name="_DV_M222"/>
      <w:bookmarkEnd w:id="185"/>
      <w:r>
        <w:t>1</w:t>
      </w:r>
      <w:r w:rsidR="0091707E">
        <w:t>2</w:t>
      </w:r>
      <w:r>
        <w:t>.8.3</w:t>
      </w:r>
      <w:r>
        <w:tab/>
      </w:r>
      <w:r w:rsidR="00326067" w:rsidRPr="00484222">
        <w:t xml:space="preserve">shall not settle or compromise any claim without the </w:t>
      </w:r>
      <w:r w:rsidR="00991834" w:rsidRPr="00484222">
        <w:t>DFE</w:t>
      </w:r>
      <w:r w:rsidR="00326067" w:rsidRPr="00484222">
        <w:t>’s prior written consent (not to be unreasonably withheld or delayed).</w:t>
      </w:r>
    </w:p>
    <w:p w14:paraId="11008FF7" w14:textId="77777777" w:rsidR="00CE608F" w:rsidRPr="00484222" w:rsidRDefault="00CE608F" w:rsidP="00CE608F">
      <w:pPr>
        <w:spacing w:after="0" w:line="240" w:lineRule="auto"/>
        <w:ind w:left="1440" w:hanging="720"/>
      </w:pPr>
    </w:p>
    <w:p w14:paraId="7C48194A" w14:textId="215D089B" w:rsidR="00BF3198" w:rsidRDefault="00C4545F" w:rsidP="00CE608F">
      <w:pPr>
        <w:spacing w:after="0" w:line="240" w:lineRule="auto"/>
        <w:ind w:left="720" w:hanging="720"/>
      </w:pPr>
      <w:bookmarkStart w:id="186" w:name="_DV_M223"/>
      <w:bookmarkStart w:id="187" w:name="_DV_M224"/>
      <w:bookmarkEnd w:id="186"/>
      <w:bookmarkEnd w:id="187"/>
      <w:r>
        <w:t>1</w:t>
      </w:r>
      <w:r w:rsidR="0091707E">
        <w:t>2</w:t>
      </w:r>
      <w:r>
        <w:t>.9</w:t>
      </w:r>
      <w:r>
        <w:tab/>
      </w:r>
      <w:r w:rsidR="001B06E2">
        <w:t>Notwithstanding clause 1</w:t>
      </w:r>
      <w:r w:rsidR="0091707E">
        <w:t>2</w:t>
      </w:r>
      <w:r w:rsidR="00BF3198" w:rsidRPr="00484222">
        <w:t xml:space="preserve">.8. the DFE </w:t>
      </w:r>
      <w:r w:rsidR="003D37B7">
        <w:t>may</w:t>
      </w:r>
      <w:r w:rsidR="00BF3198" w:rsidRPr="00484222">
        <w:t xml:space="preserve"> take any action it deems appropriate with respe</w:t>
      </w:r>
      <w:r w:rsidR="003D37B7">
        <w:t>ct to any such claim and</w:t>
      </w:r>
      <w:r w:rsidR="00BF3198" w:rsidRPr="00484222">
        <w:t xml:space="preserve"> shall have exclusive control of such claim. </w:t>
      </w:r>
      <w:r w:rsidR="003D37B7">
        <w:t>If</w:t>
      </w:r>
      <w:r w:rsidR="00BF3198" w:rsidRPr="00484222">
        <w:t xml:space="preserve"> the DFE takes action the Contractor shall at the request of the DFE afford to the Contractor all reasonable assistance to the DFE for the purpose of</w:t>
      </w:r>
      <w:r w:rsidR="003D37B7">
        <w:t xml:space="preserve"> contesting s</w:t>
      </w:r>
      <w:r w:rsidR="00BF3198" w:rsidRPr="00484222">
        <w:t>uch claim.</w:t>
      </w:r>
    </w:p>
    <w:p w14:paraId="5D9F9EBE" w14:textId="77777777" w:rsidR="00CE608F" w:rsidRPr="00484222" w:rsidRDefault="00CE608F" w:rsidP="00CE608F">
      <w:pPr>
        <w:spacing w:after="0" w:line="240" w:lineRule="auto"/>
        <w:ind w:left="720" w:hanging="720"/>
      </w:pPr>
    </w:p>
    <w:p w14:paraId="400AAE10" w14:textId="091FE440" w:rsidR="00326067" w:rsidRDefault="00C4545F" w:rsidP="00CE608F">
      <w:pPr>
        <w:spacing w:after="0" w:line="240" w:lineRule="auto"/>
        <w:ind w:left="720" w:hanging="720"/>
      </w:pPr>
      <w:r>
        <w:t>1</w:t>
      </w:r>
      <w:r w:rsidR="0091707E">
        <w:t>2</w:t>
      </w:r>
      <w:r>
        <w:t>.10</w:t>
      </w:r>
      <w:r>
        <w:tab/>
      </w:r>
      <w:r w:rsidR="00326067" w:rsidRPr="00484222">
        <w:t xml:space="preserve">The </w:t>
      </w:r>
      <w:r w:rsidR="00991834" w:rsidRPr="00484222">
        <w:t>DFE</w:t>
      </w:r>
      <w:r w:rsidR="00326067" w:rsidRPr="00484222">
        <w:t xml:space="preserve"> shall at the request of the </w:t>
      </w:r>
      <w:r w:rsidR="00991834" w:rsidRPr="00484222">
        <w:t>Contractor</w:t>
      </w:r>
      <w:r w:rsidR="00326067" w:rsidRPr="00484222">
        <w:t xml:space="preserve"> afford to the </w:t>
      </w:r>
      <w:r w:rsidR="00991834" w:rsidRPr="00484222">
        <w:t>Contractor</w:t>
      </w:r>
      <w:r w:rsidR="00326067" w:rsidRPr="00484222">
        <w:t xml:space="preserve"> all reasonable assistance for the purpose of contesting any claim or demand made or action brought against the </w:t>
      </w:r>
      <w:r w:rsidR="00991834" w:rsidRPr="00484222">
        <w:t>DFE</w:t>
      </w:r>
      <w:r w:rsidR="00326067" w:rsidRPr="00484222">
        <w:t xml:space="preserve"> or the </w:t>
      </w:r>
      <w:r w:rsidR="00991834" w:rsidRPr="00484222">
        <w:t>Contractor</w:t>
      </w:r>
      <w:r w:rsidR="00326067" w:rsidRPr="00484222">
        <w:t xml:space="preserve"> by a third party for infringement or alleged infringement of any third party Intellectual Property Rights in connection with the performance of the </w:t>
      </w:r>
      <w:r w:rsidR="00991834" w:rsidRPr="00484222">
        <w:t>Contractor</w:t>
      </w:r>
      <w:r w:rsidR="003D37B7">
        <w:t>’s obligations under the</w:t>
      </w:r>
      <w:r w:rsidR="00326067" w:rsidRPr="00484222">
        <w:t xml:space="preserve"> Contract subject to the </w:t>
      </w:r>
      <w:r w:rsidR="00991834" w:rsidRPr="00484222">
        <w:t>Contractor</w:t>
      </w:r>
      <w:r w:rsidR="00326067" w:rsidRPr="00484222">
        <w:t xml:space="preserve"> indemnifying the </w:t>
      </w:r>
      <w:r w:rsidR="00991834" w:rsidRPr="00484222">
        <w:t>DFE</w:t>
      </w:r>
      <w:r w:rsidR="00326067" w:rsidRPr="00484222">
        <w:t xml:space="preserve"> on demand and in full for all</w:t>
      </w:r>
      <w:bookmarkStart w:id="188" w:name="_DV_C203"/>
      <w:r w:rsidR="00326067" w:rsidRPr="00484222">
        <w:t xml:space="preserve"> reasonable</w:t>
      </w:r>
      <w:bookmarkStart w:id="189" w:name="_DV_M225"/>
      <w:bookmarkEnd w:id="188"/>
      <w:bookmarkEnd w:id="189"/>
      <w:r w:rsidR="00326067" w:rsidRPr="00484222">
        <w:t xml:space="preserve"> costs and expenses (including, but not limited to, legal costs and disbu</w:t>
      </w:r>
      <w:r w:rsidR="003D37B7">
        <w:t>rsements) incurred in doing so.</w:t>
      </w:r>
    </w:p>
    <w:p w14:paraId="4F99B8B6" w14:textId="77777777" w:rsidR="00CE608F" w:rsidRPr="00484222" w:rsidRDefault="00CE608F" w:rsidP="00CE608F">
      <w:pPr>
        <w:spacing w:after="0" w:line="240" w:lineRule="auto"/>
        <w:ind w:left="720" w:hanging="720"/>
      </w:pPr>
    </w:p>
    <w:p w14:paraId="74C4853C" w14:textId="278418BC" w:rsidR="00326067" w:rsidRDefault="00C4545F" w:rsidP="00CE608F">
      <w:pPr>
        <w:spacing w:after="0" w:line="240" w:lineRule="auto"/>
        <w:ind w:left="720" w:hanging="720"/>
      </w:pPr>
      <w:bookmarkStart w:id="190" w:name="_DV_M226"/>
      <w:bookmarkEnd w:id="190"/>
      <w:r>
        <w:t>1</w:t>
      </w:r>
      <w:r w:rsidR="0091707E">
        <w:t>2</w:t>
      </w:r>
      <w:r>
        <w:t>.11</w:t>
      </w:r>
      <w:r>
        <w:tab/>
      </w:r>
      <w:r w:rsidR="00326067" w:rsidRPr="00484222">
        <w:t>If a claim, demand or action for infringement or alleged infringement of any Intellectual Property Right is made in connection with th</w:t>
      </w:r>
      <w:r w:rsidR="003D37B7">
        <w:t>e</w:t>
      </w:r>
      <w:r w:rsidR="00326067" w:rsidRPr="00484222">
        <w:t xml:space="preserve"> Contract or in the reasonable opinion of the </w:t>
      </w:r>
      <w:r w:rsidR="00991834" w:rsidRPr="00484222">
        <w:t>Contractor</w:t>
      </w:r>
      <w:r w:rsidR="00326067" w:rsidRPr="00484222">
        <w:t xml:space="preserve"> is likely to be made, the </w:t>
      </w:r>
      <w:r w:rsidR="00991834" w:rsidRPr="00484222">
        <w:t>Contractor</w:t>
      </w:r>
      <w:r w:rsidR="00326067" w:rsidRPr="00484222">
        <w:t xml:space="preserve"> shall notify the </w:t>
      </w:r>
      <w:r w:rsidR="00991834" w:rsidRPr="00484222">
        <w:t>DFE</w:t>
      </w:r>
      <w:r w:rsidR="00326067" w:rsidRPr="00484222">
        <w:t xml:space="preserve"> and, at its own expense and subject to the consent of the </w:t>
      </w:r>
      <w:r w:rsidR="00991834" w:rsidRPr="00484222">
        <w:t>DFE</w:t>
      </w:r>
      <w:r w:rsidR="00326067" w:rsidRPr="00484222">
        <w:t xml:space="preserve"> (not to be unreasonably withheld or delayed), use </w:t>
      </w:r>
      <w:r w:rsidR="003D37B7">
        <w:t>reasonable</w:t>
      </w:r>
      <w:r w:rsidR="00326067" w:rsidRPr="00484222">
        <w:t xml:space="preserve"> endeavours to:</w:t>
      </w:r>
    </w:p>
    <w:p w14:paraId="57500837" w14:textId="77777777" w:rsidR="00CE608F" w:rsidRPr="00484222" w:rsidRDefault="00CE608F" w:rsidP="00CE608F">
      <w:pPr>
        <w:spacing w:after="0" w:line="240" w:lineRule="auto"/>
        <w:ind w:left="720" w:hanging="720"/>
      </w:pPr>
    </w:p>
    <w:p w14:paraId="32383E71" w14:textId="0004E7AA" w:rsidR="00326067" w:rsidRDefault="00C4545F" w:rsidP="00CE608F">
      <w:pPr>
        <w:spacing w:after="0" w:line="240" w:lineRule="auto"/>
        <w:ind w:left="1440" w:hanging="720"/>
      </w:pPr>
      <w:bookmarkStart w:id="191" w:name="_DV_M227"/>
      <w:bookmarkStart w:id="192" w:name="_Ref227722608"/>
      <w:bookmarkEnd w:id="191"/>
      <w:r>
        <w:t>1</w:t>
      </w:r>
      <w:r w:rsidR="0091707E">
        <w:t>2</w:t>
      </w:r>
      <w:r>
        <w:t>.11.1</w:t>
      </w:r>
      <w:r>
        <w:tab/>
      </w:r>
      <w:r w:rsidR="00326067" w:rsidRPr="00484222">
        <w:t xml:space="preserve">modify any or all of the </w:t>
      </w:r>
      <w:bookmarkStart w:id="193" w:name="_DV_C204"/>
      <w:r w:rsidR="00326067" w:rsidRPr="00484222">
        <w:t xml:space="preserve">Service Specific </w:t>
      </w:r>
      <w:bookmarkStart w:id="194" w:name="_DV_M228"/>
      <w:bookmarkEnd w:id="193"/>
      <w:bookmarkEnd w:id="194"/>
      <w:r w:rsidR="00326067" w:rsidRPr="00484222">
        <w:t>IP Materials</w:t>
      </w:r>
      <w:r w:rsidR="00C67B8B" w:rsidRPr="00484222">
        <w:t xml:space="preserve"> </w:t>
      </w:r>
      <w:r w:rsidR="00326067" w:rsidRPr="00484222">
        <w:t xml:space="preserve">and, where relevant, the Services without reducing the performance or functionality of the same, or substitute alternative materials or services of equivalent performance and functionality, so as to avoid the infringement or the alleged infringement, provided that the provisions </w:t>
      </w:r>
      <w:bookmarkStart w:id="195" w:name="_DV_C207"/>
      <w:r w:rsidR="00326067" w:rsidRPr="00484222">
        <w:t xml:space="preserve">of this clause </w:t>
      </w:r>
      <w:bookmarkStart w:id="196" w:name="_DV_M230"/>
      <w:bookmarkEnd w:id="195"/>
      <w:bookmarkEnd w:id="196"/>
      <w:r w:rsidR="001B06E2">
        <w:t>1</w:t>
      </w:r>
      <w:r w:rsidR="0091707E">
        <w:t>2</w:t>
      </w:r>
      <w:r w:rsidR="00326067" w:rsidRPr="00484222">
        <w:t xml:space="preserve"> shall apply mutatis mutandis to such modified materials or services or to the substitute materials or services; or</w:t>
      </w:r>
      <w:bookmarkEnd w:id="192"/>
    </w:p>
    <w:p w14:paraId="3458079D" w14:textId="77777777" w:rsidR="00CE608F" w:rsidRPr="00484222" w:rsidRDefault="00CE608F" w:rsidP="00CE608F">
      <w:pPr>
        <w:spacing w:after="0" w:line="240" w:lineRule="auto"/>
        <w:ind w:left="1440" w:hanging="720"/>
      </w:pPr>
    </w:p>
    <w:p w14:paraId="71D9DBDF" w14:textId="57381503" w:rsidR="003D37B7" w:rsidRDefault="00C4545F" w:rsidP="00CE608F">
      <w:pPr>
        <w:spacing w:after="0" w:line="240" w:lineRule="auto"/>
        <w:ind w:left="1440" w:hanging="720"/>
      </w:pPr>
      <w:bookmarkStart w:id="197" w:name="_DV_M231"/>
      <w:bookmarkStart w:id="198" w:name="_Ref227722610"/>
      <w:bookmarkEnd w:id="197"/>
      <w:r>
        <w:t>1</w:t>
      </w:r>
      <w:r w:rsidR="0091707E">
        <w:t>2</w:t>
      </w:r>
      <w:r>
        <w:t>.11.2</w:t>
      </w:r>
      <w:r>
        <w:tab/>
      </w:r>
      <w:r w:rsidR="00326067" w:rsidRPr="00484222">
        <w:t xml:space="preserve">procure a licence to use and supply the </w:t>
      </w:r>
      <w:bookmarkStart w:id="199" w:name="_DV_C208"/>
      <w:r w:rsidR="00326067" w:rsidRPr="00484222">
        <w:t xml:space="preserve">Service Specific </w:t>
      </w:r>
      <w:bookmarkStart w:id="200" w:name="_DV_M232"/>
      <w:bookmarkEnd w:id="199"/>
      <w:bookmarkEnd w:id="200"/>
      <w:r w:rsidR="00326067" w:rsidRPr="00484222">
        <w:t>IP Materials</w:t>
      </w:r>
      <w:bookmarkStart w:id="201" w:name="_DV_C209"/>
      <w:r w:rsidR="00326067" w:rsidRPr="00484222">
        <w:t>, other relevant Intellectual Property Rights</w:t>
      </w:r>
      <w:bookmarkStart w:id="202" w:name="_DV_M233"/>
      <w:bookmarkEnd w:id="201"/>
      <w:bookmarkEnd w:id="202"/>
      <w:r w:rsidR="00326067" w:rsidRPr="00484222">
        <w:t xml:space="preserve"> and Services, which are the subject of the alleged infringement, on terms which are acceptable to the </w:t>
      </w:r>
      <w:r w:rsidR="00991834" w:rsidRPr="00484222">
        <w:t>DFE</w:t>
      </w:r>
      <w:r w:rsidR="003D37B7">
        <w:t>.</w:t>
      </w:r>
    </w:p>
    <w:p w14:paraId="3028DF83" w14:textId="77777777" w:rsidR="00CE608F" w:rsidRDefault="00CE608F" w:rsidP="00CE608F">
      <w:pPr>
        <w:spacing w:after="0" w:line="240" w:lineRule="auto"/>
        <w:ind w:left="1440" w:hanging="720"/>
      </w:pPr>
    </w:p>
    <w:p w14:paraId="1EDD855C" w14:textId="1AEAE421" w:rsidR="00C4545F" w:rsidRDefault="003D37B7" w:rsidP="00CE608F">
      <w:pPr>
        <w:spacing w:after="0" w:line="240" w:lineRule="auto"/>
        <w:ind w:left="720" w:hanging="720"/>
      </w:pPr>
      <w:r>
        <w:t>1</w:t>
      </w:r>
      <w:r w:rsidR="0091707E">
        <w:t>2</w:t>
      </w:r>
      <w:r>
        <w:t>.12</w:t>
      </w:r>
      <w:bookmarkEnd w:id="198"/>
      <w:r>
        <w:tab/>
        <w:t>I</w:t>
      </w:r>
      <w:bookmarkStart w:id="203" w:name="_DV_M234"/>
      <w:bookmarkEnd w:id="203"/>
      <w:r>
        <w:t>f</w:t>
      </w:r>
      <w:r w:rsidR="00326067" w:rsidRPr="00484222">
        <w:t xml:space="preserve"> the </w:t>
      </w:r>
      <w:r w:rsidR="00991834" w:rsidRPr="00484222">
        <w:t>Contractor</w:t>
      </w:r>
      <w:r w:rsidR="00326067" w:rsidRPr="00484222">
        <w:t xml:space="preserve"> is</w:t>
      </w:r>
      <w:r w:rsidR="001B06E2">
        <w:t xml:space="preserve"> unable to comply with clauses 1</w:t>
      </w:r>
      <w:r w:rsidR="0091707E">
        <w:t>2</w:t>
      </w:r>
      <w:r w:rsidR="001B06E2">
        <w:t>.11.1 and 1</w:t>
      </w:r>
      <w:r w:rsidR="0091707E">
        <w:t>2</w:t>
      </w:r>
      <w:r w:rsidR="001B06E2">
        <w:t>.11</w:t>
      </w:r>
      <w:r w:rsidR="00326067" w:rsidRPr="00484222">
        <w:t xml:space="preserve">.2 within 20 Business Days of receipt of the </w:t>
      </w:r>
      <w:r w:rsidR="00991834" w:rsidRPr="00484222">
        <w:t>Contractor</w:t>
      </w:r>
      <w:r w:rsidR="00326067" w:rsidRPr="00484222">
        <w:t xml:space="preserve">’s notification the </w:t>
      </w:r>
      <w:r w:rsidR="00991834" w:rsidRPr="00484222">
        <w:t>DFE</w:t>
      </w:r>
      <w:r w:rsidR="00326067" w:rsidRPr="00484222">
        <w:t xml:space="preserve"> may terminate th</w:t>
      </w:r>
      <w:r>
        <w:t>e</w:t>
      </w:r>
      <w:r w:rsidR="00326067" w:rsidRPr="00484222">
        <w:t xml:space="preserve"> Contract with immediate effect by notice in writing.</w:t>
      </w:r>
      <w:bookmarkStart w:id="204" w:name="_DV_C211"/>
      <w:bookmarkStart w:id="205" w:name="_Ref238528295"/>
    </w:p>
    <w:p w14:paraId="68C3A960" w14:textId="77777777" w:rsidR="005E5401" w:rsidRDefault="005E5401" w:rsidP="00CE608F">
      <w:pPr>
        <w:spacing w:after="0" w:line="240" w:lineRule="auto"/>
        <w:ind w:left="720" w:hanging="720"/>
      </w:pPr>
    </w:p>
    <w:p w14:paraId="08CDB3D2" w14:textId="77777777" w:rsidR="00CE608F" w:rsidRDefault="00CE608F" w:rsidP="00CE608F">
      <w:pPr>
        <w:spacing w:after="0" w:line="240" w:lineRule="auto"/>
        <w:ind w:left="720" w:hanging="720"/>
      </w:pPr>
    </w:p>
    <w:p w14:paraId="75AA45FA" w14:textId="632B6F2F" w:rsidR="00A528D0" w:rsidRDefault="003D37B7" w:rsidP="00CE608F">
      <w:pPr>
        <w:spacing w:after="0" w:line="240" w:lineRule="auto"/>
        <w:ind w:left="720" w:hanging="720"/>
      </w:pPr>
      <w:r>
        <w:t>1</w:t>
      </w:r>
      <w:r w:rsidR="0091707E">
        <w:t>2</w:t>
      </w:r>
      <w:r>
        <w:t>.13</w:t>
      </w:r>
      <w:r w:rsidR="00C4545F">
        <w:tab/>
      </w:r>
      <w:r w:rsidR="00AA7C07" w:rsidRPr="00484222">
        <w:t>T</w:t>
      </w:r>
      <w:r w:rsidR="00326067" w:rsidRPr="00484222">
        <w:t>he</w:t>
      </w:r>
      <w:bookmarkStart w:id="206" w:name="_DV_M235"/>
      <w:bookmarkEnd w:id="204"/>
      <w:bookmarkEnd w:id="206"/>
      <w:r w:rsidR="00326067" w:rsidRPr="00484222">
        <w:t xml:space="preserve"> </w:t>
      </w:r>
      <w:r w:rsidR="00991834" w:rsidRPr="00484222">
        <w:t>Contractor</w:t>
      </w:r>
      <w:r w:rsidR="00326067" w:rsidRPr="00484222">
        <w:t xml:space="preserve"> grants to the </w:t>
      </w:r>
      <w:r w:rsidR="00991834" w:rsidRPr="00484222">
        <w:t>DFE</w:t>
      </w:r>
      <w:r w:rsidR="00326067" w:rsidRPr="00484222">
        <w:t xml:space="preserve"> a royalty-free non-exclusive licence </w:t>
      </w:r>
      <w:r w:rsidR="005E5401">
        <w:t>for the duration of this Agreement only,</w:t>
      </w:r>
      <w:r w:rsidR="00326067" w:rsidRPr="00484222">
        <w:t xml:space="preserve"> to use an</w:t>
      </w:r>
      <w:r>
        <w:t xml:space="preserve">y Intellectual Property Rights </w:t>
      </w:r>
      <w:r w:rsidR="00326067" w:rsidRPr="00484222">
        <w:t xml:space="preserve">the </w:t>
      </w:r>
      <w:r w:rsidR="00991834" w:rsidRPr="00484222">
        <w:t>Contractor</w:t>
      </w:r>
      <w:r w:rsidR="00326067" w:rsidRPr="00484222">
        <w:t xml:space="preserve"> owned prior to the Effective Date </w:t>
      </w:r>
      <w:r w:rsidR="002454AF">
        <w:t>(for the avoidance of doubt including all materials referred to in A</w:t>
      </w:r>
      <w:r w:rsidR="00EA6BEE">
        <w:t>ppendix</w:t>
      </w:r>
      <w:r w:rsidR="002454AF">
        <w:t xml:space="preserve"> </w:t>
      </w:r>
      <w:r w:rsidR="00836539">
        <w:t xml:space="preserve">5 - </w:t>
      </w:r>
      <w:r w:rsidR="00EA6BEE">
        <w:t xml:space="preserve"> </w:t>
      </w:r>
      <w:r w:rsidR="002454AF">
        <w:t xml:space="preserve">IPR Log) </w:t>
      </w:r>
      <w:r w:rsidR="00326067" w:rsidRPr="00484222">
        <w:t>or otherwise not i</w:t>
      </w:r>
      <w:bookmarkStart w:id="207" w:name="_DV_C212"/>
      <w:r w:rsidR="00A54178">
        <w:t>n connection with th</w:t>
      </w:r>
      <w:r>
        <w:t>e</w:t>
      </w:r>
      <w:r w:rsidR="00A54178">
        <w:t xml:space="preserve"> Contract</w:t>
      </w:r>
      <w:r w:rsidR="00326067" w:rsidRPr="00484222">
        <w:t xml:space="preserve"> </w:t>
      </w:r>
      <w:bookmarkStart w:id="208" w:name="_DV_M236"/>
      <w:bookmarkEnd w:id="207"/>
      <w:bookmarkEnd w:id="208"/>
      <w:r w:rsidR="00A54178">
        <w:t>(</w:t>
      </w:r>
      <w:r w:rsidR="00A54178" w:rsidRPr="0060579B">
        <w:rPr>
          <w:b/>
        </w:rPr>
        <w:t>“</w:t>
      </w:r>
      <w:r w:rsidR="00A54178" w:rsidRPr="003D37B7">
        <w:rPr>
          <w:b/>
        </w:rPr>
        <w:t>Contractor IP</w:t>
      </w:r>
      <w:r w:rsidR="00A54178" w:rsidRPr="0060579B">
        <w:rPr>
          <w:b/>
        </w:rPr>
        <w:t>”</w:t>
      </w:r>
      <w:r w:rsidR="00A54178">
        <w:t xml:space="preserve">) </w:t>
      </w:r>
      <w:r w:rsidR="00326067" w:rsidRPr="00484222">
        <w:t xml:space="preserve">and which the </w:t>
      </w:r>
      <w:r w:rsidR="00991834" w:rsidRPr="00484222">
        <w:t>DFE</w:t>
      </w:r>
      <w:r w:rsidR="00326067" w:rsidRPr="00484222">
        <w:t xml:space="preserve"> reasonably requires in order to exercise its rights and take the benefit of th</w:t>
      </w:r>
      <w:r>
        <w:t>e</w:t>
      </w:r>
      <w:r w:rsidR="00326067" w:rsidRPr="00484222">
        <w:t xml:space="preserve"> Contract including the Services provided and the use and further development of the IP Materials</w:t>
      </w:r>
      <w:bookmarkStart w:id="209" w:name="_DV_C213"/>
      <w:bookmarkEnd w:id="205"/>
      <w:r w:rsidR="00B24F98">
        <w:t>.</w:t>
      </w:r>
      <w:r w:rsidR="00A528D0" w:rsidRPr="00484222">
        <w:t xml:space="preserve"> </w:t>
      </w:r>
    </w:p>
    <w:p w14:paraId="2227282A" w14:textId="77777777" w:rsidR="00940B29" w:rsidRDefault="00940B29" w:rsidP="00CE608F">
      <w:pPr>
        <w:spacing w:after="0" w:line="240" w:lineRule="auto"/>
        <w:ind w:left="720" w:hanging="720"/>
      </w:pPr>
      <w:r>
        <w:tab/>
      </w:r>
    </w:p>
    <w:p w14:paraId="72B00E8E" w14:textId="533C8D54" w:rsidR="00940B29" w:rsidRDefault="00940B29" w:rsidP="00940B29">
      <w:pPr>
        <w:spacing w:after="0" w:line="240" w:lineRule="auto"/>
        <w:ind w:left="1440" w:hanging="720"/>
      </w:pPr>
      <w:r>
        <w:t>12.13.1</w:t>
      </w:r>
      <w:r>
        <w:tab/>
      </w:r>
      <w:r w:rsidRPr="00940B29">
        <w:t>The Contractor grants to the DFE a royalty-free and non-exclusive licence to use the Contractor Trademarks for the duration of this Agreement</w:t>
      </w:r>
    </w:p>
    <w:p w14:paraId="4C1BB69C" w14:textId="77777777" w:rsidR="00CE608F" w:rsidRPr="00484222" w:rsidRDefault="00CE608F" w:rsidP="00CE608F">
      <w:pPr>
        <w:spacing w:after="0" w:line="240" w:lineRule="auto"/>
        <w:ind w:left="720" w:hanging="720"/>
      </w:pPr>
    </w:p>
    <w:p w14:paraId="75D4818D" w14:textId="3BDCECD4" w:rsidR="00326067" w:rsidRDefault="003D37B7" w:rsidP="00CE608F">
      <w:pPr>
        <w:spacing w:after="0" w:line="240" w:lineRule="auto"/>
        <w:ind w:left="720" w:hanging="720"/>
      </w:pPr>
      <w:bookmarkStart w:id="210" w:name="_DV_M237"/>
      <w:bookmarkEnd w:id="209"/>
      <w:bookmarkEnd w:id="210"/>
      <w:r>
        <w:t>1</w:t>
      </w:r>
      <w:r w:rsidR="0091707E">
        <w:t>2</w:t>
      </w:r>
      <w:r>
        <w:t>.14</w:t>
      </w:r>
      <w:r w:rsidR="00C4545F">
        <w:tab/>
      </w:r>
      <w:r w:rsidR="00326067" w:rsidRPr="00484222">
        <w:t xml:space="preserve">The </w:t>
      </w:r>
      <w:r w:rsidR="00991834" w:rsidRPr="00484222">
        <w:t>DFE</w:t>
      </w:r>
      <w:r w:rsidR="00326067" w:rsidRPr="00484222">
        <w:t xml:space="preserve"> </w:t>
      </w:r>
      <w:r>
        <w:t xml:space="preserve">shall </w:t>
      </w:r>
      <w:r w:rsidR="00326067" w:rsidRPr="00484222">
        <w:t xml:space="preserve">comply with the reasonable instructions of the </w:t>
      </w:r>
      <w:r w:rsidR="00991834" w:rsidRPr="00484222">
        <w:t>Contractor</w:t>
      </w:r>
      <w:r w:rsidR="00326067" w:rsidRPr="00484222">
        <w:t xml:space="preserve"> in respect of the way in which it uses the </w:t>
      </w:r>
      <w:r w:rsidR="00B24F98">
        <w:t>Contractor IP</w:t>
      </w:r>
      <w:r w:rsidR="00326067" w:rsidRPr="00484222">
        <w:t>.</w:t>
      </w:r>
      <w:bookmarkStart w:id="211" w:name="_DV_C216"/>
    </w:p>
    <w:p w14:paraId="5FFC5B4D" w14:textId="77777777" w:rsidR="00CE608F" w:rsidRPr="00484222" w:rsidRDefault="00CE608F" w:rsidP="00CE608F">
      <w:pPr>
        <w:spacing w:after="0" w:line="240" w:lineRule="auto"/>
        <w:ind w:left="720" w:hanging="720"/>
      </w:pPr>
    </w:p>
    <w:p w14:paraId="747B046B" w14:textId="25765683" w:rsidR="00326067" w:rsidRDefault="00A72027" w:rsidP="00CE608F">
      <w:pPr>
        <w:spacing w:after="0" w:line="240" w:lineRule="auto"/>
        <w:ind w:left="720" w:hanging="720"/>
      </w:pPr>
      <w:bookmarkStart w:id="212" w:name="_DV_C217"/>
      <w:bookmarkEnd w:id="211"/>
      <w:r>
        <w:t>1</w:t>
      </w:r>
      <w:r w:rsidR="0091707E">
        <w:t>2</w:t>
      </w:r>
      <w:r>
        <w:t>.</w:t>
      </w:r>
      <w:r w:rsidR="00A54178">
        <w:t>1</w:t>
      </w:r>
      <w:r w:rsidR="003D37B7">
        <w:t>5</w:t>
      </w:r>
      <w:r w:rsidR="003D37B7">
        <w:tab/>
        <w:t>If</w:t>
      </w:r>
      <w:r w:rsidR="00326067" w:rsidRPr="00484222">
        <w:t xml:space="preserve"> the </w:t>
      </w:r>
      <w:r w:rsidR="00991834" w:rsidRPr="00484222">
        <w:t>Contractor</w:t>
      </w:r>
      <w:r w:rsidR="00326067" w:rsidRPr="00484222">
        <w:t xml:space="preserve"> is not able to grant to the </w:t>
      </w:r>
      <w:r w:rsidR="00991834" w:rsidRPr="00484222">
        <w:t>DFE</w:t>
      </w:r>
      <w:r w:rsidR="00326067" w:rsidRPr="00484222">
        <w:t xml:space="preserve"> a licence to use any </w:t>
      </w:r>
      <w:r w:rsidR="00991834" w:rsidRPr="00484222">
        <w:t>Contractor</w:t>
      </w:r>
      <w:r w:rsidR="00326067" w:rsidRPr="00484222">
        <w:t xml:space="preserve"> IP for any reason, including due to any Intellectual Property Rights that a third party may have in such </w:t>
      </w:r>
      <w:r w:rsidR="00991834" w:rsidRPr="00484222">
        <w:t>Contractor</w:t>
      </w:r>
      <w:r w:rsidR="00326067" w:rsidRPr="00484222">
        <w:t xml:space="preserve"> IP, the </w:t>
      </w:r>
      <w:r w:rsidR="00991834" w:rsidRPr="00484222">
        <w:t>Contractor</w:t>
      </w:r>
      <w:r w:rsidR="00326067" w:rsidRPr="00484222">
        <w:t xml:space="preserve"> shall use its reasonable e</w:t>
      </w:r>
      <w:r w:rsidR="00C60542">
        <w:t>ndeavours</w:t>
      </w:r>
      <w:r w:rsidR="00326067" w:rsidRPr="00484222">
        <w:t xml:space="preserve"> to:</w:t>
      </w:r>
      <w:bookmarkStart w:id="213" w:name="_DV_C218"/>
      <w:bookmarkEnd w:id="212"/>
    </w:p>
    <w:p w14:paraId="34489314" w14:textId="77777777" w:rsidR="00CE608F" w:rsidRPr="00484222" w:rsidRDefault="00CE608F" w:rsidP="00CE608F">
      <w:pPr>
        <w:spacing w:after="0" w:line="240" w:lineRule="auto"/>
        <w:ind w:left="720" w:hanging="720"/>
      </w:pPr>
    </w:p>
    <w:p w14:paraId="17F29B04" w14:textId="3546942A" w:rsidR="00A72027" w:rsidRDefault="007A1E0F" w:rsidP="00CE608F">
      <w:pPr>
        <w:spacing w:after="0" w:line="240" w:lineRule="auto"/>
        <w:ind w:left="1440" w:hanging="720"/>
      </w:pPr>
      <w:bookmarkStart w:id="214" w:name="_DV_C219"/>
      <w:bookmarkEnd w:id="213"/>
      <w:r>
        <w:t>1</w:t>
      </w:r>
      <w:r w:rsidR="0091707E">
        <w:t>2</w:t>
      </w:r>
      <w:r>
        <w:t>.15.1</w:t>
      </w:r>
      <w:r>
        <w:tab/>
      </w:r>
      <w:r w:rsidR="00326067" w:rsidRPr="00484222">
        <w:t>procure that the third party owner of any Intellectual Property Rights that are or that may be used to perform th</w:t>
      </w:r>
      <w:r w:rsidR="003D37B7">
        <w:t>e</w:t>
      </w:r>
      <w:r w:rsidR="00326067" w:rsidRPr="00484222">
        <w:t xml:space="preserve"> Contract grants to the </w:t>
      </w:r>
      <w:r w:rsidR="00991834" w:rsidRPr="00484222">
        <w:t>DFE</w:t>
      </w:r>
      <w:r w:rsidR="00326067" w:rsidRPr="00484222">
        <w:t xml:space="preserve"> a licence </w:t>
      </w:r>
      <w:r w:rsidR="00A54178">
        <w:t>on t</w:t>
      </w:r>
      <w:r w:rsidR="003D37B7">
        <w:t>he terms set out in clause 1</w:t>
      </w:r>
      <w:r w:rsidR="0091707E">
        <w:t>2</w:t>
      </w:r>
      <w:r w:rsidR="003D37B7">
        <w:t>.13</w:t>
      </w:r>
      <w:r w:rsidR="00326067" w:rsidRPr="00484222">
        <w:t>; or</w:t>
      </w:r>
      <w:bookmarkStart w:id="215" w:name="_DV_C221"/>
      <w:bookmarkEnd w:id="214"/>
    </w:p>
    <w:p w14:paraId="44A97C85" w14:textId="77777777" w:rsidR="00CE608F" w:rsidRDefault="00CE608F" w:rsidP="00CE608F">
      <w:pPr>
        <w:spacing w:after="0" w:line="240" w:lineRule="auto"/>
        <w:ind w:left="1440" w:hanging="720"/>
      </w:pPr>
    </w:p>
    <w:p w14:paraId="0293C0A9" w14:textId="24F1CD17" w:rsidR="00326067" w:rsidRDefault="007A1E0F" w:rsidP="00CE608F">
      <w:pPr>
        <w:spacing w:after="0" w:line="240" w:lineRule="auto"/>
        <w:ind w:left="1440" w:hanging="720"/>
      </w:pPr>
      <w:r>
        <w:t>1</w:t>
      </w:r>
      <w:r w:rsidR="0091707E">
        <w:t>2</w:t>
      </w:r>
      <w:r>
        <w:t>.15.2</w:t>
      </w:r>
      <w:r>
        <w:tab/>
      </w:r>
      <w:r w:rsidR="00326067" w:rsidRPr="00484222">
        <w:t xml:space="preserve">if the </w:t>
      </w:r>
      <w:r w:rsidR="00991834" w:rsidRPr="00484222">
        <w:t>Contractor</w:t>
      </w:r>
      <w:r w:rsidR="00326067" w:rsidRPr="00484222">
        <w:t xml:space="preserve"> is itself a licensee of those rights and is able to do so under the terms of its licence, grant to the </w:t>
      </w:r>
      <w:r w:rsidR="00991834" w:rsidRPr="00484222">
        <w:t>DFE</w:t>
      </w:r>
      <w:r w:rsidR="00326067" w:rsidRPr="00484222">
        <w:t xml:space="preserve"> a sub-licence </w:t>
      </w:r>
      <w:r w:rsidR="00A54178">
        <w:t>on t</w:t>
      </w:r>
      <w:r w:rsidR="003D37B7">
        <w:t>he terms set out in clause 1</w:t>
      </w:r>
      <w:r w:rsidR="0091707E">
        <w:t>2</w:t>
      </w:r>
      <w:r w:rsidR="003D37B7">
        <w:t>.13</w:t>
      </w:r>
      <w:r w:rsidR="00326067" w:rsidRPr="00484222">
        <w:t xml:space="preserve">. </w:t>
      </w:r>
      <w:bookmarkStart w:id="216" w:name="_DV_C222"/>
      <w:bookmarkEnd w:id="215"/>
    </w:p>
    <w:p w14:paraId="20553D24" w14:textId="77777777" w:rsidR="00CE608F" w:rsidRPr="00484222" w:rsidRDefault="00CE608F" w:rsidP="00CE608F">
      <w:pPr>
        <w:spacing w:after="0" w:line="240" w:lineRule="auto"/>
        <w:ind w:left="1440" w:hanging="720"/>
      </w:pPr>
    </w:p>
    <w:p w14:paraId="7952B5B5" w14:textId="6B55BD40" w:rsidR="00326067" w:rsidRDefault="00A72027" w:rsidP="00CE608F">
      <w:pPr>
        <w:spacing w:after="0" w:line="240" w:lineRule="auto"/>
        <w:ind w:left="720" w:hanging="720"/>
      </w:pPr>
      <w:bookmarkStart w:id="217" w:name="_DV_M238"/>
      <w:bookmarkStart w:id="218" w:name="_Ref227644034"/>
      <w:bookmarkEnd w:id="216"/>
      <w:bookmarkEnd w:id="217"/>
      <w:r>
        <w:t>1</w:t>
      </w:r>
      <w:r w:rsidR="0091707E">
        <w:t>2</w:t>
      </w:r>
      <w:r>
        <w:t>.</w:t>
      </w:r>
      <w:r w:rsidR="00A54178">
        <w:t>1</w:t>
      </w:r>
      <w:r w:rsidR="003D37B7">
        <w:t>6</w:t>
      </w:r>
      <w:r>
        <w:tab/>
      </w:r>
      <w:r w:rsidR="00326067" w:rsidRPr="00484222">
        <w:t xml:space="preserve">The </w:t>
      </w:r>
      <w:r w:rsidR="00991834" w:rsidRPr="00484222">
        <w:t>Contractor</w:t>
      </w:r>
      <w:r w:rsidR="00326067" w:rsidRPr="00484222">
        <w:t xml:space="preserve"> shall not knowingly do or permit to be done, or omit to do in connection with its use of Intellectual Property Rights which are or are to be the </w:t>
      </w:r>
      <w:r w:rsidR="00991834" w:rsidRPr="00484222">
        <w:t>DFE</w:t>
      </w:r>
      <w:r w:rsidR="00326067" w:rsidRPr="00484222">
        <w:t xml:space="preserve">  IP</w:t>
      </w:r>
      <w:r w:rsidR="00A528D0" w:rsidRPr="00484222">
        <w:t xml:space="preserve"> Materials</w:t>
      </w:r>
      <w:r w:rsidR="00326067" w:rsidRPr="00484222">
        <w:t xml:space="preserve"> any act or thing which:</w:t>
      </w:r>
      <w:bookmarkEnd w:id="218"/>
    </w:p>
    <w:p w14:paraId="26F01069" w14:textId="77777777" w:rsidR="00CE608F" w:rsidRPr="00484222" w:rsidRDefault="00CE608F" w:rsidP="00CE608F">
      <w:pPr>
        <w:spacing w:after="0" w:line="240" w:lineRule="auto"/>
        <w:ind w:left="720" w:hanging="720"/>
      </w:pPr>
    </w:p>
    <w:p w14:paraId="7511E84C" w14:textId="534A2E8B" w:rsidR="00326067" w:rsidRDefault="007A1E0F" w:rsidP="00CE608F">
      <w:pPr>
        <w:spacing w:after="0" w:line="240" w:lineRule="auto"/>
        <w:ind w:left="1440" w:hanging="720"/>
      </w:pPr>
      <w:bookmarkStart w:id="219" w:name="_DV_M239"/>
      <w:bookmarkEnd w:id="219"/>
      <w:r>
        <w:t>1</w:t>
      </w:r>
      <w:r w:rsidR="0091707E">
        <w:t>2</w:t>
      </w:r>
      <w:r>
        <w:t>.16.1</w:t>
      </w:r>
      <w:r>
        <w:tab/>
      </w:r>
      <w:r w:rsidR="00326067" w:rsidRPr="00484222">
        <w:t>would or might jeopardise or invalidate any trade mark application or registration comprised within the same or give rise to an application to remove or amend any such application or registration from the register ma</w:t>
      </w:r>
      <w:r w:rsidR="003D37B7">
        <w:t>intained by the relevant trade m</w:t>
      </w:r>
      <w:r w:rsidR="00326067" w:rsidRPr="00484222">
        <w:t xml:space="preserve">ark </w:t>
      </w:r>
      <w:r w:rsidR="003D37B7">
        <w:t>r</w:t>
      </w:r>
      <w:r w:rsidR="00326067" w:rsidRPr="00484222">
        <w:t>egistry; or</w:t>
      </w:r>
    </w:p>
    <w:p w14:paraId="62B24A1C" w14:textId="77777777" w:rsidR="00CE608F" w:rsidRPr="00484222" w:rsidRDefault="00CE608F" w:rsidP="00CE608F">
      <w:pPr>
        <w:spacing w:after="0" w:line="240" w:lineRule="auto"/>
        <w:ind w:left="1440" w:hanging="720"/>
      </w:pPr>
    </w:p>
    <w:p w14:paraId="4B09B301" w14:textId="5FE872B8" w:rsidR="00326067" w:rsidRDefault="007A1E0F" w:rsidP="00CE608F">
      <w:pPr>
        <w:spacing w:after="0" w:line="240" w:lineRule="auto"/>
        <w:ind w:left="1440" w:hanging="720"/>
      </w:pPr>
      <w:bookmarkStart w:id="220" w:name="_DV_M240"/>
      <w:bookmarkEnd w:id="220"/>
      <w:r>
        <w:t>1</w:t>
      </w:r>
      <w:r w:rsidR="00845232">
        <w:t>2</w:t>
      </w:r>
      <w:r>
        <w:t>.16.2</w:t>
      </w:r>
      <w:r>
        <w:tab/>
      </w:r>
      <w:r w:rsidR="00326067" w:rsidRPr="00484222">
        <w:t xml:space="preserve">would or might prejudice the right or title of the </w:t>
      </w:r>
      <w:r w:rsidR="00991834" w:rsidRPr="00484222">
        <w:t>DFE</w:t>
      </w:r>
      <w:r w:rsidR="00326067" w:rsidRPr="00484222">
        <w:t xml:space="preserve"> to any of the </w:t>
      </w:r>
      <w:r w:rsidR="00991834" w:rsidRPr="00484222">
        <w:t>DFE</w:t>
      </w:r>
      <w:r w:rsidR="00326067" w:rsidRPr="00484222">
        <w:t xml:space="preserve"> IP</w:t>
      </w:r>
      <w:r w:rsidR="00A528D0" w:rsidRPr="00484222">
        <w:t xml:space="preserve"> Materials</w:t>
      </w:r>
      <w:r w:rsidR="00326067" w:rsidRPr="00484222">
        <w:t>.</w:t>
      </w:r>
    </w:p>
    <w:p w14:paraId="6CD1F653" w14:textId="77777777" w:rsidR="00CE608F" w:rsidRPr="00484222" w:rsidRDefault="00CE608F" w:rsidP="00CE608F">
      <w:pPr>
        <w:spacing w:after="0" w:line="240" w:lineRule="auto"/>
        <w:ind w:left="1440" w:hanging="720"/>
      </w:pPr>
    </w:p>
    <w:p w14:paraId="4E250FE5" w14:textId="7385F015" w:rsidR="00326067" w:rsidRDefault="00A72027" w:rsidP="00CE608F">
      <w:pPr>
        <w:spacing w:after="0" w:line="240" w:lineRule="auto"/>
        <w:ind w:left="720" w:hanging="720"/>
      </w:pPr>
      <w:bookmarkStart w:id="221" w:name="_DV_M241"/>
      <w:bookmarkStart w:id="222" w:name="_Ref227646980"/>
      <w:bookmarkEnd w:id="221"/>
      <w:r>
        <w:t>1</w:t>
      </w:r>
      <w:r w:rsidR="00845232">
        <w:t>2</w:t>
      </w:r>
      <w:r>
        <w:t>.</w:t>
      </w:r>
      <w:r w:rsidR="00A54178">
        <w:t>1</w:t>
      </w:r>
      <w:r w:rsidR="003D37B7">
        <w:t>7</w:t>
      </w:r>
      <w:r>
        <w:tab/>
      </w:r>
      <w:r w:rsidR="00326067" w:rsidRPr="00484222">
        <w:t xml:space="preserve">The </w:t>
      </w:r>
      <w:r w:rsidR="00991834" w:rsidRPr="00484222">
        <w:t>Contractor</w:t>
      </w:r>
      <w:r w:rsidR="00326067" w:rsidRPr="00484222">
        <w:t xml:space="preserve"> shall comply with the </w:t>
      </w:r>
      <w:r w:rsidR="00991834" w:rsidRPr="00484222">
        <w:t>DFE</w:t>
      </w:r>
      <w:r w:rsidR="00326067" w:rsidRPr="00484222">
        <w:t xml:space="preserve">’s </w:t>
      </w:r>
      <w:r w:rsidR="00B24F98">
        <w:t>b</w:t>
      </w:r>
      <w:r w:rsidR="00326067" w:rsidRPr="00484222">
        <w:t xml:space="preserve">randing </w:t>
      </w:r>
      <w:r w:rsidR="00B24F98">
        <w:t>g</w:t>
      </w:r>
      <w:r w:rsidR="003D37B7">
        <w:t>uidelines</w:t>
      </w:r>
      <w:r w:rsidR="00326067" w:rsidRPr="00484222">
        <w:t xml:space="preserve"> and shall not use any other branding, including its own, other than as</w:t>
      </w:r>
      <w:bookmarkStart w:id="223" w:name="_DV_C228"/>
      <w:r w:rsidR="00326067" w:rsidRPr="00484222">
        <w:t xml:space="preserve"> set out in the </w:t>
      </w:r>
      <w:r w:rsidR="00991834" w:rsidRPr="00484222">
        <w:t>DFE</w:t>
      </w:r>
      <w:r w:rsidR="00326067" w:rsidRPr="00484222">
        <w:t xml:space="preserve">’s </w:t>
      </w:r>
      <w:r w:rsidR="00B24F98">
        <w:t>b</w:t>
      </w:r>
      <w:r w:rsidR="00326067" w:rsidRPr="00484222">
        <w:t xml:space="preserve">randing </w:t>
      </w:r>
      <w:r w:rsidR="00B24F98">
        <w:t>g</w:t>
      </w:r>
      <w:r w:rsidR="00326067" w:rsidRPr="00484222">
        <w:t>uidelines or as otherwise</w:t>
      </w:r>
      <w:bookmarkStart w:id="224" w:name="_DV_M242"/>
      <w:bookmarkEnd w:id="223"/>
      <w:bookmarkEnd w:id="224"/>
      <w:r w:rsidR="00326067" w:rsidRPr="00484222">
        <w:t xml:space="preserve"> agreed with the </w:t>
      </w:r>
      <w:r w:rsidR="00991834" w:rsidRPr="00484222">
        <w:t>DFE</w:t>
      </w:r>
      <w:r w:rsidR="00326067" w:rsidRPr="00484222">
        <w:t>.</w:t>
      </w:r>
    </w:p>
    <w:p w14:paraId="4DE3CC68" w14:textId="77777777" w:rsidR="00CE608F" w:rsidRPr="00484222" w:rsidRDefault="00CE608F" w:rsidP="00CE608F">
      <w:pPr>
        <w:spacing w:after="0" w:line="240" w:lineRule="auto"/>
        <w:ind w:left="720" w:hanging="720"/>
      </w:pPr>
    </w:p>
    <w:p w14:paraId="7EDF988F" w14:textId="74583D67" w:rsidR="00326067" w:rsidRDefault="00A72027" w:rsidP="00CE608F">
      <w:pPr>
        <w:spacing w:after="0" w:line="240" w:lineRule="auto"/>
        <w:ind w:left="720" w:hanging="720"/>
      </w:pPr>
      <w:bookmarkStart w:id="225" w:name="_DV_M243"/>
      <w:bookmarkEnd w:id="225"/>
      <w:r>
        <w:t>1</w:t>
      </w:r>
      <w:r w:rsidR="00845232">
        <w:t>2</w:t>
      </w:r>
      <w:r>
        <w:t>.</w:t>
      </w:r>
      <w:r w:rsidR="00A54178">
        <w:t>1</w:t>
      </w:r>
      <w:r w:rsidR="003D37B7">
        <w:t>8</w:t>
      </w:r>
      <w:r>
        <w:tab/>
      </w:r>
      <w:r w:rsidR="00326067" w:rsidRPr="00484222">
        <w:t xml:space="preserve">When using </w:t>
      </w:r>
      <w:r w:rsidR="00991834" w:rsidRPr="00484222">
        <w:t>DFE</w:t>
      </w:r>
      <w:r w:rsidR="003D37B7">
        <w:t xml:space="preserve"> T</w:t>
      </w:r>
      <w:r w:rsidR="00326067" w:rsidRPr="00484222">
        <w:t xml:space="preserve">rade </w:t>
      </w:r>
      <w:r w:rsidR="003D37B7">
        <w:t>M</w:t>
      </w:r>
      <w:r w:rsidR="00326067" w:rsidRPr="00484222">
        <w:t xml:space="preserve">arks the </w:t>
      </w:r>
      <w:r w:rsidR="00991834" w:rsidRPr="00484222">
        <w:t>Contractor</w:t>
      </w:r>
      <w:r w:rsidR="00326067" w:rsidRPr="00484222">
        <w:t xml:space="preserve"> shall observe all reasonable directions given by the </w:t>
      </w:r>
      <w:r w:rsidR="00991834" w:rsidRPr="00484222">
        <w:t>DFE</w:t>
      </w:r>
      <w:r w:rsidR="00326067" w:rsidRPr="00484222">
        <w:t xml:space="preserve"> from time to time as to colour and size and the manner and disposition thereof on any materials it provides to persons in connection with the Services. The </w:t>
      </w:r>
      <w:r w:rsidR="00991834" w:rsidRPr="00484222">
        <w:t>Contractor</w:t>
      </w:r>
      <w:r w:rsidR="00326067" w:rsidRPr="00484222">
        <w:t xml:space="preserve"> may not:</w:t>
      </w:r>
      <w:bookmarkEnd w:id="222"/>
    </w:p>
    <w:p w14:paraId="37258E2B" w14:textId="77777777" w:rsidR="00CE608F" w:rsidRPr="00484222" w:rsidRDefault="00CE608F" w:rsidP="00CE608F">
      <w:pPr>
        <w:spacing w:after="0" w:line="240" w:lineRule="auto"/>
        <w:ind w:left="720" w:hanging="720"/>
      </w:pPr>
    </w:p>
    <w:p w14:paraId="2989D20F" w14:textId="78388848" w:rsidR="00A72027" w:rsidRDefault="007A1E0F" w:rsidP="00CE608F">
      <w:pPr>
        <w:spacing w:after="0" w:line="240" w:lineRule="auto"/>
        <w:ind w:left="1440" w:hanging="720"/>
      </w:pPr>
      <w:bookmarkStart w:id="226" w:name="_DV_M244"/>
      <w:bookmarkEnd w:id="226"/>
      <w:r>
        <w:t>1</w:t>
      </w:r>
      <w:r w:rsidR="00845232">
        <w:t>2</w:t>
      </w:r>
      <w:r>
        <w:t>.18.1</w:t>
      </w:r>
      <w:r>
        <w:tab/>
      </w:r>
      <w:r w:rsidR="00326067" w:rsidRPr="00484222">
        <w:t xml:space="preserve">adopt or use any trade mark, symbol or device which incorporates or is confusingly similar to, or is a simulation or colourable imitation of, any </w:t>
      </w:r>
      <w:r w:rsidR="00991834" w:rsidRPr="00484222">
        <w:t>DFE</w:t>
      </w:r>
      <w:r w:rsidR="003D37B7">
        <w:t xml:space="preserve"> T</w:t>
      </w:r>
      <w:r w:rsidR="00326067" w:rsidRPr="00484222">
        <w:t xml:space="preserve">rade Mark, or unfairly competes with any </w:t>
      </w:r>
      <w:r w:rsidR="00991834" w:rsidRPr="00484222">
        <w:t>DFE</w:t>
      </w:r>
      <w:r w:rsidR="00326067" w:rsidRPr="00484222">
        <w:t xml:space="preserve"> Trade Mark; or</w:t>
      </w:r>
      <w:bookmarkStart w:id="227" w:name="_DV_M245"/>
      <w:bookmarkEnd w:id="227"/>
    </w:p>
    <w:p w14:paraId="36CBE00A" w14:textId="77777777" w:rsidR="00CE608F" w:rsidRDefault="00CE608F" w:rsidP="00CE608F">
      <w:pPr>
        <w:spacing w:after="0" w:line="240" w:lineRule="auto"/>
        <w:ind w:left="1440" w:hanging="720"/>
      </w:pPr>
    </w:p>
    <w:p w14:paraId="60D5A3DB" w14:textId="2BD139B4" w:rsidR="00110E39" w:rsidRDefault="007A1E0F" w:rsidP="00CE608F">
      <w:pPr>
        <w:spacing w:after="0" w:line="240" w:lineRule="auto"/>
        <w:ind w:left="1440" w:hanging="720"/>
      </w:pPr>
      <w:r>
        <w:t>1</w:t>
      </w:r>
      <w:r w:rsidR="00845232">
        <w:t>2</w:t>
      </w:r>
      <w:r>
        <w:t>.18.2</w:t>
      </w:r>
      <w:r>
        <w:tab/>
      </w:r>
      <w:r w:rsidR="00326067" w:rsidRPr="00484222">
        <w:t xml:space="preserve">apply anywhere in the world to register any trade marks identical to or so nearly resembling any </w:t>
      </w:r>
      <w:r w:rsidR="00991834" w:rsidRPr="00484222">
        <w:t>DFE</w:t>
      </w:r>
      <w:r w:rsidR="00326067" w:rsidRPr="00484222">
        <w:t xml:space="preserve"> Trade Mark as to be likely to deceive or cause confusion.</w:t>
      </w:r>
      <w:bookmarkStart w:id="228" w:name="_DV_M246"/>
      <w:bookmarkStart w:id="229" w:name="_DV_M256"/>
      <w:bookmarkStart w:id="230" w:name="_Ref227547097"/>
      <w:bookmarkStart w:id="231" w:name="_Ref16483487"/>
      <w:bookmarkEnd w:id="78"/>
      <w:bookmarkEnd w:id="79"/>
      <w:bookmarkEnd w:id="228"/>
      <w:bookmarkEnd w:id="229"/>
    </w:p>
    <w:p w14:paraId="264B6007" w14:textId="77777777" w:rsidR="00CE608F" w:rsidRPr="00A54178" w:rsidRDefault="00CE608F" w:rsidP="00CE608F">
      <w:pPr>
        <w:spacing w:after="0" w:line="240" w:lineRule="auto"/>
        <w:ind w:left="1440" w:hanging="720"/>
      </w:pPr>
    </w:p>
    <w:p w14:paraId="70FA8F94" w14:textId="149F787F" w:rsidR="00AE5648" w:rsidRDefault="00080994" w:rsidP="00CE608F">
      <w:pPr>
        <w:spacing w:after="0" w:line="240" w:lineRule="auto"/>
        <w:rPr>
          <w:b/>
        </w:rPr>
      </w:pPr>
      <w:r w:rsidRPr="00080994">
        <w:rPr>
          <w:b/>
        </w:rPr>
        <w:t>1</w:t>
      </w:r>
      <w:r w:rsidR="00845232">
        <w:rPr>
          <w:b/>
        </w:rPr>
        <w:t>3</w:t>
      </w:r>
      <w:r w:rsidRPr="00080994">
        <w:rPr>
          <w:b/>
        </w:rPr>
        <w:t>.</w:t>
      </w:r>
      <w:r w:rsidRPr="00080994">
        <w:rPr>
          <w:b/>
        </w:rPr>
        <w:tab/>
      </w:r>
      <w:r w:rsidR="00326067" w:rsidRPr="00080994">
        <w:rPr>
          <w:b/>
        </w:rPr>
        <w:t>DATA</w:t>
      </w:r>
      <w:r w:rsidR="00921F2F" w:rsidRPr="00080994">
        <w:rPr>
          <w:b/>
        </w:rPr>
        <w:t>, SYSTEMS</w:t>
      </w:r>
      <w:r w:rsidR="00326067" w:rsidRPr="00080994">
        <w:rPr>
          <w:b/>
        </w:rPr>
        <w:t xml:space="preserve"> HANDLING </w:t>
      </w:r>
      <w:r w:rsidR="00EB78AE" w:rsidRPr="00080994">
        <w:rPr>
          <w:b/>
        </w:rPr>
        <w:t>AND SECURITY</w:t>
      </w:r>
    </w:p>
    <w:p w14:paraId="2A3F1157" w14:textId="77777777" w:rsidR="00472211" w:rsidRPr="00080994" w:rsidRDefault="00472211" w:rsidP="00CE608F">
      <w:pPr>
        <w:spacing w:after="0" w:line="240" w:lineRule="auto"/>
        <w:rPr>
          <w:b/>
        </w:rPr>
      </w:pPr>
    </w:p>
    <w:p w14:paraId="47662F3B" w14:textId="44DE6C44" w:rsidR="00254AE8" w:rsidRDefault="00080994" w:rsidP="00CE608F">
      <w:pPr>
        <w:spacing w:after="0" w:line="240" w:lineRule="auto"/>
        <w:ind w:left="720" w:hanging="720"/>
      </w:pPr>
      <w:bookmarkStart w:id="232" w:name="_NN124"/>
      <w:bookmarkStart w:id="233" w:name="_DV_M257"/>
      <w:bookmarkStart w:id="234" w:name="_Ref227548714"/>
      <w:bookmarkEnd w:id="230"/>
      <w:bookmarkEnd w:id="232"/>
      <w:bookmarkEnd w:id="233"/>
      <w:r>
        <w:t>1</w:t>
      </w:r>
      <w:r w:rsidR="00845232">
        <w:t>3</w:t>
      </w:r>
      <w:r>
        <w:t>.1</w:t>
      </w:r>
      <w:r>
        <w:tab/>
      </w:r>
      <w:r w:rsidR="00326067" w:rsidRPr="00080994">
        <w:t xml:space="preserve">The Parties shall comply with the provisions of </w:t>
      </w:r>
      <w:r w:rsidR="003D37B7">
        <w:t>s</w:t>
      </w:r>
      <w:r w:rsidR="00326067" w:rsidRPr="00080994">
        <w:t xml:space="preserve">chedule </w:t>
      </w:r>
      <w:r w:rsidR="00254AE8">
        <w:t>8.</w:t>
      </w:r>
    </w:p>
    <w:p w14:paraId="74272ED6" w14:textId="23EC3529" w:rsidR="00472211" w:rsidRPr="00FC6030" w:rsidRDefault="00472211" w:rsidP="00254AE8">
      <w:pPr>
        <w:spacing w:after="0" w:line="240" w:lineRule="auto"/>
      </w:pPr>
      <w:bookmarkStart w:id="235" w:name="_DV_M258"/>
      <w:bookmarkEnd w:id="234"/>
      <w:bookmarkEnd w:id="235"/>
    </w:p>
    <w:p w14:paraId="5A5DC9F3" w14:textId="37C0322C" w:rsidR="00D83CEA" w:rsidRDefault="00FC6030" w:rsidP="00CE608F">
      <w:pPr>
        <w:spacing w:after="0" w:line="240" w:lineRule="auto"/>
        <w:rPr>
          <w:b/>
        </w:rPr>
      </w:pPr>
      <w:bookmarkStart w:id="236" w:name="_DV_M259"/>
      <w:bookmarkStart w:id="237" w:name="_DV_M260"/>
      <w:bookmarkStart w:id="238" w:name="_DV_M261"/>
      <w:bookmarkStart w:id="239" w:name="_DV_M262"/>
      <w:bookmarkStart w:id="240" w:name="_DV_M263"/>
      <w:bookmarkStart w:id="241" w:name="_DV_M264"/>
      <w:bookmarkStart w:id="242" w:name="_DV_M265"/>
      <w:bookmarkStart w:id="243" w:name="_DV_M266"/>
      <w:bookmarkStart w:id="244" w:name="_DV_M267"/>
      <w:bookmarkStart w:id="245" w:name="_DV_M268"/>
      <w:bookmarkStart w:id="246" w:name="_DV_M269"/>
      <w:bookmarkStart w:id="247" w:name="_DV_M270"/>
      <w:bookmarkStart w:id="248" w:name="_DV_M271"/>
      <w:bookmarkStart w:id="249" w:name="_DV_M272"/>
      <w:bookmarkStart w:id="250" w:name="_DV_M273"/>
      <w:bookmarkStart w:id="251" w:name="_Ref16483458"/>
      <w:bookmarkStart w:id="252" w:name="_Ref506797178"/>
      <w:bookmarkStart w:id="253" w:name="_Ref513358874"/>
      <w:bookmarkStart w:id="254" w:name="_Ref513441559"/>
      <w:bookmarkEnd w:id="23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FC6030">
        <w:rPr>
          <w:b/>
        </w:rPr>
        <w:t>1</w:t>
      </w:r>
      <w:r w:rsidR="00845232">
        <w:rPr>
          <w:b/>
        </w:rPr>
        <w:t>4</w:t>
      </w:r>
      <w:r w:rsidRPr="00FC6030">
        <w:rPr>
          <w:b/>
        </w:rPr>
        <w:t>.</w:t>
      </w:r>
      <w:r w:rsidRPr="00FC6030">
        <w:rPr>
          <w:b/>
        </w:rPr>
        <w:tab/>
      </w:r>
      <w:r w:rsidR="00D83CEA" w:rsidRPr="00FC6030">
        <w:rPr>
          <w:b/>
        </w:rPr>
        <w:t>PUBLICITY AND PROMOTION</w:t>
      </w:r>
    </w:p>
    <w:p w14:paraId="790C1348" w14:textId="77777777" w:rsidR="00472211" w:rsidRPr="00FC6030" w:rsidRDefault="00472211" w:rsidP="00CE608F">
      <w:pPr>
        <w:spacing w:after="0" w:line="240" w:lineRule="auto"/>
        <w:rPr>
          <w:b/>
        </w:rPr>
      </w:pPr>
    </w:p>
    <w:p w14:paraId="4E7468D1" w14:textId="4C4F8546" w:rsidR="00771DED" w:rsidRDefault="00FC6030" w:rsidP="00CE608F">
      <w:pPr>
        <w:spacing w:after="0" w:line="240" w:lineRule="auto"/>
        <w:ind w:left="720" w:hanging="720"/>
      </w:pPr>
      <w:r>
        <w:t>1</w:t>
      </w:r>
      <w:r w:rsidR="00845232">
        <w:t>4</w:t>
      </w:r>
      <w:r>
        <w:t>.1</w:t>
      </w:r>
      <w:r>
        <w:tab/>
      </w:r>
      <w:r w:rsidR="00B24F98">
        <w:t>Subject to clause 1</w:t>
      </w:r>
      <w:r w:rsidR="00845232">
        <w:t>5</w:t>
      </w:r>
      <w:r w:rsidR="00B24F98">
        <w:t>.2, w</w:t>
      </w:r>
      <w:r w:rsidR="00771DED" w:rsidRPr="00FC6030">
        <w:t>ithout prejudice to the DFE’s obligations under the FOIA, the EIR</w:t>
      </w:r>
      <w:r w:rsidR="00B24F98">
        <w:t>,</w:t>
      </w:r>
      <w:r w:rsidR="00771DED" w:rsidRPr="00FC6030">
        <w:t xml:space="preserve"> the Public Contracts Regulations 2015, or any policy requirements as to transparency, neither Party shall make any press announcement or publicise the Contract or any part thereof in any way, except with the written consent of the other Party.</w:t>
      </w:r>
    </w:p>
    <w:p w14:paraId="5F4CB52E" w14:textId="77777777" w:rsidR="00472211" w:rsidRPr="00FC6030" w:rsidRDefault="00472211" w:rsidP="00CE608F">
      <w:pPr>
        <w:spacing w:after="0" w:line="240" w:lineRule="auto"/>
        <w:ind w:left="720" w:hanging="720"/>
      </w:pPr>
    </w:p>
    <w:p w14:paraId="5B195567" w14:textId="069FB7FD" w:rsidR="00D83CEA" w:rsidRDefault="00FC6030" w:rsidP="00CE608F">
      <w:pPr>
        <w:spacing w:after="0" w:line="240" w:lineRule="auto"/>
        <w:ind w:left="720" w:hanging="720"/>
      </w:pPr>
      <w:r>
        <w:t>1</w:t>
      </w:r>
      <w:r w:rsidR="00845232">
        <w:t>4</w:t>
      </w:r>
      <w:r>
        <w:t>.2</w:t>
      </w:r>
      <w:r>
        <w:tab/>
      </w:r>
      <w:r w:rsidR="00771DED" w:rsidRPr="00FC6030">
        <w:t xml:space="preserve">The Contractor shall use </w:t>
      </w:r>
      <w:r w:rsidR="004F6DBF">
        <w:t>reasonable</w:t>
      </w:r>
      <w:r w:rsidR="00771DED" w:rsidRPr="00FC6030">
        <w:t xml:space="preserve"> endeavours t</w:t>
      </w:r>
      <w:r w:rsidR="00A54178">
        <w:t>o ensure its Personnel comply with clause 1</w:t>
      </w:r>
      <w:r w:rsidR="00845232">
        <w:t>4.</w:t>
      </w:r>
      <w:r w:rsidR="00771DED" w:rsidRPr="00FC6030">
        <w:t>1</w:t>
      </w:r>
    </w:p>
    <w:p w14:paraId="1CCF81A7" w14:textId="77777777" w:rsidR="00472211" w:rsidRPr="00FC6030" w:rsidRDefault="00472211" w:rsidP="00CE608F">
      <w:pPr>
        <w:spacing w:after="0" w:line="240" w:lineRule="auto"/>
        <w:ind w:left="720" w:hanging="720"/>
      </w:pPr>
    </w:p>
    <w:p w14:paraId="5FCCF346" w14:textId="3484C5AE" w:rsidR="00D90151" w:rsidRDefault="00FC6030" w:rsidP="00CE608F">
      <w:pPr>
        <w:spacing w:after="0" w:line="240" w:lineRule="auto"/>
        <w:ind w:left="720" w:hanging="720"/>
      </w:pPr>
      <w:r>
        <w:t>1</w:t>
      </w:r>
      <w:r w:rsidR="00845232">
        <w:t>4</w:t>
      </w:r>
      <w:r>
        <w:t>.3</w:t>
      </w:r>
      <w:r>
        <w:tab/>
      </w:r>
      <w:r w:rsidR="00D90151" w:rsidRPr="00FC6030">
        <w:t xml:space="preserve">Without prejudice to the generality of clauses </w:t>
      </w:r>
      <w:r w:rsidR="00771DED" w:rsidRPr="00FC6030">
        <w:t>1</w:t>
      </w:r>
      <w:r w:rsidR="00845232">
        <w:t>2</w:t>
      </w:r>
      <w:r w:rsidR="00D90151" w:rsidRPr="00FC6030">
        <w:t>.1</w:t>
      </w:r>
      <w:r w:rsidR="004F6DBF">
        <w:t>8</w:t>
      </w:r>
      <w:r w:rsidR="00D90151" w:rsidRPr="00FC6030">
        <w:t xml:space="preserve"> and </w:t>
      </w:r>
      <w:r w:rsidR="00A54178">
        <w:t>1</w:t>
      </w:r>
      <w:r w:rsidR="00845232">
        <w:t>4</w:t>
      </w:r>
      <w:r w:rsidR="00D90151" w:rsidRPr="00FC6030">
        <w:t xml:space="preserve">.1, the </w:t>
      </w:r>
      <w:r w:rsidR="00991834" w:rsidRPr="00FC6030">
        <w:t>Contractor</w:t>
      </w:r>
      <w:r w:rsidR="00D90151" w:rsidRPr="00FC6030">
        <w:t xml:space="preserve"> shall not itself, and shall procure that Consortium Members shall not, use the </w:t>
      </w:r>
      <w:r w:rsidR="00991834" w:rsidRPr="00FC6030">
        <w:t>DFE</w:t>
      </w:r>
      <w:r w:rsidR="00D90151" w:rsidRPr="00FC6030">
        <w:t xml:space="preserve">’s name, brand or </w:t>
      </w:r>
      <w:r w:rsidR="00991834" w:rsidRPr="00FC6030">
        <w:t>DFE</w:t>
      </w:r>
      <w:r w:rsidR="00D90151" w:rsidRPr="00FC6030">
        <w:t xml:space="preserve"> Trade Marks or the Personal Data of the </w:t>
      </w:r>
      <w:r w:rsidR="00991834" w:rsidRPr="00FC6030">
        <w:t>DFE</w:t>
      </w:r>
      <w:r w:rsidR="00D90151" w:rsidRPr="00FC6030">
        <w:t xml:space="preserve"> to sell, promote, market or publicise the </w:t>
      </w:r>
      <w:r w:rsidR="00991834" w:rsidRPr="00FC6030">
        <w:t>Contractor</w:t>
      </w:r>
      <w:r w:rsidR="00D90151" w:rsidRPr="00FC6030">
        <w:t xml:space="preserve">’s </w:t>
      </w:r>
      <w:r w:rsidR="004F6DBF">
        <w:t>o</w:t>
      </w:r>
      <w:r w:rsidR="00D90151" w:rsidRPr="00FC6030">
        <w:t xml:space="preserve">ther </w:t>
      </w:r>
      <w:r w:rsidR="00AC08C8">
        <w:t>Programme</w:t>
      </w:r>
      <w:r w:rsidR="00D90151" w:rsidRPr="00FC6030">
        <w:t>s, course</w:t>
      </w:r>
      <w:r w:rsidR="004F6DBF">
        <w:t>s</w:t>
      </w:r>
      <w:r w:rsidR="00D90151" w:rsidRPr="00FC6030">
        <w:t>, services or other activiti</w:t>
      </w:r>
      <w:r w:rsidR="004F6DBF">
        <w:t>es</w:t>
      </w:r>
      <w:r>
        <w:t>.</w:t>
      </w:r>
    </w:p>
    <w:p w14:paraId="5FAD9246" w14:textId="77777777" w:rsidR="00472211" w:rsidRPr="00FC6030" w:rsidRDefault="00472211" w:rsidP="00CE608F">
      <w:pPr>
        <w:spacing w:after="0" w:line="240" w:lineRule="auto"/>
        <w:ind w:left="720" w:hanging="720"/>
      </w:pPr>
    </w:p>
    <w:p w14:paraId="65A905B3" w14:textId="5F137F18" w:rsidR="00724E06" w:rsidRDefault="00724E06" w:rsidP="00CE608F">
      <w:pPr>
        <w:spacing w:after="0" w:line="240" w:lineRule="auto"/>
        <w:ind w:left="720" w:hanging="720"/>
      </w:pPr>
      <w:r>
        <w:t>1</w:t>
      </w:r>
      <w:r w:rsidR="00845232">
        <w:t>4</w:t>
      </w:r>
      <w:r>
        <w:t>.4</w:t>
      </w:r>
      <w:r>
        <w:tab/>
      </w:r>
      <w:r w:rsidR="00D90151" w:rsidRPr="00FC6030">
        <w:t xml:space="preserve">Subject to </w:t>
      </w:r>
      <w:r w:rsidR="00A54178">
        <w:t>clause</w:t>
      </w:r>
      <w:r w:rsidR="00B24F98">
        <w:t>s</w:t>
      </w:r>
      <w:r w:rsidR="00A54178">
        <w:t xml:space="preserve"> 1</w:t>
      </w:r>
      <w:r w:rsidR="00845232">
        <w:t>2</w:t>
      </w:r>
      <w:r w:rsidR="00A54178">
        <w:t xml:space="preserve"> and 1</w:t>
      </w:r>
      <w:r w:rsidR="00845232">
        <w:t>5</w:t>
      </w:r>
      <w:r w:rsidR="00A54178">
        <w:t xml:space="preserve"> </w:t>
      </w:r>
      <w:r w:rsidR="00991834" w:rsidRPr="00FC6030">
        <w:t>DFE</w:t>
      </w:r>
      <w:r w:rsidR="00D90151" w:rsidRPr="00FC6030">
        <w:t xml:space="preserve"> may disclose, copy and otherwise distribute to the public, including but not limited to, by way of the Open Government Licence, any information arising out of the Services or comprised in any work relating to the Services</w:t>
      </w:r>
      <w:r w:rsidR="00110E39">
        <w:t>.</w:t>
      </w:r>
    </w:p>
    <w:p w14:paraId="77A9C76D" w14:textId="77777777" w:rsidR="004F6DBF" w:rsidRDefault="004F6DBF" w:rsidP="00CE608F">
      <w:pPr>
        <w:spacing w:after="0" w:line="240" w:lineRule="auto"/>
        <w:outlineLvl w:val="1"/>
      </w:pPr>
    </w:p>
    <w:p w14:paraId="06D72CF8" w14:textId="09FFB542" w:rsidR="00D83CEA" w:rsidRDefault="00724E06" w:rsidP="00CE608F">
      <w:pPr>
        <w:spacing w:after="0" w:line="240" w:lineRule="auto"/>
        <w:outlineLvl w:val="1"/>
        <w:rPr>
          <w:b/>
        </w:rPr>
      </w:pPr>
      <w:r w:rsidRPr="0062323D">
        <w:rPr>
          <w:b/>
        </w:rPr>
        <w:t>1</w:t>
      </w:r>
      <w:r w:rsidR="00845232">
        <w:rPr>
          <w:b/>
        </w:rPr>
        <w:t>5</w:t>
      </w:r>
      <w:r w:rsidRPr="0062323D">
        <w:rPr>
          <w:b/>
        </w:rPr>
        <w:t>.</w:t>
      </w:r>
      <w:r>
        <w:tab/>
      </w:r>
      <w:r w:rsidR="00D83CEA" w:rsidRPr="00724E06">
        <w:rPr>
          <w:b/>
        </w:rPr>
        <w:t>CONFIDENTIALITY</w:t>
      </w:r>
    </w:p>
    <w:p w14:paraId="49073FA9" w14:textId="77777777" w:rsidR="00472211" w:rsidRPr="00724E06" w:rsidRDefault="00472211" w:rsidP="00CE608F">
      <w:pPr>
        <w:spacing w:after="0" w:line="240" w:lineRule="auto"/>
        <w:outlineLvl w:val="1"/>
        <w:rPr>
          <w:b/>
        </w:rPr>
      </w:pPr>
    </w:p>
    <w:p w14:paraId="07E4EBDB" w14:textId="77F584E6" w:rsidR="00D83CEA" w:rsidRDefault="00724E06" w:rsidP="00CE608F">
      <w:pPr>
        <w:spacing w:after="0" w:line="240" w:lineRule="auto"/>
        <w:ind w:left="720" w:hanging="720"/>
      </w:pPr>
      <w:r>
        <w:t>1</w:t>
      </w:r>
      <w:r w:rsidR="00845232">
        <w:t>5</w:t>
      </w:r>
      <w:r>
        <w:t>.1</w:t>
      </w:r>
      <w:r>
        <w:tab/>
      </w:r>
      <w:r w:rsidR="00D83CEA" w:rsidRPr="00080994">
        <w:t xml:space="preserve">Except to the extent set out in this </w:t>
      </w:r>
      <w:r w:rsidR="00D83CEA" w:rsidRPr="00A54178">
        <w:t xml:space="preserve">clause </w:t>
      </w:r>
      <w:r w:rsidR="00A54178" w:rsidRPr="00A54178">
        <w:t>1</w:t>
      </w:r>
      <w:r w:rsidR="00845232">
        <w:t>5</w:t>
      </w:r>
      <w:r w:rsidR="00E05447" w:rsidRPr="00080994">
        <w:rPr>
          <w:b/>
        </w:rPr>
        <w:t xml:space="preserve"> </w:t>
      </w:r>
      <w:r w:rsidR="00D83CEA" w:rsidRPr="00080994">
        <w:t xml:space="preserve">or if disclosure or publication is expressly permitted elsewhere in the Contract each Party shall treat all Confidential Information belonging to the other Party as confidential and shall not disclose any Confidential Information belonging to the other Party to any other person without the other </w:t>
      </w:r>
      <w:r w:rsidR="004F6DBF">
        <w:t>P</w:t>
      </w:r>
      <w:r w:rsidR="00D83CEA" w:rsidRPr="00080994">
        <w:t>arty’s consent, except to such persons and to such extent as may be necessary for the performance of the Party’s obligations under the Contract.</w:t>
      </w:r>
    </w:p>
    <w:p w14:paraId="362211BC" w14:textId="77777777" w:rsidR="00472211" w:rsidRPr="00724E06" w:rsidRDefault="00472211" w:rsidP="00CE608F">
      <w:pPr>
        <w:spacing w:after="0" w:line="240" w:lineRule="auto"/>
        <w:ind w:left="720" w:hanging="720"/>
      </w:pPr>
    </w:p>
    <w:p w14:paraId="7438E827" w14:textId="381EC0EC" w:rsidR="00D83CEA" w:rsidRDefault="00724E06" w:rsidP="00CE608F">
      <w:pPr>
        <w:spacing w:after="0" w:line="240" w:lineRule="auto"/>
        <w:ind w:left="720" w:hanging="720"/>
      </w:pPr>
      <w:r>
        <w:t>1</w:t>
      </w:r>
      <w:r w:rsidR="00845232">
        <w:t>5</w:t>
      </w:r>
      <w:r>
        <w:t>.2</w:t>
      </w:r>
      <w:r>
        <w:tab/>
      </w:r>
      <w:r w:rsidR="00D83CEA" w:rsidRPr="00724E06">
        <w:t xml:space="preserve">The </w:t>
      </w:r>
      <w:r w:rsidR="00991834" w:rsidRPr="00724E06">
        <w:t>Contractor</w:t>
      </w:r>
      <w:r w:rsidR="00D83CEA" w:rsidRPr="00724E06">
        <w:t xml:space="preserve"> hereby gives its consent for the </w:t>
      </w:r>
      <w:r w:rsidR="00991834" w:rsidRPr="00724E06">
        <w:t>DFE</w:t>
      </w:r>
      <w:r w:rsidR="00D83CEA" w:rsidRPr="00724E06">
        <w:t xml:space="preserve"> to publish the whole Con</w:t>
      </w:r>
      <w:r w:rsidR="003D37B7">
        <w:t xml:space="preserve">tract </w:t>
      </w:r>
      <w:r w:rsidR="00D83CEA" w:rsidRPr="00724E06">
        <w:t>including from time to time agreed changes to the Contract.</w:t>
      </w:r>
      <w:r w:rsidR="000239A8" w:rsidRPr="000239A8">
        <w:t xml:space="preserve"> Without prejudice to clause 16 and before any publication of the Contract (or changes to the Contract) purs</w:t>
      </w:r>
      <w:r w:rsidR="000239A8">
        <w:t>uant to this clause 15.2, the DF</w:t>
      </w:r>
      <w:r w:rsidR="000239A8" w:rsidRPr="000239A8">
        <w:t>E shall give the Contractor the opportunity to redact from the Contract any Confidential Information or personal data belonging to the Contractor.</w:t>
      </w:r>
      <w:r w:rsidR="00D83CEA" w:rsidRPr="00724E06">
        <w:t xml:space="preserve">  </w:t>
      </w:r>
    </w:p>
    <w:p w14:paraId="540F1CE2" w14:textId="77777777" w:rsidR="00472211" w:rsidRPr="00724E06" w:rsidRDefault="00472211" w:rsidP="00CE608F">
      <w:pPr>
        <w:spacing w:after="0" w:line="240" w:lineRule="auto"/>
        <w:ind w:left="720" w:hanging="720"/>
      </w:pPr>
    </w:p>
    <w:p w14:paraId="462F17D4" w14:textId="744DCE9A" w:rsidR="00D83CEA" w:rsidRDefault="00724E06" w:rsidP="00CE608F">
      <w:pPr>
        <w:spacing w:after="0" w:line="240" w:lineRule="auto"/>
        <w:ind w:left="720" w:hanging="720"/>
      </w:pPr>
      <w:r>
        <w:t>1</w:t>
      </w:r>
      <w:r w:rsidR="00845232">
        <w:t>5</w:t>
      </w:r>
      <w:r>
        <w:t>.3</w:t>
      </w:r>
      <w:r>
        <w:tab/>
      </w:r>
      <w:r w:rsidR="00D83CEA" w:rsidRPr="00724E06">
        <w:t xml:space="preserve">The </w:t>
      </w:r>
      <w:r w:rsidR="00991834" w:rsidRPr="00724E06">
        <w:t>Contractor</w:t>
      </w:r>
      <w:r w:rsidR="00D83CEA" w:rsidRPr="00724E06">
        <w:t xml:space="preserve"> may only disclose the </w:t>
      </w:r>
      <w:r w:rsidR="00991834" w:rsidRPr="00724E06">
        <w:t>DFE</w:t>
      </w:r>
      <w:r w:rsidR="00D83CEA" w:rsidRPr="00724E06">
        <w:t xml:space="preserve">'s Confidential Information to </w:t>
      </w:r>
      <w:r w:rsidR="004F6DBF">
        <w:t>Personnel</w:t>
      </w:r>
      <w:r w:rsidR="00D83CEA" w:rsidRPr="00724E06">
        <w:t xml:space="preserve"> who are directly involved in the provision of the Services and who need to know the information, and shall ensure that </w:t>
      </w:r>
      <w:r w:rsidR="004F6DBF">
        <w:t>Personnel</w:t>
      </w:r>
      <w:r w:rsidR="00D83CEA" w:rsidRPr="00724E06">
        <w:t xml:space="preserve"> are aware of and shall comply with these obligations as to confidentiality. </w:t>
      </w:r>
    </w:p>
    <w:p w14:paraId="62D3DDCB" w14:textId="77777777" w:rsidR="00472211" w:rsidRPr="00724E06" w:rsidRDefault="00472211" w:rsidP="00CE608F">
      <w:pPr>
        <w:spacing w:after="0" w:line="240" w:lineRule="auto"/>
        <w:ind w:left="720" w:hanging="720"/>
      </w:pPr>
    </w:p>
    <w:p w14:paraId="44C74794" w14:textId="67FBDBAF" w:rsidR="005D4966" w:rsidRDefault="00724E06" w:rsidP="00CE608F">
      <w:pPr>
        <w:spacing w:after="0" w:line="240" w:lineRule="auto"/>
        <w:ind w:left="720" w:hanging="720"/>
      </w:pPr>
      <w:r>
        <w:t>1</w:t>
      </w:r>
      <w:r w:rsidR="00845232">
        <w:t>5</w:t>
      </w:r>
      <w:r>
        <w:t>.4</w:t>
      </w:r>
      <w:r>
        <w:tab/>
      </w:r>
      <w:r w:rsidR="00D83CEA" w:rsidRPr="00724E06">
        <w:t xml:space="preserve">The </w:t>
      </w:r>
      <w:r w:rsidR="00991834" w:rsidRPr="00724E06">
        <w:t>Contractor</w:t>
      </w:r>
      <w:r w:rsidR="00D83CEA" w:rsidRPr="00724E06">
        <w:t xml:space="preserve"> shall not, and shall procure that </w:t>
      </w:r>
      <w:r w:rsidR="004F6DBF">
        <w:t>Personnel</w:t>
      </w:r>
      <w:r w:rsidR="00D83CEA" w:rsidRPr="00724E06">
        <w:t xml:space="preserve"> do not, use any of the </w:t>
      </w:r>
      <w:r w:rsidR="00991834" w:rsidRPr="00724E06">
        <w:t>DFE</w:t>
      </w:r>
      <w:r w:rsidR="00D83CEA" w:rsidRPr="00724E06">
        <w:t>'s Confidential Information received otherw</w:t>
      </w:r>
      <w:r w:rsidR="004F6DBF">
        <w:t>ise than for the purposes of the</w:t>
      </w:r>
      <w:r w:rsidR="00D83CEA" w:rsidRPr="00724E06">
        <w:t xml:space="preserve"> Contract.</w:t>
      </w:r>
    </w:p>
    <w:p w14:paraId="17B1FD01" w14:textId="2C11D54E" w:rsidR="00D83CEA" w:rsidRPr="00724E06" w:rsidRDefault="00D83CEA" w:rsidP="00CE608F">
      <w:pPr>
        <w:spacing w:after="0" w:line="240" w:lineRule="auto"/>
        <w:ind w:left="720" w:hanging="720"/>
      </w:pPr>
      <w:r w:rsidRPr="00724E06">
        <w:t xml:space="preserve"> </w:t>
      </w:r>
    </w:p>
    <w:p w14:paraId="2243D2CD" w14:textId="43C75D8E" w:rsidR="00D83CEA" w:rsidRDefault="00467904" w:rsidP="00CE608F">
      <w:pPr>
        <w:spacing w:after="0" w:line="240" w:lineRule="auto"/>
      </w:pPr>
      <w:r>
        <w:t>1</w:t>
      </w:r>
      <w:r w:rsidR="00845232">
        <w:t>5</w:t>
      </w:r>
      <w:r>
        <w:t>.5</w:t>
      </w:r>
      <w:r>
        <w:tab/>
      </w:r>
      <w:r w:rsidR="00D83CEA" w:rsidRPr="00724E06">
        <w:t xml:space="preserve">Clause </w:t>
      </w:r>
      <w:r w:rsidR="005D4966">
        <w:t>1</w:t>
      </w:r>
      <w:r w:rsidR="00845232">
        <w:t>5</w:t>
      </w:r>
      <w:r w:rsidR="00D83CEA" w:rsidRPr="00724E06">
        <w:t xml:space="preserve">.1 shall not apply to the extent that: </w:t>
      </w:r>
    </w:p>
    <w:p w14:paraId="74F0B0D3" w14:textId="77777777" w:rsidR="00472211" w:rsidRPr="00724E06" w:rsidRDefault="00472211" w:rsidP="00CE608F">
      <w:pPr>
        <w:spacing w:after="0" w:line="240" w:lineRule="auto"/>
      </w:pPr>
    </w:p>
    <w:p w14:paraId="471DA5BA" w14:textId="525CDAFD" w:rsidR="00467904" w:rsidRDefault="00467904" w:rsidP="00CE608F">
      <w:pPr>
        <w:spacing w:after="0" w:line="240" w:lineRule="auto"/>
        <w:ind w:left="1440" w:hanging="720"/>
      </w:pPr>
      <w:r>
        <w:t>1</w:t>
      </w:r>
      <w:r w:rsidR="00845232">
        <w:t>5</w:t>
      </w:r>
      <w:r>
        <w:t>.5.1</w:t>
      </w:r>
      <w:r>
        <w:tab/>
      </w:r>
      <w:r w:rsidR="00D83CEA" w:rsidRPr="00724E06">
        <w:t xml:space="preserve">such </w:t>
      </w:r>
      <w:r w:rsidR="004F6DBF">
        <w:t>disclosure is a requirement of l</w:t>
      </w:r>
      <w:r w:rsidR="00D83CEA" w:rsidRPr="00724E06">
        <w:t xml:space="preserve">aw placed upon the Party making the disclosure, including any requirements for disclosure under the FOIA or the EIR; </w:t>
      </w:r>
    </w:p>
    <w:p w14:paraId="69B4DDB7" w14:textId="77777777" w:rsidR="00BA1913" w:rsidRDefault="00BA1913" w:rsidP="00CE608F">
      <w:pPr>
        <w:spacing w:after="0" w:line="240" w:lineRule="auto"/>
        <w:ind w:left="1440" w:hanging="720"/>
      </w:pPr>
    </w:p>
    <w:p w14:paraId="15E05D66" w14:textId="4F4A03E9" w:rsidR="00D83CEA" w:rsidRDefault="00467904" w:rsidP="00CE608F">
      <w:pPr>
        <w:spacing w:after="0" w:line="240" w:lineRule="auto"/>
        <w:ind w:left="1440" w:hanging="720"/>
      </w:pPr>
      <w:r>
        <w:t>1</w:t>
      </w:r>
      <w:r w:rsidR="00845232">
        <w:t>5</w:t>
      </w:r>
      <w:r>
        <w:t>.5.2</w:t>
      </w:r>
      <w:r>
        <w:tab/>
      </w:r>
      <w:r w:rsidR="00D83CEA" w:rsidRPr="00724E06">
        <w:t xml:space="preserve">such information was in the possession of the Party making the disclosure without obligation of confidentiality prior to its disclosure by the information owner; </w:t>
      </w:r>
    </w:p>
    <w:p w14:paraId="5AAAA8DE" w14:textId="77777777" w:rsidR="00BA1913" w:rsidRPr="00724E06" w:rsidRDefault="00BA1913" w:rsidP="00CE608F">
      <w:pPr>
        <w:spacing w:after="0" w:line="240" w:lineRule="auto"/>
        <w:ind w:left="1440" w:hanging="720"/>
      </w:pPr>
    </w:p>
    <w:p w14:paraId="5B6BBCFD" w14:textId="6584DFFA" w:rsidR="00D83CEA" w:rsidRDefault="00467904" w:rsidP="00CE608F">
      <w:pPr>
        <w:spacing w:after="0" w:line="240" w:lineRule="auto"/>
        <w:ind w:left="1440" w:hanging="720"/>
      </w:pPr>
      <w:r>
        <w:t>1</w:t>
      </w:r>
      <w:r w:rsidR="00845232">
        <w:t>5</w:t>
      </w:r>
      <w:r>
        <w:t>.5.3</w:t>
      </w:r>
      <w:r>
        <w:tab/>
      </w:r>
      <w:r w:rsidR="00D83CEA" w:rsidRPr="00724E06">
        <w:t xml:space="preserve">such information was obtained from a third party without obligation of confidentiality; </w:t>
      </w:r>
    </w:p>
    <w:p w14:paraId="601D425C" w14:textId="77777777" w:rsidR="00BA1913" w:rsidRPr="00724E06" w:rsidRDefault="00BA1913" w:rsidP="00CE608F">
      <w:pPr>
        <w:spacing w:after="0" w:line="240" w:lineRule="auto"/>
        <w:ind w:left="1440" w:hanging="720"/>
      </w:pPr>
    </w:p>
    <w:p w14:paraId="4F3E12D2" w14:textId="35916DF6" w:rsidR="00D83CEA" w:rsidRDefault="00467904" w:rsidP="00CE608F">
      <w:pPr>
        <w:spacing w:after="0" w:line="240" w:lineRule="auto"/>
        <w:ind w:left="1440" w:hanging="720"/>
      </w:pPr>
      <w:r>
        <w:t>1</w:t>
      </w:r>
      <w:r w:rsidR="00845232">
        <w:t>5</w:t>
      </w:r>
      <w:r>
        <w:t>.5.4</w:t>
      </w:r>
      <w:r>
        <w:tab/>
      </w:r>
      <w:r w:rsidR="00D83CEA" w:rsidRPr="00724E06">
        <w:t xml:space="preserve">such information was already in the public domain at the time of disclosure otherwise than by a breach of the Contract; or </w:t>
      </w:r>
    </w:p>
    <w:p w14:paraId="5D87AAF9" w14:textId="77777777" w:rsidR="00BA1913" w:rsidRPr="00724E06" w:rsidRDefault="00BA1913" w:rsidP="00CE608F">
      <w:pPr>
        <w:spacing w:after="0" w:line="240" w:lineRule="auto"/>
        <w:ind w:left="1440" w:hanging="720"/>
      </w:pPr>
    </w:p>
    <w:p w14:paraId="1B64E51F" w14:textId="27343EAD" w:rsidR="00D83CEA" w:rsidRDefault="00467904" w:rsidP="00CE608F">
      <w:pPr>
        <w:spacing w:after="0" w:line="240" w:lineRule="auto"/>
        <w:ind w:left="1440" w:hanging="720"/>
      </w:pPr>
      <w:r>
        <w:t>1</w:t>
      </w:r>
      <w:r w:rsidR="00845232">
        <w:t>5</w:t>
      </w:r>
      <w:r>
        <w:t>.5.5</w:t>
      </w:r>
      <w:r>
        <w:tab/>
      </w:r>
      <w:r w:rsidR="00D83CEA" w:rsidRPr="00724E06">
        <w:t xml:space="preserve">it is independently developed without access to the other Party's Confidential Information. </w:t>
      </w:r>
    </w:p>
    <w:p w14:paraId="38B6ED59" w14:textId="77777777" w:rsidR="00BA1913" w:rsidRPr="00724E06" w:rsidRDefault="00BA1913" w:rsidP="00CE608F">
      <w:pPr>
        <w:spacing w:after="0" w:line="240" w:lineRule="auto"/>
        <w:ind w:left="1440" w:hanging="720"/>
      </w:pPr>
    </w:p>
    <w:p w14:paraId="08B6A025" w14:textId="514CDD12" w:rsidR="00D83CEA" w:rsidRDefault="00467904" w:rsidP="00CE608F">
      <w:pPr>
        <w:spacing w:after="0" w:line="240" w:lineRule="auto"/>
        <w:ind w:left="720" w:hanging="720"/>
      </w:pPr>
      <w:r>
        <w:t>1</w:t>
      </w:r>
      <w:r w:rsidR="00845232">
        <w:t>5</w:t>
      </w:r>
      <w:r>
        <w:t>.6</w:t>
      </w:r>
      <w:r>
        <w:tab/>
      </w:r>
      <w:r w:rsidR="00D83CEA" w:rsidRPr="00724E06">
        <w:t xml:space="preserve">Nothing in clause </w:t>
      </w:r>
      <w:r w:rsidR="005D4966">
        <w:t>1</w:t>
      </w:r>
      <w:r w:rsidR="00845232">
        <w:t>5</w:t>
      </w:r>
      <w:r w:rsidR="00D83CEA" w:rsidRPr="00724E06">
        <w:t xml:space="preserve"> shall prevent the </w:t>
      </w:r>
      <w:r w:rsidR="00991834" w:rsidRPr="00724E06">
        <w:t>DFE</w:t>
      </w:r>
      <w:r w:rsidR="00D83CEA" w:rsidRPr="00724E06">
        <w:t xml:space="preserve"> disclosing any Confidential Information obtained from the </w:t>
      </w:r>
      <w:r w:rsidR="00991834" w:rsidRPr="00724E06">
        <w:t>Contractor</w:t>
      </w:r>
      <w:r w:rsidR="00B24F98">
        <w:t>:</w:t>
      </w:r>
    </w:p>
    <w:p w14:paraId="5CBC2F78" w14:textId="77777777" w:rsidR="00BA1913" w:rsidRPr="00724E06" w:rsidRDefault="00BA1913" w:rsidP="00CE608F">
      <w:pPr>
        <w:spacing w:after="0" w:line="240" w:lineRule="auto"/>
        <w:ind w:left="720" w:hanging="720"/>
      </w:pPr>
    </w:p>
    <w:p w14:paraId="612A62A9" w14:textId="0CC9E531" w:rsidR="00D83CEA" w:rsidRDefault="00467904" w:rsidP="00CE608F">
      <w:pPr>
        <w:spacing w:after="0" w:line="240" w:lineRule="auto"/>
        <w:ind w:firstLine="720"/>
      </w:pPr>
      <w:r>
        <w:t>1</w:t>
      </w:r>
      <w:r w:rsidR="00845232">
        <w:t>5</w:t>
      </w:r>
      <w:r>
        <w:t>.6.1</w:t>
      </w:r>
      <w:r>
        <w:tab/>
      </w:r>
      <w:r w:rsidR="00D83CEA" w:rsidRPr="00724E06">
        <w:t xml:space="preserve">for the purpose of the examination and certification of the </w:t>
      </w:r>
      <w:r w:rsidR="00991834" w:rsidRPr="00724E06">
        <w:t>DFE</w:t>
      </w:r>
      <w:r w:rsidR="00D83CEA" w:rsidRPr="00724E06">
        <w:t>’s accounts;</w:t>
      </w:r>
    </w:p>
    <w:p w14:paraId="3A75FB04" w14:textId="77777777" w:rsidR="00BA1913" w:rsidRPr="00724E06" w:rsidRDefault="00BA1913" w:rsidP="00CE608F">
      <w:pPr>
        <w:spacing w:after="0" w:line="240" w:lineRule="auto"/>
        <w:ind w:firstLine="720"/>
      </w:pPr>
    </w:p>
    <w:p w14:paraId="3217E894" w14:textId="386A40A0" w:rsidR="00D83CEA" w:rsidRDefault="00467904" w:rsidP="00CE608F">
      <w:pPr>
        <w:spacing w:after="0" w:line="240" w:lineRule="auto"/>
        <w:ind w:left="1440" w:hanging="720"/>
      </w:pPr>
      <w:r>
        <w:t>1</w:t>
      </w:r>
      <w:r w:rsidR="00845232">
        <w:t>5</w:t>
      </w:r>
      <w:r>
        <w:t>.6.2</w:t>
      </w:r>
      <w:r>
        <w:tab/>
      </w:r>
      <w:r w:rsidR="00D83CEA" w:rsidRPr="00724E06">
        <w:t xml:space="preserve">for the purpose of any examination pursuant to section 6(1) of the National Audit Act 1983 of the economy, efficiency and effectiveness with which the </w:t>
      </w:r>
      <w:r w:rsidR="00991834" w:rsidRPr="00724E06">
        <w:t>DFE</w:t>
      </w:r>
      <w:r w:rsidR="00D83CEA" w:rsidRPr="00724E06">
        <w:t xml:space="preserve"> has used its resources;</w:t>
      </w:r>
    </w:p>
    <w:p w14:paraId="5B2B9BEC" w14:textId="77777777" w:rsidR="00BA1913" w:rsidRPr="00724E06" w:rsidRDefault="00BA1913" w:rsidP="00CE608F">
      <w:pPr>
        <w:spacing w:after="0" w:line="240" w:lineRule="auto"/>
        <w:ind w:left="1440" w:hanging="720"/>
      </w:pPr>
    </w:p>
    <w:p w14:paraId="5A4240EB" w14:textId="5F3DF9F6" w:rsidR="00D83CEA" w:rsidRDefault="00467904" w:rsidP="00CE608F">
      <w:pPr>
        <w:spacing w:after="0" w:line="240" w:lineRule="auto"/>
        <w:ind w:left="1440" w:hanging="720"/>
      </w:pPr>
      <w:r>
        <w:t>1</w:t>
      </w:r>
      <w:r w:rsidR="00845232">
        <w:t>5</w:t>
      </w:r>
      <w:r>
        <w:t>.6.3</w:t>
      </w:r>
      <w:r>
        <w:tab/>
      </w:r>
      <w:r w:rsidR="00D83CEA" w:rsidRPr="00724E06">
        <w:t xml:space="preserve">to any </w:t>
      </w:r>
      <w:r w:rsidR="004F6DBF">
        <w:t>other c</w:t>
      </w:r>
      <w:r w:rsidR="00D83CEA" w:rsidRPr="00724E06">
        <w:t xml:space="preserve">rown </w:t>
      </w:r>
      <w:r w:rsidR="004F6DBF">
        <w:t>b</w:t>
      </w:r>
      <w:r w:rsidR="00D83CEA" w:rsidRPr="00724E06">
        <w:t>ody</w:t>
      </w:r>
      <w:r w:rsidR="004F6DBF">
        <w:t xml:space="preserve"> a</w:t>
      </w:r>
      <w:r w:rsidR="00D83CEA" w:rsidRPr="00724E06">
        <w:t xml:space="preserve">nd the </w:t>
      </w:r>
      <w:r w:rsidR="00991834" w:rsidRPr="00724E06">
        <w:t>Contractor</w:t>
      </w:r>
      <w:r w:rsidR="00D83CEA" w:rsidRPr="00724E06">
        <w:t xml:space="preserve"> hereby acknowledges that all government departments receiving such Confidential Information may further disclose the Confidential Information to other government departmen</w:t>
      </w:r>
      <w:r w:rsidR="004F6DBF">
        <w:t>ts</w:t>
      </w:r>
      <w:r w:rsidR="00D83CEA" w:rsidRPr="00724E06">
        <w:t xml:space="preserve"> on the basis that the information is confidential and is not to be disclosed to a third party which is not part of any government department;</w:t>
      </w:r>
      <w:r w:rsidR="00B24F98">
        <w:t xml:space="preserve"> or</w:t>
      </w:r>
    </w:p>
    <w:p w14:paraId="330993E9" w14:textId="77777777" w:rsidR="00BA1913" w:rsidRPr="00724E06" w:rsidRDefault="00BA1913" w:rsidP="00CE608F">
      <w:pPr>
        <w:spacing w:after="0" w:line="240" w:lineRule="auto"/>
        <w:ind w:left="1440" w:hanging="720"/>
      </w:pPr>
    </w:p>
    <w:p w14:paraId="26666A01" w14:textId="4220E111" w:rsidR="00D83CEA" w:rsidRDefault="00467904" w:rsidP="00CE608F">
      <w:pPr>
        <w:spacing w:after="0" w:line="240" w:lineRule="auto"/>
        <w:ind w:left="1440" w:hanging="720"/>
      </w:pPr>
      <w:r>
        <w:t>1</w:t>
      </w:r>
      <w:r w:rsidR="00845232">
        <w:t>5</w:t>
      </w:r>
      <w:r>
        <w:t>.6.4</w:t>
      </w:r>
      <w:r>
        <w:tab/>
      </w:r>
      <w:r w:rsidR="00D83CEA" w:rsidRPr="00724E06">
        <w:t>to any consultant, contractor or other</w:t>
      </w:r>
      <w:r w:rsidR="005D4966">
        <w:t xml:space="preserve"> person engaged by the DFE</w:t>
      </w:r>
      <w:r>
        <w:t xml:space="preserve"> </w:t>
      </w:r>
      <w:r w:rsidR="00D83CEA" w:rsidRPr="00724E06">
        <w:t xml:space="preserve">provided that in disclosing information under clauses </w:t>
      </w:r>
      <w:r w:rsidR="005D4966">
        <w:t>1</w:t>
      </w:r>
      <w:r w:rsidR="00845232">
        <w:t>5</w:t>
      </w:r>
      <w:r w:rsidR="005D4966">
        <w:t>.8.3 and 1</w:t>
      </w:r>
      <w:r w:rsidR="00845232">
        <w:t>5</w:t>
      </w:r>
      <w:r w:rsidR="005D4966">
        <w:t>.8.4 the DFE</w:t>
      </w:r>
      <w:r w:rsidR="00D83CEA" w:rsidRPr="00724E06">
        <w:t xml:space="preserve"> discloses only the information which is necessary for the purpose concerned and requests that the information is treated in confidence and that a confidentiality undertaking is given where appropriate. </w:t>
      </w:r>
    </w:p>
    <w:p w14:paraId="117C300F" w14:textId="77777777" w:rsidR="00BA1913" w:rsidRPr="00724E06" w:rsidRDefault="00BA1913" w:rsidP="00CE608F">
      <w:pPr>
        <w:spacing w:after="0" w:line="240" w:lineRule="auto"/>
        <w:ind w:left="1440" w:hanging="720"/>
      </w:pPr>
    </w:p>
    <w:p w14:paraId="41FD79E3" w14:textId="474E35C6" w:rsidR="00D83CEA" w:rsidRDefault="00467904" w:rsidP="00CE608F">
      <w:pPr>
        <w:spacing w:after="0" w:line="240" w:lineRule="auto"/>
        <w:ind w:left="720" w:hanging="720"/>
      </w:pPr>
      <w:r>
        <w:t>1</w:t>
      </w:r>
      <w:r w:rsidR="00845232">
        <w:t>5</w:t>
      </w:r>
      <w:r>
        <w:t>.7</w:t>
      </w:r>
      <w:r>
        <w:tab/>
      </w:r>
      <w:r w:rsidR="005D4966">
        <w:t>Nothing in clauses 1</w:t>
      </w:r>
      <w:r w:rsidR="00845232">
        <w:t>5</w:t>
      </w:r>
      <w:r w:rsidR="005D4966">
        <w:t>.1 to 1</w:t>
      </w:r>
      <w:r w:rsidR="00845232">
        <w:t>5</w:t>
      </w:r>
      <w:r w:rsidR="00D83CEA" w:rsidRPr="00724E06">
        <w:t xml:space="preserve">.6 shall prevent either Party from using any techniques, ideas or </w:t>
      </w:r>
      <w:r w:rsidR="004F6DBF">
        <w:t>k</w:t>
      </w:r>
      <w:r w:rsidR="00D83CEA" w:rsidRPr="00724E06">
        <w:t>now-</w:t>
      </w:r>
      <w:r w:rsidR="004F6DBF">
        <w:t>h</w:t>
      </w:r>
      <w:r w:rsidR="00D83CEA" w:rsidRPr="00724E06">
        <w:t xml:space="preserve">ow gained during the performance of its obligations under the Contract in the course of its normal business, to the extent that this does not result in a disclosure of the other Party’s Confidential Information or an infringement of the other Party’s Intellectual Property Rights. </w:t>
      </w:r>
    </w:p>
    <w:p w14:paraId="644C5DD4" w14:textId="77777777" w:rsidR="00BA1913" w:rsidRPr="00724E06" w:rsidRDefault="00BA1913" w:rsidP="00CE608F">
      <w:pPr>
        <w:spacing w:after="0" w:line="240" w:lineRule="auto"/>
        <w:ind w:left="720" w:hanging="720"/>
      </w:pPr>
    </w:p>
    <w:p w14:paraId="3439C4EB" w14:textId="0C53B738" w:rsidR="00D83CEA" w:rsidRDefault="00467904" w:rsidP="00CE608F">
      <w:pPr>
        <w:spacing w:after="0" w:line="240" w:lineRule="auto"/>
        <w:ind w:left="720" w:hanging="720"/>
      </w:pPr>
      <w:r>
        <w:t>1</w:t>
      </w:r>
      <w:r w:rsidR="00845232">
        <w:t>5</w:t>
      </w:r>
      <w:r>
        <w:t>.8</w:t>
      </w:r>
      <w:r>
        <w:tab/>
      </w:r>
      <w:r w:rsidR="00D83CEA" w:rsidRPr="00724E06">
        <w:t xml:space="preserve">The </w:t>
      </w:r>
      <w:r w:rsidR="00991834" w:rsidRPr="00724E06">
        <w:t>DFE</w:t>
      </w:r>
      <w:r w:rsidR="00D83CEA" w:rsidRPr="00724E06">
        <w:t xml:space="preserve"> shall endeavour to ensure that any gov</w:t>
      </w:r>
      <w:r w:rsidR="004F6DBF">
        <w:t>ernment department, employee, third party or sub-c</w:t>
      </w:r>
      <w:r w:rsidR="00D83CEA" w:rsidRPr="00724E06">
        <w:t xml:space="preserve">ontractor to whom the </w:t>
      </w:r>
      <w:r w:rsidR="00991834" w:rsidRPr="00724E06">
        <w:t>DFE</w:t>
      </w:r>
      <w:r w:rsidR="00D83CEA" w:rsidRPr="00724E06">
        <w:t>'s Confidential Information is</w:t>
      </w:r>
      <w:r w:rsidR="005D4966">
        <w:t xml:space="preserve"> disclosed pursuant to clause 1</w:t>
      </w:r>
      <w:r w:rsidR="00845232">
        <w:t>5</w:t>
      </w:r>
      <w:r w:rsidR="00D83CEA" w:rsidRPr="00724E06">
        <w:t xml:space="preserve">.6 is made aware of the </w:t>
      </w:r>
      <w:r w:rsidR="00991834" w:rsidRPr="00724E06">
        <w:t>DFE</w:t>
      </w:r>
      <w:r w:rsidR="00D83CEA" w:rsidRPr="00724E06">
        <w:t xml:space="preserve">'s obligations of confidentiality. </w:t>
      </w:r>
    </w:p>
    <w:p w14:paraId="60B87890" w14:textId="77777777" w:rsidR="00BA1913" w:rsidRPr="00724E06" w:rsidRDefault="00BA1913" w:rsidP="00CE608F">
      <w:pPr>
        <w:spacing w:after="0" w:line="240" w:lineRule="auto"/>
        <w:ind w:left="720" w:hanging="720"/>
      </w:pPr>
    </w:p>
    <w:p w14:paraId="009EA01D" w14:textId="5BFBE83E" w:rsidR="00D83CEA" w:rsidRPr="00080994" w:rsidRDefault="00467904" w:rsidP="00CE608F">
      <w:pPr>
        <w:spacing w:after="0" w:line="240" w:lineRule="auto"/>
        <w:ind w:left="720" w:hanging="720"/>
      </w:pPr>
      <w:r>
        <w:t>1</w:t>
      </w:r>
      <w:r w:rsidR="00845232">
        <w:t>5</w:t>
      </w:r>
      <w:r>
        <w:t>.9</w:t>
      </w:r>
      <w:r>
        <w:tab/>
      </w:r>
      <w:r w:rsidR="00D83CEA" w:rsidRPr="00724E06">
        <w:t xml:space="preserve">If the </w:t>
      </w:r>
      <w:r w:rsidR="00991834" w:rsidRPr="00724E06">
        <w:t>Contractor</w:t>
      </w:r>
      <w:r w:rsidR="005D4966">
        <w:t xml:space="preserve"> does not comply with clauses 1</w:t>
      </w:r>
      <w:r w:rsidR="00845232">
        <w:t>5</w:t>
      </w:r>
      <w:r w:rsidR="005D4966">
        <w:t>.1 to 1</w:t>
      </w:r>
      <w:r w:rsidR="00845232">
        <w:t>5</w:t>
      </w:r>
      <w:r w:rsidR="00D83CEA" w:rsidRPr="00724E06">
        <w:t>.</w:t>
      </w:r>
      <w:r w:rsidR="004F6DBF">
        <w:t>5</w:t>
      </w:r>
      <w:r w:rsidR="00D83CEA" w:rsidRPr="00724E06">
        <w:t xml:space="preserve"> the </w:t>
      </w:r>
      <w:r w:rsidR="00991834" w:rsidRPr="00724E06">
        <w:t>DFE</w:t>
      </w:r>
      <w:r w:rsidR="00D83CEA" w:rsidRPr="00724E06">
        <w:t xml:space="preserve"> may terminate the Contract immediately on notice to the </w:t>
      </w:r>
      <w:r w:rsidR="00991834" w:rsidRPr="00724E06">
        <w:t>Contractor</w:t>
      </w:r>
      <w:r w:rsidR="00D83CEA" w:rsidRPr="00724E06">
        <w:t xml:space="preserve">. </w:t>
      </w:r>
    </w:p>
    <w:p w14:paraId="191ADACD" w14:textId="77777777" w:rsidR="00D83CEA" w:rsidRPr="00467904" w:rsidRDefault="00D83CEA" w:rsidP="00CE608F">
      <w:pPr>
        <w:spacing w:after="0" w:line="240" w:lineRule="auto"/>
        <w:rPr>
          <w:b/>
        </w:rPr>
      </w:pPr>
    </w:p>
    <w:p w14:paraId="6D6AABC6" w14:textId="6A096864" w:rsidR="000A117F" w:rsidRDefault="00467904" w:rsidP="00CE608F">
      <w:pPr>
        <w:spacing w:after="0" w:line="240" w:lineRule="auto"/>
        <w:rPr>
          <w:b/>
        </w:rPr>
      </w:pPr>
      <w:r w:rsidRPr="00467904">
        <w:rPr>
          <w:b/>
        </w:rPr>
        <w:t>1</w:t>
      </w:r>
      <w:r w:rsidR="00845232">
        <w:rPr>
          <w:b/>
        </w:rPr>
        <w:t>6</w:t>
      </w:r>
      <w:r w:rsidRPr="00467904">
        <w:rPr>
          <w:b/>
        </w:rPr>
        <w:t>.</w:t>
      </w:r>
      <w:r w:rsidRPr="00467904">
        <w:rPr>
          <w:b/>
        </w:rPr>
        <w:tab/>
      </w:r>
      <w:r w:rsidR="000A117F" w:rsidRPr="00467904">
        <w:rPr>
          <w:b/>
        </w:rPr>
        <w:t>FREEDOM OF INFORMATION</w:t>
      </w:r>
    </w:p>
    <w:p w14:paraId="15B6DE38" w14:textId="77777777" w:rsidR="00BA1913" w:rsidRPr="00467904" w:rsidRDefault="00BA1913" w:rsidP="00CE608F">
      <w:pPr>
        <w:spacing w:after="0" w:line="240" w:lineRule="auto"/>
        <w:rPr>
          <w:b/>
        </w:rPr>
      </w:pPr>
    </w:p>
    <w:p w14:paraId="304CBFE5" w14:textId="05F6A451" w:rsidR="000A117F" w:rsidRDefault="00467904" w:rsidP="00CE608F">
      <w:pPr>
        <w:spacing w:after="0" w:line="240" w:lineRule="auto"/>
        <w:ind w:left="720" w:hanging="720"/>
      </w:pPr>
      <w:r>
        <w:t>1</w:t>
      </w:r>
      <w:r w:rsidR="00845232">
        <w:t>6</w:t>
      </w:r>
      <w:r>
        <w:t>.1</w:t>
      </w:r>
      <w:r>
        <w:tab/>
      </w:r>
      <w:r w:rsidR="000A117F" w:rsidRPr="00467904">
        <w:t xml:space="preserve">The </w:t>
      </w:r>
      <w:r w:rsidR="00991834" w:rsidRPr="00467904">
        <w:t>Contractor</w:t>
      </w:r>
      <w:r w:rsidR="000A117F" w:rsidRPr="00467904">
        <w:t xml:space="preserve"> acknowledges that the </w:t>
      </w:r>
      <w:r w:rsidR="00991834" w:rsidRPr="00467904">
        <w:t>DFE</w:t>
      </w:r>
      <w:r w:rsidR="000A117F" w:rsidRPr="00467904">
        <w:t xml:space="preserve"> is subject to the requirements of the FOIA and the EIR. </w:t>
      </w:r>
    </w:p>
    <w:p w14:paraId="2377C072" w14:textId="77777777" w:rsidR="00BA1913" w:rsidRPr="00467904" w:rsidRDefault="00BA1913" w:rsidP="00CE608F">
      <w:pPr>
        <w:spacing w:after="0" w:line="240" w:lineRule="auto"/>
        <w:ind w:left="720" w:hanging="720"/>
      </w:pPr>
    </w:p>
    <w:p w14:paraId="0B6A7C80" w14:textId="620A5EB0" w:rsidR="000A117F" w:rsidRDefault="00467904" w:rsidP="00CE608F">
      <w:pPr>
        <w:spacing w:after="0" w:line="240" w:lineRule="auto"/>
        <w:ind w:left="720" w:hanging="720"/>
      </w:pPr>
      <w:r>
        <w:t>1</w:t>
      </w:r>
      <w:r w:rsidR="00845232">
        <w:t>6</w:t>
      </w:r>
      <w:r>
        <w:t>.2</w:t>
      </w:r>
      <w:r>
        <w:tab/>
      </w:r>
      <w:r w:rsidR="000A117F" w:rsidRPr="00467904">
        <w:t xml:space="preserve">The </w:t>
      </w:r>
      <w:r w:rsidR="00991834" w:rsidRPr="00467904">
        <w:t>Contractor</w:t>
      </w:r>
      <w:r w:rsidR="000A117F" w:rsidRPr="00467904">
        <w:t xml:space="preserve"> shall transfer to the </w:t>
      </w:r>
      <w:r w:rsidR="00991834" w:rsidRPr="00467904">
        <w:t>DFE</w:t>
      </w:r>
      <w:r w:rsidR="000A117F" w:rsidRPr="00467904">
        <w:t xml:space="preserve"> all Requests for Information that it receives as soon as practicable and in any event within 2 </w:t>
      </w:r>
      <w:r w:rsidR="004F6DBF">
        <w:t>Business</w:t>
      </w:r>
      <w:r w:rsidR="000A117F" w:rsidRPr="00467904">
        <w:t xml:space="preserve"> Days of receipt: </w:t>
      </w:r>
    </w:p>
    <w:p w14:paraId="441E8E6F" w14:textId="77777777" w:rsidR="00BA1913" w:rsidRPr="00467904" w:rsidRDefault="00BA1913" w:rsidP="00CE608F">
      <w:pPr>
        <w:spacing w:after="0" w:line="240" w:lineRule="auto"/>
        <w:ind w:left="720" w:hanging="720"/>
      </w:pPr>
    </w:p>
    <w:p w14:paraId="0F36F8D8" w14:textId="42DF66AC" w:rsidR="000A117F" w:rsidRDefault="00467904" w:rsidP="00CE608F">
      <w:pPr>
        <w:spacing w:after="0" w:line="240" w:lineRule="auto"/>
        <w:ind w:left="1440" w:hanging="720"/>
      </w:pPr>
      <w:r>
        <w:t>1</w:t>
      </w:r>
      <w:r w:rsidR="00845232">
        <w:t>6</w:t>
      </w:r>
      <w:r>
        <w:t>.2.1</w:t>
      </w:r>
      <w:r>
        <w:tab/>
      </w:r>
      <w:r w:rsidR="000A117F" w:rsidRPr="00467904">
        <w:t xml:space="preserve">give the </w:t>
      </w:r>
      <w:r w:rsidR="00991834" w:rsidRPr="00467904">
        <w:t>DFE</w:t>
      </w:r>
      <w:r w:rsidR="000A117F" w:rsidRPr="00467904">
        <w:t xml:space="preserve"> a copy of all Information in its possession or control in the form that the </w:t>
      </w:r>
      <w:r w:rsidR="00991834" w:rsidRPr="00467904">
        <w:t>DFE</w:t>
      </w:r>
      <w:r w:rsidR="004F6DBF">
        <w:t xml:space="preserve"> requires within 5 Business</w:t>
      </w:r>
      <w:r w:rsidR="000A117F" w:rsidRPr="00467904">
        <w:t xml:space="preserve"> Days (or such other period as the </w:t>
      </w:r>
      <w:r w:rsidR="00991834" w:rsidRPr="00467904">
        <w:t>DFE</w:t>
      </w:r>
      <w:r w:rsidR="000A117F" w:rsidRPr="00467904">
        <w:t xml:space="preserve"> may specify) of the </w:t>
      </w:r>
      <w:r w:rsidR="00991834" w:rsidRPr="00467904">
        <w:t>DFE</w:t>
      </w:r>
      <w:r w:rsidR="000A117F" w:rsidRPr="00467904">
        <w:t>'s request;</w:t>
      </w:r>
    </w:p>
    <w:p w14:paraId="634B1AEE" w14:textId="77777777" w:rsidR="00BA1913" w:rsidRPr="00467904" w:rsidRDefault="00BA1913" w:rsidP="00CE608F">
      <w:pPr>
        <w:spacing w:after="0" w:line="240" w:lineRule="auto"/>
        <w:ind w:left="1440" w:hanging="720"/>
      </w:pPr>
    </w:p>
    <w:p w14:paraId="4AF52EBD" w14:textId="0F729B12" w:rsidR="000A117F" w:rsidRDefault="00467904" w:rsidP="00CE608F">
      <w:pPr>
        <w:spacing w:after="0" w:line="240" w:lineRule="auto"/>
        <w:ind w:left="1440" w:hanging="720"/>
      </w:pPr>
      <w:r>
        <w:t>1</w:t>
      </w:r>
      <w:r w:rsidR="00845232">
        <w:t>6</w:t>
      </w:r>
      <w:r>
        <w:t>.2.2</w:t>
      </w:r>
      <w:r>
        <w:tab/>
      </w:r>
      <w:r w:rsidR="000A117F" w:rsidRPr="00467904">
        <w:t xml:space="preserve">provide all necessary assistance as reasonably requested by the </w:t>
      </w:r>
      <w:r w:rsidR="00991834" w:rsidRPr="00467904">
        <w:t>DFE</w:t>
      </w:r>
      <w:r w:rsidR="000A117F" w:rsidRPr="00467904">
        <w:t xml:space="preserve"> to enable the </w:t>
      </w:r>
      <w:r w:rsidR="00991834" w:rsidRPr="00467904">
        <w:t>DFE</w:t>
      </w:r>
      <w:r w:rsidR="000A117F" w:rsidRPr="00467904">
        <w:t xml:space="preserve"> to comply with its obligations under the FOIA and EIR; and</w:t>
      </w:r>
    </w:p>
    <w:p w14:paraId="5354F7CC" w14:textId="77777777" w:rsidR="00BA1913" w:rsidRPr="00467904" w:rsidRDefault="00BA1913" w:rsidP="00CE608F">
      <w:pPr>
        <w:spacing w:after="0" w:line="240" w:lineRule="auto"/>
        <w:ind w:left="1440" w:hanging="720"/>
      </w:pPr>
    </w:p>
    <w:p w14:paraId="3B0EF24F" w14:textId="3AB3B910" w:rsidR="000A117F" w:rsidRDefault="00467904" w:rsidP="00CE608F">
      <w:pPr>
        <w:spacing w:after="0" w:line="240" w:lineRule="auto"/>
        <w:ind w:left="1440" w:hanging="720"/>
      </w:pPr>
      <w:r>
        <w:t>1</w:t>
      </w:r>
      <w:r w:rsidR="00845232">
        <w:t>6</w:t>
      </w:r>
      <w:r>
        <w:t>.2.3</w:t>
      </w:r>
      <w:r>
        <w:tab/>
      </w:r>
      <w:r w:rsidR="000A117F" w:rsidRPr="00467904">
        <w:t xml:space="preserve">not respond to directly to a Request for Information unless authorised to do so in writing by the </w:t>
      </w:r>
      <w:r w:rsidR="00991834" w:rsidRPr="00467904">
        <w:t>DFE</w:t>
      </w:r>
      <w:r w:rsidR="000A117F" w:rsidRPr="00467904">
        <w:t>.</w:t>
      </w:r>
    </w:p>
    <w:p w14:paraId="7DB3370E" w14:textId="77777777" w:rsidR="00BA1913" w:rsidRPr="00467904" w:rsidRDefault="00BA1913" w:rsidP="00CE608F">
      <w:pPr>
        <w:spacing w:after="0" w:line="240" w:lineRule="auto"/>
        <w:ind w:left="1440" w:hanging="720"/>
      </w:pPr>
    </w:p>
    <w:p w14:paraId="79DDB55B" w14:textId="77777777" w:rsidR="000239A8" w:rsidRDefault="00467904" w:rsidP="000239A8">
      <w:pPr>
        <w:spacing w:after="0" w:line="240" w:lineRule="auto"/>
        <w:ind w:left="720" w:hanging="720"/>
      </w:pPr>
      <w:r>
        <w:t>1</w:t>
      </w:r>
      <w:r w:rsidR="00845232">
        <w:t>6</w:t>
      </w:r>
      <w:r>
        <w:t>.3</w:t>
      </w:r>
      <w:r>
        <w:tab/>
      </w:r>
      <w:r w:rsidR="000239A8">
        <w:t>Where DFE receives a Request for Information in relation to Commercially Sensitive Information or Confidential Information belonging to the Contractor, it shall provide a copy of such Request for Information to the Contractor and give the Contractor the opportunity to make representations as to;</w:t>
      </w:r>
    </w:p>
    <w:p w14:paraId="74ED1616" w14:textId="77777777" w:rsidR="000239A8" w:rsidRDefault="000239A8" w:rsidP="000239A8">
      <w:pPr>
        <w:spacing w:after="0" w:line="240" w:lineRule="auto"/>
        <w:ind w:left="720" w:hanging="720"/>
      </w:pPr>
    </w:p>
    <w:p w14:paraId="498361CA" w14:textId="19145B4C" w:rsidR="000239A8" w:rsidRDefault="000239A8" w:rsidP="001F326B">
      <w:pPr>
        <w:spacing w:after="0" w:line="240" w:lineRule="auto"/>
        <w:ind w:left="720" w:firstLine="720"/>
      </w:pPr>
      <w:r>
        <w:t>(i) whether such Information requested should be disclosed; and if not</w:t>
      </w:r>
    </w:p>
    <w:p w14:paraId="3CFF3AFE" w14:textId="77777777" w:rsidR="000239A8" w:rsidRDefault="000239A8" w:rsidP="001F326B">
      <w:pPr>
        <w:spacing w:after="0" w:line="240" w:lineRule="auto"/>
        <w:ind w:left="720" w:firstLine="720"/>
      </w:pPr>
    </w:p>
    <w:p w14:paraId="7AB27DD2" w14:textId="504B5447" w:rsidR="000239A8" w:rsidRDefault="000239A8" w:rsidP="001F326B">
      <w:pPr>
        <w:spacing w:after="0" w:line="240" w:lineRule="auto"/>
        <w:ind w:left="1440"/>
      </w:pPr>
      <w:r>
        <w:t>(ii) the extent to which its disclosure would or would be likely to harm the Contractor’s commercial interests and/ or would constitute a breach of confidence actionable by the Contractor.</w:t>
      </w:r>
    </w:p>
    <w:p w14:paraId="70B0111C" w14:textId="77777777" w:rsidR="000239A8" w:rsidRDefault="000239A8" w:rsidP="00CE608F">
      <w:pPr>
        <w:spacing w:after="0" w:line="240" w:lineRule="auto"/>
        <w:ind w:left="720" w:hanging="720"/>
      </w:pPr>
    </w:p>
    <w:p w14:paraId="3520479A" w14:textId="2D8D423B" w:rsidR="00467904" w:rsidRDefault="000239A8" w:rsidP="00CE608F">
      <w:pPr>
        <w:spacing w:after="0" w:line="240" w:lineRule="auto"/>
        <w:ind w:left="720" w:hanging="720"/>
      </w:pPr>
      <w:r>
        <w:t>16.4</w:t>
      </w:r>
      <w:r>
        <w:tab/>
      </w:r>
      <w:r w:rsidR="000A117F" w:rsidRPr="00467904">
        <w:t xml:space="preserve">The </w:t>
      </w:r>
      <w:r w:rsidR="00991834" w:rsidRPr="00467904">
        <w:t>DFE</w:t>
      </w:r>
      <w:r w:rsidR="000A117F" w:rsidRPr="00467904">
        <w:t xml:space="preserve"> shall determine in its absolute discretion and notwithstanding any other provision in the Contract or any other agreement whether the Commercially Sensitive Information and any other </w:t>
      </w:r>
      <w:r w:rsidR="00104B40">
        <w:t>i</w:t>
      </w:r>
      <w:r w:rsidR="000A117F" w:rsidRPr="00467904">
        <w:t xml:space="preserve">nformation is exempt from disclosure in accordance with the provisions of the FOIA and/or the EIR. </w:t>
      </w:r>
    </w:p>
    <w:p w14:paraId="7B0F19D5" w14:textId="77777777" w:rsidR="009F7B62" w:rsidRDefault="009F7B62" w:rsidP="00CE608F">
      <w:pPr>
        <w:spacing w:after="0" w:line="240" w:lineRule="auto"/>
        <w:ind w:left="720" w:hanging="720"/>
      </w:pPr>
    </w:p>
    <w:p w14:paraId="67C587A0" w14:textId="7E67F71B" w:rsidR="00265762" w:rsidRDefault="00467904" w:rsidP="00CE608F">
      <w:pPr>
        <w:spacing w:after="0" w:line="240" w:lineRule="auto"/>
        <w:rPr>
          <w:b/>
        </w:rPr>
      </w:pPr>
      <w:r w:rsidRPr="00467904">
        <w:rPr>
          <w:b/>
        </w:rPr>
        <w:t>1</w:t>
      </w:r>
      <w:r w:rsidR="00845232">
        <w:rPr>
          <w:b/>
        </w:rPr>
        <w:t>7</w:t>
      </w:r>
      <w:r w:rsidRPr="00467904">
        <w:rPr>
          <w:b/>
        </w:rPr>
        <w:t>.</w:t>
      </w:r>
      <w:r>
        <w:tab/>
      </w:r>
      <w:r w:rsidR="00265762" w:rsidRPr="00467904">
        <w:rPr>
          <w:b/>
        </w:rPr>
        <w:t>OFFICIAL S</w:t>
      </w:r>
      <w:r w:rsidR="00694C5A">
        <w:rPr>
          <w:b/>
        </w:rPr>
        <w:t>ECRETS ACTS AND FINANCE ACT</w:t>
      </w:r>
    </w:p>
    <w:p w14:paraId="5F540E24" w14:textId="77777777" w:rsidR="00BA1913" w:rsidRPr="00467904" w:rsidRDefault="00BA1913" w:rsidP="00CE608F">
      <w:pPr>
        <w:spacing w:after="0" w:line="240" w:lineRule="auto"/>
      </w:pPr>
    </w:p>
    <w:p w14:paraId="1FF0F4BC" w14:textId="5F567F8E" w:rsidR="00265762" w:rsidRDefault="00467904" w:rsidP="001F326B">
      <w:pPr>
        <w:spacing w:after="0" w:line="240" w:lineRule="auto"/>
        <w:ind w:left="720" w:hanging="720"/>
      </w:pPr>
      <w:r>
        <w:t>1</w:t>
      </w:r>
      <w:r w:rsidR="00845232">
        <w:t>7</w:t>
      </w:r>
      <w:r>
        <w:t>.1</w:t>
      </w:r>
      <w:r>
        <w:tab/>
      </w:r>
      <w:r w:rsidR="000239A8">
        <w:t>Insofar as they apply to the Contract and the Services, t</w:t>
      </w:r>
      <w:r w:rsidR="00265762" w:rsidRPr="00467904">
        <w:t xml:space="preserve">he Contractor shall comply with the provisions of: </w:t>
      </w:r>
    </w:p>
    <w:p w14:paraId="36AF773C" w14:textId="77777777" w:rsidR="00BA1913" w:rsidRPr="00467904" w:rsidRDefault="00BA1913" w:rsidP="00CE608F">
      <w:pPr>
        <w:spacing w:after="0" w:line="240" w:lineRule="auto"/>
      </w:pPr>
    </w:p>
    <w:p w14:paraId="79E985CB" w14:textId="434D210A" w:rsidR="00265762" w:rsidRDefault="00467904" w:rsidP="00CE608F">
      <w:pPr>
        <w:spacing w:after="0" w:line="240" w:lineRule="auto"/>
        <w:ind w:firstLine="720"/>
      </w:pPr>
      <w:r>
        <w:t>1</w:t>
      </w:r>
      <w:r w:rsidR="00845232">
        <w:t>7</w:t>
      </w:r>
      <w:r>
        <w:t>.1.1</w:t>
      </w:r>
      <w:r>
        <w:tab/>
      </w:r>
      <w:r w:rsidR="00265762" w:rsidRPr="00467904">
        <w:t>the Official Secrets Acts 1911 to 1989; and</w:t>
      </w:r>
    </w:p>
    <w:p w14:paraId="047E11D1" w14:textId="77777777" w:rsidR="00BA1913" w:rsidRPr="00467904" w:rsidRDefault="00BA1913" w:rsidP="00CE608F">
      <w:pPr>
        <w:spacing w:after="0" w:line="240" w:lineRule="auto"/>
        <w:ind w:firstLine="720"/>
      </w:pPr>
    </w:p>
    <w:p w14:paraId="0EBEB11D" w14:textId="00F9567A" w:rsidR="00265762" w:rsidRPr="00467904" w:rsidRDefault="00467904" w:rsidP="00CE608F">
      <w:pPr>
        <w:spacing w:after="0" w:line="240" w:lineRule="auto"/>
        <w:ind w:firstLine="720"/>
      </w:pPr>
      <w:r>
        <w:t>1</w:t>
      </w:r>
      <w:r w:rsidR="00845232">
        <w:t>7</w:t>
      </w:r>
      <w:r>
        <w:t>.1.2</w:t>
      </w:r>
      <w:r>
        <w:tab/>
      </w:r>
      <w:r w:rsidR="00265762" w:rsidRPr="00467904">
        <w:t>section 182 of the Finance Act 1989.</w:t>
      </w:r>
    </w:p>
    <w:p w14:paraId="7BB3370F" w14:textId="77777777" w:rsidR="00104B40" w:rsidRDefault="00104B40" w:rsidP="00CE608F">
      <w:pPr>
        <w:spacing w:after="0" w:line="240" w:lineRule="auto"/>
        <w:rPr>
          <w:b/>
          <w:sz w:val="24"/>
          <w:szCs w:val="24"/>
        </w:rPr>
      </w:pPr>
    </w:p>
    <w:p w14:paraId="45AE0CA0" w14:textId="787731A0" w:rsidR="004206CA" w:rsidRDefault="00845232" w:rsidP="00CE608F">
      <w:pPr>
        <w:spacing w:after="0" w:line="240" w:lineRule="auto"/>
        <w:rPr>
          <w:b/>
        </w:rPr>
      </w:pPr>
      <w:r>
        <w:rPr>
          <w:b/>
        </w:rPr>
        <w:t>18</w:t>
      </w:r>
      <w:r w:rsidR="00467904" w:rsidRPr="00467904">
        <w:rPr>
          <w:b/>
        </w:rPr>
        <w:t>.</w:t>
      </w:r>
      <w:r w:rsidR="00467904" w:rsidRPr="00467904">
        <w:rPr>
          <w:b/>
        </w:rPr>
        <w:tab/>
      </w:r>
      <w:r w:rsidR="004206CA" w:rsidRPr="00467904">
        <w:rPr>
          <w:b/>
        </w:rPr>
        <w:t xml:space="preserve">LIABILITY </w:t>
      </w:r>
    </w:p>
    <w:p w14:paraId="5005443D" w14:textId="77777777" w:rsidR="00BA1913" w:rsidRPr="00467904" w:rsidRDefault="00BA1913" w:rsidP="00CE608F">
      <w:pPr>
        <w:spacing w:after="0" w:line="240" w:lineRule="auto"/>
        <w:rPr>
          <w:b/>
        </w:rPr>
      </w:pPr>
    </w:p>
    <w:p w14:paraId="41272DA4" w14:textId="0FB7C6E2" w:rsidR="004206CA" w:rsidRDefault="00845232" w:rsidP="00CE608F">
      <w:pPr>
        <w:spacing w:after="0" w:line="240" w:lineRule="auto"/>
      </w:pPr>
      <w:r>
        <w:t>18</w:t>
      </w:r>
      <w:r w:rsidR="00EA2D32">
        <w:t>.1</w:t>
      </w:r>
      <w:r w:rsidR="00EA2D32">
        <w:tab/>
      </w:r>
      <w:r w:rsidR="004206CA" w:rsidRPr="00467904">
        <w:t>Neither Party excludes or limits its liability (if any) to the other:</w:t>
      </w:r>
    </w:p>
    <w:p w14:paraId="4255A0F4" w14:textId="77777777" w:rsidR="00BA1913" w:rsidRPr="00467904" w:rsidRDefault="00BA1913" w:rsidP="00CE608F">
      <w:pPr>
        <w:spacing w:after="0" w:line="240" w:lineRule="auto"/>
      </w:pPr>
    </w:p>
    <w:p w14:paraId="170ECC6A" w14:textId="18557F94" w:rsidR="004206CA" w:rsidRDefault="00845232" w:rsidP="00CE608F">
      <w:pPr>
        <w:spacing w:after="0" w:line="240" w:lineRule="auto"/>
        <w:ind w:left="1440" w:hanging="720"/>
      </w:pPr>
      <w:r>
        <w:t>18</w:t>
      </w:r>
      <w:r w:rsidR="00EA2D32">
        <w:t>.1.1</w:t>
      </w:r>
      <w:r w:rsidR="00EA2D32">
        <w:tab/>
      </w:r>
      <w:r w:rsidR="004206CA" w:rsidRPr="00467904">
        <w:t>for breach of any obligations arising under section 12 Sale of Goods Act 1979 or section 2 Supply of Goods and Services Act 1982;</w:t>
      </w:r>
    </w:p>
    <w:p w14:paraId="6A0C7FB0" w14:textId="77777777" w:rsidR="00BA1913" w:rsidRPr="00467904" w:rsidRDefault="00BA1913" w:rsidP="00CE608F">
      <w:pPr>
        <w:spacing w:after="0" w:line="240" w:lineRule="auto"/>
        <w:ind w:left="1440" w:hanging="720"/>
      </w:pPr>
    </w:p>
    <w:p w14:paraId="2DC4BE33" w14:textId="230C2271" w:rsidR="004206CA" w:rsidRDefault="00845232" w:rsidP="00CE608F">
      <w:pPr>
        <w:spacing w:after="0" w:line="240" w:lineRule="auto"/>
        <w:ind w:firstLine="720"/>
      </w:pPr>
      <w:r>
        <w:t>18</w:t>
      </w:r>
      <w:r w:rsidR="00EA2D32">
        <w:t>.1.2</w:t>
      </w:r>
      <w:r w:rsidR="00EA2D32">
        <w:tab/>
      </w:r>
      <w:r w:rsidR="004206CA" w:rsidRPr="00467904">
        <w:t>for personal injury or death resulting from the its negligence;</w:t>
      </w:r>
    </w:p>
    <w:p w14:paraId="7C8B74FA" w14:textId="77777777" w:rsidR="00BA1913" w:rsidRPr="00467904" w:rsidRDefault="00BA1913" w:rsidP="00CE608F">
      <w:pPr>
        <w:spacing w:after="0" w:line="240" w:lineRule="auto"/>
        <w:ind w:firstLine="720"/>
      </w:pPr>
    </w:p>
    <w:p w14:paraId="6FC16D23" w14:textId="2391FC14" w:rsidR="004206CA" w:rsidRDefault="00845232" w:rsidP="00CE608F">
      <w:pPr>
        <w:spacing w:after="0" w:line="240" w:lineRule="auto"/>
        <w:ind w:firstLine="720"/>
      </w:pPr>
      <w:r>
        <w:t>18</w:t>
      </w:r>
      <w:r w:rsidR="00EA2D32">
        <w:t>.1.3</w:t>
      </w:r>
      <w:r w:rsidR="00EA2D32">
        <w:tab/>
      </w:r>
      <w:r w:rsidR="004206CA" w:rsidRPr="00467904">
        <w:t>under section 2(3) Consumer Protection Act 1987;</w:t>
      </w:r>
    </w:p>
    <w:p w14:paraId="0D138632" w14:textId="77777777" w:rsidR="00BA1913" w:rsidRPr="00467904" w:rsidRDefault="00BA1913" w:rsidP="00CE608F">
      <w:pPr>
        <w:spacing w:after="0" w:line="240" w:lineRule="auto"/>
        <w:ind w:firstLine="720"/>
      </w:pPr>
    </w:p>
    <w:p w14:paraId="6A84C3E9" w14:textId="3280597E" w:rsidR="004206CA" w:rsidRDefault="00845232" w:rsidP="00CE608F">
      <w:pPr>
        <w:spacing w:after="0" w:line="240" w:lineRule="auto"/>
        <w:ind w:firstLine="720"/>
      </w:pPr>
      <w:r>
        <w:t>18</w:t>
      </w:r>
      <w:r w:rsidR="00EA2D32">
        <w:t>.1.4</w:t>
      </w:r>
      <w:r w:rsidR="00EA2D32">
        <w:tab/>
      </w:r>
      <w:r w:rsidR="004206CA" w:rsidRPr="00467904">
        <w:t>for its own fraud; or</w:t>
      </w:r>
    </w:p>
    <w:p w14:paraId="410FEAE1" w14:textId="77777777" w:rsidR="00BA1913" w:rsidRPr="00467904" w:rsidRDefault="00BA1913" w:rsidP="00CE608F">
      <w:pPr>
        <w:spacing w:after="0" w:line="240" w:lineRule="auto"/>
        <w:ind w:firstLine="720"/>
      </w:pPr>
    </w:p>
    <w:p w14:paraId="025CA694" w14:textId="00F60288" w:rsidR="004206CA" w:rsidRDefault="00845232" w:rsidP="00CE608F">
      <w:pPr>
        <w:spacing w:after="0" w:line="240" w:lineRule="auto"/>
        <w:ind w:left="1440" w:hanging="720"/>
      </w:pPr>
      <w:r>
        <w:t>18</w:t>
      </w:r>
      <w:r w:rsidR="00EA2D32">
        <w:t>.1.5</w:t>
      </w:r>
      <w:r w:rsidR="00EA2D32">
        <w:tab/>
      </w:r>
      <w:r w:rsidR="004206CA" w:rsidRPr="00467904">
        <w:t>for any other matter which it would be unlawful for it to exclude or to attempt to exclude its liability</w:t>
      </w:r>
      <w:r w:rsidR="00275F4C">
        <w:t>.</w:t>
      </w:r>
    </w:p>
    <w:p w14:paraId="1AB294DB" w14:textId="77777777" w:rsidR="00BA1913" w:rsidRPr="00467904" w:rsidRDefault="00BA1913" w:rsidP="00CE608F">
      <w:pPr>
        <w:spacing w:after="0" w:line="240" w:lineRule="auto"/>
        <w:ind w:left="1440" w:hanging="720"/>
      </w:pPr>
    </w:p>
    <w:p w14:paraId="7E8FD35F" w14:textId="39525C29" w:rsidR="000F69A0" w:rsidRDefault="00845232" w:rsidP="00CE608F">
      <w:pPr>
        <w:spacing w:after="0" w:line="240" w:lineRule="auto"/>
        <w:ind w:left="720" w:hanging="720"/>
      </w:pPr>
      <w:r>
        <w:t>18</w:t>
      </w:r>
      <w:r w:rsidR="00EA2D32">
        <w:t>.2</w:t>
      </w:r>
      <w:r w:rsidR="00EA2D32">
        <w:tab/>
      </w:r>
      <w:r w:rsidR="005D4966">
        <w:t xml:space="preserve">Subject to clauses </w:t>
      </w:r>
      <w:r>
        <w:t>18</w:t>
      </w:r>
      <w:r w:rsidR="005D4966">
        <w:t xml:space="preserve">.1 and </w:t>
      </w:r>
      <w:r>
        <w:t>18</w:t>
      </w:r>
      <w:r w:rsidR="003C75A5" w:rsidRPr="00467904">
        <w:t>.3, the C</w:t>
      </w:r>
      <w:r w:rsidR="005D4966">
        <w:t>ontractor shall indemnify the DFE and keep the DF</w:t>
      </w:r>
      <w:r w:rsidR="003C75A5" w:rsidRPr="00467904">
        <w:t>E indemnified fully against all claims, proceedings, demands, charges, actions, damages, costs, breach of statutory duty, expenses and any other liabilities which may arise out of the supply, or the late or purported supply, of the Services or the performance or non</w:t>
      </w:r>
      <w:r w:rsidR="00E10C32">
        <w:t>-</w:t>
      </w:r>
      <w:r w:rsidR="003C75A5" w:rsidRPr="00467904">
        <w:t xml:space="preserve">performance by the Contractor or any Personnel on the Premises, including in respect of death or personal injury, loss of or damage to property, financial loss arising from any advice given or omitted to be given by the Contractor, or any other loss which is caused directly by any </w:t>
      </w:r>
      <w:r w:rsidR="005D4966">
        <w:t>act or omission of the Contract</w:t>
      </w:r>
      <w:r w:rsidR="003C75A5" w:rsidRPr="00467904">
        <w:t>or.</w:t>
      </w:r>
      <w:r w:rsidR="00E169E6">
        <w:t xml:space="preserve"> </w:t>
      </w:r>
    </w:p>
    <w:p w14:paraId="7A974A91" w14:textId="77777777" w:rsidR="000F69A0" w:rsidRDefault="000F69A0" w:rsidP="00CE608F">
      <w:pPr>
        <w:spacing w:after="0" w:line="240" w:lineRule="auto"/>
        <w:ind w:left="720" w:hanging="720"/>
      </w:pPr>
    </w:p>
    <w:p w14:paraId="376F2294" w14:textId="0AE2A9F9" w:rsidR="004206CA" w:rsidRDefault="00845232" w:rsidP="00CE608F">
      <w:pPr>
        <w:spacing w:after="0" w:line="240" w:lineRule="auto"/>
        <w:ind w:left="720" w:hanging="720"/>
      </w:pPr>
      <w:r>
        <w:t>18</w:t>
      </w:r>
      <w:r w:rsidR="000F69A0">
        <w:t>.3</w:t>
      </w:r>
      <w:r w:rsidR="000F69A0">
        <w:tab/>
      </w:r>
      <w:r w:rsidR="004206CA" w:rsidRPr="00467904">
        <w:t xml:space="preserve">The </w:t>
      </w:r>
      <w:r w:rsidR="00991834" w:rsidRPr="00467904">
        <w:t>Contractor</w:t>
      </w:r>
      <w:r w:rsidR="004206CA" w:rsidRPr="00467904">
        <w:t xml:space="preserve"> does not exclude or limit its liability (if any) pursuant to any indemnities g</w:t>
      </w:r>
      <w:r w:rsidR="005D4966">
        <w:t xml:space="preserve">iven by it </w:t>
      </w:r>
      <w:r w:rsidR="000F69A0">
        <w:t xml:space="preserve">in </w:t>
      </w:r>
      <w:r w:rsidR="005D4966">
        <w:t>clauses 1</w:t>
      </w:r>
      <w:r>
        <w:t>2</w:t>
      </w:r>
      <w:r w:rsidR="005D4966">
        <w:t xml:space="preserve"> (Intellectual Property) and </w:t>
      </w:r>
      <w:r>
        <w:t>9</w:t>
      </w:r>
      <w:r w:rsidR="005D4966">
        <w:t xml:space="preserve"> (Tax)</w:t>
      </w:r>
      <w:r w:rsidR="004206CA" w:rsidRPr="00467904">
        <w:t>.</w:t>
      </w:r>
    </w:p>
    <w:p w14:paraId="484C6931" w14:textId="77777777" w:rsidR="00BA1913" w:rsidRPr="00467904" w:rsidRDefault="00BA1913" w:rsidP="00CE608F">
      <w:pPr>
        <w:spacing w:after="0" w:line="240" w:lineRule="auto"/>
        <w:ind w:left="720" w:hanging="720"/>
      </w:pPr>
    </w:p>
    <w:p w14:paraId="3D8E650E" w14:textId="14557829" w:rsidR="004206CA" w:rsidRDefault="00845232" w:rsidP="00CE608F">
      <w:pPr>
        <w:spacing w:after="0" w:line="240" w:lineRule="auto"/>
        <w:ind w:left="720" w:hanging="720"/>
      </w:pPr>
      <w:r>
        <w:t>18</w:t>
      </w:r>
      <w:r w:rsidR="000F69A0">
        <w:t>.4</w:t>
      </w:r>
      <w:r w:rsidR="00EA2D32">
        <w:tab/>
      </w:r>
      <w:r w:rsidR="004206CA" w:rsidRPr="00467904">
        <w:t>Subjec</w:t>
      </w:r>
      <w:r w:rsidR="005D4966">
        <w:t xml:space="preserve">t to clauses </w:t>
      </w:r>
      <w:r>
        <w:t>18</w:t>
      </w:r>
      <w:r w:rsidR="005D4966">
        <w:t>.1,</w:t>
      </w:r>
      <w:r w:rsidR="000F69A0">
        <w:t xml:space="preserve"> </w:t>
      </w:r>
      <w:r>
        <w:t>18</w:t>
      </w:r>
      <w:r w:rsidR="000F69A0">
        <w:t>.3</w:t>
      </w:r>
      <w:r w:rsidR="005D4966">
        <w:t xml:space="preserve"> and </w:t>
      </w:r>
      <w:r>
        <w:t>18</w:t>
      </w:r>
      <w:r w:rsidR="000F69A0">
        <w:t>.6</w:t>
      </w:r>
      <w:r w:rsidR="004206CA" w:rsidRPr="00467904">
        <w:t>, neither Party shall have any liability to the other under or in connection with th</w:t>
      </w:r>
      <w:r w:rsidR="00104B40">
        <w:t>e</w:t>
      </w:r>
      <w:r w:rsidR="004206CA" w:rsidRPr="00467904">
        <w:t xml:space="preserve"> Contract, whether in contract, tort (including negligence) or otherwise:</w:t>
      </w:r>
    </w:p>
    <w:p w14:paraId="366C53F1" w14:textId="77777777" w:rsidR="00BA1913" w:rsidRPr="00467904" w:rsidRDefault="00BA1913" w:rsidP="00CE608F">
      <w:pPr>
        <w:spacing w:after="0" w:line="240" w:lineRule="auto"/>
        <w:ind w:left="720" w:hanging="720"/>
      </w:pPr>
    </w:p>
    <w:p w14:paraId="1AC79A09" w14:textId="2DEF7C0F" w:rsidR="004206CA" w:rsidRDefault="00845232" w:rsidP="00CE608F">
      <w:pPr>
        <w:spacing w:after="0" w:line="240" w:lineRule="auto"/>
        <w:ind w:firstLine="720"/>
      </w:pPr>
      <w:r>
        <w:t>18</w:t>
      </w:r>
      <w:r w:rsidR="00EA2D32">
        <w:t>.</w:t>
      </w:r>
      <w:r w:rsidR="000F69A0">
        <w:t>4</w:t>
      </w:r>
      <w:r w:rsidR="00EA2D32">
        <w:t>.1</w:t>
      </w:r>
      <w:r w:rsidR="00EA2D32">
        <w:tab/>
      </w:r>
      <w:r w:rsidR="004206CA" w:rsidRPr="00467904">
        <w:t>for any losses of an indirect or consequential nature;</w:t>
      </w:r>
    </w:p>
    <w:p w14:paraId="74DD27E7" w14:textId="77777777" w:rsidR="00BA1913" w:rsidRPr="00467904" w:rsidRDefault="00BA1913" w:rsidP="00CE608F">
      <w:pPr>
        <w:spacing w:after="0" w:line="240" w:lineRule="auto"/>
        <w:ind w:firstLine="720"/>
      </w:pPr>
    </w:p>
    <w:p w14:paraId="766D1DD6" w14:textId="57772A02" w:rsidR="004206CA" w:rsidRDefault="00845232" w:rsidP="00CE608F">
      <w:pPr>
        <w:spacing w:after="0" w:line="240" w:lineRule="auto"/>
        <w:ind w:left="1440" w:hanging="720"/>
      </w:pPr>
      <w:r>
        <w:t>18</w:t>
      </w:r>
      <w:r w:rsidR="000F69A0">
        <w:t>.4</w:t>
      </w:r>
      <w:r w:rsidR="00EA2D32">
        <w:t>.2</w:t>
      </w:r>
      <w:r w:rsidR="00EA2D32">
        <w:tab/>
      </w:r>
      <w:r w:rsidR="004206CA" w:rsidRPr="00467904">
        <w:t>for any claims for loss of profits, revenue, business or opportunity (whether direct, indirect or consequential); or</w:t>
      </w:r>
    </w:p>
    <w:p w14:paraId="6350C393" w14:textId="77777777" w:rsidR="00BA1913" w:rsidRPr="00467904" w:rsidRDefault="00BA1913" w:rsidP="00CE608F">
      <w:pPr>
        <w:spacing w:after="0" w:line="240" w:lineRule="auto"/>
        <w:ind w:left="1440" w:hanging="720"/>
      </w:pPr>
    </w:p>
    <w:p w14:paraId="531EA163" w14:textId="11937169" w:rsidR="004206CA" w:rsidRDefault="00845232" w:rsidP="00CE608F">
      <w:pPr>
        <w:spacing w:after="0" w:line="240" w:lineRule="auto"/>
        <w:ind w:left="1440" w:hanging="720"/>
      </w:pPr>
      <w:r>
        <w:t>18</w:t>
      </w:r>
      <w:r w:rsidR="000F69A0">
        <w:t>.4</w:t>
      </w:r>
      <w:r w:rsidR="00EA2D32">
        <w:t>.3</w:t>
      </w:r>
      <w:r w:rsidR="00EA2D32">
        <w:tab/>
      </w:r>
      <w:r w:rsidR="004206CA" w:rsidRPr="00467904">
        <w:t>to the extent that it is prevented from meeting any obligation under th</w:t>
      </w:r>
      <w:r w:rsidR="00104B40">
        <w:t>e</w:t>
      </w:r>
      <w:r w:rsidR="004206CA" w:rsidRPr="00467904">
        <w:t xml:space="preserve"> Contract as a result of any breach or other default by the other Party.</w:t>
      </w:r>
    </w:p>
    <w:p w14:paraId="2C6BC595" w14:textId="77777777" w:rsidR="00BA1913" w:rsidRPr="00467904" w:rsidRDefault="00BA1913" w:rsidP="00CE608F">
      <w:pPr>
        <w:spacing w:after="0" w:line="240" w:lineRule="auto"/>
        <w:ind w:left="1440" w:hanging="720"/>
      </w:pPr>
    </w:p>
    <w:p w14:paraId="59223C8A" w14:textId="264F1634" w:rsidR="004206CA" w:rsidRDefault="00845232" w:rsidP="00CE608F">
      <w:pPr>
        <w:spacing w:after="0" w:line="240" w:lineRule="auto"/>
        <w:ind w:left="720" w:hanging="720"/>
      </w:pPr>
      <w:r>
        <w:t>18</w:t>
      </w:r>
      <w:r w:rsidR="000F69A0">
        <w:t>.5</w:t>
      </w:r>
      <w:r w:rsidR="009F7B62">
        <w:tab/>
      </w:r>
      <w:r w:rsidR="004206CA" w:rsidRPr="00EA2D32">
        <w:t xml:space="preserve">Subject to clauses </w:t>
      </w:r>
      <w:r>
        <w:t>18</w:t>
      </w:r>
      <w:r w:rsidR="004206CA" w:rsidRPr="00EA2D32">
        <w:t xml:space="preserve">.1 and </w:t>
      </w:r>
      <w:r>
        <w:t>18</w:t>
      </w:r>
      <w:r w:rsidR="00E169E6">
        <w:t>.</w:t>
      </w:r>
      <w:r w:rsidR="000F69A0">
        <w:t>3</w:t>
      </w:r>
      <w:r w:rsidR="004206CA" w:rsidRPr="00EA2D32">
        <w:t>, the maximum liability of eith</w:t>
      </w:r>
      <w:r w:rsidR="00104B40">
        <w:t>er Party to the other under the</w:t>
      </w:r>
      <w:r w:rsidR="004206CA" w:rsidRPr="00EA2D32">
        <w:t xml:space="preserve"> Contract, whether in contract, tort (including negligence) or otherwise:</w:t>
      </w:r>
    </w:p>
    <w:p w14:paraId="3D879D2D" w14:textId="77777777" w:rsidR="00BA1913" w:rsidRPr="00EA2D32" w:rsidRDefault="00BA1913" w:rsidP="00CE608F">
      <w:pPr>
        <w:spacing w:after="0" w:line="240" w:lineRule="auto"/>
        <w:ind w:left="720" w:hanging="720"/>
      </w:pPr>
    </w:p>
    <w:p w14:paraId="1179515A" w14:textId="7C1426AE" w:rsidR="004206CA" w:rsidRDefault="00845232" w:rsidP="00CE608F">
      <w:pPr>
        <w:spacing w:after="0" w:line="240" w:lineRule="auto"/>
        <w:ind w:left="1440" w:hanging="720"/>
      </w:pPr>
      <w:r>
        <w:t>18</w:t>
      </w:r>
      <w:r w:rsidR="000F69A0">
        <w:t>.5</w:t>
      </w:r>
      <w:r w:rsidR="009F7B62">
        <w:t>.1</w:t>
      </w:r>
      <w:r w:rsidR="009F7B62">
        <w:tab/>
      </w:r>
      <w:r w:rsidR="004206CA" w:rsidRPr="00EA2D32">
        <w:t>in respect of damage to property is limited to £</w:t>
      </w:r>
      <w:r w:rsidR="00D77828">
        <w:t>5million</w:t>
      </w:r>
      <w:r w:rsidR="004206CA" w:rsidRPr="00EA2D32">
        <w:t xml:space="preserve"> in respect of any one incident or series of connected incidents; and</w:t>
      </w:r>
    </w:p>
    <w:p w14:paraId="16A59C18" w14:textId="77777777" w:rsidR="00BA1913" w:rsidRPr="00EA2D32" w:rsidRDefault="00BA1913" w:rsidP="00CE608F">
      <w:pPr>
        <w:spacing w:after="0" w:line="240" w:lineRule="auto"/>
        <w:ind w:left="720"/>
      </w:pPr>
    </w:p>
    <w:p w14:paraId="1B4BBDFF" w14:textId="22F34193" w:rsidR="006F01C7" w:rsidRDefault="00693589" w:rsidP="00CE608F">
      <w:pPr>
        <w:spacing w:after="0" w:line="240" w:lineRule="auto"/>
        <w:ind w:left="1440" w:hanging="720"/>
      </w:pPr>
      <w:r>
        <w:t>18</w:t>
      </w:r>
      <w:r w:rsidR="000F69A0">
        <w:t>.5</w:t>
      </w:r>
      <w:r w:rsidR="009F7B62">
        <w:t>.2</w:t>
      </w:r>
      <w:r w:rsidR="009F7B62">
        <w:tab/>
      </w:r>
      <w:r w:rsidR="004206CA" w:rsidRPr="00EA2D32">
        <w:t xml:space="preserve">in respect of any claim not covered by clause </w:t>
      </w:r>
      <w:r w:rsidR="00845232">
        <w:t>18</w:t>
      </w:r>
      <w:r w:rsidR="000F69A0">
        <w:t>.5</w:t>
      </w:r>
      <w:r w:rsidR="004206CA" w:rsidRPr="00EA2D32">
        <w:t xml:space="preserve">.1, is limited in each calendar year in aggregate to </w:t>
      </w:r>
      <w:r w:rsidR="00D77828">
        <w:t>150</w:t>
      </w:r>
      <w:r w:rsidR="004206CA" w:rsidRPr="00EA2D32">
        <w:t xml:space="preserve">% of the sum of the Charges payable in that </w:t>
      </w:r>
      <w:r w:rsidR="00104B40">
        <w:t>y</w:t>
      </w:r>
      <w:r w:rsidR="004206CA" w:rsidRPr="00EA2D32">
        <w:t>ear.</w:t>
      </w:r>
    </w:p>
    <w:p w14:paraId="6A6208E7" w14:textId="77777777" w:rsidR="00BA1913" w:rsidRPr="00EA2D32" w:rsidRDefault="00BA1913" w:rsidP="00CE608F">
      <w:pPr>
        <w:spacing w:after="0" w:line="240" w:lineRule="auto"/>
        <w:ind w:left="720"/>
      </w:pPr>
    </w:p>
    <w:p w14:paraId="73B6D285" w14:textId="4D1DD809" w:rsidR="006F01C7" w:rsidRDefault="00693589" w:rsidP="00CE608F">
      <w:pPr>
        <w:spacing w:after="0" w:line="240" w:lineRule="auto"/>
        <w:ind w:left="720" w:hanging="720"/>
      </w:pPr>
      <w:r>
        <w:t>18</w:t>
      </w:r>
      <w:r w:rsidR="000F69A0">
        <w:t>.6</w:t>
      </w:r>
      <w:r w:rsidR="009F7B62">
        <w:tab/>
      </w:r>
      <w:r w:rsidR="00E169E6">
        <w:t>The DF</w:t>
      </w:r>
      <w:r w:rsidR="006F01C7" w:rsidRPr="00EA2D32">
        <w:t>E may recover from the Contractor the following losses incurred by th</w:t>
      </w:r>
      <w:r w:rsidR="00E169E6">
        <w:t>e D</w:t>
      </w:r>
      <w:r w:rsidR="00104B40">
        <w:t>F</w:t>
      </w:r>
      <w:r w:rsidR="00E169E6">
        <w:t>E to the extent they arise as a result of a D</w:t>
      </w:r>
      <w:r w:rsidR="006F01C7" w:rsidRPr="00EA2D32">
        <w:t>efault by the Contractor</w:t>
      </w:r>
      <w:r w:rsidR="009F7B62">
        <w:t>:</w:t>
      </w:r>
    </w:p>
    <w:p w14:paraId="4DFC6AFF" w14:textId="77777777" w:rsidR="00BA1913" w:rsidRPr="00EA2D32" w:rsidRDefault="00BA1913" w:rsidP="00CE608F">
      <w:pPr>
        <w:spacing w:after="0" w:line="240" w:lineRule="auto"/>
        <w:ind w:left="720" w:hanging="720"/>
      </w:pPr>
    </w:p>
    <w:p w14:paraId="103E0264" w14:textId="0CF5AD1F" w:rsidR="006F01C7" w:rsidRDefault="00693589" w:rsidP="00CE608F">
      <w:pPr>
        <w:spacing w:after="0" w:line="240" w:lineRule="auto"/>
        <w:ind w:left="1440" w:hanging="720"/>
      </w:pPr>
      <w:r>
        <w:t>18</w:t>
      </w:r>
      <w:r w:rsidR="000F69A0">
        <w:t>.6</w:t>
      </w:r>
      <w:r w:rsidR="009F7B62">
        <w:t>.1</w:t>
      </w:r>
      <w:r w:rsidR="009F7B62">
        <w:tab/>
      </w:r>
      <w:r w:rsidR="00275F4C">
        <w:t>a</w:t>
      </w:r>
      <w:r w:rsidR="006F01C7" w:rsidRPr="00EA2D32">
        <w:t>ny additional operational and/or administrative costs an</w:t>
      </w:r>
      <w:r w:rsidR="00E169E6">
        <w:t>d expenses incurred by the DF</w:t>
      </w:r>
      <w:r w:rsidR="006F01C7" w:rsidRPr="00EA2D32">
        <w:t>E, including costs relating to time</w:t>
      </w:r>
      <w:r w:rsidR="00E169E6">
        <w:t xml:space="preserve"> spent by or on behalf of the DF</w:t>
      </w:r>
      <w:r w:rsidR="006F01C7" w:rsidRPr="00EA2D32">
        <w:t>E in dealing with the consequences of the default</w:t>
      </w:r>
      <w:r w:rsidR="00275F4C">
        <w:t>;</w:t>
      </w:r>
    </w:p>
    <w:p w14:paraId="67A193BF" w14:textId="77777777" w:rsidR="00BA1913" w:rsidRPr="00EA2D32" w:rsidRDefault="00BA1913" w:rsidP="00CE608F">
      <w:pPr>
        <w:spacing w:after="0" w:line="240" w:lineRule="auto"/>
        <w:ind w:left="1440" w:hanging="720"/>
      </w:pPr>
    </w:p>
    <w:p w14:paraId="75255FC0" w14:textId="47FF3569" w:rsidR="006F01C7" w:rsidRDefault="00693589" w:rsidP="00CE608F">
      <w:pPr>
        <w:spacing w:after="0" w:line="240" w:lineRule="auto"/>
        <w:ind w:firstLine="720"/>
      </w:pPr>
      <w:r>
        <w:t>18</w:t>
      </w:r>
      <w:r w:rsidR="000F69A0">
        <w:t>.6</w:t>
      </w:r>
      <w:r w:rsidR="009F7B62">
        <w:t>.2</w:t>
      </w:r>
      <w:r w:rsidR="009F7B62">
        <w:tab/>
      </w:r>
      <w:r w:rsidR="00275F4C">
        <w:t>a</w:t>
      </w:r>
      <w:r w:rsidR="006F01C7" w:rsidRPr="00EA2D32">
        <w:t>ny wasted expenditure or charges;</w:t>
      </w:r>
    </w:p>
    <w:p w14:paraId="3CAE01CB" w14:textId="77777777" w:rsidR="00BA1913" w:rsidRPr="00EA2D32" w:rsidRDefault="00BA1913" w:rsidP="00CE608F">
      <w:pPr>
        <w:spacing w:after="0" w:line="240" w:lineRule="auto"/>
        <w:ind w:firstLine="720"/>
      </w:pPr>
    </w:p>
    <w:p w14:paraId="2D5B77AB" w14:textId="24B0CAFF" w:rsidR="006F01C7" w:rsidRDefault="00693589" w:rsidP="00CE608F">
      <w:pPr>
        <w:spacing w:after="0" w:line="240" w:lineRule="auto"/>
        <w:ind w:left="1440" w:hanging="720"/>
      </w:pPr>
      <w:r>
        <w:t>18</w:t>
      </w:r>
      <w:r w:rsidR="000F69A0">
        <w:t>.6</w:t>
      </w:r>
      <w:r w:rsidR="009F7B62">
        <w:t>.3</w:t>
      </w:r>
      <w:r w:rsidR="009F7B62">
        <w:tab/>
      </w:r>
      <w:r w:rsidR="00275F4C">
        <w:t>t</w:t>
      </w:r>
      <w:r w:rsidR="006F01C7" w:rsidRPr="00EA2D32">
        <w:t>he a</w:t>
      </w:r>
      <w:r w:rsidR="00E169E6">
        <w:t>dditional costs of procuring a R</w:t>
      </w:r>
      <w:r w:rsidR="006F01C7" w:rsidRPr="00EA2D32">
        <w:t>eplacement Contractor for the remainder of the Contract and or replacement deliverables which shall include any increme</w:t>
      </w:r>
      <w:r w:rsidR="00E169E6">
        <w:t>ntal costs associated with the R</w:t>
      </w:r>
      <w:r w:rsidR="006F01C7" w:rsidRPr="00EA2D32">
        <w:t>eplacement Contractor and/or replacement deliverables above those which would have been payable under the Contract;</w:t>
      </w:r>
    </w:p>
    <w:p w14:paraId="7A87A8CD" w14:textId="77777777" w:rsidR="00BA1913" w:rsidRPr="00EA2D32" w:rsidRDefault="00BA1913" w:rsidP="00CE608F">
      <w:pPr>
        <w:spacing w:after="0" w:line="240" w:lineRule="auto"/>
        <w:ind w:left="1440" w:hanging="720"/>
      </w:pPr>
    </w:p>
    <w:p w14:paraId="3498FA27" w14:textId="2D6867EA" w:rsidR="006F01C7" w:rsidRDefault="00693589" w:rsidP="00CE608F">
      <w:pPr>
        <w:spacing w:after="0" w:line="240" w:lineRule="auto"/>
        <w:ind w:firstLine="720"/>
      </w:pPr>
      <w:r>
        <w:t>18</w:t>
      </w:r>
      <w:r w:rsidR="000F69A0">
        <w:t>.6</w:t>
      </w:r>
      <w:r w:rsidR="009F7B62">
        <w:t>.4</w:t>
      </w:r>
      <w:r w:rsidR="009F7B62">
        <w:tab/>
      </w:r>
      <w:r w:rsidR="00275F4C">
        <w:t>a</w:t>
      </w:r>
      <w:r w:rsidR="006F01C7" w:rsidRPr="00EA2D32">
        <w:t>ny compensation or interest</w:t>
      </w:r>
      <w:r w:rsidR="00E169E6">
        <w:t xml:space="preserve"> paid to a third party by the DF</w:t>
      </w:r>
      <w:r w:rsidR="006F01C7" w:rsidRPr="00EA2D32">
        <w:t>E</w:t>
      </w:r>
      <w:r w:rsidR="00275F4C">
        <w:t>;</w:t>
      </w:r>
      <w:r w:rsidR="006F01C7" w:rsidRPr="00EA2D32">
        <w:t xml:space="preserve"> and</w:t>
      </w:r>
    </w:p>
    <w:p w14:paraId="4574ED3C" w14:textId="77777777" w:rsidR="00BA1913" w:rsidRPr="00EA2D32" w:rsidRDefault="00BA1913" w:rsidP="00CE608F">
      <w:pPr>
        <w:spacing w:after="0" w:line="240" w:lineRule="auto"/>
        <w:ind w:firstLine="720"/>
      </w:pPr>
    </w:p>
    <w:p w14:paraId="113CD635" w14:textId="1967363B" w:rsidR="004206CA" w:rsidRDefault="00693589" w:rsidP="00CE608F">
      <w:pPr>
        <w:spacing w:after="0" w:line="240" w:lineRule="auto"/>
        <w:ind w:left="1440" w:hanging="720"/>
      </w:pPr>
      <w:r>
        <w:t>18</w:t>
      </w:r>
      <w:r w:rsidR="000F69A0">
        <w:t>.6</w:t>
      </w:r>
      <w:r w:rsidR="009F7B62">
        <w:t>.5</w:t>
      </w:r>
      <w:r w:rsidR="009F7B62">
        <w:tab/>
      </w:r>
      <w:r w:rsidR="00275F4C">
        <w:t>a</w:t>
      </w:r>
      <w:r w:rsidR="006F01C7" w:rsidRPr="00EA2D32">
        <w:t>ny</w:t>
      </w:r>
      <w:r w:rsidR="00E169E6">
        <w:t xml:space="preserve"> fine or penalty incurred by the DF</w:t>
      </w:r>
      <w:r w:rsidR="006F01C7" w:rsidRPr="00EA2D32">
        <w:t xml:space="preserve">E </w:t>
      </w:r>
      <w:r w:rsidR="00104B40">
        <w:t>an</w:t>
      </w:r>
      <w:r w:rsidR="00E169E6">
        <w:t>d any costs incurred by the DF</w:t>
      </w:r>
      <w:r w:rsidR="006F01C7" w:rsidRPr="00EA2D32">
        <w:t>E in defendi</w:t>
      </w:r>
      <w:r w:rsidR="00E10C32">
        <w:t>ng an</w:t>
      </w:r>
      <w:r w:rsidR="006F01C7" w:rsidRPr="00EA2D32">
        <w:t>y proceedings which result in such a fine or penalty.</w:t>
      </w:r>
    </w:p>
    <w:p w14:paraId="31BDE10D" w14:textId="77777777" w:rsidR="00BA1913" w:rsidRPr="00EA2D32" w:rsidRDefault="00BA1913" w:rsidP="00CE608F">
      <w:pPr>
        <w:spacing w:after="0" w:line="240" w:lineRule="auto"/>
        <w:ind w:left="1440" w:hanging="720"/>
      </w:pPr>
    </w:p>
    <w:p w14:paraId="65F27084" w14:textId="27982E15" w:rsidR="004206CA" w:rsidRDefault="00693589" w:rsidP="00CE608F">
      <w:pPr>
        <w:spacing w:after="0" w:line="240" w:lineRule="auto"/>
        <w:ind w:left="720" w:hanging="720"/>
      </w:pPr>
      <w:r>
        <w:t>18</w:t>
      </w:r>
      <w:r w:rsidR="000F69A0">
        <w:t>.7</w:t>
      </w:r>
      <w:r w:rsidR="009F7B62">
        <w:tab/>
      </w:r>
      <w:r w:rsidR="004206CA" w:rsidRPr="00EA2D32">
        <w:t>Except as othe</w:t>
      </w:r>
      <w:r w:rsidR="00104B40">
        <w:t>rwise expressly provided by the</w:t>
      </w:r>
      <w:r w:rsidR="004206CA" w:rsidRPr="00EA2D32">
        <w:t xml:space="preserve"> Contract, all remedies available to</w:t>
      </w:r>
      <w:r w:rsidR="00104B40">
        <w:t xml:space="preserve"> either Party for breach of the</w:t>
      </w:r>
      <w:r w:rsidR="004206CA" w:rsidRPr="00EA2D32">
        <w:t xml:space="preserve"> Contract are cumulative and may be exercised concurrently or separately, and the exercise of any one remedy shall not be deemed an election of such remedy to the exclusion of other remedies.</w:t>
      </w:r>
    </w:p>
    <w:p w14:paraId="4FBB90E4" w14:textId="77777777" w:rsidR="009F7B62" w:rsidRPr="00EA2D32" w:rsidRDefault="009F7B62" w:rsidP="00CE608F">
      <w:pPr>
        <w:spacing w:after="0" w:line="240" w:lineRule="auto"/>
        <w:ind w:left="720" w:hanging="720"/>
      </w:pPr>
    </w:p>
    <w:p w14:paraId="20D359D0" w14:textId="142C9B65" w:rsidR="004206CA" w:rsidRDefault="00693589" w:rsidP="00CE608F">
      <w:pPr>
        <w:spacing w:after="0" w:line="240" w:lineRule="auto"/>
        <w:ind w:left="720" w:hanging="720"/>
      </w:pPr>
      <w:r>
        <w:t>18</w:t>
      </w:r>
      <w:r w:rsidR="000F69A0">
        <w:t>.8</w:t>
      </w:r>
      <w:r w:rsidR="009F7B62">
        <w:tab/>
      </w:r>
      <w:r w:rsidR="004206CA" w:rsidRPr="00EA2D32">
        <w:t xml:space="preserve">All property of the </w:t>
      </w:r>
      <w:r w:rsidR="00991834" w:rsidRPr="00EA2D32">
        <w:t>Contractor</w:t>
      </w:r>
      <w:r w:rsidR="004206CA" w:rsidRPr="00EA2D32">
        <w:t xml:space="preserve"> whilst on the </w:t>
      </w:r>
      <w:r w:rsidR="00991834" w:rsidRPr="00EA2D32">
        <w:t>DFE</w:t>
      </w:r>
      <w:r w:rsidR="004206CA" w:rsidRPr="00EA2D32">
        <w:t xml:space="preserve">'s premises shall be there at the risk of the </w:t>
      </w:r>
      <w:r w:rsidR="00991834" w:rsidRPr="00EA2D32">
        <w:t>Contractor</w:t>
      </w:r>
      <w:r w:rsidR="004206CA" w:rsidRPr="00EA2D32">
        <w:t xml:space="preserve"> and the </w:t>
      </w:r>
      <w:r w:rsidR="00991834" w:rsidRPr="00EA2D32">
        <w:t>DFE</w:t>
      </w:r>
      <w:r w:rsidR="004206CA" w:rsidRPr="00EA2D32">
        <w:t xml:space="preserve"> shall accept no liability for any loss or damage howsoever occurring to it.</w:t>
      </w:r>
    </w:p>
    <w:p w14:paraId="4DEF8887" w14:textId="77777777" w:rsidR="00BA1913" w:rsidRPr="00EA2D32" w:rsidRDefault="00BA1913" w:rsidP="00CE608F">
      <w:pPr>
        <w:spacing w:after="0" w:line="240" w:lineRule="auto"/>
        <w:ind w:left="720" w:hanging="720"/>
      </w:pPr>
    </w:p>
    <w:p w14:paraId="71C7E522" w14:textId="0E523B46" w:rsidR="00104B40" w:rsidRDefault="00693589" w:rsidP="00CE608F">
      <w:pPr>
        <w:spacing w:after="0" w:line="240" w:lineRule="auto"/>
        <w:ind w:left="720" w:hanging="720"/>
      </w:pPr>
      <w:r>
        <w:t>18</w:t>
      </w:r>
      <w:r w:rsidR="000F69A0">
        <w:t>.9</w:t>
      </w:r>
      <w:r w:rsidR="009F7B62">
        <w:tab/>
      </w:r>
      <w:r w:rsidR="004206CA" w:rsidRPr="00EA2D32">
        <w:t xml:space="preserve">The </w:t>
      </w:r>
      <w:r w:rsidR="00991834" w:rsidRPr="00EA2D32">
        <w:t>Contractor</w:t>
      </w:r>
      <w:r w:rsidR="004206CA" w:rsidRPr="00EA2D32">
        <w:t xml:space="preserve"> shall effect and maintain in force with a reputable insurance company employer’s liability and public liability insurances for the sum and range of cover as the </w:t>
      </w:r>
      <w:r w:rsidR="00991834" w:rsidRPr="00EA2D32">
        <w:t>DFE</w:t>
      </w:r>
      <w:r w:rsidR="004206CA" w:rsidRPr="00EA2D32">
        <w:t xml:space="preserve"> deems to be appropriate but not less than £5,000,000 for any one claim, for professional indemnity insurances for the sum and range of cover as the </w:t>
      </w:r>
      <w:r w:rsidR="00991834" w:rsidRPr="00EA2D32">
        <w:t>DFE</w:t>
      </w:r>
      <w:r w:rsidR="004206CA" w:rsidRPr="00EA2D32">
        <w:t xml:space="preserve"> deems to be appropriate but not less than £1,000,000 for any one claim and insurance to cover the liability of the </w:t>
      </w:r>
      <w:r w:rsidR="00991834" w:rsidRPr="00EA2D32">
        <w:t>Contractor</w:t>
      </w:r>
      <w:r w:rsidR="00104B40">
        <w:t xml:space="preserve"> under the</w:t>
      </w:r>
      <w:r w:rsidR="004206CA" w:rsidRPr="00EA2D32">
        <w:t xml:space="preserve"> Contract. Such insurances shall be maintained for the </w:t>
      </w:r>
      <w:r w:rsidR="00104B40">
        <w:t>Term</w:t>
      </w:r>
      <w:r w:rsidR="004206CA" w:rsidRPr="00EA2D32">
        <w:t xml:space="preserve"> and for a minimum of 6 years following the </w:t>
      </w:r>
      <w:r w:rsidR="00104B40">
        <w:t>end of the Term</w:t>
      </w:r>
      <w:r w:rsidR="004206CA" w:rsidRPr="00EA2D32">
        <w:t>.</w:t>
      </w:r>
    </w:p>
    <w:p w14:paraId="631537AE" w14:textId="77777777" w:rsidR="00104B40" w:rsidRDefault="00104B40" w:rsidP="00CE608F">
      <w:pPr>
        <w:spacing w:after="0" w:line="240" w:lineRule="auto"/>
        <w:ind w:left="720" w:hanging="720"/>
      </w:pPr>
    </w:p>
    <w:p w14:paraId="792085E5" w14:textId="5EFD8061" w:rsidR="00104B40" w:rsidRDefault="00693589" w:rsidP="00CE608F">
      <w:pPr>
        <w:spacing w:after="0" w:line="240" w:lineRule="auto"/>
        <w:ind w:left="720" w:hanging="720"/>
      </w:pPr>
      <w:r>
        <w:t>18</w:t>
      </w:r>
      <w:r w:rsidR="00104B40">
        <w:t>.10</w:t>
      </w:r>
      <w:r w:rsidR="00104B40">
        <w:tab/>
      </w:r>
      <w:r w:rsidR="004206CA" w:rsidRPr="00EA2D32">
        <w:t xml:space="preserve">The </w:t>
      </w:r>
      <w:r w:rsidR="00991834" w:rsidRPr="00EA2D32">
        <w:t>Contractor</w:t>
      </w:r>
      <w:r w:rsidR="004206CA" w:rsidRPr="00EA2D32">
        <w:t xml:space="preserve"> shall supply to the </w:t>
      </w:r>
      <w:r w:rsidR="00991834" w:rsidRPr="00EA2D32">
        <w:t>DFE</w:t>
      </w:r>
      <w:r w:rsidR="004206CA" w:rsidRPr="00EA2D32">
        <w:t xml:space="preserve"> on demand copies of the insurance policies maintained under</w:t>
      </w:r>
      <w:r w:rsidR="00104B40">
        <w:t xml:space="preserve"> </w:t>
      </w:r>
      <w:r w:rsidR="004206CA" w:rsidRPr="00EA2D32">
        <w:t>clause</w:t>
      </w:r>
      <w:r w:rsidR="00104B40">
        <w:t xml:space="preserve"> </w:t>
      </w:r>
      <w:r>
        <w:t>18</w:t>
      </w:r>
      <w:r w:rsidR="00104B40">
        <w:t>.9</w:t>
      </w:r>
      <w:r w:rsidR="004206CA" w:rsidRPr="00EA2D32">
        <w:t>.</w:t>
      </w:r>
    </w:p>
    <w:p w14:paraId="59060EB2" w14:textId="77777777" w:rsidR="00104B40" w:rsidRDefault="00104B40" w:rsidP="00CE608F">
      <w:pPr>
        <w:spacing w:after="0" w:line="240" w:lineRule="auto"/>
        <w:ind w:left="720" w:hanging="720"/>
      </w:pPr>
    </w:p>
    <w:p w14:paraId="01ED9184" w14:textId="3E32F942" w:rsidR="00104B40" w:rsidRDefault="00693589" w:rsidP="00CE608F">
      <w:pPr>
        <w:spacing w:after="0" w:line="240" w:lineRule="auto"/>
        <w:ind w:left="720" w:hanging="720"/>
      </w:pPr>
      <w:r>
        <w:t>18</w:t>
      </w:r>
      <w:r w:rsidR="00104B40">
        <w:t>.11</w:t>
      </w:r>
      <w:r w:rsidR="00104B40">
        <w:tab/>
      </w:r>
      <w:r w:rsidR="004206CA" w:rsidRPr="00EA2D32">
        <w:t xml:space="preserve">The provisions of any insurance or the amount of cover shall not relieve the </w:t>
      </w:r>
      <w:r w:rsidR="00991834" w:rsidRPr="00EA2D32">
        <w:t>Contractor</w:t>
      </w:r>
      <w:r w:rsidR="004206CA" w:rsidRPr="00EA2D32">
        <w:t xml:space="preserve"> of any liabilities under th</w:t>
      </w:r>
      <w:r w:rsidR="00104B40">
        <w:t>e</w:t>
      </w:r>
      <w:r w:rsidR="004206CA" w:rsidRPr="00EA2D32">
        <w:t xml:space="preserve"> Contract. </w:t>
      </w:r>
    </w:p>
    <w:p w14:paraId="5CA08E14" w14:textId="77777777" w:rsidR="00104B40" w:rsidRDefault="00104B40" w:rsidP="00CE608F">
      <w:pPr>
        <w:spacing w:after="0" w:line="240" w:lineRule="auto"/>
        <w:ind w:left="720" w:hanging="720"/>
      </w:pPr>
    </w:p>
    <w:p w14:paraId="3405E690" w14:textId="449121A8" w:rsidR="004206CA" w:rsidRDefault="00693589" w:rsidP="00CE608F">
      <w:pPr>
        <w:spacing w:after="0" w:line="240" w:lineRule="auto"/>
        <w:ind w:left="720" w:hanging="720"/>
      </w:pPr>
      <w:r>
        <w:t>18</w:t>
      </w:r>
      <w:r w:rsidR="00104B40">
        <w:t>.12</w:t>
      </w:r>
      <w:r w:rsidR="00104B40">
        <w:tab/>
      </w:r>
      <w:r w:rsidR="004206CA" w:rsidRPr="00EA2D32">
        <w:t xml:space="preserve">It shall be the responsibility of the </w:t>
      </w:r>
      <w:r w:rsidR="00991834" w:rsidRPr="00EA2D32">
        <w:t>Contractor</w:t>
      </w:r>
      <w:r w:rsidR="004206CA" w:rsidRPr="00EA2D32">
        <w:t xml:space="preserve"> to determine the amount of insurance cover that will be adequate to enable the </w:t>
      </w:r>
      <w:r w:rsidR="00991834" w:rsidRPr="00EA2D32">
        <w:t>Contractor</w:t>
      </w:r>
      <w:r w:rsidR="004206CA" w:rsidRPr="00EA2D32">
        <w:t xml:space="preserve"> to satisfy any liability it has under, or in connection with, th</w:t>
      </w:r>
      <w:r w:rsidR="00104B40">
        <w:t>e</w:t>
      </w:r>
      <w:r w:rsidR="004206CA" w:rsidRPr="00EA2D32">
        <w:t xml:space="preserve"> Contract.</w:t>
      </w:r>
    </w:p>
    <w:p w14:paraId="40646A3C" w14:textId="77777777" w:rsidR="00B5375D" w:rsidRPr="00B5375D" w:rsidRDefault="00B5375D" w:rsidP="00CE608F">
      <w:pPr>
        <w:spacing w:after="0" w:line="240" w:lineRule="auto"/>
        <w:ind w:left="720" w:hanging="720"/>
      </w:pPr>
    </w:p>
    <w:p w14:paraId="616AF242" w14:textId="0EC50B37" w:rsidR="004206CA" w:rsidRDefault="00693589" w:rsidP="00CE608F">
      <w:pPr>
        <w:spacing w:after="0" w:line="240" w:lineRule="auto"/>
        <w:rPr>
          <w:b/>
        </w:rPr>
      </w:pPr>
      <w:r>
        <w:rPr>
          <w:b/>
        </w:rPr>
        <w:t>19</w:t>
      </w:r>
      <w:r w:rsidR="009F7B62" w:rsidRPr="009F7B62">
        <w:rPr>
          <w:b/>
        </w:rPr>
        <w:t>.</w:t>
      </w:r>
      <w:r w:rsidR="009F7B62" w:rsidRPr="009F7B62">
        <w:rPr>
          <w:b/>
        </w:rPr>
        <w:tab/>
      </w:r>
      <w:r w:rsidR="004206CA" w:rsidRPr="009F7B62">
        <w:rPr>
          <w:b/>
        </w:rPr>
        <w:t>WARRANTIES AND REPRESENTATIONS</w:t>
      </w:r>
    </w:p>
    <w:p w14:paraId="7955802D" w14:textId="77777777" w:rsidR="00BA1913" w:rsidRPr="009F7B62" w:rsidRDefault="00BA1913" w:rsidP="00CE608F">
      <w:pPr>
        <w:spacing w:after="0" w:line="240" w:lineRule="auto"/>
        <w:rPr>
          <w:b/>
        </w:rPr>
      </w:pPr>
    </w:p>
    <w:p w14:paraId="5EDCC6E9" w14:textId="384C0703" w:rsidR="004206CA" w:rsidRDefault="00693589" w:rsidP="00CE608F">
      <w:pPr>
        <w:spacing w:after="0" w:line="240" w:lineRule="auto"/>
      </w:pPr>
      <w:r>
        <w:t>19</w:t>
      </w:r>
      <w:r w:rsidR="009F7B62">
        <w:t>.1</w:t>
      </w:r>
      <w:r w:rsidR="009F7B62">
        <w:tab/>
      </w:r>
      <w:r w:rsidR="004206CA" w:rsidRPr="009F7B62">
        <w:t xml:space="preserve">The </w:t>
      </w:r>
      <w:r w:rsidR="00991834" w:rsidRPr="009F7B62">
        <w:t>Contractor</w:t>
      </w:r>
      <w:r w:rsidR="004206CA" w:rsidRPr="009F7B62">
        <w:t xml:space="preserve"> warrants and represents that:</w:t>
      </w:r>
    </w:p>
    <w:p w14:paraId="60233615" w14:textId="77777777" w:rsidR="00BA1913" w:rsidRPr="009F7B62" w:rsidRDefault="00BA1913" w:rsidP="00CE608F">
      <w:pPr>
        <w:spacing w:after="0" w:line="240" w:lineRule="auto"/>
      </w:pPr>
    </w:p>
    <w:p w14:paraId="56C7B8ED" w14:textId="57B5C33F" w:rsidR="004206CA" w:rsidRDefault="00693589" w:rsidP="00CE608F">
      <w:pPr>
        <w:spacing w:after="0" w:line="240" w:lineRule="auto"/>
        <w:ind w:left="1440" w:hanging="720"/>
      </w:pPr>
      <w:r>
        <w:t>19</w:t>
      </w:r>
      <w:r w:rsidR="009F7B62">
        <w:t>.1.1</w:t>
      </w:r>
      <w:r w:rsidR="009F7B62">
        <w:tab/>
      </w:r>
      <w:r w:rsidR="004206CA" w:rsidRPr="009F7B62">
        <w:t>it has full capacity and authority and all necessary consents (including where its procedures so require, the consent of its parent company) to enter into and perform its obligations under th</w:t>
      </w:r>
      <w:r w:rsidR="00104B40">
        <w:t>e</w:t>
      </w:r>
      <w:r w:rsidR="004206CA" w:rsidRPr="009F7B62">
        <w:t xml:space="preserve"> Contract and that th</w:t>
      </w:r>
      <w:r w:rsidR="00104B40">
        <w:t>e</w:t>
      </w:r>
      <w:r w:rsidR="004206CA" w:rsidRPr="009F7B62">
        <w:t xml:space="preserve"> Contract is executed by a duly authorised representative of the </w:t>
      </w:r>
      <w:r w:rsidR="00991834" w:rsidRPr="009F7B62">
        <w:t>Contractor</w:t>
      </w:r>
      <w:r w:rsidR="007A1E0F">
        <w:t>;</w:t>
      </w:r>
    </w:p>
    <w:p w14:paraId="41DEA7A9" w14:textId="77777777" w:rsidR="00BA1913" w:rsidRPr="009F7B62" w:rsidRDefault="00BA1913" w:rsidP="00CE608F">
      <w:pPr>
        <w:spacing w:after="0" w:line="240" w:lineRule="auto"/>
        <w:ind w:left="1440" w:hanging="720"/>
      </w:pPr>
    </w:p>
    <w:p w14:paraId="470E4599" w14:textId="73103AD3" w:rsidR="004206CA" w:rsidRDefault="00693589" w:rsidP="00CE608F">
      <w:pPr>
        <w:spacing w:after="0" w:line="240" w:lineRule="auto"/>
        <w:ind w:firstLine="720"/>
      </w:pPr>
      <w:r>
        <w:t>19</w:t>
      </w:r>
      <w:r w:rsidR="009F7B62">
        <w:t>.1.2</w:t>
      </w:r>
      <w:r w:rsidR="009F7B62">
        <w:tab/>
      </w:r>
      <w:r w:rsidR="004206CA" w:rsidRPr="009F7B62">
        <w:t xml:space="preserve">in entering </w:t>
      </w:r>
      <w:r w:rsidR="00104B40">
        <w:t>the</w:t>
      </w:r>
      <w:r w:rsidR="004206CA" w:rsidRPr="009F7B62">
        <w:t xml:space="preserve"> Contract it has not committed any fraud;</w:t>
      </w:r>
    </w:p>
    <w:p w14:paraId="15D2C4AE" w14:textId="77777777" w:rsidR="00BA1913" w:rsidRPr="009F7B62" w:rsidRDefault="00BA1913" w:rsidP="00CE608F">
      <w:pPr>
        <w:spacing w:after="0" w:line="240" w:lineRule="auto"/>
        <w:ind w:firstLine="720"/>
      </w:pPr>
    </w:p>
    <w:p w14:paraId="0990CED5" w14:textId="50ADA2EB" w:rsidR="004206CA" w:rsidRDefault="00693589" w:rsidP="00CE608F">
      <w:pPr>
        <w:spacing w:after="0" w:line="240" w:lineRule="auto"/>
        <w:ind w:left="1440" w:hanging="720"/>
      </w:pPr>
      <w:r>
        <w:t>19</w:t>
      </w:r>
      <w:r w:rsidR="009F7B62">
        <w:t>.1.3</w:t>
      </w:r>
      <w:r w:rsidR="009F7B62">
        <w:tab/>
      </w:r>
      <w:r w:rsidR="004206CA" w:rsidRPr="009F7B62">
        <w:t xml:space="preserve">as at the Effective Date, all information contained in the </w:t>
      </w:r>
      <w:r w:rsidR="00991834" w:rsidRPr="009F7B62">
        <w:t>Contractor</w:t>
      </w:r>
      <w:r w:rsidR="004206CA" w:rsidRPr="009F7B62">
        <w:t xml:space="preserve">’s </w:t>
      </w:r>
      <w:r w:rsidR="003C5E61">
        <w:t>Solution</w:t>
      </w:r>
      <w:r w:rsidR="00F34748" w:rsidRPr="009F7B62">
        <w:t xml:space="preserve"> </w:t>
      </w:r>
      <w:r w:rsidR="004206CA" w:rsidRPr="009F7B62">
        <w:t xml:space="preserve">remains true, accurate and not misleading, save as may have been specifically disclosed in writing to the </w:t>
      </w:r>
      <w:r w:rsidR="00991834" w:rsidRPr="009F7B62">
        <w:t>DFE</w:t>
      </w:r>
      <w:r w:rsidR="003C5E61">
        <w:t xml:space="preserve"> prior to execution of the</w:t>
      </w:r>
      <w:r w:rsidR="004206CA" w:rsidRPr="009F7B62">
        <w:t xml:space="preserve"> Contract;</w:t>
      </w:r>
    </w:p>
    <w:p w14:paraId="51D00939" w14:textId="77777777" w:rsidR="00BA1913" w:rsidRPr="009F7B62" w:rsidRDefault="00BA1913" w:rsidP="00CE608F">
      <w:pPr>
        <w:spacing w:after="0" w:line="240" w:lineRule="auto"/>
        <w:ind w:left="1440" w:hanging="720"/>
      </w:pPr>
    </w:p>
    <w:p w14:paraId="135B8977" w14:textId="304FEB5C" w:rsidR="004206CA" w:rsidRDefault="00693589" w:rsidP="00CE608F">
      <w:pPr>
        <w:spacing w:after="0" w:line="240" w:lineRule="auto"/>
        <w:ind w:left="1440" w:hanging="720"/>
      </w:pPr>
      <w:r>
        <w:t>19</w:t>
      </w:r>
      <w:r w:rsidR="009F7B62">
        <w:t>.1.4</w:t>
      </w:r>
      <w:r w:rsidR="009F7B62">
        <w:tab/>
      </w:r>
      <w:r w:rsidR="004206CA" w:rsidRPr="009F7B62">
        <w:t>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w:t>
      </w:r>
      <w:r w:rsidR="003C5E61">
        <w:t>erform its obligations under the</w:t>
      </w:r>
      <w:r w:rsidR="004206CA" w:rsidRPr="009F7B62">
        <w:t xml:space="preserve"> Contract;</w:t>
      </w:r>
    </w:p>
    <w:p w14:paraId="34FEAA85" w14:textId="77777777" w:rsidR="00BA1913" w:rsidRPr="009F7B62" w:rsidRDefault="00BA1913" w:rsidP="00CE608F">
      <w:pPr>
        <w:spacing w:after="0" w:line="240" w:lineRule="auto"/>
        <w:ind w:left="1440" w:hanging="720"/>
      </w:pPr>
    </w:p>
    <w:p w14:paraId="39B543AB" w14:textId="05050809" w:rsidR="004206CA" w:rsidRDefault="00693589" w:rsidP="00CE608F">
      <w:pPr>
        <w:spacing w:after="0" w:line="240" w:lineRule="auto"/>
        <w:ind w:left="1440" w:hanging="720"/>
      </w:pPr>
      <w:r>
        <w:t>19</w:t>
      </w:r>
      <w:r w:rsidR="009F7B62">
        <w:t>.1.5</w:t>
      </w:r>
      <w:r w:rsidR="009F7B62">
        <w:tab/>
      </w:r>
      <w:r w:rsidR="004206CA" w:rsidRPr="009F7B62">
        <w:t>it owns, has obtained or is able to obtain valid licences for all Intellectual Property Rights that are necessary for the performance of its obligations under the Contract;</w:t>
      </w:r>
    </w:p>
    <w:p w14:paraId="28E08FDA" w14:textId="77777777" w:rsidR="00BA1913" w:rsidRPr="009F7B62" w:rsidRDefault="00BA1913" w:rsidP="00CE608F">
      <w:pPr>
        <w:spacing w:after="0" w:line="240" w:lineRule="auto"/>
        <w:ind w:left="1440" w:hanging="720"/>
      </w:pPr>
    </w:p>
    <w:p w14:paraId="79F1BBC1" w14:textId="2399A410" w:rsidR="004206CA" w:rsidRDefault="00693589" w:rsidP="00CE608F">
      <w:pPr>
        <w:spacing w:after="0" w:line="240" w:lineRule="auto"/>
        <w:ind w:left="1440" w:hanging="720"/>
      </w:pPr>
      <w:r>
        <w:t>19</w:t>
      </w:r>
      <w:r w:rsidR="009F7B62">
        <w:t>.1.6</w:t>
      </w:r>
      <w:r w:rsidR="009F7B62">
        <w:tab/>
      </w:r>
      <w:r w:rsidR="004206CA" w:rsidRPr="009F7B62">
        <w:t xml:space="preserve">the </w:t>
      </w:r>
      <w:r w:rsidR="00C65754">
        <w:t xml:space="preserve">Service Specific </w:t>
      </w:r>
      <w:r w:rsidR="004206CA" w:rsidRPr="009F7B62">
        <w:t>IP Materials will be its original work and will not have been copied wholly or substantially from another party’s work or materials</w:t>
      </w:r>
      <w:r w:rsidR="003C5E61">
        <w:t xml:space="preserve"> </w:t>
      </w:r>
      <w:r w:rsidR="004206CA" w:rsidRPr="009F7B62">
        <w:t>provid</w:t>
      </w:r>
      <w:r w:rsidR="003C5E61">
        <w:t xml:space="preserve">ed </w:t>
      </w:r>
      <w:r w:rsidR="004206CA" w:rsidRPr="009F7B62">
        <w:t xml:space="preserve">that this clause </w:t>
      </w:r>
      <w:r>
        <w:t>19</w:t>
      </w:r>
      <w:r w:rsidR="004206CA" w:rsidRPr="009F7B62">
        <w:t xml:space="preserve">.1.6 shall not apply to any IP Materials used by the </w:t>
      </w:r>
      <w:r w:rsidR="00991834" w:rsidRPr="009F7B62">
        <w:t>Contractor</w:t>
      </w:r>
      <w:r w:rsidR="004206CA" w:rsidRPr="009F7B62">
        <w:t xml:space="preserve"> under permission or licence from any other person or entity (including, without limitation, any Sub-</w:t>
      </w:r>
      <w:r w:rsidR="00991834" w:rsidRPr="009F7B62">
        <w:t>Contractor</w:t>
      </w:r>
      <w:r w:rsidR="004206CA" w:rsidRPr="009F7B62">
        <w:t>); and</w:t>
      </w:r>
    </w:p>
    <w:p w14:paraId="4AF211E4" w14:textId="77777777" w:rsidR="00BA1913" w:rsidRPr="009F7B62" w:rsidRDefault="00BA1913" w:rsidP="00CE608F">
      <w:pPr>
        <w:spacing w:after="0" w:line="240" w:lineRule="auto"/>
        <w:ind w:left="1440" w:hanging="720"/>
      </w:pPr>
    </w:p>
    <w:p w14:paraId="1D9472A4" w14:textId="5837BE85" w:rsidR="00F34748" w:rsidRDefault="00693589" w:rsidP="00CE608F">
      <w:pPr>
        <w:spacing w:after="0" w:line="240" w:lineRule="auto"/>
        <w:ind w:left="1440" w:hanging="720"/>
      </w:pPr>
      <w:r>
        <w:t>19</w:t>
      </w:r>
      <w:r w:rsidR="009F7B62">
        <w:t>.1.7</w:t>
      </w:r>
      <w:r w:rsidR="009F7B62">
        <w:tab/>
      </w:r>
      <w:r w:rsidR="004206CA" w:rsidRPr="009F7B62">
        <w:t xml:space="preserve">the use by the </w:t>
      </w:r>
      <w:r w:rsidR="00991834" w:rsidRPr="009F7B62">
        <w:t>DFE</w:t>
      </w:r>
      <w:r w:rsidR="004206CA" w:rsidRPr="009F7B62">
        <w:t xml:space="preserve"> of any Intellectual Property Rights assigned or licensed to it by the </w:t>
      </w:r>
      <w:r w:rsidR="00991834" w:rsidRPr="009F7B62">
        <w:t>Contractor</w:t>
      </w:r>
      <w:r w:rsidR="003C5E61">
        <w:t xml:space="preserve"> under the</w:t>
      </w:r>
      <w:r w:rsidR="004206CA" w:rsidRPr="009F7B62">
        <w:t xml:space="preserve"> Contract will not infringe or conflict with the rights of any </w:t>
      </w:r>
      <w:r w:rsidR="003C5E61">
        <w:t>third party;</w:t>
      </w:r>
    </w:p>
    <w:p w14:paraId="371C625B" w14:textId="77777777" w:rsidR="00BA1913" w:rsidRPr="009F7B62" w:rsidRDefault="00BA1913" w:rsidP="00CE608F">
      <w:pPr>
        <w:spacing w:after="0" w:line="240" w:lineRule="auto"/>
        <w:ind w:left="1440" w:hanging="720"/>
      </w:pPr>
    </w:p>
    <w:p w14:paraId="40F690BA" w14:textId="6D94E3CF" w:rsidR="00F34748" w:rsidRDefault="00693589" w:rsidP="00CE608F">
      <w:pPr>
        <w:spacing w:after="0" w:line="240" w:lineRule="auto"/>
        <w:ind w:left="1440" w:hanging="720"/>
      </w:pPr>
      <w:r>
        <w:t>19</w:t>
      </w:r>
      <w:r w:rsidR="009F7B62">
        <w:t>.1.8</w:t>
      </w:r>
      <w:r w:rsidR="009F7B62">
        <w:tab/>
      </w:r>
      <w:r w:rsidR="00F34748" w:rsidRPr="009F7B62">
        <w:t xml:space="preserve">in the 3 years (or </w:t>
      </w:r>
      <w:r w:rsidR="00852DAD">
        <w:t xml:space="preserve">actual </w:t>
      </w:r>
      <w:r w:rsidR="00F34748" w:rsidRPr="009F7B62">
        <w:t xml:space="preserve">period of existence </w:t>
      </w:r>
      <w:r w:rsidR="00852DAD">
        <w:t>if</w:t>
      </w:r>
      <w:r w:rsidR="00F34748" w:rsidRPr="009F7B62">
        <w:t xml:space="preserve"> the Contractor has been in existence for </w:t>
      </w:r>
      <w:r w:rsidR="00852DAD">
        <w:t>less time</w:t>
      </w:r>
      <w:r w:rsidR="00F34748" w:rsidRPr="009F7B62">
        <w:t xml:space="preserve">) prior to the </w:t>
      </w:r>
      <w:r w:rsidR="003C5E61">
        <w:t>E</w:t>
      </w:r>
      <w:r w:rsidR="00C77509" w:rsidRPr="009F7B62">
        <w:t xml:space="preserve">ffective </w:t>
      </w:r>
      <w:r w:rsidR="003C5E61">
        <w:t>D</w:t>
      </w:r>
      <w:r w:rsidR="00F34748" w:rsidRPr="009F7B62">
        <w:t>ate:</w:t>
      </w:r>
    </w:p>
    <w:p w14:paraId="7AD43AF3" w14:textId="77777777" w:rsidR="00BA1913" w:rsidRPr="009F7B62" w:rsidRDefault="00BA1913" w:rsidP="00CE608F">
      <w:pPr>
        <w:spacing w:after="0" w:line="240" w:lineRule="auto"/>
        <w:ind w:left="1440" w:hanging="720"/>
      </w:pPr>
    </w:p>
    <w:p w14:paraId="4749B498" w14:textId="0EC91DDF" w:rsidR="00F34748" w:rsidRDefault="00C65C84" w:rsidP="00CE608F">
      <w:pPr>
        <w:spacing w:after="0" w:line="240" w:lineRule="auto"/>
        <w:ind w:left="2160" w:hanging="720"/>
      </w:pPr>
      <w:r>
        <w:t>(i</w:t>
      </w:r>
      <w:r w:rsidR="009F7B62">
        <w:t>)</w:t>
      </w:r>
      <w:r w:rsidR="009F7B62">
        <w:tab/>
      </w:r>
      <w:r w:rsidR="00F34748" w:rsidRPr="009F7B62">
        <w:t>it has conducted all financial accounting and reporting activities in compliance in all material respects with the generally accepted accounting principles that apply to it in any country where it files accounts;</w:t>
      </w:r>
    </w:p>
    <w:p w14:paraId="3AE66E65" w14:textId="77777777" w:rsidR="00BA1913" w:rsidRPr="009F7B62" w:rsidRDefault="00BA1913" w:rsidP="00CE608F">
      <w:pPr>
        <w:spacing w:after="0" w:line="240" w:lineRule="auto"/>
        <w:ind w:left="2160" w:hanging="720"/>
      </w:pPr>
    </w:p>
    <w:p w14:paraId="3B715499" w14:textId="0C51DBD6" w:rsidR="00F34748" w:rsidRDefault="009F7B62" w:rsidP="00CE608F">
      <w:pPr>
        <w:spacing w:after="0" w:line="240" w:lineRule="auto"/>
        <w:ind w:left="2160" w:hanging="720"/>
      </w:pPr>
      <w:r>
        <w:t>(</w:t>
      </w:r>
      <w:r w:rsidR="00C65C84">
        <w:t>ii</w:t>
      </w:r>
      <w:r>
        <w:t>)</w:t>
      </w:r>
      <w:r>
        <w:tab/>
      </w:r>
      <w:r w:rsidR="00F34748" w:rsidRPr="009F7B62">
        <w:t>it has been in full compliance with all applicable securities and tax laws and regulations in the jurisdiction in which it is established; and</w:t>
      </w:r>
    </w:p>
    <w:p w14:paraId="4824EE8B" w14:textId="77777777" w:rsidR="00BA1913" w:rsidRPr="009F7B62" w:rsidRDefault="00BA1913" w:rsidP="00CE608F">
      <w:pPr>
        <w:spacing w:after="0" w:line="240" w:lineRule="auto"/>
        <w:ind w:left="2160" w:hanging="720"/>
      </w:pPr>
    </w:p>
    <w:p w14:paraId="42348ED4" w14:textId="7CA2F10B" w:rsidR="00F34748" w:rsidRDefault="00C65C84" w:rsidP="00CE608F">
      <w:pPr>
        <w:spacing w:after="0" w:line="240" w:lineRule="auto"/>
        <w:ind w:left="2160" w:hanging="720"/>
      </w:pPr>
      <w:r>
        <w:t>(iii</w:t>
      </w:r>
      <w:r w:rsidR="009F7B62">
        <w:t>)</w:t>
      </w:r>
      <w:r w:rsidR="009F7B62">
        <w:tab/>
      </w:r>
      <w:r w:rsidR="00F34748" w:rsidRPr="009F7B62">
        <w:t xml:space="preserve">it has not done or omitted to do anything which could have a material adverse effect on its assets, financial condition or position as an ongoing business concern or its ability to fulfil its obligations under the Contract; </w:t>
      </w:r>
    </w:p>
    <w:p w14:paraId="538E6050" w14:textId="77777777" w:rsidR="00BA1913" w:rsidRPr="009F7B62" w:rsidRDefault="00BA1913" w:rsidP="00CE608F">
      <w:pPr>
        <w:spacing w:after="0" w:line="240" w:lineRule="auto"/>
        <w:ind w:left="2160" w:hanging="720"/>
      </w:pPr>
    </w:p>
    <w:p w14:paraId="66733B38" w14:textId="03F460D5" w:rsidR="00F34748" w:rsidRDefault="00852DAD" w:rsidP="00CE608F">
      <w:pPr>
        <w:spacing w:after="0" w:line="240" w:lineRule="auto"/>
        <w:ind w:left="1440" w:hanging="720"/>
      </w:pPr>
      <w:r>
        <w:t>19</w:t>
      </w:r>
      <w:r w:rsidR="009F7B62">
        <w:t>.1.9</w:t>
      </w:r>
      <w:r w:rsidR="009F7B62">
        <w:tab/>
      </w:r>
      <w:r w:rsidR="00F34748" w:rsidRPr="009F7B62">
        <w:t xml:space="preserve">it has and will </w:t>
      </w:r>
      <w:r w:rsidR="00C65C84">
        <w:t xml:space="preserve">continue to hold all necessary </w:t>
      </w:r>
      <w:r w:rsidR="00F34748" w:rsidRPr="009F7B62">
        <w:t>regulatory approvals from the Regulatory Bodies necessary to perform its obligations under the Contract; and</w:t>
      </w:r>
    </w:p>
    <w:p w14:paraId="1E723E8E" w14:textId="77777777" w:rsidR="00BA1913" w:rsidRPr="009F7B62" w:rsidRDefault="00BA1913" w:rsidP="00CE608F">
      <w:pPr>
        <w:spacing w:after="0" w:line="240" w:lineRule="auto"/>
        <w:ind w:left="1440" w:hanging="720"/>
      </w:pPr>
    </w:p>
    <w:p w14:paraId="69AA2D0A" w14:textId="51337CC2" w:rsidR="004206CA" w:rsidRDefault="00852DAD" w:rsidP="00CE608F">
      <w:pPr>
        <w:spacing w:after="0" w:line="240" w:lineRule="auto"/>
        <w:ind w:left="1440" w:hanging="720"/>
      </w:pPr>
      <w:r>
        <w:t>19</w:t>
      </w:r>
      <w:r w:rsidR="00B5375D">
        <w:t>.1.10</w:t>
      </w:r>
      <w:r w:rsidR="00B5375D">
        <w:tab/>
      </w:r>
      <w:r w:rsidR="00282CC8">
        <w:t>it has notified the DFE</w:t>
      </w:r>
      <w:r w:rsidR="00F34748" w:rsidRPr="009F7B62">
        <w:t xml:space="preserve"> in writing of any Occasions of Tax Non-Compliance and any litigation in which it is involved that is in connection with any </w:t>
      </w:r>
      <w:r w:rsidR="00C65C84">
        <w:t>Occasion of Tax Non-Compliance.</w:t>
      </w:r>
    </w:p>
    <w:p w14:paraId="323724A3" w14:textId="77777777" w:rsidR="00B5375D" w:rsidRPr="00B5375D" w:rsidRDefault="00B5375D" w:rsidP="00CE608F">
      <w:pPr>
        <w:spacing w:after="0" w:line="240" w:lineRule="auto"/>
      </w:pPr>
    </w:p>
    <w:p w14:paraId="408EB6E5" w14:textId="3F45ECDA" w:rsidR="004206CA" w:rsidRDefault="00B5375D" w:rsidP="00CE608F">
      <w:pPr>
        <w:spacing w:after="0" w:line="240" w:lineRule="auto"/>
        <w:rPr>
          <w:b/>
        </w:rPr>
      </w:pPr>
      <w:r w:rsidRPr="00B5375D">
        <w:rPr>
          <w:b/>
        </w:rPr>
        <w:t>2</w:t>
      </w:r>
      <w:r w:rsidR="00852DAD">
        <w:rPr>
          <w:b/>
        </w:rPr>
        <w:t>0</w:t>
      </w:r>
      <w:r w:rsidRPr="00B5375D">
        <w:rPr>
          <w:b/>
        </w:rPr>
        <w:t>.</w:t>
      </w:r>
      <w:r w:rsidRPr="00B5375D">
        <w:rPr>
          <w:b/>
        </w:rPr>
        <w:tab/>
      </w:r>
      <w:r w:rsidR="004206CA" w:rsidRPr="00B5375D">
        <w:rPr>
          <w:b/>
        </w:rPr>
        <w:t>FORCE MAJEURE</w:t>
      </w:r>
    </w:p>
    <w:p w14:paraId="1FD68C01" w14:textId="77777777" w:rsidR="00BA1913" w:rsidRPr="00B5375D" w:rsidRDefault="00BA1913" w:rsidP="00CE608F">
      <w:pPr>
        <w:spacing w:after="0" w:line="240" w:lineRule="auto"/>
        <w:rPr>
          <w:b/>
        </w:rPr>
      </w:pPr>
    </w:p>
    <w:p w14:paraId="3E0B3600" w14:textId="1D720834" w:rsidR="004206CA" w:rsidRDefault="00B5375D" w:rsidP="00CE608F">
      <w:pPr>
        <w:spacing w:after="0" w:line="240" w:lineRule="auto"/>
        <w:ind w:left="720" w:hanging="720"/>
      </w:pPr>
      <w:r>
        <w:t>2</w:t>
      </w:r>
      <w:r w:rsidR="00852DAD">
        <w:t>0</w:t>
      </w:r>
      <w:r>
        <w:t>.1</w:t>
      </w:r>
      <w:r>
        <w:tab/>
      </w:r>
      <w:r w:rsidR="004206CA" w:rsidRPr="00B5375D">
        <w:t>If either Party is prevented or delayed in the performance of a</w:t>
      </w:r>
      <w:r w:rsidR="00C65C84">
        <w:t>ny of its obligations under the</w:t>
      </w:r>
      <w:r w:rsidR="004206CA" w:rsidRPr="00B5375D">
        <w:t xml:space="preserve"> Contract by Force Majeure, that Party shall immediately serve notice in writing on the other Party specifying the nature and extent of the circumstances giving rise to Force Majeure, and shall subject to service of such notice and to clause 2</w:t>
      </w:r>
      <w:r w:rsidR="00852DAD">
        <w:t>0</w:t>
      </w:r>
      <w:r w:rsidR="004206CA" w:rsidRPr="00B5375D">
        <w:t>.3</w:t>
      </w:r>
      <w:r w:rsidR="000F69A0">
        <w:t xml:space="preserve"> </w:t>
      </w:r>
      <w:r w:rsidR="004206CA" w:rsidRPr="00B5375D">
        <w:t>have no liability in respect of the performance of such of its obligations as are prevented by the Force Majeure events during the continuation of such events, and for such time after they cease as is necessary for that Party, using all reasonable endeavours, to recommence its affected operations in order for it to perform its obligations.</w:t>
      </w:r>
    </w:p>
    <w:p w14:paraId="04C5C19B" w14:textId="77777777" w:rsidR="00BA1913" w:rsidRPr="00B5375D" w:rsidRDefault="00BA1913" w:rsidP="00CE608F">
      <w:pPr>
        <w:spacing w:after="0" w:line="240" w:lineRule="auto"/>
        <w:ind w:left="720" w:hanging="720"/>
      </w:pPr>
    </w:p>
    <w:p w14:paraId="4F236A6D" w14:textId="3AB16E29" w:rsidR="004206CA" w:rsidRDefault="00B5375D" w:rsidP="00CE608F">
      <w:pPr>
        <w:spacing w:after="0" w:line="240" w:lineRule="auto"/>
        <w:ind w:left="720" w:hanging="720"/>
      </w:pPr>
      <w:r>
        <w:t>2</w:t>
      </w:r>
      <w:r w:rsidR="00852DAD">
        <w:t>0</w:t>
      </w:r>
      <w:r>
        <w:t>.2</w:t>
      </w:r>
      <w:r>
        <w:tab/>
      </w:r>
      <w:r w:rsidR="004206CA" w:rsidRPr="00B5375D">
        <w:t>If either Party is prevented from performance of its obligations for a continuous period in excess of 3 months, the other Party may terminate th</w:t>
      </w:r>
      <w:r w:rsidR="00C65C84">
        <w:t>e</w:t>
      </w:r>
      <w:r w:rsidR="004206CA" w:rsidRPr="00B5375D">
        <w:t xml:space="preserve"> Contract forthwith on service of written notice upon the Party so prevented, in which case neither Party shall have any liability to the other except that rights and liabilities which accrued prior to such termination shall continue to subsist.</w:t>
      </w:r>
    </w:p>
    <w:p w14:paraId="31A11679" w14:textId="77777777" w:rsidR="00BA1913" w:rsidRPr="00B5375D" w:rsidRDefault="00BA1913" w:rsidP="00CE608F">
      <w:pPr>
        <w:spacing w:after="0" w:line="240" w:lineRule="auto"/>
        <w:ind w:left="720" w:hanging="720"/>
      </w:pPr>
    </w:p>
    <w:p w14:paraId="1CB6BBEE" w14:textId="43DBE85F" w:rsidR="004206CA" w:rsidRDefault="00B5375D" w:rsidP="00CE608F">
      <w:pPr>
        <w:spacing w:after="0" w:line="240" w:lineRule="auto"/>
        <w:ind w:left="720" w:hanging="720"/>
      </w:pPr>
      <w:r>
        <w:t>2</w:t>
      </w:r>
      <w:r w:rsidR="00852DAD">
        <w:t>0</w:t>
      </w:r>
      <w:r>
        <w:t>.3</w:t>
      </w:r>
      <w:r>
        <w:tab/>
      </w:r>
      <w:r w:rsidR="004206CA" w:rsidRPr="00B5375D">
        <w:t>The Party claiming to be prevented or delayed in the performance of a</w:t>
      </w:r>
      <w:r w:rsidR="00C65C84">
        <w:t>ny of its obligations under the</w:t>
      </w:r>
      <w:r w:rsidR="004206CA" w:rsidRPr="00B5375D">
        <w:t xml:space="preserve"> Contract by reason of Force Majeure shall use reasonable endeavo</w:t>
      </w:r>
      <w:r w:rsidR="00C65C84">
        <w:t xml:space="preserve">urs to end Force Majeure </w:t>
      </w:r>
      <w:r w:rsidR="004206CA" w:rsidRPr="00B5375D">
        <w:t>or to find solutions by which the Contract may be p</w:t>
      </w:r>
      <w:r w:rsidR="00C65C84">
        <w:t xml:space="preserve">erformed despite the </w:t>
      </w:r>
      <w:r w:rsidR="004206CA" w:rsidRPr="00B5375D">
        <w:t>Force Majeure.</w:t>
      </w:r>
    </w:p>
    <w:p w14:paraId="0BE7FE85" w14:textId="77777777" w:rsidR="00BA1913" w:rsidRPr="00B5375D" w:rsidRDefault="00BA1913" w:rsidP="00CE608F">
      <w:pPr>
        <w:spacing w:after="0" w:line="240" w:lineRule="auto"/>
        <w:ind w:left="720" w:hanging="720"/>
      </w:pPr>
    </w:p>
    <w:p w14:paraId="12A34CD6" w14:textId="666E574E" w:rsidR="00434BDF" w:rsidRDefault="00B5375D" w:rsidP="00CE608F">
      <w:pPr>
        <w:spacing w:after="0" w:line="240" w:lineRule="auto"/>
        <w:rPr>
          <w:b/>
        </w:rPr>
      </w:pPr>
      <w:r w:rsidRPr="00B5375D">
        <w:rPr>
          <w:b/>
        </w:rPr>
        <w:t>2</w:t>
      </w:r>
      <w:r w:rsidR="00852DAD">
        <w:rPr>
          <w:b/>
        </w:rPr>
        <w:t>1</w:t>
      </w:r>
      <w:r w:rsidRPr="00B5375D">
        <w:rPr>
          <w:b/>
        </w:rPr>
        <w:t>.</w:t>
      </w:r>
      <w:r w:rsidRPr="00B5375D">
        <w:rPr>
          <w:b/>
        </w:rPr>
        <w:tab/>
      </w:r>
      <w:r w:rsidR="00434BDF" w:rsidRPr="00B5375D">
        <w:rPr>
          <w:b/>
        </w:rPr>
        <w:t>MONITORING</w:t>
      </w:r>
      <w:r w:rsidR="00C77509" w:rsidRPr="00B5375D">
        <w:rPr>
          <w:b/>
        </w:rPr>
        <w:t xml:space="preserve"> </w:t>
      </w:r>
      <w:r w:rsidR="00206935" w:rsidRPr="00B5375D">
        <w:rPr>
          <w:b/>
        </w:rPr>
        <w:t>AND REMEDIATION</w:t>
      </w:r>
    </w:p>
    <w:p w14:paraId="30AA733C" w14:textId="77777777" w:rsidR="00BA1913" w:rsidRPr="00B5375D" w:rsidRDefault="00BA1913" w:rsidP="00CE608F">
      <w:pPr>
        <w:spacing w:after="0" w:line="240" w:lineRule="auto"/>
        <w:rPr>
          <w:b/>
        </w:rPr>
      </w:pPr>
    </w:p>
    <w:p w14:paraId="49A41B1E" w14:textId="32184086" w:rsidR="00C65C84" w:rsidRDefault="00B5375D" w:rsidP="00CE608F">
      <w:pPr>
        <w:spacing w:after="0" w:line="240" w:lineRule="auto"/>
        <w:ind w:left="720" w:hanging="720"/>
      </w:pPr>
      <w:r>
        <w:t>2</w:t>
      </w:r>
      <w:r w:rsidR="00852DAD">
        <w:t>1</w:t>
      </w:r>
      <w:r>
        <w:t>.1</w:t>
      </w:r>
      <w:r>
        <w:tab/>
      </w:r>
      <w:r w:rsidR="00434BDF" w:rsidRPr="00B5375D">
        <w:t xml:space="preserve">The </w:t>
      </w:r>
      <w:r w:rsidR="00991834" w:rsidRPr="00B5375D">
        <w:t>DFE</w:t>
      </w:r>
      <w:r w:rsidR="000F69A0">
        <w:t xml:space="preserve"> </w:t>
      </w:r>
      <w:r w:rsidR="00434BDF" w:rsidRPr="00B5375D">
        <w:t>or</w:t>
      </w:r>
      <w:r w:rsidR="000F69A0">
        <w:t xml:space="preserve"> its authorised representatives</w:t>
      </w:r>
      <w:r w:rsidR="00434BDF" w:rsidRPr="00B5375D">
        <w:t xml:space="preserve"> </w:t>
      </w:r>
      <w:r w:rsidR="00C65C84">
        <w:t>may</w:t>
      </w:r>
      <w:r w:rsidR="00434BDF" w:rsidRPr="00B5375D">
        <w:t xml:space="preserve"> visit </w:t>
      </w:r>
      <w:r w:rsidR="00C65C84">
        <w:t>on</w:t>
      </w:r>
      <w:r w:rsidR="000F69A0">
        <w:t xml:space="preserve"> reasonable notice</w:t>
      </w:r>
      <w:r w:rsidR="00C65C84">
        <w:t xml:space="preserve"> to the Contractor</w:t>
      </w:r>
      <w:r w:rsidR="000F69A0">
        <w:t xml:space="preserve"> </w:t>
      </w:r>
      <w:r w:rsidR="00434BDF" w:rsidRPr="00B5375D">
        <w:t xml:space="preserve">any premises of the </w:t>
      </w:r>
      <w:r w:rsidR="00991834" w:rsidRPr="00B5375D">
        <w:t>Contractor</w:t>
      </w:r>
      <w:r w:rsidR="00434BDF" w:rsidRPr="00B5375D">
        <w:t xml:space="preserve">, any Consortium Member or any other premises at which the Services (or any part of them) are being or are to be performed to ascertain that the </w:t>
      </w:r>
      <w:r w:rsidR="00991834" w:rsidRPr="00B5375D">
        <w:t>Contractor</w:t>
      </w:r>
      <w:r w:rsidR="00434BDF" w:rsidRPr="00B5375D">
        <w:t xml:space="preserve"> is conforming in all respects with its obligations arising under th</w:t>
      </w:r>
      <w:r w:rsidR="00C65C84">
        <w:t>e</w:t>
      </w:r>
      <w:r w:rsidR="00434BDF" w:rsidRPr="00B5375D">
        <w:t xml:space="preserve"> Contract and otherwise to monitor and quality assure</w:t>
      </w:r>
      <w:r w:rsidR="000F69A0">
        <w:t xml:space="preserve"> the provision of the Services</w:t>
      </w:r>
      <w:r w:rsidR="00434BDF" w:rsidRPr="00B5375D">
        <w:t xml:space="preserve">. </w:t>
      </w:r>
    </w:p>
    <w:p w14:paraId="204326DF" w14:textId="77777777" w:rsidR="00C65C84" w:rsidRDefault="00C65C84" w:rsidP="00CE608F">
      <w:pPr>
        <w:spacing w:after="0" w:line="240" w:lineRule="auto"/>
        <w:ind w:left="720" w:hanging="720"/>
      </w:pPr>
    </w:p>
    <w:p w14:paraId="07B24737" w14:textId="677031D0" w:rsidR="00C65C84" w:rsidRDefault="00C65C84" w:rsidP="00CE608F">
      <w:pPr>
        <w:spacing w:after="0" w:line="240" w:lineRule="auto"/>
        <w:ind w:left="720" w:hanging="720"/>
      </w:pPr>
      <w:r>
        <w:t>2</w:t>
      </w:r>
      <w:r w:rsidR="00852DAD">
        <w:t>1</w:t>
      </w:r>
      <w:r>
        <w:t>.2</w:t>
      </w:r>
      <w:r>
        <w:tab/>
      </w:r>
      <w:r w:rsidR="00434BDF" w:rsidRPr="00B5375D">
        <w:t xml:space="preserve">During such visits, the </w:t>
      </w:r>
      <w:r w:rsidR="00991834" w:rsidRPr="00B5375D">
        <w:t>DFE</w:t>
      </w:r>
      <w:r>
        <w:t xml:space="preserve"> may</w:t>
      </w:r>
      <w:r w:rsidR="00434BDF" w:rsidRPr="00B5375D">
        <w:t xml:space="preserve"> inspect and take copies of such of the records of the </w:t>
      </w:r>
      <w:r w:rsidR="00991834" w:rsidRPr="00B5375D">
        <w:t>Contractor</w:t>
      </w:r>
      <w:r w:rsidR="00434BDF" w:rsidRPr="00B5375D">
        <w:t xml:space="preserve"> and any Consortium Member as relate to the performance of </w:t>
      </w:r>
      <w:r>
        <w:t xml:space="preserve">their </w:t>
      </w:r>
      <w:r w:rsidR="00434BDF" w:rsidRPr="00B5375D">
        <w:t xml:space="preserve">obligations </w:t>
      </w:r>
      <w:r>
        <w:t>under</w:t>
      </w:r>
      <w:r w:rsidR="00434BDF" w:rsidRPr="00B5375D">
        <w:t xml:space="preserve"> </w:t>
      </w:r>
      <w:r w:rsidR="000F69A0">
        <w:t xml:space="preserve">the </w:t>
      </w:r>
      <w:r w:rsidR="00434BDF" w:rsidRPr="00B5375D">
        <w:t xml:space="preserve">Contract. </w:t>
      </w:r>
    </w:p>
    <w:p w14:paraId="2D834198" w14:textId="77777777" w:rsidR="00C65C84" w:rsidRDefault="00C65C84" w:rsidP="00CE608F">
      <w:pPr>
        <w:spacing w:after="0" w:line="240" w:lineRule="auto"/>
        <w:ind w:left="720" w:hanging="720"/>
      </w:pPr>
    </w:p>
    <w:p w14:paraId="1DC75874" w14:textId="5633F04C" w:rsidR="00434BDF" w:rsidRDefault="00C65C84" w:rsidP="00CE608F">
      <w:pPr>
        <w:spacing w:after="0" w:line="240" w:lineRule="auto"/>
        <w:ind w:left="720" w:hanging="720"/>
      </w:pPr>
      <w:r>
        <w:t>2</w:t>
      </w:r>
      <w:r w:rsidR="00852DAD">
        <w:t>1</w:t>
      </w:r>
      <w:r>
        <w:t>.3</w:t>
      </w:r>
      <w:r>
        <w:tab/>
        <w:t>If</w:t>
      </w:r>
      <w:r w:rsidR="00434BDF" w:rsidRPr="00B5375D">
        <w:t xml:space="preserve"> the </w:t>
      </w:r>
      <w:r w:rsidR="00991834" w:rsidRPr="00B5375D">
        <w:t>DFE</w:t>
      </w:r>
      <w:r w:rsidR="00434BDF" w:rsidRPr="00B5375D">
        <w:t xml:space="preserve"> reasonably cons</w:t>
      </w:r>
      <w:r>
        <w:t>iders that any provision of the</w:t>
      </w:r>
      <w:r w:rsidR="00434BDF" w:rsidRPr="00B5375D">
        <w:t xml:space="preserve"> Contract is at risk of not being complied with it may, notwithstanding and without prejudice to any other right or r</w:t>
      </w:r>
      <w:r>
        <w:t>emedy that it may have under the</w:t>
      </w:r>
      <w:r w:rsidR="00434BDF" w:rsidRPr="00B5375D">
        <w:t xml:space="preserve"> Contract or otherwise:</w:t>
      </w:r>
    </w:p>
    <w:p w14:paraId="0A12C0E2" w14:textId="77777777" w:rsidR="00BA1913" w:rsidRPr="00B5375D" w:rsidRDefault="00BA1913" w:rsidP="00CE608F">
      <w:pPr>
        <w:spacing w:after="0" w:line="240" w:lineRule="auto"/>
        <w:ind w:left="720" w:hanging="720"/>
      </w:pPr>
    </w:p>
    <w:p w14:paraId="03992227" w14:textId="2196777E" w:rsidR="00434BDF" w:rsidRDefault="00B5375D" w:rsidP="00CE608F">
      <w:pPr>
        <w:spacing w:after="0" w:line="240" w:lineRule="auto"/>
        <w:ind w:left="1440" w:hanging="720"/>
      </w:pPr>
      <w:r>
        <w:t>2</w:t>
      </w:r>
      <w:r w:rsidR="00852DAD">
        <w:t>1</w:t>
      </w:r>
      <w:r>
        <w:t>.</w:t>
      </w:r>
      <w:r w:rsidR="00C65C84">
        <w:t>3</w:t>
      </w:r>
      <w:r>
        <w:t>.1</w:t>
      </w:r>
      <w:r>
        <w:tab/>
      </w:r>
      <w:r w:rsidR="00434BDF" w:rsidRPr="00B5375D">
        <w:t xml:space="preserve">require the </w:t>
      </w:r>
      <w:r w:rsidR="00991834" w:rsidRPr="00B5375D">
        <w:t>Contractor</w:t>
      </w:r>
      <w:r w:rsidR="00434BDF" w:rsidRPr="00B5375D">
        <w:t xml:space="preserve"> to produce a plan of remedial action in order to remedy or remove such risk, which shall be subject to the approval of the </w:t>
      </w:r>
      <w:r w:rsidR="00991834" w:rsidRPr="00B5375D">
        <w:t>DFE</w:t>
      </w:r>
      <w:r w:rsidR="00434BDF" w:rsidRPr="00B5375D">
        <w:t xml:space="preserve"> (not to be unreasonably withheld) and which, once approved, the </w:t>
      </w:r>
      <w:r w:rsidR="00991834" w:rsidRPr="00B5375D">
        <w:t>Contractor</w:t>
      </w:r>
      <w:r w:rsidR="00434BDF" w:rsidRPr="00B5375D">
        <w:t xml:space="preserve"> shall implement; and</w:t>
      </w:r>
    </w:p>
    <w:p w14:paraId="00933FD8" w14:textId="77777777" w:rsidR="00BA1913" w:rsidRPr="00B5375D" w:rsidRDefault="00BA1913" w:rsidP="00CE608F">
      <w:pPr>
        <w:spacing w:after="0" w:line="240" w:lineRule="auto"/>
        <w:ind w:left="1440" w:hanging="720"/>
      </w:pPr>
    </w:p>
    <w:p w14:paraId="24BFD4A3" w14:textId="2472D51F" w:rsidR="00434BDF" w:rsidRDefault="00C65C84" w:rsidP="00CE608F">
      <w:pPr>
        <w:spacing w:after="0" w:line="240" w:lineRule="auto"/>
        <w:ind w:left="1440" w:hanging="720"/>
      </w:pPr>
      <w:r>
        <w:t>2</w:t>
      </w:r>
      <w:r w:rsidR="00852DAD">
        <w:t>1</w:t>
      </w:r>
      <w:r>
        <w:t>.3</w:t>
      </w:r>
      <w:r w:rsidR="00B5375D">
        <w:t>.2</w:t>
      </w:r>
      <w:r w:rsidR="00B5375D">
        <w:tab/>
      </w:r>
      <w:r w:rsidR="000F69A0">
        <w:t>monitor, supervise, direct and/</w:t>
      </w:r>
      <w:r w:rsidR="00434BDF" w:rsidRPr="00B5375D">
        <w:t xml:space="preserve">or guide the </w:t>
      </w:r>
      <w:r w:rsidR="00991834" w:rsidRPr="00B5375D">
        <w:t>Contractor</w:t>
      </w:r>
      <w:r w:rsidR="00434BDF" w:rsidRPr="00B5375D">
        <w:t xml:space="preserve">’s provision of the Services until the </w:t>
      </w:r>
      <w:r w:rsidR="00991834" w:rsidRPr="00B5375D">
        <w:t>DFE</w:t>
      </w:r>
      <w:r w:rsidR="00434BDF" w:rsidRPr="00B5375D">
        <w:t xml:space="preserve"> reasonably considers that any such risk has been remedied or removed. The </w:t>
      </w:r>
      <w:r w:rsidR="00991834" w:rsidRPr="00B5375D">
        <w:t>Contractor</w:t>
      </w:r>
      <w:r w:rsidR="00434BDF" w:rsidRPr="00B5375D">
        <w:t xml:space="preserve"> shall cooperate at all times with the </w:t>
      </w:r>
      <w:r w:rsidR="00991834" w:rsidRPr="00B5375D">
        <w:t>DFE</w:t>
      </w:r>
      <w:r w:rsidR="00434BDF" w:rsidRPr="00B5375D">
        <w:t xml:space="preserve"> in this regard.</w:t>
      </w:r>
    </w:p>
    <w:p w14:paraId="2C04EEF4" w14:textId="77777777" w:rsidR="00BA1913" w:rsidRPr="00B5375D" w:rsidRDefault="00BA1913" w:rsidP="00CE608F">
      <w:pPr>
        <w:spacing w:after="0" w:line="240" w:lineRule="auto"/>
        <w:ind w:left="1440" w:hanging="720"/>
      </w:pPr>
    </w:p>
    <w:p w14:paraId="6E4D39F8" w14:textId="19AB004A" w:rsidR="00434BDF" w:rsidRDefault="00C65C84" w:rsidP="00CE608F">
      <w:pPr>
        <w:spacing w:after="0" w:line="240" w:lineRule="auto"/>
        <w:ind w:left="720" w:hanging="720"/>
      </w:pPr>
      <w:r>
        <w:t>2</w:t>
      </w:r>
      <w:r w:rsidR="00852DAD">
        <w:t>1</w:t>
      </w:r>
      <w:r w:rsidR="008510E4">
        <w:t>.4</w:t>
      </w:r>
      <w:r>
        <w:tab/>
        <w:t>I</w:t>
      </w:r>
      <w:r w:rsidR="00434BDF" w:rsidRPr="00B5375D">
        <w:t xml:space="preserve">f the </w:t>
      </w:r>
      <w:r w:rsidR="00991834" w:rsidRPr="00B5375D">
        <w:t>Contractor</w:t>
      </w:r>
      <w:r w:rsidR="00434BDF" w:rsidRPr="00B5375D">
        <w:t xml:space="preserve"> fails to comply with any provision of th</w:t>
      </w:r>
      <w:r>
        <w:t>e</w:t>
      </w:r>
      <w:r w:rsidR="00434BDF" w:rsidRPr="00B5375D">
        <w:t xml:space="preserve"> Contract or fails to supply any of the Services in accord</w:t>
      </w:r>
      <w:r>
        <w:t>ance with the provisions of the</w:t>
      </w:r>
      <w:r w:rsidR="00434BDF" w:rsidRPr="00B5375D">
        <w:t xml:space="preserve"> Contract and such failure is capable of remedy, then the </w:t>
      </w:r>
      <w:r w:rsidR="00991834" w:rsidRPr="00B5375D">
        <w:t>DFE</w:t>
      </w:r>
      <w:r w:rsidR="00434BDF" w:rsidRPr="00B5375D">
        <w:t xml:space="preserve"> may instruct the </w:t>
      </w:r>
      <w:r w:rsidR="00991834" w:rsidRPr="00B5375D">
        <w:t>Contractor</w:t>
      </w:r>
      <w:r w:rsidR="00434BDF" w:rsidRPr="00B5375D">
        <w:t xml:space="preserve"> to remedy the failure and the </w:t>
      </w:r>
      <w:r w:rsidR="00991834" w:rsidRPr="00B5375D">
        <w:t>Contractor</w:t>
      </w:r>
      <w:r w:rsidR="00434BDF" w:rsidRPr="00B5375D">
        <w:t xml:space="preserve"> shall at its own cost and expense remedy such failure (and any damage resulting from such failure) within 21 days or such other period of time as the </w:t>
      </w:r>
      <w:r w:rsidR="00991834" w:rsidRPr="00B5375D">
        <w:t>DFE</w:t>
      </w:r>
      <w:r w:rsidR="00434BDF" w:rsidRPr="00B5375D">
        <w:t xml:space="preserve"> may direct.</w:t>
      </w:r>
    </w:p>
    <w:p w14:paraId="544FC3EF" w14:textId="77777777" w:rsidR="00BA1913" w:rsidRPr="00B5375D" w:rsidRDefault="00BA1913" w:rsidP="00CE608F">
      <w:pPr>
        <w:spacing w:after="0" w:line="240" w:lineRule="auto"/>
        <w:ind w:left="720" w:hanging="720"/>
      </w:pPr>
    </w:p>
    <w:p w14:paraId="16AA2FC3" w14:textId="70B468FE" w:rsidR="00C65C84" w:rsidRDefault="00B5375D" w:rsidP="00CE608F">
      <w:pPr>
        <w:spacing w:after="0" w:line="240" w:lineRule="auto"/>
        <w:ind w:left="720" w:hanging="720"/>
      </w:pPr>
      <w:r>
        <w:t>2</w:t>
      </w:r>
      <w:r w:rsidR="00852DAD">
        <w:t>1</w:t>
      </w:r>
      <w:r w:rsidR="008510E4">
        <w:t>.5</w:t>
      </w:r>
      <w:r>
        <w:tab/>
      </w:r>
      <w:r w:rsidR="00C65C84">
        <w:t>T</w:t>
      </w:r>
      <w:r w:rsidR="00434BDF" w:rsidRPr="00B5375D">
        <w:t xml:space="preserve">he </w:t>
      </w:r>
      <w:r w:rsidR="00991834" w:rsidRPr="00B5375D">
        <w:t>DFE</w:t>
      </w:r>
      <w:r w:rsidR="00C65C84">
        <w:t xml:space="preserve"> may</w:t>
      </w:r>
      <w:r w:rsidR="00434BDF" w:rsidRPr="00B5375D">
        <w:t xml:space="preserve"> review from time to time the progress of the </w:t>
      </w:r>
      <w:r w:rsidR="00991834" w:rsidRPr="00B5375D">
        <w:t>Contractor</w:t>
      </w:r>
      <w:r w:rsidR="00434BDF" w:rsidRPr="00B5375D">
        <w:t xml:space="preserve"> against the Implementation Plan. The </w:t>
      </w:r>
      <w:r w:rsidR="00991834" w:rsidRPr="00B5375D">
        <w:t>Contractor</w:t>
      </w:r>
      <w:r w:rsidR="00434BDF" w:rsidRPr="00B5375D">
        <w:t xml:space="preserve"> shall cooperate with the </w:t>
      </w:r>
      <w:r w:rsidR="00991834" w:rsidRPr="00B5375D">
        <w:t>DFE</w:t>
      </w:r>
      <w:r w:rsidR="00434BDF" w:rsidRPr="00B5375D">
        <w:t xml:space="preserve"> in this regard and provide any information and evidence reasonably required by the </w:t>
      </w:r>
      <w:r w:rsidR="00991834" w:rsidRPr="00B5375D">
        <w:t>DFE</w:t>
      </w:r>
      <w:r w:rsidR="00434BDF" w:rsidRPr="00B5375D">
        <w:t xml:space="preserve">. </w:t>
      </w:r>
    </w:p>
    <w:p w14:paraId="37C3E906" w14:textId="77777777" w:rsidR="00C65C84" w:rsidRDefault="00C65C84" w:rsidP="00CE608F">
      <w:pPr>
        <w:spacing w:after="0" w:line="240" w:lineRule="auto"/>
        <w:ind w:left="720" w:hanging="720"/>
      </w:pPr>
    </w:p>
    <w:p w14:paraId="23B5C73F" w14:textId="7FDA66FC" w:rsidR="00434BDF" w:rsidRDefault="00C65C84" w:rsidP="00CE608F">
      <w:pPr>
        <w:spacing w:after="0" w:line="240" w:lineRule="auto"/>
        <w:ind w:left="720" w:hanging="720"/>
      </w:pPr>
      <w:r>
        <w:t>2</w:t>
      </w:r>
      <w:r w:rsidR="00852DAD">
        <w:t>1</w:t>
      </w:r>
      <w:r w:rsidR="008510E4">
        <w:t>.6</w:t>
      </w:r>
      <w:r>
        <w:tab/>
      </w:r>
      <w:r w:rsidR="00434BDF" w:rsidRPr="00B5375D">
        <w:t xml:space="preserve">The </w:t>
      </w:r>
      <w:r w:rsidR="00991834" w:rsidRPr="00B5375D">
        <w:t>DFE</w:t>
      </w:r>
      <w:r w:rsidR="00434BDF" w:rsidRPr="00B5375D">
        <w:t xml:space="preserve"> </w:t>
      </w:r>
      <w:r>
        <w:t>may</w:t>
      </w:r>
      <w:r w:rsidR="00434BDF" w:rsidRPr="00B5375D">
        <w:t xml:space="preserve"> instruct the </w:t>
      </w:r>
      <w:r w:rsidR="00991834" w:rsidRPr="00B5375D">
        <w:t>Contractor</w:t>
      </w:r>
      <w:r w:rsidR="00434BDF" w:rsidRPr="00B5375D">
        <w:t xml:space="preserve"> to take appropriate remedial action where the </w:t>
      </w:r>
      <w:r w:rsidR="00991834" w:rsidRPr="00B5375D">
        <w:t>DFE</w:t>
      </w:r>
      <w:r w:rsidR="00434BDF" w:rsidRPr="00B5375D">
        <w:t xml:space="preserve"> reasonably considers that the Implementation Plan is not being complied with or is at risk of not being complied with and the </w:t>
      </w:r>
      <w:r w:rsidR="00991834" w:rsidRPr="00B5375D">
        <w:t>Contractor</w:t>
      </w:r>
      <w:r w:rsidR="00434BDF" w:rsidRPr="00B5375D">
        <w:t xml:space="preserve"> shall take such remedial action.</w:t>
      </w:r>
    </w:p>
    <w:p w14:paraId="131C7D22" w14:textId="77777777" w:rsidR="00BA1913" w:rsidRPr="00B5375D" w:rsidRDefault="00BA1913" w:rsidP="00CE608F">
      <w:pPr>
        <w:spacing w:after="0" w:line="240" w:lineRule="auto"/>
        <w:ind w:left="720" w:hanging="720"/>
      </w:pPr>
    </w:p>
    <w:p w14:paraId="6779AC53" w14:textId="6AB0C1EE" w:rsidR="00101B8A" w:rsidRDefault="00B5375D" w:rsidP="00CE608F">
      <w:pPr>
        <w:spacing w:after="0" w:line="240" w:lineRule="auto"/>
        <w:rPr>
          <w:b/>
        </w:rPr>
      </w:pPr>
      <w:r w:rsidRPr="00B5375D">
        <w:rPr>
          <w:b/>
        </w:rPr>
        <w:t>2</w:t>
      </w:r>
      <w:r w:rsidR="00852DAD">
        <w:rPr>
          <w:b/>
        </w:rPr>
        <w:t>2</w:t>
      </w:r>
      <w:r w:rsidRPr="00B5375D">
        <w:rPr>
          <w:b/>
        </w:rPr>
        <w:t>.</w:t>
      </w:r>
      <w:r w:rsidRPr="00B5375D">
        <w:rPr>
          <w:b/>
        </w:rPr>
        <w:tab/>
      </w:r>
      <w:r w:rsidR="00101B8A" w:rsidRPr="00B5375D">
        <w:rPr>
          <w:b/>
        </w:rPr>
        <w:t>STEP IN RIGHTS</w:t>
      </w:r>
    </w:p>
    <w:p w14:paraId="09531166" w14:textId="77777777" w:rsidR="00CE608F" w:rsidRDefault="00CE608F" w:rsidP="00CE608F">
      <w:pPr>
        <w:spacing w:after="0" w:line="240" w:lineRule="auto"/>
        <w:rPr>
          <w:b/>
        </w:rPr>
      </w:pPr>
    </w:p>
    <w:p w14:paraId="074F4924" w14:textId="3499EAA9" w:rsidR="004C6138" w:rsidRDefault="004C6138" w:rsidP="00CE608F">
      <w:pPr>
        <w:spacing w:after="0" w:line="240" w:lineRule="auto"/>
        <w:ind w:left="720" w:hanging="720"/>
      </w:pPr>
      <w:r>
        <w:t>2</w:t>
      </w:r>
      <w:r w:rsidR="00852DAD">
        <w:t>2</w:t>
      </w:r>
      <w:r>
        <w:t xml:space="preserve">.1 </w:t>
      </w:r>
      <w:r>
        <w:tab/>
        <w:t xml:space="preserve">Without prejudice to DFE’s rights of </w:t>
      </w:r>
      <w:r w:rsidR="002C464E">
        <w:t>t</w:t>
      </w:r>
      <w:r>
        <w:t>ermination under clause 2</w:t>
      </w:r>
      <w:r w:rsidR="00852DAD">
        <w:t>3</w:t>
      </w:r>
      <w:r>
        <w:t xml:space="preserve"> the DFE may </w:t>
      </w:r>
      <w:r w:rsidR="00BD4B21">
        <w:t>exercise one or more of the rights set out in this clause 2</w:t>
      </w:r>
      <w:r w:rsidR="00852DAD">
        <w:t>2</w:t>
      </w:r>
      <w:r w:rsidR="00C65C84">
        <w:t xml:space="preserve"> </w:t>
      </w:r>
      <w:r w:rsidR="00BD4B21">
        <w:t>(</w:t>
      </w:r>
      <w:r w:rsidR="00BD4B21" w:rsidRPr="0060579B">
        <w:rPr>
          <w:b/>
        </w:rPr>
        <w:t>“Step</w:t>
      </w:r>
      <w:r w:rsidR="00BD4B21" w:rsidRPr="00BD4B21">
        <w:rPr>
          <w:b/>
        </w:rPr>
        <w:t xml:space="preserve"> In Rights</w:t>
      </w:r>
      <w:r w:rsidR="00BD4B21" w:rsidRPr="0060579B">
        <w:rPr>
          <w:b/>
        </w:rPr>
        <w:t>”</w:t>
      </w:r>
      <w:r w:rsidR="00BD4B21">
        <w:t xml:space="preserve">) </w:t>
      </w:r>
      <w:r w:rsidR="00C65C84">
        <w:t>if</w:t>
      </w:r>
      <w:r w:rsidR="006560B6">
        <w:t>:</w:t>
      </w:r>
    </w:p>
    <w:p w14:paraId="0C744FE9" w14:textId="77777777" w:rsidR="00BD4B21" w:rsidRDefault="00BD4B21" w:rsidP="00CE608F">
      <w:pPr>
        <w:spacing w:after="0" w:line="240" w:lineRule="auto"/>
        <w:ind w:left="720" w:hanging="720"/>
      </w:pPr>
    </w:p>
    <w:p w14:paraId="5B4DBA92" w14:textId="0FCC159D" w:rsidR="004C6138" w:rsidRDefault="006560B6" w:rsidP="00CE608F">
      <w:pPr>
        <w:spacing w:after="0" w:line="240" w:lineRule="auto"/>
        <w:ind w:left="1440" w:hanging="720"/>
      </w:pPr>
      <w:r>
        <w:t>2</w:t>
      </w:r>
      <w:r w:rsidR="00852DAD">
        <w:t>2</w:t>
      </w:r>
      <w:r>
        <w:t>.1.1</w:t>
      </w:r>
      <w:r w:rsidR="004C6138">
        <w:tab/>
        <w:t xml:space="preserve">there is a Default by the Contractor </w:t>
      </w:r>
      <w:r w:rsidR="00F65B86">
        <w:t xml:space="preserve">which </w:t>
      </w:r>
      <w:r w:rsidR="004C6138">
        <w:t>materially prevent</w:t>
      </w:r>
      <w:r w:rsidR="00F65B86">
        <w:t>s</w:t>
      </w:r>
      <w:r w:rsidR="004C6138">
        <w:t xml:space="preserve"> or materially delay</w:t>
      </w:r>
      <w:r w:rsidR="00F65B86">
        <w:t>s</w:t>
      </w:r>
      <w:r w:rsidR="004C6138">
        <w:t xml:space="preserve"> performance of the Services or any part of the Services;</w:t>
      </w:r>
    </w:p>
    <w:p w14:paraId="38652E50" w14:textId="77777777" w:rsidR="00DC3526" w:rsidRDefault="00DC3526" w:rsidP="00CE608F">
      <w:pPr>
        <w:spacing w:after="0" w:line="240" w:lineRule="auto"/>
        <w:ind w:left="1440" w:hanging="720"/>
      </w:pPr>
    </w:p>
    <w:p w14:paraId="77AF99D4" w14:textId="2365CEB3" w:rsidR="004C6138" w:rsidRDefault="006560B6" w:rsidP="00CE608F">
      <w:pPr>
        <w:spacing w:after="0" w:line="240" w:lineRule="auto"/>
        <w:ind w:left="1440" w:hanging="720"/>
      </w:pPr>
      <w:r>
        <w:t>2</w:t>
      </w:r>
      <w:r w:rsidR="00852DAD">
        <w:t>2</w:t>
      </w:r>
      <w:r>
        <w:t>.1.2</w:t>
      </w:r>
      <w:r w:rsidR="004C6138">
        <w:tab/>
        <w:t>an event of Force Majeure occurs which materially prevents or materially delays the performance of the Services or any part of the Services;</w:t>
      </w:r>
    </w:p>
    <w:p w14:paraId="45B4A584" w14:textId="77777777" w:rsidR="00BD4B21" w:rsidRDefault="00BD4B21" w:rsidP="00CE608F">
      <w:pPr>
        <w:spacing w:after="0" w:line="240" w:lineRule="auto"/>
        <w:ind w:left="1440" w:hanging="720"/>
      </w:pPr>
    </w:p>
    <w:p w14:paraId="1789836E" w14:textId="0091E26E" w:rsidR="004C6138" w:rsidRDefault="006560B6" w:rsidP="00CE608F">
      <w:pPr>
        <w:spacing w:after="0" w:line="240" w:lineRule="auto"/>
        <w:ind w:left="1440" w:hanging="720"/>
      </w:pPr>
      <w:r>
        <w:t>2</w:t>
      </w:r>
      <w:r w:rsidR="00852DAD">
        <w:t>2</w:t>
      </w:r>
      <w:r>
        <w:t>.1.3</w:t>
      </w:r>
      <w:r w:rsidR="004C6138">
        <w:tab/>
        <w:t xml:space="preserve">a </w:t>
      </w:r>
      <w:r w:rsidR="00F65B86">
        <w:t>R</w:t>
      </w:r>
      <w:r w:rsidR="004C6138">
        <w:t xml:space="preserve">egulatory </w:t>
      </w:r>
      <w:r w:rsidR="00F65B86">
        <w:t>B</w:t>
      </w:r>
      <w:r w:rsidR="004C6138">
        <w:t xml:space="preserve">ody has advised the DFE that exercise by the DFE of its rights under this clause </w:t>
      </w:r>
      <w:r w:rsidR="00C65C84">
        <w:t>2</w:t>
      </w:r>
      <w:r w:rsidR="00852DAD">
        <w:t>2</w:t>
      </w:r>
      <w:r w:rsidR="00C65C84">
        <w:t xml:space="preserve"> </w:t>
      </w:r>
      <w:r w:rsidR="004C6138">
        <w:t>is necessary;</w:t>
      </w:r>
    </w:p>
    <w:p w14:paraId="3E3EA380" w14:textId="77777777" w:rsidR="00BD4B21" w:rsidRDefault="00BD4B21" w:rsidP="00CE608F">
      <w:pPr>
        <w:spacing w:after="0" w:line="240" w:lineRule="auto"/>
        <w:ind w:left="1440" w:hanging="720"/>
      </w:pPr>
    </w:p>
    <w:p w14:paraId="16B6C792" w14:textId="77A84A7C" w:rsidR="004C6138" w:rsidRDefault="006560B6" w:rsidP="00CE608F">
      <w:pPr>
        <w:spacing w:after="0" w:line="240" w:lineRule="auto"/>
        <w:ind w:left="1440" w:hanging="720"/>
      </w:pPr>
      <w:r>
        <w:t>2</w:t>
      </w:r>
      <w:r w:rsidR="00852DAD">
        <w:t>2</w:t>
      </w:r>
      <w:r>
        <w:t>.1.4</w:t>
      </w:r>
      <w:r w:rsidR="00C65C84">
        <w:tab/>
      </w:r>
      <w:r w:rsidR="004C6138">
        <w:t>a serious risk exists to the health and safety of persons, property or the environment;</w:t>
      </w:r>
    </w:p>
    <w:p w14:paraId="04134A95" w14:textId="77777777" w:rsidR="00BD4B21" w:rsidRDefault="00BD4B21" w:rsidP="00CE608F">
      <w:pPr>
        <w:spacing w:after="0" w:line="240" w:lineRule="auto"/>
        <w:ind w:left="1440" w:hanging="720"/>
      </w:pPr>
    </w:p>
    <w:p w14:paraId="6F0BFC4C" w14:textId="0E3E5D8E" w:rsidR="004C6138" w:rsidRDefault="006560B6" w:rsidP="00CE608F">
      <w:pPr>
        <w:spacing w:after="0" w:line="240" w:lineRule="auto"/>
        <w:ind w:firstLine="720"/>
      </w:pPr>
      <w:r>
        <w:t>2</w:t>
      </w:r>
      <w:r w:rsidR="00852DAD">
        <w:t>2</w:t>
      </w:r>
      <w:r>
        <w:t>.1.5</w:t>
      </w:r>
      <w:r w:rsidR="004C6138">
        <w:tab/>
      </w:r>
      <w:r w:rsidR="00F65B86">
        <w:t xml:space="preserve">it is necessary </w:t>
      </w:r>
      <w:r w:rsidR="004C6138">
        <w:t>to discharge a statutory duty</w:t>
      </w:r>
      <w:r w:rsidR="002C464E">
        <w:t>;</w:t>
      </w:r>
      <w:r w:rsidR="004C6138">
        <w:t xml:space="preserve"> </w:t>
      </w:r>
      <w:r w:rsidR="00BD4B21">
        <w:t>o</w:t>
      </w:r>
      <w:r w:rsidR="004C6138">
        <w:t>r</w:t>
      </w:r>
    </w:p>
    <w:p w14:paraId="7320EAE0" w14:textId="77777777" w:rsidR="00BD4B21" w:rsidRDefault="00BD4B21" w:rsidP="00CE608F">
      <w:pPr>
        <w:spacing w:after="0" w:line="240" w:lineRule="auto"/>
        <w:ind w:firstLine="720"/>
      </w:pPr>
    </w:p>
    <w:p w14:paraId="39DAEC84" w14:textId="0997BBD3" w:rsidR="004C6138" w:rsidRDefault="006560B6" w:rsidP="00CE608F">
      <w:pPr>
        <w:spacing w:after="0" w:line="240" w:lineRule="auto"/>
        <w:ind w:firstLine="720"/>
      </w:pPr>
      <w:r>
        <w:t>2</w:t>
      </w:r>
      <w:r w:rsidR="00852DAD">
        <w:t>2</w:t>
      </w:r>
      <w:r>
        <w:t>.1.6</w:t>
      </w:r>
      <w:r w:rsidR="004C6138">
        <w:tab/>
      </w:r>
      <w:r w:rsidR="00BD4B21">
        <w:t>the Contractor becomes insolvent</w:t>
      </w:r>
      <w:r w:rsidR="004C6138">
        <w:t>.</w:t>
      </w:r>
    </w:p>
    <w:p w14:paraId="50DF8EC8" w14:textId="77777777" w:rsidR="00BD4B21" w:rsidRPr="004C6138" w:rsidRDefault="00BD4B21" w:rsidP="00CE608F">
      <w:pPr>
        <w:spacing w:after="0" w:line="240" w:lineRule="auto"/>
        <w:ind w:firstLine="720"/>
      </w:pPr>
    </w:p>
    <w:p w14:paraId="40377417" w14:textId="1F6BCD77" w:rsidR="004C6138" w:rsidRDefault="004C6138" w:rsidP="00CE608F">
      <w:pPr>
        <w:spacing w:after="0" w:line="240" w:lineRule="auto"/>
        <w:ind w:left="720" w:hanging="720"/>
      </w:pPr>
      <w:r>
        <w:t>2</w:t>
      </w:r>
      <w:r w:rsidR="00852DAD">
        <w:t>2</w:t>
      </w:r>
      <w:r>
        <w:t>.2</w:t>
      </w:r>
      <w:r>
        <w:tab/>
      </w:r>
      <w:r w:rsidR="00BD4B21">
        <w:t>If the DFE has a Step In Right</w:t>
      </w:r>
      <w:r w:rsidR="00F65B86">
        <w:t xml:space="preserve"> it </w:t>
      </w:r>
      <w:r>
        <w:t xml:space="preserve">may serve notice on </w:t>
      </w:r>
      <w:r w:rsidRPr="004C6138">
        <w:t xml:space="preserve">the Supplier (a </w:t>
      </w:r>
      <w:r w:rsidRPr="0060579B">
        <w:rPr>
          <w:b/>
          <w:bCs/>
        </w:rPr>
        <w:t>“</w:t>
      </w:r>
      <w:r w:rsidRPr="00BD4B21">
        <w:rPr>
          <w:b/>
          <w:bCs/>
        </w:rPr>
        <w:t>Step-In Notice</w:t>
      </w:r>
      <w:r w:rsidRPr="0060579B">
        <w:rPr>
          <w:b/>
          <w:bCs/>
        </w:rPr>
        <w:t>”</w:t>
      </w:r>
      <w:r w:rsidRPr="0074528C">
        <w:t>)</w:t>
      </w:r>
      <w:r w:rsidRPr="004C6138">
        <w:t xml:space="preserve"> that it will </w:t>
      </w:r>
      <w:r w:rsidR="00F65B86">
        <w:t>take</w:t>
      </w:r>
      <w:r w:rsidRPr="004C6138">
        <w:t xml:space="preserve"> action under this</w:t>
      </w:r>
      <w:r>
        <w:t xml:space="preserve"> </w:t>
      </w:r>
      <w:r w:rsidR="002C464E">
        <w:t>c</w:t>
      </w:r>
      <w:r>
        <w:t>lause 2</w:t>
      </w:r>
      <w:r w:rsidR="00852DAD">
        <w:t>2</w:t>
      </w:r>
      <w:r>
        <w:t xml:space="preserve"> </w:t>
      </w:r>
      <w:r w:rsidRPr="004C6138">
        <w:t xml:space="preserve">either itself or with </w:t>
      </w:r>
      <w:r>
        <w:t>the assistance of a third par</w:t>
      </w:r>
      <w:r w:rsidR="00BD4B21">
        <w:t>ty</w:t>
      </w:r>
      <w:r>
        <w:t>.</w:t>
      </w:r>
    </w:p>
    <w:p w14:paraId="5EE20DF9" w14:textId="77777777" w:rsidR="00B22EF6" w:rsidRDefault="00B22EF6" w:rsidP="00CE608F">
      <w:pPr>
        <w:spacing w:after="0" w:line="240" w:lineRule="auto"/>
        <w:ind w:left="720" w:hanging="720"/>
      </w:pPr>
    </w:p>
    <w:p w14:paraId="528D2C56" w14:textId="05B6199D" w:rsidR="004C6138" w:rsidRDefault="004C6138" w:rsidP="00CE608F">
      <w:pPr>
        <w:spacing w:after="0" w:line="240" w:lineRule="auto"/>
        <w:ind w:left="720" w:hanging="720"/>
      </w:pPr>
      <w:r>
        <w:t>2</w:t>
      </w:r>
      <w:r w:rsidR="00852DAD">
        <w:t>2</w:t>
      </w:r>
      <w:r>
        <w:t>.3</w:t>
      </w:r>
      <w:r>
        <w:tab/>
        <w:t xml:space="preserve">The Step-In </w:t>
      </w:r>
      <w:r w:rsidRPr="004C6138">
        <w:t>Notice shall set out:</w:t>
      </w:r>
    </w:p>
    <w:p w14:paraId="55E7F647" w14:textId="77777777" w:rsidR="004C6138" w:rsidRDefault="004C6138" w:rsidP="00CE608F">
      <w:pPr>
        <w:spacing w:after="0" w:line="240" w:lineRule="auto"/>
        <w:ind w:left="720" w:hanging="720"/>
      </w:pPr>
    </w:p>
    <w:p w14:paraId="276BA288" w14:textId="3601452C" w:rsidR="004C6138" w:rsidRDefault="00852DAD" w:rsidP="00CE608F">
      <w:pPr>
        <w:spacing w:after="0" w:line="240" w:lineRule="auto"/>
        <w:ind w:left="1440" w:hanging="720"/>
      </w:pPr>
      <w:r>
        <w:t>22</w:t>
      </w:r>
      <w:r w:rsidR="004C6138">
        <w:t>.3.1</w:t>
      </w:r>
      <w:r w:rsidR="004C6138">
        <w:tab/>
      </w:r>
      <w:r w:rsidR="00F65B86">
        <w:t xml:space="preserve">the </w:t>
      </w:r>
      <w:r w:rsidR="004C6138">
        <w:t>action the DFE</w:t>
      </w:r>
      <w:r w:rsidR="004C6138" w:rsidRPr="004C6138">
        <w:t xml:space="preserve"> wishes to take and in </w:t>
      </w:r>
      <w:r w:rsidR="004C6138">
        <w:t xml:space="preserve">particular the Services that it </w:t>
      </w:r>
      <w:r w:rsidR="004C6138" w:rsidRPr="004C6138">
        <w:t xml:space="preserve">wishes to control (the </w:t>
      </w:r>
      <w:r w:rsidR="004C6138" w:rsidRPr="0060579B">
        <w:rPr>
          <w:b/>
          <w:bCs/>
        </w:rPr>
        <w:t>“</w:t>
      </w:r>
      <w:r w:rsidR="004C6138" w:rsidRPr="00BD4B21">
        <w:rPr>
          <w:b/>
          <w:bCs/>
        </w:rPr>
        <w:t>Required Actio</w:t>
      </w:r>
      <w:r w:rsidR="004C6138" w:rsidRPr="0060579B">
        <w:rPr>
          <w:b/>
          <w:bCs/>
        </w:rPr>
        <w:t>n”</w:t>
      </w:r>
      <w:r w:rsidR="004C6138" w:rsidRPr="0060579B">
        <w:t>);</w:t>
      </w:r>
    </w:p>
    <w:p w14:paraId="5751ABE1" w14:textId="77777777" w:rsidR="004C6138" w:rsidRPr="004C6138" w:rsidRDefault="004C6138" w:rsidP="00CE608F">
      <w:pPr>
        <w:spacing w:after="0" w:line="240" w:lineRule="auto"/>
        <w:ind w:left="720" w:hanging="720"/>
      </w:pPr>
    </w:p>
    <w:p w14:paraId="28F37281" w14:textId="69C7781B" w:rsidR="004C6138" w:rsidRDefault="004C6138" w:rsidP="00CE608F">
      <w:pPr>
        <w:spacing w:after="0" w:line="240" w:lineRule="auto"/>
        <w:ind w:left="1440" w:hanging="720"/>
      </w:pPr>
      <w:r>
        <w:t>2</w:t>
      </w:r>
      <w:r w:rsidR="00852DAD">
        <w:t>2</w:t>
      </w:r>
      <w:r>
        <w:t>.3.2</w:t>
      </w:r>
      <w:r>
        <w:tab/>
      </w:r>
      <w:r w:rsidR="00F65B86">
        <w:t xml:space="preserve">the </w:t>
      </w:r>
      <w:r>
        <w:t>e</w:t>
      </w:r>
      <w:r w:rsidRPr="004C6138">
        <w:t>vent</w:t>
      </w:r>
      <w:r>
        <w:t xml:space="preserve"> tr</w:t>
      </w:r>
      <w:r w:rsidR="009213A5">
        <w:t>iggering the Step In</w:t>
      </w:r>
      <w:r w:rsidRPr="004C6138">
        <w:t xml:space="preserve"> </w:t>
      </w:r>
      <w:r w:rsidR="00BD4B21">
        <w:t>Rights</w:t>
      </w:r>
      <w:r w:rsidR="009213A5">
        <w:t xml:space="preserve"> and whether the DFE</w:t>
      </w:r>
      <w:r w:rsidR="002C464E">
        <w:t xml:space="preserve"> </w:t>
      </w:r>
      <w:r w:rsidRPr="004C6138">
        <w:t>believes that the Requir</w:t>
      </w:r>
      <w:r w:rsidR="009213A5">
        <w:t>ed Action is due to the Contractor</w:t>
      </w:r>
      <w:r w:rsidRPr="004C6138">
        <w:t>'s Default;</w:t>
      </w:r>
    </w:p>
    <w:p w14:paraId="6DCE2B0E" w14:textId="77777777" w:rsidR="009213A5" w:rsidRPr="004C6138" w:rsidRDefault="009213A5" w:rsidP="00CE608F">
      <w:pPr>
        <w:spacing w:after="0" w:line="240" w:lineRule="auto"/>
        <w:ind w:firstLine="720"/>
      </w:pPr>
    </w:p>
    <w:p w14:paraId="1E7C9808" w14:textId="24579CD2" w:rsidR="004C6138" w:rsidRDefault="009213A5" w:rsidP="00CE608F">
      <w:pPr>
        <w:spacing w:after="0" w:line="240" w:lineRule="auto"/>
        <w:ind w:firstLine="720"/>
      </w:pPr>
      <w:r>
        <w:t>2</w:t>
      </w:r>
      <w:r w:rsidR="00852DAD">
        <w:t>2</w:t>
      </w:r>
      <w:r>
        <w:t>.3.3</w:t>
      </w:r>
      <w:r>
        <w:tab/>
      </w:r>
      <w:r w:rsidR="00F65B86">
        <w:t xml:space="preserve">the </w:t>
      </w:r>
      <w:r w:rsidR="004C6138" w:rsidRPr="004C6138">
        <w:t>date on which it wishes to commence the Required Action;</w:t>
      </w:r>
    </w:p>
    <w:p w14:paraId="0C0289F8" w14:textId="77777777" w:rsidR="002A77CB" w:rsidRDefault="002A77CB" w:rsidP="00CE608F">
      <w:pPr>
        <w:spacing w:after="0" w:line="240" w:lineRule="auto"/>
      </w:pPr>
    </w:p>
    <w:p w14:paraId="2CE1243A" w14:textId="5027E52D" w:rsidR="004C6138" w:rsidRDefault="002A77CB" w:rsidP="00CE608F">
      <w:pPr>
        <w:spacing w:after="0" w:line="240" w:lineRule="auto"/>
        <w:ind w:firstLine="720"/>
      </w:pPr>
      <w:r>
        <w:t>2</w:t>
      </w:r>
      <w:r w:rsidR="00852DAD">
        <w:t>2</w:t>
      </w:r>
      <w:r>
        <w:t>.3.4</w:t>
      </w:r>
      <w:r>
        <w:tab/>
      </w:r>
      <w:r w:rsidR="004C6138" w:rsidRPr="004C6138">
        <w:t>the time period which it believes will be necessary for the Required Action;</w:t>
      </w:r>
    </w:p>
    <w:p w14:paraId="590B4096" w14:textId="77777777" w:rsidR="002A77CB" w:rsidRDefault="002A77CB" w:rsidP="00CE608F">
      <w:pPr>
        <w:spacing w:after="0" w:line="240" w:lineRule="auto"/>
      </w:pPr>
    </w:p>
    <w:p w14:paraId="7496054A" w14:textId="258FD4BA" w:rsidR="004C6138" w:rsidRDefault="00852DAD" w:rsidP="00CE608F">
      <w:pPr>
        <w:spacing w:after="0" w:line="240" w:lineRule="auto"/>
        <w:ind w:left="1440" w:hanging="720"/>
      </w:pPr>
      <w:r>
        <w:t>22</w:t>
      </w:r>
      <w:r w:rsidR="002A77CB">
        <w:t>.3.5</w:t>
      </w:r>
      <w:r w:rsidR="002A77CB">
        <w:tab/>
      </w:r>
      <w:r w:rsidR="004C6138" w:rsidRPr="004C6138">
        <w:t>w</w:t>
      </w:r>
      <w:r w:rsidR="002A77CB">
        <w:t>hether the DFE</w:t>
      </w:r>
      <w:r w:rsidR="004C6138" w:rsidRPr="004C6138">
        <w:t xml:space="preserve"> wil</w:t>
      </w:r>
      <w:r w:rsidR="002A77CB">
        <w:t>l require access to the Contractor</w:t>
      </w:r>
      <w:r w:rsidR="004C6138" w:rsidRPr="004C6138">
        <w:t>'s premises; and</w:t>
      </w:r>
    </w:p>
    <w:p w14:paraId="6D0A1210" w14:textId="77777777" w:rsidR="002A77CB" w:rsidRDefault="002A77CB" w:rsidP="00CE608F">
      <w:pPr>
        <w:spacing w:after="0" w:line="240" w:lineRule="auto"/>
      </w:pPr>
    </w:p>
    <w:p w14:paraId="53DF302D" w14:textId="19E0B432" w:rsidR="004C6138" w:rsidRDefault="002A77CB" w:rsidP="00CE608F">
      <w:pPr>
        <w:spacing w:after="0" w:line="240" w:lineRule="auto"/>
        <w:ind w:left="1440" w:hanging="720"/>
      </w:pPr>
      <w:r>
        <w:t>2</w:t>
      </w:r>
      <w:r w:rsidR="00852DAD">
        <w:t>2</w:t>
      </w:r>
      <w:r>
        <w:t>.3.6</w:t>
      </w:r>
      <w:r>
        <w:tab/>
      </w:r>
      <w:r w:rsidR="004C6138" w:rsidRPr="004C6138">
        <w:t>to the extent practicabl</w:t>
      </w:r>
      <w:r>
        <w:t xml:space="preserve">e, the </w:t>
      </w:r>
      <w:r w:rsidR="00BD4B21">
        <w:t>effect</w:t>
      </w:r>
      <w:r>
        <w:t xml:space="preserve"> the DFE anticipates the </w:t>
      </w:r>
      <w:r w:rsidR="004C6138" w:rsidRPr="004C6138">
        <w:t xml:space="preserve">Required Action will </w:t>
      </w:r>
      <w:r>
        <w:t>have on the Contractor</w:t>
      </w:r>
      <w:r w:rsidR="004C6138" w:rsidRPr="004C6138">
        <w:t>’s obligations to provide the</w:t>
      </w:r>
      <w:r>
        <w:t xml:space="preserve"> </w:t>
      </w:r>
      <w:r w:rsidR="004C6138" w:rsidRPr="004C6138">
        <w:t>Services during the period that the Required Action is being taken.</w:t>
      </w:r>
    </w:p>
    <w:p w14:paraId="74339369" w14:textId="77777777" w:rsidR="002A77CB" w:rsidRPr="004C6138" w:rsidRDefault="002A77CB" w:rsidP="00CE608F">
      <w:pPr>
        <w:spacing w:after="0" w:line="240" w:lineRule="auto"/>
        <w:ind w:left="720" w:hanging="720"/>
      </w:pPr>
    </w:p>
    <w:p w14:paraId="3447FFA5" w14:textId="5C6DA6B9" w:rsidR="004C6138" w:rsidRDefault="002A77CB" w:rsidP="00CE608F">
      <w:pPr>
        <w:spacing w:after="0" w:line="240" w:lineRule="auto"/>
      </w:pPr>
      <w:r>
        <w:t>2</w:t>
      </w:r>
      <w:r w:rsidR="00852DAD">
        <w:t>2</w:t>
      </w:r>
      <w:r>
        <w:t>.4</w:t>
      </w:r>
      <w:r>
        <w:tab/>
      </w:r>
      <w:r w:rsidR="004C6138" w:rsidRPr="004C6138">
        <w:t xml:space="preserve"> Following service of</w:t>
      </w:r>
      <w:r>
        <w:t xml:space="preserve"> a Step-In Notice, the DFE</w:t>
      </w:r>
      <w:r w:rsidR="004C6138" w:rsidRPr="004C6138">
        <w:t xml:space="preserve"> shall:</w:t>
      </w:r>
    </w:p>
    <w:p w14:paraId="5CF9417E" w14:textId="77777777" w:rsidR="002A77CB" w:rsidRDefault="002A77CB" w:rsidP="00CE608F">
      <w:pPr>
        <w:spacing w:after="0" w:line="240" w:lineRule="auto"/>
      </w:pPr>
    </w:p>
    <w:p w14:paraId="492739DA" w14:textId="75A1E8C3" w:rsidR="004C6138" w:rsidRPr="004C6138" w:rsidRDefault="002A77CB" w:rsidP="00CE608F">
      <w:pPr>
        <w:spacing w:after="0" w:line="240" w:lineRule="auto"/>
        <w:ind w:firstLine="720"/>
      </w:pPr>
      <w:r>
        <w:t>2</w:t>
      </w:r>
      <w:r w:rsidR="00852DAD">
        <w:t>2</w:t>
      </w:r>
      <w:r>
        <w:t>.4.1</w:t>
      </w:r>
      <w:r>
        <w:tab/>
      </w:r>
      <w:r w:rsidR="004C6138" w:rsidRPr="004C6138">
        <w:t>take the Required Action set out in the Step-In Notice and any consequential</w:t>
      </w:r>
    </w:p>
    <w:p w14:paraId="298F2D6D" w14:textId="1BE5FE63" w:rsidR="004C6138" w:rsidRDefault="004C6138" w:rsidP="00CE608F">
      <w:pPr>
        <w:spacing w:after="0" w:line="240" w:lineRule="auto"/>
        <w:ind w:left="1440"/>
      </w:pPr>
      <w:r w:rsidRPr="004C6138">
        <w:t>additional action as it reasonably believes is necessary to achieve the</w:t>
      </w:r>
      <w:r w:rsidR="00BD4B21">
        <w:t xml:space="preserve"> </w:t>
      </w:r>
      <w:r w:rsidRPr="004C6138">
        <w:t>Required Action;</w:t>
      </w:r>
    </w:p>
    <w:p w14:paraId="1C31E9C5" w14:textId="77777777" w:rsidR="002A77CB" w:rsidRDefault="002A77CB" w:rsidP="00CE608F">
      <w:pPr>
        <w:spacing w:after="0" w:line="240" w:lineRule="auto"/>
      </w:pPr>
    </w:p>
    <w:p w14:paraId="2D25099C" w14:textId="5F6B6DB6" w:rsidR="004C6138" w:rsidRDefault="002A77CB" w:rsidP="00CE608F">
      <w:pPr>
        <w:spacing w:after="0" w:line="240" w:lineRule="auto"/>
        <w:ind w:left="1440" w:hanging="720"/>
      </w:pPr>
      <w:r>
        <w:t>2</w:t>
      </w:r>
      <w:r w:rsidR="00852DAD">
        <w:t>2</w:t>
      </w:r>
      <w:r>
        <w:t>.4.2</w:t>
      </w:r>
      <w:r>
        <w:tab/>
      </w:r>
      <w:r w:rsidR="004C6138" w:rsidRPr="004C6138">
        <w:t>keep records of the Required Action taken and provide information about</w:t>
      </w:r>
      <w:r w:rsidR="002C464E">
        <w:t xml:space="preserve"> </w:t>
      </w:r>
      <w:r w:rsidR="004C6138" w:rsidRPr="004C6138">
        <w:t>the</w:t>
      </w:r>
      <w:r>
        <w:t xml:space="preserve"> Required Action to the Contractor</w:t>
      </w:r>
      <w:r w:rsidR="004C6138" w:rsidRPr="004C6138">
        <w:t>;</w:t>
      </w:r>
    </w:p>
    <w:p w14:paraId="42CFBFC3" w14:textId="77777777" w:rsidR="002A77CB" w:rsidRDefault="002A77CB" w:rsidP="00CE608F">
      <w:pPr>
        <w:spacing w:after="0" w:line="240" w:lineRule="auto"/>
      </w:pPr>
    </w:p>
    <w:p w14:paraId="56F761BB" w14:textId="375CB61C" w:rsidR="004C6138" w:rsidRDefault="002A77CB" w:rsidP="00CE608F">
      <w:pPr>
        <w:spacing w:after="0" w:line="240" w:lineRule="auto"/>
        <w:ind w:left="1440" w:hanging="720"/>
      </w:pPr>
      <w:r>
        <w:t>2</w:t>
      </w:r>
      <w:r w:rsidR="00852DAD">
        <w:t>2</w:t>
      </w:r>
      <w:r>
        <w:t>.4.3</w:t>
      </w:r>
      <w:r>
        <w:tab/>
      </w:r>
      <w:r w:rsidR="004C6138" w:rsidRPr="004C6138">
        <w:t>co-operate where</w:t>
      </w:r>
      <w:r>
        <w:t>ver reasonable with the Contractor</w:t>
      </w:r>
      <w:r w:rsidR="004C6138" w:rsidRPr="004C6138">
        <w:t xml:space="preserve"> in order to enable the</w:t>
      </w:r>
      <w:r w:rsidR="002C464E">
        <w:t xml:space="preserve"> </w:t>
      </w:r>
      <w:r>
        <w:t>Contractor</w:t>
      </w:r>
      <w:r w:rsidR="004C6138" w:rsidRPr="004C6138">
        <w:t xml:space="preserve"> to continue to provide th</w:t>
      </w:r>
      <w:r w:rsidR="00BD4B21">
        <w:t>os</w:t>
      </w:r>
      <w:r w:rsidR="004C6138" w:rsidRPr="004C6138">
        <w:t xml:space="preserve">e Services </w:t>
      </w:r>
      <w:r w:rsidR="00BD4B21">
        <w:t>of</w:t>
      </w:r>
      <w:r w:rsidR="004C6138" w:rsidRPr="004C6138">
        <w:t xml:space="preserve"> which the</w:t>
      </w:r>
      <w:r>
        <w:t xml:space="preserve"> DFE</w:t>
      </w:r>
      <w:r w:rsidR="004C6138" w:rsidRPr="004C6138">
        <w:t xml:space="preserve"> is not assuming control; and</w:t>
      </w:r>
    </w:p>
    <w:p w14:paraId="7188C00C" w14:textId="77777777" w:rsidR="002A77CB" w:rsidRDefault="002A77CB" w:rsidP="00CE608F">
      <w:pPr>
        <w:spacing w:after="0" w:line="240" w:lineRule="auto"/>
      </w:pPr>
    </w:p>
    <w:p w14:paraId="6B6D1C9F" w14:textId="7AC32596" w:rsidR="004C6138" w:rsidRPr="004C6138" w:rsidRDefault="002A77CB" w:rsidP="00CE608F">
      <w:pPr>
        <w:spacing w:after="0" w:line="240" w:lineRule="auto"/>
        <w:ind w:firstLine="720"/>
      </w:pPr>
      <w:r>
        <w:t>2</w:t>
      </w:r>
      <w:r w:rsidR="00852DAD">
        <w:t>2</w:t>
      </w:r>
      <w:r>
        <w:t>.4.5</w:t>
      </w:r>
      <w:r>
        <w:tab/>
      </w:r>
      <w:r w:rsidR="004C6138" w:rsidRPr="004C6138">
        <w:t>act reasonably in mitig</w:t>
      </w:r>
      <w:r>
        <w:t>ating the cost that the Contractor</w:t>
      </w:r>
      <w:r w:rsidR="004C6138" w:rsidRPr="004C6138">
        <w:t xml:space="preserve"> will incur as a result</w:t>
      </w:r>
    </w:p>
    <w:p w14:paraId="598F8189" w14:textId="4943C0D6" w:rsidR="002A77CB" w:rsidRDefault="002A77CB" w:rsidP="00CE608F">
      <w:pPr>
        <w:spacing w:after="0" w:line="240" w:lineRule="auto"/>
        <w:ind w:left="720" w:firstLine="720"/>
      </w:pPr>
      <w:r>
        <w:t xml:space="preserve">of the exercise of the </w:t>
      </w:r>
      <w:r w:rsidR="00BD4B21">
        <w:t>Step In R</w:t>
      </w:r>
      <w:r>
        <w:t>ights.</w:t>
      </w:r>
    </w:p>
    <w:p w14:paraId="53EFE9DC" w14:textId="7169475F" w:rsidR="004C6138" w:rsidRPr="004C6138" w:rsidRDefault="004C6138" w:rsidP="00CE608F">
      <w:pPr>
        <w:spacing w:after="0" w:line="240" w:lineRule="auto"/>
        <w:ind w:firstLine="720"/>
      </w:pPr>
      <w:r w:rsidRPr="004C6138">
        <w:t>.</w:t>
      </w:r>
    </w:p>
    <w:p w14:paraId="35EB7E8E" w14:textId="2B85EE65" w:rsidR="004C6138" w:rsidRDefault="002A77CB" w:rsidP="00CE608F">
      <w:pPr>
        <w:spacing w:after="0" w:line="240" w:lineRule="auto"/>
      </w:pPr>
      <w:r>
        <w:t>2</w:t>
      </w:r>
      <w:r w:rsidR="00852DAD">
        <w:t>2</w:t>
      </w:r>
      <w:r>
        <w:t>.5</w:t>
      </w:r>
      <w:r>
        <w:tab/>
      </w:r>
      <w:r w:rsidR="004C6138" w:rsidRPr="004C6138">
        <w:t xml:space="preserve">For </w:t>
      </w:r>
      <w:r w:rsidR="002C464E">
        <w:t>as</w:t>
      </w:r>
      <w:r w:rsidR="004C6138" w:rsidRPr="004C6138">
        <w:t xml:space="preserve"> long as and to the extent that the Required Action continu</w:t>
      </w:r>
      <w:r w:rsidR="00F65B86">
        <w:t>es</w:t>
      </w:r>
      <w:r w:rsidR="004C6138" w:rsidRPr="004C6138">
        <w:t>:</w:t>
      </w:r>
    </w:p>
    <w:p w14:paraId="33875A5D" w14:textId="77777777" w:rsidR="002A77CB" w:rsidRDefault="002A77CB" w:rsidP="00CE608F">
      <w:pPr>
        <w:spacing w:after="0" w:line="240" w:lineRule="auto"/>
      </w:pPr>
    </w:p>
    <w:p w14:paraId="2662DB10" w14:textId="4C1758C1" w:rsidR="004C6138" w:rsidRPr="004C6138" w:rsidRDefault="002A77CB" w:rsidP="00CE608F">
      <w:pPr>
        <w:spacing w:after="0" w:line="240" w:lineRule="auto"/>
        <w:ind w:firstLine="720"/>
      </w:pPr>
      <w:r>
        <w:t>2</w:t>
      </w:r>
      <w:r w:rsidR="00852DAD">
        <w:t>2</w:t>
      </w:r>
      <w:r>
        <w:t>.5.1</w:t>
      </w:r>
      <w:r>
        <w:tab/>
        <w:t xml:space="preserve">the Contractor </w:t>
      </w:r>
      <w:r w:rsidR="004C6138" w:rsidRPr="004C6138">
        <w:t>shall not be obliged to provide the Services to the extent that</w:t>
      </w:r>
    </w:p>
    <w:p w14:paraId="397AC79C" w14:textId="76346437" w:rsidR="004C6138" w:rsidRPr="004C6138" w:rsidRDefault="004C6138" w:rsidP="00CE608F">
      <w:pPr>
        <w:spacing w:after="0" w:line="240" w:lineRule="auto"/>
        <w:ind w:left="720" w:firstLine="720"/>
      </w:pPr>
      <w:r w:rsidRPr="004C6138">
        <w:t>they are the subject of the Required Action;</w:t>
      </w:r>
      <w:r w:rsidR="00F65B86">
        <w:t xml:space="preserve"> and</w:t>
      </w:r>
    </w:p>
    <w:p w14:paraId="61EE6C26" w14:textId="77777777" w:rsidR="002A77CB" w:rsidRDefault="002A77CB" w:rsidP="00CE608F">
      <w:pPr>
        <w:spacing w:after="0" w:line="240" w:lineRule="auto"/>
      </w:pPr>
    </w:p>
    <w:p w14:paraId="51964274" w14:textId="36B4C991" w:rsidR="004C6138" w:rsidRDefault="002A77CB" w:rsidP="00CE608F">
      <w:pPr>
        <w:spacing w:after="0" w:line="240" w:lineRule="auto"/>
        <w:ind w:left="1440" w:hanging="720"/>
      </w:pPr>
      <w:r>
        <w:t>2</w:t>
      </w:r>
      <w:r w:rsidR="00852DAD">
        <w:t>2</w:t>
      </w:r>
      <w:r>
        <w:t>.5.2</w:t>
      </w:r>
      <w:r>
        <w:tab/>
      </w:r>
      <w:r w:rsidR="007B3136">
        <w:t>the DFE shall pay</w:t>
      </w:r>
      <w:r w:rsidR="00B22EF6">
        <w:t xml:space="preserve"> the Contractor</w:t>
      </w:r>
      <w:r w:rsidR="004C6138" w:rsidRPr="004C6138">
        <w:t xml:space="preserve"> the Charges after subtracting any</w:t>
      </w:r>
      <w:r w:rsidR="0074528C">
        <w:t xml:space="preserve"> applicable Service Credits </w:t>
      </w:r>
      <w:r w:rsidR="00B22EF6">
        <w:t>and the DFE</w:t>
      </w:r>
      <w:r w:rsidR="004C6138" w:rsidRPr="004C6138">
        <w:t>'s costs of taking the Required</w:t>
      </w:r>
      <w:r w:rsidR="002C464E">
        <w:t xml:space="preserve"> Action</w:t>
      </w:r>
      <w:r w:rsidR="004C6138" w:rsidRPr="004C6138">
        <w:t>.</w:t>
      </w:r>
    </w:p>
    <w:p w14:paraId="38308881" w14:textId="77777777" w:rsidR="00B22EF6" w:rsidRPr="004C6138" w:rsidRDefault="00B22EF6" w:rsidP="00CE608F">
      <w:pPr>
        <w:spacing w:after="0" w:line="240" w:lineRule="auto"/>
        <w:ind w:firstLine="720"/>
      </w:pPr>
    </w:p>
    <w:p w14:paraId="0D53F296" w14:textId="50A59744" w:rsidR="004C6138" w:rsidRPr="004C6138" w:rsidRDefault="00B22EF6" w:rsidP="00CE608F">
      <w:pPr>
        <w:spacing w:after="0" w:line="240" w:lineRule="auto"/>
        <w:ind w:left="720" w:hanging="720"/>
      </w:pPr>
      <w:r>
        <w:t>2</w:t>
      </w:r>
      <w:r w:rsidR="00852DAD">
        <w:t>2</w:t>
      </w:r>
      <w:r w:rsidR="002458C6">
        <w:t>.6</w:t>
      </w:r>
      <w:r>
        <w:tab/>
        <w:t>If the Contractor</w:t>
      </w:r>
      <w:r w:rsidR="0074528C">
        <w:t xml:space="preserve"> demonstrates to the </w:t>
      </w:r>
      <w:r w:rsidR="00BD4B21">
        <w:t xml:space="preserve">DFE’s </w:t>
      </w:r>
      <w:r w:rsidR="0074528C">
        <w:t>rea</w:t>
      </w:r>
      <w:r w:rsidR="004C6138" w:rsidRPr="004C6138">
        <w:t>sonab</w:t>
      </w:r>
      <w:r>
        <w:t>le satisfaction</w:t>
      </w:r>
      <w:r w:rsidR="004C6138" w:rsidRPr="004C6138">
        <w:t xml:space="preserve"> that</w:t>
      </w:r>
      <w:r w:rsidR="002C464E">
        <w:t xml:space="preserve"> </w:t>
      </w:r>
      <w:r w:rsidR="004C6138" w:rsidRPr="004C6138">
        <w:t xml:space="preserve">the </w:t>
      </w:r>
      <w:r>
        <w:t xml:space="preserve">Required Action has resulted in </w:t>
      </w:r>
      <w:r w:rsidR="004C6138" w:rsidRPr="004C6138">
        <w:t>the degradation of any Services not subject to the Required Action</w:t>
      </w:r>
      <w:r>
        <w:t xml:space="preserve"> </w:t>
      </w:r>
      <w:r w:rsidR="004C6138" w:rsidRPr="004C6138">
        <w:t>beyond that which would have</w:t>
      </w:r>
      <w:r>
        <w:t xml:space="preserve"> been the case had the DFE not taken the </w:t>
      </w:r>
      <w:r w:rsidR="004C6138" w:rsidRPr="004C6138">
        <w:t>Re</w:t>
      </w:r>
      <w:r>
        <w:t xml:space="preserve">quired Action, the </w:t>
      </w:r>
      <w:r w:rsidR="00F65B86">
        <w:t>DFE</w:t>
      </w:r>
      <w:r w:rsidR="004C6138" w:rsidRPr="004C6138">
        <w:t xml:space="preserve"> </w:t>
      </w:r>
      <w:r w:rsidR="005D3D54">
        <w:t>may</w:t>
      </w:r>
      <w:r w:rsidR="00F65B86">
        <w:t xml:space="preserve"> </w:t>
      </w:r>
      <w:r w:rsidR="005D3D54">
        <w:t>a</w:t>
      </w:r>
      <w:r>
        <w:t xml:space="preserve">djust the </w:t>
      </w:r>
      <w:r w:rsidR="004C6138" w:rsidRPr="004C6138">
        <w:t>Charges.</w:t>
      </w:r>
    </w:p>
    <w:p w14:paraId="24FED299" w14:textId="77777777" w:rsidR="00B22EF6" w:rsidRDefault="00B22EF6" w:rsidP="00CE608F">
      <w:pPr>
        <w:spacing w:after="0" w:line="240" w:lineRule="auto"/>
      </w:pPr>
    </w:p>
    <w:p w14:paraId="2D967E23" w14:textId="1B6C20CC" w:rsidR="004C6138" w:rsidRDefault="00B22EF6" w:rsidP="00CE608F">
      <w:pPr>
        <w:spacing w:after="0" w:line="240" w:lineRule="auto"/>
        <w:ind w:left="720" w:hanging="720"/>
      </w:pPr>
      <w:r>
        <w:t>2</w:t>
      </w:r>
      <w:r w:rsidR="00852DAD">
        <w:t>2</w:t>
      </w:r>
      <w:r>
        <w:t>.</w:t>
      </w:r>
      <w:r w:rsidR="002458C6">
        <w:t>7</w:t>
      </w:r>
      <w:r>
        <w:tab/>
      </w:r>
      <w:r w:rsidR="004C6138" w:rsidRPr="004C6138">
        <w:t xml:space="preserve">Before ceasing </w:t>
      </w:r>
      <w:r>
        <w:t xml:space="preserve">to exercise its Step In </w:t>
      </w:r>
      <w:r w:rsidR="005D3D54">
        <w:t>R</w:t>
      </w:r>
      <w:r>
        <w:t>ights the DFE</w:t>
      </w:r>
      <w:r w:rsidR="004C6138" w:rsidRPr="004C6138">
        <w:t xml:space="preserve"> shall</w:t>
      </w:r>
      <w:r w:rsidR="002C464E">
        <w:t xml:space="preserve"> </w:t>
      </w:r>
      <w:r w:rsidR="004C6138" w:rsidRPr="004C6138">
        <w:t xml:space="preserve">deliver </w:t>
      </w:r>
      <w:r>
        <w:t>a written notice to the Contractor</w:t>
      </w:r>
      <w:r w:rsidR="004C6138" w:rsidRPr="004C6138">
        <w:t xml:space="preserve"> (a </w:t>
      </w:r>
      <w:r w:rsidR="004C6138" w:rsidRPr="0060579B">
        <w:rPr>
          <w:b/>
        </w:rPr>
        <w:t>“</w:t>
      </w:r>
      <w:r w:rsidR="004C6138" w:rsidRPr="0060579B">
        <w:rPr>
          <w:b/>
          <w:bCs/>
        </w:rPr>
        <w:t>S</w:t>
      </w:r>
      <w:r w:rsidR="004C6138" w:rsidRPr="005D3D54">
        <w:rPr>
          <w:b/>
          <w:bCs/>
        </w:rPr>
        <w:t>tep-Out Notice</w:t>
      </w:r>
      <w:r w:rsidR="004C6138" w:rsidRPr="0060579B">
        <w:rPr>
          <w:b/>
        </w:rPr>
        <w:t>”</w:t>
      </w:r>
      <w:r w:rsidR="004C6138" w:rsidRPr="004C6138">
        <w:t>), specifying:</w:t>
      </w:r>
    </w:p>
    <w:p w14:paraId="5CA4BA79" w14:textId="77777777" w:rsidR="00B22EF6" w:rsidRDefault="00B22EF6" w:rsidP="00CE608F">
      <w:pPr>
        <w:spacing w:after="0" w:line="240" w:lineRule="auto"/>
      </w:pPr>
    </w:p>
    <w:p w14:paraId="0171E2D4" w14:textId="23F46244" w:rsidR="004C6138" w:rsidRDefault="00B22EF6" w:rsidP="00CE608F">
      <w:pPr>
        <w:spacing w:after="0" w:line="240" w:lineRule="auto"/>
        <w:ind w:firstLine="720"/>
      </w:pPr>
      <w:r>
        <w:t>2</w:t>
      </w:r>
      <w:r w:rsidR="00852DAD">
        <w:t>2</w:t>
      </w:r>
      <w:r>
        <w:t>.</w:t>
      </w:r>
      <w:r w:rsidR="002458C6">
        <w:t>7</w:t>
      </w:r>
      <w:r>
        <w:t>.1</w:t>
      </w:r>
      <w:r>
        <w:tab/>
      </w:r>
      <w:r w:rsidR="004C6138" w:rsidRPr="004C6138">
        <w:t xml:space="preserve">the </w:t>
      </w:r>
      <w:r w:rsidR="005D3D54">
        <w:t xml:space="preserve">Required Action it has </w:t>
      </w:r>
      <w:r w:rsidR="004C6138" w:rsidRPr="004C6138">
        <w:t>taken; and</w:t>
      </w:r>
    </w:p>
    <w:p w14:paraId="21F73ADA" w14:textId="77777777" w:rsidR="00B22EF6" w:rsidRDefault="00B22EF6" w:rsidP="00CE608F">
      <w:pPr>
        <w:spacing w:after="0" w:line="240" w:lineRule="auto"/>
      </w:pPr>
    </w:p>
    <w:p w14:paraId="031F52DA" w14:textId="281F056A" w:rsidR="004C6138" w:rsidRDefault="00B22EF6" w:rsidP="00CE608F">
      <w:pPr>
        <w:spacing w:after="0" w:line="240" w:lineRule="auto"/>
        <w:ind w:left="1440" w:hanging="720"/>
      </w:pPr>
      <w:r>
        <w:t>2</w:t>
      </w:r>
      <w:r w:rsidR="00852DAD">
        <w:t>2</w:t>
      </w:r>
      <w:r>
        <w:t>.</w:t>
      </w:r>
      <w:r w:rsidR="002458C6">
        <w:t>7</w:t>
      </w:r>
      <w:r>
        <w:t>.2</w:t>
      </w:r>
      <w:r>
        <w:tab/>
        <w:t>the date on which the DFE</w:t>
      </w:r>
      <w:r w:rsidR="004C6138" w:rsidRPr="004C6138">
        <w:t xml:space="preserve"> plans to end the Requ</w:t>
      </w:r>
      <w:r>
        <w:t>ired Action subject to the DFE being satisfied with the Contractor</w:t>
      </w:r>
      <w:r w:rsidR="004C6138" w:rsidRPr="004C6138">
        <w:t xml:space="preserve">'s ability to resume the provision </w:t>
      </w:r>
      <w:r>
        <w:t xml:space="preserve">of the Services and the Contractor's </w:t>
      </w:r>
      <w:r w:rsidR="004C6138" w:rsidRPr="004C6138">
        <w:t>plan develo</w:t>
      </w:r>
      <w:r w:rsidR="005D3D54">
        <w:t>ped in accordance with c</w:t>
      </w:r>
      <w:r>
        <w:t>lause 2</w:t>
      </w:r>
      <w:r w:rsidR="00852DAD">
        <w:t>2</w:t>
      </w:r>
      <w:r w:rsidR="004C6138" w:rsidRPr="004C6138">
        <w:t>.</w:t>
      </w:r>
      <w:r w:rsidR="002458C6">
        <w:t>8</w:t>
      </w:r>
      <w:r w:rsidR="002C464E">
        <w:t>.</w:t>
      </w:r>
    </w:p>
    <w:p w14:paraId="03C30706" w14:textId="77777777" w:rsidR="00B22EF6" w:rsidRPr="004C6138" w:rsidRDefault="00B22EF6" w:rsidP="00CE608F">
      <w:pPr>
        <w:spacing w:after="0" w:line="240" w:lineRule="auto"/>
        <w:ind w:left="1440" w:hanging="720"/>
      </w:pPr>
    </w:p>
    <w:p w14:paraId="42FC2CB5" w14:textId="3BD1A1CE" w:rsidR="004C6138" w:rsidRDefault="00B22EF6" w:rsidP="00CE608F">
      <w:pPr>
        <w:spacing w:after="0" w:line="240" w:lineRule="auto"/>
        <w:ind w:left="720" w:hanging="720"/>
      </w:pPr>
      <w:r>
        <w:t>2</w:t>
      </w:r>
      <w:r w:rsidR="00852DAD">
        <w:t>2</w:t>
      </w:r>
      <w:r>
        <w:t>.</w:t>
      </w:r>
      <w:r w:rsidR="002458C6">
        <w:t>8</w:t>
      </w:r>
      <w:r w:rsidR="00D341FF">
        <w:tab/>
      </w:r>
      <w:r w:rsidR="006560B6">
        <w:t>The Contractor</w:t>
      </w:r>
      <w:r w:rsidR="004C6138" w:rsidRPr="004C6138">
        <w:t xml:space="preserve"> shall, following receipt of a Step-Out Notice and not less than 20</w:t>
      </w:r>
      <w:r w:rsidR="002C464E">
        <w:t xml:space="preserve"> </w:t>
      </w:r>
      <w:r w:rsidR="004F6DBF">
        <w:t>Business</w:t>
      </w:r>
      <w:r>
        <w:t xml:space="preserve"> Days prior to the date specified in clause </w:t>
      </w:r>
      <w:r w:rsidR="00852DAD">
        <w:t>22</w:t>
      </w:r>
      <w:r>
        <w:t>.</w:t>
      </w:r>
      <w:r w:rsidR="002458C6">
        <w:t>7</w:t>
      </w:r>
      <w:r>
        <w:t>.2, develop for the DFE</w:t>
      </w:r>
      <w:r w:rsidR="004C6138" w:rsidRPr="004C6138">
        <w:t>'s approval a</w:t>
      </w:r>
      <w:r w:rsidR="00D341FF">
        <w:t xml:space="preserve"> </w:t>
      </w:r>
      <w:r w:rsidR="0074528C">
        <w:t>draft plan</w:t>
      </w:r>
      <w:r w:rsidR="004C6138" w:rsidRPr="004C6138">
        <w:t xml:space="preserve"> relating t</w:t>
      </w:r>
      <w:r w:rsidR="00D341FF">
        <w:t xml:space="preserve">o the resumption by the Contractor of the </w:t>
      </w:r>
      <w:r w:rsidR="004C6138" w:rsidRPr="004C6138">
        <w:t>Services, i</w:t>
      </w:r>
      <w:r w:rsidR="00D341FF">
        <w:t xml:space="preserve">ncluding any action the Contractor </w:t>
      </w:r>
      <w:r w:rsidR="004C6138" w:rsidRPr="004C6138">
        <w:t>proposes to t</w:t>
      </w:r>
      <w:r w:rsidR="00D341FF">
        <w:t xml:space="preserve">ake to ensure that the </w:t>
      </w:r>
      <w:r w:rsidR="004C6138" w:rsidRPr="004C6138">
        <w:t>affected Services satisfy th</w:t>
      </w:r>
      <w:r w:rsidR="00D341FF">
        <w:t>e requirements of th</w:t>
      </w:r>
      <w:r w:rsidR="00852DAD">
        <w:t>e</w:t>
      </w:r>
      <w:r w:rsidR="00D341FF">
        <w:t xml:space="preserve"> Contract</w:t>
      </w:r>
      <w:r w:rsidR="004C6138" w:rsidRPr="004C6138">
        <w:t>.</w:t>
      </w:r>
    </w:p>
    <w:p w14:paraId="45899AC6" w14:textId="77777777" w:rsidR="00D341FF" w:rsidRPr="004C6138" w:rsidRDefault="00D341FF" w:rsidP="00CE608F">
      <w:pPr>
        <w:spacing w:after="0" w:line="240" w:lineRule="auto"/>
        <w:ind w:left="720"/>
      </w:pPr>
    </w:p>
    <w:p w14:paraId="138434A6" w14:textId="2CD23872" w:rsidR="004C6138" w:rsidRDefault="00852DAD" w:rsidP="00CE608F">
      <w:pPr>
        <w:spacing w:after="0" w:line="240" w:lineRule="auto"/>
        <w:ind w:left="720" w:hanging="720"/>
      </w:pPr>
      <w:r>
        <w:t>22.</w:t>
      </w:r>
      <w:r w:rsidR="002458C6">
        <w:t>9</w:t>
      </w:r>
      <w:r w:rsidR="00D341FF">
        <w:tab/>
        <w:t>If the DFE</w:t>
      </w:r>
      <w:r w:rsidR="004C6138" w:rsidRPr="004C6138">
        <w:t xml:space="preserve"> does not approve the dr</w:t>
      </w:r>
      <w:r w:rsidR="00D341FF">
        <w:t>aft</w:t>
      </w:r>
      <w:r w:rsidR="0074528C">
        <w:t xml:space="preserve"> p</w:t>
      </w:r>
      <w:r w:rsidR="00D341FF">
        <w:t xml:space="preserve">lan, </w:t>
      </w:r>
      <w:r w:rsidR="002458C6">
        <w:t>it</w:t>
      </w:r>
      <w:r w:rsidR="00D341FF">
        <w:t xml:space="preserve"> shall inform the Contractor</w:t>
      </w:r>
      <w:r w:rsidR="004C6138" w:rsidRPr="004C6138">
        <w:t xml:space="preserve"> of its reasons fo</w:t>
      </w:r>
      <w:r w:rsidR="00D341FF">
        <w:t>r not approving it</w:t>
      </w:r>
      <w:r w:rsidR="005D3D54">
        <w:t xml:space="preserve"> and t</w:t>
      </w:r>
      <w:r w:rsidR="00D341FF">
        <w:t>he Contractor</w:t>
      </w:r>
      <w:r w:rsidR="004C6138" w:rsidRPr="004C6138">
        <w:t xml:space="preserve"> shall then</w:t>
      </w:r>
      <w:r w:rsidR="00D341FF">
        <w:t xml:space="preserve"> </w:t>
      </w:r>
      <w:r w:rsidR="004C6138" w:rsidRPr="004C6138">
        <w:t xml:space="preserve">revise the draft </w:t>
      </w:r>
      <w:r w:rsidR="0074528C">
        <w:t>p</w:t>
      </w:r>
      <w:r w:rsidR="004C6138" w:rsidRPr="004C6138">
        <w:t>lan taking those reasons i</w:t>
      </w:r>
      <w:r w:rsidR="00D341FF">
        <w:t xml:space="preserve">nto account and shall re-submit </w:t>
      </w:r>
      <w:r w:rsidR="004C6138" w:rsidRPr="004C6138">
        <w:t>t</w:t>
      </w:r>
      <w:r w:rsidR="00D341FF">
        <w:t>he revise</w:t>
      </w:r>
      <w:r w:rsidR="005D3D54">
        <w:t xml:space="preserve">d plan to the DFE for </w:t>
      </w:r>
      <w:r w:rsidR="00D341FF">
        <w:t xml:space="preserve">approval. The DFE shall </w:t>
      </w:r>
      <w:r w:rsidR="004C6138" w:rsidRPr="004C6138">
        <w:t xml:space="preserve">not withhold or delay its </w:t>
      </w:r>
      <w:r w:rsidR="0074528C">
        <w:t>approval of the draft p</w:t>
      </w:r>
      <w:r w:rsidR="005D3D54">
        <w:t>lan unreasonably</w:t>
      </w:r>
      <w:r w:rsidR="004C6138" w:rsidRPr="004C6138">
        <w:t>.</w:t>
      </w:r>
    </w:p>
    <w:p w14:paraId="678E8ECE" w14:textId="77777777" w:rsidR="00D341FF" w:rsidRPr="004C6138" w:rsidRDefault="00D341FF" w:rsidP="00CE608F">
      <w:pPr>
        <w:spacing w:after="0" w:line="240" w:lineRule="auto"/>
        <w:ind w:left="720" w:hanging="720"/>
      </w:pPr>
    </w:p>
    <w:p w14:paraId="6A013896" w14:textId="7763010A" w:rsidR="004C6138" w:rsidRPr="004C6138" w:rsidRDefault="00D341FF" w:rsidP="00CE608F">
      <w:pPr>
        <w:spacing w:after="0" w:line="240" w:lineRule="auto"/>
        <w:ind w:left="720" w:hanging="720"/>
      </w:pPr>
      <w:r>
        <w:t>2</w:t>
      </w:r>
      <w:r w:rsidR="004B3D7E">
        <w:t>2</w:t>
      </w:r>
      <w:r>
        <w:t>.</w:t>
      </w:r>
      <w:r w:rsidR="002458C6">
        <w:t>10</w:t>
      </w:r>
      <w:r>
        <w:tab/>
        <w:t xml:space="preserve">The Contractor </w:t>
      </w:r>
      <w:r w:rsidR="004C6138" w:rsidRPr="004C6138">
        <w:t>shall bear its ow</w:t>
      </w:r>
      <w:r>
        <w:t>n costs in connection with any Step-I</w:t>
      </w:r>
      <w:r w:rsidR="004C6138" w:rsidRPr="004C6138">
        <w:t>n</w:t>
      </w:r>
      <w:r>
        <w:t xml:space="preserve"> </w:t>
      </w:r>
      <w:r w:rsidR="002C464E">
        <w:t>under this c</w:t>
      </w:r>
      <w:r>
        <w:t xml:space="preserve">lause </w:t>
      </w:r>
      <w:r w:rsidR="004B3D7E">
        <w:t>22</w:t>
      </w:r>
      <w:r>
        <w:t>, provided that the DFE</w:t>
      </w:r>
      <w:r w:rsidR="004C6138" w:rsidRPr="004C6138">
        <w:t xml:space="preserve"> shall reimburse the</w:t>
      </w:r>
      <w:r w:rsidR="002C464E">
        <w:t xml:space="preserve"> </w:t>
      </w:r>
      <w:r>
        <w:t>Contractor</w:t>
      </w:r>
      <w:r w:rsidR="004C6138" w:rsidRPr="004C6138">
        <w:t>'s reasonable additional expenses incurr</w:t>
      </w:r>
      <w:r>
        <w:t>ed directly as a result of any Step-I</w:t>
      </w:r>
      <w:r w:rsidR="004C6138" w:rsidRPr="004C6138">
        <w:t>n</w:t>
      </w:r>
      <w:r>
        <w:t xml:space="preserve"> </w:t>
      </w:r>
      <w:r w:rsidR="00EA6E58">
        <w:t>action taken by the DFE</w:t>
      </w:r>
      <w:r>
        <w:t xml:space="preserve"> under </w:t>
      </w:r>
      <w:r w:rsidR="00EA6E58">
        <w:t>clause</w:t>
      </w:r>
      <w:r w:rsidR="00F65B86">
        <w:t>s</w:t>
      </w:r>
      <w:r w:rsidR="00EA6E58">
        <w:t xml:space="preserve"> </w:t>
      </w:r>
      <w:r w:rsidR="006560B6">
        <w:t>2</w:t>
      </w:r>
      <w:r w:rsidR="004B3D7E">
        <w:t>2</w:t>
      </w:r>
      <w:r w:rsidR="006560B6">
        <w:t>.1.2</w:t>
      </w:r>
      <w:r w:rsidR="00F65B86">
        <w:t xml:space="preserve"> to</w:t>
      </w:r>
      <w:r w:rsidR="006560B6">
        <w:t xml:space="preserve"> 2</w:t>
      </w:r>
      <w:r w:rsidR="004B3D7E">
        <w:t>2</w:t>
      </w:r>
      <w:r w:rsidR="006560B6">
        <w:t>.1.5</w:t>
      </w:r>
      <w:r w:rsidR="00EA6E58">
        <w:t xml:space="preserve"> (insofar as the primary cause of the DFE serving the Step In Notice is identified as not being the result of a Contractor’s Default</w:t>
      </w:r>
      <w:r w:rsidR="005D3D54">
        <w:t>)</w:t>
      </w:r>
      <w:r w:rsidR="00EA6E58">
        <w:t xml:space="preserve">. </w:t>
      </w:r>
    </w:p>
    <w:p w14:paraId="6CF6A000" w14:textId="77777777" w:rsidR="005D3D54" w:rsidRDefault="005D3D54" w:rsidP="00CE608F">
      <w:pPr>
        <w:spacing w:after="0" w:line="240" w:lineRule="auto"/>
        <w:ind w:left="360"/>
        <w:outlineLvl w:val="1"/>
        <w:rPr>
          <w:b/>
          <w:sz w:val="24"/>
          <w:szCs w:val="24"/>
        </w:rPr>
      </w:pPr>
    </w:p>
    <w:p w14:paraId="25A38264" w14:textId="2C2BCCA7" w:rsidR="005D49EA" w:rsidRDefault="00B5375D" w:rsidP="00CE608F">
      <w:pPr>
        <w:spacing w:after="0" w:line="240" w:lineRule="auto"/>
        <w:rPr>
          <w:b/>
        </w:rPr>
      </w:pPr>
      <w:r w:rsidRPr="00B5375D">
        <w:rPr>
          <w:b/>
        </w:rPr>
        <w:t>2</w:t>
      </w:r>
      <w:r w:rsidR="004B3D7E">
        <w:rPr>
          <w:b/>
        </w:rPr>
        <w:t>3</w:t>
      </w:r>
      <w:r w:rsidRPr="00B5375D">
        <w:rPr>
          <w:b/>
        </w:rPr>
        <w:t>.</w:t>
      </w:r>
      <w:r w:rsidRPr="00B5375D">
        <w:rPr>
          <w:b/>
        </w:rPr>
        <w:tab/>
      </w:r>
      <w:r w:rsidR="005D49EA" w:rsidRPr="00B5375D">
        <w:rPr>
          <w:b/>
        </w:rPr>
        <w:t>TERMINATION</w:t>
      </w:r>
    </w:p>
    <w:p w14:paraId="14B2CCA4" w14:textId="77777777" w:rsidR="00BA1913" w:rsidRPr="00B5375D" w:rsidRDefault="00BA1913" w:rsidP="00CE608F">
      <w:pPr>
        <w:spacing w:after="0" w:line="240" w:lineRule="auto"/>
        <w:rPr>
          <w:b/>
        </w:rPr>
      </w:pPr>
    </w:p>
    <w:p w14:paraId="3CD9C085" w14:textId="2756EB6D" w:rsidR="00A41961" w:rsidRDefault="004075BC" w:rsidP="00CE608F">
      <w:pPr>
        <w:spacing w:after="0" w:line="240" w:lineRule="auto"/>
        <w:ind w:left="720" w:hanging="720"/>
      </w:pPr>
      <w:r>
        <w:t>2</w:t>
      </w:r>
      <w:r w:rsidR="004B3D7E">
        <w:t>3</w:t>
      </w:r>
      <w:r>
        <w:t>.1</w:t>
      </w:r>
      <w:r>
        <w:tab/>
      </w:r>
      <w:r w:rsidR="00EB5625">
        <w:t>The DF</w:t>
      </w:r>
      <w:r w:rsidR="00A41961" w:rsidRPr="00B5375D">
        <w:t>E may terminate the Contract with immediate effect and without compensation to the Contractor where the Contractor is a company and in respect of the Contractor:</w:t>
      </w:r>
    </w:p>
    <w:p w14:paraId="0FF0672C" w14:textId="77777777" w:rsidR="00BA1913" w:rsidRPr="00B5375D" w:rsidRDefault="00BA1913" w:rsidP="00CE608F">
      <w:pPr>
        <w:spacing w:after="0" w:line="240" w:lineRule="auto"/>
        <w:ind w:left="720" w:hanging="720"/>
      </w:pPr>
    </w:p>
    <w:p w14:paraId="206AB2AA" w14:textId="4C927662" w:rsidR="00A41961" w:rsidRDefault="004075BC" w:rsidP="00CE608F">
      <w:pPr>
        <w:spacing w:after="0" w:line="240" w:lineRule="auto"/>
        <w:ind w:left="1440" w:hanging="720"/>
      </w:pPr>
      <w:r>
        <w:t>2</w:t>
      </w:r>
      <w:r w:rsidR="004B3D7E">
        <w:t>3</w:t>
      </w:r>
      <w:r>
        <w:t>.1.1</w:t>
      </w:r>
      <w:r>
        <w:tab/>
      </w:r>
      <w:r w:rsidR="00A41961" w:rsidRPr="00B5375D">
        <w:t>a proposal is made for a voluntary arrangement within Part I of the Insolvency Act 1986 or of any other composition scheme or arrangement with, or assignment for the benefit of, its creditors;</w:t>
      </w:r>
    </w:p>
    <w:p w14:paraId="2A617843" w14:textId="77777777" w:rsidR="00BA1913" w:rsidRPr="00B5375D" w:rsidRDefault="00BA1913" w:rsidP="00CE608F">
      <w:pPr>
        <w:spacing w:after="0" w:line="240" w:lineRule="auto"/>
        <w:ind w:left="1440" w:hanging="720"/>
      </w:pPr>
    </w:p>
    <w:p w14:paraId="0DD3813D" w14:textId="29D479E0" w:rsidR="00A41961" w:rsidRDefault="004075BC" w:rsidP="00CE608F">
      <w:pPr>
        <w:spacing w:after="0" w:line="240" w:lineRule="auto"/>
        <w:ind w:left="1440" w:hanging="720"/>
      </w:pPr>
      <w:r>
        <w:t>2</w:t>
      </w:r>
      <w:r w:rsidR="004B3D7E">
        <w:t>3</w:t>
      </w:r>
      <w:r>
        <w:t>.1.2</w:t>
      </w:r>
      <w:r>
        <w:tab/>
      </w:r>
      <w:r w:rsidR="00A41961" w:rsidRPr="00B5375D">
        <w:t>a shareholders’ meeting is convened for the purpose of considering a resolution that it be wound up or a resolution for its winding-up is passed (other than as part of, and exclusively for the purpose of, a bona fide reconstruction or amalgamation);</w:t>
      </w:r>
    </w:p>
    <w:p w14:paraId="652CCF68" w14:textId="77777777" w:rsidR="00EB5625" w:rsidRPr="00B5375D" w:rsidRDefault="00EB5625" w:rsidP="00CE608F">
      <w:pPr>
        <w:spacing w:after="0" w:line="240" w:lineRule="auto"/>
        <w:ind w:left="1440" w:hanging="720"/>
      </w:pPr>
    </w:p>
    <w:p w14:paraId="0906D5AF" w14:textId="57544BE8" w:rsidR="00A41961" w:rsidRDefault="004075BC" w:rsidP="00CE608F">
      <w:pPr>
        <w:spacing w:after="0" w:line="240" w:lineRule="auto"/>
        <w:ind w:left="1440" w:hanging="720"/>
      </w:pPr>
      <w:r>
        <w:t>2</w:t>
      </w:r>
      <w:r w:rsidR="004B3D7E">
        <w:t>3</w:t>
      </w:r>
      <w:r>
        <w:t>.1.3</w:t>
      </w:r>
      <w:r>
        <w:tab/>
      </w:r>
      <w:r w:rsidR="00A41961" w:rsidRPr="00B5375D">
        <w:t>a petition is presented for its winding up (which is not dismissed within 14 days of its service) or an application is made for the appointment of a provisional liquidator or a creditors’ meeting is convened pursuant to section 98 of the Insolvency Act 1986;</w:t>
      </w:r>
    </w:p>
    <w:p w14:paraId="784F5D28" w14:textId="77777777" w:rsidR="00BA1913" w:rsidRPr="00B5375D" w:rsidRDefault="00BA1913" w:rsidP="00CE608F">
      <w:pPr>
        <w:spacing w:after="0" w:line="240" w:lineRule="auto"/>
        <w:ind w:left="1440" w:hanging="720"/>
      </w:pPr>
    </w:p>
    <w:p w14:paraId="0B244EE5" w14:textId="57F0F2B3" w:rsidR="00A41961" w:rsidRDefault="004075BC" w:rsidP="00CE608F">
      <w:pPr>
        <w:spacing w:after="0" w:line="240" w:lineRule="auto"/>
        <w:ind w:left="1440" w:hanging="720"/>
      </w:pPr>
      <w:r>
        <w:t>2</w:t>
      </w:r>
      <w:r w:rsidR="004B3D7E">
        <w:t>3</w:t>
      </w:r>
      <w:r>
        <w:t>.1.4</w:t>
      </w:r>
      <w:r>
        <w:tab/>
      </w:r>
      <w:r w:rsidR="00A41961" w:rsidRPr="00B5375D">
        <w:t>a receiver, administrative receiver or similar officer is appointed over the whole or any part of its business or assets;</w:t>
      </w:r>
    </w:p>
    <w:p w14:paraId="17B5B7ED" w14:textId="77777777" w:rsidR="00BA1913" w:rsidRPr="00B5375D" w:rsidRDefault="00BA1913" w:rsidP="00CE608F">
      <w:pPr>
        <w:spacing w:after="0" w:line="240" w:lineRule="auto"/>
        <w:ind w:left="1440" w:hanging="720"/>
      </w:pPr>
    </w:p>
    <w:p w14:paraId="1C1C4610" w14:textId="519B9AB0" w:rsidR="00A41961" w:rsidRDefault="004075BC" w:rsidP="00CE608F">
      <w:pPr>
        <w:spacing w:after="0" w:line="240" w:lineRule="auto"/>
        <w:ind w:left="1440" w:hanging="720"/>
      </w:pPr>
      <w:r>
        <w:t>2</w:t>
      </w:r>
      <w:r w:rsidR="004B3D7E">
        <w:t>3</w:t>
      </w:r>
      <w:r>
        <w:t>.1.5</w:t>
      </w:r>
      <w:r>
        <w:tab/>
      </w:r>
      <w:r w:rsidR="00A41961" w:rsidRPr="00B5375D">
        <w:t>an application order is made either for the appointment of an administrator or for an administration order, an administrator is appointed, or notice of intention to appoint an administrator is given;</w:t>
      </w:r>
    </w:p>
    <w:p w14:paraId="315DC442" w14:textId="77777777" w:rsidR="00BA1913" w:rsidRPr="00B5375D" w:rsidRDefault="00BA1913" w:rsidP="00CE608F">
      <w:pPr>
        <w:spacing w:after="0" w:line="240" w:lineRule="auto"/>
        <w:ind w:left="1440" w:hanging="720"/>
      </w:pPr>
    </w:p>
    <w:p w14:paraId="0A33EDB3" w14:textId="598A2DB9" w:rsidR="00A41961" w:rsidRDefault="004075BC" w:rsidP="00CE608F">
      <w:pPr>
        <w:spacing w:after="0" w:line="240" w:lineRule="auto"/>
        <w:ind w:left="1440" w:hanging="720"/>
      </w:pPr>
      <w:r>
        <w:t>2</w:t>
      </w:r>
      <w:r w:rsidR="004B3D7E">
        <w:t>3</w:t>
      </w:r>
      <w:r>
        <w:t>.1.6</w:t>
      </w:r>
      <w:r>
        <w:tab/>
      </w:r>
      <w:r w:rsidR="00A41961" w:rsidRPr="00B5375D">
        <w:t>it is or becomes insolvent within the meaning of section 123 of the Insolvency Act 1986;</w:t>
      </w:r>
    </w:p>
    <w:p w14:paraId="753EE48D" w14:textId="77777777" w:rsidR="00BA1913" w:rsidRPr="00B5375D" w:rsidRDefault="00BA1913" w:rsidP="00CE608F">
      <w:pPr>
        <w:spacing w:after="0" w:line="240" w:lineRule="auto"/>
        <w:ind w:left="1440" w:hanging="720"/>
      </w:pPr>
    </w:p>
    <w:p w14:paraId="61CAFDF9" w14:textId="2508FF9B" w:rsidR="00A41961" w:rsidRDefault="004075BC" w:rsidP="00CE608F">
      <w:pPr>
        <w:spacing w:after="0" w:line="240" w:lineRule="auto"/>
        <w:ind w:left="1440" w:hanging="720"/>
      </w:pPr>
      <w:r>
        <w:t>2</w:t>
      </w:r>
      <w:r w:rsidR="004B3D7E">
        <w:t>3</w:t>
      </w:r>
      <w:r>
        <w:t>.1.7</w:t>
      </w:r>
      <w:r>
        <w:tab/>
      </w:r>
      <w:r w:rsidR="00A41961" w:rsidRPr="00B5375D">
        <w:t>being a “small company” within the meaning of section 247(3) of the Companies Act 1985, a moratorium comes into force pursuant to Schedule A1 of the Insolvency Act 1986; or</w:t>
      </w:r>
    </w:p>
    <w:p w14:paraId="08D2E77E" w14:textId="77777777" w:rsidR="00BA1913" w:rsidRPr="00B5375D" w:rsidRDefault="00BA1913" w:rsidP="00CE608F">
      <w:pPr>
        <w:spacing w:after="0" w:line="240" w:lineRule="auto"/>
        <w:ind w:left="1440" w:hanging="720"/>
      </w:pPr>
    </w:p>
    <w:p w14:paraId="0C5E5A68" w14:textId="5D116BCD" w:rsidR="00AA1067" w:rsidRDefault="004075BC" w:rsidP="00CE608F">
      <w:pPr>
        <w:spacing w:after="0" w:line="240" w:lineRule="auto"/>
        <w:ind w:left="1440" w:hanging="720"/>
      </w:pPr>
      <w:r>
        <w:t>2</w:t>
      </w:r>
      <w:r w:rsidR="004B3D7E">
        <w:t>3</w:t>
      </w:r>
      <w:r>
        <w:t>.1.8</w:t>
      </w:r>
      <w:r>
        <w:tab/>
      </w:r>
      <w:r w:rsidR="00A41961" w:rsidRPr="00B5375D">
        <w:t>any eve</w:t>
      </w:r>
      <w:r w:rsidR="00C63335">
        <w:t xml:space="preserve">nt similar to those listed in </w:t>
      </w:r>
      <w:r w:rsidR="00143A32">
        <w:t xml:space="preserve">clauses </w:t>
      </w:r>
      <w:r w:rsidR="00C63335">
        <w:t>2</w:t>
      </w:r>
      <w:r w:rsidR="004B3D7E">
        <w:t>3</w:t>
      </w:r>
      <w:r w:rsidR="00C63335">
        <w:t>.1</w:t>
      </w:r>
      <w:r w:rsidR="00A41961" w:rsidRPr="00B5375D">
        <w:t>.1</w:t>
      </w:r>
      <w:r w:rsidR="004B3D7E">
        <w:t xml:space="preserve">  to</w:t>
      </w:r>
      <w:r w:rsidR="00C63335">
        <w:t xml:space="preserve"> 2</w:t>
      </w:r>
      <w:r w:rsidR="004B3D7E">
        <w:t>3</w:t>
      </w:r>
      <w:r w:rsidR="00C63335">
        <w:t>.1.7</w:t>
      </w:r>
      <w:r w:rsidR="00A41961" w:rsidRPr="00B5375D">
        <w:t xml:space="preserve"> occurs under the law of any other jurisdiction.</w:t>
      </w:r>
    </w:p>
    <w:p w14:paraId="1E078067" w14:textId="77777777" w:rsidR="00BA1913" w:rsidRPr="00B5375D" w:rsidRDefault="00BA1913" w:rsidP="00CE608F">
      <w:pPr>
        <w:spacing w:after="0" w:line="240" w:lineRule="auto"/>
        <w:ind w:left="1440" w:hanging="720"/>
      </w:pPr>
    </w:p>
    <w:p w14:paraId="1EA4CDA6" w14:textId="006182B4" w:rsidR="00AA1067" w:rsidRDefault="004075BC" w:rsidP="00CE608F">
      <w:pPr>
        <w:spacing w:after="0" w:line="240" w:lineRule="auto"/>
        <w:ind w:left="720" w:hanging="720"/>
      </w:pPr>
      <w:r>
        <w:t>2</w:t>
      </w:r>
      <w:r w:rsidR="004B3D7E">
        <w:t>3</w:t>
      </w:r>
      <w:r>
        <w:t>.2</w:t>
      </w:r>
      <w:r>
        <w:tab/>
      </w:r>
      <w:r w:rsidR="00AA1067" w:rsidRPr="00B5375D">
        <w:t>The DFE</w:t>
      </w:r>
      <w:r w:rsidR="00A41961" w:rsidRPr="00B5375D">
        <w:t xml:space="preserve"> may terminate the Contract with immediate effect by notice and without compensation to the Contractor where the Contractor is an individual and:</w:t>
      </w:r>
    </w:p>
    <w:p w14:paraId="28C93612" w14:textId="77777777" w:rsidR="00BA1913" w:rsidRPr="00B5375D" w:rsidRDefault="00BA1913" w:rsidP="00CE608F">
      <w:pPr>
        <w:spacing w:after="0" w:line="240" w:lineRule="auto"/>
        <w:ind w:left="720" w:hanging="720"/>
      </w:pPr>
    </w:p>
    <w:p w14:paraId="2C36D4A4" w14:textId="37DFD4BC" w:rsidR="00AA1067" w:rsidRDefault="004075BC" w:rsidP="00CE608F">
      <w:pPr>
        <w:spacing w:after="0" w:line="240" w:lineRule="auto"/>
        <w:ind w:left="1440" w:hanging="720"/>
      </w:pPr>
      <w:r>
        <w:t>2</w:t>
      </w:r>
      <w:r w:rsidR="004B3D7E">
        <w:t>3</w:t>
      </w:r>
      <w:r>
        <w:t>.2.1</w:t>
      </w:r>
      <w:r>
        <w:tab/>
      </w:r>
      <w:r w:rsidR="00A41961" w:rsidRPr="00B5375D">
        <w:t>an application for an interim order is made pursuant to sections 252-253 of the Insolvency Act 1986 or a proposal is made for any composition scheme or arrangement with, or assignment for the benefit of, the Contractor’s creditors;</w:t>
      </w:r>
    </w:p>
    <w:p w14:paraId="4A2C0ECE" w14:textId="77777777" w:rsidR="00BA1913" w:rsidRPr="00B5375D" w:rsidRDefault="00BA1913" w:rsidP="00CE608F">
      <w:pPr>
        <w:spacing w:after="0" w:line="240" w:lineRule="auto"/>
        <w:ind w:left="1440" w:hanging="720"/>
      </w:pPr>
    </w:p>
    <w:p w14:paraId="1648AFF9" w14:textId="20F1039F" w:rsidR="00AA1067" w:rsidRDefault="004075BC" w:rsidP="00CE608F">
      <w:pPr>
        <w:spacing w:after="0" w:line="240" w:lineRule="auto"/>
        <w:ind w:left="1440" w:hanging="720"/>
      </w:pPr>
      <w:r>
        <w:t>2</w:t>
      </w:r>
      <w:r w:rsidR="004B3D7E">
        <w:t>3</w:t>
      </w:r>
      <w:r>
        <w:t>.2.2</w:t>
      </w:r>
      <w:r>
        <w:tab/>
      </w:r>
      <w:r w:rsidR="00A41961" w:rsidRPr="00B5375D">
        <w:t>a petition is presented and not dismissed within 14 days or order made for the Contractor’s bankruptcy;</w:t>
      </w:r>
    </w:p>
    <w:p w14:paraId="1740CC81" w14:textId="77777777" w:rsidR="00BA1913" w:rsidRPr="00B5375D" w:rsidRDefault="00BA1913" w:rsidP="00CE608F">
      <w:pPr>
        <w:spacing w:after="0" w:line="240" w:lineRule="auto"/>
        <w:ind w:left="1440" w:hanging="720"/>
      </w:pPr>
    </w:p>
    <w:p w14:paraId="1B31C4B3" w14:textId="5924AC06" w:rsidR="00AA1067" w:rsidRDefault="004075BC" w:rsidP="00CE608F">
      <w:pPr>
        <w:spacing w:after="0" w:line="240" w:lineRule="auto"/>
        <w:ind w:left="1440" w:hanging="720"/>
      </w:pPr>
      <w:r>
        <w:t>2</w:t>
      </w:r>
      <w:r w:rsidR="004B3D7E">
        <w:t>3</w:t>
      </w:r>
      <w:r>
        <w:t>.2.3</w:t>
      </w:r>
      <w:r>
        <w:tab/>
      </w:r>
      <w:r w:rsidR="00A41961" w:rsidRPr="00B5375D">
        <w:t xml:space="preserve">a receiver, or similar officer is appointed over the whole or any part of the Contractor’s assets or a person becomes entitled to appoint a receiver, or similar officer over the whole or any part of his assets; </w:t>
      </w:r>
    </w:p>
    <w:p w14:paraId="06658CE1" w14:textId="77777777" w:rsidR="00BA1913" w:rsidRPr="00B5375D" w:rsidRDefault="00BA1913" w:rsidP="00CE608F">
      <w:pPr>
        <w:spacing w:after="0" w:line="240" w:lineRule="auto"/>
        <w:ind w:left="1440" w:hanging="720"/>
      </w:pPr>
    </w:p>
    <w:p w14:paraId="245EE936" w14:textId="6EE84409" w:rsidR="00AA1067" w:rsidRDefault="004075BC" w:rsidP="00CE608F">
      <w:pPr>
        <w:spacing w:after="0" w:line="240" w:lineRule="auto"/>
        <w:ind w:left="1440" w:hanging="720"/>
      </w:pPr>
      <w:r>
        <w:t>2</w:t>
      </w:r>
      <w:r w:rsidR="004B3D7E">
        <w:t>3</w:t>
      </w:r>
      <w:r>
        <w:t>.2.4</w:t>
      </w:r>
      <w:r>
        <w:tab/>
      </w:r>
      <w:r w:rsidR="00A41961" w:rsidRPr="00B5375D">
        <w:t>the Contractor is unable to pay his debts or has no reasonable prospect of doing so, in either case within the meaning of section 268 of the Insolvency Act 1986;</w:t>
      </w:r>
    </w:p>
    <w:p w14:paraId="2BF23846" w14:textId="77777777" w:rsidR="00BA1913" w:rsidRPr="00B5375D" w:rsidRDefault="00BA1913" w:rsidP="00CE608F">
      <w:pPr>
        <w:spacing w:after="0" w:line="240" w:lineRule="auto"/>
        <w:ind w:left="1440" w:hanging="720"/>
      </w:pPr>
    </w:p>
    <w:p w14:paraId="3E22B6A1" w14:textId="5F86EFA6" w:rsidR="00AA1067" w:rsidRDefault="004075BC" w:rsidP="00CE608F">
      <w:pPr>
        <w:spacing w:after="0" w:line="240" w:lineRule="auto"/>
        <w:ind w:left="1440" w:hanging="720"/>
      </w:pPr>
      <w:r>
        <w:t>2</w:t>
      </w:r>
      <w:r w:rsidR="004B3D7E">
        <w:t>3</w:t>
      </w:r>
      <w:r>
        <w:t>.2.5</w:t>
      </w:r>
      <w:r>
        <w:tab/>
      </w:r>
      <w:r w:rsidR="00A41961" w:rsidRPr="00B5375D">
        <w:t>a creditor or encumbrancer attaches or takes possession of, or a distress, execution, sequestration or other such process is levied or enforced on or sued against, the whole or any part of the Contractor’s assets and such attachment or process is not discharged within 14 days;</w:t>
      </w:r>
    </w:p>
    <w:p w14:paraId="00DA571A" w14:textId="77777777" w:rsidR="00BA1913" w:rsidRPr="00B5375D" w:rsidRDefault="00BA1913" w:rsidP="00CE608F">
      <w:pPr>
        <w:spacing w:after="0" w:line="240" w:lineRule="auto"/>
        <w:ind w:left="1440" w:hanging="720"/>
      </w:pPr>
    </w:p>
    <w:p w14:paraId="07B0FD9E" w14:textId="56A4A02D" w:rsidR="00AA1067" w:rsidRDefault="004075BC" w:rsidP="00CE608F">
      <w:pPr>
        <w:spacing w:after="0" w:line="240" w:lineRule="auto"/>
        <w:ind w:left="1440" w:hanging="720"/>
      </w:pPr>
      <w:r>
        <w:t>2</w:t>
      </w:r>
      <w:r w:rsidR="004B3D7E">
        <w:t>3</w:t>
      </w:r>
      <w:r>
        <w:t>.2.6</w:t>
      </w:r>
      <w:r>
        <w:tab/>
      </w:r>
      <w:r w:rsidR="00A41961" w:rsidRPr="00B5375D">
        <w:t xml:space="preserve">he dies or is adjudged incapable of managing his affairs within the meaning of Part VII of the Mental Capacity Act 2005; </w:t>
      </w:r>
    </w:p>
    <w:p w14:paraId="534C3F3C" w14:textId="77777777" w:rsidR="00BA1913" w:rsidRPr="00B5375D" w:rsidRDefault="00BA1913" w:rsidP="00CE608F">
      <w:pPr>
        <w:spacing w:after="0" w:line="240" w:lineRule="auto"/>
        <w:ind w:left="1440" w:hanging="720"/>
      </w:pPr>
    </w:p>
    <w:p w14:paraId="24EBE015" w14:textId="04A1B545" w:rsidR="00AA1067" w:rsidRDefault="004075BC" w:rsidP="00CE608F">
      <w:pPr>
        <w:spacing w:after="0" w:line="240" w:lineRule="auto"/>
        <w:ind w:left="1440" w:hanging="720"/>
      </w:pPr>
      <w:r>
        <w:t>2</w:t>
      </w:r>
      <w:r w:rsidR="004B3D7E">
        <w:t>3</w:t>
      </w:r>
      <w:r>
        <w:t>.2.7</w:t>
      </w:r>
      <w:r>
        <w:tab/>
      </w:r>
      <w:r w:rsidR="00A41961" w:rsidRPr="00B5375D">
        <w:t>he suspends or ceases, or threatens to suspend or cease, to carry on all or a substantial part of his business; or</w:t>
      </w:r>
    </w:p>
    <w:p w14:paraId="2F22C2E1" w14:textId="77777777" w:rsidR="00BA1913" w:rsidRPr="00B5375D" w:rsidRDefault="00BA1913" w:rsidP="00CE608F">
      <w:pPr>
        <w:spacing w:after="0" w:line="240" w:lineRule="auto"/>
        <w:ind w:left="1440" w:hanging="720"/>
      </w:pPr>
    </w:p>
    <w:p w14:paraId="6619DE47" w14:textId="542B1CA1" w:rsidR="00AA1067" w:rsidRDefault="004075BC" w:rsidP="00CE608F">
      <w:pPr>
        <w:spacing w:after="0" w:line="240" w:lineRule="auto"/>
        <w:ind w:left="1440" w:hanging="720"/>
      </w:pPr>
      <w:r>
        <w:t>2</w:t>
      </w:r>
      <w:r w:rsidR="004B3D7E">
        <w:t>3</w:t>
      </w:r>
      <w:r>
        <w:t>.2.8</w:t>
      </w:r>
      <w:r>
        <w:tab/>
      </w:r>
      <w:r w:rsidR="00A41961" w:rsidRPr="00B5375D">
        <w:t>any event simil</w:t>
      </w:r>
      <w:r w:rsidR="00143A32">
        <w:t>ar to those listed in clauses 2</w:t>
      </w:r>
      <w:r w:rsidR="004B3D7E">
        <w:t>3</w:t>
      </w:r>
      <w:r w:rsidR="00143A32">
        <w:t>.2.1 to 2</w:t>
      </w:r>
      <w:r w:rsidR="004B3D7E">
        <w:t>3</w:t>
      </w:r>
      <w:r w:rsidR="00143A32">
        <w:t>.2.7</w:t>
      </w:r>
      <w:r w:rsidR="00A41961" w:rsidRPr="00B5375D">
        <w:t xml:space="preserve"> occurs under the law of any other jurisdiction.</w:t>
      </w:r>
    </w:p>
    <w:p w14:paraId="639B0E1F" w14:textId="77777777" w:rsidR="00BA1913" w:rsidRPr="00B5375D" w:rsidRDefault="00BA1913" w:rsidP="00CE608F">
      <w:pPr>
        <w:spacing w:after="0" w:line="240" w:lineRule="auto"/>
        <w:ind w:left="1440" w:hanging="720"/>
      </w:pPr>
    </w:p>
    <w:p w14:paraId="5BE770D5" w14:textId="14F62E93" w:rsidR="00AA1067" w:rsidRDefault="004075BC" w:rsidP="00CE608F">
      <w:pPr>
        <w:spacing w:after="0" w:line="240" w:lineRule="auto"/>
        <w:ind w:left="720" w:hanging="720"/>
      </w:pPr>
      <w:r>
        <w:t>2</w:t>
      </w:r>
      <w:r w:rsidR="004B3D7E">
        <w:t>3</w:t>
      </w:r>
      <w:r>
        <w:t>.3</w:t>
      </w:r>
      <w:r>
        <w:tab/>
      </w:r>
      <w:r w:rsidR="00A41961" w:rsidRPr="00B5375D">
        <w:t>The Contr</w:t>
      </w:r>
      <w:r w:rsidR="00143A32">
        <w:t>actor shall notify the DF</w:t>
      </w:r>
      <w:r w:rsidR="00AA1067" w:rsidRPr="00B5375D">
        <w:t>E</w:t>
      </w:r>
      <w:r w:rsidR="00A41961" w:rsidRPr="00B5375D">
        <w:t xml:space="preserve"> immediately in writing of any proposal or negotiations which will or may result in a merger, take-over, change of control, change of name or status including </w:t>
      </w:r>
      <w:r w:rsidR="00F65B86">
        <w:t>if</w:t>
      </w:r>
      <w:r w:rsidR="00A41961" w:rsidRPr="00B5375D">
        <w:t xml:space="preserve"> the Contractor undergoes a change of control within the meaning of section 1124 of the Corporation Taxes Act 2010 (“</w:t>
      </w:r>
      <w:r w:rsidR="00A41961" w:rsidRPr="005D3D54">
        <w:rPr>
          <w:b/>
        </w:rPr>
        <w:t>Change of Control</w:t>
      </w:r>
      <w:r w:rsidR="00A41961" w:rsidRPr="00B5375D">
        <w:t>”</w:t>
      </w:r>
      <w:r w:rsidR="007B3136">
        <w:t>). The DF</w:t>
      </w:r>
      <w:r w:rsidR="00AA1067" w:rsidRPr="00B5375D">
        <w:t>E</w:t>
      </w:r>
      <w:r w:rsidR="00A41961" w:rsidRPr="00B5375D">
        <w:t xml:space="preserve"> may terminate the Contract with immediate effect by notice and without compensation to the Contractor within 6</w:t>
      </w:r>
      <w:r w:rsidR="005D3D54">
        <w:t xml:space="preserve"> m</w:t>
      </w:r>
      <w:r w:rsidR="00A41961" w:rsidRPr="00B5375D">
        <w:t>onths of:</w:t>
      </w:r>
    </w:p>
    <w:p w14:paraId="44FFDFA2" w14:textId="77777777" w:rsidR="005D3D54" w:rsidRPr="00B5375D" w:rsidRDefault="005D3D54" w:rsidP="00CE608F">
      <w:pPr>
        <w:spacing w:after="0" w:line="240" w:lineRule="auto"/>
        <w:ind w:left="720" w:hanging="720"/>
      </w:pPr>
    </w:p>
    <w:p w14:paraId="48FCA86B" w14:textId="436567F6" w:rsidR="00AA1067" w:rsidRDefault="004075BC" w:rsidP="00CE608F">
      <w:pPr>
        <w:spacing w:after="0" w:line="240" w:lineRule="auto"/>
        <w:ind w:firstLine="720"/>
      </w:pPr>
      <w:r>
        <w:t>2</w:t>
      </w:r>
      <w:r w:rsidR="004B3D7E">
        <w:t>3</w:t>
      </w:r>
      <w:r>
        <w:t>.3.1</w:t>
      </w:r>
      <w:r>
        <w:tab/>
      </w:r>
      <w:r w:rsidR="00A41961" w:rsidRPr="00B5375D">
        <w:t>being notified that a Change of Control has occurred; or</w:t>
      </w:r>
    </w:p>
    <w:p w14:paraId="729B3F81" w14:textId="77777777" w:rsidR="00CE608F" w:rsidRPr="00B5375D" w:rsidRDefault="00CE608F" w:rsidP="00CE608F">
      <w:pPr>
        <w:spacing w:after="0" w:line="240" w:lineRule="auto"/>
        <w:ind w:firstLine="720"/>
      </w:pPr>
    </w:p>
    <w:p w14:paraId="48E027E2" w14:textId="245228CD" w:rsidR="00CE608F" w:rsidRDefault="004075BC" w:rsidP="00CE608F">
      <w:pPr>
        <w:spacing w:after="0" w:line="240" w:lineRule="auto"/>
        <w:ind w:left="1440" w:hanging="720"/>
      </w:pPr>
      <w:r>
        <w:t>2</w:t>
      </w:r>
      <w:r w:rsidR="004B3D7E">
        <w:t>3</w:t>
      </w:r>
      <w:r>
        <w:t>.3.2</w:t>
      </w:r>
      <w:r>
        <w:tab/>
      </w:r>
      <w:r w:rsidR="00A41961" w:rsidRPr="00B5375D">
        <w:t>where no notification has</w:t>
      </w:r>
      <w:r w:rsidR="007B3136">
        <w:t xml:space="preserve"> been made, the date that the DF</w:t>
      </w:r>
      <w:r w:rsidR="00AA1067" w:rsidRPr="00B5375D">
        <w:t>E</w:t>
      </w:r>
      <w:r w:rsidR="00A41961" w:rsidRPr="00B5375D">
        <w:t xml:space="preserve"> becomes </w:t>
      </w:r>
      <w:r w:rsidR="00CE608F">
        <w:t>aware of the Change of Control</w:t>
      </w:r>
    </w:p>
    <w:p w14:paraId="12FF7374" w14:textId="77777777" w:rsidR="00CE608F" w:rsidRPr="00B5375D" w:rsidRDefault="00CE608F" w:rsidP="00CE608F">
      <w:pPr>
        <w:spacing w:after="0" w:line="240" w:lineRule="auto"/>
        <w:ind w:left="1440" w:hanging="720"/>
      </w:pPr>
    </w:p>
    <w:p w14:paraId="21211E42" w14:textId="24634C05" w:rsidR="004075BC" w:rsidRDefault="005763E2" w:rsidP="00CE608F">
      <w:pPr>
        <w:spacing w:after="0" w:line="240" w:lineRule="auto"/>
        <w:ind w:left="720"/>
      </w:pPr>
      <w:r w:rsidRPr="00B5375D">
        <w:t xml:space="preserve">but shall not be permitted to terminate where approval was granted prior to </w:t>
      </w:r>
      <w:r w:rsidR="007B3136">
        <w:t>the Change of Control.</w:t>
      </w:r>
    </w:p>
    <w:p w14:paraId="6A304198" w14:textId="77777777" w:rsidR="005D3D54" w:rsidRDefault="005D3D54" w:rsidP="00CE608F">
      <w:pPr>
        <w:spacing w:after="0" w:line="240" w:lineRule="auto"/>
        <w:ind w:left="720"/>
      </w:pPr>
    </w:p>
    <w:p w14:paraId="0E73AD56" w14:textId="7EF4118B" w:rsidR="005763E2" w:rsidRDefault="004075BC" w:rsidP="00CE608F">
      <w:pPr>
        <w:spacing w:after="0" w:line="240" w:lineRule="auto"/>
        <w:ind w:left="720" w:hanging="720"/>
      </w:pPr>
      <w:r>
        <w:t>2</w:t>
      </w:r>
      <w:r w:rsidR="004B3D7E">
        <w:t>3</w:t>
      </w:r>
      <w:r>
        <w:t>.4</w:t>
      </w:r>
      <w:r>
        <w:tab/>
      </w:r>
      <w:r w:rsidR="00143A32">
        <w:t>The DFE</w:t>
      </w:r>
      <w:r w:rsidR="005763E2" w:rsidRPr="00B5375D">
        <w:t xml:space="preserve"> may terminate the Contract with immediate effect and without compensation to the Contractor where the Contractor is a partnership and:</w:t>
      </w:r>
    </w:p>
    <w:p w14:paraId="58514314" w14:textId="77777777" w:rsidR="005D3D54" w:rsidRPr="00B5375D" w:rsidRDefault="005D3D54" w:rsidP="00CE608F">
      <w:pPr>
        <w:spacing w:after="0" w:line="240" w:lineRule="auto"/>
        <w:ind w:left="720" w:hanging="720"/>
      </w:pPr>
    </w:p>
    <w:p w14:paraId="0B411D88" w14:textId="7451EFDD" w:rsidR="00AE0E01" w:rsidRDefault="004075BC" w:rsidP="00CE608F">
      <w:pPr>
        <w:spacing w:after="0" w:line="240" w:lineRule="auto"/>
        <w:ind w:left="1440" w:hanging="720"/>
      </w:pPr>
      <w:r>
        <w:t>2</w:t>
      </w:r>
      <w:r w:rsidR="004B3D7E">
        <w:t>3</w:t>
      </w:r>
      <w:r>
        <w:t>.4.1</w:t>
      </w:r>
      <w:r>
        <w:tab/>
      </w:r>
      <w:r w:rsidR="00A41961" w:rsidRPr="00B5375D">
        <w:t>a proposal is made for a voluntary arrangement within Article 4 of the Insolvent Partnerships Order 1994 or a proposal is made for any other composition, scheme or arrangement with, or assignment for the benefit of, its creditors;</w:t>
      </w:r>
    </w:p>
    <w:p w14:paraId="40872E75" w14:textId="77777777" w:rsidR="005D3D54" w:rsidRPr="00B5375D" w:rsidRDefault="005D3D54" w:rsidP="00CE608F">
      <w:pPr>
        <w:spacing w:after="0" w:line="240" w:lineRule="auto"/>
        <w:ind w:left="1440" w:hanging="720"/>
      </w:pPr>
    </w:p>
    <w:p w14:paraId="523AA3A7" w14:textId="066BE08F" w:rsidR="00AE0E01" w:rsidRPr="00B5375D" w:rsidRDefault="004075BC" w:rsidP="00CE608F">
      <w:pPr>
        <w:spacing w:after="0" w:line="240" w:lineRule="auto"/>
        <w:ind w:firstLine="720"/>
      </w:pPr>
      <w:r>
        <w:t>2</w:t>
      </w:r>
      <w:r w:rsidR="004B3D7E">
        <w:t>3</w:t>
      </w:r>
      <w:r>
        <w:t>.4.2</w:t>
      </w:r>
      <w:r>
        <w:tab/>
      </w:r>
      <w:r w:rsidR="00A41961" w:rsidRPr="00B5375D">
        <w:t>it is for any reason dissolved;</w:t>
      </w:r>
    </w:p>
    <w:p w14:paraId="1D0E1054" w14:textId="77777777" w:rsidR="005D3D54" w:rsidRDefault="005D3D54" w:rsidP="00CE608F">
      <w:pPr>
        <w:spacing w:after="0" w:line="240" w:lineRule="auto"/>
        <w:ind w:left="1440" w:hanging="720"/>
      </w:pPr>
    </w:p>
    <w:p w14:paraId="5BC11C51" w14:textId="73927762" w:rsidR="00AE0E01" w:rsidRPr="00B5375D" w:rsidRDefault="004075BC" w:rsidP="00CE608F">
      <w:pPr>
        <w:spacing w:after="0" w:line="240" w:lineRule="auto"/>
        <w:ind w:left="1440" w:hanging="720"/>
      </w:pPr>
      <w:r>
        <w:t>2</w:t>
      </w:r>
      <w:r w:rsidR="004B3D7E">
        <w:t>3</w:t>
      </w:r>
      <w:r>
        <w:t>.4.3</w:t>
      </w:r>
      <w:r>
        <w:tab/>
      </w:r>
      <w:r w:rsidR="00A41961" w:rsidRPr="00B5375D">
        <w:t>a petition is presented for its winding up or for the making of any administration order, or an application is made for the appointment</w:t>
      </w:r>
      <w:r w:rsidR="005D3D54">
        <w:t xml:space="preserve"> of a provisional liquidator;</w:t>
      </w:r>
    </w:p>
    <w:p w14:paraId="3F95277B" w14:textId="77777777" w:rsidR="005D3D54" w:rsidRDefault="005D3D54" w:rsidP="00CE608F">
      <w:pPr>
        <w:spacing w:after="0" w:line="240" w:lineRule="auto"/>
        <w:ind w:left="1440" w:hanging="720"/>
      </w:pPr>
    </w:p>
    <w:p w14:paraId="1CFA3577" w14:textId="54FAD599" w:rsidR="00AE0E01" w:rsidRPr="00B5375D" w:rsidRDefault="004075BC" w:rsidP="00CE608F">
      <w:pPr>
        <w:spacing w:after="0" w:line="240" w:lineRule="auto"/>
        <w:ind w:left="1440" w:hanging="720"/>
      </w:pPr>
      <w:r>
        <w:t>2</w:t>
      </w:r>
      <w:r w:rsidR="004B3D7E">
        <w:t>3</w:t>
      </w:r>
      <w:r>
        <w:t>.4.4</w:t>
      </w:r>
      <w:r>
        <w:tab/>
      </w:r>
      <w:r w:rsidR="00A41961" w:rsidRPr="00B5375D">
        <w:t>a receiver, or similar officer is appointed over the who</w:t>
      </w:r>
      <w:r w:rsidR="005D3D54">
        <w:t>le or any part of its assets;</w:t>
      </w:r>
    </w:p>
    <w:p w14:paraId="58185FAA" w14:textId="77777777" w:rsidR="005D3D54" w:rsidRDefault="005D3D54" w:rsidP="00CE608F">
      <w:pPr>
        <w:spacing w:after="0" w:line="240" w:lineRule="auto"/>
        <w:ind w:left="1440" w:hanging="720"/>
      </w:pPr>
    </w:p>
    <w:p w14:paraId="124AA561" w14:textId="35E1371C" w:rsidR="00AE0E01" w:rsidRPr="00B5375D" w:rsidRDefault="004075BC" w:rsidP="00CE608F">
      <w:pPr>
        <w:spacing w:after="0" w:line="240" w:lineRule="auto"/>
        <w:ind w:left="1440" w:hanging="720"/>
      </w:pPr>
      <w:r>
        <w:t>2</w:t>
      </w:r>
      <w:r w:rsidR="004B3D7E">
        <w:t>3</w:t>
      </w:r>
      <w:r>
        <w:t>.4.5</w:t>
      </w:r>
      <w:r>
        <w:tab/>
      </w:r>
      <w:r w:rsidR="00A41961" w:rsidRPr="00B5375D">
        <w:t>the partnership is deemed unable to pay its debts within the meaning of section</w:t>
      </w:r>
      <w:r w:rsidR="005D3D54">
        <w:t>s</w:t>
      </w:r>
      <w:r w:rsidR="00A41961" w:rsidRPr="00B5375D">
        <w:t xml:space="preserve"> 222 or 223 of the Insolvency Act 1986 as applied and modified by the Insolvent Partnerships Order 1994; or</w:t>
      </w:r>
    </w:p>
    <w:p w14:paraId="3A1AEFA0" w14:textId="77777777" w:rsidR="005D3D54" w:rsidRDefault="005D3D54" w:rsidP="00CE608F">
      <w:pPr>
        <w:spacing w:after="0" w:line="240" w:lineRule="auto"/>
        <w:ind w:firstLine="720"/>
      </w:pPr>
    </w:p>
    <w:p w14:paraId="0CBE682A" w14:textId="1C0BEF90" w:rsidR="00AE0E01" w:rsidRPr="00B5375D" w:rsidRDefault="004075BC" w:rsidP="00CE608F">
      <w:pPr>
        <w:spacing w:after="0" w:line="240" w:lineRule="auto"/>
        <w:ind w:firstLine="720"/>
      </w:pPr>
      <w:r>
        <w:t>2</w:t>
      </w:r>
      <w:r w:rsidR="004B3D7E">
        <w:t>3</w:t>
      </w:r>
      <w:r>
        <w:t>.4.6</w:t>
      </w:r>
      <w:r>
        <w:tab/>
      </w:r>
      <w:r w:rsidR="00A41961" w:rsidRPr="00B5375D">
        <w:t>any of the following occurs in relation to any of its partners:</w:t>
      </w:r>
    </w:p>
    <w:p w14:paraId="3667920F" w14:textId="77777777" w:rsidR="005D3D54" w:rsidRDefault="005D3D54" w:rsidP="00CE608F">
      <w:pPr>
        <w:spacing w:after="0" w:line="240" w:lineRule="auto"/>
        <w:ind w:left="2880" w:hanging="1440"/>
      </w:pPr>
    </w:p>
    <w:p w14:paraId="08D142EE" w14:textId="10F2183E" w:rsidR="00AE0E01" w:rsidRPr="00B5375D" w:rsidRDefault="004075BC" w:rsidP="00CE608F">
      <w:pPr>
        <w:spacing w:after="0" w:line="240" w:lineRule="auto"/>
        <w:ind w:left="2880" w:hanging="1440"/>
      </w:pPr>
      <w:r>
        <w:t>2</w:t>
      </w:r>
      <w:r w:rsidR="004B3D7E">
        <w:t>3</w:t>
      </w:r>
      <w:r>
        <w:t>.4.6.1</w:t>
      </w:r>
      <w:r>
        <w:tab/>
      </w:r>
      <w:r w:rsidR="00A41961" w:rsidRPr="00B5375D">
        <w:t>an application for an interim order is made pursuant to sections 252-253 of the Insolvency Act 1986 or a proposal is made for any composition scheme or arrangement with, or assignment for the benefit of, his creditors;</w:t>
      </w:r>
    </w:p>
    <w:p w14:paraId="3E5B277C" w14:textId="77777777" w:rsidR="005D3D54" w:rsidRDefault="005D3D54" w:rsidP="00CE608F">
      <w:pPr>
        <w:spacing w:after="0" w:line="240" w:lineRule="auto"/>
        <w:ind w:left="720" w:firstLine="720"/>
      </w:pPr>
    </w:p>
    <w:p w14:paraId="10FB596C" w14:textId="3298CD74" w:rsidR="00AE0E01" w:rsidRPr="00B5375D" w:rsidRDefault="004075BC" w:rsidP="00CE608F">
      <w:pPr>
        <w:spacing w:after="0" w:line="240" w:lineRule="auto"/>
        <w:ind w:left="720" w:firstLine="720"/>
      </w:pPr>
      <w:r>
        <w:t>2</w:t>
      </w:r>
      <w:r w:rsidR="004B3D7E">
        <w:t>3</w:t>
      </w:r>
      <w:r>
        <w:t>.4.6.2</w:t>
      </w:r>
      <w:r>
        <w:tab/>
      </w:r>
      <w:r w:rsidR="00A41961" w:rsidRPr="00B5375D">
        <w:t>a petition is presented for his bankrupt</w:t>
      </w:r>
      <w:r w:rsidR="005D3D54">
        <w:t>cy;</w:t>
      </w:r>
    </w:p>
    <w:p w14:paraId="4A069850" w14:textId="77777777" w:rsidR="005D3D54" w:rsidRDefault="005D3D54" w:rsidP="00CE608F">
      <w:pPr>
        <w:spacing w:after="0" w:line="240" w:lineRule="auto"/>
        <w:ind w:left="2880" w:hanging="1440"/>
      </w:pPr>
    </w:p>
    <w:p w14:paraId="2F4173EC" w14:textId="2B0EA732" w:rsidR="00AE0E01" w:rsidRPr="00B5375D" w:rsidRDefault="004075BC" w:rsidP="00CE608F">
      <w:pPr>
        <w:spacing w:after="0" w:line="240" w:lineRule="auto"/>
        <w:ind w:left="2880" w:hanging="1440"/>
      </w:pPr>
      <w:r>
        <w:t>2</w:t>
      </w:r>
      <w:r w:rsidR="004B3D7E">
        <w:t>3</w:t>
      </w:r>
      <w:r>
        <w:t>.4.6.3</w:t>
      </w:r>
      <w:r>
        <w:tab/>
      </w:r>
      <w:r w:rsidR="00A41961" w:rsidRPr="00B5375D">
        <w:t>a receiver, or similar officer is appointed over the whole or any part of his assets;</w:t>
      </w:r>
      <w:r w:rsidR="005D3D54">
        <w:t xml:space="preserve"> or</w:t>
      </w:r>
    </w:p>
    <w:p w14:paraId="7A0E0DD9" w14:textId="77777777" w:rsidR="005D3D54" w:rsidRDefault="005D3D54" w:rsidP="00CE608F">
      <w:pPr>
        <w:spacing w:after="0" w:line="240" w:lineRule="auto"/>
        <w:ind w:left="2880" w:hanging="1440"/>
      </w:pPr>
    </w:p>
    <w:p w14:paraId="1D4D6E35" w14:textId="3AE23745" w:rsidR="00AE0E01" w:rsidRPr="00B5375D" w:rsidRDefault="004075BC" w:rsidP="00CE608F">
      <w:pPr>
        <w:spacing w:after="0" w:line="240" w:lineRule="auto"/>
        <w:ind w:left="2880" w:hanging="1440"/>
      </w:pPr>
      <w:r>
        <w:t>2</w:t>
      </w:r>
      <w:r w:rsidR="004B3D7E">
        <w:t>3</w:t>
      </w:r>
      <w:r>
        <w:t>.4.6.4.</w:t>
      </w:r>
      <w:r>
        <w:tab/>
      </w:r>
      <w:r w:rsidR="00A41961" w:rsidRPr="00B5375D">
        <w:t>any event simi</w:t>
      </w:r>
      <w:r w:rsidR="00143A32">
        <w:t>lar to those listed in clauses 2</w:t>
      </w:r>
      <w:r w:rsidR="004B3D7E">
        <w:t>3</w:t>
      </w:r>
      <w:r w:rsidR="00143A32">
        <w:t>.4.1</w:t>
      </w:r>
      <w:r w:rsidR="00A41961" w:rsidRPr="00B5375D">
        <w:t xml:space="preserve"> to </w:t>
      </w:r>
      <w:r w:rsidR="00143A32">
        <w:t>2</w:t>
      </w:r>
      <w:r w:rsidR="004B3D7E">
        <w:t>3</w:t>
      </w:r>
      <w:r w:rsidR="00143A32">
        <w:t>.4.6</w:t>
      </w:r>
      <w:r w:rsidR="00A41961" w:rsidRPr="00B5375D">
        <w:t xml:space="preserve"> occurs under the law of any other jurisdiction</w:t>
      </w:r>
      <w:r w:rsidR="00143A32">
        <w:t>.</w:t>
      </w:r>
    </w:p>
    <w:p w14:paraId="08364767" w14:textId="77777777" w:rsidR="005D3D54" w:rsidRDefault="005D3D54" w:rsidP="00CE608F">
      <w:pPr>
        <w:spacing w:after="0" w:line="240" w:lineRule="auto"/>
        <w:ind w:left="720" w:hanging="720"/>
      </w:pPr>
    </w:p>
    <w:p w14:paraId="1A7B1122" w14:textId="136F2098" w:rsidR="00AE0E01" w:rsidRPr="00B5375D" w:rsidRDefault="004075BC" w:rsidP="00CE608F">
      <w:pPr>
        <w:spacing w:after="0" w:line="240" w:lineRule="auto"/>
        <w:ind w:left="720" w:hanging="720"/>
      </w:pPr>
      <w:r>
        <w:t>2</w:t>
      </w:r>
      <w:r w:rsidR="004B3D7E">
        <w:t>3</w:t>
      </w:r>
      <w:r>
        <w:t>.5</w:t>
      </w:r>
      <w:r>
        <w:tab/>
      </w:r>
      <w:r w:rsidR="00143A32">
        <w:t>The DFE</w:t>
      </w:r>
      <w:r w:rsidR="00A41961" w:rsidRPr="00B5375D">
        <w:t xml:space="preserve"> may terminate the Contract with immediate effect and without compensation to the Contractor where the Contractor is a limited liability partnership and:</w:t>
      </w:r>
    </w:p>
    <w:p w14:paraId="255E00C7" w14:textId="77777777" w:rsidR="005D3D54" w:rsidRDefault="005D3D54" w:rsidP="00CE608F">
      <w:pPr>
        <w:spacing w:after="0" w:line="240" w:lineRule="auto"/>
        <w:ind w:left="1440" w:hanging="720"/>
      </w:pPr>
    </w:p>
    <w:p w14:paraId="1815B7B1" w14:textId="2942287C" w:rsidR="00AE0E01" w:rsidRDefault="004075BC" w:rsidP="00CE608F">
      <w:pPr>
        <w:spacing w:after="0" w:line="240" w:lineRule="auto"/>
        <w:ind w:left="1440" w:hanging="720"/>
      </w:pPr>
      <w:r>
        <w:t>2</w:t>
      </w:r>
      <w:r w:rsidR="004B3D7E">
        <w:t>3</w:t>
      </w:r>
      <w:r>
        <w:t>.5.1</w:t>
      </w:r>
      <w:r>
        <w:tab/>
      </w:r>
      <w:r w:rsidR="00A41961" w:rsidRPr="00B5375D">
        <w:t>a proposal is made for a voluntary arrangement within Part I of the Insolvency Act 1986 or a proposal is made for any other composition, scheme or arrangement with, or assignment for the benefit of, its creditors;</w:t>
      </w:r>
    </w:p>
    <w:p w14:paraId="3990C91C" w14:textId="77777777" w:rsidR="00472211" w:rsidRPr="00B5375D" w:rsidRDefault="00472211" w:rsidP="00CE608F">
      <w:pPr>
        <w:spacing w:after="0" w:line="240" w:lineRule="auto"/>
        <w:ind w:left="1440" w:hanging="720"/>
      </w:pPr>
    </w:p>
    <w:p w14:paraId="4A73C191" w14:textId="6A17D88A" w:rsidR="00AE0E01" w:rsidRDefault="004075BC" w:rsidP="00CE608F">
      <w:pPr>
        <w:spacing w:after="0" w:line="240" w:lineRule="auto"/>
        <w:ind w:firstLine="720"/>
      </w:pPr>
      <w:r>
        <w:t>2</w:t>
      </w:r>
      <w:r w:rsidR="004B3D7E">
        <w:t>3</w:t>
      </w:r>
      <w:r>
        <w:t>.5.2</w:t>
      </w:r>
      <w:r>
        <w:tab/>
      </w:r>
      <w:r w:rsidR="00A41961" w:rsidRPr="00B5375D">
        <w:t>it is for any reason dissolved;</w:t>
      </w:r>
    </w:p>
    <w:p w14:paraId="031DC2B2" w14:textId="77777777" w:rsidR="00EB5625" w:rsidRPr="00B5375D" w:rsidRDefault="00EB5625" w:rsidP="00CE608F">
      <w:pPr>
        <w:spacing w:after="0" w:line="240" w:lineRule="auto"/>
        <w:ind w:firstLine="720"/>
      </w:pPr>
    </w:p>
    <w:p w14:paraId="547CB249" w14:textId="2FDB0884" w:rsidR="00AE0E01" w:rsidRDefault="004075BC" w:rsidP="00CE608F">
      <w:pPr>
        <w:spacing w:after="0" w:line="240" w:lineRule="auto"/>
        <w:ind w:left="1440" w:hanging="720"/>
      </w:pPr>
      <w:r>
        <w:t>2</w:t>
      </w:r>
      <w:r w:rsidR="004B3D7E">
        <w:t>3</w:t>
      </w:r>
      <w:r>
        <w:t>.5.3</w:t>
      </w:r>
      <w:r>
        <w:tab/>
      </w:r>
      <w:r w:rsidR="00A41961" w:rsidRPr="00B5375D">
        <w:t>an application is made either for the appointment of an administrator or for an administration order, an administrator is appointed, or notice of intention to appoint an administrator is given within Part II of the Insolvency Act 1986;</w:t>
      </w:r>
    </w:p>
    <w:p w14:paraId="02800AB9" w14:textId="77777777" w:rsidR="00472211" w:rsidRPr="00B5375D" w:rsidRDefault="00472211" w:rsidP="00CE608F">
      <w:pPr>
        <w:spacing w:after="0" w:line="240" w:lineRule="auto"/>
        <w:ind w:left="1440" w:hanging="720"/>
      </w:pPr>
    </w:p>
    <w:p w14:paraId="76FC6932" w14:textId="00E27664" w:rsidR="00AE0E01" w:rsidRDefault="004075BC" w:rsidP="00CE608F">
      <w:pPr>
        <w:spacing w:after="0" w:line="240" w:lineRule="auto"/>
        <w:ind w:left="1440" w:hanging="720"/>
      </w:pPr>
      <w:r>
        <w:t>2</w:t>
      </w:r>
      <w:r w:rsidR="004B3D7E">
        <w:t>3</w:t>
      </w:r>
      <w:r>
        <w:t>.5.4</w:t>
      </w:r>
      <w:r>
        <w:tab/>
      </w:r>
      <w:r w:rsidR="00A41961" w:rsidRPr="00B5375D">
        <w:t>any step is taken with a view to it being determined that it be wound up (other than as part of, and exclusively for the purpose of, a bona fide reconstruction or amalgamation) within Part IV of the Insolvency Act 1986;</w:t>
      </w:r>
    </w:p>
    <w:p w14:paraId="0527FCA1" w14:textId="77777777" w:rsidR="00472211" w:rsidRPr="00B5375D" w:rsidRDefault="00472211" w:rsidP="00CE608F">
      <w:pPr>
        <w:spacing w:after="0" w:line="240" w:lineRule="auto"/>
        <w:ind w:left="1440" w:hanging="720"/>
      </w:pPr>
    </w:p>
    <w:p w14:paraId="3667B7C2" w14:textId="0AE483EB" w:rsidR="00AE0E01" w:rsidRDefault="004075BC" w:rsidP="00CE608F">
      <w:pPr>
        <w:spacing w:after="0" w:line="240" w:lineRule="auto"/>
        <w:ind w:left="1440" w:hanging="720"/>
      </w:pPr>
      <w:r>
        <w:t>2</w:t>
      </w:r>
      <w:r w:rsidR="004B3D7E">
        <w:t>3</w:t>
      </w:r>
      <w:r>
        <w:t>.5.5</w:t>
      </w:r>
      <w:r>
        <w:tab/>
      </w:r>
      <w:r w:rsidR="00A41961" w:rsidRPr="00B5375D">
        <w:t>a petition is presented for its winding up (which is not dismissed within 14 days of its service) or an application is made for the appointment of a provisional liquidator within Part IV of the Insolvency Act 1986;</w:t>
      </w:r>
    </w:p>
    <w:p w14:paraId="6A13606A" w14:textId="77777777" w:rsidR="00472211" w:rsidRPr="00B5375D" w:rsidRDefault="00472211" w:rsidP="00CE608F">
      <w:pPr>
        <w:spacing w:after="0" w:line="240" w:lineRule="auto"/>
        <w:ind w:left="1440" w:hanging="720"/>
      </w:pPr>
    </w:p>
    <w:p w14:paraId="6801DF2D" w14:textId="7BA57A94" w:rsidR="00AE0E01" w:rsidRPr="00B5375D" w:rsidRDefault="004075BC" w:rsidP="00CE608F">
      <w:pPr>
        <w:spacing w:after="0" w:line="240" w:lineRule="auto"/>
        <w:ind w:left="1440" w:hanging="720"/>
      </w:pPr>
      <w:r>
        <w:t>2</w:t>
      </w:r>
      <w:r w:rsidR="004B3D7E">
        <w:t>3</w:t>
      </w:r>
      <w:r>
        <w:t>.5.6</w:t>
      </w:r>
      <w:r>
        <w:tab/>
      </w:r>
      <w:r w:rsidR="00A41961" w:rsidRPr="00B5375D">
        <w:t>a receiver, or similar officer is appointed over the whole or any part of its assets; or</w:t>
      </w:r>
    </w:p>
    <w:p w14:paraId="22509B46" w14:textId="77777777" w:rsidR="005D3D54" w:rsidRDefault="005D3D54" w:rsidP="00CE608F">
      <w:pPr>
        <w:spacing w:after="0" w:line="240" w:lineRule="auto"/>
        <w:ind w:left="1440" w:hanging="720"/>
      </w:pPr>
    </w:p>
    <w:p w14:paraId="037F1109" w14:textId="165C6B8E" w:rsidR="00AE0E01" w:rsidRDefault="004075BC" w:rsidP="00CE608F">
      <w:pPr>
        <w:spacing w:after="0" w:line="240" w:lineRule="auto"/>
        <w:ind w:left="1440" w:hanging="720"/>
      </w:pPr>
      <w:r>
        <w:t>2</w:t>
      </w:r>
      <w:r w:rsidR="004B3D7E">
        <w:t>3</w:t>
      </w:r>
      <w:r>
        <w:t>.5.7</w:t>
      </w:r>
      <w:r>
        <w:tab/>
      </w:r>
      <w:r w:rsidR="00A41961" w:rsidRPr="00B5375D">
        <w:t>it is or becomes unable to pay its debts within the meaning of section 123 of the Insolvency Act 1986;</w:t>
      </w:r>
    </w:p>
    <w:p w14:paraId="0466AEA0" w14:textId="77777777" w:rsidR="00472211" w:rsidRPr="00B5375D" w:rsidRDefault="00472211" w:rsidP="00CE608F">
      <w:pPr>
        <w:spacing w:after="0" w:line="240" w:lineRule="auto"/>
        <w:ind w:left="1440" w:hanging="720"/>
      </w:pPr>
    </w:p>
    <w:p w14:paraId="3179F70C" w14:textId="7296D21E" w:rsidR="00AE0E01" w:rsidRDefault="004075BC" w:rsidP="00CE608F">
      <w:pPr>
        <w:spacing w:after="0" w:line="240" w:lineRule="auto"/>
        <w:ind w:left="1440" w:hanging="720"/>
      </w:pPr>
      <w:r>
        <w:t>2</w:t>
      </w:r>
      <w:r w:rsidR="004B3D7E">
        <w:t>3</w:t>
      </w:r>
      <w:r>
        <w:t>.5.8</w:t>
      </w:r>
      <w:r>
        <w:tab/>
      </w:r>
      <w:r w:rsidR="00A41961" w:rsidRPr="00B5375D">
        <w:t>a moratorium comes into force pursuant to Schedule A1 of the Insolvency Act 1986; or</w:t>
      </w:r>
    </w:p>
    <w:p w14:paraId="7245D86F" w14:textId="77777777" w:rsidR="00472211" w:rsidRPr="00B5375D" w:rsidRDefault="00472211" w:rsidP="00CE608F">
      <w:pPr>
        <w:spacing w:after="0" w:line="240" w:lineRule="auto"/>
        <w:ind w:left="1440" w:hanging="720"/>
      </w:pPr>
    </w:p>
    <w:p w14:paraId="509BF816" w14:textId="0B12C86C" w:rsidR="00A41961" w:rsidRDefault="004075BC" w:rsidP="00CE608F">
      <w:pPr>
        <w:spacing w:after="0" w:line="240" w:lineRule="auto"/>
        <w:ind w:left="1440" w:hanging="720"/>
      </w:pPr>
      <w:r>
        <w:t>2</w:t>
      </w:r>
      <w:r w:rsidR="004B3D7E">
        <w:t>3</w:t>
      </w:r>
      <w:r>
        <w:t>.5.9</w:t>
      </w:r>
      <w:r>
        <w:tab/>
      </w:r>
      <w:r w:rsidR="00A41961" w:rsidRPr="00B5375D">
        <w:t>any event simil</w:t>
      </w:r>
      <w:r w:rsidR="00143A32">
        <w:t>ar to those listed in clauses 2</w:t>
      </w:r>
      <w:r w:rsidR="004B3D7E">
        <w:t>3</w:t>
      </w:r>
      <w:r w:rsidR="00143A32">
        <w:t>.5.1 to 2</w:t>
      </w:r>
      <w:r w:rsidR="004B3D7E">
        <w:t>3</w:t>
      </w:r>
      <w:r w:rsidR="00143A32">
        <w:t xml:space="preserve">.5.8 </w:t>
      </w:r>
      <w:r w:rsidR="00A41961" w:rsidRPr="00B5375D">
        <w:t>occurs under the law of any other jurisdiction.</w:t>
      </w:r>
    </w:p>
    <w:p w14:paraId="17F8B9D8" w14:textId="77777777" w:rsidR="00BA1913" w:rsidRPr="00B5375D" w:rsidRDefault="00BA1913" w:rsidP="00CE608F">
      <w:pPr>
        <w:spacing w:after="0" w:line="240" w:lineRule="auto"/>
        <w:ind w:left="1440" w:hanging="720"/>
      </w:pPr>
    </w:p>
    <w:p w14:paraId="0CE7125B" w14:textId="0173C371" w:rsidR="00A41961" w:rsidRDefault="004075BC" w:rsidP="00CE608F">
      <w:pPr>
        <w:spacing w:after="0" w:line="240" w:lineRule="auto"/>
        <w:ind w:left="720" w:hanging="720"/>
      </w:pPr>
      <w:r>
        <w:t>2</w:t>
      </w:r>
      <w:r w:rsidR="004B3D7E">
        <w:t>3</w:t>
      </w:r>
      <w:r>
        <w:t>.6</w:t>
      </w:r>
      <w:r>
        <w:tab/>
      </w:r>
      <w:r w:rsidR="00A41961" w:rsidRPr="00B5375D">
        <w:t xml:space="preserve">References to the </w:t>
      </w:r>
      <w:r w:rsidR="00143A32">
        <w:t>Insolvency Act 1986 in clause 2</w:t>
      </w:r>
      <w:r w:rsidR="004B3D7E">
        <w:t>3</w:t>
      </w:r>
      <w:r w:rsidR="00143A32">
        <w:t>.5.1</w:t>
      </w:r>
      <w:r w:rsidR="00A41961" w:rsidRPr="00B5375D">
        <w:t xml:space="preserve"> shall be construed as being references to that Act as applied under the Limited Liability Partnerships Act 2000 subordinate legislation.  </w:t>
      </w:r>
    </w:p>
    <w:p w14:paraId="3BFE6032" w14:textId="77777777" w:rsidR="00BA1913" w:rsidRPr="00B5375D" w:rsidRDefault="00BA1913" w:rsidP="00CE608F">
      <w:pPr>
        <w:spacing w:after="0" w:line="240" w:lineRule="auto"/>
        <w:ind w:left="720" w:hanging="720"/>
      </w:pPr>
    </w:p>
    <w:p w14:paraId="302AD7E2" w14:textId="511D66DE" w:rsidR="001A052E" w:rsidRDefault="004075BC" w:rsidP="00CE608F">
      <w:pPr>
        <w:spacing w:after="0" w:line="240" w:lineRule="auto"/>
        <w:ind w:left="720" w:hanging="720"/>
      </w:pPr>
      <w:r>
        <w:t>2</w:t>
      </w:r>
      <w:r w:rsidR="004B3D7E">
        <w:t>3</w:t>
      </w:r>
      <w:r>
        <w:t>.7</w:t>
      </w:r>
      <w:r>
        <w:tab/>
      </w:r>
      <w:r w:rsidR="00143A32">
        <w:t xml:space="preserve">The DFE may terminate with immediate effect </w:t>
      </w:r>
      <w:r w:rsidR="001A052E" w:rsidRPr="00B5375D">
        <w:t xml:space="preserve">if the Contractor commits a </w:t>
      </w:r>
      <w:r w:rsidR="00EC7958" w:rsidRPr="00B5375D">
        <w:t>D</w:t>
      </w:r>
      <w:r w:rsidR="001A052E" w:rsidRPr="00B5375D">
        <w:t>efault and:</w:t>
      </w:r>
    </w:p>
    <w:p w14:paraId="7E1A5008" w14:textId="77777777" w:rsidR="00BA1913" w:rsidRPr="00B5375D" w:rsidRDefault="00BA1913" w:rsidP="00CE608F">
      <w:pPr>
        <w:spacing w:after="0" w:line="240" w:lineRule="auto"/>
        <w:ind w:left="720" w:hanging="720"/>
      </w:pPr>
    </w:p>
    <w:p w14:paraId="0F168F40" w14:textId="700041EA" w:rsidR="00EC7958" w:rsidRDefault="002A7F7D" w:rsidP="00CE608F">
      <w:pPr>
        <w:spacing w:after="0" w:line="240" w:lineRule="auto"/>
        <w:ind w:left="1440" w:hanging="720"/>
      </w:pPr>
      <w:r>
        <w:t>2</w:t>
      </w:r>
      <w:r w:rsidR="004B3D7E">
        <w:t>3</w:t>
      </w:r>
      <w:r>
        <w:t>.7.1</w:t>
      </w:r>
      <w:r>
        <w:tab/>
      </w:r>
      <w:r w:rsidR="001A052E" w:rsidRPr="00B5375D">
        <w:t>the Contractor has not remedied the Default to the satisfa</w:t>
      </w:r>
      <w:r w:rsidR="00143A32">
        <w:t>ction of the DF</w:t>
      </w:r>
      <w:r w:rsidR="00EC7958" w:rsidRPr="00B5375D">
        <w:t>E within 21</w:t>
      </w:r>
      <w:r w:rsidR="004F6DBF">
        <w:t xml:space="preserve"> Business</w:t>
      </w:r>
      <w:r w:rsidR="001A052E" w:rsidRPr="00B5375D">
        <w:t xml:space="preserve"> Days or such other period as m</w:t>
      </w:r>
      <w:r w:rsidR="00143A32">
        <w:t>ay be specified by the DFE</w:t>
      </w:r>
      <w:r w:rsidR="001A052E" w:rsidRPr="00B5375D">
        <w:t>, after issue of a notice specifying the Default and requesting it to be remedied</w:t>
      </w:r>
    </w:p>
    <w:p w14:paraId="7C8D0FE2" w14:textId="77777777" w:rsidR="00472211" w:rsidRPr="00B5375D" w:rsidRDefault="00472211" w:rsidP="00CE608F">
      <w:pPr>
        <w:spacing w:after="0" w:line="240" w:lineRule="auto"/>
        <w:ind w:left="1440" w:hanging="720"/>
      </w:pPr>
    </w:p>
    <w:p w14:paraId="30D98BA8" w14:textId="54EDAF8F" w:rsidR="00EC7958" w:rsidRDefault="002A7F7D" w:rsidP="00CE608F">
      <w:pPr>
        <w:spacing w:after="0" w:line="240" w:lineRule="auto"/>
        <w:ind w:firstLine="720"/>
      </w:pPr>
      <w:r>
        <w:t>2</w:t>
      </w:r>
      <w:r w:rsidR="004B3D7E">
        <w:t>3</w:t>
      </w:r>
      <w:r>
        <w:t>.7.2</w:t>
      </w:r>
      <w:r>
        <w:tab/>
      </w:r>
      <w:r w:rsidR="001A052E" w:rsidRPr="00B5375D">
        <w:t>the Default is not,</w:t>
      </w:r>
      <w:r w:rsidR="00EC7958" w:rsidRPr="00B5375D">
        <w:t xml:space="preserve"> in the opinion of the DFE</w:t>
      </w:r>
      <w:r w:rsidR="001A052E" w:rsidRPr="00B5375D">
        <w:t>, capable of remedy; o</w:t>
      </w:r>
      <w:r>
        <w:t>r</w:t>
      </w:r>
    </w:p>
    <w:p w14:paraId="4AA75127" w14:textId="77777777" w:rsidR="00472211" w:rsidRPr="00B5375D" w:rsidRDefault="00472211" w:rsidP="00CE608F">
      <w:pPr>
        <w:spacing w:after="0" w:line="240" w:lineRule="auto"/>
        <w:ind w:firstLine="720"/>
      </w:pPr>
    </w:p>
    <w:p w14:paraId="63EEC6F0" w14:textId="3D74DD09" w:rsidR="00EC7958" w:rsidRDefault="00EC7958" w:rsidP="00CE608F">
      <w:pPr>
        <w:spacing w:after="0" w:line="240" w:lineRule="auto"/>
      </w:pPr>
      <w:r w:rsidRPr="00B5375D">
        <w:t xml:space="preserve"> </w:t>
      </w:r>
      <w:r w:rsidR="002A7F7D">
        <w:tab/>
        <w:t>2</w:t>
      </w:r>
      <w:r w:rsidR="004B3D7E">
        <w:t>3</w:t>
      </w:r>
      <w:r w:rsidR="002A7F7D">
        <w:t>.7.3</w:t>
      </w:r>
      <w:r w:rsidR="002A7F7D">
        <w:tab/>
      </w:r>
      <w:r w:rsidR="001A052E" w:rsidRPr="00B5375D">
        <w:t>the Default is a Material Breach.</w:t>
      </w:r>
    </w:p>
    <w:p w14:paraId="28BD3801" w14:textId="77777777" w:rsidR="00BA1913" w:rsidRPr="00B5375D" w:rsidRDefault="00BA1913" w:rsidP="00CE608F">
      <w:pPr>
        <w:spacing w:after="0" w:line="240" w:lineRule="auto"/>
      </w:pPr>
    </w:p>
    <w:p w14:paraId="5430510D" w14:textId="7711E031" w:rsidR="00B157F1" w:rsidRDefault="002A7F7D" w:rsidP="00CE608F">
      <w:pPr>
        <w:spacing w:after="0" w:line="240" w:lineRule="auto"/>
        <w:ind w:left="720" w:hanging="720"/>
      </w:pPr>
      <w:r>
        <w:t>2</w:t>
      </w:r>
      <w:r w:rsidR="004B3D7E">
        <w:t>3</w:t>
      </w:r>
      <w:r>
        <w:t>.8</w:t>
      </w:r>
      <w:r>
        <w:tab/>
      </w:r>
      <w:r w:rsidR="004B0FD2" w:rsidRPr="00B5375D">
        <w:t>If the DFE terminates the Contract</w:t>
      </w:r>
      <w:r w:rsidR="004B0FD2">
        <w:t xml:space="preserve"> under clause 2</w:t>
      </w:r>
      <w:r w:rsidR="004B3D7E">
        <w:t>3</w:t>
      </w:r>
      <w:r w:rsidR="004B0FD2">
        <w:t>.7</w:t>
      </w:r>
      <w:r w:rsidR="00B157F1">
        <w:t>:</w:t>
      </w:r>
    </w:p>
    <w:p w14:paraId="558186C1" w14:textId="77777777" w:rsidR="00B157F1" w:rsidRDefault="00B157F1" w:rsidP="00CE608F">
      <w:pPr>
        <w:spacing w:after="0" w:line="240" w:lineRule="auto"/>
        <w:ind w:left="720" w:hanging="720"/>
      </w:pPr>
    </w:p>
    <w:p w14:paraId="360B888B" w14:textId="03D2B7A2" w:rsidR="004B0FD2" w:rsidRDefault="00B157F1" w:rsidP="00CE608F">
      <w:pPr>
        <w:spacing w:after="0" w:line="240" w:lineRule="auto"/>
        <w:ind w:left="1440" w:hanging="720"/>
      </w:pPr>
      <w:r>
        <w:t>2</w:t>
      </w:r>
      <w:r w:rsidR="004B3D7E">
        <w:t>3</w:t>
      </w:r>
      <w:r>
        <w:t>.8.1</w:t>
      </w:r>
      <w:r>
        <w:tab/>
      </w:r>
      <w:r w:rsidR="004B0FD2" w:rsidRPr="00B5375D">
        <w:t>and makes other arrangements for the supply of the Services the DFE may recover from the Contractor the cost reasonably incurred of making those other arrangements</w:t>
      </w:r>
      <w:r>
        <w:t>; and</w:t>
      </w:r>
    </w:p>
    <w:p w14:paraId="6DDF5940" w14:textId="77777777" w:rsidR="00B157F1" w:rsidRDefault="00B157F1" w:rsidP="00CE608F">
      <w:pPr>
        <w:spacing w:after="0" w:line="240" w:lineRule="auto"/>
        <w:ind w:left="1440" w:hanging="720"/>
      </w:pPr>
    </w:p>
    <w:p w14:paraId="3085ECFC" w14:textId="0E8470F3" w:rsidR="004B0FD2" w:rsidRDefault="00B157F1" w:rsidP="00CE608F">
      <w:pPr>
        <w:spacing w:after="0" w:line="240" w:lineRule="auto"/>
        <w:ind w:left="1440" w:hanging="720"/>
      </w:pPr>
      <w:r>
        <w:t>2</w:t>
      </w:r>
      <w:r w:rsidR="004B3D7E">
        <w:t>3</w:t>
      </w:r>
      <w:r>
        <w:t>.8.2</w:t>
      </w:r>
      <w:r>
        <w:tab/>
      </w:r>
      <w:r w:rsidR="004B0FD2">
        <w:t>the DF</w:t>
      </w:r>
      <w:r w:rsidR="004B0FD2" w:rsidRPr="00B5375D">
        <w:t>E shall make no further payments to the Contractor (for Services supplied by the Contractor prior to termination and in accordance with the Contract but where the payment has yet to be made by the DFE), until the DFE has established the final cost of making the other arrangements envisaged under this clause</w:t>
      </w:r>
      <w:r>
        <w:t xml:space="preserve"> 2</w:t>
      </w:r>
      <w:r w:rsidR="004B3D7E">
        <w:t>3</w:t>
      </w:r>
      <w:r w:rsidR="004B0FD2" w:rsidRPr="00B5375D">
        <w:t>.</w:t>
      </w:r>
    </w:p>
    <w:p w14:paraId="2A731BB2" w14:textId="77777777" w:rsidR="00BA1913" w:rsidRPr="00B5375D" w:rsidRDefault="00BA1913" w:rsidP="00CE608F">
      <w:pPr>
        <w:spacing w:after="0" w:line="240" w:lineRule="auto"/>
      </w:pPr>
    </w:p>
    <w:p w14:paraId="370E9464" w14:textId="14685C8E" w:rsidR="004B0FD2" w:rsidRDefault="00B157F1" w:rsidP="00CE608F">
      <w:pPr>
        <w:spacing w:after="0" w:line="240" w:lineRule="auto"/>
        <w:ind w:left="720" w:hanging="720"/>
      </w:pPr>
      <w:r>
        <w:t>2</w:t>
      </w:r>
      <w:r w:rsidR="004B3D7E">
        <w:t>3</w:t>
      </w:r>
      <w:r>
        <w:t>.9</w:t>
      </w:r>
      <w:r w:rsidR="004B0FD2">
        <w:tab/>
        <w:t>Either Party</w:t>
      </w:r>
      <w:r w:rsidR="004B0FD2" w:rsidRPr="00B5375D">
        <w:t xml:space="preserve"> may terminate th</w:t>
      </w:r>
      <w:r w:rsidR="00B4595A">
        <w:t>e</w:t>
      </w:r>
      <w:r w:rsidR="004B0FD2" w:rsidRPr="00B5375D">
        <w:t xml:space="preserve"> Contract (or any part </w:t>
      </w:r>
      <w:r>
        <w:t xml:space="preserve">of it) at any time by giving at least </w:t>
      </w:r>
      <w:r w:rsidR="004B0FD2" w:rsidRPr="001F326B">
        <w:t>3</w:t>
      </w:r>
      <w:r w:rsidR="004B0FD2" w:rsidRPr="00B5375D">
        <w:t xml:space="preserve"> months' prior wri</w:t>
      </w:r>
      <w:r w:rsidR="004B0FD2">
        <w:t xml:space="preserve">tten notice to the other </w:t>
      </w:r>
      <w:r w:rsidR="0081400A">
        <w:t>P</w:t>
      </w:r>
      <w:r w:rsidR="004B0FD2">
        <w:t>arty.</w:t>
      </w:r>
    </w:p>
    <w:p w14:paraId="57C8DE0F" w14:textId="77777777" w:rsidR="004B0FD2" w:rsidRDefault="004B0FD2" w:rsidP="00CE608F">
      <w:pPr>
        <w:spacing w:after="0" w:line="240" w:lineRule="auto"/>
        <w:ind w:left="720" w:hanging="720"/>
      </w:pPr>
    </w:p>
    <w:p w14:paraId="53B458A6" w14:textId="1B816A24" w:rsidR="006A0433" w:rsidRDefault="00B157F1" w:rsidP="00CE608F">
      <w:pPr>
        <w:spacing w:after="0" w:line="240" w:lineRule="auto"/>
        <w:ind w:left="709" w:hanging="709"/>
      </w:pPr>
      <w:r>
        <w:t>2</w:t>
      </w:r>
      <w:r w:rsidR="004B3D7E">
        <w:t>3</w:t>
      </w:r>
      <w:r>
        <w:t>.10</w:t>
      </w:r>
      <w:r>
        <w:tab/>
      </w:r>
      <w:r w:rsidR="004B0FD2" w:rsidRPr="00B5375D">
        <w:t>If the DFE terminates</w:t>
      </w:r>
      <w:r>
        <w:t xml:space="preserve"> the Contract under clause 2</w:t>
      </w:r>
      <w:r w:rsidR="004B3D7E">
        <w:t>3</w:t>
      </w:r>
      <w:r>
        <w:t>.9</w:t>
      </w:r>
      <w:r w:rsidR="004B0FD2" w:rsidRPr="00B5375D">
        <w:t xml:space="preserve"> the DFE shall make no further payments to the Contractor except for Services supplied by the Contractor prior to termination and in accordance with the Contract but where the payment has yet to be made by the DFE</w:t>
      </w:r>
      <w:r w:rsidR="004B0FD2">
        <w:t>.</w:t>
      </w:r>
    </w:p>
    <w:p w14:paraId="1A9D1CF5" w14:textId="77777777" w:rsidR="006A0433" w:rsidRDefault="006A0433" w:rsidP="00CE608F">
      <w:pPr>
        <w:pStyle w:val="ListParagraph"/>
        <w:spacing w:after="0" w:line="240" w:lineRule="auto"/>
        <w:ind w:left="480"/>
      </w:pPr>
    </w:p>
    <w:p w14:paraId="15A5F0C5" w14:textId="7BC00E03" w:rsidR="006A0433" w:rsidRDefault="004B3D7E" w:rsidP="0062323D">
      <w:pPr>
        <w:spacing w:after="0" w:line="240" w:lineRule="auto"/>
        <w:ind w:left="709" w:hanging="709"/>
      </w:pPr>
      <w:r>
        <w:t>23.11</w:t>
      </w:r>
      <w:r>
        <w:tab/>
        <w:t>If</w:t>
      </w:r>
      <w:r w:rsidR="006A0433">
        <w:t xml:space="preserve"> any funding from governmental or </w:t>
      </w:r>
      <w:r w:rsidR="00F65B86">
        <w:t>other sources for the provision</w:t>
      </w:r>
      <w:r w:rsidR="006A0433">
        <w:t xml:space="preserve"> of the Services, or for a </w:t>
      </w:r>
      <w:r w:rsidR="00AC08C8">
        <w:t>Programme</w:t>
      </w:r>
      <w:r w:rsidR="006A0433">
        <w:t xml:space="preserve"> or a project to which the provision of the Services relates is withdrawn, reallocated or no longer available in such a way that the Contract cannot reasonably continue the DFE may terminate this Contract (or any part of it) by serving </w:t>
      </w:r>
      <w:r w:rsidR="006A0433" w:rsidRPr="001F326B">
        <w:t>3</w:t>
      </w:r>
      <w:r w:rsidR="006A0433">
        <w:t xml:space="preserve"> </w:t>
      </w:r>
      <w:bookmarkStart w:id="255" w:name="_DV_C252"/>
      <w:r w:rsidR="006A0433">
        <w:t>months</w:t>
      </w:r>
      <w:bookmarkEnd w:id="255"/>
      <w:r w:rsidR="006A0433">
        <w:t>’</w:t>
      </w:r>
      <w:bookmarkStart w:id="256" w:name="_DV_M291"/>
      <w:bookmarkEnd w:id="256"/>
      <w:r w:rsidR="006A0433">
        <w:t xml:space="preserve"> written notice on the Contractor.</w:t>
      </w:r>
      <w:bookmarkStart w:id="257" w:name="_DV_C255"/>
    </w:p>
    <w:p w14:paraId="2384C6AD" w14:textId="17A39FA8" w:rsidR="006A0433" w:rsidRDefault="006A0433" w:rsidP="00CE608F">
      <w:pPr>
        <w:spacing w:after="0" w:line="240" w:lineRule="auto"/>
      </w:pPr>
    </w:p>
    <w:p w14:paraId="0E5EFFD0" w14:textId="595CB42E" w:rsidR="006A0433" w:rsidRDefault="004B3D7E" w:rsidP="0062323D">
      <w:pPr>
        <w:spacing w:after="0" w:line="240" w:lineRule="auto"/>
        <w:ind w:left="709" w:hanging="709"/>
      </w:pPr>
      <w:r>
        <w:t>23.12</w:t>
      </w:r>
      <w:r>
        <w:tab/>
      </w:r>
      <w:r w:rsidR="004B0FD2">
        <w:t xml:space="preserve">If the DFE terminates </w:t>
      </w:r>
      <w:r w:rsidR="00B157F1">
        <w:t>the Contract under clause 2</w:t>
      </w:r>
      <w:r>
        <w:t>3</w:t>
      </w:r>
      <w:r w:rsidR="00B157F1">
        <w:t>.11</w:t>
      </w:r>
      <w:r w:rsidR="004B0FD2">
        <w:t xml:space="preserve"> the DFE shall pay to the Contractor </w:t>
      </w:r>
      <w:r w:rsidR="00BE0E5A">
        <w:t xml:space="preserve">for Services supplied prior to the termination and in accordance with the Contract, and any disengagement costs and other costs reasonably incurred by the Contractor as a direct consequence of such termination </w:t>
      </w:r>
      <w:r w:rsidR="006A0433">
        <w:t xml:space="preserve">(excluding any loss of profit and any possible redundancy costs), provided that the Contractor shall use all reasonable endeavours to mitigate the amount of such costs and has provided </w:t>
      </w:r>
      <w:r w:rsidR="000625E0">
        <w:t>written</w:t>
      </w:r>
      <w:r w:rsidR="006A0433">
        <w:t xml:space="preserve"> evidence of the reasonableness and unavoidability of such costs.</w:t>
      </w:r>
      <w:bookmarkEnd w:id="257"/>
    </w:p>
    <w:p w14:paraId="44DD330A" w14:textId="77777777" w:rsidR="00C2314E" w:rsidRDefault="00C2314E" w:rsidP="00CE608F">
      <w:pPr>
        <w:pStyle w:val="ListParagraph"/>
        <w:spacing w:after="0" w:line="240" w:lineRule="auto"/>
        <w:ind w:left="709"/>
      </w:pPr>
    </w:p>
    <w:p w14:paraId="13E3F2AB" w14:textId="14528AC6" w:rsidR="006A0433" w:rsidRDefault="004B3D7E" w:rsidP="0062323D">
      <w:pPr>
        <w:spacing w:after="0" w:line="240" w:lineRule="auto"/>
        <w:ind w:left="709" w:hanging="709"/>
      </w:pPr>
      <w:r>
        <w:t>23.13</w:t>
      </w:r>
      <w:r>
        <w:tab/>
      </w:r>
      <w:r w:rsidR="006A0433" w:rsidRPr="00B5375D">
        <w:t>If, through any Default of the Contractor, data transmitted or processed in connection with the Contract is either lost or sufficiently degraded as to be unusable, the Contractor shall be liable for the cost of reconstitution of that data and shall reimburse the DFE in respect of any charge levied for its transmission and any other costs charged i</w:t>
      </w:r>
      <w:r w:rsidR="006A0433">
        <w:t>n connection with such Default.</w:t>
      </w:r>
    </w:p>
    <w:p w14:paraId="1721546A" w14:textId="77777777" w:rsidR="00C2314E" w:rsidRDefault="00C2314E" w:rsidP="00CE608F">
      <w:pPr>
        <w:pStyle w:val="ListParagraph"/>
        <w:spacing w:after="0" w:line="240" w:lineRule="auto"/>
        <w:ind w:left="709"/>
      </w:pPr>
    </w:p>
    <w:p w14:paraId="66BD5CB9" w14:textId="547931E9" w:rsidR="006A0433" w:rsidRDefault="004B3D7E" w:rsidP="0062323D">
      <w:pPr>
        <w:spacing w:after="0" w:line="240" w:lineRule="auto"/>
        <w:ind w:left="709" w:hanging="709"/>
      </w:pPr>
      <w:r>
        <w:t>23.14</w:t>
      </w:r>
      <w:r>
        <w:tab/>
      </w:r>
      <w:r w:rsidR="006A0433" w:rsidRPr="00B5375D">
        <w:t>If the DFE fails to pay the Contractor un</w:t>
      </w:r>
      <w:r w:rsidR="000625E0">
        <w:t>disputed sums of money when due</w:t>
      </w:r>
      <w:r w:rsidR="006A0433" w:rsidRPr="00B5375D">
        <w:t xml:space="preserve"> the Contractor shall give notice to the DFE of its </w:t>
      </w:r>
      <w:r w:rsidR="006A0433">
        <w:t>failure to pay. If the DFE</w:t>
      </w:r>
      <w:r w:rsidR="006A0433" w:rsidRPr="00B5375D">
        <w:t xml:space="preserve"> fails to pay such undisputed sums within 90</w:t>
      </w:r>
      <w:r w:rsidR="004F6DBF">
        <w:t xml:space="preserve"> Business</w:t>
      </w:r>
      <w:r w:rsidR="006A0433" w:rsidRPr="00B5375D">
        <w:t xml:space="preserve"> Days of the date of such notice, the Contractor may terminate the Contract in writing with immediate effect, save that such right of termination shall not apply where the failure to pay is due to the DFE exercising its rights under clause </w:t>
      </w:r>
      <w:r>
        <w:t>8</w:t>
      </w:r>
      <w:r w:rsidR="006A0433">
        <w:t>.6</w:t>
      </w:r>
      <w:r w:rsidR="00B157F1">
        <w:t xml:space="preserve"> or to Force Majeure</w:t>
      </w:r>
      <w:r w:rsidR="006A0433">
        <w:t>.</w:t>
      </w:r>
    </w:p>
    <w:p w14:paraId="76904855" w14:textId="77777777" w:rsidR="006A0433" w:rsidRDefault="006A0433" w:rsidP="00CE608F">
      <w:pPr>
        <w:spacing w:after="0" w:line="240" w:lineRule="auto"/>
      </w:pPr>
    </w:p>
    <w:p w14:paraId="126AE6ED" w14:textId="487C9262" w:rsidR="0065233B" w:rsidRDefault="00B157F1" w:rsidP="00CE608F">
      <w:pPr>
        <w:spacing w:after="0" w:line="240" w:lineRule="auto"/>
      </w:pPr>
      <w:r>
        <w:t>2</w:t>
      </w:r>
      <w:r w:rsidR="004B3D7E">
        <w:t>3</w:t>
      </w:r>
      <w:r>
        <w:t>.15</w:t>
      </w:r>
      <w:r>
        <w:tab/>
      </w:r>
      <w:r w:rsidR="00283CE8" w:rsidRPr="00B5375D">
        <w:t>Save as otherwise expressly provided in the Contract:</w:t>
      </w:r>
    </w:p>
    <w:p w14:paraId="229B46E6" w14:textId="77777777" w:rsidR="0065233B" w:rsidRDefault="0065233B" w:rsidP="0065233B">
      <w:pPr>
        <w:pStyle w:val="ListParagraph"/>
        <w:spacing w:after="0" w:line="240" w:lineRule="auto"/>
        <w:ind w:left="480"/>
      </w:pPr>
    </w:p>
    <w:p w14:paraId="33952C95" w14:textId="6E08922A" w:rsidR="0065233B" w:rsidRDefault="00FC3BF2" w:rsidP="00FC3BF2">
      <w:pPr>
        <w:spacing w:after="0" w:line="240" w:lineRule="auto"/>
        <w:ind w:left="1440" w:hanging="731"/>
      </w:pPr>
      <w:r>
        <w:t>2</w:t>
      </w:r>
      <w:r w:rsidR="004B3D7E">
        <w:t>3</w:t>
      </w:r>
      <w:r>
        <w:t>.15.1</w:t>
      </w:r>
      <w:r>
        <w:tab/>
      </w:r>
      <w:r w:rsidR="00283CE8" w:rsidRPr="00B5375D">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23E150AD" w14:textId="77777777" w:rsidR="0065233B" w:rsidRDefault="0065233B" w:rsidP="0065233B">
      <w:pPr>
        <w:pStyle w:val="ListParagraph"/>
        <w:spacing w:after="0" w:line="240" w:lineRule="auto"/>
      </w:pPr>
    </w:p>
    <w:p w14:paraId="1A11076A" w14:textId="6B0A1F4B" w:rsidR="00283CE8" w:rsidRDefault="00FC3BF2" w:rsidP="00FC3BF2">
      <w:pPr>
        <w:spacing w:after="0" w:line="240" w:lineRule="auto"/>
        <w:ind w:left="1440" w:hanging="731"/>
      </w:pPr>
      <w:r>
        <w:t>2</w:t>
      </w:r>
      <w:r w:rsidR="004B3D7E">
        <w:t>3</w:t>
      </w:r>
      <w:r>
        <w:t>.15.2</w:t>
      </w:r>
      <w:r>
        <w:tab/>
      </w:r>
      <w:r w:rsidR="00283CE8" w:rsidRPr="00B5375D">
        <w:t>termination of the Contract shall not affect the continuing rights, remedie</w:t>
      </w:r>
      <w:r w:rsidR="0065233B">
        <w:t>s or obligations of the DFE</w:t>
      </w:r>
      <w:r w:rsidR="00283CE8" w:rsidRPr="00B5375D">
        <w:t xml:space="preserve"> or</w:t>
      </w:r>
      <w:r w:rsidR="0065233B">
        <w:t xml:space="preserve"> </w:t>
      </w:r>
      <w:r w:rsidR="00B157F1">
        <w:t xml:space="preserve">the Contractor under clauses </w:t>
      </w:r>
      <w:r w:rsidR="004B3D7E">
        <w:t>8</w:t>
      </w:r>
      <w:r w:rsidR="0065233B">
        <w:t xml:space="preserve"> </w:t>
      </w:r>
      <w:r w:rsidR="000625E0">
        <w:t>(Payment),</w:t>
      </w:r>
      <w:r w:rsidR="0065233B">
        <w:t xml:space="preserve"> </w:t>
      </w:r>
      <w:r w:rsidR="004B3D7E">
        <w:t>9</w:t>
      </w:r>
      <w:r w:rsidR="00283CE8" w:rsidRPr="00B5375D">
        <w:t xml:space="preserve"> (</w:t>
      </w:r>
      <w:r w:rsidR="000625E0">
        <w:t>Tax</w:t>
      </w:r>
      <w:r w:rsidR="00283CE8" w:rsidRPr="00B5375D">
        <w:t xml:space="preserve"> and VAT), </w:t>
      </w:r>
      <w:r w:rsidR="0065233B">
        <w:t>1</w:t>
      </w:r>
      <w:r w:rsidR="004B3D7E">
        <w:t>0</w:t>
      </w:r>
      <w:r w:rsidR="0065233B">
        <w:t xml:space="preserve"> (Prevention of Fraud),</w:t>
      </w:r>
      <w:r w:rsidR="0065233B" w:rsidRPr="0065233B">
        <w:t xml:space="preserve"> </w:t>
      </w:r>
      <w:r w:rsidR="0065233B">
        <w:t>1</w:t>
      </w:r>
      <w:r w:rsidR="004B3D7E">
        <w:t>2</w:t>
      </w:r>
      <w:r w:rsidR="0065233B" w:rsidRPr="00B5375D">
        <w:t xml:space="preserve"> (I</w:t>
      </w:r>
      <w:r w:rsidR="0065233B">
        <w:t>ntellectual Property Rights), 1</w:t>
      </w:r>
      <w:r w:rsidR="004B3D7E">
        <w:t>3</w:t>
      </w:r>
      <w:r w:rsidR="00283CE8" w:rsidRPr="00B5375D">
        <w:t xml:space="preserve"> (Data</w:t>
      </w:r>
      <w:r w:rsidR="0065233B">
        <w:t>),</w:t>
      </w:r>
      <w:r w:rsidR="0065233B" w:rsidRPr="0065233B">
        <w:t xml:space="preserve"> </w:t>
      </w:r>
      <w:r w:rsidR="0065233B">
        <w:t>1</w:t>
      </w:r>
      <w:r w:rsidR="004B3D7E">
        <w:t>5</w:t>
      </w:r>
      <w:r w:rsidR="0065233B">
        <w:t xml:space="preserve"> (Confidentiality), 1</w:t>
      </w:r>
      <w:r w:rsidR="004B3D7E">
        <w:t>6</w:t>
      </w:r>
      <w:r w:rsidR="0065233B">
        <w:t xml:space="preserve"> (Freedom of Information), 1</w:t>
      </w:r>
      <w:r w:rsidR="004B3D7E">
        <w:t>7</w:t>
      </w:r>
      <w:r w:rsidR="00283CE8" w:rsidRPr="00B5375D">
        <w:t xml:space="preserve"> (Official Secrets Acts 1911 to 1989, Section </w:t>
      </w:r>
      <w:r w:rsidR="0065233B">
        <w:t xml:space="preserve">182 of the Finance Act 1989), </w:t>
      </w:r>
      <w:r w:rsidR="004B3D7E">
        <w:t>18</w:t>
      </w:r>
      <w:r w:rsidR="0065233B">
        <w:t xml:space="preserve">0 </w:t>
      </w:r>
      <w:r w:rsidR="004B3D7E">
        <w:t>(Warranties and Representations),</w:t>
      </w:r>
      <w:r w:rsidR="0065233B">
        <w:t xml:space="preserve"> </w:t>
      </w:r>
      <w:r w:rsidR="004B3D7E">
        <w:t>19</w:t>
      </w:r>
      <w:r w:rsidR="0065233B">
        <w:t xml:space="preserve"> (Liability), 2</w:t>
      </w:r>
      <w:r w:rsidR="004B3D7E">
        <w:t>3</w:t>
      </w:r>
      <w:r w:rsidR="0065233B">
        <w:t xml:space="preserve"> (Termination) 2</w:t>
      </w:r>
      <w:r w:rsidR="004B3D7E">
        <w:t>4</w:t>
      </w:r>
      <w:r w:rsidR="0065233B">
        <w:t xml:space="preserve"> </w:t>
      </w:r>
      <w:r w:rsidR="00E8287F">
        <w:t>(</w:t>
      </w:r>
      <w:r w:rsidR="0065233B">
        <w:t>Retendering and Handover</w:t>
      </w:r>
      <w:r w:rsidR="00E8287F">
        <w:t>),</w:t>
      </w:r>
      <w:r w:rsidR="0065233B">
        <w:t xml:space="preserve"> 2</w:t>
      </w:r>
      <w:r w:rsidR="004B3D7E">
        <w:t>5</w:t>
      </w:r>
      <w:r w:rsidR="0065233B">
        <w:t xml:space="preserve"> </w:t>
      </w:r>
      <w:r w:rsidR="00E8287F">
        <w:t>(</w:t>
      </w:r>
      <w:r w:rsidR="0065233B">
        <w:t>Exit Man</w:t>
      </w:r>
      <w:r w:rsidR="00E10C32">
        <w:t>a</w:t>
      </w:r>
      <w:r w:rsidR="0065233B">
        <w:t>gement</w:t>
      </w:r>
      <w:r w:rsidR="00E8287F">
        <w:t>),</w:t>
      </w:r>
      <w:r w:rsidR="0065233B">
        <w:t xml:space="preserve"> 2</w:t>
      </w:r>
      <w:r w:rsidR="004B3D7E">
        <w:t>6</w:t>
      </w:r>
      <w:r w:rsidR="0065233B">
        <w:t xml:space="preserve"> (Audit),</w:t>
      </w:r>
      <w:r w:rsidR="00283CE8" w:rsidRPr="00B5375D">
        <w:t xml:space="preserve"> </w:t>
      </w:r>
      <w:r w:rsidR="0065233B">
        <w:t xml:space="preserve">and </w:t>
      </w:r>
      <w:r w:rsidR="004B3D7E">
        <w:t>3</w:t>
      </w:r>
      <w:r w:rsidR="00D53167">
        <w:t>7</w:t>
      </w:r>
      <w:r w:rsidR="00283CE8" w:rsidRPr="00B5375D">
        <w:t xml:space="preserve"> (Gove</w:t>
      </w:r>
      <w:r w:rsidR="002A7F7D">
        <w:t>rning Law and Jurisdiction).</w:t>
      </w:r>
    </w:p>
    <w:p w14:paraId="15105256" w14:textId="77777777" w:rsidR="00217DEC" w:rsidRDefault="00217DEC" w:rsidP="00217DEC">
      <w:pPr>
        <w:pStyle w:val="ListParagraph"/>
        <w:spacing w:after="0" w:line="240" w:lineRule="auto"/>
      </w:pPr>
    </w:p>
    <w:p w14:paraId="7D27A3E3" w14:textId="7E5F6758" w:rsidR="00265762" w:rsidRDefault="002A7F7D" w:rsidP="00BA1913">
      <w:pPr>
        <w:spacing w:after="0" w:line="240" w:lineRule="auto"/>
        <w:rPr>
          <w:b/>
        </w:rPr>
      </w:pPr>
      <w:r w:rsidRPr="002A7F7D">
        <w:rPr>
          <w:b/>
        </w:rPr>
        <w:t>2</w:t>
      </w:r>
      <w:r w:rsidR="004B3D7E">
        <w:rPr>
          <w:b/>
        </w:rPr>
        <w:t>4</w:t>
      </w:r>
      <w:r w:rsidRPr="002A7F7D">
        <w:rPr>
          <w:b/>
        </w:rPr>
        <w:t>.</w:t>
      </w:r>
      <w:r w:rsidRPr="002A7F7D">
        <w:rPr>
          <w:b/>
        </w:rPr>
        <w:tab/>
      </w:r>
      <w:r w:rsidR="00265762" w:rsidRPr="002A7F7D">
        <w:rPr>
          <w:b/>
        </w:rPr>
        <w:t>RETENDERING AND HANDOVER</w:t>
      </w:r>
    </w:p>
    <w:p w14:paraId="27C2C815" w14:textId="77777777" w:rsidR="00EB5625" w:rsidRPr="002A7F7D" w:rsidRDefault="00EB5625" w:rsidP="00BA1913">
      <w:pPr>
        <w:spacing w:after="0" w:line="240" w:lineRule="auto"/>
        <w:rPr>
          <w:b/>
        </w:rPr>
      </w:pPr>
    </w:p>
    <w:p w14:paraId="74C72CAE" w14:textId="2D0C98C6" w:rsidR="00265762" w:rsidRDefault="002A7F7D" w:rsidP="00BA1913">
      <w:pPr>
        <w:spacing w:after="0" w:line="240" w:lineRule="auto"/>
        <w:ind w:left="720" w:hanging="720"/>
      </w:pPr>
      <w:r>
        <w:t>2</w:t>
      </w:r>
      <w:r w:rsidR="004B3D7E">
        <w:t>4</w:t>
      </w:r>
      <w:r>
        <w:t>.1</w:t>
      </w:r>
      <w:r>
        <w:tab/>
      </w:r>
      <w:r w:rsidR="00B157F1">
        <w:t>Within 30</w:t>
      </w:r>
      <w:r w:rsidR="00265762" w:rsidRPr="002A7F7D">
        <w:t xml:space="preserve"> days of being requested by the </w:t>
      </w:r>
      <w:r w:rsidR="00991834" w:rsidRPr="002A7F7D">
        <w:t>DFE</w:t>
      </w:r>
      <w:r w:rsidR="00265762" w:rsidRPr="002A7F7D">
        <w:t xml:space="preserve">, the </w:t>
      </w:r>
      <w:r w:rsidR="00991834" w:rsidRPr="002A7F7D">
        <w:t>Contractor</w:t>
      </w:r>
      <w:r w:rsidR="00265762" w:rsidRPr="002A7F7D">
        <w:t xml:space="preserve"> shall provide, and thereafter keep updated, in a fully indexed and catalogued format, all the information</w:t>
      </w:r>
      <w:r w:rsidR="00B157F1">
        <w:t xml:space="preserve"> reasonably </w:t>
      </w:r>
      <w:r w:rsidR="00265762" w:rsidRPr="002A7F7D">
        <w:t xml:space="preserve">necessary to enable the </w:t>
      </w:r>
      <w:r w:rsidR="00991834" w:rsidRPr="002A7F7D">
        <w:t>DFE</w:t>
      </w:r>
      <w:r w:rsidR="00265762" w:rsidRPr="002A7F7D">
        <w:t xml:space="preserve"> to issue tender documents for the future provision of</w:t>
      </w:r>
      <w:r w:rsidR="00B157F1">
        <w:t xml:space="preserve"> replacement s</w:t>
      </w:r>
      <w:r w:rsidR="00265762" w:rsidRPr="002A7F7D">
        <w:t>ervices.</w:t>
      </w:r>
    </w:p>
    <w:p w14:paraId="193E90DF" w14:textId="77777777" w:rsidR="00BA1913" w:rsidRPr="002A7F7D" w:rsidRDefault="00BA1913" w:rsidP="00BA1913">
      <w:pPr>
        <w:spacing w:after="0" w:line="240" w:lineRule="auto"/>
        <w:ind w:left="720" w:hanging="720"/>
      </w:pPr>
    </w:p>
    <w:p w14:paraId="1809FABC" w14:textId="5C5381CA" w:rsidR="00265762" w:rsidRDefault="002A7F7D" w:rsidP="00BA1913">
      <w:pPr>
        <w:spacing w:after="0" w:line="240" w:lineRule="auto"/>
        <w:ind w:left="720" w:hanging="720"/>
      </w:pPr>
      <w:r>
        <w:t>2</w:t>
      </w:r>
      <w:r w:rsidR="004B3D7E">
        <w:t>4</w:t>
      </w:r>
      <w:r>
        <w:t>.2</w:t>
      </w:r>
      <w:r>
        <w:tab/>
      </w:r>
      <w:r w:rsidR="00265762" w:rsidRPr="002A7F7D">
        <w:t xml:space="preserve">The </w:t>
      </w:r>
      <w:r w:rsidR="00991834" w:rsidRPr="002A7F7D">
        <w:t>DFE</w:t>
      </w:r>
      <w:r w:rsidR="00265762" w:rsidRPr="002A7F7D">
        <w:t xml:space="preserve"> shall take </w:t>
      </w:r>
      <w:r w:rsidR="00C2314E">
        <w:t>reasonable</w:t>
      </w:r>
      <w:r w:rsidR="00265762" w:rsidRPr="002A7F7D">
        <w:t xml:space="preserve"> precautions to ensure that the info</w:t>
      </w:r>
      <w:r w:rsidR="00EB5625">
        <w:t>rmation referred to in clause 2</w:t>
      </w:r>
      <w:r w:rsidR="004B3D7E">
        <w:t>4</w:t>
      </w:r>
      <w:r w:rsidR="00265762" w:rsidRPr="002A7F7D">
        <w:t xml:space="preserve">.1 is given only to potential </w:t>
      </w:r>
      <w:r w:rsidR="00C2314E">
        <w:t>c</w:t>
      </w:r>
      <w:r w:rsidR="00991834" w:rsidRPr="002A7F7D">
        <w:t>ontractor</w:t>
      </w:r>
      <w:r w:rsidR="00265762" w:rsidRPr="002A7F7D">
        <w:t xml:space="preserve">s who have qualified to tender for the future provision of the </w:t>
      </w:r>
      <w:r w:rsidR="00C2314E">
        <w:t>replacement s</w:t>
      </w:r>
      <w:r w:rsidR="00265762" w:rsidRPr="002A7F7D">
        <w:t>ervices.</w:t>
      </w:r>
    </w:p>
    <w:p w14:paraId="43F17C19" w14:textId="77777777" w:rsidR="002A7F7D" w:rsidRPr="002A7F7D" w:rsidRDefault="002A7F7D" w:rsidP="00BA1913">
      <w:pPr>
        <w:spacing w:after="0" w:line="240" w:lineRule="auto"/>
        <w:ind w:left="720" w:hanging="720"/>
      </w:pPr>
    </w:p>
    <w:p w14:paraId="51E4CAF3" w14:textId="0AA706DD" w:rsidR="00265762" w:rsidRDefault="002A7F7D" w:rsidP="00BA1913">
      <w:pPr>
        <w:spacing w:after="0" w:line="240" w:lineRule="auto"/>
        <w:ind w:left="720" w:hanging="720"/>
      </w:pPr>
      <w:r>
        <w:t>2</w:t>
      </w:r>
      <w:r w:rsidR="004B3D7E">
        <w:t>4</w:t>
      </w:r>
      <w:r>
        <w:t>.3</w:t>
      </w:r>
      <w:r>
        <w:tab/>
      </w:r>
      <w:r w:rsidR="00265762" w:rsidRPr="002A7F7D">
        <w:t xml:space="preserve">The </w:t>
      </w:r>
      <w:r w:rsidR="00991834" w:rsidRPr="002A7F7D">
        <w:t>DFE</w:t>
      </w:r>
      <w:r w:rsidR="00265762" w:rsidRPr="002A7F7D">
        <w:t xml:space="preserve"> shall require that all potential </w:t>
      </w:r>
      <w:r w:rsidR="00991834" w:rsidRPr="002A7F7D">
        <w:t>Contractor</w:t>
      </w:r>
      <w:r w:rsidR="00265762" w:rsidRPr="002A7F7D">
        <w:t xml:space="preserve">s treat the information in confidence; that they do not communicate it except to such persons within their organisation and to such extent as may be necessary for the purpose of preparing a response to an invitation to tender issued by the </w:t>
      </w:r>
      <w:r w:rsidR="00991834" w:rsidRPr="002A7F7D">
        <w:t>DFE</w:t>
      </w:r>
      <w:r w:rsidR="00265762" w:rsidRPr="002A7F7D">
        <w:t>; and that they shall not use it for any other purpose.</w:t>
      </w:r>
    </w:p>
    <w:p w14:paraId="10487BD4" w14:textId="77777777" w:rsidR="00BA1913" w:rsidRPr="002A7F7D" w:rsidRDefault="00BA1913" w:rsidP="00BA1913">
      <w:pPr>
        <w:spacing w:after="0" w:line="240" w:lineRule="auto"/>
        <w:ind w:left="720" w:hanging="720"/>
      </w:pPr>
    </w:p>
    <w:p w14:paraId="36C84A99" w14:textId="44BF1604" w:rsidR="00265762" w:rsidRDefault="00217DEC" w:rsidP="00BA1913">
      <w:pPr>
        <w:spacing w:after="0" w:line="240" w:lineRule="auto"/>
        <w:ind w:left="720" w:hanging="720"/>
      </w:pPr>
      <w:r>
        <w:t>2</w:t>
      </w:r>
      <w:r w:rsidR="004B3D7E">
        <w:t>4</w:t>
      </w:r>
      <w:r>
        <w:t>.4</w:t>
      </w:r>
      <w:r w:rsidR="002A7F7D">
        <w:tab/>
      </w:r>
      <w:r w:rsidR="00265762" w:rsidRPr="002A7F7D">
        <w:t xml:space="preserve">The </w:t>
      </w:r>
      <w:r w:rsidR="00991834" w:rsidRPr="002A7F7D">
        <w:t>Contractor</w:t>
      </w:r>
      <w:r w:rsidR="00265762" w:rsidRPr="002A7F7D">
        <w:t xml:space="preserve"> shall allow access to the Premises in the presence of </w:t>
      </w:r>
      <w:r w:rsidR="00C2314E">
        <w:t>DFE’s a</w:t>
      </w:r>
      <w:r w:rsidR="00265762" w:rsidRPr="002A7F7D">
        <w:t xml:space="preserve">uthorised representative, to any person representing any potential </w:t>
      </w:r>
      <w:r w:rsidR="00C2314E">
        <w:t>c</w:t>
      </w:r>
      <w:r w:rsidR="00991834" w:rsidRPr="002A7F7D">
        <w:t>ontractor</w:t>
      </w:r>
      <w:r w:rsidR="00265762" w:rsidRPr="002A7F7D">
        <w:t xml:space="preserve"> whom the </w:t>
      </w:r>
      <w:r w:rsidR="00991834" w:rsidRPr="002A7F7D">
        <w:t>DFE</w:t>
      </w:r>
      <w:r w:rsidR="00265762" w:rsidRPr="002A7F7D">
        <w:t xml:space="preserve"> has selected to tender for the future provision of the Services.</w:t>
      </w:r>
    </w:p>
    <w:p w14:paraId="257E368F" w14:textId="77777777" w:rsidR="00BA1913" w:rsidRPr="002A7F7D" w:rsidRDefault="00BA1913" w:rsidP="00BA1913">
      <w:pPr>
        <w:spacing w:after="0" w:line="240" w:lineRule="auto"/>
        <w:ind w:left="720" w:hanging="720"/>
      </w:pPr>
    </w:p>
    <w:p w14:paraId="3CE2A899" w14:textId="71BC6719" w:rsidR="00265762" w:rsidRDefault="00217DEC" w:rsidP="00BA1913">
      <w:pPr>
        <w:spacing w:after="0" w:line="240" w:lineRule="auto"/>
        <w:ind w:left="720" w:hanging="720"/>
      </w:pPr>
      <w:r>
        <w:t>2</w:t>
      </w:r>
      <w:r w:rsidR="004B3D7E">
        <w:t>4</w:t>
      </w:r>
      <w:r>
        <w:t>.5</w:t>
      </w:r>
      <w:r w:rsidR="002A7F7D">
        <w:tab/>
      </w:r>
      <w:r w:rsidR="00265762" w:rsidRPr="002A7F7D">
        <w:t xml:space="preserve">If access is required to the </w:t>
      </w:r>
      <w:r w:rsidR="00991834" w:rsidRPr="002A7F7D">
        <w:t>Contractor</w:t>
      </w:r>
      <w:r w:rsidR="00265762" w:rsidRPr="002A7F7D">
        <w:t>’s Premis</w:t>
      </w:r>
      <w:r w:rsidR="00EB5625">
        <w:t>es for the purposes of clause 26</w:t>
      </w:r>
      <w:r w:rsidR="00265762" w:rsidRPr="002A7F7D">
        <w:t>.</w:t>
      </w:r>
      <w:r>
        <w:t>4</w:t>
      </w:r>
      <w:r w:rsidR="00265762" w:rsidRPr="002A7F7D">
        <w:t xml:space="preserve">, the </w:t>
      </w:r>
      <w:r w:rsidR="00991834" w:rsidRPr="002A7F7D">
        <w:t>DFE</w:t>
      </w:r>
      <w:r w:rsidR="00265762" w:rsidRPr="002A7F7D">
        <w:t xml:space="preserve"> shall give the </w:t>
      </w:r>
      <w:r w:rsidR="00991834" w:rsidRPr="002A7F7D">
        <w:t>Contractor</w:t>
      </w:r>
      <w:r w:rsidR="00265762" w:rsidRPr="002A7F7D">
        <w:t xml:space="preserve"> 7 days’ notice of a proposed visit together with the names of all persons who will be v</w:t>
      </w:r>
      <w:r>
        <w:t>isiting.</w:t>
      </w:r>
    </w:p>
    <w:p w14:paraId="75FFD022" w14:textId="77777777" w:rsidR="00BA1913" w:rsidRPr="002A7F7D" w:rsidRDefault="00BA1913" w:rsidP="00BA1913">
      <w:pPr>
        <w:spacing w:after="0" w:line="240" w:lineRule="auto"/>
        <w:ind w:left="720" w:hanging="720"/>
      </w:pPr>
    </w:p>
    <w:p w14:paraId="5E6AC754" w14:textId="63CC2D81" w:rsidR="00265762" w:rsidRDefault="00217DEC" w:rsidP="00BA1913">
      <w:pPr>
        <w:spacing w:after="0" w:line="240" w:lineRule="auto"/>
        <w:ind w:left="720" w:hanging="720"/>
      </w:pPr>
      <w:r>
        <w:t>2</w:t>
      </w:r>
      <w:r w:rsidR="004B3D7E">
        <w:t>4</w:t>
      </w:r>
      <w:r>
        <w:t>.6</w:t>
      </w:r>
      <w:r w:rsidR="002A7F7D">
        <w:tab/>
      </w:r>
      <w:r w:rsidR="00265762" w:rsidRPr="002A7F7D">
        <w:t xml:space="preserve">The </w:t>
      </w:r>
      <w:r w:rsidR="00991834" w:rsidRPr="002A7F7D">
        <w:t>Contractor</w:t>
      </w:r>
      <w:r w:rsidR="00265762" w:rsidRPr="002A7F7D">
        <w:t xml:space="preserve"> shall co-operate fully with the </w:t>
      </w:r>
      <w:r w:rsidR="00991834" w:rsidRPr="002A7F7D">
        <w:t>DFE</w:t>
      </w:r>
      <w:r w:rsidR="00265762" w:rsidRPr="002A7F7D">
        <w:t xml:space="preserve"> during any handover at the end of the Contract</w:t>
      </w:r>
      <w:r>
        <w:t xml:space="preserve"> including</w:t>
      </w:r>
      <w:r w:rsidR="00265762" w:rsidRPr="002A7F7D">
        <w:t xml:space="preserve"> allowing full access to, and providing copies of, all documents, reports, summaries and any other information necessary in order to achieve an effective transition without disruption to routine operational requirements.</w:t>
      </w:r>
    </w:p>
    <w:p w14:paraId="71E08D6D" w14:textId="77777777" w:rsidR="00BA1913" w:rsidRPr="002A7F7D" w:rsidRDefault="00BA1913" w:rsidP="00BA1913">
      <w:pPr>
        <w:spacing w:after="0" w:line="240" w:lineRule="auto"/>
        <w:ind w:left="720" w:hanging="720"/>
      </w:pPr>
    </w:p>
    <w:p w14:paraId="416DC1E0" w14:textId="2AFA9EC8" w:rsidR="00265762" w:rsidRDefault="00FC3BF2" w:rsidP="00BA1913">
      <w:pPr>
        <w:spacing w:after="0" w:line="240" w:lineRule="auto"/>
        <w:ind w:left="720" w:hanging="720"/>
      </w:pPr>
      <w:r>
        <w:t>2</w:t>
      </w:r>
      <w:r w:rsidR="004B3D7E">
        <w:t>4</w:t>
      </w:r>
      <w:r>
        <w:t>.7</w:t>
      </w:r>
      <w:r w:rsidR="002A7F7D">
        <w:tab/>
      </w:r>
      <w:r w:rsidR="004F6DBF">
        <w:t>Within 10 Business</w:t>
      </w:r>
      <w:r w:rsidR="00265762" w:rsidRPr="002A7F7D">
        <w:t xml:space="preserve"> Days of being requested by the </w:t>
      </w:r>
      <w:r w:rsidR="00991834" w:rsidRPr="002A7F7D">
        <w:t>DFE</w:t>
      </w:r>
      <w:r w:rsidR="00265762" w:rsidRPr="002A7F7D">
        <w:t xml:space="preserve">, the </w:t>
      </w:r>
      <w:r w:rsidR="00991834" w:rsidRPr="002A7F7D">
        <w:t>Contractor</w:t>
      </w:r>
      <w:r w:rsidR="00265762" w:rsidRPr="002A7F7D">
        <w:t xml:space="preserve"> shall transfer to the </w:t>
      </w:r>
      <w:r w:rsidR="00991834" w:rsidRPr="002A7F7D">
        <w:t>DFE</w:t>
      </w:r>
      <w:r w:rsidR="00265762" w:rsidRPr="002A7F7D">
        <w:t xml:space="preserve">, or any person designated by the </w:t>
      </w:r>
      <w:r w:rsidR="00991834" w:rsidRPr="002A7F7D">
        <w:t>DFE</w:t>
      </w:r>
      <w:r w:rsidR="00265762" w:rsidRPr="002A7F7D">
        <w:t xml:space="preserve">, free of charge, all computerised filing, recording, documentation, planning and drawing held on software and utilised in the provision of the Services. The transfer shall be made in a fully indexed and catalogued disk format, to operate on a proprietary software package identical to that used by the </w:t>
      </w:r>
      <w:r w:rsidR="00991834" w:rsidRPr="002A7F7D">
        <w:t>DFE</w:t>
      </w:r>
      <w:r w:rsidR="00265762" w:rsidRPr="002A7F7D">
        <w:t>.</w:t>
      </w:r>
    </w:p>
    <w:p w14:paraId="146CA78D" w14:textId="77777777" w:rsidR="00BA1913" w:rsidRPr="00BA1913" w:rsidRDefault="00BA1913" w:rsidP="00BA1913">
      <w:pPr>
        <w:spacing w:after="0" w:line="240" w:lineRule="auto"/>
      </w:pPr>
    </w:p>
    <w:p w14:paraId="2AB3787B" w14:textId="6BAA2E3A" w:rsidR="00265762" w:rsidRDefault="00472211" w:rsidP="00BA1913">
      <w:pPr>
        <w:spacing w:after="0" w:line="240" w:lineRule="auto"/>
        <w:rPr>
          <w:b/>
        </w:rPr>
      </w:pPr>
      <w:r w:rsidRPr="00472211">
        <w:rPr>
          <w:b/>
        </w:rPr>
        <w:t>2</w:t>
      </w:r>
      <w:r w:rsidR="004B3D7E">
        <w:rPr>
          <w:b/>
        </w:rPr>
        <w:t>5</w:t>
      </w:r>
      <w:r w:rsidRPr="00472211">
        <w:rPr>
          <w:b/>
        </w:rPr>
        <w:t>.</w:t>
      </w:r>
      <w:r w:rsidRPr="00472211">
        <w:rPr>
          <w:b/>
        </w:rPr>
        <w:tab/>
      </w:r>
      <w:r w:rsidR="00694C5A">
        <w:rPr>
          <w:b/>
        </w:rPr>
        <w:t>EXIT MANAGEMENT</w:t>
      </w:r>
    </w:p>
    <w:p w14:paraId="11B7F6E8" w14:textId="77777777" w:rsidR="00472211" w:rsidRPr="00472211" w:rsidRDefault="00472211" w:rsidP="00BA1913">
      <w:pPr>
        <w:spacing w:after="0" w:line="240" w:lineRule="auto"/>
        <w:rPr>
          <w:b/>
        </w:rPr>
      </w:pPr>
    </w:p>
    <w:p w14:paraId="4221D2D0" w14:textId="7ABC6386" w:rsidR="00265762" w:rsidRDefault="00472211" w:rsidP="00472211">
      <w:pPr>
        <w:spacing w:after="0" w:line="240" w:lineRule="auto"/>
        <w:ind w:left="720" w:hanging="720"/>
      </w:pPr>
      <w:r>
        <w:t>2</w:t>
      </w:r>
      <w:r w:rsidR="004B3D7E">
        <w:t>5</w:t>
      </w:r>
      <w:r>
        <w:t>.1</w:t>
      </w:r>
      <w:r>
        <w:tab/>
      </w:r>
      <w:r w:rsidR="00217DEC">
        <w:t>If</w:t>
      </w:r>
      <w:r w:rsidR="00265762" w:rsidRPr="00BA1913">
        <w:t xml:space="preserve"> the </w:t>
      </w:r>
      <w:r w:rsidR="00991834" w:rsidRPr="00BA1913">
        <w:t>DFE</w:t>
      </w:r>
      <w:r w:rsidR="00265762" w:rsidRPr="00BA1913">
        <w:t xml:space="preserve"> requires a continuation of all or any of the Services </w:t>
      </w:r>
      <w:r w:rsidR="00217DEC">
        <w:t>at the end of the Term</w:t>
      </w:r>
      <w:r w:rsidR="00265762" w:rsidRPr="00BA1913">
        <w:t xml:space="preserve">, either by performing them itself or by engaging a third party to perform them, the </w:t>
      </w:r>
      <w:r w:rsidR="00991834" w:rsidRPr="00BA1913">
        <w:t>Contractor</w:t>
      </w:r>
      <w:r w:rsidR="00265762" w:rsidRPr="00BA1913">
        <w:t xml:space="preserve"> shall co-operate fully with the </w:t>
      </w:r>
      <w:r w:rsidR="00991834" w:rsidRPr="00BA1913">
        <w:t>DFE</w:t>
      </w:r>
      <w:r w:rsidR="00265762" w:rsidRPr="00BA1913">
        <w:t xml:space="preserve"> and any such third party and shall take all reasonable steps to ensure the timely and effective transfer of the Services without disruption to routine operational requirements.</w:t>
      </w:r>
    </w:p>
    <w:p w14:paraId="7B6EB2D7" w14:textId="77777777" w:rsidR="00472211" w:rsidRPr="00BA1913" w:rsidRDefault="00472211" w:rsidP="00472211">
      <w:pPr>
        <w:spacing w:after="0" w:line="240" w:lineRule="auto"/>
        <w:ind w:left="720" w:hanging="720"/>
      </w:pPr>
    </w:p>
    <w:p w14:paraId="2DECFADD" w14:textId="284300A5" w:rsidR="00217DEC" w:rsidRDefault="00472211" w:rsidP="00472211">
      <w:pPr>
        <w:spacing w:after="0" w:line="240" w:lineRule="auto"/>
        <w:ind w:left="720" w:hanging="720"/>
      </w:pPr>
      <w:r>
        <w:t>2</w:t>
      </w:r>
      <w:r w:rsidR="004B3D7E">
        <w:t>5</w:t>
      </w:r>
      <w:r>
        <w:t>.2</w:t>
      </w:r>
      <w:r>
        <w:tab/>
      </w:r>
      <w:r w:rsidR="00265762" w:rsidRPr="00BA1913">
        <w:t xml:space="preserve">The </w:t>
      </w:r>
      <w:r w:rsidR="00991834" w:rsidRPr="00BA1913">
        <w:t>Contractor</w:t>
      </w:r>
      <w:r w:rsidR="00265762" w:rsidRPr="00BA1913">
        <w:t xml:space="preserve"> will, within 3 months </w:t>
      </w:r>
      <w:r w:rsidR="00C2314E">
        <w:t>of</w:t>
      </w:r>
      <w:r w:rsidR="00265762" w:rsidRPr="00BA1913">
        <w:t xml:space="preserve"> the Effective Date, deliver to the </w:t>
      </w:r>
      <w:r w:rsidR="00991834" w:rsidRPr="00BA1913">
        <w:t>DFE</w:t>
      </w:r>
      <w:r w:rsidR="00265762" w:rsidRPr="00BA1913">
        <w:t xml:space="preserve">, </w:t>
      </w:r>
      <w:r w:rsidR="00C2314E">
        <w:t>a p</w:t>
      </w:r>
      <w:r w:rsidR="00265762" w:rsidRPr="00BA1913">
        <w:t xml:space="preserve">lan which sets out the </w:t>
      </w:r>
      <w:r w:rsidR="00991834" w:rsidRPr="00BA1913">
        <w:t>Contractor</w:t>
      </w:r>
      <w:r w:rsidR="00265762" w:rsidRPr="00BA1913">
        <w:t>’s propos</w:t>
      </w:r>
      <w:r w:rsidR="00217DEC">
        <w:t>als</w:t>
      </w:r>
      <w:r w:rsidR="00265762" w:rsidRPr="00BA1913">
        <w:t xml:space="preserve"> for achieving an orderly transition of Services from the </w:t>
      </w:r>
      <w:r w:rsidR="00991834" w:rsidRPr="00BA1913">
        <w:t>Contractor</w:t>
      </w:r>
      <w:r w:rsidR="00265762" w:rsidRPr="00BA1913">
        <w:t xml:space="preserve"> to the </w:t>
      </w:r>
      <w:r w:rsidR="00991834" w:rsidRPr="00BA1913">
        <w:t>DFE</w:t>
      </w:r>
      <w:r w:rsidR="00265762" w:rsidRPr="00BA1913">
        <w:t xml:space="preserve"> and/or its </w:t>
      </w:r>
      <w:r w:rsidR="00EB5625">
        <w:t>R</w:t>
      </w:r>
      <w:r w:rsidR="00265762" w:rsidRPr="00BA1913">
        <w:t xml:space="preserve">eplacement </w:t>
      </w:r>
      <w:r w:rsidR="00991834" w:rsidRPr="00BA1913">
        <w:t>Contractor</w:t>
      </w:r>
      <w:r w:rsidR="00265762" w:rsidRPr="00BA1913">
        <w:t xml:space="preserve"> </w:t>
      </w:r>
      <w:r w:rsidR="00217DEC">
        <w:t xml:space="preserve">at </w:t>
      </w:r>
      <w:r w:rsidR="00265762" w:rsidRPr="00BA1913">
        <w:t>the e</w:t>
      </w:r>
      <w:r w:rsidR="00217DEC">
        <w:t>nd of the Term</w:t>
      </w:r>
      <w:r w:rsidR="00265762" w:rsidRPr="00BA1913">
        <w:t xml:space="preserve"> (</w:t>
      </w:r>
      <w:r w:rsidR="00217DEC">
        <w:t xml:space="preserve">an </w:t>
      </w:r>
      <w:r w:rsidR="00265762" w:rsidRPr="0060579B">
        <w:rPr>
          <w:b/>
        </w:rPr>
        <w:t>“Exit Plan”</w:t>
      </w:r>
      <w:r w:rsidR="00265762" w:rsidRPr="00BA1913">
        <w:t xml:space="preserve">). </w:t>
      </w:r>
    </w:p>
    <w:p w14:paraId="53DE65D6" w14:textId="77777777" w:rsidR="00217DEC" w:rsidRDefault="00217DEC" w:rsidP="00472211">
      <w:pPr>
        <w:spacing w:after="0" w:line="240" w:lineRule="auto"/>
        <w:ind w:left="720" w:hanging="720"/>
      </w:pPr>
    </w:p>
    <w:p w14:paraId="26A13E05" w14:textId="1C9D8F98" w:rsidR="00265762" w:rsidRDefault="00217DEC" w:rsidP="00472211">
      <w:pPr>
        <w:spacing w:after="0" w:line="240" w:lineRule="auto"/>
        <w:ind w:left="720" w:hanging="720"/>
      </w:pPr>
      <w:r>
        <w:t>2</w:t>
      </w:r>
      <w:r w:rsidR="004B3D7E">
        <w:t>5</w:t>
      </w:r>
      <w:r>
        <w:t>.3</w:t>
      </w:r>
      <w:r>
        <w:tab/>
      </w:r>
      <w:r w:rsidR="00265762" w:rsidRPr="00BA1913">
        <w:t xml:space="preserve">Within 30 days </w:t>
      </w:r>
      <w:r>
        <w:t>of</w:t>
      </w:r>
      <w:r w:rsidR="00265762" w:rsidRPr="00BA1913">
        <w:t xml:space="preserve"> the submission of the Exit Plan, </w:t>
      </w:r>
      <w:r w:rsidR="007A2DF6">
        <w:t>both</w:t>
      </w:r>
      <w:r w:rsidR="00265762" w:rsidRPr="00BA1913">
        <w:t xml:space="preserve"> </w:t>
      </w:r>
      <w:r w:rsidR="007A2DF6">
        <w:t>P</w:t>
      </w:r>
      <w:r w:rsidR="00265762" w:rsidRPr="00BA1913">
        <w:t>arties will use reasonable ende</w:t>
      </w:r>
      <w:r w:rsidR="007A2DF6">
        <w:t xml:space="preserve">avours to agree </w:t>
      </w:r>
      <w:r w:rsidR="00265762" w:rsidRPr="00BA1913">
        <w:t xml:space="preserve">the Exit Plan .If the </w:t>
      </w:r>
      <w:r w:rsidR="00C2314E">
        <w:t>P</w:t>
      </w:r>
      <w:r w:rsidR="00265762" w:rsidRPr="00BA1913">
        <w:t>arties are unable to agree the Exit Plan th</w:t>
      </w:r>
      <w:r w:rsidR="007A2DF6">
        <w:t xml:space="preserve">e dispute shall be referred to </w:t>
      </w:r>
      <w:r w:rsidR="00265762" w:rsidRPr="00BA1913">
        <w:t>the dispute r</w:t>
      </w:r>
      <w:r w:rsidR="00EB5625">
        <w:t xml:space="preserve">esolution procedure </w:t>
      </w:r>
      <w:r w:rsidR="007A2DF6">
        <w:t>in</w:t>
      </w:r>
      <w:r w:rsidR="00EB5625">
        <w:t xml:space="preserve"> </w:t>
      </w:r>
      <w:r w:rsidR="00C2314E">
        <w:t>c</w:t>
      </w:r>
      <w:r w:rsidR="00EB5625">
        <w:t>lause 3</w:t>
      </w:r>
      <w:r w:rsidR="00D743A7">
        <w:t>6</w:t>
      </w:r>
      <w:r w:rsidR="00265762" w:rsidRPr="00BA1913">
        <w:t>.</w:t>
      </w:r>
    </w:p>
    <w:p w14:paraId="31D69FA9" w14:textId="77777777" w:rsidR="00472211" w:rsidRPr="00BA1913" w:rsidRDefault="00472211" w:rsidP="00472211">
      <w:pPr>
        <w:spacing w:after="0" w:line="240" w:lineRule="auto"/>
        <w:ind w:left="720" w:hanging="720"/>
      </w:pPr>
    </w:p>
    <w:p w14:paraId="12D51219" w14:textId="37270F0F" w:rsidR="00265762" w:rsidRDefault="007A2DF6" w:rsidP="00472211">
      <w:pPr>
        <w:spacing w:after="0" w:line="240" w:lineRule="auto"/>
        <w:ind w:left="720" w:hanging="720"/>
      </w:pPr>
      <w:r>
        <w:t>2</w:t>
      </w:r>
      <w:r w:rsidR="004B3D7E">
        <w:t>5</w:t>
      </w:r>
      <w:r>
        <w:t>.4</w:t>
      </w:r>
      <w:r w:rsidR="00472211">
        <w:tab/>
      </w:r>
      <w:r w:rsidR="00265762" w:rsidRPr="00BA1913">
        <w:t xml:space="preserve">The </w:t>
      </w:r>
      <w:r w:rsidR="00991834" w:rsidRPr="00BA1913">
        <w:t>Contractor</w:t>
      </w:r>
      <w:r w:rsidR="00265762" w:rsidRPr="00BA1913">
        <w:t xml:space="preserve"> will review and (if appropriate) update the Exit Plan in the first month of each year of th</w:t>
      </w:r>
      <w:r>
        <w:t>e Term</w:t>
      </w:r>
      <w:r w:rsidR="00265762" w:rsidRPr="00BA1913">
        <w:t xml:space="preserve"> to reflect changes to the Services. Following such update the </w:t>
      </w:r>
      <w:r w:rsidR="00991834" w:rsidRPr="00BA1913">
        <w:t>Contractor</w:t>
      </w:r>
      <w:r w:rsidR="00265762" w:rsidRPr="00BA1913">
        <w:t xml:space="preserve"> will submit the revised Exit Plan to the </w:t>
      </w:r>
      <w:r w:rsidR="00991834" w:rsidRPr="00BA1913">
        <w:t>DFE</w:t>
      </w:r>
      <w:r w:rsidR="00265762" w:rsidRPr="00BA1913">
        <w:t xml:space="preserve"> for review. With</w:t>
      </w:r>
      <w:r>
        <w:t>in 30 days following submission</w:t>
      </w:r>
      <w:r w:rsidR="00265762" w:rsidRPr="00BA1913">
        <w:t xml:space="preserve"> of the revised Exit Plan, the </w:t>
      </w:r>
      <w:r w:rsidR="00C2314E">
        <w:t>P</w:t>
      </w:r>
      <w:r w:rsidR="00265762" w:rsidRPr="00BA1913">
        <w:t xml:space="preserve">arties shall meet and use reasonable endeavours to agree the revised Exit Plan and the changes that have occurred in the Services since the Exit Plan was last agreed. If the </w:t>
      </w:r>
      <w:r w:rsidR="00C2314E">
        <w:t>P</w:t>
      </w:r>
      <w:r w:rsidR="00265762" w:rsidRPr="00BA1913">
        <w:t xml:space="preserve">arties are </w:t>
      </w:r>
      <w:r>
        <w:t xml:space="preserve">unable to agree </w:t>
      </w:r>
      <w:r w:rsidR="00265762" w:rsidRPr="00BA1913">
        <w:t>the revised Exit Plan within 30 day</w:t>
      </w:r>
      <w:r>
        <w:t>s</w:t>
      </w:r>
      <w:r w:rsidR="00265762" w:rsidRPr="00BA1913">
        <w:t>, such dispute shall be re</w:t>
      </w:r>
      <w:r>
        <w:t>ferred to</w:t>
      </w:r>
      <w:r w:rsidR="00265762" w:rsidRPr="00BA1913">
        <w:t xml:space="preserve"> the dispute </w:t>
      </w:r>
      <w:r w:rsidR="00EB5625">
        <w:t>resolution procedure in clause 3</w:t>
      </w:r>
      <w:r w:rsidR="00D743A7">
        <w:t>6</w:t>
      </w:r>
      <w:r w:rsidR="00265762" w:rsidRPr="00BA1913">
        <w:t>.</w:t>
      </w:r>
    </w:p>
    <w:p w14:paraId="4ADB4840" w14:textId="77777777" w:rsidR="00472211" w:rsidRPr="00BA1913" w:rsidRDefault="00472211" w:rsidP="00472211">
      <w:pPr>
        <w:spacing w:after="0" w:line="240" w:lineRule="auto"/>
        <w:ind w:left="720" w:hanging="720"/>
      </w:pPr>
    </w:p>
    <w:p w14:paraId="1323F91D" w14:textId="707990A2" w:rsidR="00265762" w:rsidRDefault="007A2DF6" w:rsidP="00472211">
      <w:pPr>
        <w:spacing w:after="0" w:line="240" w:lineRule="auto"/>
        <w:ind w:left="720" w:hanging="720"/>
      </w:pPr>
      <w:r>
        <w:t>2</w:t>
      </w:r>
      <w:r w:rsidR="00D743A7">
        <w:t>5</w:t>
      </w:r>
      <w:r>
        <w:t>.5</w:t>
      </w:r>
      <w:r w:rsidR="00472211">
        <w:tab/>
      </w:r>
      <w:r>
        <w:t>I</w:t>
      </w:r>
      <w:r w:rsidR="00265762" w:rsidRPr="00BA1913">
        <w:t xml:space="preserve">f the </w:t>
      </w:r>
      <w:r w:rsidR="00991834" w:rsidRPr="00BA1913">
        <w:t>Contractor</w:t>
      </w:r>
      <w:r w:rsidR="00265762" w:rsidRPr="00BA1913">
        <w:t>:</w:t>
      </w:r>
    </w:p>
    <w:p w14:paraId="596FAED1" w14:textId="77777777" w:rsidR="00472211" w:rsidRPr="00BA1913" w:rsidRDefault="00472211" w:rsidP="00472211">
      <w:pPr>
        <w:spacing w:after="0" w:line="240" w:lineRule="auto"/>
        <w:ind w:left="720" w:hanging="720"/>
      </w:pPr>
    </w:p>
    <w:p w14:paraId="0AE58953" w14:textId="02AE7D0F" w:rsidR="00472211" w:rsidRDefault="007A2DF6" w:rsidP="00472211">
      <w:pPr>
        <w:spacing w:after="0" w:line="240" w:lineRule="auto"/>
        <w:ind w:left="1440" w:hanging="720"/>
      </w:pPr>
      <w:r>
        <w:t>2</w:t>
      </w:r>
      <w:r w:rsidR="00D743A7">
        <w:t>5</w:t>
      </w:r>
      <w:r>
        <w:t>.5.1</w:t>
      </w:r>
      <w:r w:rsidR="00265762" w:rsidRPr="00BA1913">
        <w:tab/>
      </w:r>
      <w:r w:rsidR="00265762" w:rsidRPr="00472211">
        <w:t>does not have to use resources in addition to those normally used to deliver the Services prior to termination or expiry, t</w:t>
      </w:r>
      <w:r w:rsidR="00B9643D">
        <w:t>here shall be no change to the Charges</w:t>
      </w:r>
      <w:r w:rsidR="00265762" w:rsidRPr="00472211">
        <w:t>; or</w:t>
      </w:r>
    </w:p>
    <w:p w14:paraId="1FAF9CC4" w14:textId="77777777" w:rsidR="00472211" w:rsidRPr="00472211" w:rsidRDefault="00472211" w:rsidP="00472211">
      <w:pPr>
        <w:spacing w:after="0" w:line="240" w:lineRule="auto"/>
        <w:ind w:left="1440" w:hanging="720"/>
      </w:pPr>
    </w:p>
    <w:p w14:paraId="19C8F5A2" w14:textId="7B0052A1" w:rsidR="007A2DF6" w:rsidRDefault="007A2DF6" w:rsidP="00472211">
      <w:pPr>
        <w:spacing w:after="0" w:line="240" w:lineRule="auto"/>
        <w:ind w:firstLine="720"/>
      </w:pPr>
      <w:r>
        <w:t>2</w:t>
      </w:r>
      <w:r w:rsidR="00D743A7">
        <w:t>5</w:t>
      </w:r>
      <w:r>
        <w:t>.5.2</w:t>
      </w:r>
      <w:r>
        <w:tab/>
      </w:r>
      <w:r w:rsidR="00265762" w:rsidRPr="00472211">
        <w:t>reasonably incurs additional costs</w:t>
      </w:r>
    </w:p>
    <w:p w14:paraId="5EB49000" w14:textId="77777777" w:rsidR="007A2DF6" w:rsidRDefault="007A2DF6" w:rsidP="00472211">
      <w:pPr>
        <w:spacing w:after="0" w:line="240" w:lineRule="auto"/>
        <w:ind w:firstLine="720"/>
      </w:pPr>
    </w:p>
    <w:p w14:paraId="5795652E" w14:textId="5F121853" w:rsidR="00265762" w:rsidRDefault="00265762" w:rsidP="007A2DF6">
      <w:pPr>
        <w:spacing w:after="0" w:line="240" w:lineRule="auto"/>
        <w:ind w:left="720" w:firstLine="60"/>
      </w:pPr>
      <w:r w:rsidRPr="00472211">
        <w:t xml:space="preserve">the Parties shall agree a </w:t>
      </w:r>
      <w:r w:rsidR="007A2DF6">
        <w:t>v</w:t>
      </w:r>
      <w:r w:rsidRPr="00472211">
        <w:t xml:space="preserve">ariation </w:t>
      </w:r>
      <w:r w:rsidR="007A2DF6">
        <w:t>of</w:t>
      </w:r>
      <w:r w:rsidRPr="00472211">
        <w:t xml:space="preserve"> the </w:t>
      </w:r>
      <w:r w:rsidR="00B9643D">
        <w:t>Charges</w:t>
      </w:r>
      <w:r w:rsidRPr="00BA1913">
        <w:t>.</w:t>
      </w:r>
    </w:p>
    <w:p w14:paraId="10F9084E" w14:textId="77777777" w:rsidR="00472211" w:rsidRPr="00BA1913" w:rsidRDefault="00472211" w:rsidP="00472211">
      <w:pPr>
        <w:spacing w:after="0" w:line="240" w:lineRule="auto"/>
        <w:ind w:left="720"/>
      </w:pPr>
    </w:p>
    <w:p w14:paraId="19577912" w14:textId="566EF4CF" w:rsidR="00265762" w:rsidRDefault="007A2DF6" w:rsidP="00472211">
      <w:pPr>
        <w:spacing w:after="0" w:line="240" w:lineRule="auto"/>
        <w:ind w:left="720" w:hanging="720"/>
      </w:pPr>
      <w:r>
        <w:t>2</w:t>
      </w:r>
      <w:r w:rsidR="00D743A7">
        <w:t>5</w:t>
      </w:r>
      <w:r>
        <w:t>.6</w:t>
      </w:r>
      <w:r w:rsidR="00472211">
        <w:tab/>
      </w:r>
      <w:r>
        <w:t>If</w:t>
      </w:r>
      <w:r w:rsidR="00265762" w:rsidRPr="00BA1913">
        <w:t xml:space="preserve"> </w:t>
      </w:r>
      <w:r>
        <w:t xml:space="preserve">the DFE </w:t>
      </w:r>
      <w:r w:rsidR="00265762" w:rsidRPr="00BA1913">
        <w:t>req</w:t>
      </w:r>
      <w:r w:rsidR="00282CC8">
        <w:t>uest</w:t>
      </w:r>
      <w:r>
        <w:t>s</w:t>
      </w:r>
      <w:r w:rsidR="00265762" w:rsidRPr="00BA1913">
        <w:t xml:space="preserve">, the </w:t>
      </w:r>
      <w:r w:rsidR="00991834" w:rsidRPr="00BA1913">
        <w:t>Contractor</w:t>
      </w:r>
      <w:r w:rsidR="00265762" w:rsidRPr="00BA1913">
        <w:t xml:space="preserve"> shall deliver to the </w:t>
      </w:r>
      <w:r w:rsidR="00991834" w:rsidRPr="00BA1913">
        <w:t>DFE</w:t>
      </w:r>
      <w:r w:rsidR="00265762" w:rsidRPr="00BA1913">
        <w:t xml:space="preserve"> details of all licences for software used in the provision of the Services including the software licence agreements.</w:t>
      </w:r>
    </w:p>
    <w:p w14:paraId="3682AF3F" w14:textId="77777777" w:rsidR="00472211" w:rsidRPr="00BA1913" w:rsidRDefault="00472211" w:rsidP="00472211">
      <w:pPr>
        <w:spacing w:after="0" w:line="240" w:lineRule="auto"/>
        <w:ind w:left="720" w:hanging="720"/>
      </w:pPr>
    </w:p>
    <w:p w14:paraId="4BCC5578" w14:textId="79B27F97" w:rsidR="00265762" w:rsidRDefault="00472211" w:rsidP="00472211">
      <w:pPr>
        <w:spacing w:after="0" w:line="240" w:lineRule="auto"/>
        <w:ind w:left="720" w:hanging="720"/>
      </w:pPr>
      <w:r>
        <w:t>2</w:t>
      </w:r>
      <w:r w:rsidR="00D743A7">
        <w:t>5</w:t>
      </w:r>
      <w:r>
        <w:t>.</w:t>
      </w:r>
      <w:r w:rsidR="007A2DF6">
        <w:t>7</w:t>
      </w:r>
      <w:r>
        <w:tab/>
      </w:r>
      <w:r w:rsidR="00265762" w:rsidRPr="00BA1913">
        <w:t xml:space="preserve">Within one </w:t>
      </w:r>
      <w:r w:rsidR="00C2314E">
        <w:t>m</w:t>
      </w:r>
      <w:r w:rsidR="00265762" w:rsidRPr="00BA1913">
        <w:t xml:space="preserve">onth of receiving the software licence information described above, the </w:t>
      </w:r>
      <w:r w:rsidR="00991834" w:rsidRPr="00BA1913">
        <w:t>DFE</w:t>
      </w:r>
      <w:r w:rsidR="00265762" w:rsidRPr="00BA1913">
        <w:t xml:space="preserve"> shall notify the </w:t>
      </w:r>
      <w:r w:rsidR="00991834" w:rsidRPr="00BA1913">
        <w:t>Contractor</w:t>
      </w:r>
      <w:r w:rsidR="00265762" w:rsidRPr="00BA1913">
        <w:t xml:space="preserve"> of the licences it wishes to be transferred, and the </w:t>
      </w:r>
      <w:r w:rsidR="00991834" w:rsidRPr="00BA1913">
        <w:t>Contractor</w:t>
      </w:r>
      <w:r w:rsidR="00265762" w:rsidRPr="00BA1913">
        <w:t xml:space="preserve"> shall provide for the approval of the </w:t>
      </w:r>
      <w:r w:rsidR="00991834" w:rsidRPr="00BA1913">
        <w:t>DFE</w:t>
      </w:r>
      <w:r w:rsidR="00265762" w:rsidRPr="00BA1913">
        <w:t xml:space="preserve"> a plan for licence transfer.</w:t>
      </w:r>
    </w:p>
    <w:p w14:paraId="514D954E" w14:textId="77777777" w:rsidR="00472211" w:rsidRDefault="00472211" w:rsidP="00472211">
      <w:pPr>
        <w:spacing w:after="0" w:line="240" w:lineRule="auto"/>
        <w:ind w:left="720" w:hanging="720"/>
      </w:pPr>
    </w:p>
    <w:p w14:paraId="78F7C3B1" w14:textId="4FD5AE41" w:rsidR="00265762" w:rsidRDefault="00472211" w:rsidP="00472211">
      <w:pPr>
        <w:spacing w:after="0" w:line="240" w:lineRule="auto"/>
        <w:ind w:left="720" w:hanging="720"/>
      </w:pPr>
      <w:r>
        <w:t>2</w:t>
      </w:r>
      <w:r w:rsidR="00D743A7">
        <w:t>5</w:t>
      </w:r>
      <w:r>
        <w:t>.</w:t>
      </w:r>
      <w:r w:rsidR="007A2DF6">
        <w:t>8</w:t>
      </w:r>
      <w:r>
        <w:tab/>
      </w:r>
      <w:r w:rsidR="00265762" w:rsidRPr="00BA1913">
        <w:t xml:space="preserve">The </w:t>
      </w:r>
      <w:r w:rsidR="00991834" w:rsidRPr="00BA1913">
        <w:t>Contractor</w:t>
      </w:r>
      <w:r w:rsidR="00265762" w:rsidRPr="00BA1913">
        <w:t xml:space="preserve"> shall co-operate fully with the </w:t>
      </w:r>
      <w:r w:rsidR="00991834" w:rsidRPr="00BA1913">
        <w:t>DFE</w:t>
      </w:r>
      <w:r w:rsidR="00265762" w:rsidRPr="00BA1913">
        <w:t xml:space="preserve"> in order to enable an efficient and detailed knowledge transfer from the </w:t>
      </w:r>
      <w:r w:rsidR="00991834" w:rsidRPr="00BA1913">
        <w:t>Contractor</w:t>
      </w:r>
      <w:r w:rsidR="00265762" w:rsidRPr="00BA1913">
        <w:t xml:space="preserve"> to the </w:t>
      </w:r>
      <w:r w:rsidR="00991834" w:rsidRPr="00BA1913">
        <w:t>DFE</w:t>
      </w:r>
      <w:r w:rsidR="00265762" w:rsidRPr="00BA1913">
        <w:t xml:space="preserve"> </w:t>
      </w:r>
      <w:r w:rsidR="007A2DF6">
        <w:t>at the end of the Term and shall</w:t>
      </w:r>
      <w:r w:rsidR="00265762" w:rsidRPr="00BA1913">
        <w:t xml:space="preserve"> provide the </w:t>
      </w:r>
      <w:r w:rsidR="00991834" w:rsidRPr="00BA1913">
        <w:t>DFE</w:t>
      </w:r>
      <w:r w:rsidR="00265762" w:rsidRPr="00BA1913">
        <w:t xml:space="preserve"> free of charge with full access to </w:t>
      </w:r>
      <w:r w:rsidR="007A2DF6">
        <w:t>Personnel</w:t>
      </w:r>
      <w:r w:rsidR="00265762" w:rsidRPr="00BA1913">
        <w:t xml:space="preserve">, copies of all documents, reports, summaries and any other information requested by the </w:t>
      </w:r>
      <w:r w:rsidR="00991834" w:rsidRPr="00BA1913">
        <w:t>DFE</w:t>
      </w:r>
      <w:r w:rsidR="00265762" w:rsidRPr="00BA1913">
        <w:t xml:space="preserve">. The </w:t>
      </w:r>
      <w:r w:rsidR="00991834" w:rsidRPr="00BA1913">
        <w:t>Contractor</w:t>
      </w:r>
      <w:r w:rsidR="00265762" w:rsidRPr="00BA1913">
        <w:t xml:space="preserve"> shall comply with the </w:t>
      </w:r>
      <w:r w:rsidR="00991834" w:rsidRPr="00BA1913">
        <w:t>DFE</w:t>
      </w:r>
      <w:r w:rsidR="00265762" w:rsidRPr="00BA1913">
        <w:t xml:space="preserve">’s request for information no later than 15 </w:t>
      </w:r>
      <w:r w:rsidR="00104B40">
        <w:t>Business</w:t>
      </w:r>
      <w:r w:rsidR="00265762" w:rsidRPr="00BA1913">
        <w:t xml:space="preserve"> Days from the date that that request was made.</w:t>
      </w:r>
    </w:p>
    <w:p w14:paraId="2B773845" w14:textId="77777777" w:rsidR="00472211" w:rsidRPr="00BA1913" w:rsidRDefault="00472211" w:rsidP="00472211">
      <w:pPr>
        <w:spacing w:after="0" w:line="240" w:lineRule="auto"/>
        <w:ind w:left="720" w:hanging="720"/>
      </w:pPr>
    </w:p>
    <w:p w14:paraId="440D5222" w14:textId="538ACAC1" w:rsidR="0029130E" w:rsidRDefault="00472211" w:rsidP="00472211">
      <w:pPr>
        <w:spacing w:after="0" w:line="240" w:lineRule="auto"/>
        <w:rPr>
          <w:b/>
        </w:rPr>
      </w:pPr>
      <w:r w:rsidRPr="00472211">
        <w:rPr>
          <w:b/>
        </w:rPr>
        <w:t>2</w:t>
      </w:r>
      <w:r w:rsidR="00D743A7">
        <w:rPr>
          <w:b/>
        </w:rPr>
        <w:t>6</w:t>
      </w:r>
      <w:r w:rsidRPr="00472211">
        <w:rPr>
          <w:b/>
        </w:rPr>
        <w:t>.</w:t>
      </w:r>
      <w:r w:rsidRPr="00472211">
        <w:rPr>
          <w:b/>
        </w:rPr>
        <w:tab/>
      </w:r>
      <w:r w:rsidR="00823B54" w:rsidRPr="00472211">
        <w:rPr>
          <w:b/>
        </w:rPr>
        <w:t>AUDIT</w:t>
      </w:r>
    </w:p>
    <w:p w14:paraId="007CB753" w14:textId="77777777" w:rsidR="00472211" w:rsidRPr="00472211" w:rsidRDefault="00472211" w:rsidP="00472211">
      <w:pPr>
        <w:spacing w:after="0" w:line="240" w:lineRule="auto"/>
        <w:rPr>
          <w:b/>
        </w:rPr>
      </w:pPr>
    </w:p>
    <w:p w14:paraId="5743E6B5" w14:textId="0E913179" w:rsidR="0029130E" w:rsidRPr="00472211" w:rsidRDefault="00472211" w:rsidP="00472211">
      <w:pPr>
        <w:spacing w:after="0" w:line="240" w:lineRule="auto"/>
        <w:ind w:left="720" w:hanging="720"/>
      </w:pPr>
      <w:r>
        <w:t>2</w:t>
      </w:r>
      <w:r w:rsidR="00D743A7">
        <w:t>6</w:t>
      </w:r>
      <w:r>
        <w:t>.1</w:t>
      </w:r>
      <w:r>
        <w:tab/>
      </w:r>
      <w:r w:rsidR="0029130E" w:rsidRPr="00472211">
        <w:t xml:space="preserve">The Contractor shall keep and maintain until 6 years after the end of the </w:t>
      </w:r>
      <w:r w:rsidR="007A2DF6">
        <w:t>Term</w:t>
      </w:r>
      <w:r w:rsidR="0029130E" w:rsidRPr="00472211">
        <w:t xml:space="preserve">, or as long a period as may be agreed between the Parties, full and accurate records of the Contract including the Services supplied under it and all </w:t>
      </w:r>
      <w:r w:rsidR="007A2DF6">
        <w:t>Charges.</w:t>
      </w:r>
    </w:p>
    <w:p w14:paraId="2A741916" w14:textId="77777777" w:rsidR="0029130E" w:rsidRPr="00472211" w:rsidRDefault="0029130E" w:rsidP="00472211">
      <w:pPr>
        <w:spacing w:after="0" w:line="240" w:lineRule="auto"/>
      </w:pPr>
    </w:p>
    <w:p w14:paraId="64C83864" w14:textId="73239CE3" w:rsidR="0029130E" w:rsidRPr="00472211" w:rsidRDefault="00472211" w:rsidP="00472211">
      <w:pPr>
        <w:spacing w:after="0" w:line="240" w:lineRule="auto"/>
        <w:ind w:left="720" w:hanging="720"/>
      </w:pPr>
      <w:r>
        <w:t>2</w:t>
      </w:r>
      <w:r w:rsidR="00D743A7">
        <w:t>6</w:t>
      </w:r>
      <w:r>
        <w:t>.2</w:t>
      </w:r>
      <w:r>
        <w:tab/>
      </w:r>
      <w:r w:rsidR="0029130E" w:rsidRPr="00472211">
        <w:t>The Contractor agrees to make available to the DFE, free of charge, whenever requested, copies of audit reports obtained by the Contractor in relation to the Services</w:t>
      </w:r>
    </w:p>
    <w:p w14:paraId="50CD95CD" w14:textId="77777777" w:rsidR="0029130E" w:rsidRPr="00472211" w:rsidRDefault="0029130E" w:rsidP="00472211">
      <w:pPr>
        <w:spacing w:after="0" w:line="240" w:lineRule="auto"/>
      </w:pPr>
    </w:p>
    <w:p w14:paraId="78B429D9" w14:textId="38469791" w:rsidR="0029130E" w:rsidRPr="00472211" w:rsidRDefault="00472211" w:rsidP="00472211">
      <w:pPr>
        <w:spacing w:after="0" w:line="240" w:lineRule="auto"/>
        <w:ind w:left="720" w:hanging="720"/>
      </w:pPr>
      <w:r>
        <w:t>2</w:t>
      </w:r>
      <w:r w:rsidR="00D743A7">
        <w:t>6</w:t>
      </w:r>
      <w:r>
        <w:t>.3</w:t>
      </w:r>
      <w:r>
        <w:tab/>
      </w:r>
      <w:r w:rsidR="0029130E" w:rsidRPr="00472211">
        <w:t>The Contractor shall permit duly authorised representatives of the DFE and/or the National Audit Office to examine the Contractor’s records and documents relating to the Contract and to provide such copies and oral or written explanations as may reasonably be required.</w:t>
      </w:r>
    </w:p>
    <w:p w14:paraId="19B2DCBE" w14:textId="77777777" w:rsidR="0029130E" w:rsidRPr="00472211" w:rsidRDefault="0029130E" w:rsidP="00472211">
      <w:pPr>
        <w:spacing w:after="0" w:line="240" w:lineRule="auto"/>
      </w:pPr>
    </w:p>
    <w:p w14:paraId="291455D6" w14:textId="07316D1F" w:rsidR="00C50077" w:rsidRDefault="00472211" w:rsidP="00C50077">
      <w:pPr>
        <w:spacing w:after="0" w:line="240" w:lineRule="auto"/>
        <w:ind w:left="720" w:hanging="720"/>
      </w:pPr>
      <w:r>
        <w:t>2</w:t>
      </w:r>
      <w:r w:rsidR="00D743A7">
        <w:t>6</w:t>
      </w:r>
      <w:r>
        <w:t>.4</w:t>
      </w:r>
      <w:r>
        <w:tab/>
      </w:r>
      <w:r w:rsidR="0029130E" w:rsidRPr="00472211">
        <w:t xml:space="preserve">The Contractor (and its agents) shall permit the Comptroller and Auditor General (and his  appointed representatives) access free of charge during normal business hours on reasonable notice to all such documents (including computerised documents and data) and other information as the Comptroller and Auditor General may reasonably require for the purposes of his </w:t>
      </w:r>
      <w:r w:rsidR="00B9643D">
        <w:t>financial audit of the DFE</w:t>
      </w:r>
      <w:r w:rsidR="0029130E" w:rsidRPr="00472211">
        <w:t xml:space="preserve"> and for carrying out examinations into the economy, efficiency and effect</w:t>
      </w:r>
      <w:r w:rsidR="00B9643D">
        <w:t>iveness with which the DFE</w:t>
      </w:r>
      <w:r w:rsidR="0029130E" w:rsidRPr="00472211">
        <w:t xml:space="preserve"> has used its resources. The Contractor shall provide such explanations as are reasonably required for these purposes.</w:t>
      </w:r>
    </w:p>
    <w:p w14:paraId="523F769F" w14:textId="77777777" w:rsidR="00C50077" w:rsidRPr="00472211" w:rsidRDefault="00C50077" w:rsidP="00C50077">
      <w:pPr>
        <w:spacing w:after="0" w:line="240" w:lineRule="auto"/>
        <w:ind w:left="720" w:hanging="720"/>
      </w:pPr>
    </w:p>
    <w:p w14:paraId="489900C3" w14:textId="0E33F0C4" w:rsidR="002B147F" w:rsidRDefault="00472211" w:rsidP="00C50077">
      <w:pPr>
        <w:spacing w:after="0" w:line="240" w:lineRule="auto"/>
        <w:rPr>
          <w:b/>
        </w:rPr>
      </w:pPr>
      <w:r w:rsidRPr="00472211">
        <w:rPr>
          <w:b/>
        </w:rPr>
        <w:t>2</w:t>
      </w:r>
      <w:r w:rsidR="00D743A7">
        <w:rPr>
          <w:b/>
        </w:rPr>
        <w:t>7</w:t>
      </w:r>
      <w:r w:rsidRPr="00472211">
        <w:rPr>
          <w:b/>
        </w:rPr>
        <w:t>.</w:t>
      </w:r>
      <w:r w:rsidRPr="00472211">
        <w:rPr>
          <w:b/>
        </w:rPr>
        <w:tab/>
      </w:r>
      <w:r w:rsidR="002B147F" w:rsidRPr="00472211">
        <w:rPr>
          <w:b/>
        </w:rPr>
        <w:t xml:space="preserve">ENTIRE AGREEMENT </w:t>
      </w:r>
    </w:p>
    <w:p w14:paraId="23B84F01" w14:textId="77777777" w:rsidR="00C50077" w:rsidRPr="00472211" w:rsidRDefault="00C50077" w:rsidP="00C50077">
      <w:pPr>
        <w:spacing w:after="0" w:line="240" w:lineRule="auto"/>
        <w:rPr>
          <w:b/>
        </w:rPr>
      </w:pPr>
    </w:p>
    <w:p w14:paraId="30BF0964" w14:textId="79A85303" w:rsidR="002B147F" w:rsidRDefault="00472211" w:rsidP="00C50077">
      <w:pPr>
        <w:spacing w:after="0" w:line="240" w:lineRule="auto"/>
        <w:ind w:left="720" w:hanging="720"/>
      </w:pPr>
      <w:r>
        <w:t>2</w:t>
      </w:r>
      <w:r w:rsidR="00D743A7">
        <w:t>7</w:t>
      </w:r>
      <w:r>
        <w:t>.1</w:t>
      </w:r>
      <w:r>
        <w:tab/>
      </w:r>
      <w:r w:rsidR="002B147F" w:rsidRPr="00472211">
        <w:t>Th</w:t>
      </w:r>
      <w:r w:rsidR="007E4B53">
        <w:t>e</w:t>
      </w:r>
      <w:r w:rsidR="002B147F" w:rsidRPr="00472211">
        <w:t xml:space="preserve"> Contra</w:t>
      </w:r>
      <w:r w:rsidR="007E4B53">
        <w:t>ct</w:t>
      </w:r>
      <w:r w:rsidR="002B147F" w:rsidRPr="00472211">
        <w:t xml:space="preserve"> contain</w:t>
      </w:r>
      <w:r w:rsidR="007E4B53">
        <w:t>s</w:t>
      </w:r>
      <w:r w:rsidR="002B147F" w:rsidRPr="00472211">
        <w:t xml:space="preserve"> all the terms which the Parties have agreed in relati</w:t>
      </w:r>
      <w:r w:rsidR="007E4B53">
        <w:t>on to the subject matter of the</w:t>
      </w:r>
      <w:r w:rsidR="002B147F" w:rsidRPr="00472211">
        <w:t xml:space="preserve"> Contract and supersedes any prior written or oral agreements, representations or understandings between the Parties.</w:t>
      </w:r>
    </w:p>
    <w:p w14:paraId="70BB91A2" w14:textId="77777777" w:rsidR="00C50077" w:rsidRPr="00472211" w:rsidRDefault="00C50077" w:rsidP="00C50077">
      <w:pPr>
        <w:spacing w:after="0" w:line="240" w:lineRule="auto"/>
        <w:ind w:left="720" w:hanging="720"/>
      </w:pPr>
    </w:p>
    <w:p w14:paraId="2BD7FEEC" w14:textId="21F389A8" w:rsidR="002B147F" w:rsidRDefault="00472211" w:rsidP="00C50077">
      <w:pPr>
        <w:spacing w:after="0" w:line="240" w:lineRule="auto"/>
        <w:ind w:left="720" w:hanging="720"/>
      </w:pPr>
      <w:r>
        <w:t>2</w:t>
      </w:r>
      <w:r w:rsidR="00D743A7">
        <w:t>7</w:t>
      </w:r>
      <w:r>
        <w:t>.2</w:t>
      </w:r>
      <w:r>
        <w:tab/>
      </w:r>
      <w:r w:rsidR="002B147F" w:rsidRPr="00472211">
        <w:t>No</w:t>
      </w:r>
      <w:r w:rsidR="00B9643D">
        <w:t>thing in this clause 2</w:t>
      </w:r>
      <w:r w:rsidR="00D743A7">
        <w:t>7</w:t>
      </w:r>
      <w:r w:rsidR="007E4B53">
        <w:t xml:space="preserve"> shall</w:t>
      </w:r>
      <w:r w:rsidR="002B147F" w:rsidRPr="00472211">
        <w:t xml:space="preserve"> exclude any liability which one Party would otherwise have to the other Party in respect of any statements made fraudulently.</w:t>
      </w:r>
    </w:p>
    <w:p w14:paraId="66CEDD80" w14:textId="77777777" w:rsidR="00C50077" w:rsidRPr="00472211" w:rsidRDefault="00C50077" w:rsidP="00C50077">
      <w:pPr>
        <w:spacing w:after="0" w:line="240" w:lineRule="auto"/>
        <w:ind w:left="720" w:hanging="720"/>
      </w:pPr>
    </w:p>
    <w:p w14:paraId="185B630D" w14:textId="16F4C534" w:rsidR="002B147F" w:rsidRDefault="00D743A7" w:rsidP="00C50077">
      <w:pPr>
        <w:spacing w:after="0" w:line="240" w:lineRule="auto"/>
        <w:rPr>
          <w:b/>
        </w:rPr>
      </w:pPr>
      <w:r>
        <w:rPr>
          <w:b/>
        </w:rPr>
        <w:t>28</w:t>
      </w:r>
      <w:r w:rsidR="00472211" w:rsidRPr="00472211">
        <w:rPr>
          <w:b/>
        </w:rPr>
        <w:t>.</w:t>
      </w:r>
      <w:r w:rsidR="00472211" w:rsidRPr="00472211">
        <w:rPr>
          <w:b/>
        </w:rPr>
        <w:tab/>
      </w:r>
      <w:r w:rsidR="002B147F" w:rsidRPr="00472211">
        <w:rPr>
          <w:b/>
        </w:rPr>
        <w:t>PARTNERSHIP</w:t>
      </w:r>
    </w:p>
    <w:p w14:paraId="3FEEF73B" w14:textId="77777777" w:rsidR="00C50077" w:rsidRPr="00472211" w:rsidRDefault="00C50077" w:rsidP="00C50077">
      <w:pPr>
        <w:spacing w:after="0" w:line="240" w:lineRule="auto"/>
        <w:rPr>
          <w:b/>
        </w:rPr>
      </w:pPr>
    </w:p>
    <w:p w14:paraId="37A5C4DA" w14:textId="473E2732" w:rsidR="00472211" w:rsidRDefault="00D743A7" w:rsidP="00C50077">
      <w:pPr>
        <w:spacing w:after="0" w:line="240" w:lineRule="auto"/>
        <w:ind w:left="720" w:hanging="720"/>
      </w:pPr>
      <w:r>
        <w:t>28</w:t>
      </w:r>
      <w:r w:rsidR="00472211">
        <w:t>.1</w:t>
      </w:r>
      <w:r w:rsidR="00472211">
        <w:tab/>
      </w:r>
      <w:r w:rsidR="007E4B53">
        <w:t>Nothing in the</w:t>
      </w:r>
      <w:r w:rsidR="002B147F" w:rsidRPr="00472211">
        <w:t xml:space="preserve"> Contract is intended to or shall operate to create a legal partnership between the Parties</w:t>
      </w:r>
      <w:r w:rsidR="007E4B53">
        <w:t xml:space="preserve"> or to authorise either</w:t>
      </w:r>
      <w:r w:rsidR="002B147F" w:rsidRPr="00472211">
        <w:t xml:space="preserve"> Party to act as an agent for </w:t>
      </w:r>
      <w:r w:rsidR="007E4B53">
        <w:t>the other, and neither</w:t>
      </w:r>
      <w:r w:rsidR="002B147F" w:rsidRPr="00472211">
        <w:t xml:space="preserve"> Party shall have authority to act in the name or on behalf of or otherwise to bind </w:t>
      </w:r>
      <w:r w:rsidR="007E4B53">
        <w:t xml:space="preserve">the </w:t>
      </w:r>
      <w:r w:rsidR="002B147F" w:rsidRPr="00472211">
        <w:t>other in any way (including making any representation or warranty, the assumption of any obligation or liability and the exercise of any right or power).</w:t>
      </w:r>
    </w:p>
    <w:p w14:paraId="4D8F562B" w14:textId="77777777" w:rsidR="00C50077" w:rsidRDefault="00C50077" w:rsidP="00C50077">
      <w:pPr>
        <w:spacing w:after="0" w:line="240" w:lineRule="auto"/>
        <w:ind w:left="720" w:hanging="720"/>
      </w:pPr>
    </w:p>
    <w:p w14:paraId="6C022815" w14:textId="367271B2" w:rsidR="002B147F" w:rsidRPr="00472211" w:rsidRDefault="00D743A7" w:rsidP="00472211">
      <w:pPr>
        <w:spacing w:after="0" w:line="240" w:lineRule="auto"/>
        <w:rPr>
          <w:b/>
        </w:rPr>
      </w:pPr>
      <w:r>
        <w:rPr>
          <w:b/>
        </w:rPr>
        <w:t>29</w:t>
      </w:r>
      <w:r w:rsidR="00472211" w:rsidRPr="00472211">
        <w:rPr>
          <w:b/>
        </w:rPr>
        <w:t>.</w:t>
      </w:r>
      <w:r w:rsidR="00472211" w:rsidRPr="00472211">
        <w:rPr>
          <w:b/>
        </w:rPr>
        <w:tab/>
      </w:r>
      <w:r w:rsidR="002B147F" w:rsidRPr="00472211">
        <w:rPr>
          <w:b/>
        </w:rPr>
        <w:t>WAIVER</w:t>
      </w:r>
    </w:p>
    <w:p w14:paraId="2D75AC1F" w14:textId="77777777" w:rsidR="00472211" w:rsidRDefault="00472211" w:rsidP="00472211">
      <w:pPr>
        <w:spacing w:after="0" w:line="240" w:lineRule="auto"/>
      </w:pPr>
    </w:p>
    <w:p w14:paraId="29C8A537" w14:textId="5F808CE8" w:rsidR="002B147F" w:rsidRPr="00472211" w:rsidRDefault="00D743A7" w:rsidP="00472211">
      <w:pPr>
        <w:spacing w:after="0" w:line="240" w:lineRule="auto"/>
        <w:ind w:left="720" w:hanging="720"/>
      </w:pPr>
      <w:r>
        <w:t>29</w:t>
      </w:r>
      <w:r w:rsidR="00472211">
        <w:t>.1</w:t>
      </w:r>
      <w:r w:rsidR="00472211">
        <w:tab/>
      </w:r>
      <w:r w:rsidR="002B147F" w:rsidRPr="00472211">
        <w:t>No failure or delay by any Party to exercise any right, power or remedy will operate as a waiver of it nor will any partial exercise preclude any further exercise of the same, or of some other right, power or remedy.</w:t>
      </w:r>
    </w:p>
    <w:p w14:paraId="27EB9119" w14:textId="77777777" w:rsidR="00472211" w:rsidRDefault="00472211" w:rsidP="00472211">
      <w:pPr>
        <w:spacing w:after="0" w:line="240" w:lineRule="auto"/>
      </w:pPr>
    </w:p>
    <w:p w14:paraId="1E04B8B0" w14:textId="61AA98EA" w:rsidR="002B147F" w:rsidRPr="00C50077" w:rsidRDefault="007E4B53" w:rsidP="00472211">
      <w:pPr>
        <w:spacing w:after="0" w:line="240" w:lineRule="auto"/>
        <w:rPr>
          <w:b/>
        </w:rPr>
      </w:pPr>
      <w:r>
        <w:rPr>
          <w:b/>
        </w:rPr>
        <w:t>3</w:t>
      </w:r>
      <w:r w:rsidR="00D743A7">
        <w:rPr>
          <w:b/>
        </w:rPr>
        <w:t>0</w:t>
      </w:r>
      <w:r w:rsidR="00472211" w:rsidRPr="00C50077">
        <w:rPr>
          <w:b/>
        </w:rPr>
        <w:t>.</w:t>
      </w:r>
      <w:r w:rsidR="00472211" w:rsidRPr="00C50077">
        <w:rPr>
          <w:b/>
        </w:rPr>
        <w:tab/>
      </w:r>
      <w:r w:rsidR="002B147F" w:rsidRPr="00C50077">
        <w:rPr>
          <w:b/>
        </w:rPr>
        <w:t>CHANGE CONTROL</w:t>
      </w:r>
    </w:p>
    <w:p w14:paraId="2965C9D6" w14:textId="77777777" w:rsidR="00472211" w:rsidRDefault="00472211" w:rsidP="00472211">
      <w:pPr>
        <w:spacing w:after="0" w:line="240" w:lineRule="auto"/>
      </w:pPr>
    </w:p>
    <w:p w14:paraId="78BD1ABF" w14:textId="68B933C7" w:rsidR="00C50077" w:rsidRDefault="007E4B53" w:rsidP="000848DF">
      <w:pPr>
        <w:spacing w:after="0" w:line="240" w:lineRule="auto"/>
        <w:ind w:left="720" w:hanging="720"/>
      </w:pPr>
      <w:r>
        <w:t>3</w:t>
      </w:r>
      <w:r w:rsidR="00D743A7">
        <w:t>0</w:t>
      </w:r>
      <w:r w:rsidR="00472211">
        <w:t>.1</w:t>
      </w:r>
      <w:r w:rsidR="00472211">
        <w:tab/>
      </w:r>
      <w:r w:rsidR="002B147F" w:rsidRPr="00472211">
        <w:t xml:space="preserve">Either Party may at any time request in writing </w:t>
      </w:r>
      <w:r>
        <w:t>a Variation</w:t>
      </w:r>
      <w:r w:rsidR="002B147F" w:rsidRPr="00472211">
        <w:t xml:space="preserve"> in accordance with the </w:t>
      </w:r>
      <w:r>
        <w:t>c</w:t>
      </w:r>
      <w:r w:rsidR="002B147F" w:rsidRPr="00472211">
        <w:t xml:space="preserve">hange </w:t>
      </w:r>
      <w:r>
        <w:t>c</w:t>
      </w:r>
      <w:r w:rsidR="002B147F" w:rsidRPr="00472211">
        <w:t xml:space="preserve">ontrol </w:t>
      </w:r>
      <w:r>
        <w:t>p</w:t>
      </w:r>
      <w:r w:rsidR="002B147F" w:rsidRPr="00472211">
        <w:t>rocedure</w:t>
      </w:r>
      <w:r>
        <w:t xml:space="preserve"> set out in schedule 6</w:t>
      </w:r>
      <w:r w:rsidR="00B601FE">
        <w:t xml:space="preserve"> (the </w:t>
      </w:r>
      <w:r w:rsidR="00B601FE" w:rsidRPr="0060579B">
        <w:rPr>
          <w:b/>
        </w:rPr>
        <w:t>“</w:t>
      </w:r>
      <w:r w:rsidR="00B601FE" w:rsidRPr="00B601FE">
        <w:rPr>
          <w:b/>
        </w:rPr>
        <w:t>Change Control Procedure</w:t>
      </w:r>
      <w:r w:rsidR="00B601FE" w:rsidRPr="0060579B">
        <w:rPr>
          <w:b/>
        </w:rPr>
        <w:t>”</w:t>
      </w:r>
      <w:r w:rsidR="00B601FE">
        <w:t>)</w:t>
      </w:r>
      <w:r w:rsidR="002B147F" w:rsidRPr="00472211">
        <w:t xml:space="preserve">. No </w:t>
      </w:r>
      <w:r>
        <w:t>Variation</w:t>
      </w:r>
      <w:r w:rsidR="002B147F" w:rsidRPr="00472211">
        <w:t xml:space="preserve"> shall be effective unless made in acco</w:t>
      </w:r>
      <w:r>
        <w:t xml:space="preserve">rdance with the </w:t>
      </w:r>
      <w:r w:rsidR="00B601FE">
        <w:t>C</w:t>
      </w:r>
      <w:r>
        <w:t xml:space="preserve">hange </w:t>
      </w:r>
      <w:r w:rsidR="00B601FE">
        <w:t>C</w:t>
      </w:r>
      <w:r>
        <w:t xml:space="preserve">ontrol </w:t>
      </w:r>
      <w:r w:rsidR="00B601FE">
        <w:t>P</w:t>
      </w:r>
      <w:r w:rsidR="002B147F" w:rsidRPr="00472211">
        <w:t>ro</w:t>
      </w:r>
      <w:r w:rsidR="00B9643D">
        <w:t>cedure</w:t>
      </w:r>
      <w:r w:rsidR="000848DF">
        <w:t xml:space="preserve">. </w:t>
      </w:r>
    </w:p>
    <w:p w14:paraId="3BF7A44F" w14:textId="77777777" w:rsidR="00C50077" w:rsidRPr="00C50077" w:rsidRDefault="00C50077" w:rsidP="00C50077">
      <w:pPr>
        <w:spacing w:after="0" w:line="240" w:lineRule="auto"/>
        <w:ind w:left="720" w:hanging="720"/>
      </w:pPr>
    </w:p>
    <w:p w14:paraId="08F35503" w14:textId="24045347" w:rsidR="00823B54" w:rsidRDefault="007E4B53" w:rsidP="00C50077">
      <w:pPr>
        <w:spacing w:after="0" w:line="240" w:lineRule="auto"/>
        <w:rPr>
          <w:b/>
        </w:rPr>
      </w:pPr>
      <w:r>
        <w:rPr>
          <w:b/>
        </w:rPr>
        <w:t>3</w:t>
      </w:r>
      <w:r w:rsidR="00D743A7">
        <w:rPr>
          <w:b/>
        </w:rPr>
        <w:t>1</w:t>
      </w:r>
      <w:r w:rsidR="00C50077" w:rsidRPr="00C50077">
        <w:rPr>
          <w:b/>
        </w:rPr>
        <w:t>.</w:t>
      </w:r>
      <w:r w:rsidR="00C50077" w:rsidRPr="00C50077">
        <w:rPr>
          <w:b/>
        </w:rPr>
        <w:tab/>
      </w:r>
      <w:r w:rsidR="00823B54" w:rsidRPr="00C50077">
        <w:rPr>
          <w:b/>
        </w:rPr>
        <w:t>COUNTERPARTS</w:t>
      </w:r>
    </w:p>
    <w:p w14:paraId="3563CFFE" w14:textId="77777777" w:rsidR="00C50077" w:rsidRPr="00C50077" w:rsidRDefault="00C50077" w:rsidP="00C50077">
      <w:pPr>
        <w:spacing w:after="0" w:line="240" w:lineRule="auto"/>
        <w:rPr>
          <w:b/>
        </w:rPr>
      </w:pPr>
    </w:p>
    <w:p w14:paraId="6BE9F751" w14:textId="54FB998B" w:rsidR="00823B54" w:rsidRDefault="007E4B53" w:rsidP="00C50077">
      <w:pPr>
        <w:spacing w:after="0" w:line="240" w:lineRule="auto"/>
        <w:ind w:left="720" w:hanging="720"/>
      </w:pPr>
      <w:r>
        <w:t>3</w:t>
      </w:r>
      <w:r w:rsidR="00D743A7">
        <w:t>1</w:t>
      </w:r>
      <w:r w:rsidR="00C50077">
        <w:t>.1</w:t>
      </w:r>
      <w:r w:rsidR="00C50077">
        <w:tab/>
        <w:t>T</w:t>
      </w:r>
      <w:r>
        <w:t>he</w:t>
      </w:r>
      <w:r w:rsidR="002B147F" w:rsidRPr="00C50077">
        <w:t xml:space="preserve"> Contract may be executed in any number of counterparts, each of which so executed and delivered shall constitute an original, but together shall constitute one and the same instrument.</w:t>
      </w:r>
    </w:p>
    <w:p w14:paraId="47E4F3A5" w14:textId="77777777" w:rsidR="00C50077" w:rsidRPr="00C50077" w:rsidRDefault="00C50077" w:rsidP="00C50077">
      <w:pPr>
        <w:spacing w:after="0" w:line="240" w:lineRule="auto"/>
        <w:ind w:left="720" w:hanging="720"/>
      </w:pPr>
    </w:p>
    <w:p w14:paraId="44BB740B" w14:textId="533E3FAA" w:rsidR="008E04F6" w:rsidRDefault="007E4B53" w:rsidP="00C50077">
      <w:pPr>
        <w:spacing w:after="0" w:line="240" w:lineRule="auto"/>
        <w:rPr>
          <w:b/>
        </w:rPr>
      </w:pPr>
      <w:r>
        <w:rPr>
          <w:b/>
        </w:rPr>
        <w:t>3</w:t>
      </w:r>
      <w:r w:rsidR="00D743A7">
        <w:rPr>
          <w:b/>
        </w:rPr>
        <w:t>2</w:t>
      </w:r>
      <w:r w:rsidR="00C50077" w:rsidRPr="00C50077">
        <w:rPr>
          <w:b/>
        </w:rPr>
        <w:t>.</w:t>
      </w:r>
      <w:r w:rsidR="00C50077" w:rsidRPr="00C50077">
        <w:rPr>
          <w:b/>
        </w:rPr>
        <w:tab/>
      </w:r>
      <w:r w:rsidR="008E04F6" w:rsidRPr="00C50077">
        <w:rPr>
          <w:b/>
        </w:rPr>
        <w:t>CONTRACTS (RIGHTS OF THIRD PARTIES) ACT 1999</w:t>
      </w:r>
    </w:p>
    <w:p w14:paraId="512F0EF3" w14:textId="77777777" w:rsidR="00C50077" w:rsidRPr="00C50077" w:rsidRDefault="00C50077" w:rsidP="00C50077">
      <w:pPr>
        <w:spacing w:after="0" w:line="240" w:lineRule="auto"/>
        <w:rPr>
          <w:b/>
        </w:rPr>
      </w:pPr>
    </w:p>
    <w:p w14:paraId="665F9EF6" w14:textId="161D3241" w:rsidR="008E04F6" w:rsidRDefault="007E4B53" w:rsidP="00FC3BF2">
      <w:pPr>
        <w:spacing w:after="0" w:line="240" w:lineRule="auto"/>
        <w:ind w:left="720" w:hanging="720"/>
      </w:pPr>
      <w:r>
        <w:t>3</w:t>
      </w:r>
      <w:r w:rsidR="00D743A7">
        <w:t>2</w:t>
      </w:r>
      <w:r w:rsidR="00C50077" w:rsidRPr="00C50077">
        <w:t>.1</w:t>
      </w:r>
      <w:r w:rsidR="00C50077" w:rsidRPr="00C50077">
        <w:tab/>
      </w:r>
      <w:r w:rsidR="008E04F6" w:rsidRPr="00C50077">
        <w:t>The Parties do not intend that any term of th</w:t>
      </w:r>
      <w:r>
        <w:t>e</w:t>
      </w:r>
      <w:r w:rsidR="008E04F6" w:rsidRPr="00C50077">
        <w:t xml:space="preserve"> Contract will be enforceable by virtue of the Contracts (Rights of Third Parties) Act 1999 by any person not a Party to it.</w:t>
      </w:r>
    </w:p>
    <w:p w14:paraId="03240E4B" w14:textId="77777777" w:rsidR="00FC3BF2" w:rsidRPr="00C50077" w:rsidRDefault="00FC3BF2" w:rsidP="00FC3BF2">
      <w:pPr>
        <w:spacing w:after="0" w:line="240" w:lineRule="auto"/>
        <w:ind w:left="720" w:hanging="720"/>
      </w:pPr>
    </w:p>
    <w:p w14:paraId="31335C33" w14:textId="791DA4C0" w:rsidR="00B62389" w:rsidRPr="00C50077" w:rsidRDefault="007E4B53" w:rsidP="00FC3BF2">
      <w:pPr>
        <w:spacing w:after="0" w:line="240" w:lineRule="auto"/>
        <w:rPr>
          <w:b/>
        </w:rPr>
      </w:pPr>
      <w:bookmarkStart w:id="258" w:name="_DV_M274"/>
      <w:bookmarkStart w:id="259" w:name="_DV_M276"/>
      <w:bookmarkStart w:id="260" w:name="_DV_M277"/>
      <w:bookmarkStart w:id="261" w:name="_DV_M278"/>
      <w:bookmarkStart w:id="262" w:name="_DV_M279"/>
      <w:bookmarkStart w:id="263" w:name="_DV_M280"/>
      <w:bookmarkStart w:id="264" w:name="_DV_M281"/>
      <w:bookmarkStart w:id="265" w:name="_DV_M282"/>
      <w:bookmarkStart w:id="266" w:name="_DV_M283"/>
      <w:bookmarkStart w:id="267" w:name="_DV_M284"/>
      <w:bookmarkStart w:id="268" w:name="_DV_M285"/>
      <w:bookmarkStart w:id="269" w:name="_DV_M286"/>
      <w:bookmarkStart w:id="270" w:name="_DV_M288"/>
      <w:bookmarkStart w:id="271" w:name="_DV_M289"/>
      <w:bookmarkStart w:id="272" w:name="_DV_M290"/>
      <w:bookmarkStart w:id="273" w:name="_DV_M292"/>
      <w:bookmarkStart w:id="274" w:name="_DV_M294"/>
      <w:bookmarkStart w:id="275" w:name="_DV_M295"/>
      <w:bookmarkStart w:id="276" w:name="_DV_M296"/>
      <w:bookmarkStart w:id="277" w:name="_DV_M298"/>
      <w:bookmarkStart w:id="278" w:name="_DV_M299"/>
      <w:bookmarkStart w:id="279" w:name="_DV_M300"/>
      <w:bookmarkStart w:id="280" w:name="_DV_M301"/>
      <w:bookmarkStart w:id="281" w:name="_DV_M302"/>
      <w:bookmarkStart w:id="282" w:name="_DV_M303"/>
      <w:bookmarkStart w:id="283" w:name="_DV_M304"/>
      <w:bookmarkStart w:id="284" w:name="_DV_M305"/>
      <w:bookmarkStart w:id="285" w:name="_DV_M306"/>
      <w:bookmarkStart w:id="286" w:name="_DV_M307"/>
      <w:bookmarkStart w:id="287" w:name="_DV_M308"/>
      <w:bookmarkStart w:id="288" w:name="_DV_M309"/>
      <w:bookmarkStart w:id="289" w:name="_DV_M310"/>
      <w:bookmarkStart w:id="290" w:name="_DV_M311"/>
      <w:bookmarkStart w:id="291" w:name="_DV_M312"/>
      <w:bookmarkStart w:id="292" w:name="_DV_M313"/>
      <w:bookmarkStart w:id="293" w:name="_DV_M314"/>
      <w:bookmarkStart w:id="294" w:name="_DV_M315"/>
      <w:bookmarkStart w:id="295" w:name="_DV_M316"/>
      <w:bookmarkStart w:id="296" w:name="_DV_M317"/>
      <w:bookmarkStart w:id="297" w:name="_NN126"/>
      <w:bookmarkStart w:id="298" w:name="_DV_M318"/>
      <w:bookmarkStart w:id="299" w:name="_DV_M320"/>
      <w:bookmarkStart w:id="300" w:name="_DV_M321"/>
      <w:bookmarkStart w:id="301" w:name="_DV_M322"/>
      <w:bookmarkStart w:id="302" w:name="_DV_M324"/>
      <w:bookmarkStart w:id="303" w:name="_DV_M326"/>
      <w:bookmarkStart w:id="304" w:name="_DV_M327"/>
      <w:bookmarkStart w:id="305" w:name="_DV_M328"/>
      <w:bookmarkStart w:id="306" w:name="_DV_M329"/>
      <w:bookmarkStart w:id="307" w:name="_DV_M330"/>
      <w:bookmarkStart w:id="308" w:name="_DV_M332"/>
      <w:bookmarkStart w:id="309" w:name="_DV_M333"/>
      <w:bookmarkStart w:id="310" w:name="_DV_M334"/>
      <w:bookmarkStart w:id="311" w:name="_DV_M335"/>
      <w:bookmarkStart w:id="312" w:name="_DV_M336"/>
      <w:bookmarkStart w:id="313" w:name="_DV_M337"/>
      <w:bookmarkStart w:id="314" w:name="_DV_M338"/>
      <w:bookmarkStart w:id="315" w:name="_DV_M339"/>
      <w:bookmarkStart w:id="316" w:name="_DV_M341"/>
      <w:bookmarkStart w:id="317" w:name="_DV_M342"/>
      <w:bookmarkStart w:id="318" w:name="_DV_M343"/>
      <w:bookmarkStart w:id="319" w:name="_DV_M344"/>
      <w:bookmarkStart w:id="320" w:name="_DV_M345"/>
      <w:bookmarkStart w:id="321" w:name="_DV_M346"/>
      <w:bookmarkStart w:id="322" w:name="_DV_M347"/>
      <w:bookmarkStart w:id="323" w:name="_DV_M348"/>
      <w:bookmarkStart w:id="324" w:name="_DV_M349"/>
      <w:bookmarkStart w:id="325" w:name="_DV_M350"/>
      <w:bookmarkStart w:id="326" w:name="_DV_M351"/>
      <w:bookmarkStart w:id="327" w:name="_DV_M352"/>
      <w:bookmarkStart w:id="328" w:name="_DV_M353"/>
      <w:bookmarkStart w:id="329" w:name="_DV_M354"/>
      <w:bookmarkStart w:id="330" w:name="_DV_M355"/>
      <w:bookmarkStart w:id="331" w:name="_DV_M356"/>
      <w:bookmarkStart w:id="332" w:name="_DV_M357"/>
      <w:bookmarkStart w:id="333" w:name="_DV_M358"/>
      <w:bookmarkStart w:id="334" w:name="_DV_M359"/>
      <w:bookmarkStart w:id="335" w:name="_DV_M360"/>
      <w:bookmarkStart w:id="336" w:name="_DV_M361"/>
      <w:bookmarkStart w:id="337" w:name="_DV_M362"/>
      <w:bookmarkStart w:id="338" w:name="_DV_M364"/>
      <w:bookmarkStart w:id="339" w:name="_DV_M365"/>
      <w:bookmarkStart w:id="340" w:name="_DV_M366"/>
      <w:bookmarkStart w:id="341" w:name="_DV_M367"/>
      <w:bookmarkStart w:id="342" w:name="_DV_M369"/>
      <w:bookmarkStart w:id="343" w:name="_DV_M370"/>
      <w:bookmarkStart w:id="344" w:name="_DV_M371"/>
      <w:bookmarkStart w:id="345" w:name="_DV_M372"/>
      <w:bookmarkStart w:id="346" w:name="_DV_M373"/>
      <w:bookmarkStart w:id="347" w:name="_DV_M374"/>
      <w:bookmarkStart w:id="348" w:name="_NN127"/>
      <w:bookmarkStart w:id="349" w:name="_DV_M375"/>
      <w:bookmarkStart w:id="350" w:name="_DV_M376"/>
      <w:bookmarkStart w:id="351" w:name="_DV_M377"/>
      <w:bookmarkStart w:id="352" w:name="_DV_M378"/>
      <w:bookmarkStart w:id="353" w:name="_DV_M379"/>
      <w:bookmarkStart w:id="354" w:name="_DV_M380"/>
      <w:bookmarkStart w:id="355" w:name="_DV_M381"/>
      <w:bookmarkStart w:id="356" w:name="_DV_M382"/>
      <w:bookmarkStart w:id="357" w:name="_DV_M383"/>
      <w:bookmarkStart w:id="358" w:name="_DV_M384"/>
      <w:bookmarkStart w:id="359" w:name="_DV_M385"/>
      <w:bookmarkStart w:id="360" w:name="_DV_M386"/>
      <w:bookmarkStart w:id="361" w:name="_DV_M387"/>
      <w:bookmarkStart w:id="362" w:name="_DV_M388"/>
      <w:bookmarkStart w:id="363" w:name="_DV_M389"/>
      <w:bookmarkStart w:id="364" w:name="_DV_M390"/>
      <w:bookmarkStart w:id="365" w:name="_DV_M391"/>
      <w:bookmarkStart w:id="366" w:name="_DV_M392"/>
      <w:bookmarkStart w:id="367" w:name="_DV_M393"/>
      <w:bookmarkStart w:id="368" w:name="_DV_M394"/>
      <w:bookmarkStart w:id="369" w:name="_DV_M395"/>
      <w:bookmarkStart w:id="370" w:name="_DV_M396"/>
      <w:bookmarkStart w:id="371" w:name="_DV_M397"/>
      <w:bookmarkStart w:id="372" w:name="_DV_M398"/>
      <w:bookmarkStart w:id="373" w:name="_DV_M399"/>
      <w:bookmarkStart w:id="374" w:name="_DV_M400"/>
      <w:bookmarkStart w:id="375" w:name="_DV_M401"/>
      <w:bookmarkStart w:id="376" w:name="_DV_M423"/>
      <w:bookmarkStart w:id="377" w:name="_DV_M442"/>
      <w:bookmarkStart w:id="378" w:name="_DV_M446"/>
      <w:bookmarkStart w:id="379" w:name="_DV_M477"/>
      <w:bookmarkStart w:id="380" w:name="_DV_M492"/>
      <w:bookmarkStart w:id="381" w:name="_DV_M496"/>
      <w:bookmarkStart w:id="382" w:name="_DV_M532"/>
      <w:bookmarkStart w:id="383" w:name="_DV_M539"/>
      <w:bookmarkStart w:id="384" w:name="_DV_M541"/>
      <w:bookmarkStart w:id="385" w:name="_NN141"/>
      <w:bookmarkStart w:id="386" w:name="_DV_M542"/>
      <w:bookmarkStart w:id="387" w:name="_DV_M543"/>
      <w:bookmarkStart w:id="388" w:name="_DV_M552"/>
      <w:bookmarkEnd w:id="251"/>
      <w:bookmarkEnd w:id="252"/>
      <w:bookmarkEnd w:id="253"/>
      <w:bookmarkEnd w:id="254"/>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b/>
        </w:rPr>
        <w:t>3</w:t>
      </w:r>
      <w:r w:rsidR="00D743A7">
        <w:rPr>
          <w:b/>
        </w:rPr>
        <w:t>3</w:t>
      </w:r>
      <w:r w:rsidR="00C50077" w:rsidRPr="00C50077">
        <w:rPr>
          <w:b/>
        </w:rPr>
        <w:t>.</w:t>
      </w:r>
      <w:r w:rsidR="00C50077" w:rsidRPr="00C50077">
        <w:rPr>
          <w:b/>
        </w:rPr>
        <w:tab/>
      </w:r>
      <w:r w:rsidR="00B62389" w:rsidRPr="00C50077">
        <w:rPr>
          <w:b/>
        </w:rPr>
        <w:t>CONFLICTS OF INTEREST</w:t>
      </w:r>
    </w:p>
    <w:p w14:paraId="05371695" w14:textId="77777777" w:rsidR="00C50077" w:rsidRDefault="00C50077" w:rsidP="00FC3BF2">
      <w:pPr>
        <w:spacing w:after="0" w:line="240" w:lineRule="auto"/>
      </w:pPr>
    </w:p>
    <w:p w14:paraId="1A64F0D0" w14:textId="01466259" w:rsidR="00B62389" w:rsidRDefault="007E4B53" w:rsidP="00FC3BF2">
      <w:pPr>
        <w:spacing w:after="0" w:line="240" w:lineRule="auto"/>
      </w:pPr>
      <w:r>
        <w:t>3</w:t>
      </w:r>
      <w:r w:rsidR="00D743A7">
        <w:t>3</w:t>
      </w:r>
      <w:r w:rsidR="00C50077">
        <w:t>.1</w:t>
      </w:r>
      <w:r w:rsidR="00C50077">
        <w:tab/>
      </w:r>
      <w:r w:rsidR="00B62389" w:rsidRPr="00C50077">
        <w:t xml:space="preserve">The </w:t>
      </w:r>
      <w:r w:rsidR="00991834" w:rsidRPr="00C50077">
        <w:t>Contractor</w:t>
      </w:r>
      <w:r w:rsidR="00B62389" w:rsidRPr="00C50077">
        <w:t xml:space="preserve"> shall:</w:t>
      </w:r>
    </w:p>
    <w:p w14:paraId="57C1D8D7" w14:textId="77777777" w:rsidR="00C50077" w:rsidRPr="00C50077" w:rsidRDefault="00C50077" w:rsidP="00C50077">
      <w:pPr>
        <w:spacing w:after="0" w:line="240" w:lineRule="auto"/>
      </w:pPr>
    </w:p>
    <w:p w14:paraId="2D771EB3" w14:textId="0437A8E8" w:rsidR="00B62389" w:rsidRDefault="00C50077" w:rsidP="00C50077">
      <w:pPr>
        <w:spacing w:after="0" w:line="240" w:lineRule="auto"/>
        <w:ind w:left="1440" w:hanging="720"/>
      </w:pPr>
      <w:r>
        <w:t>3</w:t>
      </w:r>
      <w:r w:rsidR="00D743A7">
        <w:t>3</w:t>
      </w:r>
      <w:r>
        <w:t>.1.1</w:t>
      </w:r>
      <w:r>
        <w:tab/>
      </w:r>
      <w:r w:rsidR="00B62389" w:rsidRPr="00C50077">
        <w:t xml:space="preserve">not permit its obligations to its other clients and third parties (including other governmental bodies and organisations providing services to other governmental bodies) to interfere or conflict in any material way with its duty (which the </w:t>
      </w:r>
      <w:r w:rsidR="00991834" w:rsidRPr="00C50077">
        <w:t>Contractor</w:t>
      </w:r>
      <w:r w:rsidR="00B62389" w:rsidRPr="00C50077">
        <w:t xml:space="preserve"> hereby acknowledges) to comply wi</w:t>
      </w:r>
      <w:r w:rsidR="007E4B53">
        <w:t>th its obligations under the</w:t>
      </w:r>
      <w:r w:rsidR="00B62389" w:rsidRPr="00C50077">
        <w:t xml:space="preserve"> Contract to the required standards; and</w:t>
      </w:r>
    </w:p>
    <w:p w14:paraId="59EB761D" w14:textId="77777777" w:rsidR="00C50077" w:rsidRPr="00C50077" w:rsidRDefault="00C50077" w:rsidP="00C50077">
      <w:pPr>
        <w:spacing w:after="0" w:line="240" w:lineRule="auto"/>
        <w:ind w:left="1440" w:hanging="720"/>
      </w:pPr>
    </w:p>
    <w:p w14:paraId="758D07C6" w14:textId="46992977" w:rsidR="007E4B53" w:rsidRDefault="007E4B53" w:rsidP="00C50077">
      <w:pPr>
        <w:spacing w:after="0" w:line="240" w:lineRule="auto"/>
        <w:ind w:left="1440" w:hanging="720"/>
      </w:pPr>
      <w:r>
        <w:t>3</w:t>
      </w:r>
      <w:r w:rsidR="00D743A7">
        <w:t>3</w:t>
      </w:r>
      <w:r w:rsidR="00C50077">
        <w:t>.1.2</w:t>
      </w:r>
      <w:r w:rsidR="00C50077">
        <w:tab/>
      </w:r>
      <w:r w:rsidR="00B62389" w:rsidRPr="00C50077">
        <w:t xml:space="preserve">take appropriate steps to ensure that neither the </w:t>
      </w:r>
      <w:r w:rsidR="00991834" w:rsidRPr="00C50077">
        <w:t>Contractor</w:t>
      </w:r>
      <w:r w:rsidR="00B62389" w:rsidRPr="00C50077">
        <w:t xml:space="preserve"> nor any of the </w:t>
      </w:r>
      <w:r w:rsidR="008006F5">
        <w:t>Personnel</w:t>
      </w:r>
      <w:r w:rsidR="00B62389" w:rsidRPr="00C50077">
        <w:t xml:space="preserve"> is placed in a position where, in the reasonable opinion of the </w:t>
      </w:r>
      <w:r w:rsidR="00991834" w:rsidRPr="00C50077">
        <w:t>DFE</w:t>
      </w:r>
      <w:r w:rsidR="00B62389" w:rsidRPr="00C50077">
        <w:t xml:space="preserve">,  there is or may be an actual conflict, or a potential conflict, between the pecuniary or personal interests of the </w:t>
      </w:r>
      <w:r w:rsidR="00991834" w:rsidRPr="00C50077">
        <w:t>Contractor</w:t>
      </w:r>
      <w:r w:rsidR="00B62389" w:rsidRPr="00C50077">
        <w:t xml:space="preserve"> or any of the </w:t>
      </w:r>
      <w:r w:rsidR="008006F5">
        <w:t>Personnel</w:t>
      </w:r>
      <w:r w:rsidR="00B62389" w:rsidRPr="00C50077">
        <w:t xml:space="preserve"> and the duties owed to the </w:t>
      </w:r>
      <w:r w:rsidR="00991834" w:rsidRPr="00C50077">
        <w:t>DFE</w:t>
      </w:r>
      <w:r>
        <w:t xml:space="preserve"> under the provisions of the</w:t>
      </w:r>
      <w:r w:rsidR="00B62389" w:rsidRPr="00C50077">
        <w:t xml:space="preserve"> Contract in either cas</w:t>
      </w:r>
      <w:r>
        <w:t>e, referred to in this clause 3</w:t>
      </w:r>
      <w:r w:rsidR="00D743A7">
        <w:t>3</w:t>
      </w:r>
      <w:r w:rsidR="00B62389" w:rsidRPr="00C50077">
        <w:t xml:space="preserve"> as a </w:t>
      </w:r>
      <w:r w:rsidR="00B62389" w:rsidRPr="0060579B">
        <w:rPr>
          <w:b/>
        </w:rPr>
        <w:t>“C</w:t>
      </w:r>
      <w:r w:rsidR="00B62389" w:rsidRPr="007E4B53">
        <w:rPr>
          <w:b/>
        </w:rPr>
        <w:t>onflict of Interest</w:t>
      </w:r>
      <w:r w:rsidR="00B62389" w:rsidRPr="0060579B">
        <w:rPr>
          <w:b/>
        </w:rPr>
        <w:t>”</w:t>
      </w:r>
      <w:r w:rsidR="00B62389" w:rsidRPr="00C50077">
        <w:t xml:space="preserve">. </w:t>
      </w:r>
    </w:p>
    <w:p w14:paraId="6FD51E21" w14:textId="77777777" w:rsidR="007E4B53" w:rsidRDefault="007E4B53" w:rsidP="007E4B53">
      <w:pPr>
        <w:spacing w:after="0" w:line="240" w:lineRule="auto"/>
      </w:pPr>
    </w:p>
    <w:p w14:paraId="4DE18946" w14:textId="7CD8829C" w:rsidR="00B62389" w:rsidRDefault="007E4B53" w:rsidP="007E4B53">
      <w:pPr>
        <w:spacing w:after="0" w:line="240" w:lineRule="auto"/>
        <w:ind w:left="720" w:hanging="720"/>
      </w:pPr>
      <w:r>
        <w:t>3</w:t>
      </w:r>
      <w:r w:rsidR="00D743A7">
        <w:t>3</w:t>
      </w:r>
      <w:r>
        <w:t>.2</w:t>
      </w:r>
      <w:r>
        <w:tab/>
      </w:r>
      <w:r w:rsidR="00B62389" w:rsidRPr="00C50077">
        <w:t xml:space="preserve">If the </w:t>
      </w:r>
      <w:r w:rsidR="00991834" w:rsidRPr="00C50077">
        <w:t>Contractor</w:t>
      </w:r>
      <w:r w:rsidR="00B62389" w:rsidRPr="00C50077">
        <w:t xml:space="preserve"> becomes aware of any Conflict of Interest (or potential Conflict of Interest) or other situation which has arisen or may arise and which may </w:t>
      </w:r>
      <w:r>
        <w:t>cause a breach of this clause 35</w:t>
      </w:r>
      <w:r w:rsidR="00B62389" w:rsidRPr="00C50077">
        <w:t xml:space="preserve"> the </w:t>
      </w:r>
      <w:r w:rsidR="00991834" w:rsidRPr="00C50077">
        <w:t>Contractor</w:t>
      </w:r>
      <w:r w:rsidR="00B62389" w:rsidRPr="00C50077">
        <w:t xml:space="preserve"> shall forthwith provide full par</w:t>
      </w:r>
      <w:r>
        <w:t xml:space="preserve">ticulars </w:t>
      </w:r>
      <w:r w:rsidR="00B62389" w:rsidRPr="00C50077">
        <w:t xml:space="preserve">to the </w:t>
      </w:r>
      <w:r w:rsidR="00991834" w:rsidRPr="00C50077">
        <w:t>DFE</w:t>
      </w:r>
      <w:r w:rsidR="00B62389" w:rsidRPr="00C50077">
        <w:t>.</w:t>
      </w:r>
    </w:p>
    <w:p w14:paraId="391F2B0D" w14:textId="77777777" w:rsidR="00C50077" w:rsidRPr="00C50077" w:rsidRDefault="00C50077" w:rsidP="00C50077">
      <w:pPr>
        <w:spacing w:after="0" w:line="240" w:lineRule="auto"/>
        <w:ind w:left="1440" w:hanging="720"/>
      </w:pPr>
    </w:p>
    <w:p w14:paraId="605C30DF" w14:textId="67F8D294" w:rsidR="00B62389" w:rsidRPr="00C50077" w:rsidRDefault="00C50077" w:rsidP="00C50077">
      <w:pPr>
        <w:spacing w:after="0" w:line="240" w:lineRule="auto"/>
        <w:ind w:left="720" w:hanging="720"/>
      </w:pPr>
      <w:r>
        <w:t>3</w:t>
      </w:r>
      <w:r w:rsidR="00D743A7">
        <w:t>3</w:t>
      </w:r>
      <w:r w:rsidR="00AC3BFB">
        <w:t>.3</w:t>
      </w:r>
      <w:r>
        <w:tab/>
      </w:r>
      <w:r w:rsidR="00B62389" w:rsidRPr="00C50077">
        <w:t xml:space="preserve">In performing its </w:t>
      </w:r>
      <w:r w:rsidR="007E4B53">
        <w:t>obligations under the Contract</w:t>
      </w:r>
      <w:r w:rsidR="00B62389" w:rsidRPr="00C50077">
        <w:t xml:space="preserve"> the </w:t>
      </w:r>
      <w:r w:rsidR="00991834" w:rsidRPr="00C50077">
        <w:t>Contractor</w:t>
      </w:r>
      <w:r w:rsidR="00B62389" w:rsidRPr="00C50077">
        <w:t xml:space="preserve"> shall conduct its business, operations and activities in a politically neutral fashion.</w:t>
      </w:r>
    </w:p>
    <w:p w14:paraId="4DD315BC" w14:textId="77777777" w:rsidR="00C50077" w:rsidRDefault="00C50077" w:rsidP="00C50077">
      <w:pPr>
        <w:spacing w:after="0" w:line="240" w:lineRule="auto"/>
      </w:pPr>
    </w:p>
    <w:p w14:paraId="7351BAAA" w14:textId="556EC406" w:rsidR="007E4B53" w:rsidRDefault="007E4B53" w:rsidP="00C50077">
      <w:pPr>
        <w:spacing w:after="0" w:line="240" w:lineRule="auto"/>
        <w:ind w:left="720" w:hanging="720"/>
      </w:pPr>
      <w:r>
        <w:t>3</w:t>
      </w:r>
      <w:r w:rsidR="00D743A7">
        <w:t>3</w:t>
      </w:r>
      <w:r w:rsidR="00AC3BFB">
        <w:t>.4</w:t>
      </w:r>
      <w:r w:rsidR="00C50077">
        <w:tab/>
      </w:r>
      <w:r w:rsidR="00B62389" w:rsidRPr="00C50077">
        <w:t>Without prejudice to the foreg</w:t>
      </w:r>
      <w:r w:rsidR="000848DF">
        <w:t>oing provisions of this clause 3</w:t>
      </w:r>
      <w:r w:rsidR="00D743A7">
        <w:t>3</w:t>
      </w:r>
      <w:r w:rsidR="00B62389" w:rsidRPr="00C50077">
        <w:t xml:space="preserve">, if any Conflict of Interest (or potential Conflict of Interest) arises or is likely to arise, the </w:t>
      </w:r>
      <w:r w:rsidR="00991834" w:rsidRPr="00C50077">
        <w:t>Contractor</w:t>
      </w:r>
      <w:r w:rsidR="00B62389" w:rsidRPr="00C50077">
        <w:t xml:space="preserve"> </w:t>
      </w:r>
      <w:r>
        <w:t>sha</w:t>
      </w:r>
      <w:r w:rsidR="00B62389" w:rsidRPr="00C50077">
        <w:t>ll</w:t>
      </w:r>
      <w:r>
        <w:t>:</w:t>
      </w:r>
    </w:p>
    <w:p w14:paraId="54907A45" w14:textId="77777777" w:rsidR="007E4B53" w:rsidRDefault="007E4B53" w:rsidP="00C50077">
      <w:pPr>
        <w:spacing w:after="0" w:line="240" w:lineRule="auto"/>
        <w:ind w:left="720" w:hanging="720"/>
      </w:pPr>
    </w:p>
    <w:p w14:paraId="570E480D" w14:textId="0EF923D9" w:rsidR="007E4B53" w:rsidRDefault="007E4B53" w:rsidP="007E4B53">
      <w:pPr>
        <w:spacing w:after="0" w:line="240" w:lineRule="auto"/>
        <w:ind w:left="1440" w:hanging="720"/>
      </w:pPr>
      <w:r>
        <w:t>3</w:t>
      </w:r>
      <w:r w:rsidR="00D743A7">
        <w:t>3</w:t>
      </w:r>
      <w:r>
        <w:t>.</w:t>
      </w:r>
      <w:r w:rsidR="00AC3BFB">
        <w:t>4</w:t>
      </w:r>
      <w:r>
        <w:t>.1</w:t>
      </w:r>
      <w:r>
        <w:tab/>
      </w:r>
      <w:r w:rsidR="00B62389" w:rsidRPr="00C50077">
        <w:t xml:space="preserve">take all reasonable steps to remove or avoid the Conflict of Interest or to prevent it occurring in each case, or to manage the conflict to the satisfaction of the </w:t>
      </w:r>
      <w:r w:rsidR="00991834" w:rsidRPr="00C50077">
        <w:t>DFE</w:t>
      </w:r>
      <w:r w:rsidR="00B62389" w:rsidRPr="00C50077">
        <w:t xml:space="preserve"> (acting reasonably)</w:t>
      </w:r>
      <w:r>
        <w:t>; and</w:t>
      </w:r>
    </w:p>
    <w:p w14:paraId="3F628766" w14:textId="77777777" w:rsidR="007E4B53" w:rsidRDefault="007E4B53" w:rsidP="007E4B53">
      <w:pPr>
        <w:spacing w:after="0" w:line="240" w:lineRule="auto"/>
        <w:ind w:left="1440" w:hanging="720"/>
      </w:pPr>
    </w:p>
    <w:p w14:paraId="4EB13E6A" w14:textId="01AE27D3" w:rsidR="007E4B53" w:rsidRDefault="007E4B53" w:rsidP="007E4B53">
      <w:pPr>
        <w:spacing w:after="0" w:line="240" w:lineRule="auto"/>
        <w:ind w:left="1440" w:hanging="720"/>
      </w:pPr>
      <w:r>
        <w:t>3</w:t>
      </w:r>
      <w:r w:rsidR="00D743A7">
        <w:t>3</w:t>
      </w:r>
      <w:r w:rsidR="00AC3BFB">
        <w:t>.4</w:t>
      </w:r>
      <w:r>
        <w:t>.2</w:t>
      </w:r>
      <w:r>
        <w:tab/>
        <w:t>give</w:t>
      </w:r>
      <w:r w:rsidR="00B62389" w:rsidRPr="00C50077">
        <w:t xml:space="preserve"> the </w:t>
      </w:r>
      <w:r w:rsidR="00991834" w:rsidRPr="00C50077">
        <w:t>DFE</w:t>
      </w:r>
      <w:r w:rsidR="00B62389" w:rsidRPr="00C50077">
        <w:t xml:space="preserve"> a comprehensive and detailed written statement of the action it had taken</w:t>
      </w:r>
      <w:r>
        <w:t>.</w:t>
      </w:r>
    </w:p>
    <w:p w14:paraId="1CA4960D" w14:textId="77777777" w:rsidR="007E4B53" w:rsidRDefault="007E4B53" w:rsidP="007E4B53">
      <w:pPr>
        <w:spacing w:after="0" w:line="240" w:lineRule="auto"/>
        <w:ind w:left="1440" w:hanging="720"/>
      </w:pPr>
    </w:p>
    <w:p w14:paraId="4BCBD12C" w14:textId="680FD95A" w:rsidR="00B62389" w:rsidRPr="00C50077" w:rsidRDefault="007E4B53" w:rsidP="007E4B53">
      <w:pPr>
        <w:spacing w:after="0" w:line="240" w:lineRule="auto"/>
        <w:ind w:left="720" w:hanging="720"/>
      </w:pPr>
      <w:r>
        <w:t>3</w:t>
      </w:r>
      <w:r w:rsidR="00D743A7">
        <w:t>3</w:t>
      </w:r>
      <w:r w:rsidR="00AC3BFB">
        <w:t>.5</w:t>
      </w:r>
      <w:r>
        <w:tab/>
        <w:t>If the DFE is not satisfied with the Contractor’s actions</w:t>
      </w:r>
      <w:r w:rsidR="00B62389" w:rsidRPr="00C50077">
        <w:t xml:space="preserve">, the </w:t>
      </w:r>
      <w:r w:rsidR="00991834" w:rsidRPr="00C50077">
        <w:t>Contractor</w:t>
      </w:r>
      <w:r w:rsidR="00B62389" w:rsidRPr="00C50077">
        <w:t xml:space="preserve"> </w:t>
      </w:r>
      <w:r>
        <w:t>shall,</w:t>
      </w:r>
      <w:r w:rsidR="00B62389" w:rsidRPr="00C50077">
        <w:t xml:space="preserve"> on request by the </w:t>
      </w:r>
      <w:r w:rsidR="00991834" w:rsidRPr="00C50077">
        <w:t>DFE</w:t>
      </w:r>
      <w:r w:rsidR="00B62389" w:rsidRPr="00C50077">
        <w:t xml:space="preserve"> </w:t>
      </w:r>
      <w:r>
        <w:t>promptly</w:t>
      </w:r>
      <w:r w:rsidR="00B62389" w:rsidRPr="00C50077">
        <w:t xml:space="preserve"> end any relationship it may have with any third party, where that relationship has given rise to the </w:t>
      </w:r>
      <w:r>
        <w:t>C</w:t>
      </w:r>
      <w:r w:rsidR="00B62389" w:rsidRPr="00C50077">
        <w:t xml:space="preserve">onflict of </w:t>
      </w:r>
      <w:r>
        <w:t>I</w:t>
      </w:r>
      <w:r w:rsidR="00B62389" w:rsidRPr="00C50077">
        <w:t>nterest (or potential</w:t>
      </w:r>
      <w:r>
        <w:t xml:space="preserve"> C</w:t>
      </w:r>
      <w:r w:rsidR="00B62389" w:rsidRPr="00C50077">
        <w:t xml:space="preserve">onflict of </w:t>
      </w:r>
      <w:r>
        <w:t>I</w:t>
      </w:r>
      <w:r w:rsidR="00B62389" w:rsidRPr="00C50077">
        <w:t>nterest).</w:t>
      </w:r>
    </w:p>
    <w:p w14:paraId="35F5AC4F" w14:textId="77777777" w:rsidR="00C50077" w:rsidRPr="00C50077" w:rsidRDefault="00C50077" w:rsidP="00C50077">
      <w:pPr>
        <w:spacing w:after="0" w:line="240" w:lineRule="auto"/>
      </w:pPr>
    </w:p>
    <w:p w14:paraId="65246FFB" w14:textId="2F6CC6C8" w:rsidR="00B62389" w:rsidRPr="00C50077" w:rsidRDefault="007E4B53" w:rsidP="00C50077">
      <w:pPr>
        <w:spacing w:after="0" w:line="240" w:lineRule="auto"/>
        <w:ind w:left="720" w:hanging="720"/>
      </w:pPr>
      <w:r>
        <w:t>3</w:t>
      </w:r>
      <w:r w:rsidR="00D743A7">
        <w:t>3</w:t>
      </w:r>
      <w:r w:rsidR="00C50077">
        <w:t>.</w:t>
      </w:r>
      <w:r w:rsidR="00AC3BFB">
        <w:t>6</w:t>
      </w:r>
      <w:r w:rsidR="00C50077">
        <w:tab/>
      </w:r>
      <w:r w:rsidR="00B62389" w:rsidRPr="00C50077">
        <w:t xml:space="preserve">Without prejudice to any other right or remedy it may have, the </w:t>
      </w:r>
      <w:r w:rsidR="00991834" w:rsidRPr="00C50077">
        <w:t>DFE</w:t>
      </w:r>
      <w:r w:rsidR="00B62389" w:rsidRPr="00C50077">
        <w:t xml:space="preserve"> </w:t>
      </w:r>
      <w:r>
        <w:t>may</w:t>
      </w:r>
      <w:r w:rsidR="00B62389" w:rsidRPr="00C50077">
        <w:t xml:space="preserve"> terminate th</w:t>
      </w:r>
      <w:r>
        <w:t>e</w:t>
      </w:r>
      <w:r w:rsidR="00B62389" w:rsidRPr="00C50077">
        <w:t xml:space="preserve"> Contract with immediate effect by notice in writing and/or to take such other steps it deems necessary where, in the reasonable opinion of the </w:t>
      </w:r>
      <w:r w:rsidR="00991834" w:rsidRPr="00C50077">
        <w:t>DFE</w:t>
      </w:r>
      <w:r w:rsidR="00B62389" w:rsidRPr="00C50077">
        <w:t xml:space="preserve">, there is any continuing breach by the </w:t>
      </w:r>
      <w:r w:rsidR="00991834" w:rsidRPr="00C50077">
        <w:t>Contractor</w:t>
      </w:r>
      <w:r w:rsidR="00B62389" w:rsidRPr="00C50077">
        <w:t xml:space="preserve"> of the provisions of t</w:t>
      </w:r>
      <w:r w:rsidR="000848DF">
        <w:t>his clause 3</w:t>
      </w:r>
      <w:r w:rsidR="00D743A7">
        <w:t>3</w:t>
      </w:r>
      <w:r w:rsidR="000848DF">
        <w:t>.</w:t>
      </w:r>
    </w:p>
    <w:p w14:paraId="360FE4C9" w14:textId="77777777" w:rsidR="007E4B53" w:rsidRDefault="007E4B53" w:rsidP="00C50077">
      <w:pPr>
        <w:spacing w:after="0" w:line="240" w:lineRule="auto"/>
        <w:rPr>
          <w:b/>
        </w:rPr>
      </w:pPr>
    </w:p>
    <w:p w14:paraId="6EC8E834" w14:textId="5011E39E" w:rsidR="00326067" w:rsidRDefault="00C50077" w:rsidP="00C50077">
      <w:pPr>
        <w:spacing w:after="0" w:line="240" w:lineRule="auto"/>
        <w:rPr>
          <w:b/>
        </w:rPr>
      </w:pPr>
      <w:r w:rsidRPr="00C50077">
        <w:rPr>
          <w:b/>
        </w:rPr>
        <w:t>3</w:t>
      </w:r>
      <w:r w:rsidR="00D743A7">
        <w:rPr>
          <w:b/>
        </w:rPr>
        <w:t>4</w:t>
      </w:r>
      <w:r w:rsidRPr="00C50077">
        <w:rPr>
          <w:b/>
        </w:rPr>
        <w:t>.</w:t>
      </w:r>
      <w:r w:rsidRPr="00C50077">
        <w:rPr>
          <w:b/>
        </w:rPr>
        <w:tab/>
      </w:r>
      <w:r w:rsidR="00326067" w:rsidRPr="00C50077">
        <w:rPr>
          <w:b/>
        </w:rPr>
        <w:t>FURTHER ASSURANCE</w:t>
      </w:r>
      <w:bookmarkStart w:id="389" w:name="_NN143"/>
      <w:bookmarkEnd w:id="389"/>
    </w:p>
    <w:p w14:paraId="191A97DE" w14:textId="77777777" w:rsidR="00C50077" w:rsidRPr="00C50077" w:rsidRDefault="00C50077" w:rsidP="00C50077">
      <w:pPr>
        <w:spacing w:after="0" w:line="240" w:lineRule="auto"/>
        <w:rPr>
          <w:b/>
        </w:rPr>
      </w:pPr>
    </w:p>
    <w:p w14:paraId="2C810A7A" w14:textId="5955FF96" w:rsidR="00326067" w:rsidRPr="00C50077" w:rsidRDefault="007E4B53" w:rsidP="00C50077">
      <w:pPr>
        <w:spacing w:after="0" w:line="240" w:lineRule="auto"/>
        <w:ind w:left="720" w:hanging="720"/>
      </w:pPr>
      <w:bookmarkStart w:id="390" w:name="_DV_M553"/>
      <w:bookmarkEnd w:id="390"/>
      <w:r>
        <w:t>3</w:t>
      </w:r>
      <w:r w:rsidR="00D743A7">
        <w:t>4</w:t>
      </w:r>
      <w:r w:rsidR="00C50077">
        <w:t>.1</w:t>
      </w:r>
      <w:r w:rsidR="00C50077">
        <w:tab/>
      </w:r>
      <w:r w:rsidR="00326067" w:rsidRPr="00C50077">
        <w:t xml:space="preserve">The Parties </w:t>
      </w:r>
      <w:r>
        <w:t xml:space="preserve">shall </w:t>
      </w:r>
      <w:r w:rsidR="00326067" w:rsidRPr="00C50077">
        <w:t xml:space="preserve">do or procure the doing of all such acts and things and will execute or procure the execution of all such documents as may be </w:t>
      </w:r>
      <w:bookmarkStart w:id="391" w:name="_DV_C489"/>
      <w:r w:rsidR="00326067" w:rsidRPr="00C50077">
        <w:t xml:space="preserve">reasonably </w:t>
      </w:r>
      <w:bookmarkStart w:id="392" w:name="_DV_M554"/>
      <w:bookmarkEnd w:id="391"/>
      <w:bookmarkEnd w:id="392"/>
      <w:r w:rsidR="00326067" w:rsidRPr="00C50077">
        <w:t xml:space="preserve">required including on or subsequent to the </w:t>
      </w:r>
      <w:r>
        <w:t xml:space="preserve">end </w:t>
      </w:r>
      <w:r w:rsidR="00326067" w:rsidRPr="00C50077">
        <w:t>of th</w:t>
      </w:r>
      <w:r>
        <w:t>e</w:t>
      </w:r>
      <w:r w:rsidR="00326067" w:rsidRPr="00C50077">
        <w:t xml:space="preserve"> Contract to vest in the</w:t>
      </w:r>
      <w:r w:rsidR="00A61F28" w:rsidRPr="00C50077">
        <w:t xml:space="preserve"> </w:t>
      </w:r>
      <w:r w:rsidR="006A48BA" w:rsidRPr="00C50077">
        <w:t>relevant</w:t>
      </w:r>
      <w:r w:rsidR="00326067" w:rsidRPr="00C50077">
        <w:t xml:space="preserve"> all rights granted </w:t>
      </w:r>
      <w:bookmarkStart w:id="393" w:name="_DV_C493"/>
      <w:r w:rsidR="00326067" w:rsidRPr="00C50077">
        <w:t>under</w:t>
      </w:r>
      <w:bookmarkStart w:id="394" w:name="_DV_M556"/>
      <w:bookmarkEnd w:id="393"/>
      <w:bookmarkEnd w:id="394"/>
      <w:r>
        <w:t xml:space="preserve"> the</w:t>
      </w:r>
      <w:r w:rsidR="00326067" w:rsidRPr="00C50077">
        <w:t xml:space="preserve"> Contract and otherwise to comply with its terms.</w:t>
      </w:r>
    </w:p>
    <w:p w14:paraId="7F8968BF" w14:textId="77777777" w:rsidR="00EF451B" w:rsidRPr="00C50077" w:rsidRDefault="00EF451B" w:rsidP="00C50077">
      <w:pPr>
        <w:spacing w:after="0" w:line="240" w:lineRule="auto"/>
      </w:pPr>
      <w:bookmarkStart w:id="395" w:name="_DV_M557"/>
      <w:bookmarkEnd w:id="395"/>
    </w:p>
    <w:p w14:paraId="62014776" w14:textId="533AF981" w:rsidR="00A21704" w:rsidRPr="00C50077" w:rsidRDefault="00C50077" w:rsidP="00C50077">
      <w:pPr>
        <w:spacing w:after="0" w:line="240" w:lineRule="auto"/>
        <w:rPr>
          <w:b/>
        </w:rPr>
      </w:pPr>
      <w:bookmarkStart w:id="396" w:name="_DV_M566"/>
      <w:bookmarkStart w:id="397" w:name="_NN145"/>
      <w:bookmarkStart w:id="398" w:name="_DV_M567"/>
      <w:bookmarkStart w:id="399" w:name="_DV_M568"/>
      <w:bookmarkStart w:id="400" w:name="_DV_M570"/>
      <w:bookmarkStart w:id="401" w:name="_DV_M572"/>
      <w:bookmarkStart w:id="402" w:name="_DV_M573"/>
      <w:bookmarkStart w:id="403" w:name="_DV_M574"/>
      <w:bookmarkStart w:id="404" w:name="_DV_M575"/>
      <w:bookmarkStart w:id="405" w:name="_DV_M576"/>
      <w:bookmarkStart w:id="406" w:name="_Ref16483468"/>
      <w:bookmarkStart w:id="407" w:name="_Ref506797261"/>
      <w:bookmarkStart w:id="408" w:name="_Ref513441569"/>
      <w:bookmarkEnd w:id="396"/>
      <w:bookmarkEnd w:id="397"/>
      <w:bookmarkEnd w:id="398"/>
      <w:bookmarkEnd w:id="399"/>
      <w:bookmarkEnd w:id="400"/>
      <w:bookmarkEnd w:id="401"/>
      <w:bookmarkEnd w:id="402"/>
      <w:bookmarkEnd w:id="403"/>
      <w:bookmarkEnd w:id="404"/>
      <w:bookmarkEnd w:id="405"/>
      <w:r w:rsidRPr="00C50077">
        <w:rPr>
          <w:b/>
        </w:rPr>
        <w:t>3</w:t>
      </w:r>
      <w:r w:rsidR="00D743A7">
        <w:rPr>
          <w:b/>
        </w:rPr>
        <w:t>5</w:t>
      </w:r>
      <w:r w:rsidRPr="00C50077">
        <w:rPr>
          <w:b/>
        </w:rPr>
        <w:t>.</w:t>
      </w:r>
      <w:r w:rsidRPr="00C50077">
        <w:rPr>
          <w:b/>
        </w:rPr>
        <w:tab/>
      </w:r>
      <w:r w:rsidR="00A21704" w:rsidRPr="00C50077">
        <w:rPr>
          <w:b/>
        </w:rPr>
        <w:t>NOTICES</w:t>
      </w:r>
    </w:p>
    <w:p w14:paraId="69B02225" w14:textId="77777777" w:rsidR="00C50077" w:rsidRPr="00C50077" w:rsidRDefault="00C50077" w:rsidP="00C50077">
      <w:pPr>
        <w:spacing w:after="0" w:line="240" w:lineRule="auto"/>
      </w:pPr>
    </w:p>
    <w:p w14:paraId="661F537B" w14:textId="1882A5CE" w:rsidR="00A21704" w:rsidRDefault="001C1DC7" w:rsidP="00C50077">
      <w:pPr>
        <w:spacing w:after="0" w:line="240" w:lineRule="auto"/>
        <w:ind w:left="720" w:hanging="720"/>
      </w:pPr>
      <w:r>
        <w:t>3</w:t>
      </w:r>
      <w:r w:rsidR="00D743A7">
        <w:t>5</w:t>
      </w:r>
      <w:r w:rsidR="00C50077">
        <w:t>.1</w:t>
      </w:r>
      <w:r w:rsidR="00C50077">
        <w:tab/>
      </w:r>
      <w:r w:rsidR="00A21704" w:rsidRPr="00C50077">
        <w:t>Any notice, demand or communication in connection with th</w:t>
      </w:r>
      <w:r>
        <w:t>e</w:t>
      </w:r>
      <w:r w:rsidR="00A21704" w:rsidRPr="00C50077">
        <w:t xml:space="preserve"> Contract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F820651" w14:textId="77777777" w:rsidR="00C50077" w:rsidRPr="00C50077" w:rsidRDefault="00C50077" w:rsidP="00C50077">
      <w:pPr>
        <w:spacing w:after="0" w:line="240" w:lineRule="auto"/>
        <w:ind w:left="720" w:hanging="720"/>
      </w:pPr>
    </w:p>
    <w:p w14:paraId="5AD278D0" w14:textId="671F7E70" w:rsidR="00A21704" w:rsidRDefault="001C1DC7" w:rsidP="00C50077">
      <w:pPr>
        <w:spacing w:after="0" w:line="240" w:lineRule="auto"/>
      </w:pPr>
      <w:r>
        <w:t>3</w:t>
      </w:r>
      <w:r w:rsidR="00D743A7">
        <w:t>5</w:t>
      </w:r>
      <w:r w:rsidR="00C50077">
        <w:t>.2</w:t>
      </w:r>
      <w:r w:rsidR="00C50077">
        <w:tab/>
      </w:r>
      <w:r w:rsidR="00A21704" w:rsidRPr="00C50077">
        <w:t>The notice, demand or communication shall be deemed to have been duly served:</w:t>
      </w:r>
    </w:p>
    <w:p w14:paraId="46DE4D0A" w14:textId="77777777" w:rsidR="00C50077" w:rsidRPr="00C50077" w:rsidRDefault="00C50077" w:rsidP="00C50077">
      <w:pPr>
        <w:spacing w:after="0" w:line="240" w:lineRule="auto"/>
      </w:pPr>
    </w:p>
    <w:p w14:paraId="5771A950" w14:textId="3E428E24" w:rsidR="00A21704" w:rsidRDefault="00C50077" w:rsidP="00C50077">
      <w:pPr>
        <w:spacing w:after="0" w:line="240" w:lineRule="auto"/>
        <w:ind w:firstLine="720"/>
      </w:pPr>
      <w:r>
        <w:t>3</w:t>
      </w:r>
      <w:r w:rsidR="00D743A7">
        <w:t>5</w:t>
      </w:r>
      <w:r>
        <w:t>.2.1</w:t>
      </w:r>
      <w:r>
        <w:tab/>
      </w:r>
      <w:r w:rsidR="00A21704" w:rsidRPr="00C50077">
        <w:t>if delivered by hand, when left at the proper address for service;</w:t>
      </w:r>
    </w:p>
    <w:p w14:paraId="47B1CCC6" w14:textId="77777777" w:rsidR="00C50077" w:rsidRPr="00C50077" w:rsidRDefault="00C50077" w:rsidP="00C50077">
      <w:pPr>
        <w:spacing w:after="0" w:line="240" w:lineRule="auto"/>
        <w:ind w:firstLine="720"/>
      </w:pPr>
    </w:p>
    <w:p w14:paraId="3E795587" w14:textId="1A53D3CC" w:rsidR="00A21704" w:rsidRDefault="001C1DC7" w:rsidP="00C50077">
      <w:pPr>
        <w:spacing w:after="0" w:line="240" w:lineRule="auto"/>
        <w:ind w:left="1440" w:hanging="720"/>
      </w:pPr>
      <w:r>
        <w:t>3</w:t>
      </w:r>
      <w:r w:rsidR="00D743A7">
        <w:t>5</w:t>
      </w:r>
      <w:r w:rsidR="00C50077">
        <w:t>.2.2</w:t>
      </w:r>
      <w:r w:rsidR="00C50077">
        <w:tab/>
      </w:r>
      <w:r w:rsidR="00A21704" w:rsidRPr="00C50077">
        <w:t>if given or made by prepaid first class post 48 hours after being posted or in the case of airmail 14 days after being posted;</w:t>
      </w:r>
    </w:p>
    <w:p w14:paraId="38D1AEB3" w14:textId="77777777" w:rsidR="000848DF" w:rsidRPr="00C50077" w:rsidRDefault="000848DF" w:rsidP="00C50077">
      <w:pPr>
        <w:spacing w:after="0" w:line="240" w:lineRule="auto"/>
        <w:ind w:left="1440" w:hanging="720"/>
      </w:pPr>
    </w:p>
    <w:p w14:paraId="4FD2F25C" w14:textId="1CF0EEFC" w:rsidR="00A21704" w:rsidRDefault="001C1DC7" w:rsidP="00C50077">
      <w:pPr>
        <w:spacing w:after="0" w:line="240" w:lineRule="auto"/>
        <w:ind w:left="1440" w:hanging="720"/>
      </w:pPr>
      <w:r>
        <w:t>3</w:t>
      </w:r>
      <w:r w:rsidR="00D743A7">
        <w:t>5</w:t>
      </w:r>
      <w:r w:rsidR="00C50077">
        <w:t>.2.3</w:t>
      </w:r>
      <w:r w:rsidR="00C50077">
        <w:tab/>
      </w:r>
      <w:r w:rsidR="00A21704" w:rsidRPr="00C50077">
        <w:t>if given or made by facsimile or e-mail, at the time of transmission, provided that a confirming copy is sent by first class pre-paid post or (where being sent to an address in a different country to where posted) airmail to the other Party within 24 hours after transmission and that, in the case of transmission by e-mail where the time of transmission is not between 9.00 am and 5.00 pm, service shall be deemed to occur at 9.00 am on the next following Business Day (such times being local time at the address of the recipient).</w:t>
      </w:r>
    </w:p>
    <w:p w14:paraId="4439FCCC" w14:textId="77777777" w:rsidR="00C50077" w:rsidRPr="00C50077" w:rsidRDefault="00C50077" w:rsidP="00C50077">
      <w:pPr>
        <w:spacing w:after="0" w:line="240" w:lineRule="auto"/>
        <w:ind w:left="1440" w:hanging="720"/>
      </w:pPr>
    </w:p>
    <w:p w14:paraId="6AA896D9" w14:textId="620D0406" w:rsidR="00A21704" w:rsidRPr="00C50077" w:rsidRDefault="001C1DC7" w:rsidP="001C1DC7">
      <w:pPr>
        <w:spacing w:after="0" w:line="240" w:lineRule="auto"/>
        <w:ind w:left="720" w:hanging="720"/>
      </w:pPr>
      <w:r>
        <w:t>3</w:t>
      </w:r>
      <w:r w:rsidR="00D743A7">
        <w:t>5</w:t>
      </w:r>
      <w:r w:rsidR="00C50077">
        <w:t>.3</w:t>
      </w:r>
      <w:r w:rsidR="00C50077">
        <w:tab/>
      </w:r>
      <w:r w:rsidR="00D53167">
        <w:t>If</w:t>
      </w:r>
      <w:r w:rsidR="00A21704" w:rsidRPr="00C50077">
        <w:t xml:space="preserve"> proceedings to which the Civil Procedure Rules apply have been issued, the provisions of Civil Procedure Rule 6 must be complied with in respect of the service of documents in connection with those proceedings.</w:t>
      </w:r>
    </w:p>
    <w:p w14:paraId="6403286F" w14:textId="0BF82C10" w:rsidR="0001265E" w:rsidRPr="00C50077" w:rsidRDefault="0001265E" w:rsidP="00C50077">
      <w:pPr>
        <w:widowControl/>
        <w:spacing w:after="0" w:line="240" w:lineRule="auto"/>
        <w:ind w:left="360"/>
        <w:outlineLvl w:val="1"/>
      </w:pPr>
    </w:p>
    <w:p w14:paraId="7D536C93" w14:textId="28604926" w:rsidR="00D83CEA" w:rsidRPr="004D17BC" w:rsidRDefault="001C1DC7" w:rsidP="004D17BC">
      <w:pPr>
        <w:spacing w:after="0" w:line="240" w:lineRule="auto"/>
        <w:rPr>
          <w:b/>
        </w:rPr>
      </w:pPr>
      <w:r>
        <w:rPr>
          <w:b/>
        </w:rPr>
        <w:t>3</w:t>
      </w:r>
      <w:r w:rsidR="00D743A7">
        <w:rPr>
          <w:b/>
        </w:rPr>
        <w:t>6</w:t>
      </w:r>
      <w:r w:rsidR="004D17BC" w:rsidRPr="004D17BC">
        <w:rPr>
          <w:b/>
        </w:rPr>
        <w:t>.</w:t>
      </w:r>
      <w:r w:rsidR="004D17BC" w:rsidRPr="004D17BC">
        <w:rPr>
          <w:b/>
        </w:rPr>
        <w:tab/>
      </w:r>
      <w:r w:rsidR="00D83CEA" w:rsidRPr="004D17BC">
        <w:rPr>
          <w:b/>
        </w:rPr>
        <w:t>DISPUTE RESOLUTION</w:t>
      </w:r>
    </w:p>
    <w:p w14:paraId="3B2B1FE7" w14:textId="77777777" w:rsidR="004D17BC" w:rsidRPr="004D17BC" w:rsidRDefault="004D17BC" w:rsidP="004D17BC">
      <w:pPr>
        <w:spacing w:after="0" w:line="240" w:lineRule="auto"/>
      </w:pPr>
    </w:p>
    <w:p w14:paraId="04792D6E" w14:textId="7210BAF7" w:rsidR="00D83CEA" w:rsidRDefault="001C1DC7" w:rsidP="004D17BC">
      <w:pPr>
        <w:spacing w:after="0" w:line="240" w:lineRule="auto"/>
      </w:pPr>
      <w:r>
        <w:t>3</w:t>
      </w:r>
      <w:r w:rsidR="00D743A7">
        <w:t>6</w:t>
      </w:r>
      <w:r w:rsidR="004D17BC">
        <w:t>.1</w:t>
      </w:r>
      <w:r w:rsidR="004D17BC">
        <w:tab/>
      </w:r>
      <w:r w:rsidR="00D83CEA" w:rsidRPr="004D17BC">
        <w:t xml:space="preserve">Any Dispute shall be dealt with in </w:t>
      </w:r>
      <w:r w:rsidR="000848DF">
        <w:t>accordance with this clause 3</w:t>
      </w:r>
      <w:r w:rsidR="00D743A7">
        <w:t>6</w:t>
      </w:r>
      <w:r w:rsidR="00D83CEA" w:rsidRPr="004D17BC">
        <w:t>.</w:t>
      </w:r>
    </w:p>
    <w:p w14:paraId="0073ADF3" w14:textId="77777777" w:rsidR="004D17BC" w:rsidRPr="004D17BC" w:rsidRDefault="004D17BC" w:rsidP="004D17BC">
      <w:pPr>
        <w:spacing w:after="0" w:line="240" w:lineRule="auto"/>
      </w:pPr>
    </w:p>
    <w:p w14:paraId="37D08956" w14:textId="06E180E2" w:rsidR="00D83CEA" w:rsidRDefault="001C1DC7" w:rsidP="004D17BC">
      <w:pPr>
        <w:spacing w:after="0" w:line="240" w:lineRule="auto"/>
        <w:ind w:left="720" w:hanging="720"/>
      </w:pPr>
      <w:r>
        <w:t>3</w:t>
      </w:r>
      <w:r w:rsidR="00D743A7">
        <w:t>6</w:t>
      </w:r>
      <w:r w:rsidR="004D17BC">
        <w:t>.2</w:t>
      </w:r>
      <w:r w:rsidR="004D17BC">
        <w:tab/>
      </w:r>
      <w:r w:rsidR="00D83CEA" w:rsidRPr="004D17BC">
        <w:t>In the first instance, a representative of each Party will each use their reasonable endeavours to resolve the Dispute. If the Dispute cannot be resolved by such representatives within 15 days of the Dispute arising, it will be referred to a senior representative of each Party, who shall each use their reasonable endeavours to resolve the Dispute.</w:t>
      </w:r>
    </w:p>
    <w:p w14:paraId="70E4EC43" w14:textId="77777777" w:rsidR="004D17BC" w:rsidRPr="004D17BC" w:rsidRDefault="004D17BC" w:rsidP="004D17BC">
      <w:pPr>
        <w:spacing w:after="0" w:line="240" w:lineRule="auto"/>
        <w:ind w:left="720" w:hanging="720"/>
      </w:pPr>
    </w:p>
    <w:p w14:paraId="563180CE" w14:textId="45B13CFE" w:rsidR="00D83CEA" w:rsidRPr="004D17BC" w:rsidRDefault="001C1DC7" w:rsidP="004D17BC">
      <w:pPr>
        <w:spacing w:after="0" w:line="240" w:lineRule="auto"/>
        <w:ind w:left="720" w:hanging="720"/>
      </w:pPr>
      <w:r>
        <w:t>3</w:t>
      </w:r>
      <w:r w:rsidR="00D743A7">
        <w:t>6</w:t>
      </w:r>
      <w:r w:rsidR="004D17BC">
        <w:t>.3</w:t>
      </w:r>
      <w:r w:rsidR="004D17BC">
        <w:tab/>
      </w:r>
      <w:r w:rsidR="00D83CEA" w:rsidRPr="004D17BC">
        <w:t>If a Dispute cannot be resolved by negotia</w:t>
      </w:r>
      <w:r w:rsidR="000848DF">
        <w:t>tion as referred to in clause 3</w:t>
      </w:r>
      <w:r w:rsidR="00D743A7">
        <w:t>6</w:t>
      </w:r>
      <w:r w:rsidR="00D83CEA" w:rsidRPr="004D17BC">
        <w:t>.2 within 30 days of the Dispute arising, either Party may refer the Dispute for determination in accordance with the mediation procedure administered by the Centre for Effective Dispute Resolution, the costs of the mediator being split equally between the Parties, who shall otherwise bear their own costs.</w:t>
      </w:r>
    </w:p>
    <w:p w14:paraId="1FC96812" w14:textId="77777777" w:rsidR="001C1DC7" w:rsidRDefault="001C1DC7" w:rsidP="004D17BC">
      <w:pPr>
        <w:spacing w:after="0" w:line="240" w:lineRule="auto"/>
        <w:rPr>
          <w:b/>
        </w:rPr>
      </w:pPr>
    </w:p>
    <w:p w14:paraId="68330A61" w14:textId="3B7DAC13" w:rsidR="00326067" w:rsidRPr="004D17BC" w:rsidRDefault="001C1DC7" w:rsidP="004D17BC">
      <w:pPr>
        <w:spacing w:after="0" w:line="240" w:lineRule="auto"/>
        <w:rPr>
          <w:b/>
        </w:rPr>
      </w:pPr>
      <w:r>
        <w:rPr>
          <w:b/>
        </w:rPr>
        <w:t>3</w:t>
      </w:r>
      <w:r w:rsidR="00D743A7">
        <w:rPr>
          <w:b/>
        </w:rPr>
        <w:t>7</w:t>
      </w:r>
      <w:r w:rsidR="004D17BC" w:rsidRPr="004D17BC">
        <w:rPr>
          <w:b/>
        </w:rPr>
        <w:t>.</w:t>
      </w:r>
      <w:r w:rsidR="004D17BC" w:rsidRPr="004D17BC">
        <w:rPr>
          <w:b/>
        </w:rPr>
        <w:tab/>
      </w:r>
      <w:r w:rsidR="00326067" w:rsidRPr="004D17BC">
        <w:rPr>
          <w:b/>
        </w:rPr>
        <w:t>GOVERNING LAW AND JURISDICTION</w:t>
      </w:r>
      <w:bookmarkStart w:id="409" w:name="_NN146"/>
      <w:bookmarkEnd w:id="406"/>
      <w:bookmarkEnd w:id="407"/>
      <w:bookmarkEnd w:id="408"/>
      <w:bookmarkEnd w:id="409"/>
    </w:p>
    <w:p w14:paraId="7F458F27" w14:textId="77777777" w:rsidR="004D17BC" w:rsidRDefault="004D17BC" w:rsidP="004D17BC">
      <w:pPr>
        <w:spacing w:after="0" w:line="240" w:lineRule="auto"/>
      </w:pPr>
      <w:bookmarkStart w:id="410" w:name="_DV_M577"/>
      <w:bookmarkStart w:id="411" w:name="_Ref16483505"/>
      <w:bookmarkEnd w:id="410"/>
    </w:p>
    <w:p w14:paraId="09222633" w14:textId="5F3F1989" w:rsidR="00326067" w:rsidRDefault="001C1DC7" w:rsidP="004D17BC">
      <w:pPr>
        <w:spacing w:after="0" w:line="240" w:lineRule="auto"/>
        <w:ind w:left="720" w:hanging="720"/>
      </w:pPr>
      <w:r>
        <w:t>3</w:t>
      </w:r>
      <w:r w:rsidR="00D743A7">
        <w:t>7</w:t>
      </w:r>
      <w:r w:rsidR="004D17BC">
        <w:t>.1</w:t>
      </w:r>
      <w:r w:rsidR="004D17BC">
        <w:tab/>
      </w:r>
      <w:r w:rsidR="00326067" w:rsidRPr="004D17BC">
        <w:t>Th</w:t>
      </w:r>
      <w:r>
        <w:t>e</w:t>
      </w:r>
      <w:r w:rsidR="00326067" w:rsidRPr="004D17BC">
        <w:t xml:space="preserve"> Contract and any non-contractual obligations arising out of or connection with it will be governed by and construed in accordance with English Law.</w:t>
      </w:r>
      <w:bookmarkEnd w:id="411"/>
    </w:p>
    <w:p w14:paraId="2FEF1151" w14:textId="77777777" w:rsidR="004D17BC" w:rsidRPr="004D17BC" w:rsidRDefault="004D17BC" w:rsidP="004D17BC">
      <w:pPr>
        <w:spacing w:after="0" w:line="240" w:lineRule="auto"/>
        <w:ind w:left="720" w:hanging="720"/>
      </w:pPr>
    </w:p>
    <w:p w14:paraId="7E2028C6" w14:textId="12C3854C" w:rsidR="00326067" w:rsidRDefault="001C1DC7" w:rsidP="004D17BC">
      <w:pPr>
        <w:spacing w:after="0" w:line="240" w:lineRule="auto"/>
        <w:ind w:left="720" w:hanging="720"/>
      </w:pPr>
      <w:bookmarkStart w:id="412" w:name="_DV_M578"/>
      <w:bookmarkEnd w:id="412"/>
      <w:r>
        <w:t>3</w:t>
      </w:r>
      <w:r w:rsidR="00D743A7">
        <w:t>7</w:t>
      </w:r>
      <w:r w:rsidR="004D17BC">
        <w:t>.2</w:t>
      </w:r>
      <w:r w:rsidR="004D17BC">
        <w:tab/>
      </w:r>
      <w:r w:rsidR="00326067" w:rsidRPr="004D17BC">
        <w:t>The courts of England shall have exclusive jurisdiction to settle any dispute which arises out of o</w:t>
      </w:r>
      <w:r>
        <w:t>r in connection with the</w:t>
      </w:r>
      <w:r w:rsidR="00326067" w:rsidRPr="004D17BC">
        <w:t xml:space="preserve"> Contract.</w:t>
      </w:r>
    </w:p>
    <w:p w14:paraId="62A35B36" w14:textId="77777777" w:rsidR="004D17BC" w:rsidRPr="004D17BC" w:rsidRDefault="004D17BC" w:rsidP="004D17BC">
      <w:pPr>
        <w:spacing w:after="0" w:line="240" w:lineRule="auto"/>
        <w:ind w:left="720" w:hanging="720"/>
      </w:pPr>
    </w:p>
    <w:p w14:paraId="32C92140" w14:textId="69387F89" w:rsidR="00326067" w:rsidRPr="004D17BC" w:rsidRDefault="001C1DC7" w:rsidP="004D17BC">
      <w:pPr>
        <w:spacing w:after="0" w:line="240" w:lineRule="auto"/>
        <w:ind w:left="720" w:hanging="720"/>
      </w:pPr>
      <w:bookmarkStart w:id="413" w:name="_DV_M579"/>
      <w:bookmarkEnd w:id="413"/>
      <w:r>
        <w:t>3</w:t>
      </w:r>
      <w:r w:rsidR="00D743A7">
        <w:t>7</w:t>
      </w:r>
      <w:r w:rsidR="004D17BC">
        <w:t>.3</w:t>
      </w:r>
      <w:r w:rsidR="004D17BC">
        <w:tab/>
      </w:r>
      <w:r>
        <w:t>If any provision of the</w:t>
      </w:r>
      <w:r w:rsidR="00326067" w:rsidRPr="004D17BC">
        <w:t xml:space="preserve"> Contract is held by any court or other competent authority to be void or unenforceable in whole or part, the other provisions of th</w:t>
      </w:r>
      <w:r>
        <w:t>e</w:t>
      </w:r>
      <w:r w:rsidR="00326067" w:rsidRPr="004D17BC">
        <w:t xml:space="preserve"> Contract and the remainder of the affected provis</w:t>
      </w:r>
      <w:r w:rsidR="0080156E" w:rsidRPr="004D17BC">
        <w:t>ions shall continue to be valid.</w:t>
      </w:r>
    </w:p>
    <w:p w14:paraId="4403470F" w14:textId="77777777" w:rsidR="006B77CF" w:rsidRDefault="006B77CF" w:rsidP="00D139E7">
      <w:pPr>
        <w:widowControl/>
        <w:rPr>
          <w:b/>
          <w:bCs/>
        </w:rPr>
      </w:pPr>
    </w:p>
    <w:p w14:paraId="4CC9DBAC" w14:textId="77777777" w:rsidR="006B77CF" w:rsidRDefault="006B77CF" w:rsidP="00D139E7">
      <w:pPr>
        <w:widowControl/>
        <w:rPr>
          <w:b/>
          <w:bCs/>
        </w:rPr>
      </w:pPr>
    </w:p>
    <w:p w14:paraId="42FF3BFD" w14:textId="77777777" w:rsidR="00EC0C43" w:rsidRDefault="00914F01" w:rsidP="001F326B">
      <w:pPr>
        <w:widowControl/>
        <w:autoSpaceDE/>
        <w:autoSpaceDN/>
        <w:adjustRightInd/>
        <w:spacing w:after="0" w:line="240" w:lineRule="auto"/>
        <w:jc w:val="left"/>
        <w:rPr>
          <w:b/>
          <w:bCs/>
        </w:rPr>
      </w:pPr>
      <w:r>
        <w:rPr>
          <w:b/>
          <w:bCs/>
        </w:rPr>
        <w:tab/>
      </w:r>
      <w:r>
        <w:rPr>
          <w:b/>
          <w:bCs/>
        </w:rPr>
        <w:tab/>
      </w:r>
      <w:r>
        <w:rPr>
          <w:b/>
          <w:bCs/>
        </w:rPr>
        <w:tab/>
      </w:r>
      <w:r>
        <w:rPr>
          <w:b/>
          <w:bCs/>
        </w:rPr>
        <w:tab/>
      </w:r>
      <w:r>
        <w:rPr>
          <w:b/>
          <w:bCs/>
        </w:rPr>
        <w:tab/>
      </w:r>
      <w:r>
        <w:rPr>
          <w:b/>
          <w:bCs/>
        </w:rPr>
        <w:tab/>
      </w:r>
    </w:p>
    <w:p w14:paraId="779E7336" w14:textId="77777777" w:rsidR="0096446B" w:rsidRDefault="0096446B" w:rsidP="001F326B">
      <w:pPr>
        <w:widowControl/>
        <w:autoSpaceDE/>
        <w:autoSpaceDN/>
        <w:adjustRightInd/>
        <w:spacing w:after="0" w:line="240" w:lineRule="auto"/>
        <w:jc w:val="left"/>
        <w:rPr>
          <w:b/>
          <w:bCs/>
        </w:rPr>
      </w:pPr>
    </w:p>
    <w:p w14:paraId="14B6DC33" w14:textId="77777777" w:rsidR="0096446B" w:rsidRDefault="0096446B" w:rsidP="001F326B">
      <w:pPr>
        <w:widowControl/>
        <w:autoSpaceDE/>
        <w:autoSpaceDN/>
        <w:adjustRightInd/>
        <w:spacing w:after="0" w:line="240" w:lineRule="auto"/>
        <w:jc w:val="left"/>
        <w:rPr>
          <w:b/>
          <w:bCs/>
        </w:rPr>
      </w:pPr>
    </w:p>
    <w:p w14:paraId="462A547D" w14:textId="77777777" w:rsidR="0096446B" w:rsidRDefault="0096446B" w:rsidP="001F326B">
      <w:pPr>
        <w:widowControl/>
        <w:autoSpaceDE/>
        <w:autoSpaceDN/>
        <w:adjustRightInd/>
        <w:spacing w:after="0" w:line="240" w:lineRule="auto"/>
        <w:jc w:val="left"/>
        <w:rPr>
          <w:b/>
          <w:bCs/>
        </w:rPr>
      </w:pPr>
    </w:p>
    <w:p w14:paraId="60F80F95" w14:textId="77777777" w:rsidR="0096446B" w:rsidRDefault="0096446B" w:rsidP="001F326B">
      <w:pPr>
        <w:widowControl/>
        <w:autoSpaceDE/>
        <w:autoSpaceDN/>
        <w:adjustRightInd/>
        <w:spacing w:after="0" w:line="240" w:lineRule="auto"/>
        <w:jc w:val="left"/>
        <w:rPr>
          <w:b/>
          <w:bCs/>
        </w:rPr>
      </w:pPr>
    </w:p>
    <w:p w14:paraId="277AAE9B" w14:textId="77777777" w:rsidR="0096446B" w:rsidRDefault="0096446B" w:rsidP="001F326B">
      <w:pPr>
        <w:widowControl/>
        <w:autoSpaceDE/>
        <w:autoSpaceDN/>
        <w:adjustRightInd/>
        <w:spacing w:after="0" w:line="240" w:lineRule="auto"/>
        <w:jc w:val="left"/>
        <w:rPr>
          <w:b/>
          <w:bCs/>
        </w:rPr>
      </w:pPr>
    </w:p>
    <w:p w14:paraId="2889443B" w14:textId="77777777" w:rsidR="0096446B" w:rsidRDefault="0096446B" w:rsidP="001F326B">
      <w:pPr>
        <w:widowControl/>
        <w:autoSpaceDE/>
        <w:autoSpaceDN/>
        <w:adjustRightInd/>
        <w:spacing w:after="0" w:line="240" w:lineRule="auto"/>
        <w:jc w:val="left"/>
        <w:rPr>
          <w:b/>
          <w:bCs/>
        </w:rPr>
      </w:pPr>
    </w:p>
    <w:p w14:paraId="350B4FB2" w14:textId="77777777" w:rsidR="0096446B" w:rsidRDefault="0096446B" w:rsidP="001F326B">
      <w:pPr>
        <w:widowControl/>
        <w:autoSpaceDE/>
        <w:autoSpaceDN/>
        <w:adjustRightInd/>
        <w:spacing w:after="0" w:line="240" w:lineRule="auto"/>
        <w:jc w:val="left"/>
        <w:rPr>
          <w:b/>
          <w:bCs/>
        </w:rPr>
      </w:pPr>
    </w:p>
    <w:p w14:paraId="0DFD255A" w14:textId="77777777" w:rsidR="0096446B" w:rsidRDefault="0096446B" w:rsidP="001F326B">
      <w:pPr>
        <w:widowControl/>
        <w:autoSpaceDE/>
        <w:autoSpaceDN/>
        <w:adjustRightInd/>
        <w:spacing w:after="0" w:line="240" w:lineRule="auto"/>
        <w:jc w:val="left"/>
        <w:rPr>
          <w:b/>
          <w:bCs/>
        </w:rPr>
      </w:pPr>
    </w:p>
    <w:p w14:paraId="438E9E53" w14:textId="77777777" w:rsidR="0096446B" w:rsidRDefault="0096446B" w:rsidP="001F326B">
      <w:pPr>
        <w:widowControl/>
        <w:autoSpaceDE/>
        <w:autoSpaceDN/>
        <w:adjustRightInd/>
        <w:spacing w:after="0" w:line="240" w:lineRule="auto"/>
        <w:jc w:val="left"/>
        <w:rPr>
          <w:b/>
          <w:bCs/>
        </w:rPr>
      </w:pPr>
    </w:p>
    <w:p w14:paraId="515CAB92" w14:textId="77777777" w:rsidR="0096446B" w:rsidRDefault="0096446B" w:rsidP="001F326B">
      <w:pPr>
        <w:widowControl/>
        <w:autoSpaceDE/>
        <w:autoSpaceDN/>
        <w:adjustRightInd/>
        <w:spacing w:after="0" w:line="240" w:lineRule="auto"/>
        <w:jc w:val="left"/>
        <w:rPr>
          <w:b/>
          <w:bCs/>
        </w:rPr>
      </w:pPr>
    </w:p>
    <w:p w14:paraId="6B2EDC93" w14:textId="77777777" w:rsidR="0096446B" w:rsidRDefault="0096446B" w:rsidP="001F326B">
      <w:pPr>
        <w:widowControl/>
        <w:autoSpaceDE/>
        <w:autoSpaceDN/>
        <w:adjustRightInd/>
        <w:spacing w:after="0" w:line="240" w:lineRule="auto"/>
        <w:jc w:val="left"/>
        <w:rPr>
          <w:b/>
          <w:bCs/>
        </w:rPr>
      </w:pPr>
    </w:p>
    <w:p w14:paraId="7FD0D9C0" w14:textId="77777777" w:rsidR="0096446B" w:rsidRDefault="0096446B" w:rsidP="001F326B">
      <w:pPr>
        <w:widowControl/>
        <w:autoSpaceDE/>
        <w:autoSpaceDN/>
        <w:adjustRightInd/>
        <w:spacing w:after="0" w:line="240" w:lineRule="auto"/>
        <w:jc w:val="left"/>
        <w:rPr>
          <w:b/>
          <w:bCs/>
        </w:rPr>
      </w:pPr>
    </w:p>
    <w:p w14:paraId="0A3E9FC0" w14:textId="77777777" w:rsidR="0096446B" w:rsidRDefault="0096446B" w:rsidP="001F326B">
      <w:pPr>
        <w:widowControl/>
        <w:autoSpaceDE/>
        <w:autoSpaceDN/>
        <w:adjustRightInd/>
        <w:spacing w:after="0" w:line="240" w:lineRule="auto"/>
        <w:jc w:val="left"/>
        <w:rPr>
          <w:b/>
          <w:bCs/>
        </w:rPr>
      </w:pPr>
    </w:p>
    <w:p w14:paraId="1F834C1D" w14:textId="77777777" w:rsidR="0096446B" w:rsidRDefault="0096446B" w:rsidP="001F326B">
      <w:pPr>
        <w:widowControl/>
        <w:autoSpaceDE/>
        <w:autoSpaceDN/>
        <w:adjustRightInd/>
        <w:spacing w:after="0" w:line="240" w:lineRule="auto"/>
        <w:jc w:val="left"/>
        <w:rPr>
          <w:b/>
          <w:bCs/>
        </w:rPr>
      </w:pPr>
    </w:p>
    <w:p w14:paraId="0B0BB354" w14:textId="77777777" w:rsidR="0096446B" w:rsidRDefault="0096446B" w:rsidP="001F326B">
      <w:pPr>
        <w:widowControl/>
        <w:autoSpaceDE/>
        <w:autoSpaceDN/>
        <w:adjustRightInd/>
        <w:spacing w:after="0" w:line="240" w:lineRule="auto"/>
        <w:jc w:val="left"/>
        <w:rPr>
          <w:b/>
          <w:bCs/>
        </w:rPr>
      </w:pPr>
    </w:p>
    <w:p w14:paraId="5AEB593B" w14:textId="77777777" w:rsidR="0096446B" w:rsidRDefault="0096446B" w:rsidP="001F326B">
      <w:pPr>
        <w:widowControl/>
        <w:autoSpaceDE/>
        <w:autoSpaceDN/>
        <w:adjustRightInd/>
        <w:spacing w:after="0" w:line="240" w:lineRule="auto"/>
        <w:jc w:val="left"/>
        <w:rPr>
          <w:b/>
          <w:bCs/>
        </w:rPr>
      </w:pPr>
    </w:p>
    <w:p w14:paraId="11CB23B9" w14:textId="77777777" w:rsidR="0096446B" w:rsidRDefault="0096446B" w:rsidP="001F326B">
      <w:pPr>
        <w:widowControl/>
        <w:autoSpaceDE/>
        <w:autoSpaceDN/>
        <w:adjustRightInd/>
        <w:spacing w:after="0" w:line="240" w:lineRule="auto"/>
        <w:jc w:val="left"/>
        <w:rPr>
          <w:b/>
          <w:bCs/>
        </w:rPr>
      </w:pPr>
    </w:p>
    <w:p w14:paraId="39262A47" w14:textId="77777777" w:rsidR="0096446B" w:rsidRDefault="0096446B" w:rsidP="001F326B">
      <w:pPr>
        <w:widowControl/>
        <w:autoSpaceDE/>
        <w:autoSpaceDN/>
        <w:adjustRightInd/>
        <w:spacing w:after="0" w:line="240" w:lineRule="auto"/>
        <w:jc w:val="left"/>
        <w:rPr>
          <w:b/>
          <w:bCs/>
        </w:rPr>
      </w:pPr>
    </w:p>
    <w:p w14:paraId="0830B6DE" w14:textId="77777777" w:rsidR="0096446B" w:rsidRDefault="0096446B" w:rsidP="001F326B">
      <w:pPr>
        <w:widowControl/>
        <w:autoSpaceDE/>
        <w:autoSpaceDN/>
        <w:adjustRightInd/>
        <w:spacing w:after="0" w:line="240" w:lineRule="auto"/>
        <w:jc w:val="left"/>
        <w:rPr>
          <w:b/>
          <w:bCs/>
        </w:rPr>
      </w:pPr>
    </w:p>
    <w:p w14:paraId="6ACB7EBA" w14:textId="54AD2962" w:rsidR="006E3001" w:rsidRDefault="006E3001" w:rsidP="00394C58">
      <w:pPr>
        <w:widowControl/>
        <w:autoSpaceDE/>
        <w:autoSpaceDN/>
        <w:adjustRightInd/>
        <w:spacing w:after="0" w:line="240" w:lineRule="auto"/>
        <w:ind w:left="3828" w:firstLine="228"/>
        <w:rPr>
          <w:b/>
          <w:bCs/>
        </w:rPr>
      </w:pPr>
      <w:r w:rsidRPr="00B62BBD">
        <w:rPr>
          <w:b/>
          <w:bCs/>
        </w:rPr>
        <w:t>Schedule 3</w:t>
      </w:r>
    </w:p>
    <w:p w14:paraId="63FA5AC3" w14:textId="77777777" w:rsidR="00BC7CF7" w:rsidRPr="00B62BBD" w:rsidRDefault="00BC7CF7" w:rsidP="00EC0C43">
      <w:pPr>
        <w:widowControl/>
        <w:autoSpaceDE/>
        <w:autoSpaceDN/>
        <w:adjustRightInd/>
        <w:spacing w:after="0" w:line="240" w:lineRule="auto"/>
        <w:ind w:left="3600" w:firstLine="720"/>
        <w:jc w:val="left"/>
        <w:rPr>
          <w:b/>
          <w:bCs/>
        </w:rPr>
      </w:pPr>
    </w:p>
    <w:p w14:paraId="1BC9A494" w14:textId="4ABF075A" w:rsidR="006E3001" w:rsidRPr="00B62BBD" w:rsidRDefault="006E3001" w:rsidP="009D6B81">
      <w:pPr>
        <w:jc w:val="center"/>
        <w:outlineLvl w:val="1"/>
        <w:rPr>
          <w:b/>
        </w:rPr>
      </w:pPr>
      <w:r w:rsidRPr="00B62BBD">
        <w:rPr>
          <w:b/>
        </w:rPr>
        <w:t>Financials</w:t>
      </w:r>
    </w:p>
    <w:p w14:paraId="44342FD4" w14:textId="4020DD9C" w:rsidR="00E327B9" w:rsidRDefault="00E327B9" w:rsidP="00FC3BF2">
      <w:pPr>
        <w:spacing w:after="0" w:line="240" w:lineRule="auto"/>
        <w:ind w:left="425" w:hanging="425"/>
        <w:outlineLvl w:val="1"/>
      </w:pPr>
      <w:r>
        <w:t>Content has been redacted as the content is commercially sensitive.</w:t>
      </w:r>
    </w:p>
    <w:p w14:paraId="211BBCA6" w14:textId="77777777" w:rsidR="00E327B9" w:rsidRDefault="00E327B9" w:rsidP="00FC3BF2">
      <w:pPr>
        <w:spacing w:after="0" w:line="240" w:lineRule="auto"/>
        <w:ind w:left="425" w:hanging="425"/>
        <w:outlineLvl w:val="1"/>
      </w:pPr>
    </w:p>
    <w:p w14:paraId="2025AAEB" w14:textId="77777777" w:rsidR="00A2401B" w:rsidRDefault="00A2401B" w:rsidP="001F326B">
      <w:pPr>
        <w:widowControl/>
        <w:autoSpaceDE/>
        <w:autoSpaceDN/>
        <w:adjustRightInd/>
        <w:spacing w:after="0" w:line="240" w:lineRule="auto"/>
        <w:ind w:firstLine="425"/>
        <w:jc w:val="left"/>
        <w:rPr>
          <w:b/>
        </w:rPr>
      </w:pPr>
    </w:p>
    <w:p w14:paraId="6AC2AAB6" w14:textId="74E31CDF" w:rsidR="009D6B81" w:rsidRDefault="009D6B81" w:rsidP="001F326B">
      <w:pPr>
        <w:widowControl/>
        <w:autoSpaceDE/>
        <w:autoSpaceDN/>
        <w:adjustRightInd/>
        <w:spacing w:after="0" w:line="240" w:lineRule="auto"/>
        <w:ind w:firstLine="425"/>
        <w:jc w:val="left"/>
      </w:pPr>
      <w:r>
        <w:br w:type="page"/>
      </w:r>
    </w:p>
    <w:p w14:paraId="6C33BB5C" w14:textId="77777777" w:rsidR="006E3001" w:rsidRPr="001929B3" w:rsidRDefault="006E3001" w:rsidP="00FC3BF2">
      <w:pPr>
        <w:widowControl/>
        <w:autoSpaceDE/>
        <w:autoSpaceDN/>
        <w:adjustRightInd/>
        <w:spacing w:after="0" w:line="240" w:lineRule="auto"/>
        <w:jc w:val="center"/>
        <w:rPr>
          <w:b/>
        </w:rPr>
      </w:pPr>
      <w:r w:rsidRPr="00086946">
        <w:rPr>
          <w:b/>
        </w:rPr>
        <w:t>Schedule 4</w:t>
      </w:r>
    </w:p>
    <w:p w14:paraId="32FD7436" w14:textId="77777777" w:rsidR="00A27902" w:rsidRDefault="00A27902" w:rsidP="00FC3BF2">
      <w:pPr>
        <w:spacing w:after="0" w:line="240" w:lineRule="auto"/>
        <w:jc w:val="center"/>
        <w:outlineLvl w:val="1"/>
        <w:rPr>
          <w:b/>
        </w:rPr>
      </w:pPr>
    </w:p>
    <w:p w14:paraId="17A7AA8A" w14:textId="68A05DAC" w:rsidR="006E3001" w:rsidRDefault="001C1DC7" w:rsidP="00FC3BF2">
      <w:pPr>
        <w:spacing w:after="0" w:line="240" w:lineRule="auto"/>
        <w:jc w:val="center"/>
        <w:outlineLvl w:val="1"/>
        <w:rPr>
          <w:b/>
        </w:rPr>
      </w:pPr>
      <w:r>
        <w:rPr>
          <w:b/>
        </w:rPr>
        <w:t>KPI</w:t>
      </w:r>
      <w:r w:rsidR="006E3001" w:rsidRPr="007E7636">
        <w:rPr>
          <w:b/>
        </w:rPr>
        <w:t>s, Service Levels and Service Credits</w:t>
      </w:r>
    </w:p>
    <w:p w14:paraId="7DB9B397" w14:textId="77777777" w:rsidR="00D77828" w:rsidRDefault="00D77828" w:rsidP="00FC3BF2">
      <w:pPr>
        <w:spacing w:after="0" w:line="240" w:lineRule="auto"/>
        <w:jc w:val="center"/>
        <w:outlineLvl w:val="1"/>
        <w:rPr>
          <w:b/>
        </w:rPr>
      </w:pPr>
    </w:p>
    <w:p w14:paraId="5A621498" w14:textId="77777777" w:rsidR="00FC3BF2" w:rsidRPr="007E7636" w:rsidRDefault="00FC3BF2" w:rsidP="00FC3BF2">
      <w:pPr>
        <w:spacing w:after="0" w:line="240" w:lineRule="auto"/>
        <w:jc w:val="center"/>
        <w:outlineLvl w:val="1"/>
        <w:rPr>
          <w:b/>
        </w:rPr>
      </w:pPr>
    </w:p>
    <w:p w14:paraId="1F7FBEED" w14:textId="77777777" w:rsidR="006E3001" w:rsidRDefault="006E3001" w:rsidP="00696BCF">
      <w:pPr>
        <w:numPr>
          <w:ilvl w:val="0"/>
          <w:numId w:val="22"/>
        </w:numPr>
        <w:spacing w:after="0" w:line="240" w:lineRule="auto"/>
        <w:ind w:left="567" w:hanging="567"/>
        <w:outlineLvl w:val="1"/>
      </w:pPr>
      <w:r>
        <w:t>The objectives of the Service Levels are to:</w:t>
      </w:r>
    </w:p>
    <w:p w14:paraId="7FBD002E" w14:textId="77777777" w:rsidR="00FC3BF2" w:rsidRDefault="00FC3BF2" w:rsidP="00FC3BF2">
      <w:pPr>
        <w:spacing w:after="0" w:line="240" w:lineRule="auto"/>
        <w:ind w:left="567"/>
        <w:outlineLvl w:val="1"/>
      </w:pPr>
    </w:p>
    <w:p w14:paraId="02CC5A80" w14:textId="51092FEB" w:rsidR="006E3001" w:rsidRDefault="006E3001" w:rsidP="00205EAC">
      <w:pPr>
        <w:pStyle w:val="ListParagraph"/>
        <w:numPr>
          <w:ilvl w:val="1"/>
          <w:numId w:val="22"/>
        </w:numPr>
        <w:spacing w:after="0" w:line="240" w:lineRule="auto"/>
        <w:ind w:left="1418" w:hanging="851"/>
        <w:outlineLvl w:val="1"/>
      </w:pPr>
      <w:r>
        <w:t xml:space="preserve">ensure that the Services are of a consistently high quality and meet the requirements of the </w:t>
      </w:r>
      <w:r w:rsidR="00991834">
        <w:t>DFE</w:t>
      </w:r>
      <w:r>
        <w:t>;</w:t>
      </w:r>
    </w:p>
    <w:p w14:paraId="10BCD34F" w14:textId="77777777" w:rsidR="00FC3BF2" w:rsidRDefault="00FC3BF2" w:rsidP="00FC3BF2">
      <w:pPr>
        <w:spacing w:after="0" w:line="240" w:lineRule="auto"/>
        <w:ind w:left="567"/>
        <w:outlineLvl w:val="1"/>
      </w:pPr>
    </w:p>
    <w:p w14:paraId="74B89027" w14:textId="15703CB5" w:rsidR="006E3001" w:rsidRDefault="00FC3BF2" w:rsidP="00FC3BF2">
      <w:pPr>
        <w:spacing w:after="0" w:line="240" w:lineRule="auto"/>
        <w:ind w:left="1437" w:hanging="870"/>
        <w:outlineLvl w:val="1"/>
      </w:pPr>
      <w:r>
        <w:t>1.2</w:t>
      </w:r>
      <w:r>
        <w:tab/>
      </w:r>
      <w:r w:rsidR="006E3001">
        <w:t xml:space="preserve">provide a mechanism whereby the </w:t>
      </w:r>
      <w:r w:rsidR="00991834">
        <w:t>DFE</w:t>
      </w:r>
      <w:r w:rsidR="006E3001">
        <w:t xml:space="preserve"> can attain meaningful recognition of inconvenience and/or loss resulting from the </w:t>
      </w:r>
      <w:r w:rsidR="00991834">
        <w:t>Contractor</w:t>
      </w:r>
      <w:r w:rsidR="00696BCF">
        <w:t>’</w:t>
      </w:r>
      <w:r w:rsidR="006E3001">
        <w:t>s failure to deliver the Servic</w:t>
      </w:r>
      <w:r w:rsidR="001C1DC7">
        <w:t>es</w:t>
      </w:r>
      <w:r w:rsidR="006E3001">
        <w:t>; and</w:t>
      </w:r>
    </w:p>
    <w:p w14:paraId="37033512" w14:textId="77777777" w:rsidR="00FC3BF2" w:rsidRDefault="00FC3BF2" w:rsidP="00FC3BF2">
      <w:pPr>
        <w:spacing w:after="0" w:line="240" w:lineRule="auto"/>
        <w:ind w:left="567"/>
        <w:outlineLvl w:val="1"/>
      </w:pPr>
    </w:p>
    <w:p w14:paraId="677F1617" w14:textId="147891EA" w:rsidR="006E3001" w:rsidRDefault="00205EAC" w:rsidP="00205EAC">
      <w:pPr>
        <w:spacing w:after="0" w:line="240" w:lineRule="auto"/>
        <w:ind w:left="1418" w:hanging="851"/>
        <w:outlineLvl w:val="1"/>
      </w:pPr>
      <w:r>
        <w:t>1.3        i</w:t>
      </w:r>
      <w:r w:rsidR="006E3001">
        <w:t xml:space="preserve">ncentivise the </w:t>
      </w:r>
      <w:r w:rsidR="00991834">
        <w:t>Contractor</w:t>
      </w:r>
      <w:r w:rsidR="006E3001">
        <w:t xml:space="preserve"> to meet the Service Levels and to remedy any failure to meet the Service Levels expeditiously.</w:t>
      </w:r>
    </w:p>
    <w:p w14:paraId="1117D64C" w14:textId="77777777" w:rsidR="00FC3BF2" w:rsidRDefault="00FC3BF2" w:rsidP="00FC3BF2">
      <w:pPr>
        <w:spacing w:after="0" w:line="240" w:lineRule="auto"/>
        <w:ind w:left="567"/>
        <w:outlineLvl w:val="1"/>
      </w:pPr>
    </w:p>
    <w:p w14:paraId="117F4CBF" w14:textId="77777777" w:rsidR="006E3001" w:rsidRPr="00205EAC" w:rsidRDefault="006E3001" w:rsidP="00FC3BF2">
      <w:pPr>
        <w:spacing w:after="0" w:line="240" w:lineRule="auto"/>
        <w:outlineLvl w:val="1"/>
        <w:rPr>
          <w:b/>
          <w:sz w:val="24"/>
          <w:szCs w:val="24"/>
        </w:rPr>
      </w:pPr>
      <w:r w:rsidRPr="00205EAC">
        <w:rPr>
          <w:b/>
          <w:sz w:val="24"/>
          <w:szCs w:val="24"/>
        </w:rPr>
        <w:t>SERVICE LEVELS</w:t>
      </w:r>
    </w:p>
    <w:p w14:paraId="5A84E485" w14:textId="77777777" w:rsidR="00FC3BF2" w:rsidRPr="00F8145D" w:rsidRDefault="00FC3BF2" w:rsidP="00FC3BF2">
      <w:pPr>
        <w:spacing w:after="0" w:line="240" w:lineRule="auto"/>
        <w:outlineLvl w:val="1"/>
        <w:rPr>
          <w:b/>
        </w:rPr>
      </w:pPr>
    </w:p>
    <w:p w14:paraId="5BAFED70" w14:textId="453E69FC" w:rsidR="006E3001" w:rsidRDefault="0083728D" w:rsidP="00696BCF">
      <w:pPr>
        <w:numPr>
          <w:ilvl w:val="0"/>
          <w:numId w:val="22"/>
        </w:numPr>
        <w:spacing w:after="0" w:line="240" w:lineRule="auto"/>
        <w:ind w:left="567" w:hanging="567"/>
        <w:outlineLvl w:val="1"/>
      </w:pPr>
      <w:r>
        <w:t>T</w:t>
      </w:r>
      <w:r w:rsidR="006E3001" w:rsidRPr="00B70387">
        <w:t xml:space="preserve">his </w:t>
      </w:r>
      <w:r w:rsidR="001C1DC7">
        <w:t>s</w:t>
      </w:r>
      <w:r w:rsidR="006E3001" w:rsidRPr="00B70387">
        <w:t xml:space="preserve">chedule </w:t>
      </w:r>
      <w:r w:rsidR="001C1DC7">
        <w:t xml:space="preserve">4 </w:t>
      </w:r>
      <w:r w:rsidR="006E3001" w:rsidRPr="00B70387">
        <w:t>set</w:t>
      </w:r>
      <w:r w:rsidR="001C1DC7">
        <w:t>s</w:t>
      </w:r>
      <w:r w:rsidR="006E3001" w:rsidRPr="00B70387">
        <w:t xml:space="preserve"> o</w:t>
      </w:r>
      <w:r w:rsidR="001C1DC7">
        <w:t>ut the KPI</w:t>
      </w:r>
      <w:r w:rsidR="006E3001" w:rsidRPr="00B70387">
        <w:t>s</w:t>
      </w:r>
      <w:r w:rsidR="00AB2A74">
        <w:t xml:space="preserve"> and</w:t>
      </w:r>
      <w:r w:rsidR="006E3001" w:rsidRPr="00B70387">
        <w:t xml:space="preserve"> Service Levels </w:t>
      </w:r>
      <w:r w:rsidR="00AB2A74">
        <w:t xml:space="preserve">against which the </w:t>
      </w:r>
      <w:r w:rsidR="00991834">
        <w:t>Contractor</w:t>
      </w:r>
      <w:r w:rsidR="006E3001" w:rsidRPr="00B70387">
        <w:t xml:space="preserve"> </w:t>
      </w:r>
      <w:r w:rsidR="00A27902">
        <w:t>shall</w:t>
      </w:r>
      <w:r w:rsidR="006E3001" w:rsidRPr="00B70387">
        <w:t xml:space="preserve"> measure</w:t>
      </w:r>
      <w:r w:rsidR="00AB2A74">
        <w:t xml:space="preserve"> its performance</w:t>
      </w:r>
      <w:r w:rsidR="006E3001" w:rsidRPr="00B70387">
        <w:t>.</w:t>
      </w:r>
    </w:p>
    <w:p w14:paraId="373FA406" w14:textId="77777777" w:rsidR="00FC3BF2" w:rsidRPr="00B70387" w:rsidRDefault="00FC3BF2" w:rsidP="00FC3BF2">
      <w:pPr>
        <w:spacing w:after="0" w:line="240" w:lineRule="auto"/>
        <w:ind w:left="567"/>
        <w:outlineLvl w:val="1"/>
      </w:pPr>
    </w:p>
    <w:p w14:paraId="0734C86B" w14:textId="2C71071C" w:rsidR="006E3001" w:rsidRDefault="006E3001" w:rsidP="00696BCF">
      <w:pPr>
        <w:numPr>
          <w:ilvl w:val="0"/>
          <w:numId w:val="22"/>
        </w:numPr>
        <w:spacing w:after="0" w:line="240" w:lineRule="auto"/>
        <w:ind w:left="567" w:hanging="567"/>
        <w:outlineLvl w:val="1"/>
      </w:pPr>
      <w:r w:rsidRPr="00B70387">
        <w:t xml:space="preserve">The </w:t>
      </w:r>
      <w:r w:rsidR="00991834">
        <w:t>Contractor</w:t>
      </w:r>
      <w:r w:rsidRPr="00B70387">
        <w:t xml:space="preserve"> shall monitor its performance against of each</w:t>
      </w:r>
      <w:r w:rsidR="001C1DC7">
        <w:t xml:space="preserve"> of the Service Levels in </w:t>
      </w:r>
      <w:r w:rsidRPr="00B70387">
        <w:t xml:space="preserve">and send the </w:t>
      </w:r>
      <w:r w:rsidR="00991834">
        <w:t>DFE</w:t>
      </w:r>
      <w:r w:rsidRPr="00B70387">
        <w:t xml:space="preserve"> a report detailing the </w:t>
      </w:r>
      <w:r w:rsidR="00753FEF">
        <w:t>S</w:t>
      </w:r>
      <w:r w:rsidRPr="00B70387">
        <w:t xml:space="preserve">ervice </w:t>
      </w:r>
      <w:r w:rsidR="001C1DC7">
        <w:t xml:space="preserve">Levels </w:t>
      </w:r>
      <w:r w:rsidRPr="00B70387">
        <w:t>which w</w:t>
      </w:r>
      <w:r w:rsidR="001C1DC7">
        <w:t>ere</w:t>
      </w:r>
      <w:r w:rsidRPr="00B70387">
        <w:t xml:space="preserve"> achieved in accordance with the provisions of this </w:t>
      </w:r>
      <w:r w:rsidR="00617756">
        <w:t>s</w:t>
      </w:r>
      <w:r w:rsidRPr="00B70387">
        <w:t>chedule</w:t>
      </w:r>
      <w:r w:rsidR="00617756">
        <w:t xml:space="preserve"> 4</w:t>
      </w:r>
      <w:r w:rsidRPr="00B70387">
        <w:t>.</w:t>
      </w:r>
    </w:p>
    <w:p w14:paraId="436334FC" w14:textId="77777777" w:rsidR="00696BCF" w:rsidRDefault="00696BCF" w:rsidP="00696BCF">
      <w:pPr>
        <w:pStyle w:val="ListParagraph"/>
      </w:pPr>
    </w:p>
    <w:p w14:paraId="1F844EA0" w14:textId="77777777" w:rsidR="00FC3BF2" w:rsidRPr="00B70387" w:rsidRDefault="00FC3BF2" w:rsidP="00FC3BF2">
      <w:pPr>
        <w:spacing w:after="0" w:line="240" w:lineRule="auto"/>
        <w:ind w:left="567"/>
        <w:outlineLvl w:val="1"/>
      </w:pPr>
    </w:p>
    <w:p w14:paraId="0EF96579" w14:textId="3D2A4BAE" w:rsidR="006E3001" w:rsidRDefault="00617756" w:rsidP="00696BCF">
      <w:pPr>
        <w:numPr>
          <w:ilvl w:val="0"/>
          <w:numId w:val="22"/>
        </w:numPr>
        <w:spacing w:after="0" w:line="240" w:lineRule="auto"/>
        <w:ind w:left="567" w:hanging="567"/>
        <w:outlineLvl w:val="1"/>
      </w:pPr>
      <w:r>
        <w:t xml:space="preserve">If, during a Service Period, </w:t>
      </w:r>
      <w:r w:rsidR="006E3001" w:rsidRPr="00B70387">
        <w:t xml:space="preserve">the </w:t>
      </w:r>
      <w:r w:rsidR="00991834">
        <w:t>Contractor</w:t>
      </w:r>
      <w:r w:rsidR="006E3001" w:rsidRPr="00B70387">
        <w:t>:</w:t>
      </w:r>
    </w:p>
    <w:p w14:paraId="4FF46EBA" w14:textId="77777777" w:rsidR="00696BCF" w:rsidRDefault="00696BCF" w:rsidP="00696BCF">
      <w:pPr>
        <w:pStyle w:val="ListParagraph"/>
      </w:pPr>
    </w:p>
    <w:p w14:paraId="31C91ECD" w14:textId="77777777" w:rsidR="00FC3BF2" w:rsidRPr="00B70387" w:rsidRDefault="00FC3BF2" w:rsidP="00FC3BF2">
      <w:pPr>
        <w:spacing w:after="0" w:line="240" w:lineRule="auto"/>
        <w:ind w:left="567"/>
        <w:outlineLvl w:val="1"/>
      </w:pPr>
    </w:p>
    <w:p w14:paraId="10B69A11" w14:textId="7A85D9BE" w:rsidR="006E3001" w:rsidRDefault="006E3001" w:rsidP="006A3AE6">
      <w:pPr>
        <w:pStyle w:val="ListParagraph"/>
        <w:numPr>
          <w:ilvl w:val="1"/>
          <w:numId w:val="147"/>
        </w:numPr>
        <w:spacing w:after="0" w:line="240" w:lineRule="auto"/>
        <w:ind w:left="1418" w:hanging="851"/>
        <w:outlineLvl w:val="1"/>
      </w:pPr>
      <w:r w:rsidRPr="00B70387">
        <w:t>achieves</w:t>
      </w:r>
      <w:r w:rsidR="00617756">
        <w:t xml:space="preserve"> a Service Level</w:t>
      </w:r>
      <w:r w:rsidRPr="00B70387">
        <w:t xml:space="preserve"> no Service Credits will accrue to the </w:t>
      </w:r>
      <w:r w:rsidR="00991834">
        <w:t>Contractor</w:t>
      </w:r>
      <w:r w:rsidRPr="00B70387">
        <w:t xml:space="preserve"> in respect of that </w:t>
      </w:r>
      <w:r w:rsidR="00205EAC">
        <w:t xml:space="preserve">  </w:t>
      </w:r>
      <w:r w:rsidRPr="00B70387">
        <w:t>Service</w:t>
      </w:r>
      <w:r w:rsidR="00617756">
        <w:t xml:space="preserve"> Level</w:t>
      </w:r>
      <w:r w:rsidRPr="00B70387">
        <w:t>;</w:t>
      </w:r>
    </w:p>
    <w:p w14:paraId="0BAF6DAD" w14:textId="77777777" w:rsidR="00FC3BF2" w:rsidRPr="00B70387" w:rsidRDefault="00FC3BF2" w:rsidP="00FC3BF2">
      <w:pPr>
        <w:spacing w:after="0" w:line="240" w:lineRule="auto"/>
        <w:ind w:left="567"/>
        <w:outlineLvl w:val="1"/>
      </w:pPr>
    </w:p>
    <w:p w14:paraId="4841401D" w14:textId="09BF978C" w:rsidR="006E3001" w:rsidRDefault="00FC3BF2" w:rsidP="00FC3BF2">
      <w:pPr>
        <w:spacing w:after="0" w:line="240" w:lineRule="auto"/>
        <w:ind w:left="1437" w:hanging="870"/>
        <w:outlineLvl w:val="1"/>
      </w:pPr>
      <w:r>
        <w:t>4.</w:t>
      </w:r>
      <w:r w:rsidR="00205EAC">
        <w:t>3</w:t>
      </w:r>
      <w:r>
        <w:tab/>
      </w:r>
      <w:r w:rsidR="00617756">
        <w:t>is below a Service Level</w:t>
      </w:r>
      <w:r w:rsidR="006E3001" w:rsidRPr="00B70387">
        <w:t xml:space="preserve"> the appropriate number of Service Points will accrue to the </w:t>
      </w:r>
      <w:r w:rsidR="00991834">
        <w:t>Contractor</w:t>
      </w:r>
      <w:r w:rsidR="006E3001" w:rsidRPr="00B70387">
        <w:t xml:space="preserve"> in respect of that</w:t>
      </w:r>
      <w:r w:rsidR="00617756">
        <w:t xml:space="preserve"> </w:t>
      </w:r>
      <w:r w:rsidR="006E3001" w:rsidRPr="00B70387">
        <w:t>Service</w:t>
      </w:r>
      <w:r w:rsidR="00617756">
        <w:t xml:space="preserve"> Level</w:t>
      </w:r>
      <w:r w:rsidR="006E3001" w:rsidRPr="00B70387">
        <w:t>; or</w:t>
      </w:r>
    </w:p>
    <w:p w14:paraId="640F3919" w14:textId="77777777" w:rsidR="00FC3BF2" w:rsidRPr="00B70387" w:rsidRDefault="00FC3BF2" w:rsidP="00FC3BF2">
      <w:pPr>
        <w:spacing w:after="0" w:line="240" w:lineRule="auto"/>
        <w:ind w:left="567"/>
        <w:outlineLvl w:val="1"/>
      </w:pPr>
    </w:p>
    <w:p w14:paraId="0A456C62" w14:textId="6D6D8B4F" w:rsidR="006E3001" w:rsidRDefault="00205EAC" w:rsidP="00FC3BF2">
      <w:pPr>
        <w:spacing w:after="0" w:line="240" w:lineRule="auto"/>
        <w:ind w:left="1437" w:hanging="870"/>
        <w:outlineLvl w:val="1"/>
      </w:pPr>
      <w:r>
        <w:t>4.4</w:t>
      </w:r>
      <w:r w:rsidR="00FC3BF2">
        <w:tab/>
      </w:r>
      <w:r w:rsidR="006E3001" w:rsidRPr="00B70387">
        <w:t>fail</w:t>
      </w:r>
      <w:r w:rsidR="00617756">
        <w:t xml:space="preserve">s to meet </w:t>
      </w:r>
      <w:r w:rsidR="00AB2A74">
        <w:t>4</w:t>
      </w:r>
      <w:r w:rsidR="00617756">
        <w:t xml:space="preserve"> or more </w:t>
      </w:r>
      <w:r w:rsidR="006E3001" w:rsidRPr="00B70387">
        <w:t xml:space="preserve">Service Levels in any consecutive </w:t>
      </w:r>
      <w:r w:rsidR="00617756">
        <w:t xml:space="preserve">3 </w:t>
      </w:r>
      <w:r w:rsidR="00A8320B">
        <w:t>periods</w:t>
      </w:r>
      <w:r w:rsidR="006E3001" w:rsidRPr="00F8145D">
        <w:t>,</w:t>
      </w:r>
      <w:r w:rsidR="006E3001" w:rsidRPr="00B70387">
        <w:t xml:space="preserve"> the </w:t>
      </w:r>
      <w:r w:rsidR="00991834">
        <w:t>DFE</w:t>
      </w:r>
      <w:r w:rsidR="006E3001" w:rsidRPr="00B70387">
        <w:t xml:space="preserve"> </w:t>
      </w:r>
      <w:r w:rsidR="00617756">
        <w:t>may</w:t>
      </w:r>
      <w:r w:rsidR="006E3001" w:rsidRPr="00B70387">
        <w:t xml:space="preserve"> terminate th</w:t>
      </w:r>
      <w:r w:rsidR="00617756">
        <w:t>e</w:t>
      </w:r>
      <w:r w:rsidR="006E3001" w:rsidRPr="00B70387">
        <w:t xml:space="preserve"> </w:t>
      </w:r>
      <w:r w:rsidR="006E3001" w:rsidRPr="00F8145D">
        <w:t>Contract</w:t>
      </w:r>
      <w:r w:rsidR="006E3001" w:rsidRPr="00B70387">
        <w:t xml:space="preserve"> and/or seek damages in addition to any Service Credits which have already been accrued by the </w:t>
      </w:r>
      <w:r w:rsidR="00991834">
        <w:t>Contractor</w:t>
      </w:r>
      <w:r w:rsidR="006E3001" w:rsidRPr="00B70387">
        <w:t xml:space="preserve"> and are payable by the </w:t>
      </w:r>
      <w:r w:rsidR="00991834">
        <w:t>Contractor</w:t>
      </w:r>
      <w:r w:rsidR="006E3001" w:rsidRPr="00B70387">
        <w:t xml:space="preserve"> to the </w:t>
      </w:r>
      <w:r w:rsidR="00991834">
        <w:t>DFE</w:t>
      </w:r>
      <w:r w:rsidR="006E3001" w:rsidRPr="00B70387">
        <w:t>.</w:t>
      </w:r>
    </w:p>
    <w:p w14:paraId="370E5737" w14:textId="77777777" w:rsidR="00FC3BF2" w:rsidRPr="00B70387" w:rsidRDefault="00FC3BF2" w:rsidP="00FC3BF2">
      <w:pPr>
        <w:spacing w:after="0" w:line="240" w:lineRule="auto"/>
        <w:ind w:left="567"/>
        <w:outlineLvl w:val="1"/>
      </w:pPr>
    </w:p>
    <w:p w14:paraId="245BA8E5" w14:textId="77777777" w:rsidR="006E3001" w:rsidRPr="00205EAC" w:rsidRDefault="006E3001" w:rsidP="00FC3BF2">
      <w:pPr>
        <w:spacing w:after="0" w:line="240" w:lineRule="auto"/>
        <w:outlineLvl w:val="1"/>
        <w:rPr>
          <w:b/>
          <w:sz w:val="24"/>
          <w:szCs w:val="24"/>
        </w:rPr>
      </w:pPr>
      <w:r w:rsidRPr="00205EAC">
        <w:rPr>
          <w:b/>
          <w:sz w:val="24"/>
          <w:szCs w:val="24"/>
        </w:rPr>
        <w:t>SERVICE CREDITS</w:t>
      </w:r>
    </w:p>
    <w:p w14:paraId="4AC3D0F6" w14:textId="77777777" w:rsidR="00FC3BF2" w:rsidRDefault="00FC3BF2" w:rsidP="001F326B">
      <w:pPr>
        <w:outlineLvl w:val="1"/>
      </w:pPr>
    </w:p>
    <w:p w14:paraId="77B6EAEC" w14:textId="77777777" w:rsidR="007656EF" w:rsidRPr="009465D8" w:rsidRDefault="007656EF" w:rsidP="007656EF">
      <w:pPr>
        <w:spacing w:after="0" w:line="240" w:lineRule="auto"/>
        <w:rPr>
          <w:b/>
          <w:caps/>
          <w:lang w:val="en-US" w:eastAsia="en-US"/>
        </w:rPr>
      </w:pPr>
      <w:r w:rsidRPr="009465D8">
        <w:rPr>
          <w:b/>
          <w:caps/>
          <w:lang w:val="en-US" w:eastAsia="en-US"/>
        </w:rPr>
        <w:t>SERVICE CREDITS as a result of Significant Failure</w:t>
      </w:r>
    </w:p>
    <w:p w14:paraId="3F5F68A1" w14:textId="77777777" w:rsidR="007656EF" w:rsidRPr="00E40628" w:rsidRDefault="007656EF" w:rsidP="007656EF">
      <w:pPr>
        <w:spacing w:after="0" w:line="240" w:lineRule="auto"/>
        <w:ind w:left="360"/>
        <w:rPr>
          <w:b/>
          <w:lang w:val="en-US" w:eastAsia="en-US"/>
        </w:rPr>
      </w:pPr>
    </w:p>
    <w:p w14:paraId="4A3DBCEF" w14:textId="22FA4D9C" w:rsidR="007656EF" w:rsidRPr="00311782" w:rsidRDefault="004324FE" w:rsidP="00205EAC">
      <w:pPr>
        <w:widowControl/>
        <w:numPr>
          <w:ilvl w:val="0"/>
          <w:numId w:val="132"/>
        </w:numPr>
        <w:autoSpaceDE/>
        <w:autoSpaceDN/>
        <w:adjustRightInd/>
        <w:spacing w:after="0" w:line="240" w:lineRule="auto"/>
        <w:rPr>
          <w:b/>
          <w:lang w:val="en-US" w:eastAsia="en-US"/>
        </w:rPr>
      </w:pPr>
      <w:r w:rsidRPr="00C62B49">
        <w:t>Content has been redacted as the content is commercially sensitive.</w:t>
      </w:r>
    </w:p>
    <w:p w14:paraId="3D85EB80" w14:textId="77777777" w:rsidR="007656EF" w:rsidRDefault="007656EF" w:rsidP="007656EF">
      <w:pPr>
        <w:spacing w:after="0" w:line="240" w:lineRule="auto"/>
        <w:ind w:left="360"/>
        <w:rPr>
          <w:b/>
          <w:lang w:val="en-US" w:eastAsia="en-US"/>
        </w:rPr>
      </w:pPr>
    </w:p>
    <w:p w14:paraId="55A85CB3" w14:textId="35CEDA40" w:rsidR="007656EF" w:rsidRPr="007656EF" w:rsidRDefault="007656EF" w:rsidP="00696BCF">
      <w:pPr>
        <w:widowControl/>
        <w:numPr>
          <w:ilvl w:val="0"/>
          <w:numId w:val="132"/>
        </w:numPr>
        <w:autoSpaceDE/>
        <w:autoSpaceDN/>
        <w:adjustRightInd/>
        <w:spacing w:after="0" w:line="240" w:lineRule="auto"/>
        <w:jc w:val="left"/>
        <w:rPr>
          <w:b/>
          <w:lang w:val="en-US" w:eastAsia="en-US"/>
        </w:rPr>
      </w:pPr>
      <w:r w:rsidRPr="00311782">
        <w:rPr>
          <w:lang w:val="en-US" w:eastAsia="en-US"/>
        </w:rPr>
        <w:t>“</w:t>
      </w:r>
      <w:r w:rsidRPr="001F326B">
        <w:rPr>
          <w:b/>
          <w:lang w:val="en-US" w:eastAsia="en-US"/>
        </w:rPr>
        <w:t xml:space="preserve">Significant Failure” is defined </w:t>
      </w:r>
      <w:r w:rsidR="00E875B0">
        <w:rPr>
          <w:b/>
          <w:lang w:val="en-US" w:eastAsia="en-US"/>
        </w:rPr>
        <w:t xml:space="preserve">as against </w:t>
      </w:r>
      <w:r w:rsidRPr="001F326B">
        <w:rPr>
          <w:b/>
          <w:lang w:val="en-US" w:eastAsia="en-US"/>
        </w:rPr>
        <w:t>the following</w:t>
      </w:r>
      <w:r w:rsidR="00E875B0">
        <w:rPr>
          <w:b/>
          <w:lang w:val="en-US" w:eastAsia="en-US"/>
        </w:rPr>
        <w:t xml:space="preserve"> KPIs</w:t>
      </w:r>
      <w:r w:rsidRPr="001F326B">
        <w:rPr>
          <w:b/>
          <w:lang w:val="en-US" w:eastAsia="en-US"/>
        </w:rPr>
        <w:t>:</w:t>
      </w:r>
    </w:p>
    <w:p w14:paraId="3F391AE0" w14:textId="77777777" w:rsidR="00696BCF" w:rsidRDefault="00696BCF" w:rsidP="00696BCF">
      <w:pPr>
        <w:pStyle w:val="ListParagraph"/>
        <w:rPr>
          <w:b/>
          <w:lang w:val="en-US" w:eastAsia="en-US"/>
        </w:rPr>
      </w:pPr>
    </w:p>
    <w:p w14:paraId="36F918A4" w14:textId="77777777" w:rsidR="007656EF" w:rsidRPr="007656EF" w:rsidRDefault="007656EF" w:rsidP="007656EF">
      <w:pPr>
        <w:spacing w:after="0" w:line="240" w:lineRule="auto"/>
        <w:ind w:left="720"/>
        <w:jc w:val="left"/>
        <w:rPr>
          <w:b/>
          <w:lang w:val="en-US" w:eastAsia="en-US"/>
        </w:rPr>
      </w:pPr>
    </w:p>
    <w:p w14:paraId="0D332EB6" w14:textId="3205AB60" w:rsidR="007656EF" w:rsidRPr="00AC28FF" w:rsidRDefault="004A142A" w:rsidP="00696BCF">
      <w:pPr>
        <w:widowControl/>
        <w:numPr>
          <w:ilvl w:val="1"/>
          <w:numId w:val="132"/>
        </w:numPr>
        <w:autoSpaceDE/>
        <w:autoSpaceDN/>
        <w:adjustRightInd/>
        <w:spacing w:after="0" w:line="240" w:lineRule="auto"/>
        <w:ind w:left="986" w:hanging="493"/>
        <w:jc w:val="left"/>
        <w:rPr>
          <w:b/>
          <w:lang w:val="en-US" w:eastAsia="en-US"/>
        </w:rPr>
      </w:pPr>
      <w:r>
        <w:rPr>
          <w:lang w:val="en-US" w:eastAsia="en-US"/>
        </w:rPr>
        <w:t xml:space="preserve">Recruitment below the 1,750 </w:t>
      </w:r>
      <w:r w:rsidR="00AB532B">
        <w:rPr>
          <w:lang w:val="en-US" w:eastAsia="en-US"/>
        </w:rPr>
        <w:t xml:space="preserve">Summer Insitute </w:t>
      </w:r>
      <w:r>
        <w:rPr>
          <w:lang w:val="en-US" w:eastAsia="en-US"/>
        </w:rPr>
        <w:t xml:space="preserve">target. </w:t>
      </w:r>
      <w:r w:rsidR="004324FE" w:rsidRPr="00C62B49">
        <w:t>Content has been redacted as the content is commercially sensitive.</w:t>
      </w:r>
    </w:p>
    <w:p w14:paraId="7F93BB81" w14:textId="77777777" w:rsidR="007656EF" w:rsidRDefault="007656EF" w:rsidP="007656EF">
      <w:pPr>
        <w:spacing w:after="0" w:line="240" w:lineRule="auto"/>
        <w:ind w:left="502"/>
        <w:jc w:val="left"/>
        <w:rPr>
          <w:b/>
          <w:lang w:val="en-US" w:eastAsia="en-US"/>
        </w:rPr>
      </w:pPr>
    </w:p>
    <w:p w14:paraId="1CC4B5AF" w14:textId="4EB5613B" w:rsidR="00AB532B" w:rsidRPr="001F326B" w:rsidRDefault="00AB532B" w:rsidP="00696BCF">
      <w:pPr>
        <w:widowControl/>
        <w:numPr>
          <w:ilvl w:val="1"/>
          <w:numId w:val="132"/>
        </w:numPr>
        <w:autoSpaceDE/>
        <w:autoSpaceDN/>
        <w:adjustRightInd/>
        <w:spacing w:after="0" w:line="240" w:lineRule="auto"/>
        <w:ind w:left="986" w:hanging="493"/>
        <w:jc w:val="left"/>
        <w:rPr>
          <w:b/>
          <w:lang w:val="en-US" w:eastAsia="en-US"/>
        </w:rPr>
      </w:pPr>
      <w:r w:rsidRPr="002E0E9C">
        <w:rPr>
          <w:lang w:val="en-US" w:eastAsia="en-US"/>
        </w:rPr>
        <w:t>Achieveme</w:t>
      </w:r>
      <w:r w:rsidRPr="00AB532B">
        <w:rPr>
          <w:lang w:val="en-US" w:eastAsia="en-US"/>
        </w:rPr>
        <w:t xml:space="preserve">nt of QTS below the 90% target. </w:t>
      </w:r>
      <w:r w:rsidR="004324FE" w:rsidRPr="00C62B49">
        <w:t>Content has been redacted as the content is commercially sensitive.</w:t>
      </w:r>
      <w:r w:rsidRPr="002E0E9C">
        <w:rPr>
          <w:lang w:val="en-US" w:eastAsia="en-US"/>
        </w:rPr>
        <w:t xml:space="preserve"> </w:t>
      </w:r>
    </w:p>
    <w:p w14:paraId="0CC8DB45" w14:textId="77777777" w:rsidR="00696BCF" w:rsidRDefault="00696BCF" w:rsidP="00696BCF">
      <w:pPr>
        <w:pStyle w:val="ListParagraph"/>
        <w:rPr>
          <w:b/>
          <w:lang w:val="en-US" w:eastAsia="en-US"/>
        </w:rPr>
      </w:pPr>
    </w:p>
    <w:p w14:paraId="019067E9" w14:textId="77777777" w:rsidR="007656EF" w:rsidRPr="002E0E9C" w:rsidRDefault="007656EF" w:rsidP="001F326B">
      <w:pPr>
        <w:widowControl/>
        <w:autoSpaceDE/>
        <w:autoSpaceDN/>
        <w:adjustRightInd/>
        <w:spacing w:after="0" w:line="240" w:lineRule="auto"/>
        <w:ind w:left="986"/>
        <w:jc w:val="left"/>
        <w:rPr>
          <w:b/>
          <w:lang w:val="en-US" w:eastAsia="en-US"/>
        </w:rPr>
      </w:pPr>
    </w:p>
    <w:p w14:paraId="1BEF19AF" w14:textId="628DF777" w:rsidR="007656EF" w:rsidRPr="00311782" w:rsidRDefault="00AB532B" w:rsidP="00696BCF">
      <w:pPr>
        <w:widowControl/>
        <w:numPr>
          <w:ilvl w:val="1"/>
          <w:numId w:val="132"/>
        </w:numPr>
        <w:autoSpaceDE/>
        <w:autoSpaceDN/>
        <w:adjustRightInd/>
        <w:spacing w:after="0" w:line="240" w:lineRule="auto"/>
        <w:ind w:left="986" w:hanging="493"/>
        <w:jc w:val="left"/>
        <w:rPr>
          <w:b/>
          <w:lang w:val="en-US" w:eastAsia="en-US"/>
        </w:rPr>
      </w:pPr>
      <w:r>
        <w:rPr>
          <w:lang w:val="en-US" w:eastAsia="en-US"/>
        </w:rPr>
        <w:t>Retention</w:t>
      </w:r>
      <w:r w:rsidR="00A234D8">
        <w:rPr>
          <w:lang w:val="en-US" w:eastAsia="en-US"/>
        </w:rPr>
        <w:t>,</w:t>
      </w:r>
      <w:r>
        <w:rPr>
          <w:lang w:val="en-US" w:eastAsia="en-US"/>
        </w:rPr>
        <w:t xml:space="preserve"> of those that receive QTS</w:t>
      </w:r>
      <w:r w:rsidR="00A234D8">
        <w:rPr>
          <w:lang w:val="en-US" w:eastAsia="en-US"/>
        </w:rPr>
        <w:t>,</w:t>
      </w:r>
      <w:r>
        <w:rPr>
          <w:lang w:val="en-US" w:eastAsia="en-US"/>
        </w:rPr>
        <w:t xml:space="preserve"> completing year 2 below the 94% target. </w:t>
      </w:r>
      <w:r w:rsidR="004324FE" w:rsidRPr="00C62B49">
        <w:t>Content has been redacted as the content is commercially sensitive.</w:t>
      </w:r>
    </w:p>
    <w:p w14:paraId="10909C05" w14:textId="77777777" w:rsidR="00696BCF" w:rsidRDefault="00696BCF" w:rsidP="00696BCF">
      <w:pPr>
        <w:pStyle w:val="ListParagraph"/>
        <w:rPr>
          <w:lang w:val="en-US" w:eastAsia="en-US"/>
        </w:rPr>
      </w:pPr>
    </w:p>
    <w:p w14:paraId="3EB8FF5B" w14:textId="77777777" w:rsidR="007656EF" w:rsidRPr="00311782" w:rsidRDefault="007656EF" w:rsidP="007656EF">
      <w:pPr>
        <w:spacing w:after="0" w:line="240" w:lineRule="auto"/>
        <w:ind w:left="720"/>
        <w:jc w:val="left"/>
        <w:rPr>
          <w:b/>
          <w:lang w:val="en-US" w:eastAsia="en-US"/>
        </w:rPr>
      </w:pPr>
      <w:r w:rsidRPr="00311782">
        <w:rPr>
          <w:lang w:val="en-US" w:eastAsia="en-US"/>
        </w:rPr>
        <w:t xml:space="preserve"> </w:t>
      </w:r>
    </w:p>
    <w:p w14:paraId="5A290E8D" w14:textId="42886439" w:rsidR="007656EF" w:rsidRPr="001F326B" w:rsidRDefault="007656EF" w:rsidP="00696BCF">
      <w:pPr>
        <w:widowControl/>
        <w:numPr>
          <w:ilvl w:val="0"/>
          <w:numId w:val="132"/>
        </w:numPr>
        <w:autoSpaceDE/>
        <w:autoSpaceDN/>
        <w:adjustRightInd/>
        <w:spacing w:after="0" w:line="240" w:lineRule="auto"/>
        <w:jc w:val="left"/>
        <w:rPr>
          <w:b/>
          <w:lang w:val="en-US" w:eastAsia="en-US"/>
        </w:rPr>
      </w:pPr>
      <w:r w:rsidRPr="00311782">
        <w:rPr>
          <w:lang w:val="en-US" w:eastAsia="en-US"/>
        </w:rPr>
        <w:t xml:space="preserve">“Service Credit” will be defined and calculated in line with </w:t>
      </w:r>
      <w:r w:rsidR="00AB532B">
        <w:rPr>
          <w:lang w:val="en-US" w:eastAsia="en-US"/>
        </w:rPr>
        <w:t>the payment schedule table</w:t>
      </w:r>
      <w:r w:rsidR="00205EAC">
        <w:rPr>
          <w:lang w:val="en-US" w:eastAsia="en-US"/>
        </w:rPr>
        <w:t>s</w:t>
      </w:r>
      <w:r w:rsidR="00AB532B">
        <w:rPr>
          <w:lang w:val="en-US" w:eastAsia="en-US"/>
        </w:rPr>
        <w:t xml:space="preserve"> provided </w:t>
      </w:r>
      <w:r w:rsidR="00ED1A3B">
        <w:rPr>
          <w:lang w:val="en-US" w:eastAsia="en-US"/>
        </w:rPr>
        <w:t xml:space="preserve">in </w:t>
      </w:r>
      <w:r w:rsidR="00AB532B">
        <w:rPr>
          <w:lang w:val="en-US" w:eastAsia="en-US"/>
        </w:rPr>
        <w:t xml:space="preserve">Schedule </w:t>
      </w:r>
      <w:r w:rsidR="00205EAC">
        <w:rPr>
          <w:lang w:val="en-US" w:eastAsia="en-US"/>
        </w:rPr>
        <w:t xml:space="preserve"> </w:t>
      </w:r>
      <w:r w:rsidR="00AB532B">
        <w:rPr>
          <w:lang w:val="en-US" w:eastAsia="en-US"/>
        </w:rPr>
        <w:t>3</w:t>
      </w:r>
      <w:r w:rsidRPr="00311782">
        <w:rPr>
          <w:lang w:val="en-US" w:eastAsia="en-US"/>
        </w:rPr>
        <w:t xml:space="preserve">. Service Credit will be calculated following the </w:t>
      </w:r>
      <w:r w:rsidR="00AB532B">
        <w:rPr>
          <w:lang w:val="en-US" w:eastAsia="en-US"/>
        </w:rPr>
        <w:t>KPI measure point.</w:t>
      </w:r>
      <w:r w:rsidRPr="00311782">
        <w:rPr>
          <w:lang w:val="en-US" w:eastAsia="en-US"/>
        </w:rPr>
        <w:t xml:space="preserve"> </w:t>
      </w:r>
    </w:p>
    <w:p w14:paraId="631974AA" w14:textId="77777777" w:rsidR="00A36C28" w:rsidRDefault="00A36C28" w:rsidP="001F326B">
      <w:pPr>
        <w:widowControl/>
        <w:autoSpaceDE/>
        <w:autoSpaceDN/>
        <w:adjustRightInd/>
        <w:spacing w:after="0" w:line="240" w:lineRule="auto"/>
        <w:ind w:left="360"/>
        <w:jc w:val="left"/>
        <w:rPr>
          <w:b/>
          <w:lang w:val="en-US" w:eastAsia="en-US"/>
        </w:rPr>
      </w:pPr>
    </w:p>
    <w:p w14:paraId="74201A20" w14:textId="074F6E0F" w:rsidR="007656EF" w:rsidRPr="00311782" w:rsidRDefault="007656EF" w:rsidP="00696BCF">
      <w:pPr>
        <w:widowControl/>
        <w:numPr>
          <w:ilvl w:val="0"/>
          <w:numId w:val="132"/>
        </w:numPr>
        <w:autoSpaceDE/>
        <w:autoSpaceDN/>
        <w:adjustRightInd/>
        <w:spacing w:after="0" w:line="240" w:lineRule="auto"/>
        <w:jc w:val="left"/>
        <w:rPr>
          <w:b/>
          <w:lang w:val="en-US" w:eastAsia="en-US"/>
        </w:rPr>
      </w:pPr>
      <w:r w:rsidRPr="00311782">
        <w:rPr>
          <w:lang w:val="en-US" w:eastAsia="en-US"/>
        </w:rPr>
        <w:t xml:space="preserve">Following agreement of the Service Credit the </w:t>
      </w:r>
      <w:r w:rsidR="00895C24">
        <w:rPr>
          <w:lang w:val="en-US" w:eastAsia="en-US"/>
        </w:rPr>
        <w:t xml:space="preserve">Contractor </w:t>
      </w:r>
      <w:r w:rsidRPr="00311782">
        <w:rPr>
          <w:lang w:val="en-US" w:eastAsia="en-US"/>
        </w:rPr>
        <w:t xml:space="preserve"> will process a credit against the next invoice (in line with the offset provisions detailed in</w:t>
      </w:r>
      <w:r w:rsidR="00205EAC">
        <w:rPr>
          <w:lang w:val="en-US" w:eastAsia="en-US"/>
        </w:rPr>
        <w:t xml:space="preserve"> Schedule 2 - </w:t>
      </w:r>
      <w:r w:rsidRPr="00311782">
        <w:rPr>
          <w:lang w:val="en-US" w:eastAsia="en-US"/>
        </w:rPr>
        <w:t xml:space="preserve"> </w:t>
      </w:r>
      <w:r w:rsidR="00205EAC">
        <w:rPr>
          <w:lang w:val="en-US" w:eastAsia="en-US"/>
        </w:rPr>
        <w:t>clause 8.6</w:t>
      </w:r>
      <w:r w:rsidRPr="00311782">
        <w:rPr>
          <w:lang w:val="en-US" w:eastAsia="en-US"/>
        </w:rPr>
        <w:t>) until such time that the full amount of the credit is paid.</w:t>
      </w:r>
    </w:p>
    <w:p w14:paraId="0E9734D7" w14:textId="77777777" w:rsidR="007656EF" w:rsidRPr="009465D8" w:rsidRDefault="007656EF" w:rsidP="007656EF">
      <w:pPr>
        <w:spacing w:after="0" w:line="240" w:lineRule="auto"/>
        <w:rPr>
          <w:lang w:val="en-US" w:eastAsia="en-US"/>
        </w:rPr>
      </w:pPr>
    </w:p>
    <w:p w14:paraId="5DC8018D" w14:textId="14B69AD4" w:rsidR="006E3001" w:rsidRDefault="006E3001" w:rsidP="006A3AE6">
      <w:pPr>
        <w:numPr>
          <w:ilvl w:val="0"/>
          <w:numId w:val="147"/>
        </w:numPr>
        <w:spacing w:after="0" w:line="240" w:lineRule="auto"/>
        <w:ind w:left="357" w:hanging="357"/>
        <w:outlineLvl w:val="1"/>
      </w:pPr>
      <w:r w:rsidRPr="00C94CD4">
        <w:t xml:space="preserve">The </w:t>
      </w:r>
      <w:r w:rsidR="00991834">
        <w:t>Contractor</w:t>
      </w:r>
      <w:r w:rsidRPr="00C94CD4">
        <w:t xml:space="preserve"> confirms that it has modelled the Service Credits and has taken them into account in </w:t>
      </w:r>
      <w:r w:rsidR="00617756">
        <w:t>calculating</w:t>
      </w:r>
      <w:r w:rsidRPr="00C94CD4">
        <w:t xml:space="preserve"> the Charges. Both Parties agree that the Service Credits are a reasonable method of </w:t>
      </w:r>
      <w:r w:rsidR="00AB2A74">
        <w:t xml:space="preserve">adjusting the </w:t>
      </w:r>
      <w:r w:rsidR="00617756">
        <w:t>Charges</w:t>
      </w:r>
      <w:r w:rsidRPr="00C94CD4">
        <w:t xml:space="preserve"> to reflect poor performance</w:t>
      </w:r>
    </w:p>
    <w:p w14:paraId="4286D786" w14:textId="77777777" w:rsidR="00A27902" w:rsidRDefault="00A27902" w:rsidP="00FC3BF2">
      <w:pPr>
        <w:widowControl/>
        <w:autoSpaceDE/>
        <w:autoSpaceDN/>
        <w:adjustRightInd/>
        <w:spacing w:after="0" w:line="240" w:lineRule="auto"/>
        <w:ind w:left="50"/>
        <w:rPr>
          <w:b/>
        </w:rPr>
      </w:pPr>
    </w:p>
    <w:p w14:paraId="77330CCE" w14:textId="77777777" w:rsidR="00AB532B" w:rsidRDefault="00AB532B" w:rsidP="00AB532B">
      <w:pPr>
        <w:widowControl/>
        <w:autoSpaceDE/>
        <w:autoSpaceDN/>
        <w:adjustRightInd/>
        <w:spacing w:after="60" w:line="240" w:lineRule="auto"/>
        <w:rPr>
          <w:b/>
          <w:highlight w:val="yellow"/>
        </w:rPr>
        <w:sectPr w:rsidR="00AB532B" w:rsidSect="00394C58">
          <w:headerReference w:type="default" r:id="rId15"/>
          <w:footerReference w:type="default" r:id="rId16"/>
          <w:footerReference w:type="first" r:id="rId17"/>
          <w:pgSz w:w="11907" w:h="16839" w:code="9"/>
          <w:pgMar w:top="1440" w:right="1440" w:bottom="1440" w:left="1440" w:header="851" w:footer="709" w:gutter="0"/>
          <w:pgNumType w:start="1"/>
          <w:cols w:space="708"/>
          <w:docGrid w:linePitch="360"/>
        </w:sectPr>
      </w:pPr>
    </w:p>
    <w:p w14:paraId="3B08256F" w14:textId="4E65CAD0" w:rsidR="006E3001" w:rsidRPr="00993901" w:rsidRDefault="0083728D" w:rsidP="001F326B">
      <w:pPr>
        <w:widowControl/>
        <w:autoSpaceDE/>
        <w:autoSpaceDN/>
        <w:adjustRightInd/>
        <w:spacing w:after="60" w:line="240" w:lineRule="auto"/>
        <w:rPr>
          <w:b/>
        </w:rPr>
      </w:pPr>
      <w:r w:rsidRPr="00993901">
        <w:rPr>
          <w:b/>
        </w:rPr>
        <w:t xml:space="preserve">Table 2 </w:t>
      </w:r>
      <w:r w:rsidR="006E3001" w:rsidRPr="00993901">
        <w:rPr>
          <w:b/>
        </w:rPr>
        <w:t xml:space="preserve"> KPI</w:t>
      </w:r>
      <w:r w:rsidR="00617756" w:rsidRPr="00993901">
        <w:rPr>
          <w:b/>
        </w:rPr>
        <w:t>s</w:t>
      </w:r>
      <w:r w:rsidR="00D57001" w:rsidRPr="00993901">
        <w:rPr>
          <w:b/>
        </w:rPr>
        <w:t xml:space="preserve">  </w:t>
      </w:r>
    </w:p>
    <w:p w14:paraId="4CD3B81A" w14:textId="77777777" w:rsidR="00B71161" w:rsidRDefault="00B71161" w:rsidP="00D139E7">
      <w:pPr>
        <w:widowControl/>
        <w:autoSpaceDE/>
        <w:autoSpaceDN/>
        <w:adjustRightInd/>
        <w:spacing w:after="60" w:line="240" w:lineRule="auto"/>
        <w:ind w:left="50"/>
        <w:rPr>
          <w:b/>
          <w:highlight w:val="yellow"/>
        </w:rPr>
      </w:pPr>
    </w:p>
    <w:tbl>
      <w:tblPr>
        <w:tblStyle w:val="TableGrid"/>
        <w:tblW w:w="9747" w:type="dxa"/>
        <w:tblLayout w:type="fixed"/>
        <w:tblLook w:val="04A0" w:firstRow="1" w:lastRow="0" w:firstColumn="1" w:lastColumn="0" w:noHBand="0" w:noVBand="1"/>
      </w:tblPr>
      <w:tblGrid>
        <w:gridCol w:w="675"/>
        <w:gridCol w:w="142"/>
        <w:gridCol w:w="3260"/>
        <w:gridCol w:w="1418"/>
        <w:gridCol w:w="709"/>
        <w:gridCol w:w="283"/>
        <w:gridCol w:w="3260"/>
      </w:tblGrid>
      <w:tr w:rsidR="00B71161" w14:paraId="4D5950CD" w14:textId="77777777" w:rsidTr="0057305D">
        <w:tc>
          <w:tcPr>
            <w:tcW w:w="675" w:type="dxa"/>
            <w:shd w:val="clear" w:color="auto" w:fill="D9D9D9" w:themeFill="background1" w:themeFillShade="D9"/>
          </w:tcPr>
          <w:p w14:paraId="3BF37581" w14:textId="77777777" w:rsidR="00B71161" w:rsidRPr="00205EAC" w:rsidRDefault="00B71161" w:rsidP="00B71161">
            <w:pPr>
              <w:pStyle w:val="DeptBullets"/>
              <w:numPr>
                <w:ilvl w:val="0"/>
                <w:numId w:val="0"/>
              </w:numPr>
              <w:rPr>
                <w:b/>
                <w:sz w:val="20"/>
                <w:szCs w:val="20"/>
              </w:rPr>
            </w:pPr>
            <w:r w:rsidRPr="00205EAC">
              <w:rPr>
                <w:b/>
                <w:sz w:val="20"/>
                <w:szCs w:val="20"/>
              </w:rPr>
              <w:t>No.</w:t>
            </w:r>
          </w:p>
        </w:tc>
        <w:tc>
          <w:tcPr>
            <w:tcW w:w="3402" w:type="dxa"/>
            <w:gridSpan w:val="2"/>
            <w:shd w:val="clear" w:color="auto" w:fill="D9D9D9" w:themeFill="background1" w:themeFillShade="D9"/>
          </w:tcPr>
          <w:p w14:paraId="302FCE19" w14:textId="77777777" w:rsidR="00B71161" w:rsidRDefault="00B71161" w:rsidP="00B71161">
            <w:pPr>
              <w:pStyle w:val="DeptBullets"/>
              <w:numPr>
                <w:ilvl w:val="0"/>
                <w:numId w:val="0"/>
              </w:numPr>
              <w:rPr>
                <w:b/>
                <w:sz w:val="20"/>
                <w:szCs w:val="20"/>
              </w:rPr>
            </w:pPr>
            <w:r w:rsidRPr="00205EAC">
              <w:rPr>
                <w:b/>
                <w:sz w:val="20"/>
                <w:szCs w:val="20"/>
              </w:rPr>
              <w:t>KPI</w:t>
            </w:r>
          </w:p>
          <w:p w14:paraId="3502500D" w14:textId="77777777" w:rsidR="00A8320B" w:rsidRDefault="00A8320B" w:rsidP="00B71161">
            <w:pPr>
              <w:pStyle w:val="DeptBullets"/>
              <w:numPr>
                <w:ilvl w:val="0"/>
                <w:numId w:val="0"/>
              </w:numPr>
              <w:rPr>
                <w:b/>
                <w:sz w:val="20"/>
                <w:szCs w:val="20"/>
              </w:rPr>
            </w:pPr>
          </w:p>
          <w:p w14:paraId="05EFA79D" w14:textId="6E8D6E87" w:rsidR="00A8320B" w:rsidRPr="00205EAC" w:rsidRDefault="00A8320B" w:rsidP="00B71161">
            <w:pPr>
              <w:pStyle w:val="DeptBullets"/>
              <w:numPr>
                <w:ilvl w:val="0"/>
                <w:numId w:val="0"/>
              </w:numPr>
              <w:rPr>
                <w:b/>
                <w:sz w:val="20"/>
                <w:szCs w:val="20"/>
              </w:rPr>
            </w:pPr>
          </w:p>
        </w:tc>
        <w:tc>
          <w:tcPr>
            <w:tcW w:w="1418" w:type="dxa"/>
            <w:shd w:val="clear" w:color="auto" w:fill="D9D9D9" w:themeFill="background1" w:themeFillShade="D9"/>
          </w:tcPr>
          <w:p w14:paraId="55FDEC07" w14:textId="77777777" w:rsidR="00B71161" w:rsidRPr="00205EAC" w:rsidRDefault="00B71161" w:rsidP="00B71161">
            <w:pPr>
              <w:pStyle w:val="DeptBullets"/>
              <w:numPr>
                <w:ilvl w:val="0"/>
                <w:numId w:val="0"/>
              </w:numPr>
              <w:rPr>
                <w:b/>
                <w:sz w:val="20"/>
                <w:szCs w:val="20"/>
              </w:rPr>
            </w:pPr>
            <w:r w:rsidRPr="00205EAC">
              <w:rPr>
                <w:b/>
                <w:sz w:val="20"/>
                <w:szCs w:val="20"/>
              </w:rPr>
              <w:t>Monitoring Method</w:t>
            </w:r>
          </w:p>
        </w:tc>
        <w:tc>
          <w:tcPr>
            <w:tcW w:w="992" w:type="dxa"/>
            <w:gridSpan w:val="2"/>
            <w:shd w:val="clear" w:color="auto" w:fill="D9D9D9" w:themeFill="background1" w:themeFillShade="D9"/>
          </w:tcPr>
          <w:p w14:paraId="0954B904" w14:textId="77777777" w:rsidR="00B71161" w:rsidRPr="00205EAC" w:rsidRDefault="00B71161" w:rsidP="00B71161">
            <w:pPr>
              <w:pStyle w:val="DeptBullets"/>
              <w:numPr>
                <w:ilvl w:val="0"/>
                <w:numId w:val="0"/>
              </w:numPr>
              <w:rPr>
                <w:b/>
                <w:sz w:val="20"/>
                <w:szCs w:val="20"/>
              </w:rPr>
            </w:pPr>
            <w:r w:rsidRPr="00205EAC">
              <w:rPr>
                <w:b/>
                <w:sz w:val="20"/>
                <w:szCs w:val="20"/>
              </w:rPr>
              <w:t>Service Credit</w:t>
            </w:r>
          </w:p>
        </w:tc>
        <w:tc>
          <w:tcPr>
            <w:tcW w:w="3260" w:type="dxa"/>
            <w:shd w:val="clear" w:color="auto" w:fill="D9D9D9" w:themeFill="background1" w:themeFillShade="D9"/>
          </w:tcPr>
          <w:p w14:paraId="6C444A3D" w14:textId="77777777" w:rsidR="00B71161" w:rsidRDefault="00B71161" w:rsidP="00B71161">
            <w:pPr>
              <w:pStyle w:val="DeptBullets"/>
              <w:numPr>
                <w:ilvl w:val="0"/>
                <w:numId w:val="0"/>
              </w:numPr>
              <w:rPr>
                <w:b/>
                <w:sz w:val="20"/>
                <w:szCs w:val="20"/>
              </w:rPr>
            </w:pPr>
            <w:r w:rsidRPr="00205EAC">
              <w:rPr>
                <w:b/>
                <w:sz w:val="20"/>
                <w:szCs w:val="20"/>
              </w:rPr>
              <w:t>Service Credit Application</w:t>
            </w:r>
          </w:p>
          <w:p w14:paraId="5ACC41DC" w14:textId="39FF95CC" w:rsidR="00D811FB" w:rsidRDefault="00D811FB" w:rsidP="000D0E8C">
            <w:pPr>
              <w:pStyle w:val="DeptBullets"/>
              <w:numPr>
                <w:ilvl w:val="0"/>
                <w:numId w:val="0"/>
              </w:numPr>
              <w:jc w:val="center"/>
              <w:rPr>
                <w:b/>
                <w:sz w:val="20"/>
                <w:szCs w:val="20"/>
              </w:rPr>
            </w:pPr>
            <w:r>
              <w:rPr>
                <w:b/>
                <w:sz w:val="20"/>
                <w:szCs w:val="20"/>
              </w:rPr>
              <w:t xml:space="preserve">Content has been redacted as the content is commercially sensitive. </w:t>
            </w:r>
          </w:p>
          <w:p w14:paraId="124A7438" w14:textId="55C8CC16" w:rsidR="0052038A" w:rsidRPr="00205EAC" w:rsidRDefault="0052038A" w:rsidP="00D811FB">
            <w:pPr>
              <w:pStyle w:val="DeptBullets"/>
              <w:numPr>
                <w:ilvl w:val="0"/>
                <w:numId w:val="0"/>
              </w:numPr>
              <w:jc w:val="center"/>
              <w:rPr>
                <w:b/>
                <w:sz w:val="20"/>
                <w:szCs w:val="20"/>
              </w:rPr>
            </w:pPr>
          </w:p>
        </w:tc>
      </w:tr>
      <w:tr w:rsidR="00205EAC" w14:paraId="483CFB35" w14:textId="77777777" w:rsidTr="0057305D">
        <w:tc>
          <w:tcPr>
            <w:tcW w:w="9747" w:type="dxa"/>
            <w:gridSpan w:val="7"/>
          </w:tcPr>
          <w:p w14:paraId="19C2261E" w14:textId="3ACE8F32" w:rsidR="00205EAC" w:rsidRPr="001F326B" w:rsidRDefault="00205EAC" w:rsidP="00205EAC">
            <w:pPr>
              <w:pStyle w:val="DeptBullets"/>
              <w:numPr>
                <w:ilvl w:val="0"/>
                <w:numId w:val="0"/>
              </w:numPr>
              <w:jc w:val="center"/>
              <w:rPr>
                <w:sz w:val="20"/>
                <w:szCs w:val="20"/>
              </w:rPr>
            </w:pPr>
            <w:r w:rsidRPr="001F326B">
              <w:rPr>
                <w:b/>
                <w:sz w:val="20"/>
                <w:szCs w:val="20"/>
              </w:rPr>
              <w:t>Recruitment</w:t>
            </w:r>
          </w:p>
        </w:tc>
      </w:tr>
      <w:tr w:rsidR="00B71161" w14:paraId="3C866688" w14:textId="77777777" w:rsidTr="0057305D">
        <w:tc>
          <w:tcPr>
            <w:tcW w:w="675" w:type="dxa"/>
          </w:tcPr>
          <w:p w14:paraId="667DE8F8" w14:textId="77777777" w:rsidR="00B71161" w:rsidRPr="001F326B" w:rsidRDefault="00B71161" w:rsidP="00B71161">
            <w:pPr>
              <w:pStyle w:val="DeptBullets"/>
              <w:numPr>
                <w:ilvl w:val="0"/>
                <w:numId w:val="0"/>
              </w:numPr>
              <w:rPr>
                <w:sz w:val="20"/>
                <w:szCs w:val="20"/>
              </w:rPr>
            </w:pPr>
            <w:r w:rsidRPr="001F326B">
              <w:rPr>
                <w:sz w:val="20"/>
                <w:szCs w:val="20"/>
              </w:rPr>
              <w:t>1.1</w:t>
            </w:r>
          </w:p>
        </w:tc>
        <w:tc>
          <w:tcPr>
            <w:tcW w:w="3402" w:type="dxa"/>
            <w:gridSpan w:val="2"/>
          </w:tcPr>
          <w:p w14:paraId="075F69FC" w14:textId="323805F8"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 xml:space="preserve">ontractor will recruit at least 1,750 suitable participants </w:t>
            </w:r>
            <w:r w:rsidR="00585ACA">
              <w:rPr>
                <w:sz w:val="20"/>
                <w:szCs w:val="20"/>
              </w:rPr>
              <w:t xml:space="preserve">to Summer Insitute </w:t>
            </w:r>
            <w:r w:rsidRPr="001F326B">
              <w:rPr>
                <w:sz w:val="20"/>
                <w:szCs w:val="20"/>
              </w:rPr>
              <w:t xml:space="preserve">for each contracted cohort according to the subject breakdown agreed with NCTL </w:t>
            </w:r>
          </w:p>
        </w:tc>
        <w:tc>
          <w:tcPr>
            <w:tcW w:w="1418" w:type="dxa"/>
          </w:tcPr>
          <w:p w14:paraId="72718DA2" w14:textId="77777777" w:rsidR="00B71161" w:rsidRPr="001F326B" w:rsidRDefault="00B71161" w:rsidP="00B71161">
            <w:pPr>
              <w:pStyle w:val="DeptBullets"/>
              <w:numPr>
                <w:ilvl w:val="0"/>
                <w:numId w:val="0"/>
              </w:numPr>
              <w:rPr>
                <w:sz w:val="20"/>
                <w:szCs w:val="20"/>
              </w:rPr>
            </w:pPr>
            <w:r w:rsidRPr="001F326B">
              <w:rPr>
                <w:sz w:val="20"/>
                <w:szCs w:val="20"/>
              </w:rPr>
              <w:t>Monthly reporting</w:t>
            </w:r>
          </w:p>
        </w:tc>
        <w:tc>
          <w:tcPr>
            <w:tcW w:w="992" w:type="dxa"/>
            <w:gridSpan w:val="2"/>
          </w:tcPr>
          <w:p w14:paraId="09537CB0" w14:textId="77777777" w:rsidR="00B71161" w:rsidRPr="001F326B" w:rsidRDefault="00B71161" w:rsidP="00B71161">
            <w:pPr>
              <w:pStyle w:val="DeptBullets"/>
              <w:numPr>
                <w:ilvl w:val="0"/>
                <w:numId w:val="0"/>
              </w:numPr>
              <w:rPr>
                <w:sz w:val="20"/>
                <w:szCs w:val="20"/>
              </w:rPr>
            </w:pPr>
            <w:r w:rsidRPr="001F326B">
              <w:rPr>
                <w:sz w:val="20"/>
                <w:szCs w:val="20"/>
              </w:rPr>
              <w:t>Yes</w:t>
            </w:r>
          </w:p>
        </w:tc>
        <w:tc>
          <w:tcPr>
            <w:tcW w:w="3260" w:type="dxa"/>
          </w:tcPr>
          <w:p w14:paraId="38DC1D13" w14:textId="38422CA0" w:rsidR="00D811FB" w:rsidRDefault="00D811FB" w:rsidP="00B71161">
            <w:pPr>
              <w:pStyle w:val="DeptBullets"/>
              <w:numPr>
                <w:ilvl w:val="0"/>
                <w:numId w:val="0"/>
              </w:numPr>
              <w:tabs>
                <w:tab w:val="left" w:pos="720"/>
              </w:tabs>
              <w:rPr>
                <w:sz w:val="20"/>
                <w:szCs w:val="20"/>
              </w:rPr>
            </w:pPr>
            <w:r>
              <w:rPr>
                <w:sz w:val="20"/>
                <w:szCs w:val="20"/>
              </w:rPr>
              <w:t xml:space="preserve">Content has been redacted as the content is commercially sensitive. </w:t>
            </w:r>
          </w:p>
          <w:p w14:paraId="3C059087" w14:textId="0C08E635" w:rsidR="00B71161" w:rsidRPr="00D37799" w:rsidRDefault="00B71161" w:rsidP="00CD6F4E">
            <w:pPr>
              <w:pStyle w:val="DeptBullets"/>
              <w:numPr>
                <w:ilvl w:val="0"/>
                <w:numId w:val="144"/>
              </w:numPr>
              <w:overflowPunct w:val="0"/>
              <w:spacing w:after="240"/>
              <w:textAlignment w:val="baseline"/>
              <w:rPr>
                <w:sz w:val="20"/>
                <w:szCs w:val="20"/>
              </w:rPr>
            </w:pPr>
          </w:p>
        </w:tc>
      </w:tr>
      <w:tr w:rsidR="00B71161" w14:paraId="5C1D05B6" w14:textId="77777777" w:rsidTr="0057305D">
        <w:tc>
          <w:tcPr>
            <w:tcW w:w="675" w:type="dxa"/>
          </w:tcPr>
          <w:p w14:paraId="0B1840EF" w14:textId="77777777" w:rsidR="00B71161" w:rsidRPr="001F326B" w:rsidRDefault="00B71161" w:rsidP="00B71161">
            <w:pPr>
              <w:pStyle w:val="DeptBullets"/>
              <w:numPr>
                <w:ilvl w:val="0"/>
                <w:numId w:val="0"/>
              </w:numPr>
              <w:rPr>
                <w:sz w:val="20"/>
                <w:szCs w:val="20"/>
              </w:rPr>
            </w:pPr>
            <w:r w:rsidRPr="001F326B">
              <w:rPr>
                <w:sz w:val="20"/>
                <w:szCs w:val="20"/>
              </w:rPr>
              <w:t>1.2</w:t>
            </w:r>
          </w:p>
        </w:tc>
        <w:tc>
          <w:tcPr>
            <w:tcW w:w="3402" w:type="dxa"/>
            <w:gridSpan w:val="2"/>
          </w:tcPr>
          <w:p w14:paraId="3C7FB5EA" w14:textId="0ECFB5C2"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ontractor will recruit at least 700  (or 40% of the cohort if this is higher) suitable participants</w:t>
            </w:r>
            <w:r w:rsidR="00585ACA">
              <w:rPr>
                <w:sz w:val="20"/>
                <w:szCs w:val="20"/>
              </w:rPr>
              <w:t xml:space="preserve"> to Summer Institute</w:t>
            </w:r>
            <w:r w:rsidRPr="001F326B">
              <w:rPr>
                <w:sz w:val="20"/>
                <w:szCs w:val="20"/>
              </w:rPr>
              <w:t xml:space="preserve"> in shortage subjects according to the subject breakdown agreed with NCTL</w:t>
            </w:r>
          </w:p>
        </w:tc>
        <w:tc>
          <w:tcPr>
            <w:tcW w:w="1418" w:type="dxa"/>
          </w:tcPr>
          <w:p w14:paraId="0A72A87B" w14:textId="77777777" w:rsidR="00B71161" w:rsidRPr="001F326B" w:rsidRDefault="00B71161" w:rsidP="00B71161">
            <w:pPr>
              <w:pStyle w:val="DeptBullets"/>
              <w:numPr>
                <w:ilvl w:val="0"/>
                <w:numId w:val="0"/>
              </w:numPr>
              <w:rPr>
                <w:sz w:val="20"/>
                <w:szCs w:val="20"/>
              </w:rPr>
            </w:pPr>
            <w:r w:rsidRPr="001F326B">
              <w:rPr>
                <w:sz w:val="20"/>
                <w:szCs w:val="20"/>
              </w:rPr>
              <w:t>Monthly reporting</w:t>
            </w:r>
          </w:p>
        </w:tc>
        <w:tc>
          <w:tcPr>
            <w:tcW w:w="992" w:type="dxa"/>
            <w:gridSpan w:val="2"/>
          </w:tcPr>
          <w:p w14:paraId="6BB61B52"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260" w:type="dxa"/>
          </w:tcPr>
          <w:p w14:paraId="4443122C" w14:textId="77777777" w:rsidR="00B71161" w:rsidRPr="001F326B" w:rsidRDefault="00B71161" w:rsidP="00B71161">
            <w:pPr>
              <w:pStyle w:val="DeptBullets"/>
              <w:numPr>
                <w:ilvl w:val="0"/>
                <w:numId w:val="0"/>
              </w:numPr>
              <w:rPr>
                <w:sz w:val="20"/>
                <w:szCs w:val="20"/>
              </w:rPr>
            </w:pPr>
          </w:p>
        </w:tc>
      </w:tr>
      <w:tr w:rsidR="00B71161" w14:paraId="2698041D" w14:textId="77777777" w:rsidTr="0057305D">
        <w:tc>
          <w:tcPr>
            <w:tcW w:w="675" w:type="dxa"/>
          </w:tcPr>
          <w:p w14:paraId="60710E40" w14:textId="77777777" w:rsidR="00B71161" w:rsidRPr="001F326B" w:rsidRDefault="00B71161" w:rsidP="00B71161">
            <w:pPr>
              <w:pStyle w:val="DeptBullets"/>
              <w:numPr>
                <w:ilvl w:val="0"/>
                <w:numId w:val="0"/>
              </w:numPr>
              <w:rPr>
                <w:sz w:val="20"/>
                <w:szCs w:val="20"/>
              </w:rPr>
            </w:pPr>
            <w:r w:rsidRPr="001F326B">
              <w:rPr>
                <w:sz w:val="20"/>
                <w:szCs w:val="20"/>
              </w:rPr>
              <w:t>1.3</w:t>
            </w:r>
          </w:p>
        </w:tc>
        <w:tc>
          <w:tcPr>
            <w:tcW w:w="3402" w:type="dxa"/>
            <w:gridSpan w:val="2"/>
          </w:tcPr>
          <w:p w14:paraId="6C3CA61B" w14:textId="69A299E2"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ontractor will recruit 70% of participants from tier 1 or Russell Group Universities</w:t>
            </w:r>
          </w:p>
        </w:tc>
        <w:tc>
          <w:tcPr>
            <w:tcW w:w="1418" w:type="dxa"/>
          </w:tcPr>
          <w:p w14:paraId="6DBD597C" w14:textId="77777777" w:rsidR="00B71161" w:rsidRPr="001F326B" w:rsidRDefault="00B71161" w:rsidP="00B71161">
            <w:pPr>
              <w:pStyle w:val="DeptBullets"/>
              <w:numPr>
                <w:ilvl w:val="0"/>
                <w:numId w:val="0"/>
              </w:numPr>
              <w:rPr>
                <w:sz w:val="20"/>
                <w:szCs w:val="20"/>
              </w:rPr>
            </w:pPr>
            <w:r w:rsidRPr="001F326B">
              <w:rPr>
                <w:sz w:val="20"/>
                <w:szCs w:val="20"/>
              </w:rPr>
              <w:t>Monthly reporting</w:t>
            </w:r>
          </w:p>
        </w:tc>
        <w:tc>
          <w:tcPr>
            <w:tcW w:w="992" w:type="dxa"/>
            <w:gridSpan w:val="2"/>
          </w:tcPr>
          <w:p w14:paraId="141ED7AC"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260" w:type="dxa"/>
          </w:tcPr>
          <w:p w14:paraId="7E448B11" w14:textId="77777777" w:rsidR="00B71161" w:rsidRPr="001F326B" w:rsidRDefault="00B71161" w:rsidP="00B71161">
            <w:pPr>
              <w:pStyle w:val="DeptBullets"/>
              <w:numPr>
                <w:ilvl w:val="0"/>
                <w:numId w:val="0"/>
              </w:numPr>
              <w:rPr>
                <w:sz w:val="20"/>
                <w:szCs w:val="20"/>
              </w:rPr>
            </w:pPr>
          </w:p>
        </w:tc>
      </w:tr>
      <w:tr w:rsidR="00B71161" w14:paraId="0B861571" w14:textId="77777777" w:rsidTr="0057305D">
        <w:tc>
          <w:tcPr>
            <w:tcW w:w="675" w:type="dxa"/>
          </w:tcPr>
          <w:p w14:paraId="30E2869B" w14:textId="77777777" w:rsidR="00B71161" w:rsidRPr="001F326B" w:rsidRDefault="00B71161" w:rsidP="00B71161">
            <w:pPr>
              <w:pStyle w:val="DeptBullets"/>
              <w:numPr>
                <w:ilvl w:val="0"/>
                <w:numId w:val="0"/>
              </w:numPr>
              <w:rPr>
                <w:sz w:val="20"/>
                <w:szCs w:val="20"/>
              </w:rPr>
            </w:pPr>
            <w:r w:rsidRPr="001F326B">
              <w:rPr>
                <w:sz w:val="20"/>
                <w:szCs w:val="20"/>
              </w:rPr>
              <w:t>1.4</w:t>
            </w:r>
          </w:p>
        </w:tc>
        <w:tc>
          <w:tcPr>
            <w:tcW w:w="3402" w:type="dxa"/>
            <w:gridSpan w:val="2"/>
          </w:tcPr>
          <w:p w14:paraId="7D52B961" w14:textId="456A5F34"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ontractor will ensure 95% of participants have a 2:1 or higher degree classification and above 300 UCAS points (or equivalent)</w:t>
            </w:r>
          </w:p>
        </w:tc>
        <w:tc>
          <w:tcPr>
            <w:tcW w:w="1418" w:type="dxa"/>
          </w:tcPr>
          <w:p w14:paraId="699EAC9B" w14:textId="77777777" w:rsidR="00B71161" w:rsidRPr="001F326B" w:rsidRDefault="00B71161" w:rsidP="00B71161">
            <w:pPr>
              <w:pStyle w:val="DeptBullets"/>
              <w:numPr>
                <w:ilvl w:val="0"/>
                <w:numId w:val="0"/>
              </w:numPr>
              <w:rPr>
                <w:sz w:val="20"/>
                <w:szCs w:val="20"/>
              </w:rPr>
            </w:pPr>
            <w:r w:rsidRPr="001F326B">
              <w:rPr>
                <w:sz w:val="20"/>
                <w:szCs w:val="20"/>
              </w:rPr>
              <w:t>Monthly reporting</w:t>
            </w:r>
          </w:p>
        </w:tc>
        <w:tc>
          <w:tcPr>
            <w:tcW w:w="992" w:type="dxa"/>
            <w:gridSpan w:val="2"/>
          </w:tcPr>
          <w:p w14:paraId="0750A595"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260" w:type="dxa"/>
          </w:tcPr>
          <w:p w14:paraId="3BECEE7D" w14:textId="77777777" w:rsidR="00B71161" w:rsidRPr="001F326B" w:rsidRDefault="00B71161" w:rsidP="00B71161">
            <w:pPr>
              <w:pStyle w:val="DeptBullets"/>
              <w:numPr>
                <w:ilvl w:val="0"/>
                <w:numId w:val="0"/>
              </w:numPr>
              <w:rPr>
                <w:sz w:val="20"/>
                <w:szCs w:val="20"/>
              </w:rPr>
            </w:pPr>
          </w:p>
        </w:tc>
      </w:tr>
      <w:tr w:rsidR="00205EAC" w14:paraId="70543680" w14:textId="77777777" w:rsidTr="0057305D">
        <w:tc>
          <w:tcPr>
            <w:tcW w:w="9747" w:type="dxa"/>
            <w:gridSpan w:val="7"/>
          </w:tcPr>
          <w:p w14:paraId="548AEA88" w14:textId="67676D56" w:rsidR="00205EAC" w:rsidRPr="001F326B" w:rsidRDefault="00205EAC" w:rsidP="00205EAC">
            <w:pPr>
              <w:pStyle w:val="DeptBullets"/>
              <w:numPr>
                <w:ilvl w:val="0"/>
                <w:numId w:val="0"/>
              </w:numPr>
              <w:jc w:val="center"/>
              <w:rPr>
                <w:sz w:val="20"/>
                <w:szCs w:val="20"/>
              </w:rPr>
            </w:pPr>
            <w:r w:rsidRPr="001F326B">
              <w:rPr>
                <w:b/>
                <w:sz w:val="20"/>
                <w:szCs w:val="20"/>
              </w:rPr>
              <w:t>Placement</w:t>
            </w:r>
          </w:p>
        </w:tc>
      </w:tr>
      <w:tr w:rsidR="00B71161" w14:paraId="563FA57F" w14:textId="77777777" w:rsidTr="0057305D">
        <w:tc>
          <w:tcPr>
            <w:tcW w:w="675" w:type="dxa"/>
          </w:tcPr>
          <w:p w14:paraId="69BBB732" w14:textId="77777777" w:rsidR="00B71161" w:rsidRPr="001F326B" w:rsidRDefault="00B71161" w:rsidP="00B71161">
            <w:pPr>
              <w:pStyle w:val="DeptBullets"/>
              <w:numPr>
                <w:ilvl w:val="0"/>
                <w:numId w:val="0"/>
              </w:numPr>
              <w:rPr>
                <w:sz w:val="20"/>
                <w:szCs w:val="20"/>
              </w:rPr>
            </w:pPr>
            <w:r w:rsidRPr="001F326B">
              <w:rPr>
                <w:sz w:val="20"/>
                <w:szCs w:val="20"/>
              </w:rPr>
              <w:t>2.1</w:t>
            </w:r>
          </w:p>
        </w:tc>
        <w:tc>
          <w:tcPr>
            <w:tcW w:w="3402" w:type="dxa"/>
            <w:gridSpan w:val="2"/>
          </w:tcPr>
          <w:p w14:paraId="616FEC2D" w14:textId="22850928"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ontractor will ensure 95% of participants are placed within eligible schools</w:t>
            </w:r>
            <w:r w:rsidR="00A74014">
              <w:rPr>
                <w:sz w:val="20"/>
                <w:szCs w:val="20"/>
              </w:rPr>
              <w:t xml:space="preserve"> (as set out in the eligibility criteria table 7.1)</w:t>
            </w:r>
            <w:r w:rsidRPr="001F326B">
              <w:rPr>
                <w:sz w:val="20"/>
                <w:szCs w:val="20"/>
              </w:rPr>
              <w:t xml:space="preserve"> and remain working within eligible schools for the duration of the </w:t>
            </w:r>
            <w:r w:rsidR="00AC08C8">
              <w:rPr>
                <w:sz w:val="20"/>
                <w:szCs w:val="20"/>
              </w:rPr>
              <w:t>Programme</w:t>
            </w:r>
            <w:r w:rsidRPr="001F326B">
              <w:rPr>
                <w:sz w:val="20"/>
                <w:szCs w:val="20"/>
              </w:rPr>
              <w:t>.*</w:t>
            </w:r>
            <w:r w:rsidR="008B4C65">
              <w:rPr>
                <w:sz w:val="20"/>
                <w:szCs w:val="20"/>
              </w:rPr>
              <w:t xml:space="preserve"> ***</w:t>
            </w:r>
          </w:p>
        </w:tc>
        <w:tc>
          <w:tcPr>
            <w:tcW w:w="1418" w:type="dxa"/>
          </w:tcPr>
          <w:p w14:paraId="1DC47396" w14:textId="77777777" w:rsidR="00B71161" w:rsidRPr="001F326B" w:rsidRDefault="00B71161" w:rsidP="00B71161">
            <w:pPr>
              <w:pStyle w:val="DeptBullets"/>
              <w:numPr>
                <w:ilvl w:val="0"/>
                <w:numId w:val="0"/>
              </w:numPr>
              <w:rPr>
                <w:sz w:val="20"/>
                <w:szCs w:val="20"/>
              </w:rPr>
            </w:pPr>
            <w:r w:rsidRPr="001F326B">
              <w:rPr>
                <w:sz w:val="20"/>
                <w:szCs w:val="20"/>
              </w:rPr>
              <w:t>Annual reporting</w:t>
            </w:r>
          </w:p>
        </w:tc>
        <w:tc>
          <w:tcPr>
            <w:tcW w:w="709" w:type="dxa"/>
          </w:tcPr>
          <w:p w14:paraId="1492F0ED"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543" w:type="dxa"/>
            <w:gridSpan w:val="2"/>
          </w:tcPr>
          <w:p w14:paraId="643166BF" w14:textId="77777777" w:rsidR="00B71161" w:rsidRPr="001F326B" w:rsidRDefault="00B71161" w:rsidP="00B71161">
            <w:pPr>
              <w:pStyle w:val="DeptBullets"/>
              <w:numPr>
                <w:ilvl w:val="0"/>
                <w:numId w:val="0"/>
              </w:numPr>
              <w:rPr>
                <w:sz w:val="20"/>
                <w:szCs w:val="20"/>
              </w:rPr>
            </w:pPr>
          </w:p>
        </w:tc>
      </w:tr>
      <w:tr w:rsidR="00B71161" w14:paraId="6F39B79F" w14:textId="77777777" w:rsidTr="0057305D">
        <w:tc>
          <w:tcPr>
            <w:tcW w:w="675" w:type="dxa"/>
          </w:tcPr>
          <w:p w14:paraId="62BCD97E" w14:textId="77777777" w:rsidR="00B71161" w:rsidRPr="001F326B" w:rsidRDefault="00B71161" w:rsidP="00B71161">
            <w:pPr>
              <w:pStyle w:val="DeptBullets"/>
              <w:numPr>
                <w:ilvl w:val="0"/>
                <w:numId w:val="0"/>
              </w:numPr>
              <w:rPr>
                <w:sz w:val="20"/>
                <w:szCs w:val="20"/>
              </w:rPr>
            </w:pPr>
            <w:r w:rsidRPr="001F326B">
              <w:rPr>
                <w:sz w:val="20"/>
                <w:szCs w:val="20"/>
              </w:rPr>
              <w:t>2.2</w:t>
            </w:r>
          </w:p>
        </w:tc>
        <w:tc>
          <w:tcPr>
            <w:tcW w:w="3402" w:type="dxa"/>
            <w:gridSpan w:val="2"/>
          </w:tcPr>
          <w:p w14:paraId="01F0A73F" w14:textId="657781FB"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 xml:space="preserve">ontractor will ensure 13% of participants are placed in schools serving coastal areas </w:t>
            </w:r>
          </w:p>
        </w:tc>
        <w:tc>
          <w:tcPr>
            <w:tcW w:w="1418" w:type="dxa"/>
          </w:tcPr>
          <w:p w14:paraId="084CC1A8" w14:textId="77777777" w:rsidR="00B71161" w:rsidRPr="001F326B" w:rsidRDefault="00B71161" w:rsidP="00B71161">
            <w:pPr>
              <w:pStyle w:val="DeptBullets"/>
              <w:numPr>
                <w:ilvl w:val="0"/>
                <w:numId w:val="0"/>
              </w:numPr>
              <w:rPr>
                <w:sz w:val="20"/>
                <w:szCs w:val="20"/>
              </w:rPr>
            </w:pPr>
            <w:r w:rsidRPr="001F326B">
              <w:rPr>
                <w:sz w:val="20"/>
                <w:szCs w:val="20"/>
              </w:rPr>
              <w:t>Annual reporting</w:t>
            </w:r>
          </w:p>
        </w:tc>
        <w:tc>
          <w:tcPr>
            <w:tcW w:w="709" w:type="dxa"/>
          </w:tcPr>
          <w:p w14:paraId="03ADEC21"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543" w:type="dxa"/>
            <w:gridSpan w:val="2"/>
          </w:tcPr>
          <w:p w14:paraId="42486AE5" w14:textId="77777777" w:rsidR="00B71161" w:rsidRPr="001F326B" w:rsidRDefault="00B71161" w:rsidP="00B71161">
            <w:pPr>
              <w:pStyle w:val="DeptBullets"/>
              <w:numPr>
                <w:ilvl w:val="0"/>
                <w:numId w:val="0"/>
              </w:numPr>
              <w:rPr>
                <w:sz w:val="20"/>
                <w:szCs w:val="20"/>
              </w:rPr>
            </w:pPr>
          </w:p>
        </w:tc>
      </w:tr>
      <w:tr w:rsidR="00B71161" w14:paraId="191782F8" w14:textId="77777777" w:rsidTr="0057305D">
        <w:tc>
          <w:tcPr>
            <w:tcW w:w="675" w:type="dxa"/>
          </w:tcPr>
          <w:p w14:paraId="14463F4F" w14:textId="77777777" w:rsidR="00B71161" w:rsidRPr="001F326B" w:rsidRDefault="00B71161" w:rsidP="00B71161">
            <w:pPr>
              <w:pStyle w:val="DeptBullets"/>
              <w:numPr>
                <w:ilvl w:val="0"/>
                <w:numId w:val="0"/>
              </w:numPr>
              <w:rPr>
                <w:sz w:val="20"/>
                <w:szCs w:val="20"/>
              </w:rPr>
            </w:pPr>
            <w:r w:rsidRPr="001F326B">
              <w:rPr>
                <w:sz w:val="20"/>
                <w:szCs w:val="20"/>
              </w:rPr>
              <w:t>2.3</w:t>
            </w:r>
          </w:p>
        </w:tc>
        <w:tc>
          <w:tcPr>
            <w:tcW w:w="3402" w:type="dxa"/>
            <w:gridSpan w:val="2"/>
          </w:tcPr>
          <w:p w14:paraId="65F76694" w14:textId="040C73F1"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ontractor will ensure 55% of participants are placed in schools outside of London</w:t>
            </w:r>
          </w:p>
        </w:tc>
        <w:tc>
          <w:tcPr>
            <w:tcW w:w="1418" w:type="dxa"/>
          </w:tcPr>
          <w:p w14:paraId="5F273466" w14:textId="77777777" w:rsidR="00B71161" w:rsidRPr="001F326B" w:rsidRDefault="00B71161" w:rsidP="00B71161">
            <w:pPr>
              <w:pStyle w:val="DeptBullets"/>
              <w:numPr>
                <w:ilvl w:val="0"/>
                <w:numId w:val="0"/>
              </w:numPr>
              <w:rPr>
                <w:sz w:val="20"/>
                <w:szCs w:val="20"/>
              </w:rPr>
            </w:pPr>
            <w:r w:rsidRPr="001F326B">
              <w:rPr>
                <w:sz w:val="20"/>
                <w:szCs w:val="20"/>
              </w:rPr>
              <w:t>Annual reporting</w:t>
            </w:r>
          </w:p>
        </w:tc>
        <w:tc>
          <w:tcPr>
            <w:tcW w:w="709" w:type="dxa"/>
          </w:tcPr>
          <w:p w14:paraId="7E1217D3"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543" w:type="dxa"/>
            <w:gridSpan w:val="2"/>
          </w:tcPr>
          <w:p w14:paraId="1728F3A3" w14:textId="77777777" w:rsidR="00B71161" w:rsidRPr="001F326B" w:rsidRDefault="00B71161" w:rsidP="00B71161">
            <w:pPr>
              <w:pStyle w:val="DeptBullets"/>
              <w:numPr>
                <w:ilvl w:val="0"/>
                <w:numId w:val="0"/>
              </w:numPr>
              <w:rPr>
                <w:sz w:val="20"/>
                <w:szCs w:val="20"/>
              </w:rPr>
            </w:pPr>
          </w:p>
        </w:tc>
      </w:tr>
      <w:tr w:rsidR="00B71161" w14:paraId="0FD230C2" w14:textId="77777777" w:rsidTr="0057305D">
        <w:tc>
          <w:tcPr>
            <w:tcW w:w="675" w:type="dxa"/>
          </w:tcPr>
          <w:p w14:paraId="360813E6" w14:textId="77777777" w:rsidR="00B71161" w:rsidRPr="001F326B" w:rsidRDefault="00B71161" w:rsidP="00B71161">
            <w:pPr>
              <w:pStyle w:val="DeptBullets"/>
              <w:numPr>
                <w:ilvl w:val="0"/>
                <w:numId w:val="0"/>
              </w:numPr>
              <w:rPr>
                <w:sz w:val="20"/>
                <w:szCs w:val="20"/>
              </w:rPr>
            </w:pPr>
            <w:r w:rsidRPr="001F326B">
              <w:rPr>
                <w:sz w:val="20"/>
                <w:szCs w:val="20"/>
              </w:rPr>
              <w:t>2.4</w:t>
            </w:r>
          </w:p>
        </w:tc>
        <w:tc>
          <w:tcPr>
            <w:tcW w:w="3402" w:type="dxa"/>
            <w:gridSpan w:val="2"/>
          </w:tcPr>
          <w:p w14:paraId="6EF0340C" w14:textId="545F04A7" w:rsidR="00B71161" w:rsidRPr="001F326B" w:rsidRDefault="00B71161" w:rsidP="00B71161">
            <w:pPr>
              <w:pStyle w:val="DeptBullets"/>
              <w:numPr>
                <w:ilvl w:val="0"/>
                <w:numId w:val="0"/>
              </w:numPr>
              <w:rPr>
                <w:sz w:val="20"/>
                <w:szCs w:val="20"/>
              </w:rPr>
            </w:pPr>
            <w:r w:rsidRPr="001F326B">
              <w:rPr>
                <w:sz w:val="20"/>
                <w:szCs w:val="20"/>
              </w:rPr>
              <w:t xml:space="preserve">No more than 10% of </w:t>
            </w:r>
            <w:r w:rsidR="00EC0C43">
              <w:rPr>
                <w:sz w:val="20"/>
                <w:szCs w:val="20"/>
              </w:rPr>
              <w:t>participants</w:t>
            </w:r>
            <w:r w:rsidRPr="001F326B">
              <w:rPr>
                <w:sz w:val="20"/>
                <w:szCs w:val="20"/>
              </w:rPr>
              <w:t xml:space="preserve"> will be placed in schools that have above average attainment at KS2 or at KS4.*</w:t>
            </w:r>
          </w:p>
        </w:tc>
        <w:tc>
          <w:tcPr>
            <w:tcW w:w="1418" w:type="dxa"/>
          </w:tcPr>
          <w:p w14:paraId="100993DE" w14:textId="77777777" w:rsidR="00B71161" w:rsidRPr="001F326B" w:rsidRDefault="00B71161" w:rsidP="00B71161">
            <w:pPr>
              <w:pStyle w:val="DeptBullets"/>
              <w:numPr>
                <w:ilvl w:val="0"/>
                <w:numId w:val="0"/>
              </w:numPr>
              <w:rPr>
                <w:sz w:val="20"/>
                <w:szCs w:val="20"/>
              </w:rPr>
            </w:pPr>
            <w:r w:rsidRPr="001F326B">
              <w:rPr>
                <w:sz w:val="20"/>
                <w:szCs w:val="20"/>
              </w:rPr>
              <w:t>Annual reporting</w:t>
            </w:r>
          </w:p>
        </w:tc>
        <w:tc>
          <w:tcPr>
            <w:tcW w:w="709" w:type="dxa"/>
          </w:tcPr>
          <w:p w14:paraId="5A7A6784" w14:textId="77777777" w:rsidR="00B71161" w:rsidRPr="001F326B" w:rsidRDefault="00B71161" w:rsidP="00B71161">
            <w:pPr>
              <w:pStyle w:val="DeptBullets"/>
              <w:numPr>
                <w:ilvl w:val="0"/>
                <w:numId w:val="0"/>
              </w:numPr>
              <w:rPr>
                <w:sz w:val="20"/>
                <w:szCs w:val="20"/>
              </w:rPr>
            </w:pPr>
            <w:r w:rsidRPr="001F326B">
              <w:rPr>
                <w:sz w:val="20"/>
                <w:szCs w:val="20"/>
              </w:rPr>
              <w:t xml:space="preserve">No </w:t>
            </w:r>
          </w:p>
        </w:tc>
        <w:tc>
          <w:tcPr>
            <w:tcW w:w="3543" w:type="dxa"/>
            <w:gridSpan w:val="2"/>
          </w:tcPr>
          <w:p w14:paraId="24E211D0" w14:textId="77777777" w:rsidR="00B71161" w:rsidRPr="001F326B" w:rsidRDefault="00B71161" w:rsidP="00B71161">
            <w:pPr>
              <w:pStyle w:val="DeptBullets"/>
              <w:numPr>
                <w:ilvl w:val="0"/>
                <w:numId w:val="0"/>
              </w:numPr>
              <w:rPr>
                <w:sz w:val="20"/>
                <w:szCs w:val="20"/>
              </w:rPr>
            </w:pPr>
          </w:p>
        </w:tc>
      </w:tr>
      <w:tr w:rsidR="00B71161" w14:paraId="14E01127" w14:textId="77777777" w:rsidTr="0057305D">
        <w:tc>
          <w:tcPr>
            <w:tcW w:w="9747" w:type="dxa"/>
            <w:gridSpan w:val="7"/>
          </w:tcPr>
          <w:p w14:paraId="6305D05C" w14:textId="762C5BF2" w:rsidR="0052038A" w:rsidRPr="00FB46A9" w:rsidRDefault="00B71161" w:rsidP="0052038A">
            <w:pPr>
              <w:spacing w:after="0" w:line="240" w:lineRule="auto"/>
              <w:rPr>
                <w:color w:val="000000" w:themeColor="text1"/>
                <w:sz w:val="20"/>
                <w:szCs w:val="20"/>
              </w:rPr>
            </w:pPr>
            <w:r w:rsidRPr="001F326B">
              <w:rPr>
                <w:sz w:val="20"/>
                <w:szCs w:val="20"/>
              </w:rPr>
              <w:t>* NCTL will tolerate some flexibility on these KPIs provided the exceptions are in the agreed ‘cold spots’. The ‘cold spots’ will be confirmed in due course.</w:t>
            </w:r>
            <w:r w:rsidR="0052038A" w:rsidRPr="0052038A">
              <w:t xml:space="preserve"> </w:t>
            </w:r>
            <w:r w:rsidR="008735E9" w:rsidRPr="00FB46A9">
              <w:rPr>
                <w:sz w:val="20"/>
                <w:szCs w:val="20"/>
              </w:rPr>
              <w:t>Exceptions to be agreed with NCTL.</w:t>
            </w:r>
          </w:p>
          <w:p w14:paraId="0DA52DF0" w14:textId="711744A4" w:rsidR="00B71161" w:rsidRPr="001F326B" w:rsidRDefault="0052038A" w:rsidP="0052038A">
            <w:pPr>
              <w:pStyle w:val="DeptBullets"/>
              <w:numPr>
                <w:ilvl w:val="0"/>
                <w:numId w:val="0"/>
              </w:numPr>
              <w:rPr>
                <w:sz w:val="20"/>
                <w:szCs w:val="20"/>
              </w:rPr>
            </w:pPr>
            <w:r w:rsidRPr="00FB46A9">
              <w:rPr>
                <w:color w:val="000000" w:themeColor="text1"/>
                <w:sz w:val="20"/>
                <w:szCs w:val="20"/>
              </w:rPr>
              <w:t xml:space="preserve">** </w:t>
            </w:r>
            <w:r w:rsidRPr="00FB46A9">
              <w:rPr>
                <w:color w:val="000000"/>
                <w:sz w:val="20"/>
                <w:szCs w:val="20"/>
                <w:u w:val="single"/>
              </w:rPr>
              <w:t>To be defined using an agreed national dataset, such as from ONS or DCLG.</w:t>
            </w:r>
          </w:p>
        </w:tc>
      </w:tr>
      <w:tr w:rsidR="00205EAC" w14:paraId="25E2EFDB" w14:textId="77777777" w:rsidTr="0057305D">
        <w:tc>
          <w:tcPr>
            <w:tcW w:w="9747" w:type="dxa"/>
            <w:gridSpan w:val="7"/>
          </w:tcPr>
          <w:p w14:paraId="3129A670" w14:textId="3D9E5ABA" w:rsidR="00205EAC" w:rsidRPr="001F326B" w:rsidRDefault="00205EAC" w:rsidP="00205EAC">
            <w:pPr>
              <w:pStyle w:val="DeptBullets"/>
              <w:numPr>
                <w:ilvl w:val="0"/>
                <w:numId w:val="0"/>
              </w:numPr>
              <w:jc w:val="center"/>
              <w:rPr>
                <w:sz w:val="20"/>
                <w:szCs w:val="20"/>
              </w:rPr>
            </w:pPr>
            <w:r w:rsidRPr="001F326B">
              <w:rPr>
                <w:b/>
                <w:sz w:val="20"/>
                <w:szCs w:val="20"/>
              </w:rPr>
              <w:t>Assessment</w:t>
            </w:r>
          </w:p>
        </w:tc>
      </w:tr>
      <w:tr w:rsidR="00B71161" w14:paraId="78D27409" w14:textId="77777777" w:rsidTr="0057305D">
        <w:tc>
          <w:tcPr>
            <w:tcW w:w="675" w:type="dxa"/>
          </w:tcPr>
          <w:p w14:paraId="0E185DE2" w14:textId="77777777" w:rsidR="00B71161" w:rsidRPr="001F326B" w:rsidRDefault="00B71161" w:rsidP="00B71161">
            <w:pPr>
              <w:pStyle w:val="DeptBullets"/>
              <w:numPr>
                <w:ilvl w:val="0"/>
                <w:numId w:val="0"/>
              </w:numPr>
              <w:rPr>
                <w:sz w:val="20"/>
                <w:szCs w:val="20"/>
              </w:rPr>
            </w:pPr>
            <w:r w:rsidRPr="001F326B">
              <w:rPr>
                <w:sz w:val="20"/>
                <w:szCs w:val="20"/>
              </w:rPr>
              <w:t>3.1</w:t>
            </w:r>
          </w:p>
        </w:tc>
        <w:tc>
          <w:tcPr>
            <w:tcW w:w="3402" w:type="dxa"/>
            <w:gridSpan w:val="2"/>
          </w:tcPr>
          <w:p w14:paraId="57D658DA" w14:textId="61F2541E"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ontractor will ensure 100% of recruits that start summer institute are assessed and prepared in accordance with statutory requirements</w:t>
            </w:r>
          </w:p>
        </w:tc>
        <w:tc>
          <w:tcPr>
            <w:tcW w:w="1418" w:type="dxa"/>
          </w:tcPr>
          <w:p w14:paraId="551B9469" w14:textId="1BA01E77" w:rsidR="00B71161" w:rsidRPr="001F326B" w:rsidRDefault="0052038A" w:rsidP="0052038A">
            <w:pPr>
              <w:pStyle w:val="DeptBullets"/>
              <w:numPr>
                <w:ilvl w:val="0"/>
                <w:numId w:val="0"/>
              </w:numPr>
              <w:rPr>
                <w:sz w:val="20"/>
                <w:szCs w:val="20"/>
              </w:rPr>
            </w:pPr>
            <w:r>
              <w:rPr>
                <w:sz w:val="20"/>
                <w:szCs w:val="20"/>
              </w:rPr>
              <w:t>Annual</w:t>
            </w:r>
            <w:r w:rsidR="00B71161" w:rsidRPr="001F326B">
              <w:rPr>
                <w:sz w:val="20"/>
                <w:szCs w:val="20"/>
              </w:rPr>
              <w:t xml:space="preserve"> reporting</w:t>
            </w:r>
          </w:p>
        </w:tc>
        <w:tc>
          <w:tcPr>
            <w:tcW w:w="709" w:type="dxa"/>
          </w:tcPr>
          <w:p w14:paraId="1E196B98"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543" w:type="dxa"/>
            <w:gridSpan w:val="2"/>
          </w:tcPr>
          <w:p w14:paraId="50416BD4" w14:textId="77777777" w:rsidR="00B71161" w:rsidRPr="001F326B" w:rsidRDefault="00B71161" w:rsidP="00B71161">
            <w:pPr>
              <w:pStyle w:val="DeptBullets"/>
              <w:numPr>
                <w:ilvl w:val="0"/>
                <w:numId w:val="0"/>
              </w:numPr>
              <w:rPr>
                <w:sz w:val="20"/>
                <w:szCs w:val="20"/>
              </w:rPr>
            </w:pPr>
          </w:p>
        </w:tc>
      </w:tr>
      <w:tr w:rsidR="00B71161" w14:paraId="706FA5A3" w14:textId="77777777" w:rsidTr="0057305D">
        <w:tc>
          <w:tcPr>
            <w:tcW w:w="675" w:type="dxa"/>
          </w:tcPr>
          <w:p w14:paraId="3CBA7D2C" w14:textId="77777777" w:rsidR="00B71161" w:rsidRPr="001F326B" w:rsidRDefault="00B71161" w:rsidP="00B71161">
            <w:pPr>
              <w:pStyle w:val="DeptBullets"/>
              <w:numPr>
                <w:ilvl w:val="0"/>
                <w:numId w:val="0"/>
              </w:numPr>
              <w:rPr>
                <w:sz w:val="20"/>
                <w:szCs w:val="20"/>
              </w:rPr>
            </w:pPr>
            <w:r w:rsidRPr="001F326B">
              <w:rPr>
                <w:sz w:val="20"/>
                <w:szCs w:val="20"/>
              </w:rPr>
              <w:t>3.2</w:t>
            </w:r>
          </w:p>
        </w:tc>
        <w:tc>
          <w:tcPr>
            <w:tcW w:w="3402" w:type="dxa"/>
            <w:gridSpan w:val="2"/>
          </w:tcPr>
          <w:p w14:paraId="5960DD38" w14:textId="5DEE0994"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 xml:space="preserve">ontractor will ensure that 100% of recruits who have subject enhancement needs undergo a tailored </w:t>
            </w:r>
            <w:r w:rsidR="00AC08C8">
              <w:rPr>
                <w:sz w:val="20"/>
                <w:szCs w:val="20"/>
              </w:rPr>
              <w:t>Programme</w:t>
            </w:r>
          </w:p>
        </w:tc>
        <w:tc>
          <w:tcPr>
            <w:tcW w:w="1418" w:type="dxa"/>
          </w:tcPr>
          <w:p w14:paraId="74139E2F" w14:textId="68BD8EA0" w:rsidR="00B71161" w:rsidRPr="001F326B" w:rsidRDefault="0052038A" w:rsidP="0052038A">
            <w:pPr>
              <w:pStyle w:val="DeptBullets"/>
              <w:numPr>
                <w:ilvl w:val="0"/>
                <w:numId w:val="0"/>
              </w:numPr>
              <w:rPr>
                <w:sz w:val="20"/>
                <w:szCs w:val="20"/>
              </w:rPr>
            </w:pPr>
            <w:r>
              <w:rPr>
                <w:sz w:val="20"/>
                <w:szCs w:val="20"/>
              </w:rPr>
              <w:t>Annual</w:t>
            </w:r>
            <w:r w:rsidR="00B71161" w:rsidRPr="001F326B">
              <w:rPr>
                <w:sz w:val="20"/>
                <w:szCs w:val="20"/>
              </w:rPr>
              <w:t xml:space="preserve"> reporting</w:t>
            </w:r>
          </w:p>
        </w:tc>
        <w:tc>
          <w:tcPr>
            <w:tcW w:w="709" w:type="dxa"/>
          </w:tcPr>
          <w:p w14:paraId="2FA8600B"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543" w:type="dxa"/>
            <w:gridSpan w:val="2"/>
          </w:tcPr>
          <w:p w14:paraId="69796048" w14:textId="77777777" w:rsidR="00B71161" w:rsidRPr="001F326B" w:rsidRDefault="00B71161" w:rsidP="00B71161">
            <w:pPr>
              <w:pStyle w:val="DeptBullets"/>
              <w:numPr>
                <w:ilvl w:val="0"/>
                <w:numId w:val="0"/>
              </w:numPr>
              <w:rPr>
                <w:sz w:val="20"/>
                <w:szCs w:val="20"/>
              </w:rPr>
            </w:pPr>
          </w:p>
        </w:tc>
      </w:tr>
      <w:tr w:rsidR="00205EAC" w14:paraId="6F76F8DE" w14:textId="77777777" w:rsidTr="0057305D">
        <w:tc>
          <w:tcPr>
            <w:tcW w:w="9747" w:type="dxa"/>
            <w:gridSpan w:val="7"/>
          </w:tcPr>
          <w:p w14:paraId="4E821546" w14:textId="4ABD2EA6" w:rsidR="00205EAC" w:rsidRPr="001F326B" w:rsidRDefault="00205EAC" w:rsidP="00205EAC">
            <w:pPr>
              <w:pStyle w:val="DeptBullets"/>
              <w:numPr>
                <w:ilvl w:val="0"/>
                <w:numId w:val="0"/>
              </w:numPr>
              <w:jc w:val="center"/>
              <w:rPr>
                <w:sz w:val="20"/>
                <w:szCs w:val="20"/>
              </w:rPr>
            </w:pPr>
            <w:r w:rsidRPr="001F326B">
              <w:rPr>
                <w:b/>
                <w:sz w:val="20"/>
                <w:szCs w:val="20"/>
              </w:rPr>
              <w:t>ITT</w:t>
            </w:r>
          </w:p>
        </w:tc>
      </w:tr>
      <w:tr w:rsidR="00B71161" w14:paraId="3C602D28" w14:textId="77777777" w:rsidTr="0057305D">
        <w:tc>
          <w:tcPr>
            <w:tcW w:w="675" w:type="dxa"/>
          </w:tcPr>
          <w:p w14:paraId="42363FB4" w14:textId="77777777" w:rsidR="00B71161" w:rsidRPr="001F326B" w:rsidRDefault="00B71161" w:rsidP="00B71161">
            <w:pPr>
              <w:pStyle w:val="DeptBullets"/>
              <w:numPr>
                <w:ilvl w:val="0"/>
                <w:numId w:val="0"/>
              </w:numPr>
              <w:rPr>
                <w:sz w:val="20"/>
                <w:szCs w:val="20"/>
              </w:rPr>
            </w:pPr>
            <w:r w:rsidRPr="001F326B">
              <w:rPr>
                <w:sz w:val="20"/>
                <w:szCs w:val="20"/>
              </w:rPr>
              <w:t>4.1</w:t>
            </w:r>
          </w:p>
        </w:tc>
        <w:tc>
          <w:tcPr>
            <w:tcW w:w="3402" w:type="dxa"/>
            <w:gridSpan w:val="2"/>
          </w:tcPr>
          <w:p w14:paraId="6CBD3E4F" w14:textId="61811DDF"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 xml:space="preserve">ontractor will ensure that 93% of recruits that start the summer institute are retained on the </w:t>
            </w:r>
            <w:r w:rsidR="00AC08C8">
              <w:rPr>
                <w:sz w:val="20"/>
                <w:szCs w:val="20"/>
              </w:rPr>
              <w:t>Programme</w:t>
            </w:r>
            <w:r w:rsidRPr="001F326B">
              <w:rPr>
                <w:sz w:val="20"/>
                <w:szCs w:val="20"/>
              </w:rPr>
              <w:t xml:space="preserve"> at the end of term 1</w:t>
            </w:r>
            <w:r w:rsidR="000E0B0C">
              <w:rPr>
                <w:sz w:val="20"/>
                <w:szCs w:val="20"/>
              </w:rPr>
              <w:t xml:space="preserve"> excluding </w:t>
            </w:r>
            <w:r w:rsidRPr="001F326B">
              <w:rPr>
                <w:sz w:val="20"/>
                <w:szCs w:val="20"/>
              </w:rPr>
              <w:t xml:space="preserve">those </w:t>
            </w:r>
            <w:r w:rsidR="00EC0C43">
              <w:rPr>
                <w:sz w:val="20"/>
                <w:szCs w:val="20"/>
              </w:rPr>
              <w:t>participants</w:t>
            </w:r>
            <w:r w:rsidRPr="001F326B">
              <w:rPr>
                <w:sz w:val="20"/>
                <w:szCs w:val="20"/>
              </w:rPr>
              <w:t xml:space="preserve"> who begin on a probation period</w:t>
            </w:r>
            <w:r w:rsidR="000E0B0C">
              <w:rPr>
                <w:sz w:val="20"/>
                <w:szCs w:val="20"/>
              </w:rPr>
              <w:t xml:space="preserve"> and leave the </w:t>
            </w:r>
            <w:r w:rsidR="00AC08C8">
              <w:rPr>
                <w:sz w:val="20"/>
                <w:szCs w:val="20"/>
              </w:rPr>
              <w:t>Programme</w:t>
            </w:r>
            <w:r w:rsidR="008B4C65">
              <w:rPr>
                <w:sz w:val="20"/>
                <w:szCs w:val="20"/>
              </w:rPr>
              <w:t>***</w:t>
            </w:r>
            <w:r w:rsidRPr="001F326B">
              <w:rPr>
                <w:sz w:val="20"/>
                <w:szCs w:val="20"/>
              </w:rPr>
              <w:t>.</w:t>
            </w:r>
          </w:p>
        </w:tc>
        <w:tc>
          <w:tcPr>
            <w:tcW w:w="1418" w:type="dxa"/>
          </w:tcPr>
          <w:p w14:paraId="330C50C4" w14:textId="77777777" w:rsidR="00B71161" w:rsidRPr="001F326B" w:rsidRDefault="00B71161" w:rsidP="00B71161">
            <w:pPr>
              <w:pStyle w:val="DeptBullets"/>
              <w:numPr>
                <w:ilvl w:val="0"/>
                <w:numId w:val="0"/>
              </w:numPr>
              <w:rPr>
                <w:sz w:val="20"/>
                <w:szCs w:val="20"/>
              </w:rPr>
            </w:pPr>
            <w:r w:rsidRPr="001F326B">
              <w:rPr>
                <w:sz w:val="20"/>
                <w:szCs w:val="20"/>
              </w:rPr>
              <w:t>Monthly reporting</w:t>
            </w:r>
          </w:p>
        </w:tc>
        <w:tc>
          <w:tcPr>
            <w:tcW w:w="709" w:type="dxa"/>
          </w:tcPr>
          <w:p w14:paraId="7A83309D"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543" w:type="dxa"/>
            <w:gridSpan w:val="2"/>
          </w:tcPr>
          <w:p w14:paraId="15ECE6D5" w14:textId="77777777" w:rsidR="00B71161" w:rsidRPr="001F326B" w:rsidRDefault="00B71161" w:rsidP="00B71161">
            <w:pPr>
              <w:pStyle w:val="DeptBullets"/>
              <w:numPr>
                <w:ilvl w:val="0"/>
                <w:numId w:val="0"/>
              </w:numPr>
              <w:rPr>
                <w:sz w:val="20"/>
                <w:szCs w:val="20"/>
              </w:rPr>
            </w:pPr>
          </w:p>
        </w:tc>
      </w:tr>
      <w:tr w:rsidR="00B71161" w14:paraId="0E42A9A1" w14:textId="77777777" w:rsidTr="0057305D">
        <w:tc>
          <w:tcPr>
            <w:tcW w:w="675" w:type="dxa"/>
          </w:tcPr>
          <w:p w14:paraId="50B11EB6" w14:textId="77777777" w:rsidR="00B71161" w:rsidRPr="001F326B" w:rsidRDefault="00B71161" w:rsidP="00B71161">
            <w:pPr>
              <w:pStyle w:val="DeptBullets"/>
              <w:numPr>
                <w:ilvl w:val="0"/>
                <w:numId w:val="0"/>
              </w:numPr>
              <w:rPr>
                <w:sz w:val="20"/>
                <w:szCs w:val="20"/>
              </w:rPr>
            </w:pPr>
            <w:r w:rsidRPr="001F326B">
              <w:rPr>
                <w:sz w:val="20"/>
                <w:szCs w:val="20"/>
              </w:rPr>
              <w:t>4.2</w:t>
            </w:r>
          </w:p>
        </w:tc>
        <w:tc>
          <w:tcPr>
            <w:tcW w:w="3402" w:type="dxa"/>
            <w:gridSpan w:val="2"/>
          </w:tcPr>
          <w:p w14:paraId="70CB74B0" w14:textId="330DD368"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ontractor will ensure that 90% of recruits that start summer institute achieve Qualified Teacher Status</w:t>
            </w:r>
            <w:r w:rsidR="000E0B0C">
              <w:rPr>
                <w:sz w:val="20"/>
                <w:szCs w:val="20"/>
              </w:rPr>
              <w:t xml:space="preserve"> excluding</w:t>
            </w:r>
            <w:r w:rsidRPr="001F326B">
              <w:rPr>
                <w:sz w:val="20"/>
                <w:szCs w:val="20"/>
              </w:rPr>
              <w:t xml:space="preserve"> those </w:t>
            </w:r>
            <w:r w:rsidR="00EC0C43">
              <w:rPr>
                <w:sz w:val="20"/>
                <w:szCs w:val="20"/>
              </w:rPr>
              <w:t>participants</w:t>
            </w:r>
            <w:r w:rsidRPr="001F326B">
              <w:rPr>
                <w:sz w:val="20"/>
                <w:szCs w:val="20"/>
              </w:rPr>
              <w:t xml:space="preserve"> who begin on a probation period</w:t>
            </w:r>
            <w:r w:rsidR="000E0B0C">
              <w:rPr>
                <w:sz w:val="20"/>
                <w:szCs w:val="20"/>
              </w:rPr>
              <w:t xml:space="preserve"> and leave the </w:t>
            </w:r>
            <w:r w:rsidR="00AC08C8">
              <w:rPr>
                <w:sz w:val="20"/>
                <w:szCs w:val="20"/>
              </w:rPr>
              <w:t>Programme</w:t>
            </w:r>
            <w:r w:rsidR="008B4C65">
              <w:rPr>
                <w:sz w:val="20"/>
                <w:szCs w:val="20"/>
              </w:rPr>
              <w:t>***</w:t>
            </w:r>
            <w:r w:rsidRPr="001F326B">
              <w:rPr>
                <w:sz w:val="20"/>
                <w:szCs w:val="20"/>
              </w:rPr>
              <w:t>.</w:t>
            </w:r>
          </w:p>
        </w:tc>
        <w:tc>
          <w:tcPr>
            <w:tcW w:w="1418" w:type="dxa"/>
          </w:tcPr>
          <w:p w14:paraId="484867F7" w14:textId="0720492C" w:rsidR="00B71161" w:rsidRPr="001F326B" w:rsidRDefault="000E0B0C" w:rsidP="000E0B0C">
            <w:pPr>
              <w:pStyle w:val="DeptBullets"/>
              <w:numPr>
                <w:ilvl w:val="0"/>
                <w:numId w:val="0"/>
              </w:numPr>
              <w:rPr>
                <w:sz w:val="20"/>
                <w:szCs w:val="20"/>
              </w:rPr>
            </w:pPr>
            <w:r>
              <w:rPr>
                <w:sz w:val="20"/>
                <w:szCs w:val="20"/>
              </w:rPr>
              <w:t>Annual</w:t>
            </w:r>
            <w:r w:rsidR="00B71161" w:rsidRPr="001F326B">
              <w:rPr>
                <w:sz w:val="20"/>
                <w:szCs w:val="20"/>
              </w:rPr>
              <w:t xml:space="preserve"> reporting</w:t>
            </w:r>
          </w:p>
        </w:tc>
        <w:tc>
          <w:tcPr>
            <w:tcW w:w="709" w:type="dxa"/>
          </w:tcPr>
          <w:p w14:paraId="1CC95B74" w14:textId="77777777" w:rsidR="00B71161" w:rsidRPr="001F326B" w:rsidRDefault="00B71161" w:rsidP="00B71161">
            <w:pPr>
              <w:pStyle w:val="DeptBullets"/>
              <w:numPr>
                <w:ilvl w:val="0"/>
                <w:numId w:val="0"/>
              </w:numPr>
              <w:rPr>
                <w:sz w:val="20"/>
                <w:szCs w:val="20"/>
              </w:rPr>
            </w:pPr>
            <w:r w:rsidRPr="001F326B">
              <w:rPr>
                <w:sz w:val="20"/>
                <w:szCs w:val="20"/>
              </w:rPr>
              <w:t>Yes</w:t>
            </w:r>
          </w:p>
        </w:tc>
        <w:tc>
          <w:tcPr>
            <w:tcW w:w="3543" w:type="dxa"/>
            <w:gridSpan w:val="2"/>
          </w:tcPr>
          <w:p w14:paraId="12C5039E" w14:textId="4555B671" w:rsidR="00D811FB" w:rsidRDefault="00D811FB" w:rsidP="00B71161">
            <w:pPr>
              <w:pStyle w:val="DeptBullets"/>
              <w:numPr>
                <w:ilvl w:val="0"/>
                <w:numId w:val="0"/>
              </w:numPr>
              <w:tabs>
                <w:tab w:val="left" w:pos="720"/>
              </w:tabs>
              <w:rPr>
                <w:sz w:val="20"/>
                <w:szCs w:val="20"/>
              </w:rPr>
            </w:pPr>
            <w:r>
              <w:rPr>
                <w:sz w:val="20"/>
                <w:szCs w:val="20"/>
              </w:rPr>
              <w:t xml:space="preserve">Content has been redacted as the content is commercially sensitive. </w:t>
            </w:r>
          </w:p>
          <w:p w14:paraId="16B08DF5" w14:textId="5AB87B9D" w:rsidR="000E0B0C" w:rsidRPr="000E0B0C" w:rsidRDefault="000E0B0C" w:rsidP="006A3AE6">
            <w:pPr>
              <w:pStyle w:val="DeptBullets"/>
              <w:numPr>
                <w:ilvl w:val="0"/>
                <w:numId w:val="144"/>
              </w:numPr>
              <w:overflowPunct w:val="0"/>
              <w:spacing w:after="240"/>
              <w:textAlignment w:val="baseline"/>
              <w:rPr>
                <w:sz w:val="20"/>
                <w:szCs w:val="20"/>
              </w:rPr>
            </w:pPr>
          </w:p>
        </w:tc>
      </w:tr>
      <w:tr w:rsidR="00B71161" w14:paraId="17F88F99" w14:textId="77777777" w:rsidTr="0057305D">
        <w:tc>
          <w:tcPr>
            <w:tcW w:w="675" w:type="dxa"/>
          </w:tcPr>
          <w:p w14:paraId="2E722CC1" w14:textId="77777777" w:rsidR="00B71161" w:rsidRPr="001F326B" w:rsidRDefault="00B71161" w:rsidP="00B71161">
            <w:pPr>
              <w:pStyle w:val="DeptBullets"/>
              <w:numPr>
                <w:ilvl w:val="0"/>
                <w:numId w:val="0"/>
              </w:numPr>
              <w:rPr>
                <w:sz w:val="20"/>
                <w:szCs w:val="20"/>
              </w:rPr>
            </w:pPr>
            <w:r w:rsidRPr="001F326B">
              <w:rPr>
                <w:sz w:val="20"/>
                <w:szCs w:val="20"/>
              </w:rPr>
              <w:t>4.3</w:t>
            </w:r>
          </w:p>
        </w:tc>
        <w:tc>
          <w:tcPr>
            <w:tcW w:w="3402" w:type="dxa"/>
            <w:gridSpan w:val="2"/>
          </w:tcPr>
          <w:p w14:paraId="3E0535A1" w14:textId="197CD086" w:rsidR="00B71161" w:rsidRPr="001F326B" w:rsidRDefault="00B71161" w:rsidP="00895C24">
            <w:pPr>
              <w:pStyle w:val="DeptBullets"/>
              <w:numPr>
                <w:ilvl w:val="0"/>
                <w:numId w:val="0"/>
              </w:numPr>
              <w:rPr>
                <w:sz w:val="20"/>
                <w:szCs w:val="20"/>
              </w:rPr>
            </w:pPr>
            <w:r w:rsidRPr="001F326B">
              <w:rPr>
                <w:sz w:val="20"/>
                <w:szCs w:val="20"/>
              </w:rPr>
              <w:t xml:space="preserve">The </w:t>
            </w:r>
            <w:r w:rsidR="00895C24">
              <w:rPr>
                <w:sz w:val="20"/>
                <w:szCs w:val="20"/>
              </w:rPr>
              <w:t>C</w:t>
            </w:r>
            <w:r w:rsidRPr="001F326B">
              <w:rPr>
                <w:sz w:val="20"/>
                <w:szCs w:val="20"/>
              </w:rPr>
              <w:t>ontractor will ensure that 88% of recruits that start summer institute achieve Qualified Teacher Status grade 2 or higher</w:t>
            </w:r>
            <w:r w:rsidR="00A74014">
              <w:rPr>
                <w:sz w:val="20"/>
                <w:szCs w:val="20"/>
              </w:rPr>
              <w:t xml:space="preserve"> </w:t>
            </w:r>
            <w:r w:rsidR="008B4C65">
              <w:rPr>
                <w:sz w:val="20"/>
                <w:szCs w:val="20"/>
              </w:rPr>
              <w:t xml:space="preserve">excluding </w:t>
            </w:r>
            <w:r w:rsidRPr="001F326B">
              <w:rPr>
                <w:sz w:val="20"/>
                <w:szCs w:val="20"/>
              </w:rPr>
              <w:t xml:space="preserve">those </w:t>
            </w:r>
            <w:r w:rsidR="00EC0C43">
              <w:rPr>
                <w:sz w:val="20"/>
                <w:szCs w:val="20"/>
              </w:rPr>
              <w:t>participants</w:t>
            </w:r>
            <w:r w:rsidRPr="001F326B">
              <w:rPr>
                <w:sz w:val="20"/>
                <w:szCs w:val="20"/>
              </w:rPr>
              <w:t xml:space="preserve"> who begin on a probation period</w:t>
            </w:r>
            <w:r w:rsidR="008B4C65">
              <w:rPr>
                <w:sz w:val="20"/>
                <w:szCs w:val="20"/>
              </w:rPr>
              <w:t xml:space="preserve"> and leave the </w:t>
            </w:r>
            <w:r w:rsidR="00AC08C8">
              <w:rPr>
                <w:sz w:val="20"/>
                <w:szCs w:val="20"/>
              </w:rPr>
              <w:t>Programme</w:t>
            </w:r>
            <w:r w:rsidR="008B4C65">
              <w:rPr>
                <w:sz w:val="20"/>
                <w:szCs w:val="20"/>
              </w:rPr>
              <w:t>***</w:t>
            </w:r>
            <w:r w:rsidRPr="001F326B">
              <w:rPr>
                <w:sz w:val="20"/>
                <w:szCs w:val="20"/>
              </w:rPr>
              <w:t>.</w:t>
            </w:r>
          </w:p>
        </w:tc>
        <w:tc>
          <w:tcPr>
            <w:tcW w:w="1418" w:type="dxa"/>
          </w:tcPr>
          <w:p w14:paraId="68E73F85" w14:textId="5345EA71" w:rsidR="00B71161" w:rsidRPr="001F326B" w:rsidRDefault="000E0B0C" w:rsidP="000E0B0C">
            <w:pPr>
              <w:pStyle w:val="DeptBullets"/>
              <w:numPr>
                <w:ilvl w:val="0"/>
                <w:numId w:val="0"/>
              </w:numPr>
              <w:rPr>
                <w:sz w:val="20"/>
                <w:szCs w:val="20"/>
              </w:rPr>
            </w:pPr>
            <w:r>
              <w:rPr>
                <w:sz w:val="20"/>
                <w:szCs w:val="20"/>
              </w:rPr>
              <w:t>Annual</w:t>
            </w:r>
            <w:r w:rsidR="00B71161" w:rsidRPr="001F326B">
              <w:rPr>
                <w:sz w:val="20"/>
                <w:szCs w:val="20"/>
              </w:rPr>
              <w:t xml:space="preserve"> reporting</w:t>
            </w:r>
          </w:p>
        </w:tc>
        <w:tc>
          <w:tcPr>
            <w:tcW w:w="709" w:type="dxa"/>
          </w:tcPr>
          <w:p w14:paraId="0A7CCFF3"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543" w:type="dxa"/>
            <w:gridSpan w:val="2"/>
          </w:tcPr>
          <w:p w14:paraId="71424FB4" w14:textId="77777777" w:rsidR="00B71161" w:rsidRPr="001F326B" w:rsidRDefault="00B71161" w:rsidP="00B71161">
            <w:pPr>
              <w:pStyle w:val="DeptBullets"/>
              <w:numPr>
                <w:ilvl w:val="0"/>
                <w:numId w:val="0"/>
              </w:numPr>
              <w:rPr>
                <w:sz w:val="20"/>
                <w:szCs w:val="20"/>
              </w:rPr>
            </w:pPr>
          </w:p>
        </w:tc>
      </w:tr>
      <w:tr w:rsidR="00B71161" w14:paraId="49F0E750" w14:textId="77777777" w:rsidTr="0057305D">
        <w:tc>
          <w:tcPr>
            <w:tcW w:w="675" w:type="dxa"/>
          </w:tcPr>
          <w:p w14:paraId="35A9A6F1" w14:textId="77777777" w:rsidR="00B71161" w:rsidRPr="001F326B" w:rsidRDefault="00B71161" w:rsidP="00B71161">
            <w:pPr>
              <w:pStyle w:val="DeptBullets"/>
              <w:numPr>
                <w:ilvl w:val="0"/>
                <w:numId w:val="0"/>
              </w:numPr>
              <w:rPr>
                <w:sz w:val="20"/>
                <w:szCs w:val="20"/>
              </w:rPr>
            </w:pPr>
            <w:r w:rsidRPr="001F326B">
              <w:rPr>
                <w:sz w:val="20"/>
                <w:szCs w:val="20"/>
              </w:rPr>
              <w:t>4.4</w:t>
            </w:r>
          </w:p>
        </w:tc>
        <w:tc>
          <w:tcPr>
            <w:tcW w:w="3402" w:type="dxa"/>
            <w:gridSpan w:val="2"/>
          </w:tcPr>
          <w:p w14:paraId="48763488" w14:textId="68A0F451"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ontractor will ensure that 100% of school mentors are trained or in training</w:t>
            </w:r>
          </w:p>
        </w:tc>
        <w:tc>
          <w:tcPr>
            <w:tcW w:w="1418" w:type="dxa"/>
          </w:tcPr>
          <w:p w14:paraId="79CA1C18" w14:textId="77777777" w:rsidR="00B71161" w:rsidRPr="001F326B" w:rsidRDefault="00B71161" w:rsidP="00B71161">
            <w:pPr>
              <w:pStyle w:val="DeptBullets"/>
              <w:numPr>
                <w:ilvl w:val="0"/>
                <w:numId w:val="0"/>
              </w:numPr>
              <w:rPr>
                <w:sz w:val="20"/>
                <w:szCs w:val="20"/>
              </w:rPr>
            </w:pPr>
            <w:r w:rsidRPr="001F326B">
              <w:rPr>
                <w:sz w:val="20"/>
                <w:szCs w:val="20"/>
              </w:rPr>
              <w:t xml:space="preserve">Quarterly reporting </w:t>
            </w:r>
          </w:p>
        </w:tc>
        <w:tc>
          <w:tcPr>
            <w:tcW w:w="709" w:type="dxa"/>
          </w:tcPr>
          <w:p w14:paraId="59A4CAFD"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543" w:type="dxa"/>
            <w:gridSpan w:val="2"/>
          </w:tcPr>
          <w:p w14:paraId="220C38EF" w14:textId="77777777" w:rsidR="00B71161" w:rsidRPr="001F326B" w:rsidRDefault="00B71161" w:rsidP="00B71161">
            <w:pPr>
              <w:pStyle w:val="DeptBullets"/>
              <w:numPr>
                <w:ilvl w:val="0"/>
                <w:numId w:val="0"/>
              </w:numPr>
              <w:rPr>
                <w:sz w:val="20"/>
                <w:szCs w:val="20"/>
              </w:rPr>
            </w:pPr>
          </w:p>
        </w:tc>
      </w:tr>
      <w:tr w:rsidR="00B71161" w14:paraId="14427279" w14:textId="77777777" w:rsidTr="0057305D">
        <w:tc>
          <w:tcPr>
            <w:tcW w:w="675" w:type="dxa"/>
          </w:tcPr>
          <w:p w14:paraId="39E6D4A2" w14:textId="77777777" w:rsidR="00B71161" w:rsidRPr="001F326B" w:rsidRDefault="00B71161" w:rsidP="00B71161">
            <w:pPr>
              <w:pStyle w:val="DeptBullets"/>
              <w:numPr>
                <w:ilvl w:val="0"/>
                <w:numId w:val="0"/>
              </w:numPr>
              <w:rPr>
                <w:sz w:val="20"/>
                <w:szCs w:val="20"/>
              </w:rPr>
            </w:pPr>
            <w:r w:rsidRPr="001F326B">
              <w:rPr>
                <w:sz w:val="20"/>
                <w:szCs w:val="20"/>
              </w:rPr>
              <w:t>4.5</w:t>
            </w:r>
          </w:p>
        </w:tc>
        <w:tc>
          <w:tcPr>
            <w:tcW w:w="3402" w:type="dxa"/>
            <w:gridSpan w:val="2"/>
          </w:tcPr>
          <w:p w14:paraId="67782C42" w14:textId="743A28B3"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 xml:space="preserve">ontractor will ensure their provision in all regions is rated by Ofsted as outstanding </w:t>
            </w:r>
          </w:p>
        </w:tc>
        <w:tc>
          <w:tcPr>
            <w:tcW w:w="1418" w:type="dxa"/>
          </w:tcPr>
          <w:p w14:paraId="0846BEEA" w14:textId="77777777" w:rsidR="00B71161" w:rsidRPr="001F326B" w:rsidRDefault="00B71161" w:rsidP="00B71161">
            <w:pPr>
              <w:pStyle w:val="DeptBullets"/>
              <w:numPr>
                <w:ilvl w:val="0"/>
                <w:numId w:val="0"/>
              </w:numPr>
              <w:rPr>
                <w:sz w:val="20"/>
                <w:szCs w:val="20"/>
              </w:rPr>
            </w:pPr>
            <w:r w:rsidRPr="001F326B">
              <w:rPr>
                <w:sz w:val="20"/>
                <w:szCs w:val="20"/>
              </w:rPr>
              <w:t>Annual reporting</w:t>
            </w:r>
          </w:p>
        </w:tc>
        <w:tc>
          <w:tcPr>
            <w:tcW w:w="709" w:type="dxa"/>
          </w:tcPr>
          <w:p w14:paraId="1D16CFCE"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543" w:type="dxa"/>
            <w:gridSpan w:val="2"/>
          </w:tcPr>
          <w:p w14:paraId="0F2EDF8A" w14:textId="77777777" w:rsidR="00B71161" w:rsidRPr="001F326B" w:rsidRDefault="00B71161" w:rsidP="00B71161">
            <w:pPr>
              <w:pStyle w:val="DeptBullets"/>
              <w:numPr>
                <w:ilvl w:val="0"/>
                <w:numId w:val="0"/>
              </w:numPr>
              <w:rPr>
                <w:sz w:val="20"/>
                <w:szCs w:val="20"/>
              </w:rPr>
            </w:pPr>
          </w:p>
        </w:tc>
      </w:tr>
      <w:tr w:rsidR="0057305D" w14:paraId="1F18780F" w14:textId="77777777" w:rsidTr="006A1E23">
        <w:tc>
          <w:tcPr>
            <w:tcW w:w="9747" w:type="dxa"/>
            <w:gridSpan w:val="7"/>
          </w:tcPr>
          <w:p w14:paraId="30A4031F" w14:textId="15C5DA26" w:rsidR="0057305D" w:rsidRPr="001F326B" w:rsidRDefault="0057305D" w:rsidP="0057305D">
            <w:pPr>
              <w:pStyle w:val="DeptBullets"/>
              <w:numPr>
                <w:ilvl w:val="0"/>
                <w:numId w:val="0"/>
              </w:numPr>
              <w:jc w:val="center"/>
              <w:rPr>
                <w:sz w:val="20"/>
                <w:szCs w:val="20"/>
              </w:rPr>
            </w:pPr>
            <w:r w:rsidRPr="001F326B">
              <w:rPr>
                <w:b/>
                <w:sz w:val="20"/>
                <w:szCs w:val="20"/>
              </w:rPr>
              <w:t>Retention</w:t>
            </w:r>
          </w:p>
        </w:tc>
      </w:tr>
      <w:tr w:rsidR="00B71161" w14:paraId="17359297" w14:textId="77777777" w:rsidTr="0057305D">
        <w:tc>
          <w:tcPr>
            <w:tcW w:w="675" w:type="dxa"/>
          </w:tcPr>
          <w:p w14:paraId="08C288FB" w14:textId="77777777" w:rsidR="00B71161" w:rsidRPr="001F326B" w:rsidRDefault="00B71161" w:rsidP="00B71161">
            <w:pPr>
              <w:pStyle w:val="DeptBullets"/>
              <w:numPr>
                <w:ilvl w:val="0"/>
                <w:numId w:val="0"/>
              </w:numPr>
              <w:rPr>
                <w:sz w:val="20"/>
                <w:szCs w:val="20"/>
              </w:rPr>
            </w:pPr>
            <w:r w:rsidRPr="001F326B">
              <w:rPr>
                <w:sz w:val="20"/>
                <w:szCs w:val="20"/>
              </w:rPr>
              <w:t>5.1</w:t>
            </w:r>
          </w:p>
        </w:tc>
        <w:tc>
          <w:tcPr>
            <w:tcW w:w="3402" w:type="dxa"/>
            <w:gridSpan w:val="2"/>
          </w:tcPr>
          <w:p w14:paraId="2A0DBB22" w14:textId="4119D491"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ontractor will ensure that 96% of those that achieve QTS start year 2 as teachers</w:t>
            </w:r>
          </w:p>
        </w:tc>
        <w:tc>
          <w:tcPr>
            <w:tcW w:w="1418" w:type="dxa"/>
          </w:tcPr>
          <w:p w14:paraId="6BD0D8CC" w14:textId="4C742864" w:rsidR="00B71161" w:rsidRPr="001F326B" w:rsidRDefault="00D37799" w:rsidP="00D37799">
            <w:pPr>
              <w:pStyle w:val="DeptBullets"/>
              <w:numPr>
                <w:ilvl w:val="0"/>
                <w:numId w:val="0"/>
              </w:numPr>
              <w:rPr>
                <w:sz w:val="20"/>
                <w:szCs w:val="20"/>
              </w:rPr>
            </w:pPr>
            <w:r>
              <w:rPr>
                <w:sz w:val="20"/>
                <w:szCs w:val="20"/>
              </w:rPr>
              <w:t>Annual</w:t>
            </w:r>
            <w:r w:rsidR="00B71161" w:rsidRPr="001F326B">
              <w:rPr>
                <w:sz w:val="20"/>
                <w:szCs w:val="20"/>
              </w:rPr>
              <w:t xml:space="preserve"> reporting</w:t>
            </w:r>
          </w:p>
        </w:tc>
        <w:tc>
          <w:tcPr>
            <w:tcW w:w="709" w:type="dxa"/>
          </w:tcPr>
          <w:p w14:paraId="4619F4F5"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543" w:type="dxa"/>
            <w:gridSpan w:val="2"/>
          </w:tcPr>
          <w:p w14:paraId="6CD735BD" w14:textId="77777777" w:rsidR="00B71161" w:rsidRPr="001F326B" w:rsidRDefault="00B71161" w:rsidP="00B71161">
            <w:pPr>
              <w:pStyle w:val="DeptBullets"/>
              <w:numPr>
                <w:ilvl w:val="0"/>
                <w:numId w:val="0"/>
              </w:numPr>
              <w:rPr>
                <w:sz w:val="20"/>
                <w:szCs w:val="20"/>
              </w:rPr>
            </w:pPr>
          </w:p>
        </w:tc>
      </w:tr>
      <w:tr w:rsidR="00B71161" w14:paraId="2823852B" w14:textId="77777777" w:rsidTr="0057305D">
        <w:tc>
          <w:tcPr>
            <w:tcW w:w="675" w:type="dxa"/>
          </w:tcPr>
          <w:p w14:paraId="7D45794D" w14:textId="77777777" w:rsidR="00B71161" w:rsidRPr="001F326B" w:rsidRDefault="00B71161" w:rsidP="00B71161">
            <w:pPr>
              <w:pStyle w:val="DeptBullets"/>
              <w:numPr>
                <w:ilvl w:val="0"/>
                <w:numId w:val="0"/>
              </w:numPr>
              <w:rPr>
                <w:sz w:val="20"/>
                <w:szCs w:val="20"/>
              </w:rPr>
            </w:pPr>
            <w:r w:rsidRPr="001F326B">
              <w:rPr>
                <w:sz w:val="20"/>
                <w:szCs w:val="20"/>
              </w:rPr>
              <w:t>5.2</w:t>
            </w:r>
          </w:p>
        </w:tc>
        <w:tc>
          <w:tcPr>
            <w:tcW w:w="3402" w:type="dxa"/>
            <w:gridSpan w:val="2"/>
          </w:tcPr>
          <w:p w14:paraId="6D4B85FE" w14:textId="47EBD61E"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ontractor will ensure that 94% of those that achieve QTS complete year 2 as teachers</w:t>
            </w:r>
          </w:p>
        </w:tc>
        <w:tc>
          <w:tcPr>
            <w:tcW w:w="1418" w:type="dxa"/>
          </w:tcPr>
          <w:p w14:paraId="05604768" w14:textId="77777777" w:rsidR="00B71161" w:rsidRPr="001F326B" w:rsidRDefault="00B71161" w:rsidP="00B71161">
            <w:pPr>
              <w:pStyle w:val="DeptBullets"/>
              <w:numPr>
                <w:ilvl w:val="0"/>
                <w:numId w:val="0"/>
              </w:numPr>
              <w:rPr>
                <w:sz w:val="20"/>
                <w:szCs w:val="20"/>
              </w:rPr>
            </w:pPr>
            <w:r w:rsidRPr="001F326B">
              <w:rPr>
                <w:sz w:val="20"/>
                <w:szCs w:val="20"/>
              </w:rPr>
              <w:t xml:space="preserve">Monthly reporting </w:t>
            </w:r>
          </w:p>
        </w:tc>
        <w:tc>
          <w:tcPr>
            <w:tcW w:w="709" w:type="dxa"/>
          </w:tcPr>
          <w:p w14:paraId="59A00412" w14:textId="77777777" w:rsidR="00B71161" w:rsidRPr="001F326B" w:rsidRDefault="00B71161" w:rsidP="00B71161">
            <w:pPr>
              <w:pStyle w:val="DeptBullets"/>
              <w:numPr>
                <w:ilvl w:val="0"/>
                <w:numId w:val="0"/>
              </w:numPr>
              <w:rPr>
                <w:sz w:val="20"/>
                <w:szCs w:val="20"/>
              </w:rPr>
            </w:pPr>
            <w:r w:rsidRPr="001F326B">
              <w:rPr>
                <w:sz w:val="20"/>
                <w:szCs w:val="20"/>
              </w:rPr>
              <w:t>Yes</w:t>
            </w:r>
          </w:p>
        </w:tc>
        <w:tc>
          <w:tcPr>
            <w:tcW w:w="3543" w:type="dxa"/>
            <w:gridSpan w:val="2"/>
          </w:tcPr>
          <w:p w14:paraId="568056E6" w14:textId="63ADBB3D" w:rsidR="00D811FB" w:rsidRDefault="00D811FB" w:rsidP="00B71161">
            <w:pPr>
              <w:pStyle w:val="DeptBullets"/>
              <w:numPr>
                <w:ilvl w:val="0"/>
                <w:numId w:val="0"/>
              </w:numPr>
              <w:tabs>
                <w:tab w:val="left" w:pos="720"/>
              </w:tabs>
              <w:rPr>
                <w:sz w:val="20"/>
                <w:szCs w:val="20"/>
              </w:rPr>
            </w:pPr>
            <w:r>
              <w:rPr>
                <w:sz w:val="20"/>
                <w:szCs w:val="20"/>
              </w:rPr>
              <w:t xml:space="preserve">Content has been redacted as the content is commercially sensitive. </w:t>
            </w:r>
          </w:p>
          <w:p w14:paraId="03D326B3" w14:textId="333FC05F" w:rsidR="00B71161" w:rsidRDefault="00B71161" w:rsidP="006A3AE6">
            <w:pPr>
              <w:pStyle w:val="DeptBullets"/>
              <w:numPr>
                <w:ilvl w:val="0"/>
                <w:numId w:val="144"/>
              </w:numPr>
              <w:overflowPunct w:val="0"/>
              <w:spacing w:after="240"/>
              <w:textAlignment w:val="baseline"/>
              <w:rPr>
                <w:sz w:val="20"/>
                <w:szCs w:val="20"/>
              </w:rPr>
            </w:pPr>
          </w:p>
          <w:p w14:paraId="3F4DD650" w14:textId="61B55037" w:rsidR="00D811FB" w:rsidRPr="00D37799" w:rsidRDefault="00D811FB" w:rsidP="006A3AE6">
            <w:pPr>
              <w:pStyle w:val="DeptBullets"/>
              <w:numPr>
                <w:ilvl w:val="0"/>
                <w:numId w:val="144"/>
              </w:numPr>
              <w:overflowPunct w:val="0"/>
              <w:spacing w:after="240"/>
              <w:textAlignment w:val="baseline"/>
              <w:rPr>
                <w:sz w:val="20"/>
                <w:szCs w:val="20"/>
              </w:rPr>
            </w:pPr>
          </w:p>
        </w:tc>
      </w:tr>
      <w:tr w:rsidR="00205EAC" w14:paraId="7C91F2A4" w14:textId="77777777" w:rsidTr="0057305D">
        <w:tc>
          <w:tcPr>
            <w:tcW w:w="9747" w:type="dxa"/>
            <w:gridSpan w:val="7"/>
          </w:tcPr>
          <w:p w14:paraId="0E0BFA67" w14:textId="37C43A0C" w:rsidR="00205EAC" w:rsidRPr="001F326B" w:rsidRDefault="00205EAC" w:rsidP="00205EAC">
            <w:pPr>
              <w:pStyle w:val="DeptBullets"/>
              <w:numPr>
                <w:ilvl w:val="0"/>
                <w:numId w:val="0"/>
              </w:numPr>
              <w:jc w:val="center"/>
              <w:rPr>
                <w:sz w:val="20"/>
                <w:szCs w:val="20"/>
              </w:rPr>
            </w:pPr>
            <w:r w:rsidRPr="001F326B">
              <w:rPr>
                <w:b/>
                <w:sz w:val="20"/>
                <w:szCs w:val="20"/>
              </w:rPr>
              <w:t>Quality</w:t>
            </w:r>
          </w:p>
        </w:tc>
      </w:tr>
      <w:tr w:rsidR="00B71161" w14:paraId="379B5DD9" w14:textId="77777777" w:rsidTr="0057305D">
        <w:tc>
          <w:tcPr>
            <w:tcW w:w="817" w:type="dxa"/>
            <w:gridSpan w:val="2"/>
          </w:tcPr>
          <w:p w14:paraId="06168ABF" w14:textId="77777777" w:rsidR="00B71161" w:rsidRPr="001F326B" w:rsidRDefault="00B71161" w:rsidP="00B71161">
            <w:pPr>
              <w:pStyle w:val="DeptBullets"/>
              <w:numPr>
                <w:ilvl w:val="0"/>
                <w:numId w:val="0"/>
              </w:numPr>
              <w:rPr>
                <w:sz w:val="20"/>
                <w:szCs w:val="20"/>
              </w:rPr>
            </w:pPr>
            <w:r w:rsidRPr="001F326B">
              <w:rPr>
                <w:sz w:val="20"/>
                <w:szCs w:val="20"/>
              </w:rPr>
              <w:t>6.1</w:t>
            </w:r>
          </w:p>
        </w:tc>
        <w:tc>
          <w:tcPr>
            <w:tcW w:w="3260" w:type="dxa"/>
          </w:tcPr>
          <w:p w14:paraId="29D57CF5" w14:textId="5C4482C5"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ontractor will ensure that 90% of participants rate their initial teacher training as good or better</w:t>
            </w:r>
          </w:p>
        </w:tc>
        <w:tc>
          <w:tcPr>
            <w:tcW w:w="1418" w:type="dxa"/>
          </w:tcPr>
          <w:p w14:paraId="7E2785FD" w14:textId="3A9973E7" w:rsidR="00B71161" w:rsidRPr="001F326B" w:rsidRDefault="00B71161" w:rsidP="00B71161">
            <w:pPr>
              <w:pStyle w:val="DeptBullets"/>
              <w:numPr>
                <w:ilvl w:val="0"/>
                <w:numId w:val="0"/>
              </w:numPr>
              <w:rPr>
                <w:sz w:val="20"/>
                <w:szCs w:val="20"/>
              </w:rPr>
            </w:pPr>
            <w:r w:rsidRPr="001F326B">
              <w:rPr>
                <w:sz w:val="20"/>
                <w:szCs w:val="20"/>
              </w:rPr>
              <w:t>Annual reporting</w:t>
            </w:r>
            <w:r w:rsidR="00D37799">
              <w:rPr>
                <w:sz w:val="20"/>
                <w:szCs w:val="20"/>
              </w:rPr>
              <w:t>: Management information only</w:t>
            </w:r>
          </w:p>
        </w:tc>
        <w:tc>
          <w:tcPr>
            <w:tcW w:w="709" w:type="dxa"/>
          </w:tcPr>
          <w:p w14:paraId="4D4C2396"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543" w:type="dxa"/>
            <w:gridSpan w:val="2"/>
          </w:tcPr>
          <w:p w14:paraId="7CFE01E3" w14:textId="77777777" w:rsidR="00B71161" w:rsidRPr="001F326B" w:rsidRDefault="00B71161" w:rsidP="00B71161">
            <w:pPr>
              <w:pStyle w:val="DeptBullets"/>
              <w:numPr>
                <w:ilvl w:val="0"/>
                <w:numId w:val="0"/>
              </w:numPr>
              <w:rPr>
                <w:sz w:val="20"/>
                <w:szCs w:val="20"/>
              </w:rPr>
            </w:pPr>
          </w:p>
        </w:tc>
      </w:tr>
      <w:tr w:rsidR="00B71161" w14:paraId="4455A3F5" w14:textId="77777777" w:rsidTr="0057305D">
        <w:tc>
          <w:tcPr>
            <w:tcW w:w="817" w:type="dxa"/>
            <w:gridSpan w:val="2"/>
          </w:tcPr>
          <w:p w14:paraId="5E6C1563" w14:textId="77777777" w:rsidR="00B71161" w:rsidRPr="001F326B" w:rsidRDefault="00B71161" w:rsidP="00B71161">
            <w:pPr>
              <w:pStyle w:val="DeptBullets"/>
              <w:numPr>
                <w:ilvl w:val="0"/>
                <w:numId w:val="0"/>
              </w:numPr>
              <w:rPr>
                <w:sz w:val="20"/>
                <w:szCs w:val="20"/>
              </w:rPr>
            </w:pPr>
            <w:r w:rsidRPr="001F326B">
              <w:rPr>
                <w:sz w:val="20"/>
                <w:szCs w:val="20"/>
              </w:rPr>
              <w:t>6.2</w:t>
            </w:r>
          </w:p>
        </w:tc>
        <w:tc>
          <w:tcPr>
            <w:tcW w:w="3260" w:type="dxa"/>
          </w:tcPr>
          <w:p w14:paraId="737D62B5" w14:textId="2D310F75"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ontractor will ensure that 90% of participants rate their leadership development as good or better</w:t>
            </w:r>
          </w:p>
        </w:tc>
        <w:tc>
          <w:tcPr>
            <w:tcW w:w="1418" w:type="dxa"/>
          </w:tcPr>
          <w:p w14:paraId="2C40C19A" w14:textId="2C002C40" w:rsidR="00B71161" w:rsidRPr="001F326B" w:rsidRDefault="00B71161" w:rsidP="00B71161">
            <w:pPr>
              <w:pStyle w:val="DeptBullets"/>
              <w:numPr>
                <w:ilvl w:val="0"/>
                <w:numId w:val="0"/>
              </w:numPr>
              <w:rPr>
                <w:sz w:val="20"/>
                <w:szCs w:val="20"/>
              </w:rPr>
            </w:pPr>
            <w:r w:rsidRPr="001F326B">
              <w:rPr>
                <w:sz w:val="20"/>
                <w:szCs w:val="20"/>
              </w:rPr>
              <w:t>Annual reporting</w:t>
            </w:r>
            <w:r w:rsidR="00D37799">
              <w:rPr>
                <w:sz w:val="20"/>
                <w:szCs w:val="20"/>
              </w:rPr>
              <w:t>: Management information only</w:t>
            </w:r>
          </w:p>
        </w:tc>
        <w:tc>
          <w:tcPr>
            <w:tcW w:w="709" w:type="dxa"/>
          </w:tcPr>
          <w:p w14:paraId="4B4FF08F"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543" w:type="dxa"/>
            <w:gridSpan w:val="2"/>
          </w:tcPr>
          <w:p w14:paraId="54CC7FF4" w14:textId="77777777" w:rsidR="00B71161" w:rsidRPr="001F326B" w:rsidRDefault="00B71161" w:rsidP="00B71161">
            <w:pPr>
              <w:pStyle w:val="DeptBullets"/>
              <w:numPr>
                <w:ilvl w:val="0"/>
                <w:numId w:val="0"/>
              </w:numPr>
              <w:rPr>
                <w:sz w:val="20"/>
                <w:szCs w:val="20"/>
              </w:rPr>
            </w:pPr>
          </w:p>
        </w:tc>
      </w:tr>
      <w:tr w:rsidR="00B71161" w14:paraId="1C59F799" w14:textId="77777777" w:rsidTr="0057305D">
        <w:tc>
          <w:tcPr>
            <w:tcW w:w="817" w:type="dxa"/>
            <w:gridSpan w:val="2"/>
          </w:tcPr>
          <w:p w14:paraId="247FD28F" w14:textId="77777777" w:rsidR="00B71161" w:rsidRPr="001F326B" w:rsidRDefault="00B71161" w:rsidP="00B71161">
            <w:pPr>
              <w:pStyle w:val="DeptBullets"/>
              <w:numPr>
                <w:ilvl w:val="0"/>
                <w:numId w:val="0"/>
              </w:numPr>
              <w:rPr>
                <w:sz w:val="20"/>
                <w:szCs w:val="20"/>
              </w:rPr>
            </w:pPr>
            <w:r w:rsidRPr="001F326B">
              <w:rPr>
                <w:sz w:val="20"/>
                <w:szCs w:val="20"/>
              </w:rPr>
              <w:t>6.3</w:t>
            </w:r>
          </w:p>
        </w:tc>
        <w:tc>
          <w:tcPr>
            <w:tcW w:w="3260" w:type="dxa"/>
          </w:tcPr>
          <w:p w14:paraId="56BD88A5" w14:textId="55202D8D"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 xml:space="preserve">ontractor will ensure that 90% of schools rate their experience of year 1 of the </w:t>
            </w:r>
            <w:r w:rsidR="00AC08C8">
              <w:rPr>
                <w:sz w:val="20"/>
                <w:szCs w:val="20"/>
              </w:rPr>
              <w:t>Programme</w:t>
            </w:r>
            <w:r w:rsidRPr="001F326B">
              <w:rPr>
                <w:sz w:val="20"/>
                <w:szCs w:val="20"/>
              </w:rPr>
              <w:t xml:space="preserve"> as good or better</w:t>
            </w:r>
          </w:p>
        </w:tc>
        <w:tc>
          <w:tcPr>
            <w:tcW w:w="1418" w:type="dxa"/>
          </w:tcPr>
          <w:p w14:paraId="403013D5" w14:textId="77777777" w:rsidR="00B71161" w:rsidRPr="001F326B" w:rsidRDefault="00B71161" w:rsidP="00B71161">
            <w:pPr>
              <w:pStyle w:val="DeptBullets"/>
              <w:numPr>
                <w:ilvl w:val="0"/>
                <w:numId w:val="0"/>
              </w:numPr>
              <w:rPr>
                <w:sz w:val="20"/>
                <w:szCs w:val="20"/>
              </w:rPr>
            </w:pPr>
            <w:r w:rsidRPr="001F326B">
              <w:rPr>
                <w:sz w:val="20"/>
                <w:szCs w:val="20"/>
              </w:rPr>
              <w:t>Annual reporting</w:t>
            </w:r>
          </w:p>
        </w:tc>
        <w:tc>
          <w:tcPr>
            <w:tcW w:w="709" w:type="dxa"/>
          </w:tcPr>
          <w:p w14:paraId="0F75AFD1"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543" w:type="dxa"/>
            <w:gridSpan w:val="2"/>
          </w:tcPr>
          <w:p w14:paraId="30E6ABCF" w14:textId="77777777" w:rsidR="00B71161" w:rsidRPr="001F326B" w:rsidRDefault="00B71161" w:rsidP="00B71161">
            <w:pPr>
              <w:pStyle w:val="DeptBullets"/>
              <w:numPr>
                <w:ilvl w:val="0"/>
                <w:numId w:val="0"/>
              </w:numPr>
              <w:rPr>
                <w:sz w:val="20"/>
                <w:szCs w:val="20"/>
              </w:rPr>
            </w:pPr>
          </w:p>
        </w:tc>
      </w:tr>
      <w:tr w:rsidR="00B71161" w14:paraId="294149E3" w14:textId="77777777" w:rsidTr="0057305D">
        <w:tc>
          <w:tcPr>
            <w:tcW w:w="817" w:type="dxa"/>
            <w:gridSpan w:val="2"/>
          </w:tcPr>
          <w:p w14:paraId="427C626D" w14:textId="77777777" w:rsidR="00B71161" w:rsidRPr="001F326B" w:rsidRDefault="00B71161" w:rsidP="00B71161">
            <w:pPr>
              <w:pStyle w:val="DeptBullets"/>
              <w:numPr>
                <w:ilvl w:val="0"/>
                <w:numId w:val="0"/>
              </w:numPr>
              <w:rPr>
                <w:sz w:val="20"/>
                <w:szCs w:val="20"/>
              </w:rPr>
            </w:pPr>
            <w:r w:rsidRPr="001F326B">
              <w:rPr>
                <w:sz w:val="20"/>
                <w:szCs w:val="20"/>
              </w:rPr>
              <w:t>6.4</w:t>
            </w:r>
          </w:p>
        </w:tc>
        <w:tc>
          <w:tcPr>
            <w:tcW w:w="3260" w:type="dxa"/>
          </w:tcPr>
          <w:p w14:paraId="38D8D221" w14:textId="30521AB9" w:rsidR="00B71161" w:rsidRPr="001F326B" w:rsidRDefault="00B71161" w:rsidP="00B71161">
            <w:pPr>
              <w:pStyle w:val="DeptBullets"/>
              <w:numPr>
                <w:ilvl w:val="0"/>
                <w:numId w:val="0"/>
              </w:numPr>
              <w:rPr>
                <w:sz w:val="20"/>
                <w:szCs w:val="20"/>
              </w:rPr>
            </w:pPr>
            <w:r w:rsidRPr="001F326B">
              <w:rPr>
                <w:sz w:val="20"/>
                <w:szCs w:val="20"/>
              </w:rPr>
              <w:t xml:space="preserve">The contractor will ensure that 90% of schools rate their experience of year 2 of the </w:t>
            </w:r>
            <w:r w:rsidR="00AC08C8">
              <w:rPr>
                <w:sz w:val="20"/>
                <w:szCs w:val="20"/>
              </w:rPr>
              <w:t>Programme</w:t>
            </w:r>
            <w:r w:rsidRPr="001F326B">
              <w:rPr>
                <w:sz w:val="20"/>
                <w:szCs w:val="20"/>
              </w:rPr>
              <w:t xml:space="preserve"> as good or better</w:t>
            </w:r>
          </w:p>
        </w:tc>
        <w:tc>
          <w:tcPr>
            <w:tcW w:w="1418" w:type="dxa"/>
          </w:tcPr>
          <w:p w14:paraId="7102105B" w14:textId="77777777" w:rsidR="00B71161" w:rsidRPr="001F326B" w:rsidRDefault="00B71161" w:rsidP="00B71161">
            <w:pPr>
              <w:pStyle w:val="DeptBullets"/>
              <w:numPr>
                <w:ilvl w:val="0"/>
                <w:numId w:val="0"/>
              </w:numPr>
              <w:rPr>
                <w:sz w:val="20"/>
                <w:szCs w:val="20"/>
              </w:rPr>
            </w:pPr>
            <w:r w:rsidRPr="001F326B">
              <w:rPr>
                <w:sz w:val="20"/>
                <w:szCs w:val="20"/>
              </w:rPr>
              <w:t>Annual reporting</w:t>
            </w:r>
          </w:p>
        </w:tc>
        <w:tc>
          <w:tcPr>
            <w:tcW w:w="709" w:type="dxa"/>
          </w:tcPr>
          <w:p w14:paraId="773A6120"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543" w:type="dxa"/>
            <w:gridSpan w:val="2"/>
          </w:tcPr>
          <w:p w14:paraId="15AD0263" w14:textId="77777777" w:rsidR="00B71161" w:rsidRPr="001F326B" w:rsidRDefault="00B71161" w:rsidP="00B71161">
            <w:pPr>
              <w:pStyle w:val="DeptBullets"/>
              <w:numPr>
                <w:ilvl w:val="0"/>
                <w:numId w:val="0"/>
              </w:numPr>
              <w:rPr>
                <w:sz w:val="20"/>
                <w:szCs w:val="20"/>
              </w:rPr>
            </w:pPr>
          </w:p>
        </w:tc>
      </w:tr>
      <w:tr w:rsidR="0057305D" w14:paraId="0538CF59" w14:textId="77777777" w:rsidTr="006A1E23">
        <w:tc>
          <w:tcPr>
            <w:tcW w:w="9747" w:type="dxa"/>
            <w:gridSpan w:val="7"/>
          </w:tcPr>
          <w:p w14:paraId="567C9A50" w14:textId="25E94612" w:rsidR="0057305D" w:rsidRPr="001F326B" w:rsidRDefault="0057305D" w:rsidP="0057305D">
            <w:pPr>
              <w:pStyle w:val="DeptBullets"/>
              <w:numPr>
                <w:ilvl w:val="0"/>
                <w:numId w:val="0"/>
              </w:numPr>
              <w:jc w:val="center"/>
              <w:rPr>
                <w:sz w:val="20"/>
                <w:szCs w:val="20"/>
              </w:rPr>
            </w:pPr>
            <w:r w:rsidRPr="001F326B">
              <w:rPr>
                <w:b/>
                <w:sz w:val="20"/>
                <w:szCs w:val="20"/>
              </w:rPr>
              <w:t>Impact</w:t>
            </w:r>
          </w:p>
        </w:tc>
      </w:tr>
      <w:tr w:rsidR="00B71161" w14:paraId="7DFCE01C" w14:textId="77777777" w:rsidTr="0057305D">
        <w:tc>
          <w:tcPr>
            <w:tcW w:w="817" w:type="dxa"/>
            <w:gridSpan w:val="2"/>
          </w:tcPr>
          <w:p w14:paraId="6F774C77" w14:textId="77777777" w:rsidR="00B71161" w:rsidRPr="001F326B" w:rsidRDefault="00B71161" w:rsidP="00B71161">
            <w:pPr>
              <w:pStyle w:val="DeptBullets"/>
              <w:numPr>
                <w:ilvl w:val="0"/>
                <w:numId w:val="0"/>
              </w:numPr>
              <w:rPr>
                <w:sz w:val="20"/>
                <w:szCs w:val="20"/>
              </w:rPr>
            </w:pPr>
            <w:r w:rsidRPr="001F326B">
              <w:rPr>
                <w:sz w:val="20"/>
                <w:szCs w:val="20"/>
              </w:rPr>
              <w:t>7.1</w:t>
            </w:r>
          </w:p>
        </w:tc>
        <w:tc>
          <w:tcPr>
            <w:tcW w:w="3260" w:type="dxa"/>
          </w:tcPr>
          <w:p w14:paraId="4EBD67D7" w14:textId="4FE1784F" w:rsidR="00B71161" w:rsidRPr="001F326B" w:rsidRDefault="00B71161" w:rsidP="00B71161">
            <w:pPr>
              <w:pStyle w:val="DeptBullets"/>
              <w:numPr>
                <w:ilvl w:val="0"/>
                <w:numId w:val="0"/>
              </w:numPr>
              <w:rPr>
                <w:sz w:val="20"/>
                <w:szCs w:val="20"/>
              </w:rPr>
            </w:pPr>
            <w:r w:rsidRPr="001F326B">
              <w:rPr>
                <w:sz w:val="20"/>
                <w:szCs w:val="20"/>
              </w:rPr>
              <w:t xml:space="preserve">To be defined with </w:t>
            </w:r>
            <w:r w:rsidR="00A8320B">
              <w:rPr>
                <w:sz w:val="20"/>
                <w:szCs w:val="20"/>
              </w:rPr>
              <w:t>C</w:t>
            </w:r>
            <w:r w:rsidRPr="001F326B">
              <w:rPr>
                <w:sz w:val="20"/>
                <w:szCs w:val="20"/>
              </w:rPr>
              <w:t>ontractor</w:t>
            </w:r>
          </w:p>
          <w:p w14:paraId="534591A0" w14:textId="77777777" w:rsidR="00B71161" w:rsidRPr="001F326B" w:rsidRDefault="00B71161" w:rsidP="00B71161">
            <w:pPr>
              <w:pStyle w:val="DeptBullets"/>
              <w:numPr>
                <w:ilvl w:val="0"/>
                <w:numId w:val="0"/>
              </w:numPr>
              <w:rPr>
                <w:i/>
                <w:sz w:val="20"/>
                <w:szCs w:val="20"/>
              </w:rPr>
            </w:pPr>
            <w:r w:rsidRPr="001F326B">
              <w:rPr>
                <w:i/>
                <w:sz w:val="20"/>
                <w:szCs w:val="20"/>
              </w:rPr>
              <w:t>Pupil progress is greater than expected in 75% of participants’ classrooms</w:t>
            </w:r>
          </w:p>
        </w:tc>
        <w:tc>
          <w:tcPr>
            <w:tcW w:w="1418" w:type="dxa"/>
          </w:tcPr>
          <w:p w14:paraId="2EF07DE5" w14:textId="77777777" w:rsidR="00B71161" w:rsidRPr="001F326B" w:rsidRDefault="00B71161" w:rsidP="00B71161">
            <w:pPr>
              <w:pStyle w:val="DeptBullets"/>
              <w:numPr>
                <w:ilvl w:val="0"/>
                <w:numId w:val="0"/>
              </w:numPr>
              <w:rPr>
                <w:sz w:val="20"/>
                <w:szCs w:val="20"/>
              </w:rPr>
            </w:pPr>
            <w:r w:rsidRPr="001F326B">
              <w:rPr>
                <w:sz w:val="20"/>
                <w:szCs w:val="20"/>
              </w:rPr>
              <w:t>Annual reporting</w:t>
            </w:r>
          </w:p>
        </w:tc>
        <w:tc>
          <w:tcPr>
            <w:tcW w:w="709" w:type="dxa"/>
          </w:tcPr>
          <w:p w14:paraId="5B1A7AB4"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543" w:type="dxa"/>
            <w:gridSpan w:val="2"/>
          </w:tcPr>
          <w:p w14:paraId="1D9AE386" w14:textId="77777777" w:rsidR="00B71161" w:rsidRDefault="00B71161" w:rsidP="00B71161">
            <w:pPr>
              <w:pStyle w:val="DeptBullets"/>
              <w:numPr>
                <w:ilvl w:val="0"/>
                <w:numId w:val="0"/>
              </w:numPr>
              <w:rPr>
                <w:sz w:val="20"/>
                <w:szCs w:val="20"/>
              </w:rPr>
            </w:pPr>
          </w:p>
          <w:p w14:paraId="5A1753AF" w14:textId="77777777" w:rsidR="00A20984" w:rsidRDefault="00A20984" w:rsidP="00B71161">
            <w:pPr>
              <w:pStyle w:val="DeptBullets"/>
              <w:numPr>
                <w:ilvl w:val="0"/>
                <w:numId w:val="0"/>
              </w:numPr>
              <w:rPr>
                <w:sz w:val="20"/>
                <w:szCs w:val="20"/>
              </w:rPr>
            </w:pPr>
          </w:p>
          <w:p w14:paraId="4BF24FC4" w14:textId="77777777" w:rsidR="00A20984" w:rsidRDefault="00A20984" w:rsidP="00B71161">
            <w:pPr>
              <w:pStyle w:val="DeptBullets"/>
              <w:numPr>
                <w:ilvl w:val="0"/>
                <w:numId w:val="0"/>
              </w:numPr>
              <w:rPr>
                <w:sz w:val="20"/>
                <w:szCs w:val="20"/>
              </w:rPr>
            </w:pPr>
          </w:p>
          <w:p w14:paraId="29EB0153" w14:textId="77777777" w:rsidR="00A20984" w:rsidRDefault="00A20984" w:rsidP="00B71161">
            <w:pPr>
              <w:pStyle w:val="DeptBullets"/>
              <w:numPr>
                <w:ilvl w:val="0"/>
                <w:numId w:val="0"/>
              </w:numPr>
              <w:rPr>
                <w:sz w:val="20"/>
                <w:szCs w:val="20"/>
              </w:rPr>
            </w:pPr>
          </w:p>
          <w:p w14:paraId="21E2344B" w14:textId="77777777" w:rsidR="00A20984" w:rsidRPr="001F326B" w:rsidRDefault="00A20984" w:rsidP="00B71161">
            <w:pPr>
              <w:pStyle w:val="DeptBullets"/>
              <w:numPr>
                <w:ilvl w:val="0"/>
                <w:numId w:val="0"/>
              </w:numPr>
              <w:rPr>
                <w:sz w:val="20"/>
                <w:szCs w:val="20"/>
              </w:rPr>
            </w:pPr>
          </w:p>
        </w:tc>
      </w:tr>
      <w:tr w:rsidR="00205EAC" w14:paraId="780AE486" w14:textId="77777777" w:rsidTr="0057305D">
        <w:tc>
          <w:tcPr>
            <w:tcW w:w="9747" w:type="dxa"/>
            <w:gridSpan w:val="7"/>
          </w:tcPr>
          <w:p w14:paraId="3EB31A76" w14:textId="0E736529" w:rsidR="00205EAC" w:rsidRPr="001F326B" w:rsidRDefault="00205EAC" w:rsidP="00205EAC">
            <w:pPr>
              <w:pStyle w:val="DeptBullets"/>
              <w:numPr>
                <w:ilvl w:val="0"/>
                <w:numId w:val="0"/>
              </w:numPr>
              <w:jc w:val="center"/>
              <w:rPr>
                <w:sz w:val="20"/>
                <w:szCs w:val="20"/>
              </w:rPr>
            </w:pPr>
            <w:r w:rsidRPr="001F326B">
              <w:rPr>
                <w:b/>
                <w:sz w:val="20"/>
                <w:szCs w:val="20"/>
              </w:rPr>
              <w:t>Monitoring</w:t>
            </w:r>
          </w:p>
        </w:tc>
      </w:tr>
      <w:tr w:rsidR="00B71161" w14:paraId="09E514F2" w14:textId="77777777" w:rsidTr="0057305D">
        <w:tc>
          <w:tcPr>
            <w:tcW w:w="817" w:type="dxa"/>
            <w:gridSpan w:val="2"/>
          </w:tcPr>
          <w:p w14:paraId="54EDE9B5" w14:textId="77777777" w:rsidR="00B71161" w:rsidRPr="001F326B" w:rsidRDefault="00B71161" w:rsidP="00B71161">
            <w:pPr>
              <w:pStyle w:val="DeptBullets"/>
              <w:numPr>
                <w:ilvl w:val="0"/>
                <w:numId w:val="0"/>
              </w:numPr>
              <w:rPr>
                <w:sz w:val="20"/>
                <w:szCs w:val="20"/>
              </w:rPr>
            </w:pPr>
            <w:r w:rsidRPr="001F326B">
              <w:rPr>
                <w:sz w:val="20"/>
                <w:szCs w:val="20"/>
              </w:rPr>
              <w:t>8.1</w:t>
            </w:r>
          </w:p>
        </w:tc>
        <w:tc>
          <w:tcPr>
            <w:tcW w:w="3260" w:type="dxa"/>
          </w:tcPr>
          <w:p w14:paraId="462B9680" w14:textId="66A36ECF"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ontractor will monitor their recruitment of career changers and young professionals (Aspiration 25%)</w:t>
            </w:r>
          </w:p>
        </w:tc>
        <w:tc>
          <w:tcPr>
            <w:tcW w:w="1418" w:type="dxa"/>
          </w:tcPr>
          <w:p w14:paraId="11398CDC" w14:textId="45415C20" w:rsidR="0057305D" w:rsidRPr="0057305D" w:rsidRDefault="00B71161" w:rsidP="005127DF">
            <w:pPr>
              <w:rPr>
                <w:sz w:val="20"/>
                <w:szCs w:val="20"/>
              </w:rPr>
            </w:pPr>
            <w:r w:rsidRPr="0057305D">
              <w:rPr>
                <w:sz w:val="20"/>
                <w:szCs w:val="20"/>
              </w:rPr>
              <w:t>Annual reporting</w:t>
            </w:r>
            <w:r w:rsidR="00D37799" w:rsidRPr="0057305D">
              <w:rPr>
                <w:sz w:val="20"/>
                <w:szCs w:val="20"/>
              </w:rPr>
              <w:t>: Management information only</w:t>
            </w:r>
          </w:p>
        </w:tc>
        <w:tc>
          <w:tcPr>
            <w:tcW w:w="709" w:type="dxa"/>
          </w:tcPr>
          <w:p w14:paraId="67DD9E06"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543" w:type="dxa"/>
            <w:gridSpan w:val="2"/>
          </w:tcPr>
          <w:p w14:paraId="3C043EAC" w14:textId="77777777" w:rsidR="00B71161" w:rsidRPr="001F326B" w:rsidRDefault="00B71161" w:rsidP="00B71161">
            <w:pPr>
              <w:pStyle w:val="DeptBullets"/>
              <w:numPr>
                <w:ilvl w:val="0"/>
                <w:numId w:val="0"/>
              </w:numPr>
              <w:rPr>
                <w:sz w:val="20"/>
                <w:szCs w:val="20"/>
              </w:rPr>
            </w:pPr>
          </w:p>
        </w:tc>
      </w:tr>
      <w:tr w:rsidR="00B71161" w14:paraId="54A81284" w14:textId="77777777" w:rsidTr="0057305D">
        <w:tc>
          <w:tcPr>
            <w:tcW w:w="817" w:type="dxa"/>
            <w:gridSpan w:val="2"/>
          </w:tcPr>
          <w:p w14:paraId="34612DD4" w14:textId="77777777" w:rsidR="00B71161" w:rsidRPr="00B71161" w:rsidRDefault="00B71161" w:rsidP="00B71161">
            <w:pPr>
              <w:pStyle w:val="DeptBullets"/>
              <w:numPr>
                <w:ilvl w:val="0"/>
                <w:numId w:val="0"/>
              </w:numPr>
              <w:rPr>
                <w:sz w:val="20"/>
                <w:szCs w:val="20"/>
              </w:rPr>
            </w:pPr>
            <w:r w:rsidRPr="00B71161">
              <w:rPr>
                <w:sz w:val="20"/>
                <w:szCs w:val="20"/>
              </w:rPr>
              <w:t>8.2</w:t>
            </w:r>
          </w:p>
        </w:tc>
        <w:tc>
          <w:tcPr>
            <w:tcW w:w="3260" w:type="dxa"/>
          </w:tcPr>
          <w:p w14:paraId="0F27F469" w14:textId="4BB6D78F" w:rsidR="00B71161" w:rsidRPr="00B71161" w:rsidRDefault="00B71161" w:rsidP="00A8320B">
            <w:pPr>
              <w:pStyle w:val="DeptBullets"/>
              <w:numPr>
                <w:ilvl w:val="0"/>
                <w:numId w:val="0"/>
              </w:numPr>
              <w:rPr>
                <w:sz w:val="20"/>
                <w:szCs w:val="20"/>
              </w:rPr>
            </w:pPr>
            <w:r w:rsidRPr="00B71161">
              <w:rPr>
                <w:sz w:val="20"/>
                <w:szCs w:val="20"/>
              </w:rPr>
              <w:t xml:space="preserve">The </w:t>
            </w:r>
            <w:r w:rsidR="00A8320B">
              <w:rPr>
                <w:sz w:val="20"/>
                <w:szCs w:val="20"/>
              </w:rPr>
              <w:t>C</w:t>
            </w:r>
            <w:r w:rsidRPr="00B71161">
              <w:rPr>
                <w:sz w:val="20"/>
                <w:szCs w:val="20"/>
              </w:rPr>
              <w:t>ontractor will monitor whether recruits would not have considered teaching as a career (Aspiration 30%)</w:t>
            </w:r>
          </w:p>
        </w:tc>
        <w:tc>
          <w:tcPr>
            <w:tcW w:w="1418" w:type="dxa"/>
          </w:tcPr>
          <w:p w14:paraId="0AD8242F" w14:textId="56393DA0" w:rsidR="00B71161" w:rsidRPr="00B71161" w:rsidRDefault="00B71161" w:rsidP="00B71161">
            <w:pPr>
              <w:rPr>
                <w:sz w:val="20"/>
                <w:szCs w:val="20"/>
              </w:rPr>
            </w:pPr>
            <w:r w:rsidRPr="00B71161">
              <w:rPr>
                <w:sz w:val="20"/>
                <w:szCs w:val="20"/>
              </w:rPr>
              <w:t>Annual reporting</w:t>
            </w:r>
            <w:r w:rsidR="00D37799">
              <w:rPr>
                <w:sz w:val="20"/>
                <w:szCs w:val="20"/>
              </w:rPr>
              <w:t>: Management information only</w:t>
            </w:r>
          </w:p>
        </w:tc>
        <w:tc>
          <w:tcPr>
            <w:tcW w:w="709" w:type="dxa"/>
          </w:tcPr>
          <w:p w14:paraId="20F0CFDB" w14:textId="77777777" w:rsidR="00B71161" w:rsidRPr="00B71161" w:rsidRDefault="00B71161" w:rsidP="00B71161">
            <w:pPr>
              <w:pStyle w:val="DeptBullets"/>
              <w:numPr>
                <w:ilvl w:val="0"/>
                <w:numId w:val="0"/>
              </w:numPr>
              <w:rPr>
                <w:sz w:val="20"/>
                <w:szCs w:val="20"/>
              </w:rPr>
            </w:pPr>
            <w:r w:rsidRPr="00B71161">
              <w:rPr>
                <w:sz w:val="20"/>
                <w:szCs w:val="20"/>
              </w:rPr>
              <w:t>No</w:t>
            </w:r>
          </w:p>
        </w:tc>
        <w:tc>
          <w:tcPr>
            <w:tcW w:w="3543" w:type="dxa"/>
            <w:gridSpan w:val="2"/>
          </w:tcPr>
          <w:p w14:paraId="5162C18D" w14:textId="77777777" w:rsidR="00B71161" w:rsidRPr="00B71161" w:rsidRDefault="00B71161" w:rsidP="00B71161">
            <w:pPr>
              <w:pStyle w:val="DeptBullets"/>
              <w:numPr>
                <w:ilvl w:val="0"/>
                <w:numId w:val="0"/>
              </w:numPr>
              <w:rPr>
                <w:sz w:val="20"/>
                <w:szCs w:val="20"/>
              </w:rPr>
            </w:pPr>
          </w:p>
        </w:tc>
      </w:tr>
      <w:tr w:rsidR="00B71161" w14:paraId="301DB653" w14:textId="77777777" w:rsidTr="0057305D">
        <w:tc>
          <w:tcPr>
            <w:tcW w:w="817" w:type="dxa"/>
            <w:gridSpan w:val="2"/>
          </w:tcPr>
          <w:p w14:paraId="4EDB390E" w14:textId="77777777" w:rsidR="00B71161" w:rsidRPr="001F326B" w:rsidRDefault="00B71161" w:rsidP="00B71161">
            <w:pPr>
              <w:pStyle w:val="DeptBullets"/>
              <w:numPr>
                <w:ilvl w:val="0"/>
                <w:numId w:val="0"/>
              </w:numPr>
              <w:rPr>
                <w:sz w:val="20"/>
                <w:szCs w:val="20"/>
              </w:rPr>
            </w:pPr>
            <w:r w:rsidRPr="001F326B">
              <w:rPr>
                <w:sz w:val="20"/>
                <w:szCs w:val="20"/>
              </w:rPr>
              <w:t>8.3</w:t>
            </w:r>
          </w:p>
        </w:tc>
        <w:tc>
          <w:tcPr>
            <w:tcW w:w="3260" w:type="dxa"/>
          </w:tcPr>
          <w:p w14:paraId="4B28A587" w14:textId="47D130C1"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ontractor will monitor whether recruits would not have chosen to teach in a school in challenging circumstances (Aspiration 50%)</w:t>
            </w:r>
          </w:p>
        </w:tc>
        <w:tc>
          <w:tcPr>
            <w:tcW w:w="1418" w:type="dxa"/>
          </w:tcPr>
          <w:p w14:paraId="716304E8" w14:textId="6CFE16BD" w:rsidR="00B71161" w:rsidRPr="001F326B" w:rsidRDefault="00B71161" w:rsidP="00B71161">
            <w:pPr>
              <w:rPr>
                <w:sz w:val="20"/>
                <w:szCs w:val="20"/>
              </w:rPr>
            </w:pPr>
            <w:r w:rsidRPr="0057305D">
              <w:rPr>
                <w:sz w:val="20"/>
                <w:szCs w:val="20"/>
              </w:rPr>
              <w:t>Annual reporting</w:t>
            </w:r>
            <w:r w:rsidR="00D37799" w:rsidRPr="00592AF0">
              <w:rPr>
                <w:sz w:val="18"/>
              </w:rPr>
              <w:t xml:space="preserve">: </w:t>
            </w:r>
            <w:r w:rsidR="00D37799">
              <w:rPr>
                <w:sz w:val="20"/>
                <w:szCs w:val="20"/>
              </w:rPr>
              <w:t>Management information only</w:t>
            </w:r>
          </w:p>
        </w:tc>
        <w:tc>
          <w:tcPr>
            <w:tcW w:w="709" w:type="dxa"/>
          </w:tcPr>
          <w:p w14:paraId="7EC02273"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543" w:type="dxa"/>
            <w:gridSpan w:val="2"/>
          </w:tcPr>
          <w:p w14:paraId="2BF6A4D1" w14:textId="77777777" w:rsidR="00B71161" w:rsidRPr="001F326B" w:rsidRDefault="00B71161" w:rsidP="00B71161">
            <w:pPr>
              <w:pStyle w:val="DeptBullets"/>
              <w:numPr>
                <w:ilvl w:val="0"/>
                <w:numId w:val="0"/>
              </w:numPr>
              <w:rPr>
                <w:sz w:val="20"/>
                <w:szCs w:val="20"/>
              </w:rPr>
            </w:pPr>
          </w:p>
        </w:tc>
      </w:tr>
      <w:tr w:rsidR="00B71161" w14:paraId="4A73BF21" w14:textId="77777777" w:rsidTr="0057305D">
        <w:tc>
          <w:tcPr>
            <w:tcW w:w="817" w:type="dxa"/>
            <w:gridSpan w:val="2"/>
          </w:tcPr>
          <w:p w14:paraId="7EE8642B" w14:textId="77777777" w:rsidR="00B71161" w:rsidRPr="001F326B" w:rsidRDefault="00B71161" w:rsidP="00B71161">
            <w:pPr>
              <w:pStyle w:val="DeptBullets"/>
              <w:numPr>
                <w:ilvl w:val="0"/>
                <w:numId w:val="0"/>
              </w:numPr>
              <w:rPr>
                <w:sz w:val="20"/>
                <w:szCs w:val="20"/>
              </w:rPr>
            </w:pPr>
            <w:r w:rsidRPr="001F326B">
              <w:rPr>
                <w:sz w:val="20"/>
                <w:szCs w:val="20"/>
              </w:rPr>
              <w:t>8.4</w:t>
            </w:r>
          </w:p>
        </w:tc>
        <w:tc>
          <w:tcPr>
            <w:tcW w:w="3260" w:type="dxa"/>
          </w:tcPr>
          <w:p w14:paraId="3457B38B" w14:textId="5113DA42" w:rsidR="00B71161" w:rsidRPr="001F326B" w:rsidRDefault="00B71161" w:rsidP="00A8320B">
            <w:pPr>
              <w:pStyle w:val="DeptBullets"/>
              <w:numPr>
                <w:ilvl w:val="0"/>
                <w:numId w:val="0"/>
              </w:numPr>
              <w:rPr>
                <w:sz w:val="20"/>
                <w:szCs w:val="20"/>
              </w:rPr>
            </w:pPr>
            <w:r w:rsidRPr="001F326B">
              <w:rPr>
                <w:sz w:val="20"/>
                <w:szCs w:val="20"/>
              </w:rPr>
              <w:t xml:space="preserve">The </w:t>
            </w:r>
            <w:r w:rsidR="00A8320B">
              <w:rPr>
                <w:sz w:val="20"/>
                <w:szCs w:val="20"/>
              </w:rPr>
              <w:t>C</w:t>
            </w:r>
            <w:r w:rsidRPr="001F326B">
              <w:rPr>
                <w:sz w:val="20"/>
                <w:szCs w:val="20"/>
              </w:rPr>
              <w:t>ontractor will monitor the diversity of recruits</w:t>
            </w:r>
          </w:p>
        </w:tc>
        <w:tc>
          <w:tcPr>
            <w:tcW w:w="1418" w:type="dxa"/>
          </w:tcPr>
          <w:p w14:paraId="238FA0F5" w14:textId="6ABB34E9" w:rsidR="00B71161" w:rsidRPr="001F326B" w:rsidRDefault="00B71161" w:rsidP="00B71161">
            <w:pPr>
              <w:rPr>
                <w:sz w:val="20"/>
                <w:szCs w:val="20"/>
              </w:rPr>
            </w:pPr>
            <w:r w:rsidRPr="0057305D">
              <w:rPr>
                <w:sz w:val="20"/>
                <w:szCs w:val="20"/>
              </w:rPr>
              <w:t>Annual reporting</w:t>
            </w:r>
            <w:r w:rsidR="00D37799" w:rsidRPr="00592AF0">
              <w:rPr>
                <w:sz w:val="18"/>
              </w:rPr>
              <w:t xml:space="preserve">: </w:t>
            </w:r>
            <w:r w:rsidR="00D37799">
              <w:rPr>
                <w:sz w:val="20"/>
                <w:szCs w:val="20"/>
              </w:rPr>
              <w:t>Management information only</w:t>
            </w:r>
          </w:p>
        </w:tc>
        <w:tc>
          <w:tcPr>
            <w:tcW w:w="709" w:type="dxa"/>
          </w:tcPr>
          <w:p w14:paraId="581E9917" w14:textId="77777777" w:rsidR="00B71161" w:rsidRPr="001F326B" w:rsidRDefault="00B71161" w:rsidP="00B71161">
            <w:pPr>
              <w:pStyle w:val="DeptBullets"/>
              <w:numPr>
                <w:ilvl w:val="0"/>
                <w:numId w:val="0"/>
              </w:numPr>
              <w:rPr>
                <w:sz w:val="20"/>
                <w:szCs w:val="20"/>
              </w:rPr>
            </w:pPr>
            <w:r w:rsidRPr="001F326B">
              <w:rPr>
                <w:sz w:val="20"/>
                <w:szCs w:val="20"/>
              </w:rPr>
              <w:t>No</w:t>
            </w:r>
          </w:p>
        </w:tc>
        <w:tc>
          <w:tcPr>
            <w:tcW w:w="3543" w:type="dxa"/>
            <w:gridSpan w:val="2"/>
          </w:tcPr>
          <w:p w14:paraId="28E3E923" w14:textId="77777777" w:rsidR="00B71161" w:rsidRPr="001F326B" w:rsidRDefault="00B71161" w:rsidP="00B71161">
            <w:pPr>
              <w:pStyle w:val="DeptBullets"/>
              <w:numPr>
                <w:ilvl w:val="0"/>
                <w:numId w:val="0"/>
              </w:numPr>
              <w:rPr>
                <w:sz w:val="20"/>
                <w:szCs w:val="20"/>
              </w:rPr>
            </w:pPr>
          </w:p>
        </w:tc>
      </w:tr>
    </w:tbl>
    <w:p w14:paraId="7BFC9595" w14:textId="77777777" w:rsidR="00205EAC" w:rsidRDefault="00205EAC" w:rsidP="00B71161">
      <w:pPr>
        <w:pStyle w:val="DeptBullets"/>
        <w:numPr>
          <w:ilvl w:val="0"/>
          <w:numId w:val="0"/>
        </w:numPr>
        <w:rPr>
          <w:sz w:val="20"/>
          <w:szCs w:val="20"/>
        </w:rPr>
      </w:pPr>
    </w:p>
    <w:p w14:paraId="34AFDA7F" w14:textId="731B2575" w:rsidR="008B4C65" w:rsidRPr="008214A5" w:rsidRDefault="008B4C65" w:rsidP="00B71161">
      <w:pPr>
        <w:pStyle w:val="DeptBullets"/>
        <w:numPr>
          <w:ilvl w:val="0"/>
          <w:numId w:val="0"/>
        </w:numPr>
        <w:rPr>
          <w:sz w:val="20"/>
          <w:szCs w:val="20"/>
        </w:rPr>
      </w:pPr>
      <w:r>
        <w:rPr>
          <w:sz w:val="20"/>
          <w:szCs w:val="20"/>
        </w:rPr>
        <w:t>**</w:t>
      </w:r>
      <w:r w:rsidRPr="008214A5">
        <w:rPr>
          <w:sz w:val="20"/>
          <w:szCs w:val="20"/>
        </w:rPr>
        <w:t>*</w:t>
      </w:r>
      <w:r w:rsidRPr="008214A5">
        <w:rPr>
          <w:color w:val="000000" w:themeColor="text1"/>
          <w:sz w:val="20"/>
          <w:szCs w:val="20"/>
        </w:rPr>
        <w:t xml:space="preserve"> Probation period: The criteria for the probationary period is described in Schedule 1 paragraph 6.5: these candidates will not count towards the annual targets if they do not successfully move into schools in September. </w:t>
      </w:r>
      <w:r w:rsidR="008214A5">
        <w:rPr>
          <w:color w:val="000000" w:themeColor="text1"/>
          <w:sz w:val="20"/>
          <w:szCs w:val="20"/>
        </w:rPr>
        <w:t>The Contractor</w:t>
      </w:r>
      <w:r w:rsidRPr="008214A5">
        <w:rPr>
          <w:color w:val="000000" w:themeColor="text1"/>
          <w:sz w:val="20"/>
          <w:szCs w:val="20"/>
        </w:rPr>
        <w:t xml:space="preserve"> will identify how many participants who began on a probationary period remain on the </w:t>
      </w:r>
      <w:r w:rsidR="00AC08C8">
        <w:rPr>
          <w:color w:val="000000" w:themeColor="text1"/>
          <w:sz w:val="20"/>
          <w:szCs w:val="20"/>
        </w:rPr>
        <w:t>Programme</w:t>
      </w:r>
      <w:r w:rsidRPr="008214A5">
        <w:rPr>
          <w:color w:val="000000" w:themeColor="text1"/>
          <w:sz w:val="20"/>
          <w:szCs w:val="20"/>
        </w:rPr>
        <w:t>, by adding a row in the monthly report.</w:t>
      </w:r>
    </w:p>
    <w:p w14:paraId="37E361FD" w14:textId="77777777" w:rsidR="00AB532B" w:rsidRDefault="00AB532B" w:rsidP="009C3E98">
      <w:pPr>
        <w:widowControl/>
        <w:autoSpaceDE/>
        <w:autoSpaceDN/>
        <w:adjustRightInd/>
        <w:spacing w:after="0" w:line="240" w:lineRule="auto"/>
        <w:rPr>
          <w:b/>
        </w:rPr>
        <w:sectPr w:rsidR="00AB532B" w:rsidSect="00D251C0">
          <w:pgSz w:w="11907" w:h="16839" w:code="9"/>
          <w:pgMar w:top="1928" w:right="1134" w:bottom="1440" w:left="1134" w:header="851" w:footer="709" w:gutter="0"/>
          <w:cols w:space="708"/>
          <w:docGrid w:linePitch="360"/>
        </w:sectPr>
      </w:pPr>
    </w:p>
    <w:p w14:paraId="2199DD3F" w14:textId="76A38767" w:rsidR="009C3E98" w:rsidRPr="003F5229" w:rsidRDefault="009C3E98" w:rsidP="009C3E98">
      <w:pPr>
        <w:widowControl/>
        <w:autoSpaceDE/>
        <w:autoSpaceDN/>
        <w:adjustRightInd/>
        <w:spacing w:after="0" w:line="240" w:lineRule="auto"/>
        <w:rPr>
          <w:b/>
        </w:rPr>
      </w:pPr>
      <w:r>
        <w:rPr>
          <w:b/>
        </w:rPr>
        <w:t>Table 3</w:t>
      </w:r>
      <w:r w:rsidRPr="003F5229">
        <w:rPr>
          <w:b/>
        </w:rPr>
        <w:t xml:space="preserve"> Service Levels</w:t>
      </w:r>
    </w:p>
    <w:p w14:paraId="26C96C2A" w14:textId="77777777" w:rsidR="009C3E98" w:rsidRPr="003F5229" w:rsidRDefault="009C3E98" w:rsidP="009C3E98">
      <w:pPr>
        <w:widowControl/>
        <w:autoSpaceDE/>
        <w:autoSpaceDN/>
        <w:adjustRightInd/>
        <w:spacing w:after="0" w:line="240" w:lineRule="auto"/>
        <w:rPr>
          <w:b/>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6303"/>
        <w:gridCol w:w="1496"/>
      </w:tblGrid>
      <w:tr w:rsidR="009C3E98" w:rsidRPr="003F5229" w14:paraId="7DD98CB7" w14:textId="77777777" w:rsidTr="00205EAC">
        <w:trPr>
          <w:tblHeader/>
          <w:jc w:val="center"/>
        </w:trPr>
        <w:tc>
          <w:tcPr>
            <w:tcW w:w="2161"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hideMark/>
          </w:tcPr>
          <w:p w14:paraId="18475C87" w14:textId="77777777" w:rsidR="009C3E98" w:rsidRPr="003F5229" w:rsidRDefault="009C3E98" w:rsidP="00041394">
            <w:pPr>
              <w:widowControl/>
              <w:overflowPunct w:val="0"/>
              <w:spacing w:after="0" w:line="240" w:lineRule="auto"/>
              <w:textAlignment w:val="baseline"/>
              <w:rPr>
                <w:b/>
              </w:rPr>
            </w:pPr>
            <w:r>
              <w:rPr>
                <w:b/>
              </w:rPr>
              <w:t>Service Level</w:t>
            </w:r>
          </w:p>
        </w:tc>
        <w:tc>
          <w:tcPr>
            <w:tcW w:w="6303" w:type="dxa"/>
            <w:tcBorders>
              <w:top w:val="single" w:sz="18" w:space="0" w:color="auto"/>
              <w:left w:val="single" w:sz="4" w:space="0" w:color="auto"/>
              <w:bottom w:val="single" w:sz="18" w:space="0" w:color="auto"/>
              <w:right w:val="single" w:sz="4" w:space="0" w:color="auto"/>
            </w:tcBorders>
            <w:shd w:val="clear" w:color="auto" w:fill="D9D9D9" w:themeFill="background1" w:themeFillShade="D9"/>
            <w:hideMark/>
          </w:tcPr>
          <w:p w14:paraId="04B575A6" w14:textId="77777777" w:rsidR="009C3E98" w:rsidRPr="003F5229" w:rsidRDefault="009C3E98" w:rsidP="00041394">
            <w:pPr>
              <w:widowControl/>
              <w:overflowPunct w:val="0"/>
              <w:spacing w:after="0" w:line="240" w:lineRule="auto"/>
              <w:textAlignment w:val="baseline"/>
              <w:rPr>
                <w:b/>
              </w:rPr>
            </w:pPr>
            <w:r w:rsidRPr="003F5229">
              <w:rPr>
                <w:b/>
              </w:rPr>
              <w:t>Measure</w:t>
            </w:r>
          </w:p>
        </w:tc>
        <w:tc>
          <w:tcPr>
            <w:tcW w:w="1496"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hideMark/>
          </w:tcPr>
          <w:p w14:paraId="406F032C" w14:textId="77777777" w:rsidR="009C3E98" w:rsidRPr="003F5229" w:rsidRDefault="009C3E98" w:rsidP="00041394">
            <w:pPr>
              <w:widowControl/>
              <w:overflowPunct w:val="0"/>
              <w:spacing w:after="0" w:line="240" w:lineRule="auto"/>
              <w:textAlignment w:val="baseline"/>
              <w:rPr>
                <w:b/>
              </w:rPr>
            </w:pPr>
            <w:r w:rsidRPr="003F5229">
              <w:rPr>
                <w:b/>
              </w:rPr>
              <w:t>Compliance</w:t>
            </w:r>
          </w:p>
        </w:tc>
      </w:tr>
      <w:tr w:rsidR="009C3E98" w:rsidRPr="003F5229" w14:paraId="6E02CBE2" w14:textId="77777777" w:rsidTr="00041394">
        <w:trPr>
          <w:jc w:val="center"/>
        </w:trPr>
        <w:tc>
          <w:tcPr>
            <w:tcW w:w="2161" w:type="dxa"/>
            <w:vMerge w:val="restart"/>
            <w:tcBorders>
              <w:top w:val="single" w:sz="18" w:space="0" w:color="auto"/>
              <w:left w:val="single" w:sz="18" w:space="0" w:color="auto"/>
              <w:bottom w:val="single" w:sz="4" w:space="0" w:color="auto"/>
              <w:right w:val="single" w:sz="4" w:space="0" w:color="auto"/>
            </w:tcBorders>
            <w:vAlign w:val="center"/>
          </w:tcPr>
          <w:p w14:paraId="1DF8519A" w14:textId="77777777" w:rsidR="009C3E98" w:rsidRPr="003F5229" w:rsidRDefault="009C3E98" w:rsidP="00041394">
            <w:pPr>
              <w:widowControl/>
              <w:tabs>
                <w:tab w:val="left" w:pos="720"/>
              </w:tabs>
              <w:overflowPunct w:val="0"/>
              <w:spacing w:after="0" w:line="240" w:lineRule="auto"/>
              <w:textAlignment w:val="baseline"/>
              <w:outlineLvl w:val="0"/>
            </w:pPr>
            <w:r w:rsidRPr="003F5229">
              <w:t>Reporting and Meetings</w:t>
            </w:r>
          </w:p>
          <w:p w14:paraId="5A5F4401" w14:textId="77777777" w:rsidR="009C3E98" w:rsidRPr="003F5229" w:rsidRDefault="009C3E98" w:rsidP="00041394">
            <w:pPr>
              <w:widowControl/>
              <w:overflowPunct w:val="0"/>
              <w:spacing w:after="0" w:line="240" w:lineRule="auto"/>
              <w:textAlignment w:val="baseline"/>
            </w:pPr>
          </w:p>
        </w:tc>
        <w:tc>
          <w:tcPr>
            <w:tcW w:w="6303" w:type="dxa"/>
            <w:tcBorders>
              <w:top w:val="single" w:sz="18" w:space="0" w:color="auto"/>
              <w:left w:val="single" w:sz="4" w:space="0" w:color="auto"/>
              <w:bottom w:val="single" w:sz="4" w:space="0" w:color="auto"/>
              <w:right w:val="single" w:sz="4" w:space="0" w:color="auto"/>
            </w:tcBorders>
            <w:hideMark/>
          </w:tcPr>
          <w:p w14:paraId="13C0CA02" w14:textId="0349E3EB" w:rsidR="009C3E98" w:rsidRPr="003F5229" w:rsidRDefault="009C3E98" w:rsidP="00733451">
            <w:pPr>
              <w:widowControl/>
              <w:overflowPunct w:val="0"/>
              <w:spacing w:after="0" w:line="240" w:lineRule="auto"/>
              <w:textAlignment w:val="baseline"/>
              <w:rPr>
                <w:bCs/>
                <w:color w:val="000000"/>
              </w:rPr>
            </w:pPr>
            <w:r w:rsidRPr="003F5229">
              <w:rPr>
                <w:b/>
                <w:color w:val="000000"/>
              </w:rPr>
              <w:t>Monthly reporting:</w:t>
            </w:r>
            <w:r w:rsidRPr="003F5229">
              <w:rPr>
                <w:color w:val="000000"/>
              </w:rPr>
              <w:t xml:space="preserve"> submit a monthly </w:t>
            </w:r>
            <w:r w:rsidR="00AC08C8">
              <w:rPr>
                <w:color w:val="000000"/>
              </w:rPr>
              <w:t>Programme</w:t>
            </w:r>
            <w:r w:rsidRPr="003F5229">
              <w:rPr>
                <w:color w:val="000000"/>
              </w:rPr>
              <w:t xml:space="preserve"> report by the </w:t>
            </w:r>
            <w:r w:rsidR="00733451">
              <w:rPr>
                <w:color w:val="000000"/>
              </w:rPr>
              <w:t>10th</w:t>
            </w:r>
            <w:r w:rsidRPr="003F5229">
              <w:rPr>
                <w:color w:val="000000"/>
              </w:rPr>
              <w:t xml:space="preserve"> </w:t>
            </w:r>
            <w:r>
              <w:rPr>
                <w:color w:val="000000"/>
              </w:rPr>
              <w:t>Business Day</w:t>
            </w:r>
            <w:r w:rsidRPr="003F5229">
              <w:rPr>
                <w:color w:val="000000"/>
              </w:rPr>
              <w:t xml:space="preserve"> of the month, </w:t>
            </w:r>
            <w:r>
              <w:rPr>
                <w:color w:val="000000"/>
              </w:rPr>
              <w:t>i</w:t>
            </w:r>
            <w:r>
              <w:rPr>
                <w:bCs/>
                <w:color w:val="000000"/>
              </w:rPr>
              <w:t>ncluding</w:t>
            </w:r>
            <w:r w:rsidRPr="003F5229">
              <w:rPr>
                <w:bCs/>
                <w:color w:val="000000"/>
              </w:rPr>
              <w:t xml:space="preserve"> any exception events within this report.</w:t>
            </w:r>
            <w:r>
              <w:rPr>
                <w:bCs/>
                <w:color w:val="000000"/>
              </w:rPr>
              <w:t xml:space="preserve"> Report format and content to be agreed with NCTL.</w:t>
            </w:r>
          </w:p>
        </w:tc>
        <w:tc>
          <w:tcPr>
            <w:tcW w:w="1496" w:type="dxa"/>
            <w:vMerge w:val="restart"/>
            <w:tcBorders>
              <w:top w:val="single" w:sz="18" w:space="0" w:color="auto"/>
              <w:left w:val="single" w:sz="4" w:space="0" w:color="auto"/>
              <w:right w:val="single" w:sz="18" w:space="0" w:color="auto"/>
            </w:tcBorders>
            <w:vAlign w:val="center"/>
            <w:hideMark/>
          </w:tcPr>
          <w:p w14:paraId="66127AED" w14:textId="77777777" w:rsidR="009C3E98" w:rsidRPr="003F5229" w:rsidRDefault="009C3E98" w:rsidP="00041394">
            <w:pPr>
              <w:widowControl/>
              <w:overflowPunct w:val="0"/>
              <w:spacing w:after="0" w:line="240" w:lineRule="auto"/>
              <w:textAlignment w:val="baseline"/>
              <w:rPr>
                <w:color w:val="000000"/>
              </w:rPr>
            </w:pPr>
            <w:r w:rsidRPr="003F5229">
              <w:rPr>
                <w:color w:val="000000"/>
              </w:rPr>
              <w:t xml:space="preserve">100% - </w:t>
            </w:r>
            <w:r>
              <w:rPr>
                <w:color w:val="000000"/>
              </w:rPr>
              <w:t>DFE</w:t>
            </w:r>
            <w:r w:rsidRPr="003F5229">
              <w:rPr>
                <w:color w:val="000000"/>
              </w:rPr>
              <w:t xml:space="preserve"> monitoring</w:t>
            </w:r>
          </w:p>
        </w:tc>
      </w:tr>
      <w:tr w:rsidR="009C3E98" w:rsidRPr="003F5229" w14:paraId="11F29809" w14:textId="77777777" w:rsidTr="00041394">
        <w:trPr>
          <w:jc w:val="center"/>
        </w:trPr>
        <w:tc>
          <w:tcPr>
            <w:tcW w:w="2161" w:type="dxa"/>
            <w:vMerge/>
            <w:tcBorders>
              <w:top w:val="single" w:sz="18" w:space="0" w:color="auto"/>
              <w:left w:val="single" w:sz="18" w:space="0" w:color="auto"/>
              <w:bottom w:val="single" w:sz="4" w:space="0" w:color="auto"/>
              <w:right w:val="single" w:sz="4" w:space="0" w:color="auto"/>
            </w:tcBorders>
            <w:vAlign w:val="center"/>
          </w:tcPr>
          <w:p w14:paraId="7C548B9E" w14:textId="77777777" w:rsidR="009C3E98" w:rsidRPr="003F5229" w:rsidRDefault="009C3E98" w:rsidP="00041394">
            <w:pPr>
              <w:widowControl/>
              <w:tabs>
                <w:tab w:val="left" w:pos="720"/>
              </w:tabs>
              <w:overflowPunct w:val="0"/>
              <w:spacing w:after="0" w:line="240" w:lineRule="auto"/>
              <w:textAlignment w:val="baseline"/>
              <w:outlineLvl w:val="0"/>
            </w:pPr>
          </w:p>
        </w:tc>
        <w:tc>
          <w:tcPr>
            <w:tcW w:w="6303" w:type="dxa"/>
            <w:tcBorders>
              <w:top w:val="single" w:sz="4" w:space="0" w:color="auto"/>
              <w:left w:val="single" w:sz="4" w:space="0" w:color="auto"/>
              <w:bottom w:val="single" w:sz="6" w:space="0" w:color="auto"/>
              <w:right w:val="single" w:sz="4" w:space="0" w:color="auto"/>
            </w:tcBorders>
          </w:tcPr>
          <w:p w14:paraId="527D299A" w14:textId="7B9E2C1F" w:rsidR="009C3E98" w:rsidRPr="004865E4" w:rsidRDefault="009C3E98" w:rsidP="00A234D8">
            <w:pPr>
              <w:widowControl/>
              <w:overflowPunct w:val="0"/>
              <w:spacing w:after="0" w:line="240" w:lineRule="auto"/>
              <w:textAlignment w:val="baseline"/>
              <w:rPr>
                <w:color w:val="000000"/>
              </w:rPr>
            </w:pPr>
            <w:r>
              <w:rPr>
                <w:b/>
                <w:color w:val="000000"/>
              </w:rPr>
              <w:t xml:space="preserve">Fortnightly reporting: </w:t>
            </w:r>
            <w:r>
              <w:rPr>
                <w:color w:val="000000"/>
              </w:rPr>
              <w:t xml:space="preserve">submit fortnightly recruitment updates during the recruitment cycle to align with ministerial reporting submissions. </w:t>
            </w:r>
            <w:r>
              <w:rPr>
                <w:bCs/>
                <w:color w:val="000000"/>
              </w:rPr>
              <w:t>Report format and content to be agreed with NCTL.</w:t>
            </w:r>
            <w:r w:rsidR="00A234D8">
              <w:rPr>
                <w:bCs/>
                <w:color w:val="000000"/>
              </w:rPr>
              <w:t xml:space="preserve"> NCTL reserve the right to increase the frequency of this report to weekly. </w:t>
            </w:r>
          </w:p>
        </w:tc>
        <w:tc>
          <w:tcPr>
            <w:tcW w:w="1496" w:type="dxa"/>
            <w:vMerge/>
            <w:tcBorders>
              <w:left w:val="single" w:sz="4" w:space="0" w:color="auto"/>
              <w:right w:val="single" w:sz="18" w:space="0" w:color="auto"/>
            </w:tcBorders>
            <w:vAlign w:val="center"/>
          </w:tcPr>
          <w:p w14:paraId="26B1E6DE" w14:textId="77777777" w:rsidR="009C3E98" w:rsidRPr="003F5229" w:rsidRDefault="009C3E98" w:rsidP="00041394">
            <w:pPr>
              <w:widowControl/>
              <w:overflowPunct w:val="0"/>
              <w:spacing w:after="0" w:line="240" w:lineRule="auto"/>
              <w:textAlignment w:val="baseline"/>
              <w:rPr>
                <w:color w:val="000000"/>
              </w:rPr>
            </w:pPr>
          </w:p>
        </w:tc>
      </w:tr>
      <w:tr w:rsidR="009C3E98" w:rsidRPr="003F5229" w14:paraId="5F73C003" w14:textId="77777777" w:rsidTr="00041394">
        <w:trPr>
          <w:jc w:val="center"/>
        </w:trPr>
        <w:tc>
          <w:tcPr>
            <w:tcW w:w="2161" w:type="dxa"/>
            <w:vMerge/>
            <w:tcBorders>
              <w:top w:val="single" w:sz="18" w:space="0" w:color="auto"/>
              <w:left w:val="single" w:sz="18" w:space="0" w:color="auto"/>
              <w:bottom w:val="single" w:sz="4" w:space="0" w:color="auto"/>
              <w:right w:val="single" w:sz="4" w:space="0" w:color="auto"/>
            </w:tcBorders>
            <w:vAlign w:val="center"/>
          </w:tcPr>
          <w:p w14:paraId="22BF4C64" w14:textId="77777777" w:rsidR="009C3E98" w:rsidRPr="003F5229" w:rsidRDefault="009C3E98" w:rsidP="00041394">
            <w:pPr>
              <w:widowControl/>
              <w:tabs>
                <w:tab w:val="left" w:pos="720"/>
              </w:tabs>
              <w:overflowPunct w:val="0"/>
              <w:spacing w:after="0" w:line="240" w:lineRule="auto"/>
              <w:textAlignment w:val="baseline"/>
              <w:outlineLvl w:val="0"/>
            </w:pPr>
          </w:p>
        </w:tc>
        <w:tc>
          <w:tcPr>
            <w:tcW w:w="6303" w:type="dxa"/>
            <w:tcBorders>
              <w:top w:val="single" w:sz="4" w:space="0" w:color="auto"/>
              <w:left w:val="single" w:sz="4" w:space="0" w:color="auto"/>
              <w:bottom w:val="single" w:sz="6" w:space="0" w:color="auto"/>
              <w:right w:val="single" w:sz="4" w:space="0" w:color="auto"/>
            </w:tcBorders>
          </w:tcPr>
          <w:p w14:paraId="1FE257DF" w14:textId="75C6DD71" w:rsidR="009C3E98" w:rsidRDefault="009C3E98" w:rsidP="00733451">
            <w:pPr>
              <w:widowControl/>
              <w:overflowPunct w:val="0"/>
              <w:spacing w:after="0" w:line="240" w:lineRule="auto"/>
              <w:textAlignment w:val="baseline"/>
              <w:rPr>
                <w:b/>
                <w:color w:val="000000"/>
              </w:rPr>
            </w:pPr>
            <w:r>
              <w:rPr>
                <w:b/>
                <w:color w:val="000000"/>
              </w:rPr>
              <w:t xml:space="preserve">Quarterly reporting: </w:t>
            </w:r>
            <w:r w:rsidRPr="00E95594">
              <w:rPr>
                <w:color w:val="000000"/>
              </w:rPr>
              <w:t xml:space="preserve">submit quarterly reports </w:t>
            </w:r>
            <w:r w:rsidR="00733451">
              <w:rPr>
                <w:color w:val="000000"/>
              </w:rPr>
              <w:t>6 weeks after</w:t>
            </w:r>
            <w:r w:rsidRPr="00E95594">
              <w:rPr>
                <w:color w:val="000000"/>
              </w:rPr>
              <w:t xml:space="preserve"> the </w:t>
            </w:r>
            <w:r w:rsidR="00733451">
              <w:rPr>
                <w:color w:val="000000"/>
              </w:rPr>
              <w:t>last</w:t>
            </w:r>
            <w:r w:rsidRPr="00E95594">
              <w:rPr>
                <w:color w:val="000000"/>
              </w:rPr>
              <w:t xml:space="preserve"> day of the quarter, including narrative against KPIs, any exception events and financial reports with commentary.</w:t>
            </w:r>
            <w:r>
              <w:rPr>
                <w:bCs/>
                <w:color w:val="000000"/>
              </w:rPr>
              <w:t xml:space="preserve"> Report format and content to be agreed with NCTL.</w:t>
            </w:r>
          </w:p>
        </w:tc>
        <w:tc>
          <w:tcPr>
            <w:tcW w:w="1496" w:type="dxa"/>
            <w:vMerge/>
            <w:tcBorders>
              <w:left w:val="single" w:sz="4" w:space="0" w:color="auto"/>
              <w:right w:val="single" w:sz="18" w:space="0" w:color="auto"/>
            </w:tcBorders>
            <w:vAlign w:val="center"/>
          </w:tcPr>
          <w:p w14:paraId="4951BAB0" w14:textId="77777777" w:rsidR="009C3E98" w:rsidRPr="003F5229" w:rsidRDefault="009C3E98" w:rsidP="00041394">
            <w:pPr>
              <w:widowControl/>
              <w:overflowPunct w:val="0"/>
              <w:spacing w:after="0" w:line="240" w:lineRule="auto"/>
              <w:textAlignment w:val="baseline"/>
              <w:rPr>
                <w:color w:val="000000"/>
              </w:rPr>
            </w:pPr>
          </w:p>
        </w:tc>
      </w:tr>
      <w:tr w:rsidR="009C3E98" w:rsidRPr="003F5229" w14:paraId="1896A83C" w14:textId="77777777" w:rsidTr="00041394">
        <w:trPr>
          <w:jc w:val="center"/>
        </w:trPr>
        <w:tc>
          <w:tcPr>
            <w:tcW w:w="2161" w:type="dxa"/>
            <w:vMerge/>
            <w:tcBorders>
              <w:top w:val="single" w:sz="18" w:space="0" w:color="auto"/>
              <w:left w:val="single" w:sz="18" w:space="0" w:color="auto"/>
              <w:bottom w:val="single" w:sz="4" w:space="0" w:color="auto"/>
              <w:right w:val="single" w:sz="4" w:space="0" w:color="auto"/>
            </w:tcBorders>
            <w:vAlign w:val="center"/>
          </w:tcPr>
          <w:p w14:paraId="769A1744" w14:textId="77777777" w:rsidR="009C3E98" w:rsidRPr="003F5229" w:rsidRDefault="009C3E98" w:rsidP="00041394">
            <w:pPr>
              <w:widowControl/>
              <w:tabs>
                <w:tab w:val="left" w:pos="720"/>
              </w:tabs>
              <w:overflowPunct w:val="0"/>
              <w:spacing w:after="0" w:line="240" w:lineRule="auto"/>
              <w:textAlignment w:val="baseline"/>
              <w:outlineLvl w:val="0"/>
            </w:pPr>
          </w:p>
        </w:tc>
        <w:tc>
          <w:tcPr>
            <w:tcW w:w="6303" w:type="dxa"/>
            <w:tcBorders>
              <w:top w:val="single" w:sz="4" w:space="0" w:color="auto"/>
              <w:left w:val="single" w:sz="4" w:space="0" w:color="auto"/>
              <w:bottom w:val="single" w:sz="6" w:space="0" w:color="auto"/>
              <w:right w:val="single" w:sz="4" w:space="0" w:color="auto"/>
            </w:tcBorders>
          </w:tcPr>
          <w:p w14:paraId="107B864A" w14:textId="77777777" w:rsidR="009C3E98" w:rsidRPr="00257FD0" w:rsidRDefault="009C3E98" w:rsidP="00041394">
            <w:pPr>
              <w:widowControl/>
              <w:overflowPunct w:val="0"/>
              <w:spacing w:after="0" w:line="240" w:lineRule="auto"/>
              <w:textAlignment w:val="baseline"/>
              <w:rPr>
                <w:color w:val="000000"/>
              </w:rPr>
            </w:pPr>
            <w:r>
              <w:rPr>
                <w:b/>
                <w:color w:val="000000"/>
              </w:rPr>
              <w:t xml:space="preserve">Recruitment plan: </w:t>
            </w:r>
            <w:r>
              <w:rPr>
                <w:color w:val="000000"/>
              </w:rPr>
              <w:t>plan to be provided by June of the recruitment cycle year.</w:t>
            </w:r>
          </w:p>
        </w:tc>
        <w:tc>
          <w:tcPr>
            <w:tcW w:w="1496" w:type="dxa"/>
            <w:vMerge/>
            <w:tcBorders>
              <w:left w:val="single" w:sz="4" w:space="0" w:color="auto"/>
              <w:right w:val="single" w:sz="18" w:space="0" w:color="auto"/>
            </w:tcBorders>
            <w:vAlign w:val="center"/>
          </w:tcPr>
          <w:p w14:paraId="6DDB7EA6" w14:textId="77777777" w:rsidR="009C3E98" w:rsidRPr="003F5229" w:rsidRDefault="009C3E98" w:rsidP="00041394">
            <w:pPr>
              <w:widowControl/>
              <w:overflowPunct w:val="0"/>
              <w:spacing w:after="0" w:line="240" w:lineRule="auto"/>
              <w:textAlignment w:val="baseline"/>
              <w:rPr>
                <w:color w:val="000000"/>
              </w:rPr>
            </w:pPr>
          </w:p>
        </w:tc>
      </w:tr>
      <w:tr w:rsidR="009C3E98" w:rsidRPr="003F5229" w14:paraId="309C86B9" w14:textId="77777777" w:rsidTr="00041394">
        <w:trPr>
          <w:jc w:val="center"/>
        </w:trPr>
        <w:tc>
          <w:tcPr>
            <w:tcW w:w="2161" w:type="dxa"/>
            <w:vMerge/>
            <w:tcBorders>
              <w:top w:val="single" w:sz="18" w:space="0" w:color="auto"/>
              <w:left w:val="single" w:sz="18" w:space="0" w:color="auto"/>
              <w:bottom w:val="single" w:sz="4" w:space="0" w:color="auto"/>
              <w:right w:val="single" w:sz="4" w:space="0" w:color="auto"/>
            </w:tcBorders>
            <w:vAlign w:val="center"/>
            <w:hideMark/>
          </w:tcPr>
          <w:p w14:paraId="66C0B812" w14:textId="77777777" w:rsidR="009C3E98" w:rsidRPr="003F5229" w:rsidRDefault="009C3E98" w:rsidP="00041394">
            <w:pPr>
              <w:widowControl/>
              <w:autoSpaceDE/>
              <w:autoSpaceDN/>
              <w:adjustRightInd/>
              <w:spacing w:after="0" w:line="240" w:lineRule="auto"/>
            </w:pPr>
          </w:p>
        </w:tc>
        <w:tc>
          <w:tcPr>
            <w:tcW w:w="6303" w:type="dxa"/>
            <w:tcBorders>
              <w:top w:val="single" w:sz="6" w:space="0" w:color="auto"/>
              <w:left w:val="single" w:sz="4" w:space="0" w:color="auto"/>
              <w:bottom w:val="single" w:sz="6" w:space="0" w:color="auto"/>
              <w:right w:val="single" w:sz="4" w:space="0" w:color="auto"/>
            </w:tcBorders>
            <w:hideMark/>
          </w:tcPr>
          <w:p w14:paraId="0A62862D" w14:textId="77777777" w:rsidR="009C3E98" w:rsidRPr="003F5229" w:rsidRDefault="009C3E98" w:rsidP="00041394">
            <w:pPr>
              <w:widowControl/>
              <w:tabs>
                <w:tab w:val="left" w:pos="720"/>
              </w:tabs>
              <w:overflowPunct w:val="0"/>
              <w:spacing w:after="0" w:line="240" w:lineRule="auto"/>
              <w:textAlignment w:val="baseline"/>
              <w:outlineLvl w:val="0"/>
              <w:rPr>
                <w:color w:val="000000"/>
              </w:rPr>
            </w:pPr>
            <w:r>
              <w:rPr>
                <w:color w:val="000000"/>
              </w:rPr>
              <w:t>Operational</w:t>
            </w:r>
            <w:r w:rsidRPr="003F5229">
              <w:rPr>
                <w:color w:val="000000"/>
              </w:rPr>
              <w:t xml:space="preserve"> meetings – monthly</w:t>
            </w:r>
          </w:p>
        </w:tc>
        <w:tc>
          <w:tcPr>
            <w:tcW w:w="1496" w:type="dxa"/>
            <w:vMerge/>
            <w:tcBorders>
              <w:left w:val="single" w:sz="4" w:space="0" w:color="auto"/>
              <w:right w:val="single" w:sz="18" w:space="0" w:color="auto"/>
            </w:tcBorders>
            <w:vAlign w:val="center"/>
            <w:hideMark/>
          </w:tcPr>
          <w:p w14:paraId="00C21497" w14:textId="77777777" w:rsidR="009C3E98" w:rsidRPr="003F5229" w:rsidRDefault="009C3E98" w:rsidP="00041394">
            <w:pPr>
              <w:widowControl/>
              <w:autoSpaceDE/>
              <w:autoSpaceDN/>
              <w:adjustRightInd/>
              <w:spacing w:after="0" w:line="240" w:lineRule="auto"/>
              <w:rPr>
                <w:color w:val="000000"/>
              </w:rPr>
            </w:pPr>
          </w:p>
        </w:tc>
      </w:tr>
      <w:tr w:rsidR="009C3E98" w:rsidRPr="003F5229" w14:paraId="082B1989" w14:textId="77777777" w:rsidTr="00041394">
        <w:trPr>
          <w:jc w:val="center"/>
        </w:trPr>
        <w:tc>
          <w:tcPr>
            <w:tcW w:w="2161" w:type="dxa"/>
            <w:vMerge/>
            <w:tcBorders>
              <w:top w:val="single" w:sz="18" w:space="0" w:color="auto"/>
              <w:left w:val="single" w:sz="18" w:space="0" w:color="auto"/>
              <w:bottom w:val="single" w:sz="4" w:space="0" w:color="auto"/>
              <w:right w:val="single" w:sz="4" w:space="0" w:color="auto"/>
            </w:tcBorders>
            <w:vAlign w:val="center"/>
          </w:tcPr>
          <w:p w14:paraId="7FE944F1" w14:textId="77777777" w:rsidR="009C3E98" w:rsidRPr="003F5229" w:rsidRDefault="009C3E98" w:rsidP="00041394">
            <w:pPr>
              <w:widowControl/>
              <w:autoSpaceDE/>
              <w:autoSpaceDN/>
              <w:adjustRightInd/>
              <w:spacing w:after="0" w:line="240" w:lineRule="auto"/>
            </w:pPr>
          </w:p>
        </w:tc>
        <w:tc>
          <w:tcPr>
            <w:tcW w:w="6303" w:type="dxa"/>
            <w:tcBorders>
              <w:top w:val="single" w:sz="6" w:space="0" w:color="auto"/>
              <w:left w:val="single" w:sz="4" w:space="0" w:color="auto"/>
              <w:bottom w:val="single" w:sz="6" w:space="0" w:color="auto"/>
              <w:right w:val="single" w:sz="4" w:space="0" w:color="auto"/>
            </w:tcBorders>
          </w:tcPr>
          <w:p w14:paraId="3306BFCF" w14:textId="77777777" w:rsidR="009C3E98" w:rsidRDefault="009C3E98" w:rsidP="00041394">
            <w:pPr>
              <w:widowControl/>
              <w:tabs>
                <w:tab w:val="left" w:pos="720"/>
              </w:tabs>
              <w:overflowPunct w:val="0"/>
              <w:spacing w:after="0" w:line="240" w:lineRule="auto"/>
              <w:textAlignment w:val="baseline"/>
              <w:outlineLvl w:val="0"/>
              <w:rPr>
                <w:color w:val="000000"/>
              </w:rPr>
            </w:pPr>
            <w:r>
              <w:rPr>
                <w:color w:val="000000"/>
              </w:rPr>
              <w:t>Strategic review</w:t>
            </w:r>
            <w:r w:rsidRPr="003F5229">
              <w:rPr>
                <w:color w:val="000000"/>
              </w:rPr>
              <w:t xml:space="preserve"> meetings – </w:t>
            </w:r>
            <w:r>
              <w:rPr>
                <w:color w:val="000000"/>
              </w:rPr>
              <w:t>quarterly</w:t>
            </w:r>
          </w:p>
        </w:tc>
        <w:tc>
          <w:tcPr>
            <w:tcW w:w="1496" w:type="dxa"/>
            <w:vMerge/>
            <w:tcBorders>
              <w:left w:val="single" w:sz="4" w:space="0" w:color="auto"/>
              <w:right w:val="single" w:sz="18" w:space="0" w:color="auto"/>
            </w:tcBorders>
            <w:vAlign w:val="center"/>
          </w:tcPr>
          <w:p w14:paraId="24F939CC" w14:textId="77777777" w:rsidR="009C3E98" w:rsidRPr="003F5229" w:rsidRDefault="009C3E98" w:rsidP="00041394">
            <w:pPr>
              <w:widowControl/>
              <w:autoSpaceDE/>
              <w:autoSpaceDN/>
              <w:adjustRightInd/>
              <w:spacing w:after="0" w:line="240" w:lineRule="auto"/>
              <w:rPr>
                <w:color w:val="000000"/>
              </w:rPr>
            </w:pPr>
          </w:p>
        </w:tc>
      </w:tr>
      <w:tr w:rsidR="009C3E98" w:rsidRPr="003F5229" w14:paraId="757E704B" w14:textId="77777777" w:rsidTr="00041394">
        <w:trPr>
          <w:jc w:val="center"/>
        </w:trPr>
        <w:tc>
          <w:tcPr>
            <w:tcW w:w="2161" w:type="dxa"/>
            <w:vMerge/>
            <w:tcBorders>
              <w:top w:val="single" w:sz="18" w:space="0" w:color="auto"/>
              <w:left w:val="single" w:sz="18" w:space="0" w:color="auto"/>
              <w:bottom w:val="single" w:sz="4" w:space="0" w:color="auto"/>
              <w:right w:val="single" w:sz="4" w:space="0" w:color="auto"/>
            </w:tcBorders>
            <w:vAlign w:val="center"/>
            <w:hideMark/>
          </w:tcPr>
          <w:p w14:paraId="787F48C0" w14:textId="77777777" w:rsidR="009C3E98" w:rsidRPr="003F5229" w:rsidRDefault="009C3E98" w:rsidP="00041394">
            <w:pPr>
              <w:widowControl/>
              <w:autoSpaceDE/>
              <w:autoSpaceDN/>
              <w:adjustRightInd/>
              <w:spacing w:after="0" w:line="240" w:lineRule="auto"/>
            </w:pPr>
          </w:p>
        </w:tc>
        <w:tc>
          <w:tcPr>
            <w:tcW w:w="6303" w:type="dxa"/>
            <w:tcBorders>
              <w:top w:val="single" w:sz="6" w:space="0" w:color="auto"/>
              <w:left w:val="single" w:sz="4" w:space="0" w:color="auto"/>
              <w:bottom w:val="single" w:sz="4" w:space="0" w:color="auto"/>
              <w:right w:val="single" w:sz="4" w:space="0" w:color="auto"/>
            </w:tcBorders>
            <w:hideMark/>
          </w:tcPr>
          <w:p w14:paraId="4616DF7E" w14:textId="77777777" w:rsidR="009C3E98" w:rsidRPr="003F5229" w:rsidRDefault="009C3E98" w:rsidP="00041394">
            <w:pPr>
              <w:widowControl/>
              <w:overflowPunct w:val="0"/>
              <w:spacing w:after="0" w:line="240" w:lineRule="auto"/>
              <w:textAlignment w:val="baseline"/>
              <w:rPr>
                <w:color w:val="000000"/>
              </w:rPr>
            </w:pPr>
            <w:r>
              <w:rPr>
                <w:color w:val="000000"/>
              </w:rPr>
              <w:t>Business development meetings – as required</w:t>
            </w:r>
          </w:p>
        </w:tc>
        <w:tc>
          <w:tcPr>
            <w:tcW w:w="1496" w:type="dxa"/>
            <w:vMerge/>
            <w:tcBorders>
              <w:left w:val="single" w:sz="4" w:space="0" w:color="auto"/>
              <w:right w:val="single" w:sz="18" w:space="0" w:color="auto"/>
            </w:tcBorders>
            <w:vAlign w:val="center"/>
            <w:hideMark/>
          </w:tcPr>
          <w:p w14:paraId="7688B46B" w14:textId="77777777" w:rsidR="009C3E98" w:rsidRPr="003F5229" w:rsidRDefault="009C3E98" w:rsidP="00041394">
            <w:pPr>
              <w:widowControl/>
              <w:autoSpaceDE/>
              <w:autoSpaceDN/>
              <w:adjustRightInd/>
              <w:spacing w:after="0" w:line="240" w:lineRule="auto"/>
              <w:rPr>
                <w:color w:val="000000"/>
              </w:rPr>
            </w:pPr>
          </w:p>
        </w:tc>
      </w:tr>
      <w:tr w:rsidR="009C3E98" w:rsidRPr="003F5229" w14:paraId="7031375F" w14:textId="77777777" w:rsidTr="00041394">
        <w:trPr>
          <w:jc w:val="center"/>
        </w:trPr>
        <w:tc>
          <w:tcPr>
            <w:tcW w:w="2161" w:type="dxa"/>
            <w:vMerge w:val="restart"/>
            <w:tcBorders>
              <w:top w:val="single" w:sz="4" w:space="0" w:color="auto"/>
              <w:left w:val="single" w:sz="18" w:space="0" w:color="auto"/>
              <w:right w:val="single" w:sz="4" w:space="0" w:color="auto"/>
            </w:tcBorders>
            <w:vAlign w:val="center"/>
          </w:tcPr>
          <w:p w14:paraId="0EA6DE2B" w14:textId="77777777" w:rsidR="009C3E98" w:rsidRPr="003F5229" w:rsidRDefault="009C3E98" w:rsidP="00041394">
            <w:pPr>
              <w:widowControl/>
              <w:overflowPunct w:val="0"/>
              <w:spacing w:after="0" w:line="240" w:lineRule="auto"/>
              <w:textAlignment w:val="baseline"/>
            </w:pPr>
            <w:r>
              <w:t>Data management and validation</w:t>
            </w:r>
          </w:p>
        </w:tc>
        <w:tc>
          <w:tcPr>
            <w:tcW w:w="6303" w:type="dxa"/>
            <w:tcBorders>
              <w:top w:val="single" w:sz="4" w:space="0" w:color="auto"/>
              <w:left w:val="single" w:sz="4" w:space="0" w:color="auto"/>
              <w:bottom w:val="single" w:sz="4" w:space="0" w:color="auto"/>
              <w:right w:val="single" w:sz="4" w:space="0" w:color="auto"/>
            </w:tcBorders>
          </w:tcPr>
          <w:p w14:paraId="32A5C0E8" w14:textId="33DB93EE" w:rsidR="009C3E98" w:rsidRPr="003F5229" w:rsidRDefault="009C3E98" w:rsidP="00283EEA">
            <w:pPr>
              <w:widowControl/>
              <w:overflowPunct w:val="0"/>
              <w:spacing w:after="0" w:line="240" w:lineRule="auto"/>
              <w:textAlignment w:val="baseline"/>
            </w:pPr>
            <w:r>
              <w:t>E</w:t>
            </w:r>
            <w:r w:rsidRPr="003F5229">
              <w:t>nsure that all records are maintained and kept u</w:t>
            </w:r>
            <w:r>
              <w:t>p to date throughout the Term</w:t>
            </w:r>
            <w:r w:rsidRPr="003F5229">
              <w:t xml:space="preserve">. </w:t>
            </w:r>
          </w:p>
        </w:tc>
        <w:tc>
          <w:tcPr>
            <w:tcW w:w="1496" w:type="dxa"/>
            <w:vMerge/>
            <w:tcBorders>
              <w:left w:val="single" w:sz="4" w:space="0" w:color="auto"/>
              <w:right w:val="single" w:sz="18" w:space="0" w:color="auto"/>
            </w:tcBorders>
            <w:vAlign w:val="center"/>
          </w:tcPr>
          <w:p w14:paraId="1BE66158" w14:textId="77777777" w:rsidR="009C3E98" w:rsidRPr="003F5229" w:rsidRDefault="009C3E98" w:rsidP="00041394">
            <w:pPr>
              <w:widowControl/>
              <w:autoSpaceDE/>
              <w:autoSpaceDN/>
              <w:adjustRightInd/>
              <w:spacing w:after="0" w:line="240" w:lineRule="auto"/>
              <w:rPr>
                <w:color w:val="000000"/>
              </w:rPr>
            </w:pPr>
          </w:p>
        </w:tc>
      </w:tr>
      <w:tr w:rsidR="009C3E98" w:rsidRPr="003F5229" w14:paraId="5FFF18D4" w14:textId="77777777" w:rsidTr="00041394">
        <w:trPr>
          <w:jc w:val="center"/>
        </w:trPr>
        <w:tc>
          <w:tcPr>
            <w:tcW w:w="2161" w:type="dxa"/>
            <w:vMerge/>
            <w:tcBorders>
              <w:left w:val="single" w:sz="18" w:space="0" w:color="auto"/>
              <w:right w:val="single" w:sz="4" w:space="0" w:color="auto"/>
            </w:tcBorders>
            <w:vAlign w:val="center"/>
          </w:tcPr>
          <w:p w14:paraId="2B261F84" w14:textId="77777777" w:rsidR="009C3E98" w:rsidRPr="003F5229" w:rsidRDefault="009C3E98" w:rsidP="00041394">
            <w:pPr>
              <w:widowControl/>
              <w:autoSpaceDE/>
              <w:autoSpaceDN/>
              <w:adjustRightInd/>
              <w:spacing w:after="0" w:line="240" w:lineRule="auto"/>
            </w:pPr>
          </w:p>
        </w:tc>
        <w:tc>
          <w:tcPr>
            <w:tcW w:w="6303" w:type="dxa"/>
            <w:tcBorders>
              <w:top w:val="single" w:sz="4" w:space="0" w:color="auto"/>
              <w:left w:val="single" w:sz="4" w:space="0" w:color="auto"/>
              <w:bottom w:val="single" w:sz="4" w:space="0" w:color="auto"/>
              <w:right w:val="single" w:sz="4" w:space="0" w:color="auto"/>
            </w:tcBorders>
          </w:tcPr>
          <w:p w14:paraId="7093C2EC" w14:textId="77777777" w:rsidR="009C3E98" w:rsidRPr="003F5229" w:rsidRDefault="009C3E98" w:rsidP="00041394">
            <w:pPr>
              <w:widowControl/>
              <w:overflowPunct w:val="0"/>
              <w:spacing w:after="0" w:line="240" w:lineRule="auto"/>
              <w:textAlignment w:val="baseline"/>
            </w:pPr>
            <w:r>
              <w:t>Ensure that the NCTL Data Management System (DMS) is kept up to date and data is validated in a timely fashion to meet census requirements. (SI start/September/October census/March)</w:t>
            </w:r>
          </w:p>
        </w:tc>
        <w:tc>
          <w:tcPr>
            <w:tcW w:w="1496" w:type="dxa"/>
            <w:vMerge/>
            <w:tcBorders>
              <w:left w:val="single" w:sz="4" w:space="0" w:color="auto"/>
              <w:right w:val="single" w:sz="18" w:space="0" w:color="auto"/>
            </w:tcBorders>
            <w:vAlign w:val="center"/>
          </w:tcPr>
          <w:p w14:paraId="6FA9CBDF" w14:textId="77777777" w:rsidR="009C3E98" w:rsidRPr="003F5229" w:rsidRDefault="009C3E98" w:rsidP="00041394">
            <w:pPr>
              <w:widowControl/>
              <w:autoSpaceDE/>
              <w:autoSpaceDN/>
              <w:adjustRightInd/>
              <w:spacing w:after="0" w:line="240" w:lineRule="auto"/>
              <w:rPr>
                <w:color w:val="000000"/>
              </w:rPr>
            </w:pPr>
          </w:p>
        </w:tc>
      </w:tr>
      <w:tr w:rsidR="009C3E98" w:rsidRPr="003F5229" w14:paraId="358B0932" w14:textId="77777777" w:rsidTr="00041394">
        <w:trPr>
          <w:jc w:val="center"/>
        </w:trPr>
        <w:tc>
          <w:tcPr>
            <w:tcW w:w="2161" w:type="dxa"/>
            <w:vMerge/>
            <w:tcBorders>
              <w:left w:val="single" w:sz="18" w:space="0" w:color="auto"/>
              <w:bottom w:val="single" w:sz="4" w:space="0" w:color="auto"/>
              <w:right w:val="single" w:sz="4" w:space="0" w:color="auto"/>
            </w:tcBorders>
            <w:vAlign w:val="center"/>
          </w:tcPr>
          <w:p w14:paraId="58686FBB" w14:textId="77777777" w:rsidR="009C3E98" w:rsidRPr="003F5229" w:rsidRDefault="009C3E98" w:rsidP="00041394">
            <w:pPr>
              <w:widowControl/>
              <w:autoSpaceDE/>
              <w:autoSpaceDN/>
              <w:adjustRightInd/>
              <w:spacing w:after="0" w:line="240" w:lineRule="auto"/>
            </w:pPr>
          </w:p>
        </w:tc>
        <w:tc>
          <w:tcPr>
            <w:tcW w:w="6303" w:type="dxa"/>
            <w:tcBorders>
              <w:top w:val="single" w:sz="4" w:space="0" w:color="auto"/>
              <w:left w:val="single" w:sz="4" w:space="0" w:color="auto"/>
              <w:bottom w:val="single" w:sz="4" w:space="0" w:color="auto"/>
              <w:right w:val="single" w:sz="4" w:space="0" w:color="auto"/>
            </w:tcBorders>
          </w:tcPr>
          <w:p w14:paraId="3993364C" w14:textId="09C6E862" w:rsidR="009C3E98" w:rsidRDefault="009C3E98" w:rsidP="00283EEA">
            <w:pPr>
              <w:widowControl/>
              <w:overflowPunct w:val="0"/>
              <w:spacing w:after="0" w:line="240" w:lineRule="auto"/>
              <w:textAlignment w:val="baseline"/>
            </w:pPr>
            <w:r>
              <w:t xml:space="preserve">Ensure that a weekly file of unsuccessful Teach First applicants is sent to the </w:t>
            </w:r>
            <w:r w:rsidR="00283EEA">
              <w:t>NCTL</w:t>
            </w:r>
            <w:r>
              <w:t>.</w:t>
            </w:r>
          </w:p>
        </w:tc>
        <w:tc>
          <w:tcPr>
            <w:tcW w:w="1496" w:type="dxa"/>
            <w:vMerge/>
            <w:tcBorders>
              <w:left w:val="single" w:sz="4" w:space="0" w:color="auto"/>
              <w:right w:val="single" w:sz="18" w:space="0" w:color="auto"/>
            </w:tcBorders>
            <w:vAlign w:val="center"/>
          </w:tcPr>
          <w:p w14:paraId="5F96C186" w14:textId="77777777" w:rsidR="009C3E98" w:rsidRPr="003F5229" w:rsidRDefault="009C3E98" w:rsidP="00041394">
            <w:pPr>
              <w:widowControl/>
              <w:autoSpaceDE/>
              <w:autoSpaceDN/>
              <w:adjustRightInd/>
              <w:spacing w:after="0" w:line="240" w:lineRule="auto"/>
              <w:rPr>
                <w:color w:val="000000"/>
              </w:rPr>
            </w:pPr>
          </w:p>
        </w:tc>
      </w:tr>
      <w:tr w:rsidR="009C3E98" w:rsidRPr="003F5229" w14:paraId="262124D8" w14:textId="77777777" w:rsidTr="001F326B">
        <w:trPr>
          <w:trHeight w:val="340"/>
          <w:jc w:val="center"/>
        </w:trPr>
        <w:tc>
          <w:tcPr>
            <w:tcW w:w="2161" w:type="dxa"/>
            <w:vMerge w:val="restart"/>
            <w:tcBorders>
              <w:top w:val="single" w:sz="4" w:space="0" w:color="auto"/>
              <w:left w:val="single" w:sz="18" w:space="0" w:color="auto"/>
              <w:right w:val="single" w:sz="4" w:space="0" w:color="auto"/>
            </w:tcBorders>
            <w:vAlign w:val="center"/>
            <w:hideMark/>
          </w:tcPr>
          <w:p w14:paraId="31ECA300" w14:textId="77777777" w:rsidR="009C3E98" w:rsidRPr="003F5229" w:rsidRDefault="009C3E98" w:rsidP="00041394">
            <w:pPr>
              <w:widowControl/>
              <w:overflowPunct w:val="0"/>
              <w:spacing w:after="0" w:line="240" w:lineRule="auto"/>
              <w:textAlignment w:val="baseline"/>
            </w:pPr>
            <w:r w:rsidRPr="003F5229">
              <w:t>Administration/Communication</w:t>
            </w:r>
          </w:p>
        </w:tc>
        <w:tc>
          <w:tcPr>
            <w:tcW w:w="6303" w:type="dxa"/>
            <w:tcBorders>
              <w:top w:val="single" w:sz="4" w:space="0" w:color="auto"/>
              <w:left w:val="single" w:sz="4" w:space="0" w:color="auto"/>
              <w:bottom w:val="single" w:sz="4" w:space="0" w:color="auto"/>
              <w:right w:val="single" w:sz="4" w:space="0" w:color="auto"/>
            </w:tcBorders>
            <w:hideMark/>
          </w:tcPr>
          <w:p w14:paraId="5E35F6B0" w14:textId="77777777" w:rsidR="009C3E98" w:rsidRPr="003F5229" w:rsidRDefault="009C3E98" w:rsidP="00041394">
            <w:pPr>
              <w:widowControl/>
              <w:overflowPunct w:val="0"/>
              <w:spacing w:after="0" w:line="240" w:lineRule="auto"/>
              <w:textAlignment w:val="baseline"/>
              <w:rPr>
                <w:color w:val="000000"/>
              </w:rPr>
            </w:pPr>
            <w:r>
              <w:rPr>
                <w:color w:val="000000"/>
              </w:rPr>
              <w:t>Respond to 100% of FoI and PQ requests within 24 hours of receipt.</w:t>
            </w:r>
          </w:p>
        </w:tc>
        <w:tc>
          <w:tcPr>
            <w:tcW w:w="1496" w:type="dxa"/>
            <w:vMerge/>
            <w:tcBorders>
              <w:left w:val="single" w:sz="4" w:space="0" w:color="auto"/>
              <w:right w:val="single" w:sz="18" w:space="0" w:color="auto"/>
            </w:tcBorders>
            <w:vAlign w:val="center"/>
            <w:hideMark/>
          </w:tcPr>
          <w:p w14:paraId="5745A6E9" w14:textId="77777777" w:rsidR="009C3E98" w:rsidRPr="003F5229" w:rsidRDefault="009C3E98" w:rsidP="00041394">
            <w:pPr>
              <w:widowControl/>
              <w:autoSpaceDE/>
              <w:autoSpaceDN/>
              <w:adjustRightInd/>
              <w:spacing w:after="0" w:line="240" w:lineRule="auto"/>
              <w:rPr>
                <w:color w:val="000000"/>
              </w:rPr>
            </w:pPr>
          </w:p>
        </w:tc>
      </w:tr>
      <w:tr w:rsidR="009C3E98" w:rsidRPr="003F5229" w14:paraId="67A0E616" w14:textId="77777777" w:rsidTr="00041394">
        <w:trPr>
          <w:trHeight w:val="535"/>
          <w:jc w:val="center"/>
        </w:trPr>
        <w:tc>
          <w:tcPr>
            <w:tcW w:w="2161" w:type="dxa"/>
            <w:vMerge/>
            <w:tcBorders>
              <w:left w:val="single" w:sz="18" w:space="0" w:color="auto"/>
              <w:right w:val="single" w:sz="4" w:space="0" w:color="auto"/>
            </w:tcBorders>
            <w:vAlign w:val="center"/>
          </w:tcPr>
          <w:p w14:paraId="608F3108" w14:textId="77777777" w:rsidR="009C3E98" w:rsidRPr="003F5229" w:rsidRDefault="009C3E98" w:rsidP="00041394">
            <w:pPr>
              <w:widowControl/>
              <w:overflowPunct w:val="0"/>
              <w:spacing w:after="0" w:line="240" w:lineRule="auto"/>
              <w:textAlignment w:val="baseline"/>
            </w:pPr>
          </w:p>
        </w:tc>
        <w:tc>
          <w:tcPr>
            <w:tcW w:w="6303" w:type="dxa"/>
            <w:tcBorders>
              <w:top w:val="single" w:sz="4" w:space="0" w:color="auto"/>
              <w:left w:val="single" w:sz="4" w:space="0" w:color="auto"/>
              <w:bottom w:val="single" w:sz="4" w:space="0" w:color="auto"/>
              <w:right w:val="single" w:sz="4" w:space="0" w:color="auto"/>
            </w:tcBorders>
          </w:tcPr>
          <w:p w14:paraId="7058F371" w14:textId="77777777" w:rsidR="009C3E98" w:rsidRDefault="009C3E98" w:rsidP="00041394">
            <w:pPr>
              <w:widowControl/>
              <w:overflowPunct w:val="0"/>
              <w:spacing w:after="0" w:line="240" w:lineRule="auto"/>
              <w:textAlignment w:val="baseline"/>
              <w:rPr>
                <w:color w:val="000000"/>
              </w:rPr>
            </w:pPr>
            <w:r w:rsidRPr="003F5229">
              <w:rPr>
                <w:color w:val="000000"/>
              </w:rPr>
              <w:t xml:space="preserve">In delivering the </w:t>
            </w:r>
            <w:r>
              <w:rPr>
                <w:color w:val="000000"/>
              </w:rPr>
              <w:t>Services</w:t>
            </w:r>
            <w:r w:rsidRPr="003F5229">
              <w:rPr>
                <w:color w:val="000000"/>
              </w:rPr>
              <w:t xml:space="preserve"> offer a responsive and supportive service to </w:t>
            </w:r>
            <w:r>
              <w:rPr>
                <w:color w:val="000000"/>
              </w:rPr>
              <w:t xml:space="preserve">NCTL, </w:t>
            </w:r>
            <w:r w:rsidRPr="003F5229">
              <w:rPr>
                <w:color w:val="000000"/>
              </w:rPr>
              <w:t xml:space="preserve">participants and their facilitators. </w:t>
            </w:r>
          </w:p>
          <w:p w14:paraId="1532676A" w14:textId="4370E0A2" w:rsidR="009C3E98" w:rsidRPr="003F5229" w:rsidRDefault="009C3E98" w:rsidP="00041394">
            <w:pPr>
              <w:widowControl/>
              <w:overflowPunct w:val="0"/>
              <w:spacing w:after="0" w:line="240" w:lineRule="auto"/>
              <w:textAlignment w:val="baseline"/>
              <w:rPr>
                <w:color w:val="000000"/>
              </w:rPr>
            </w:pPr>
            <w:r>
              <w:rPr>
                <w:color w:val="000000"/>
              </w:rPr>
              <w:t>R</w:t>
            </w:r>
            <w:r w:rsidRPr="003F5229">
              <w:rPr>
                <w:color w:val="000000"/>
              </w:rPr>
              <w:t xml:space="preserve">espond to 100% of queries </w:t>
            </w:r>
            <w:r>
              <w:rPr>
                <w:color w:val="000000"/>
              </w:rPr>
              <w:t>and correspondence within 3 Business Days</w:t>
            </w:r>
            <w:r w:rsidRPr="003F5229">
              <w:rPr>
                <w:color w:val="000000"/>
              </w:rPr>
              <w:t xml:space="preserve"> of receipt.</w:t>
            </w:r>
          </w:p>
        </w:tc>
        <w:tc>
          <w:tcPr>
            <w:tcW w:w="1496" w:type="dxa"/>
            <w:vMerge/>
            <w:tcBorders>
              <w:left w:val="single" w:sz="4" w:space="0" w:color="auto"/>
              <w:right w:val="single" w:sz="18" w:space="0" w:color="auto"/>
            </w:tcBorders>
            <w:vAlign w:val="center"/>
          </w:tcPr>
          <w:p w14:paraId="49B609C0" w14:textId="77777777" w:rsidR="009C3E98" w:rsidRPr="003F5229" w:rsidRDefault="009C3E98" w:rsidP="00041394">
            <w:pPr>
              <w:widowControl/>
              <w:autoSpaceDE/>
              <w:autoSpaceDN/>
              <w:adjustRightInd/>
              <w:spacing w:after="0" w:line="240" w:lineRule="auto"/>
              <w:rPr>
                <w:color w:val="000000"/>
              </w:rPr>
            </w:pPr>
          </w:p>
        </w:tc>
      </w:tr>
      <w:tr w:rsidR="009C3E98" w:rsidRPr="003F5229" w14:paraId="0198825C" w14:textId="77777777" w:rsidTr="00041394">
        <w:trPr>
          <w:jc w:val="center"/>
        </w:trPr>
        <w:tc>
          <w:tcPr>
            <w:tcW w:w="2161" w:type="dxa"/>
            <w:tcBorders>
              <w:top w:val="single" w:sz="4" w:space="0" w:color="auto"/>
              <w:left w:val="single" w:sz="18" w:space="0" w:color="auto"/>
              <w:bottom w:val="single" w:sz="4" w:space="0" w:color="auto"/>
              <w:right w:val="single" w:sz="4" w:space="0" w:color="auto"/>
            </w:tcBorders>
            <w:vAlign w:val="center"/>
            <w:hideMark/>
          </w:tcPr>
          <w:p w14:paraId="22A7C3F1" w14:textId="77777777" w:rsidR="009C3E98" w:rsidRPr="003F5229" w:rsidRDefault="009C3E98" w:rsidP="00041394">
            <w:pPr>
              <w:widowControl/>
              <w:overflowPunct w:val="0"/>
              <w:spacing w:after="0" w:line="240" w:lineRule="auto"/>
              <w:textAlignment w:val="baseline"/>
            </w:pPr>
            <w:r w:rsidRPr="003F5229">
              <w:t>Finance</w:t>
            </w:r>
          </w:p>
        </w:tc>
        <w:tc>
          <w:tcPr>
            <w:tcW w:w="6303" w:type="dxa"/>
            <w:tcBorders>
              <w:top w:val="single" w:sz="4" w:space="0" w:color="auto"/>
              <w:left w:val="single" w:sz="4" w:space="0" w:color="auto"/>
              <w:bottom w:val="single" w:sz="4" w:space="0" w:color="auto"/>
              <w:right w:val="single" w:sz="4" w:space="0" w:color="auto"/>
            </w:tcBorders>
            <w:hideMark/>
          </w:tcPr>
          <w:p w14:paraId="1914C840" w14:textId="77777777" w:rsidR="009C3E98" w:rsidRPr="003F5229" w:rsidRDefault="009C3E98" w:rsidP="00041394">
            <w:pPr>
              <w:widowControl/>
              <w:overflowPunct w:val="0"/>
              <w:spacing w:after="0" w:line="240" w:lineRule="auto"/>
              <w:textAlignment w:val="baseline"/>
            </w:pPr>
            <w:r>
              <w:t>E</w:t>
            </w:r>
            <w:r w:rsidRPr="003F5229">
              <w:t xml:space="preserve">nsure that invoices are submitted to </w:t>
            </w:r>
            <w:r>
              <w:t>DFE within 10 Business D</w:t>
            </w:r>
            <w:r w:rsidRPr="003F5229">
              <w:t>ays of the end of the relevant charging period/completion of the activity</w:t>
            </w:r>
          </w:p>
        </w:tc>
        <w:tc>
          <w:tcPr>
            <w:tcW w:w="1496" w:type="dxa"/>
            <w:vMerge/>
            <w:tcBorders>
              <w:left w:val="single" w:sz="4" w:space="0" w:color="auto"/>
              <w:right w:val="single" w:sz="18" w:space="0" w:color="auto"/>
            </w:tcBorders>
            <w:vAlign w:val="center"/>
            <w:hideMark/>
          </w:tcPr>
          <w:p w14:paraId="4D52EE9B" w14:textId="77777777" w:rsidR="009C3E98" w:rsidRPr="003F5229" w:rsidRDefault="009C3E98" w:rsidP="00041394">
            <w:pPr>
              <w:widowControl/>
              <w:autoSpaceDE/>
              <w:autoSpaceDN/>
              <w:adjustRightInd/>
              <w:spacing w:after="0" w:line="240" w:lineRule="auto"/>
            </w:pPr>
          </w:p>
        </w:tc>
      </w:tr>
      <w:tr w:rsidR="009C3E98" w:rsidRPr="003F5229" w14:paraId="0592AF90" w14:textId="77777777" w:rsidTr="00041394">
        <w:trPr>
          <w:jc w:val="center"/>
        </w:trPr>
        <w:tc>
          <w:tcPr>
            <w:tcW w:w="2161" w:type="dxa"/>
            <w:tcBorders>
              <w:top w:val="single" w:sz="4" w:space="0" w:color="auto"/>
              <w:left w:val="single" w:sz="18" w:space="0" w:color="auto"/>
              <w:bottom w:val="single" w:sz="4" w:space="0" w:color="auto"/>
              <w:right w:val="single" w:sz="4" w:space="0" w:color="auto"/>
            </w:tcBorders>
            <w:vAlign w:val="center"/>
            <w:hideMark/>
          </w:tcPr>
          <w:p w14:paraId="52CDB2ED" w14:textId="77777777" w:rsidR="009C3E98" w:rsidRPr="003F5229" w:rsidRDefault="009C3E98" w:rsidP="00041394">
            <w:pPr>
              <w:widowControl/>
              <w:overflowPunct w:val="0"/>
              <w:spacing w:after="0" w:line="240" w:lineRule="auto"/>
              <w:textAlignment w:val="baseline"/>
            </w:pPr>
            <w:r w:rsidRPr="003F5229">
              <w:t>Commercial Management</w:t>
            </w:r>
          </w:p>
        </w:tc>
        <w:tc>
          <w:tcPr>
            <w:tcW w:w="6303" w:type="dxa"/>
            <w:tcBorders>
              <w:top w:val="single" w:sz="4" w:space="0" w:color="auto"/>
              <w:left w:val="single" w:sz="4" w:space="0" w:color="auto"/>
              <w:bottom w:val="single" w:sz="4" w:space="0" w:color="auto"/>
              <w:right w:val="single" w:sz="4" w:space="0" w:color="auto"/>
            </w:tcBorders>
            <w:hideMark/>
          </w:tcPr>
          <w:p w14:paraId="38560E15" w14:textId="77777777" w:rsidR="009C3E98" w:rsidRPr="003F5229" w:rsidRDefault="009C3E98" w:rsidP="00041394">
            <w:pPr>
              <w:widowControl/>
              <w:overflowPunct w:val="0"/>
              <w:spacing w:after="0" w:line="240" w:lineRule="auto"/>
              <w:textAlignment w:val="baseline"/>
            </w:pPr>
            <w:r>
              <w:t>E</w:t>
            </w:r>
            <w:r w:rsidRPr="003F5229">
              <w:t xml:space="preserve">nsure that </w:t>
            </w:r>
            <w:r>
              <w:t>C</w:t>
            </w:r>
            <w:r w:rsidRPr="003F5229">
              <w:t xml:space="preserve">hange Control </w:t>
            </w:r>
            <w:r>
              <w:t>Notes are</w:t>
            </w:r>
            <w:r w:rsidRPr="003F5229">
              <w:t xml:space="preserve"> signed by both Parties </w:t>
            </w:r>
            <w:r w:rsidRPr="003F5229">
              <w:rPr>
                <w:b/>
                <w:bCs/>
              </w:rPr>
              <w:t>prior</w:t>
            </w:r>
            <w:r w:rsidRPr="003F5229">
              <w:t xml:space="preserve"> to any additional work being undertaken (</w:t>
            </w:r>
            <w:r>
              <w:t>DFE or Contractor</w:t>
            </w:r>
            <w:r w:rsidRPr="003F5229">
              <w:t xml:space="preserve"> to ensure paperwork is issued in a timely fashion when change required).</w:t>
            </w:r>
          </w:p>
        </w:tc>
        <w:tc>
          <w:tcPr>
            <w:tcW w:w="1496" w:type="dxa"/>
            <w:vMerge/>
            <w:tcBorders>
              <w:left w:val="single" w:sz="4" w:space="0" w:color="auto"/>
              <w:right w:val="single" w:sz="18" w:space="0" w:color="auto"/>
            </w:tcBorders>
            <w:vAlign w:val="center"/>
            <w:hideMark/>
          </w:tcPr>
          <w:p w14:paraId="586714B8" w14:textId="77777777" w:rsidR="009C3E98" w:rsidRPr="003F5229" w:rsidRDefault="009C3E98" w:rsidP="00041394">
            <w:pPr>
              <w:widowControl/>
              <w:autoSpaceDE/>
              <w:autoSpaceDN/>
              <w:adjustRightInd/>
              <w:spacing w:after="0" w:line="240" w:lineRule="auto"/>
            </w:pPr>
          </w:p>
        </w:tc>
      </w:tr>
      <w:tr w:rsidR="009C3E98" w:rsidRPr="003F5229" w14:paraId="24205809" w14:textId="77777777" w:rsidTr="00041394">
        <w:trPr>
          <w:jc w:val="center"/>
        </w:trPr>
        <w:tc>
          <w:tcPr>
            <w:tcW w:w="2161" w:type="dxa"/>
            <w:vMerge w:val="restart"/>
            <w:tcBorders>
              <w:top w:val="single" w:sz="4" w:space="0" w:color="auto"/>
              <w:left w:val="single" w:sz="18" w:space="0" w:color="auto"/>
              <w:bottom w:val="single" w:sz="4" w:space="0" w:color="auto"/>
              <w:right w:val="single" w:sz="4" w:space="0" w:color="auto"/>
            </w:tcBorders>
            <w:vAlign w:val="center"/>
            <w:hideMark/>
          </w:tcPr>
          <w:p w14:paraId="6765DD2F" w14:textId="77777777" w:rsidR="009C3E98" w:rsidRPr="003F5229" w:rsidRDefault="009C3E98" w:rsidP="00041394">
            <w:pPr>
              <w:widowControl/>
              <w:overflowPunct w:val="0"/>
              <w:spacing w:after="0" w:line="240" w:lineRule="auto"/>
              <w:textAlignment w:val="baseline"/>
            </w:pPr>
            <w:r w:rsidRPr="003F5229">
              <w:t>Complaints</w:t>
            </w:r>
          </w:p>
        </w:tc>
        <w:tc>
          <w:tcPr>
            <w:tcW w:w="6303" w:type="dxa"/>
            <w:tcBorders>
              <w:top w:val="single" w:sz="4" w:space="0" w:color="auto"/>
              <w:left w:val="single" w:sz="4" w:space="0" w:color="auto"/>
              <w:bottom w:val="single" w:sz="4" w:space="0" w:color="auto"/>
              <w:right w:val="single" w:sz="4" w:space="0" w:color="auto"/>
            </w:tcBorders>
            <w:hideMark/>
          </w:tcPr>
          <w:p w14:paraId="49E344EA" w14:textId="77777777" w:rsidR="009C3E98" w:rsidRPr="003F5229" w:rsidRDefault="009C3E98" w:rsidP="00041394">
            <w:pPr>
              <w:widowControl/>
              <w:overflowPunct w:val="0"/>
              <w:spacing w:after="0" w:line="240" w:lineRule="auto"/>
              <w:textAlignment w:val="baseline"/>
            </w:pPr>
            <w:r w:rsidRPr="003F5229">
              <w:t xml:space="preserve">Ensure that all </w:t>
            </w:r>
            <w:r>
              <w:t>a</w:t>
            </w:r>
            <w:r w:rsidRPr="003F5229">
              <w:t xml:space="preserve">dministrative </w:t>
            </w:r>
            <w:r>
              <w:t>Personnel</w:t>
            </w:r>
            <w:r w:rsidRPr="003F5229">
              <w:t xml:space="preserve"> are aware of and abide by relevant complaints procedures.</w:t>
            </w:r>
          </w:p>
        </w:tc>
        <w:tc>
          <w:tcPr>
            <w:tcW w:w="1496" w:type="dxa"/>
            <w:vMerge/>
            <w:tcBorders>
              <w:left w:val="single" w:sz="4" w:space="0" w:color="auto"/>
              <w:right w:val="single" w:sz="18" w:space="0" w:color="auto"/>
            </w:tcBorders>
            <w:vAlign w:val="center"/>
            <w:hideMark/>
          </w:tcPr>
          <w:p w14:paraId="2ED7B3FA" w14:textId="77777777" w:rsidR="009C3E98" w:rsidRPr="003F5229" w:rsidRDefault="009C3E98" w:rsidP="00041394">
            <w:pPr>
              <w:widowControl/>
              <w:autoSpaceDE/>
              <w:autoSpaceDN/>
              <w:adjustRightInd/>
              <w:spacing w:after="0" w:line="240" w:lineRule="auto"/>
            </w:pPr>
          </w:p>
        </w:tc>
      </w:tr>
      <w:tr w:rsidR="009C3E98" w:rsidRPr="003F5229" w14:paraId="64C51397" w14:textId="77777777" w:rsidTr="00041394">
        <w:trPr>
          <w:jc w:val="center"/>
        </w:trPr>
        <w:tc>
          <w:tcPr>
            <w:tcW w:w="2161" w:type="dxa"/>
            <w:vMerge/>
            <w:tcBorders>
              <w:top w:val="single" w:sz="4" w:space="0" w:color="auto"/>
              <w:left w:val="single" w:sz="18" w:space="0" w:color="auto"/>
              <w:bottom w:val="single" w:sz="4" w:space="0" w:color="auto"/>
              <w:right w:val="single" w:sz="4" w:space="0" w:color="auto"/>
            </w:tcBorders>
            <w:vAlign w:val="center"/>
            <w:hideMark/>
          </w:tcPr>
          <w:p w14:paraId="07DE1F6C" w14:textId="77777777" w:rsidR="009C3E98" w:rsidRPr="003F5229" w:rsidRDefault="009C3E98" w:rsidP="00041394">
            <w:pPr>
              <w:widowControl/>
              <w:autoSpaceDE/>
              <w:autoSpaceDN/>
              <w:adjustRightInd/>
              <w:spacing w:after="0" w:line="240" w:lineRule="auto"/>
            </w:pPr>
          </w:p>
        </w:tc>
        <w:tc>
          <w:tcPr>
            <w:tcW w:w="6303" w:type="dxa"/>
            <w:tcBorders>
              <w:top w:val="single" w:sz="4" w:space="0" w:color="auto"/>
              <w:left w:val="single" w:sz="4" w:space="0" w:color="auto"/>
              <w:bottom w:val="single" w:sz="4" w:space="0" w:color="auto"/>
              <w:right w:val="single" w:sz="4" w:space="0" w:color="auto"/>
            </w:tcBorders>
            <w:hideMark/>
          </w:tcPr>
          <w:p w14:paraId="6F683704" w14:textId="731225F0" w:rsidR="009C3E98" w:rsidRPr="003F5229" w:rsidRDefault="00283EEA" w:rsidP="00283EEA">
            <w:pPr>
              <w:widowControl/>
              <w:overflowPunct w:val="0"/>
              <w:spacing w:after="0" w:line="240" w:lineRule="auto"/>
              <w:textAlignment w:val="baseline"/>
            </w:pPr>
            <w:r>
              <w:t xml:space="preserve">Where a formal complaint is made by a participant to Teach First about the Services, </w:t>
            </w:r>
            <w:r w:rsidR="009C3E98">
              <w:t xml:space="preserve"> report</w:t>
            </w:r>
            <w:r w:rsidR="009C3E98" w:rsidRPr="003F5229">
              <w:t xml:space="preserve"> </w:t>
            </w:r>
            <w:r>
              <w:t xml:space="preserve">this </w:t>
            </w:r>
            <w:r w:rsidR="009C3E98" w:rsidRPr="003F5229">
              <w:t xml:space="preserve">to </w:t>
            </w:r>
            <w:r w:rsidR="009C3E98">
              <w:t>DFE</w:t>
            </w:r>
            <w:r w:rsidR="009C3E98" w:rsidRPr="003F5229">
              <w:t xml:space="preserve"> </w:t>
            </w:r>
            <w:r>
              <w:t xml:space="preserve">in the next monthly report. If the complaint will cause reputational damage to DFE, report it to DFE </w:t>
            </w:r>
            <w:r w:rsidR="009C3E98" w:rsidRPr="003F5229">
              <w:t xml:space="preserve">within 3 </w:t>
            </w:r>
            <w:r w:rsidR="009C3E98">
              <w:t>Business</w:t>
            </w:r>
            <w:r w:rsidR="009C3E98" w:rsidRPr="003F5229">
              <w:t xml:space="preserve"> </w:t>
            </w:r>
            <w:r w:rsidR="009C3E98">
              <w:t>D</w:t>
            </w:r>
            <w:r w:rsidR="009C3E98" w:rsidRPr="003F5229">
              <w:t>ays.</w:t>
            </w:r>
          </w:p>
        </w:tc>
        <w:tc>
          <w:tcPr>
            <w:tcW w:w="1496" w:type="dxa"/>
            <w:vMerge/>
            <w:tcBorders>
              <w:left w:val="single" w:sz="4" w:space="0" w:color="auto"/>
              <w:right w:val="single" w:sz="18" w:space="0" w:color="auto"/>
            </w:tcBorders>
            <w:vAlign w:val="center"/>
            <w:hideMark/>
          </w:tcPr>
          <w:p w14:paraId="0C138AEB" w14:textId="77777777" w:rsidR="009C3E98" w:rsidRPr="003F5229" w:rsidRDefault="009C3E98" w:rsidP="00041394">
            <w:pPr>
              <w:widowControl/>
              <w:autoSpaceDE/>
              <w:autoSpaceDN/>
              <w:adjustRightInd/>
              <w:spacing w:after="0" w:line="240" w:lineRule="auto"/>
            </w:pPr>
          </w:p>
        </w:tc>
      </w:tr>
      <w:tr w:rsidR="00473BFB" w:rsidRPr="003F5229" w14:paraId="43BF0B62" w14:textId="77777777" w:rsidTr="00041394">
        <w:trPr>
          <w:jc w:val="center"/>
        </w:trPr>
        <w:tc>
          <w:tcPr>
            <w:tcW w:w="2161" w:type="dxa"/>
            <w:tcBorders>
              <w:top w:val="single" w:sz="4" w:space="0" w:color="auto"/>
              <w:left w:val="single" w:sz="18" w:space="0" w:color="auto"/>
              <w:bottom w:val="single" w:sz="4" w:space="0" w:color="auto"/>
              <w:right w:val="single" w:sz="4" w:space="0" w:color="auto"/>
            </w:tcBorders>
            <w:vAlign w:val="center"/>
          </w:tcPr>
          <w:p w14:paraId="3C40E13A" w14:textId="13247CE8" w:rsidR="00473BFB" w:rsidRPr="003F5229" w:rsidRDefault="00473BFB" w:rsidP="00041394">
            <w:pPr>
              <w:widowControl/>
              <w:overflowPunct w:val="0"/>
              <w:spacing w:after="0" w:line="240" w:lineRule="auto"/>
              <w:textAlignment w:val="baseline"/>
            </w:pPr>
            <w:r>
              <w:t xml:space="preserve">Dispute resolution </w:t>
            </w:r>
          </w:p>
        </w:tc>
        <w:tc>
          <w:tcPr>
            <w:tcW w:w="6303" w:type="dxa"/>
            <w:tcBorders>
              <w:top w:val="single" w:sz="4" w:space="0" w:color="auto"/>
              <w:left w:val="single" w:sz="4" w:space="0" w:color="auto"/>
              <w:bottom w:val="single" w:sz="4" w:space="0" w:color="auto"/>
              <w:right w:val="single" w:sz="4" w:space="0" w:color="auto"/>
            </w:tcBorders>
          </w:tcPr>
          <w:p w14:paraId="200D30E9" w14:textId="0A176DBD" w:rsidR="00473BFB" w:rsidRDefault="00473BFB">
            <w:pPr>
              <w:widowControl/>
              <w:overflowPunct w:val="0"/>
              <w:spacing w:after="0" w:line="240" w:lineRule="auto"/>
              <w:textAlignment w:val="baseline"/>
            </w:pPr>
            <w:r>
              <w:t>As per Clause 36, i</w:t>
            </w:r>
            <w:r w:rsidRPr="004D17BC">
              <w:t xml:space="preserve">n the first instance, </w:t>
            </w:r>
            <w:r>
              <w:t>a contract manager</w:t>
            </w:r>
            <w:r w:rsidRPr="004D17BC">
              <w:t xml:space="preserve"> representative of each Party will each use their reasonable endeavours to resolve the Dispute.</w:t>
            </w:r>
            <w:r>
              <w:t xml:space="preserve"> </w:t>
            </w:r>
            <w:r w:rsidRPr="004D17BC">
              <w:t>If the Dispute cannot be resolved by such representatives within 15 days of the Dispute arising, it will be referred to a senior representative of each Party</w:t>
            </w:r>
            <w:r>
              <w:t xml:space="preserve"> (Deputy Director at NCTL and Executive Director for the Contractor)</w:t>
            </w:r>
            <w:r w:rsidRPr="004D17BC">
              <w:t>, who shall each use their reasonable endeavours to resolve the Dispute.</w:t>
            </w:r>
          </w:p>
        </w:tc>
        <w:tc>
          <w:tcPr>
            <w:tcW w:w="1496" w:type="dxa"/>
            <w:vMerge/>
            <w:tcBorders>
              <w:left w:val="single" w:sz="4" w:space="0" w:color="auto"/>
              <w:right w:val="single" w:sz="18" w:space="0" w:color="auto"/>
            </w:tcBorders>
            <w:vAlign w:val="center"/>
          </w:tcPr>
          <w:p w14:paraId="351A0F05" w14:textId="77777777" w:rsidR="00473BFB" w:rsidRPr="003F5229" w:rsidRDefault="00473BFB" w:rsidP="00041394">
            <w:pPr>
              <w:widowControl/>
              <w:overflowPunct w:val="0"/>
              <w:spacing w:after="0" w:line="240" w:lineRule="auto"/>
              <w:textAlignment w:val="baseline"/>
            </w:pPr>
          </w:p>
        </w:tc>
      </w:tr>
      <w:tr w:rsidR="009C3E98" w:rsidRPr="003F5229" w14:paraId="618DB1F0" w14:textId="77777777" w:rsidTr="00041394">
        <w:trPr>
          <w:jc w:val="center"/>
        </w:trPr>
        <w:tc>
          <w:tcPr>
            <w:tcW w:w="2161" w:type="dxa"/>
            <w:tcBorders>
              <w:top w:val="single" w:sz="4" w:space="0" w:color="auto"/>
              <w:left w:val="single" w:sz="18" w:space="0" w:color="auto"/>
              <w:bottom w:val="single" w:sz="4" w:space="0" w:color="auto"/>
              <w:right w:val="single" w:sz="4" w:space="0" w:color="auto"/>
            </w:tcBorders>
            <w:vAlign w:val="center"/>
            <w:hideMark/>
          </w:tcPr>
          <w:p w14:paraId="778D66DD" w14:textId="77777777" w:rsidR="009C3E98" w:rsidRPr="003F5229" w:rsidRDefault="009C3E98" w:rsidP="00041394">
            <w:pPr>
              <w:widowControl/>
              <w:overflowPunct w:val="0"/>
              <w:spacing w:after="0" w:line="240" w:lineRule="auto"/>
              <w:textAlignment w:val="baseline"/>
            </w:pPr>
            <w:r w:rsidRPr="003F5229">
              <w:t>Delivery</w:t>
            </w:r>
          </w:p>
        </w:tc>
        <w:tc>
          <w:tcPr>
            <w:tcW w:w="6303" w:type="dxa"/>
            <w:tcBorders>
              <w:top w:val="single" w:sz="4" w:space="0" w:color="auto"/>
              <w:left w:val="single" w:sz="4" w:space="0" w:color="auto"/>
              <w:bottom w:val="single" w:sz="4" w:space="0" w:color="auto"/>
              <w:right w:val="single" w:sz="4" w:space="0" w:color="auto"/>
            </w:tcBorders>
          </w:tcPr>
          <w:p w14:paraId="06B0126B" w14:textId="4C6A24F4" w:rsidR="009C3E98" w:rsidRPr="003F5229" w:rsidRDefault="009C3E98" w:rsidP="008735E9">
            <w:pPr>
              <w:widowControl/>
              <w:overflowPunct w:val="0"/>
              <w:spacing w:after="0" w:line="240" w:lineRule="auto"/>
              <w:textAlignment w:val="baseline"/>
            </w:pPr>
            <w:r>
              <w:t>Ensure delivery is compliant with specification and ITT criteria at all times</w:t>
            </w:r>
            <w:r w:rsidR="00283EEA">
              <w:t xml:space="preserve"> (subject to </w:t>
            </w:r>
            <w:r w:rsidR="008735E9">
              <w:t xml:space="preserve">definition of ‘Material Breach’ and </w:t>
            </w:r>
            <w:r w:rsidR="00283EEA">
              <w:t xml:space="preserve">clause </w:t>
            </w:r>
            <w:r w:rsidR="008735E9">
              <w:t>23.7</w:t>
            </w:r>
            <w:r w:rsidR="00283EEA">
              <w:t>)</w:t>
            </w:r>
          </w:p>
        </w:tc>
        <w:tc>
          <w:tcPr>
            <w:tcW w:w="1496" w:type="dxa"/>
            <w:vMerge/>
            <w:tcBorders>
              <w:left w:val="single" w:sz="4" w:space="0" w:color="auto"/>
              <w:right w:val="single" w:sz="18" w:space="0" w:color="auto"/>
            </w:tcBorders>
            <w:vAlign w:val="center"/>
          </w:tcPr>
          <w:p w14:paraId="2BBF362A" w14:textId="77777777" w:rsidR="009C3E98" w:rsidRPr="003F5229" w:rsidRDefault="009C3E98" w:rsidP="00041394">
            <w:pPr>
              <w:widowControl/>
              <w:overflowPunct w:val="0"/>
              <w:spacing w:after="0" w:line="240" w:lineRule="auto"/>
              <w:textAlignment w:val="baseline"/>
            </w:pPr>
          </w:p>
        </w:tc>
      </w:tr>
      <w:tr w:rsidR="009C3E98" w:rsidRPr="003F5229" w14:paraId="7966F571" w14:textId="77777777" w:rsidTr="00041394">
        <w:trPr>
          <w:jc w:val="center"/>
        </w:trPr>
        <w:tc>
          <w:tcPr>
            <w:tcW w:w="2161" w:type="dxa"/>
            <w:tcBorders>
              <w:top w:val="single" w:sz="4" w:space="0" w:color="auto"/>
              <w:left w:val="single" w:sz="18" w:space="0" w:color="auto"/>
              <w:bottom w:val="single" w:sz="18" w:space="0" w:color="auto"/>
              <w:right w:val="single" w:sz="4" w:space="0" w:color="auto"/>
            </w:tcBorders>
            <w:vAlign w:val="center"/>
          </w:tcPr>
          <w:p w14:paraId="13F0255F" w14:textId="77777777" w:rsidR="009C3E98" w:rsidRPr="003F5229" w:rsidRDefault="009C3E98" w:rsidP="00041394">
            <w:pPr>
              <w:widowControl/>
              <w:autoSpaceDE/>
              <w:autoSpaceDN/>
              <w:adjustRightInd/>
              <w:spacing w:after="0" w:line="240" w:lineRule="auto"/>
            </w:pPr>
            <w:r>
              <w:t xml:space="preserve">Evaluation </w:t>
            </w:r>
          </w:p>
        </w:tc>
        <w:tc>
          <w:tcPr>
            <w:tcW w:w="6303" w:type="dxa"/>
            <w:tcBorders>
              <w:top w:val="single" w:sz="4" w:space="0" w:color="auto"/>
              <w:left w:val="single" w:sz="4" w:space="0" w:color="auto"/>
              <w:bottom w:val="single" w:sz="18" w:space="0" w:color="auto"/>
              <w:right w:val="single" w:sz="4" w:space="0" w:color="auto"/>
            </w:tcBorders>
          </w:tcPr>
          <w:p w14:paraId="04B4D4A9" w14:textId="5155C7EE" w:rsidR="009C3E98" w:rsidRPr="003F5229" w:rsidRDefault="009C3E98" w:rsidP="008735E9">
            <w:pPr>
              <w:widowControl/>
              <w:overflowPunct w:val="0"/>
              <w:spacing w:after="0" w:line="240" w:lineRule="auto"/>
              <w:textAlignment w:val="baseline"/>
            </w:pPr>
            <w:r>
              <w:t>Contribute to the evaluation of the effects of its delivery by reviewing participant and school satisfaction, learning outcomes, pupil impact</w:t>
            </w:r>
            <w:r w:rsidR="008735E9">
              <w:t xml:space="preserve"> and</w:t>
            </w:r>
            <w:r>
              <w:t xml:space="preserve"> improvements in schools/school systems</w:t>
            </w:r>
            <w:r w:rsidR="008735E9">
              <w:t>.</w:t>
            </w:r>
          </w:p>
        </w:tc>
        <w:tc>
          <w:tcPr>
            <w:tcW w:w="1496" w:type="dxa"/>
            <w:vMerge/>
            <w:tcBorders>
              <w:left w:val="single" w:sz="4" w:space="0" w:color="auto"/>
              <w:bottom w:val="single" w:sz="18" w:space="0" w:color="auto"/>
              <w:right w:val="single" w:sz="18" w:space="0" w:color="auto"/>
            </w:tcBorders>
            <w:vAlign w:val="center"/>
          </w:tcPr>
          <w:p w14:paraId="284EFDAF" w14:textId="77777777" w:rsidR="009C3E98" w:rsidRPr="003F5229" w:rsidRDefault="009C3E98" w:rsidP="00041394">
            <w:pPr>
              <w:widowControl/>
              <w:autoSpaceDE/>
              <w:autoSpaceDN/>
              <w:adjustRightInd/>
              <w:spacing w:after="0" w:line="240" w:lineRule="auto"/>
            </w:pPr>
          </w:p>
        </w:tc>
      </w:tr>
    </w:tbl>
    <w:p w14:paraId="5673C443" w14:textId="77777777" w:rsidR="008214A5" w:rsidRDefault="008214A5" w:rsidP="00A27902">
      <w:pPr>
        <w:widowControl/>
        <w:jc w:val="center"/>
        <w:rPr>
          <w:b/>
          <w:bCs/>
        </w:rPr>
      </w:pPr>
    </w:p>
    <w:p w14:paraId="6D05C822" w14:textId="3D150474" w:rsidR="006E3001" w:rsidRDefault="00592AF0" w:rsidP="00A27902">
      <w:pPr>
        <w:widowControl/>
        <w:jc w:val="center"/>
        <w:rPr>
          <w:b/>
          <w:bCs/>
        </w:rPr>
      </w:pPr>
      <w:r>
        <w:rPr>
          <w:b/>
          <w:bCs/>
        </w:rPr>
        <w:t>S</w:t>
      </w:r>
      <w:r w:rsidR="006E3001">
        <w:rPr>
          <w:b/>
          <w:bCs/>
        </w:rPr>
        <w:t>chedule 5</w:t>
      </w:r>
    </w:p>
    <w:p w14:paraId="11DBBFA8" w14:textId="77777777" w:rsidR="006E3001" w:rsidRDefault="006E3001" w:rsidP="00FC3BF2">
      <w:pPr>
        <w:widowControl/>
        <w:spacing w:after="0" w:line="240" w:lineRule="auto"/>
        <w:jc w:val="center"/>
        <w:rPr>
          <w:b/>
          <w:bCs/>
        </w:rPr>
      </w:pPr>
      <w:r>
        <w:rPr>
          <w:b/>
          <w:bCs/>
        </w:rPr>
        <w:t>Implementation Plan</w:t>
      </w:r>
    </w:p>
    <w:p w14:paraId="31DE99FD" w14:textId="77777777" w:rsidR="00751233" w:rsidRDefault="00751233" w:rsidP="00FC3BF2">
      <w:pPr>
        <w:widowControl/>
        <w:spacing w:after="0" w:line="240" w:lineRule="auto"/>
        <w:jc w:val="center"/>
        <w:rPr>
          <w:b/>
          <w:bCs/>
        </w:rPr>
      </w:pPr>
    </w:p>
    <w:p w14:paraId="77348E23" w14:textId="77777777" w:rsidR="00FC3BF2" w:rsidRPr="00D77828" w:rsidRDefault="00FC3BF2" w:rsidP="00FC3BF2">
      <w:pPr>
        <w:spacing w:after="0" w:line="240" w:lineRule="auto"/>
        <w:rPr>
          <w:b/>
          <w:bCs/>
        </w:rPr>
      </w:pPr>
    </w:p>
    <w:p w14:paraId="01A395D6" w14:textId="6A58989A" w:rsidR="00B0584D" w:rsidRPr="00592AF0" w:rsidRDefault="006E3001" w:rsidP="00FC3BF2">
      <w:pPr>
        <w:pStyle w:val="ListParagraph"/>
        <w:numPr>
          <w:ilvl w:val="3"/>
          <w:numId w:val="1"/>
        </w:numPr>
        <w:spacing w:after="0" w:line="240" w:lineRule="auto"/>
        <w:ind w:left="567" w:hanging="567"/>
        <w:outlineLvl w:val="1"/>
      </w:pPr>
      <w:r>
        <w:t xml:space="preserve">The </w:t>
      </w:r>
      <w:r w:rsidR="00991834">
        <w:t>Contractor</w:t>
      </w:r>
      <w:r>
        <w:t xml:space="preserve"> shall provide the Services in accordance with the Implementation Plan </w:t>
      </w:r>
      <w:r w:rsidR="009C3E98">
        <w:t xml:space="preserve">as </w:t>
      </w:r>
      <w:r>
        <w:t>set out</w:t>
      </w:r>
      <w:r w:rsidR="009C3E98">
        <w:t xml:space="preserve"> in </w:t>
      </w:r>
      <w:r w:rsidR="009C3E98" w:rsidRPr="00592AF0">
        <w:t xml:space="preserve">Appendix </w:t>
      </w:r>
      <w:r w:rsidR="00592AF0" w:rsidRPr="00592AF0">
        <w:t>4</w:t>
      </w:r>
      <w:r w:rsidRPr="00592AF0">
        <w:t>.</w:t>
      </w:r>
    </w:p>
    <w:p w14:paraId="153FB575" w14:textId="77777777" w:rsidR="00FC3BF2" w:rsidRPr="00B70387" w:rsidRDefault="00FC3BF2" w:rsidP="00FC3BF2">
      <w:pPr>
        <w:pStyle w:val="ListParagraph"/>
        <w:spacing w:after="0" w:line="240" w:lineRule="auto"/>
        <w:ind w:left="567"/>
        <w:outlineLvl w:val="1"/>
      </w:pPr>
    </w:p>
    <w:p w14:paraId="7BB7DC66" w14:textId="18E30BBA" w:rsidR="00B0584D" w:rsidRDefault="006E3001" w:rsidP="00FC3BF2">
      <w:pPr>
        <w:pStyle w:val="ListParagraph"/>
        <w:numPr>
          <w:ilvl w:val="3"/>
          <w:numId w:val="1"/>
        </w:numPr>
        <w:spacing w:after="0" w:line="240" w:lineRule="auto"/>
        <w:ind w:left="567" w:hanging="567"/>
        <w:outlineLvl w:val="1"/>
      </w:pPr>
      <w:r w:rsidRPr="00B70387">
        <w:t>The Implementation Plan sh</w:t>
      </w:r>
      <w:r w:rsidR="00A27902">
        <w:t>all</w:t>
      </w:r>
      <w:r w:rsidRPr="00B70387">
        <w:t xml:space="preserve"> be sufficiently detailed as is necessary to manage the Services and any </w:t>
      </w:r>
      <w:r w:rsidR="00964690">
        <w:t xml:space="preserve">proposed </w:t>
      </w:r>
      <w:r w:rsidRPr="00B70387">
        <w:t xml:space="preserve">changes </w:t>
      </w:r>
      <w:r w:rsidR="00964690">
        <w:t>are</w:t>
      </w:r>
      <w:r w:rsidRPr="00B70387">
        <w:t xml:space="preserve"> subject to the Change Control Procedure.</w:t>
      </w:r>
    </w:p>
    <w:p w14:paraId="48210380" w14:textId="77777777" w:rsidR="00FC3BF2" w:rsidRPr="00B70387" w:rsidRDefault="00FC3BF2" w:rsidP="00FC3BF2">
      <w:pPr>
        <w:pStyle w:val="ListParagraph"/>
        <w:spacing w:after="0" w:line="240" w:lineRule="auto"/>
        <w:ind w:left="567"/>
        <w:outlineLvl w:val="1"/>
      </w:pPr>
    </w:p>
    <w:p w14:paraId="578F34F5" w14:textId="68E9A4DF" w:rsidR="00B0584D" w:rsidRDefault="006E3001" w:rsidP="00FC3BF2">
      <w:pPr>
        <w:pStyle w:val="ListParagraph"/>
        <w:numPr>
          <w:ilvl w:val="3"/>
          <w:numId w:val="1"/>
        </w:numPr>
        <w:spacing w:after="0" w:line="240" w:lineRule="auto"/>
        <w:ind w:left="567" w:hanging="567"/>
        <w:outlineLvl w:val="1"/>
      </w:pPr>
      <w:r w:rsidRPr="00B70387">
        <w:t xml:space="preserve">The </w:t>
      </w:r>
      <w:r w:rsidR="00991834">
        <w:t>Contractor</w:t>
      </w:r>
      <w:r w:rsidRPr="00B70387">
        <w:t xml:space="preserve"> shall be responsible for implementing and managing the Services and for taking all such steps as may be necessary so as to ensure that from the Service</w:t>
      </w:r>
      <w:r w:rsidR="008815D4">
        <w:t>s</w:t>
      </w:r>
      <w:r w:rsidRPr="00B70387">
        <w:t xml:space="preserve"> Commencement Date the </w:t>
      </w:r>
      <w:r w:rsidR="00991834">
        <w:t>Contractor</w:t>
      </w:r>
      <w:r w:rsidRPr="00B70387">
        <w:t xml:space="preserve"> is able to provide the Services:</w:t>
      </w:r>
    </w:p>
    <w:p w14:paraId="35900F9B" w14:textId="77777777" w:rsidR="00FC3BF2" w:rsidRPr="00B70387" w:rsidRDefault="00FC3BF2" w:rsidP="00FC3BF2">
      <w:pPr>
        <w:pStyle w:val="ListParagraph"/>
        <w:spacing w:after="0" w:line="240" w:lineRule="auto"/>
        <w:ind w:left="567"/>
        <w:outlineLvl w:val="1"/>
      </w:pPr>
    </w:p>
    <w:p w14:paraId="2BEF82C8" w14:textId="7FF3763C" w:rsidR="006E3001" w:rsidRDefault="00B0584D" w:rsidP="00FC3BF2">
      <w:pPr>
        <w:spacing w:after="0" w:line="240" w:lineRule="auto"/>
        <w:ind w:left="567"/>
        <w:outlineLvl w:val="1"/>
      </w:pPr>
      <w:r>
        <w:t>3.1</w:t>
      </w:r>
      <w:r>
        <w:tab/>
      </w:r>
      <w:r w:rsidR="0083728D">
        <w:t>i</w:t>
      </w:r>
      <w:r w:rsidR="006E3001" w:rsidRPr="00B70387">
        <w:t>n accordance with the provisions of th</w:t>
      </w:r>
      <w:r w:rsidR="00964690">
        <w:t>e</w:t>
      </w:r>
      <w:r w:rsidR="006E3001" w:rsidRPr="00B70387">
        <w:t xml:space="preserve"> Contract; and</w:t>
      </w:r>
    </w:p>
    <w:p w14:paraId="72B3796F" w14:textId="77777777" w:rsidR="00FC3BF2" w:rsidRPr="00B70387" w:rsidRDefault="00FC3BF2" w:rsidP="00FC3BF2">
      <w:pPr>
        <w:spacing w:after="0" w:line="240" w:lineRule="auto"/>
        <w:outlineLvl w:val="1"/>
      </w:pPr>
    </w:p>
    <w:p w14:paraId="1E78FC17" w14:textId="36E6708C" w:rsidR="006E3001" w:rsidRDefault="006E3001" w:rsidP="00FC3BF2">
      <w:pPr>
        <w:widowControl/>
        <w:spacing w:after="0" w:line="240" w:lineRule="auto"/>
        <w:ind w:left="567"/>
        <w:outlineLvl w:val="2"/>
      </w:pPr>
      <w:r w:rsidRPr="00B70387">
        <w:t xml:space="preserve">3.2 </w:t>
      </w:r>
      <w:r w:rsidRPr="00B70387">
        <w:tab/>
        <w:t>in a manner t</w:t>
      </w:r>
      <w:r w:rsidR="00964690">
        <w:t>hat maintains the continuity of S</w:t>
      </w:r>
      <w:r w:rsidRPr="00B70387">
        <w:t>ervice</w:t>
      </w:r>
      <w:r w:rsidR="00964690">
        <w:t>s</w:t>
      </w:r>
      <w:r w:rsidRPr="00B70387">
        <w:t xml:space="preserve"> to the </w:t>
      </w:r>
      <w:r w:rsidR="00991834">
        <w:t>DFE</w:t>
      </w:r>
      <w:r w:rsidRPr="00B70387">
        <w:t>.</w:t>
      </w:r>
    </w:p>
    <w:p w14:paraId="6A468624" w14:textId="77777777" w:rsidR="00FC3BF2" w:rsidRPr="00B70387" w:rsidRDefault="00FC3BF2" w:rsidP="00FC3BF2">
      <w:pPr>
        <w:widowControl/>
        <w:spacing w:after="0" w:line="240" w:lineRule="auto"/>
        <w:ind w:left="567" w:hanging="567"/>
        <w:outlineLvl w:val="2"/>
      </w:pPr>
    </w:p>
    <w:p w14:paraId="226BB222" w14:textId="6AB73A28" w:rsidR="006E3001" w:rsidRPr="00B70387" w:rsidRDefault="005127DF" w:rsidP="005127DF">
      <w:pPr>
        <w:widowControl/>
        <w:spacing w:after="0" w:line="240" w:lineRule="auto"/>
        <w:ind w:left="567" w:hanging="567"/>
        <w:outlineLvl w:val="1"/>
      </w:pPr>
      <w:r>
        <w:t>4.</w:t>
      </w:r>
      <w:r>
        <w:tab/>
      </w:r>
      <w:r w:rsidR="006E3001" w:rsidRPr="00B70387">
        <w:t xml:space="preserve">The </w:t>
      </w:r>
      <w:r w:rsidR="00991834">
        <w:t>Contractor</w:t>
      </w:r>
      <w:r w:rsidR="006E3001" w:rsidRPr="00B70387">
        <w:t xml:space="preserve"> shall monitor</w:t>
      </w:r>
      <w:r w:rsidR="00964690">
        <w:t xml:space="preserve"> its</w:t>
      </w:r>
      <w:r w:rsidR="006E3001" w:rsidRPr="00B70387">
        <w:t xml:space="preserve"> performance against the Implementation </w:t>
      </w:r>
      <w:r w:rsidR="006300FF" w:rsidRPr="00B70387">
        <w:t>Plan and</w:t>
      </w:r>
      <w:r w:rsidR="006E3001" w:rsidRPr="00B70387">
        <w:t xml:space="preserve"> report to the </w:t>
      </w:r>
      <w:r w:rsidR="00991834">
        <w:t>DFE</w:t>
      </w:r>
      <w:r w:rsidR="006E3001" w:rsidRPr="00B70387">
        <w:t xml:space="preserve"> </w:t>
      </w:r>
      <w:r w:rsidR="006E3001" w:rsidRPr="00F8145D">
        <w:t xml:space="preserve">monthly (or more frequently if so required by the </w:t>
      </w:r>
      <w:r w:rsidR="00991834">
        <w:t>DFE</w:t>
      </w:r>
      <w:r w:rsidR="006E3001" w:rsidRPr="00F8145D">
        <w:t>) on its performance.</w:t>
      </w:r>
    </w:p>
    <w:p w14:paraId="3EA11A74" w14:textId="77777777" w:rsidR="00516AFC" w:rsidRDefault="00516AFC" w:rsidP="009D6B81">
      <w:pPr>
        <w:widowControl/>
        <w:jc w:val="center"/>
        <w:rPr>
          <w:b/>
          <w:bCs/>
        </w:rPr>
      </w:pPr>
    </w:p>
    <w:p w14:paraId="189D8989" w14:textId="47484987" w:rsidR="006E3001" w:rsidRDefault="006E3001" w:rsidP="00EA1EB4">
      <w:pPr>
        <w:widowControl/>
        <w:jc w:val="center"/>
        <w:rPr>
          <w:b/>
          <w:bCs/>
        </w:rPr>
      </w:pPr>
      <w:r>
        <w:rPr>
          <w:b/>
          <w:bCs/>
        </w:rPr>
        <w:br w:type="page"/>
        <w:t>Schedule 6</w:t>
      </w:r>
    </w:p>
    <w:p w14:paraId="40F65D92" w14:textId="53E42F63" w:rsidR="006E3001" w:rsidRDefault="00E8287F" w:rsidP="00E8287F">
      <w:pPr>
        <w:widowControl/>
        <w:jc w:val="center"/>
        <w:rPr>
          <w:b/>
          <w:bCs/>
        </w:rPr>
      </w:pPr>
      <w:r>
        <w:rPr>
          <w:b/>
          <w:bCs/>
        </w:rPr>
        <w:t>Change Control</w:t>
      </w:r>
      <w:r w:rsidR="004F5E64">
        <w:rPr>
          <w:b/>
          <w:bCs/>
        </w:rPr>
        <w:t xml:space="preserve"> Procedure</w:t>
      </w:r>
    </w:p>
    <w:p w14:paraId="0FDBF390" w14:textId="33490832" w:rsidR="006E3001" w:rsidRDefault="006E3001" w:rsidP="006A3AE6">
      <w:pPr>
        <w:pStyle w:val="ListParagraph"/>
        <w:numPr>
          <w:ilvl w:val="0"/>
          <w:numId w:val="149"/>
        </w:numPr>
        <w:spacing w:after="0" w:line="240" w:lineRule="auto"/>
        <w:ind w:hanging="720"/>
        <w:outlineLvl w:val="1"/>
      </w:pPr>
      <w:r w:rsidRPr="0079666E">
        <w:t xml:space="preserve">The </w:t>
      </w:r>
      <w:r w:rsidR="002F0E66">
        <w:t xml:space="preserve">Parties acknowledge that minor </w:t>
      </w:r>
      <w:r w:rsidR="00964690">
        <w:t>changes</w:t>
      </w:r>
      <w:r w:rsidRPr="0079666E">
        <w:t xml:space="preserve"> to th</w:t>
      </w:r>
      <w:r w:rsidR="00964690">
        <w:t>e</w:t>
      </w:r>
      <w:r w:rsidRPr="0079666E">
        <w:t xml:space="preserve"> Contract may be necessary to reflect operational and administrative procedures during the </w:t>
      </w:r>
      <w:r w:rsidR="00964690">
        <w:t>Term and</w:t>
      </w:r>
      <w:r w:rsidR="002F0E66">
        <w:t xml:space="preserve"> that such minor </w:t>
      </w:r>
      <w:r w:rsidR="00964690">
        <w:t>changes may</w:t>
      </w:r>
      <w:r w:rsidRPr="0079666E">
        <w:t xml:space="preserve"> be agreed in writing between the Parties</w:t>
      </w:r>
      <w:r w:rsidR="00696BCF">
        <w:t>’</w:t>
      </w:r>
      <w:r w:rsidRPr="0079666E">
        <w:t xml:space="preserve"> respective </w:t>
      </w:r>
      <w:r w:rsidR="00964690">
        <w:t>contract m</w:t>
      </w:r>
      <w:r w:rsidRPr="0079666E">
        <w:t>anagers.</w:t>
      </w:r>
    </w:p>
    <w:p w14:paraId="31DD4E7A" w14:textId="77777777" w:rsidR="00FC3BF2" w:rsidRPr="0079666E" w:rsidRDefault="00FC3BF2" w:rsidP="00FC3BF2">
      <w:pPr>
        <w:spacing w:after="0" w:line="240" w:lineRule="auto"/>
        <w:ind w:left="567" w:hanging="567"/>
        <w:outlineLvl w:val="1"/>
      </w:pPr>
    </w:p>
    <w:p w14:paraId="041B8ABF" w14:textId="13CC45ED" w:rsidR="006E3001" w:rsidRDefault="006E3001" w:rsidP="006A3AE6">
      <w:pPr>
        <w:pStyle w:val="ListParagraph"/>
        <w:numPr>
          <w:ilvl w:val="0"/>
          <w:numId w:val="149"/>
        </w:numPr>
        <w:spacing w:after="0" w:line="240" w:lineRule="auto"/>
        <w:ind w:hanging="720"/>
        <w:outlineLvl w:val="1"/>
      </w:pPr>
      <w:r w:rsidRPr="0079666E">
        <w:t xml:space="preserve">The </w:t>
      </w:r>
      <w:r w:rsidR="00991834">
        <w:t>Contractor</w:t>
      </w:r>
      <w:r w:rsidRPr="0079666E">
        <w:t xml:space="preserve"> shall use reasonable endeavours to i</w:t>
      </w:r>
      <w:r w:rsidR="002F0E66">
        <w:t xml:space="preserve">ncorporate minor </w:t>
      </w:r>
      <w:r w:rsidR="00964690">
        <w:t>changes</w:t>
      </w:r>
      <w:r w:rsidRPr="0079666E">
        <w:t xml:space="preserve"> requested by the </w:t>
      </w:r>
      <w:r w:rsidR="00991834">
        <w:t>DFE</w:t>
      </w:r>
      <w:r w:rsidRPr="0079666E">
        <w:t xml:space="preserve"> within the current Charges and shall not serve a </w:t>
      </w:r>
      <w:r w:rsidR="00991834">
        <w:t>Contractor</w:t>
      </w:r>
      <w:r w:rsidRPr="0079666E">
        <w:t xml:space="preserve"> Notice of Change unless the change involves a demonstrable material increase to its costs or requires a m</w:t>
      </w:r>
      <w:r w:rsidR="004F5E64">
        <w:t>aterial change to the Contract.</w:t>
      </w:r>
    </w:p>
    <w:p w14:paraId="1218643B" w14:textId="77777777" w:rsidR="00FC3BF2" w:rsidRDefault="00FC3BF2" w:rsidP="00FC3BF2">
      <w:pPr>
        <w:spacing w:after="0" w:line="240" w:lineRule="auto"/>
        <w:ind w:left="425" w:hanging="425"/>
        <w:outlineLvl w:val="1"/>
      </w:pPr>
    </w:p>
    <w:p w14:paraId="11817B1C" w14:textId="716C9DFC" w:rsidR="004F5E64" w:rsidRDefault="000121AD" w:rsidP="006A3AE6">
      <w:pPr>
        <w:pStyle w:val="ListParagraph"/>
        <w:numPr>
          <w:ilvl w:val="0"/>
          <w:numId w:val="149"/>
        </w:numPr>
        <w:spacing w:after="0" w:line="240" w:lineRule="auto"/>
        <w:ind w:hanging="720"/>
        <w:outlineLvl w:val="1"/>
      </w:pPr>
      <w:r>
        <w:t>Either Party</w:t>
      </w:r>
      <w:r w:rsidR="004F5E64">
        <w:t xml:space="preserve"> may request a Variation </w:t>
      </w:r>
      <w:r w:rsidR="00425EE7">
        <w:t xml:space="preserve">provided that such Variation does not amount to a material change. </w:t>
      </w:r>
    </w:p>
    <w:p w14:paraId="4CC9F0F7" w14:textId="77777777" w:rsidR="00FC3BF2" w:rsidRDefault="00FC3BF2" w:rsidP="00FC3BF2">
      <w:pPr>
        <w:spacing w:after="0" w:line="240" w:lineRule="auto"/>
        <w:ind w:left="425" w:hanging="425"/>
        <w:outlineLvl w:val="1"/>
      </w:pPr>
    </w:p>
    <w:p w14:paraId="176F52A2" w14:textId="2F8604D3" w:rsidR="00425EE7" w:rsidRDefault="006A3AE6" w:rsidP="006A3AE6">
      <w:pPr>
        <w:spacing w:after="0" w:line="240" w:lineRule="auto"/>
        <w:ind w:left="709" w:hanging="709"/>
        <w:outlineLvl w:val="1"/>
      </w:pPr>
      <w:r>
        <w:t>4</w:t>
      </w:r>
      <w:r>
        <w:tab/>
      </w:r>
      <w:r w:rsidR="00425EE7">
        <w:t>The DFE may request a Va</w:t>
      </w:r>
      <w:r w:rsidR="000121AD">
        <w:t xml:space="preserve">riation by completing the Change Control Note </w:t>
      </w:r>
      <w:r w:rsidR="00425EE7">
        <w:t xml:space="preserve">and giving the Contractor sufficient information to assess the extent of the Variation and consider whether any change to the </w:t>
      </w:r>
      <w:r w:rsidR="00D62343">
        <w:t>Charges are</w:t>
      </w:r>
      <w:r w:rsidR="00425EE7">
        <w:t xml:space="preserve"> required in order to implement the Variation within a reasonable time limit specified by the DFE. If the Contractor accepts the Variation it shall confirm </w:t>
      </w:r>
      <w:r w:rsidR="002F0E8B">
        <w:t>it in writing within 21 days of receiving the Change Control Note.</w:t>
      </w:r>
    </w:p>
    <w:p w14:paraId="7A2E2325" w14:textId="77777777" w:rsidR="00FC3BF2" w:rsidRDefault="00FC3BF2" w:rsidP="00FC3BF2">
      <w:pPr>
        <w:spacing w:after="0" w:line="240" w:lineRule="auto"/>
        <w:ind w:left="425" w:hanging="425"/>
        <w:outlineLvl w:val="1"/>
      </w:pPr>
    </w:p>
    <w:p w14:paraId="5C2BADBB" w14:textId="1587DFB1" w:rsidR="00425EE7" w:rsidRDefault="00425EE7" w:rsidP="006A3AE6">
      <w:pPr>
        <w:pStyle w:val="ListParagraph"/>
        <w:numPr>
          <w:ilvl w:val="0"/>
          <w:numId w:val="150"/>
        </w:numPr>
        <w:spacing w:after="0" w:line="240" w:lineRule="auto"/>
        <w:ind w:left="709" w:hanging="709"/>
        <w:outlineLvl w:val="1"/>
      </w:pPr>
      <w:r>
        <w:t xml:space="preserve">If the </w:t>
      </w:r>
      <w:r w:rsidR="0057225D">
        <w:t xml:space="preserve">Contractor is unable to accept the Variation or where the Parties are unable to agree a change to the </w:t>
      </w:r>
      <w:r w:rsidR="00D62343">
        <w:t>Charges</w:t>
      </w:r>
      <w:r w:rsidR="0057225D">
        <w:t>, the DFE may allow the Contractor to fu</w:t>
      </w:r>
      <w:r w:rsidR="000121AD">
        <w:t>lfil its obligations under the Contract without V</w:t>
      </w:r>
      <w:r w:rsidR="0057225D">
        <w:t xml:space="preserve">ariation or </w:t>
      </w:r>
      <w:r w:rsidR="000121AD">
        <w:t xml:space="preserve">if the </w:t>
      </w:r>
      <w:r w:rsidR="00D62343">
        <w:t>P</w:t>
      </w:r>
      <w:r w:rsidR="000121AD">
        <w:t>arties cann</w:t>
      </w:r>
      <w:r w:rsidR="00964690">
        <w:t xml:space="preserve">ot agree to the </w:t>
      </w:r>
      <w:r w:rsidR="000121AD">
        <w:t>Variation the Dispute will be determined in accordance with clause 3</w:t>
      </w:r>
      <w:r w:rsidR="00D53167">
        <w:t>6</w:t>
      </w:r>
      <w:r w:rsidR="00FC3BF2">
        <w:t>.</w:t>
      </w:r>
    </w:p>
    <w:p w14:paraId="4D271F2B" w14:textId="77777777" w:rsidR="00FC3BF2" w:rsidRDefault="00FC3BF2" w:rsidP="00FC3BF2">
      <w:pPr>
        <w:spacing w:after="0" w:line="240" w:lineRule="auto"/>
        <w:ind w:left="425" w:hanging="425"/>
        <w:outlineLvl w:val="1"/>
      </w:pPr>
    </w:p>
    <w:p w14:paraId="299D4B83" w14:textId="4C309044" w:rsidR="000121AD" w:rsidRDefault="00FC3BF2" w:rsidP="006A3AE6">
      <w:pPr>
        <w:spacing w:after="0" w:line="240" w:lineRule="auto"/>
        <w:ind w:left="709" w:hanging="709"/>
        <w:outlineLvl w:val="1"/>
      </w:pPr>
      <w:r>
        <w:t>6</w:t>
      </w:r>
      <w:r>
        <w:tab/>
      </w:r>
      <w:r w:rsidR="000121AD">
        <w:t>If the Co</w:t>
      </w:r>
      <w:r w:rsidR="002F0E8B">
        <w:t>ntractor wishes to introduce a change</w:t>
      </w:r>
      <w:r w:rsidR="000121AD">
        <w:t xml:space="preserve"> to the Contract it may request a Variation by serving </w:t>
      </w:r>
      <w:r>
        <w:t>the Change Control Note on DFE.</w:t>
      </w:r>
    </w:p>
    <w:p w14:paraId="6ECFB698" w14:textId="77777777" w:rsidR="00FC3BF2" w:rsidRDefault="00FC3BF2" w:rsidP="00FC3BF2">
      <w:pPr>
        <w:spacing w:after="0" w:line="240" w:lineRule="auto"/>
        <w:ind w:left="425" w:hanging="425"/>
        <w:outlineLvl w:val="1"/>
      </w:pPr>
    </w:p>
    <w:p w14:paraId="0767E790" w14:textId="7E1B53A5" w:rsidR="000121AD" w:rsidRDefault="00FC3BF2" w:rsidP="006A3AE6">
      <w:pPr>
        <w:spacing w:after="0" w:line="240" w:lineRule="auto"/>
        <w:ind w:left="709" w:hanging="709"/>
        <w:outlineLvl w:val="1"/>
      </w:pPr>
      <w:r>
        <w:t>7</w:t>
      </w:r>
      <w:r>
        <w:tab/>
      </w:r>
      <w:r w:rsidR="000121AD">
        <w:t xml:space="preserve">The DFE shall evaluate the Contractor’s </w:t>
      </w:r>
      <w:r w:rsidR="002F0E8B">
        <w:t>proposed Variation</w:t>
      </w:r>
      <w:r w:rsidR="000121AD">
        <w:t xml:space="preserve"> in good faith, taking into account</w:t>
      </w:r>
      <w:r w:rsidR="002F0E8B">
        <w:t xml:space="preserve"> all relevant issues.</w:t>
      </w:r>
    </w:p>
    <w:p w14:paraId="319CD1F1" w14:textId="77777777" w:rsidR="00FC3BF2" w:rsidRDefault="00FC3BF2" w:rsidP="00FC3BF2">
      <w:pPr>
        <w:spacing w:after="0" w:line="240" w:lineRule="auto"/>
        <w:ind w:left="425" w:hanging="425"/>
        <w:outlineLvl w:val="1"/>
      </w:pPr>
    </w:p>
    <w:p w14:paraId="0AAE06AD" w14:textId="7964E410" w:rsidR="002F0E8B" w:rsidRDefault="00FC3BF2" w:rsidP="006A3AE6">
      <w:pPr>
        <w:spacing w:after="0" w:line="240" w:lineRule="auto"/>
        <w:ind w:left="709" w:hanging="709"/>
        <w:outlineLvl w:val="1"/>
      </w:pPr>
      <w:r>
        <w:t>8</w:t>
      </w:r>
      <w:r>
        <w:tab/>
      </w:r>
      <w:r w:rsidR="00F7764F">
        <w:t xml:space="preserve">The DFE </w:t>
      </w:r>
      <w:r w:rsidR="002F0E8B">
        <w:t>shall confirm in writing within 21 days of re</w:t>
      </w:r>
      <w:r w:rsidR="00F7764F">
        <w:t>ceiving the Change Control Note if it accepts or rejects the Variation.</w:t>
      </w:r>
    </w:p>
    <w:p w14:paraId="682ED39B" w14:textId="77777777" w:rsidR="00FC3BF2" w:rsidRDefault="00FC3BF2" w:rsidP="00FC3BF2">
      <w:pPr>
        <w:spacing w:after="0" w:line="240" w:lineRule="auto"/>
        <w:ind w:left="425" w:hanging="425"/>
        <w:outlineLvl w:val="1"/>
      </w:pPr>
    </w:p>
    <w:p w14:paraId="7E55898E" w14:textId="2FB974E2" w:rsidR="000121AD" w:rsidRDefault="006A3AE6" w:rsidP="006A3AE6">
      <w:pPr>
        <w:spacing w:after="0" w:line="240" w:lineRule="auto"/>
        <w:ind w:left="709" w:hanging="709"/>
        <w:outlineLvl w:val="1"/>
      </w:pPr>
      <w:r>
        <w:t>9</w:t>
      </w:r>
      <w:r w:rsidR="00FC3BF2">
        <w:tab/>
      </w:r>
      <w:r w:rsidR="000121AD">
        <w:t>The DFE may at its absolute discretion reject an</w:t>
      </w:r>
      <w:r w:rsidR="002F0E8B">
        <w:t>y request for a Variation</w:t>
      </w:r>
      <w:r w:rsidR="000121AD">
        <w:t xml:space="preserve"> </w:t>
      </w:r>
      <w:r w:rsidR="002F0E8B">
        <w:t xml:space="preserve">proposed by the Contractor. </w:t>
      </w:r>
    </w:p>
    <w:p w14:paraId="608C4601" w14:textId="77777777" w:rsidR="004F5E64" w:rsidRPr="00F8145D" w:rsidRDefault="004F5E64" w:rsidP="00FC3BF2">
      <w:pPr>
        <w:spacing w:after="0" w:line="240" w:lineRule="auto"/>
        <w:ind w:left="425" w:hanging="425"/>
        <w:outlineLvl w:val="1"/>
      </w:pPr>
    </w:p>
    <w:p w14:paraId="36B6E66F" w14:textId="77777777" w:rsidR="004F5E64" w:rsidRDefault="004F5E64" w:rsidP="00FC3BF2">
      <w:pPr>
        <w:spacing w:after="0" w:line="240" w:lineRule="auto"/>
        <w:ind w:left="425" w:hanging="425"/>
        <w:outlineLvl w:val="1"/>
      </w:pPr>
    </w:p>
    <w:p w14:paraId="22E93BE8" w14:textId="77777777" w:rsidR="002F0E8B" w:rsidRDefault="002F0E8B" w:rsidP="00FC3BF2">
      <w:pPr>
        <w:spacing w:after="0" w:line="240" w:lineRule="auto"/>
        <w:ind w:left="425" w:hanging="425"/>
        <w:outlineLvl w:val="1"/>
      </w:pPr>
    </w:p>
    <w:p w14:paraId="68ABFDC2" w14:textId="77777777" w:rsidR="002F0E8B" w:rsidRDefault="002F0E8B" w:rsidP="00D139E7">
      <w:pPr>
        <w:ind w:left="851" w:hanging="284"/>
        <w:outlineLvl w:val="1"/>
      </w:pPr>
    </w:p>
    <w:p w14:paraId="2932EA72" w14:textId="77777777" w:rsidR="002F0E8B" w:rsidRDefault="002F0E8B" w:rsidP="00D139E7">
      <w:pPr>
        <w:ind w:left="851" w:hanging="284"/>
        <w:outlineLvl w:val="1"/>
      </w:pPr>
    </w:p>
    <w:p w14:paraId="2158F1A1" w14:textId="77777777" w:rsidR="002F0E8B" w:rsidRDefault="002F0E8B" w:rsidP="00D139E7">
      <w:pPr>
        <w:ind w:left="851" w:hanging="284"/>
        <w:outlineLvl w:val="1"/>
      </w:pPr>
    </w:p>
    <w:p w14:paraId="25CFAD35" w14:textId="77777777" w:rsidR="00FC3BF2" w:rsidRDefault="00FC3BF2" w:rsidP="00D139E7">
      <w:pPr>
        <w:ind w:left="851" w:hanging="284"/>
        <w:outlineLvl w:val="1"/>
      </w:pPr>
    </w:p>
    <w:p w14:paraId="2B348D9E" w14:textId="77777777" w:rsidR="00FC3BF2" w:rsidRDefault="00FC3BF2" w:rsidP="00D139E7">
      <w:pPr>
        <w:ind w:left="851" w:hanging="284"/>
        <w:outlineLvl w:val="1"/>
      </w:pPr>
    </w:p>
    <w:p w14:paraId="1A29B394" w14:textId="77777777" w:rsidR="00FC3BF2" w:rsidRDefault="00FC3BF2" w:rsidP="00D139E7">
      <w:pPr>
        <w:ind w:left="851" w:hanging="284"/>
        <w:outlineLvl w:val="1"/>
      </w:pPr>
    </w:p>
    <w:p w14:paraId="4CDAEBB0" w14:textId="77777777" w:rsidR="00FC3BF2" w:rsidRDefault="00FC3BF2" w:rsidP="00D139E7">
      <w:pPr>
        <w:ind w:left="851" w:hanging="284"/>
        <w:outlineLvl w:val="1"/>
      </w:pPr>
    </w:p>
    <w:p w14:paraId="05909E40" w14:textId="77777777" w:rsidR="00FC3BF2" w:rsidRDefault="00FC3BF2" w:rsidP="00D139E7">
      <w:pPr>
        <w:ind w:left="851" w:hanging="284"/>
        <w:outlineLvl w:val="1"/>
      </w:pPr>
    </w:p>
    <w:p w14:paraId="1813B287" w14:textId="77777777" w:rsidR="00FC3BF2" w:rsidRDefault="00FC3BF2" w:rsidP="00D139E7">
      <w:pPr>
        <w:ind w:left="851" w:hanging="284"/>
        <w:outlineLvl w:val="1"/>
      </w:pPr>
    </w:p>
    <w:p w14:paraId="6C3A7BA3" w14:textId="77777777" w:rsidR="002F0E8B" w:rsidRDefault="002F0E8B" w:rsidP="00D139E7">
      <w:pPr>
        <w:ind w:left="851" w:hanging="284"/>
        <w:outlineLvl w:val="1"/>
      </w:pPr>
    </w:p>
    <w:p w14:paraId="1AA6075D" w14:textId="77777777" w:rsidR="002F0E8B" w:rsidRDefault="002F0E8B" w:rsidP="00D139E7">
      <w:pPr>
        <w:ind w:left="851" w:hanging="284"/>
        <w:outlineLvl w:val="1"/>
      </w:pPr>
    </w:p>
    <w:p w14:paraId="71795C2D" w14:textId="77777777" w:rsidR="00C15AFB" w:rsidRDefault="00C15AFB" w:rsidP="009D6B81">
      <w:pPr>
        <w:widowControl/>
        <w:autoSpaceDE/>
        <w:autoSpaceDN/>
        <w:adjustRightInd/>
        <w:spacing w:after="0" w:line="240" w:lineRule="auto"/>
        <w:jc w:val="center"/>
        <w:rPr>
          <w:b/>
        </w:rPr>
      </w:pPr>
    </w:p>
    <w:p w14:paraId="7C2BFF53" w14:textId="14FED861" w:rsidR="006E3001" w:rsidRPr="0079666E" w:rsidRDefault="006E3001" w:rsidP="009D6B81">
      <w:pPr>
        <w:widowControl/>
        <w:autoSpaceDE/>
        <w:autoSpaceDN/>
        <w:adjustRightInd/>
        <w:spacing w:after="0" w:line="240" w:lineRule="auto"/>
        <w:jc w:val="center"/>
        <w:rPr>
          <w:rFonts w:ascii="Arial Bold" w:hAnsi="Arial Bold"/>
          <w:b/>
        </w:rPr>
      </w:pPr>
      <w:r w:rsidRPr="0079666E">
        <w:rPr>
          <w:b/>
        </w:rPr>
        <w:t xml:space="preserve">Change Control </w:t>
      </w:r>
      <w:r w:rsidRPr="0079666E">
        <w:rPr>
          <w:rFonts w:ascii="Arial Bold" w:hAnsi="Arial Bold"/>
          <w:b/>
        </w:rPr>
        <w:t>Note</w:t>
      </w:r>
    </w:p>
    <w:p w14:paraId="3EEF0E7C" w14:textId="77777777" w:rsidR="006E3001" w:rsidRDefault="006E3001" w:rsidP="00D139E7">
      <w:pPr>
        <w:widowControl/>
        <w:numPr>
          <w:ilvl w:val="1"/>
          <w:numId w:val="0"/>
        </w:numPr>
        <w:tabs>
          <w:tab w:val="num" w:pos="851"/>
        </w:tabs>
        <w:spacing w:after="240"/>
        <w:ind w:left="851" w:hanging="851"/>
        <w:outlineLvl w:val="1"/>
      </w:pPr>
      <w:r>
        <w:t>:</w:t>
      </w:r>
    </w:p>
    <w:tbl>
      <w:tblPr>
        <w:tblW w:w="9288" w:type="dxa"/>
        <w:tblLook w:val="0000" w:firstRow="0" w:lastRow="0" w:firstColumn="0" w:lastColumn="0" w:noHBand="0" w:noVBand="0"/>
      </w:tblPr>
      <w:tblGrid>
        <w:gridCol w:w="2448"/>
        <w:gridCol w:w="3047"/>
        <w:gridCol w:w="3544"/>
        <w:gridCol w:w="249"/>
      </w:tblGrid>
      <w:tr w:rsidR="006E3001" w:rsidRPr="00326067" w14:paraId="6893A233" w14:textId="77777777" w:rsidTr="008F57F8">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05D6F307" w14:textId="77777777" w:rsidR="006E3001" w:rsidRDefault="006E3001" w:rsidP="00D139E7">
            <w:pPr>
              <w:widowControl/>
              <w:spacing w:after="240"/>
              <w:ind w:left="851" w:hanging="851"/>
              <w:rPr>
                <w:b/>
                <w:bCs/>
                <w:color w:val="000000"/>
              </w:rPr>
            </w:pPr>
            <w:r w:rsidRPr="00326067">
              <w:rPr>
                <w:b/>
                <w:bCs/>
                <w:color w:val="000000"/>
              </w:rPr>
              <w:t>Contract Number</w:t>
            </w:r>
          </w:p>
          <w:p w14:paraId="22360A05" w14:textId="77777777" w:rsidR="009C3E98" w:rsidRDefault="009C3E98" w:rsidP="00D139E7">
            <w:pPr>
              <w:widowControl/>
              <w:spacing w:after="240"/>
              <w:ind w:left="851" w:hanging="851"/>
              <w:rPr>
                <w:b/>
                <w:bCs/>
                <w:color w:val="000000"/>
              </w:rPr>
            </w:pPr>
          </w:p>
          <w:p w14:paraId="0E2B2E50" w14:textId="77777777" w:rsidR="009C3E98" w:rsidRDefault="009C3E98" w:rsidP="00D139E7">
            <w:pPr>
              <w:widowControl/>
              <w:spacing w:after="240"/>
              <w:ind w:left="851" w:hanging="851"/>
              <w:rPr>
                <w:b/>
                <w:bCs/>
                <w:color w:val="000000"/>
              </w:rPr>
            </w:pPr>
          </w:p>
          <w:p w14:paraId="740B8449" w14:textId="77777777" w:rsidR="009C3E98" w:rsidRPr="00326067" w:rsidRDefault="009C3E98" w:rsidP="00D139E7">
            <w:pPr>
              <w:widowControl/>
              <w:spacing w:after="240"/>
              <w:ind w:left="851" w:hanging="851"/>
              <w:rPr>
                <w:b/>
                <w:bCs/>
                <w:color w:val="000000"/>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8DECB2B" w14:textId="40242B45" w:rsidR="006E3001" w:rsidRPr="00326067" w:rsidRDefault="006E3001" w:rsidP="002F0E8B">
            <w:pPr>
              <w:widowControl/>
              <w:spacing w:after="240"/>
              <w:rPr>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6252B22" w14:textId="170E11F5" w:rsidR="006E3001" w:rsidRDefault="00991834" w:rsidP="00D139E7">
            <w:pPr>
              <w:widowControl/>
              <w:spacing w:after="240"/>
              <w:ind w:left="92"/>
              <w:rPr>
                <w:b/>
                <w:bCs/>
                <w:color w:val="000000"/>
              </w:rPr>
            </w:pPr>
            <w:r>
              <w:rPr>
                <w:b/>
                <w:bCs/>
                <w:color w:val="000000"/>
              </w:rPr>
              <w:t>DFE</w:t>
            </w:r>
            <w:r w:rsidR="006E3001" w:rsidRPr="00326067">
              <w:rPr>
                <w:b/>
                <w:bCs/>
                <w:color w:val="000000"/>
              </w:rPr>
              <w:t xml:space="preserve"> Contract / </w:t>
            </w:r>
            <w:r w:rsidR="00AC08C8">
              <w:rPr>
                <w:b/>
                <w:bCs/>
                <w:color w:val="000000"/>
              </w:rPr>
              <w:t>Programme</w:t>
            </w:r>
            <w:r w:rsidR="006E3001" w:rsidRPr="00326067">
              <w:rPr>
                <w:b/>
                <w:bCs/>
                <w:color w:val="000000"/>
              </w:rPr>
              <w:t xml:space="preserve"> Manager</w:t>
            </w:r>
          </w:p>
          <w:p w14:paraId="2AF46A3B" w14:textId="6627E1A7" w:rsidR="006E3001" w:rsidRPr="00326067" w:rsidRDefault="006E3001" w:rsidP="00D139E7">
            <w:pPr>
              <w:widowControl/>
              <w:spacing w:after="240"/>
              <w:ind w:left="92"/>
              <w:rPr>
                <w:b/>
                <w:bCs/>
                <w:color w:val="000000"/>
              </w:rPr>
            </w:pPr>
          </w:p>
        </w:tc>
        <w:tc>
          <w:tcPr>
            <w:tcW w:w="249" w:type="dxa"/>
            <w:tcBorders>
              <w:top w:val="nil"/>
              <w:left w:val="single" w:sz="4" w:space="0" w:color="000000"/>
              <w:bottom w:val="nil"/>
              <w:right w:val="nil"/>
            </w:tcBorders>
          </w:tcPr>
          <w:p w14:paraId="7D9C19B8" w14:textId="77777777" w:rsidR="006E3001" w:rsidRPr="00326067" w:rsidRDefault="006E3001" w:rsidP="00D139E7">
            <w:pPr>
              <w:widowControl/>
              <w:spacing w:after="240"/>
              <w:ind w:left="851"/>
              <w:rPr>
                <w:b/>
                <w:bCs/>
                <w:color w:val="000000"/>
              </w:rPr>
            </w:pPr>
          </w:p>
        </w:tc>
      </w:tr>
      <w:tr w:rsidR="006E3001" w:rsidRPr="00326067" w14:paraId="3F88E4B6" w14:textId="77777777" w:rsidTr="008F57F8">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02C27033" w14:textId="1C24C3FA" w:rsidR="006E3001" w:rsidRPr="00326067" w:rsidRDefault="00991834" w:rsidP="00D139E7">
            <w:pPr>
              <w:widowControl/>
              <w:spacing w:after="240"/>
              <w:ind w:left="851" w:hanging="851"/>
              <w:rPr>
                <w:b/>
                <w:bCs/>
                <w:color w:val="000000"/>
              </w:rPr>
            </w:pPr>
            <w:r>
              <w:rPr>
                <w:b/>
                <w:bCs/>
                <w:color w:val="000000"/>
              </w:rPr>
              <w:t>Contractor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856F6B1" w14:textId="0FBFB8C3" w:rsidR="006E3001" w:rsidRPr="00326067" w:rsidRDefault="006E3001" w:rsidP="00D139E7">
            <w:pPr>
              <w:widowControl/>
              <w:spacing w:after="240"/>
              <w:ind w:left="851"/>
              <w:rPr>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3B42DDEA" w14:textId="77777777" w:rsidR="006E3001" w:rsidRDefault="006E3001" w:rsidP="00D139E7">
            <w:pPr>
              <w:widowControl/>
              <w:spacing w:after="240"/>
              <w:ind w:left="92"/>
              <w:rPr>
                <w:b/>
                <w:bCs/>
                <w:color w:val="000000"/>
              </w:rPr>
            </w:pPr>
            <w:r w:rsidRPr="00326067">
              <w:rPr>
                <w:b/>
                <w:bCs/>
                <w:color w:val="000000"/>
              </w:rPr>
              <w:t>Original Contract Value (£)</w:t>
            </w:r>
          </w:p>
          <w:p w14:paraId="0F481CEC" w14:textId="77777777" w:rsidR="006E3001" w:rsidRPr="00326067" w:rsidRDefault="006E3001" w:rsidP="00D139E7">
            <w:pPr>
              <w:widowControl/>
              <w:spacing w:after="240"/>
              <w:ind w:left="92"/>
              <w:rPr>
                <w:b/>
                <w:bCs/>
                <w:color w:val="000000"/>
              </w:rPr>
            </w:pPr>
          </w:p>
        </w:tc>
        <w:tc>
          <w:tcPr>
            <w:tcW w:w="249" w:type="dxa"/>
            <w:tcBorders>
              <w:top w:val="nil"/>
              <w:left w:val="single" w:sz="4" w:space="0" w:color="000000"/>
              <w:bottom w:val="nil"/>
              <w:right w:val="nil"/>
            </w:tcBorders>
          </w:tcPr>
          <w:p w14:paraId="5C8A4513" w14:textId="77777777" w:rsidR="006E3001" w:rsidRPr="00326067" w:rsidRDefault="006E3001" w:rsidP="00D139E7">
            <w:pPr>
              <w:widowControl/>
              <w:spacing w:after="240"/>
              <w:ind w:left="851"/>
              <w:rPr>
                <w:b/>
                <w:bCs/>
                <w:color w:val="000000"/>
              </w:rPr>
            </w:pPr>
          </w:p>
        </w:tc>
      </w:tr>
      <w:tr w:rsidR="006E3001" w:rsidRPr="00326067" w14:paraId="0C51929D" w14:textId="77777777" w:rsidTr="008F57F8">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01BAE8CC" w14:textId="77777777" w:rsidR="006E3001" w:rsidRPr="00326067" w:rsidRDefault="006E3001" w:rsidP="00D139E7">
            <w:pPr>
              <w:widowControl/>
              <w:spacing w:after="240"/>
              <w:ind w:left="851" w:hanging="851"/>
              <w:rPr>
                <w:b/>
                <w:bCs/>
                <w:color w:val="000000"/>
              </w:rPr>
            </w:pPr>
            <w:r w:rsidRPr="00326067">
              <w:rPr>
                <w:b/>
                <w:bCs/>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A8182F1" w14:textId="77777777" w:rsidR="00DA7006" w:rsidRDefault="00DA7006" w:rsidP="00D139E7">
            <w:pPr>
              <w:widowControl/>
              <w:spacing w:after="240"/>
              <w:ind w:left="851"/>
              <w:rPr>
                <w:b/>
                <w:bCs/>
                <w:color w:val="000000"/>
              </w:rPr>
            </w:pPr>
          </w:p>
          <w:p w14:paraId="55895788" w14:textId="491FDB2B" w:rsidR="006E3001" w:rsidRPr="00326067" w:rsidRDefault="006E3001" w:rsidP="00D139E7">
            <w:pPr>
              <w:widowControl/>
              <w:spacing w:after="240"/>
              <w:ind w:left="851"/>
              <w:rPr>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EFD041" w14:textId="77777777" w:rsidR="006E3001" w:rsidRDefault="006E3001" w:rsidP="00D139E7">
            <w:pPr>
              <w:widowControl/>
              <w:spacing w:after="240"/>
              <w:ind w:left="92"/>
              <w:rPr>
                <w:b/>
                <w:bCs/>
                <w:color w:val="000000"/>
              </w:rPr>
            </w:pPr>
            <w:r w:rsidRPr="00326067">
              <w:rPr>
                <w:b/>
                <w:bCs/>
                <w:color w:val="000000"/>
              </w:rPr>
              <w:t>Contract Expiry Date</w:t>
            </w:r>
          </w:p>
          <w:p w14:paraId="5B150AE7" w14:textId="2308A620" w:rsidR="006E3001" w:rsidRPr="00326067" w:rsidRDefault="006E3001" w:rsidP="00D139E7">
            <w:pPr>
              <w:widowControl/>
              <w:spacing w:after="240"/>
              <w:ind w:left="92"/>
              <w:rPr>
                <w:b/>
                <w:bCs/>
                <w:color w:val="000000"/>
              </w:rPr>
            </w:pPr>
          </w:p>
        </w:tc>
        <w:tc>
          <w:tcPr>
            <w:tcW w:w="249" w:type="dxa"/>
            <w:tcBorders>
              <w:top w:val="nil"/>
              <w:left w:val="single" w:sz="4" w:space="0" w:color="000000"/>
              <w:bottom w:val="nil"/>
              <w:right w:val="nil"/>
            </w:tcBorders>
          </w:tcPr>
          <w:p w14:paraId="51503016" w14:textId="77777777" w:rsidR="006E3001" w:rsidRPr="00326067" w:rsidRDefault="006E3001" w:rsidP="00D139E7">
            <w:pPr>
              <w:widowControl/>
              <w:spacing w:after="240"/>
              <w:ind w:left="851"/>
              <w:rPr>
                <w:b/>
                <w:bCs/>
                <w:color w:val="000000"/>
              </w:rPr>
            </w:pPr>
          </w:p>
        </w:tc>
      </w:tr>
    </w:tbl>
    <w:p w14:paraId="3072439D" w14:textId="77777777" w:rsidR="006E3001" w:rsidRDefault="006E3001" w:rsidP="00D139E7">
      <w:pPr>
        <w:widowControl/>
        <w:spacing w:after="240"/>
        <w:rPr>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6E3001" w:rsidRPr="00326067" w14:paraId="7184DA37" w14:textId="77777777" w:rsidTr="008F57F8">
        <w:trPr>
          <w:cantSplit/>
        </w:trPr>
        <w:tc>
          <w:tcPr>
            <w:tcW w:w="3708" w:type="dxa"/>
            <w:shd w:val="clear" w:color="auto" w:fill="E6E6E6"/>
          </w:tcPr>
          <w:p w14:paraId="2A98A8D1" w14:textId="77777777" w:rsidR="006E3001" w:rsidRPr="00326067" w:rsidRDefault="006E3001" w:rsidP="00D139E7">
            <w:pPr>
              <w:widowControl/>
              <w:spacing w:after="240"/>
              <w:rPr>
                <w:b/>
                <w:bCs/>
                <w:color w:val="000000"/>
              </w:rPr>
            </w:pPr>
            <w:r w:rsidRPr="00326067">
              <w:rPr>
                <w:b/>
                <w:bCs/>
                <w:color w:val="000000"/>
              </w:rPr>
              <w:t>Variation Requested</w:t>
            </w:r>
          </w:p>
          <w:p w14:paraId="3D91180B" w14:textId="77777777" w:rsidR="006E3001" w:rsidRPr="00326067" w:rsidRDefault="006E3001" w:rsidP="00D139E7">
            <w:pPr>
              <w:widowControl/>
              <w:spacing w:after="240"/>
              <w:rPr>
                <w:b/>
                <w:bCs/>
                <w:color w:val="000000"/>
              </w:rPr>
            </w:pPr>
          </w:p>
        </w:tc>
        <w:tc>
          <w:tcPr>
            <w:tcW w:w="5578" w:type="dxa"/>
          </w:tcPr>
          <w:p w14:paraId="025427BB" w14:textId="77777777" w:rsidR="006E3001" w:rsidRPr="00326067" w:rsidRDefault="006E3001" w:rsidP="00D139E7">
            <w:pPr>
              <w:widowControl/>
              <w:spacing w:after="240"/>
              <w:ind w:left="720"/>
              <w:rPr>
                <w:color w:val="000000"/>
              </w:rPr>
            </w:pPr>
          </w:p>
        </w:tc>
      </w:tr>
      <w:tr w:rsidR="006E3001" w:rsidRPr="00326067" w14:paraId="069E0391" w14:textId="77777777" w:rsidTr="008F57F8">
        <w:trPr>
          <w:cantSplit/>
        </w:trPr>
        <w:tc>
          <w:tcPr>
            <w:tcW w:w="3708" w:type="dxa"/>
            <w:shd w:val="clear" w:color="auto" w:fill="E6E6E6"/>
          </w:tcPr>
          <w:p w14:paraId="10B47369" w14:textId="77777777" w:rsidR="006E3001" w:rsidRPr="00326067" w:rsidRDefault="006E3001" w:rsidP="00D139E7">
            <w:pPr>
              <w:widowControl/>
              <w:spacing w:after="240"/>
              <w:rPr>
                <w:b/>
                <w:bCs/>
                <w:color w:val="000000"/>
              </w:rPr>
            </w:pPr>
            <w:r w:rsidRPr="00326067">
              <w:rPr>
                <w:b/>
                <w:bCs/>
                <w:color w:val="000000"/>
              </w:rPr>
              <w:t xml:space="preserve">Originator of Variation </w:t>
            </w:r>
          </w:p>
          <w:p w14:paraId="75BC3E43" w14:textId="77777777" w:rsidR="006E3001" w:rsidRPr="00326067" w:rsidRDefault="006E3001" w:rsidP="00D139E7">
            <w:pPr>
              <w:widowControl/>
              <w:spacing w:after="240"/>
              <w:rPr>
                <w:b/>
                <w:bCs/>
                <w:color w:val="000000"/>
              </w:rPr>
            </w:pPr>
            <w:r w:rsidRPr="00326067">
              <w:rPr>
                <w:b/>
                <w:bCs/>
                <w:color w:val="000000"/>
              </w:rPr>
              <w:t>(tick as appropriate)</w:t>
            </w:r>
          </w:p>
        </w:tc>
        <w:tc>
          <w:tcPr>
            <w:tcW w:w="5578" w:type="dxa"/>
          </w:tcPr>
          <w:p w14:paraId="51AD763E" w14:textId="289B0FB2" w:rsidR="006E3001" w:rsidRPr="00326067" w:rsidRDefault="00991834" w:rsidP="00D139E7">
            <w:pPr>
              <w:widowControl/>
              <w:spacing w:after="240"/>
              <w:ind w:left="720"/>
              <w:rPr>
                <w:color w:val="000000"/>
              </w:rPr>
            </w:pPr>
            <w:r>
              <w:rPr>
                <w:rStyle w:val="DeltaViewInsertion"/>
                <w:rFonts w:ascii="Arial Bold" w:hAnsi="Arial Bold"/>
                <w:b/>
                <w:bCs/>
                <w:iCs/>
                <w:color w:val="auto"/>
                <w:u w:val="none"/>
              </w:rPr>
              <w:t>DFE</w:t>
            </w:r>
            <w:r w:rsidR="006E3001" w:rsidRPr="0079666E">
              <w:rPr>
                <w:color w:val="000000"/>
              </w:rPr>
              <w:t xml:space="preserve">  </w:t>
            </w:r>
            <w:r w:rsidR="006E3001" w:rsidRPr="00326067">
              <w:rPr>
                <w:color w:val="000000"/>
              </w:rPr>
              <w:sym w:font="Wingdings" w:char="F0A8"/>
            </w:r>
            <w:r w:rsidR="006E3001" w:rsidRPr="00326067">
              <w:rPr>
                <w:color w:val="000000"/>
              </w:rPr>
              <w:t xml:space="preserve">                   </w:t>
            </w:r>
            <w:r>
              <w:rPr>
                <w:color w:val="000000"/>
              </w:rPr>
              <w:t>Contractor</w:t>
            </w:r>
            <w:r w:rsidR="006E3001" w:rsidRPr="00326067">
              <w:rPr>
                <w:color w:val="000000"/>
              </w:rPr>
              <w:t xml:space="preserve">   </w:t>
            </w:r>
            <w:r w:rsidR="006E3001" w:rsidRPr="00326067">
              <w:rPr>
                <w:color w:val="000000"/>
              </w:rPr>
              <w:sym w:font="Wingdings" w:char="F0A8"/>
            </w:r>
          </w:p>
        </w:tc>
      </w:tr>
      <w:tr w:rsidR="006E3001" w:rsidRPr="00326067" w14:paraId="6C87F2BC" w14:textId="77777777" w:rsidTr="008F57F8">
        <w:trPr>
          <w:cantSplit/>
        </w:trPr>
        <w:tc>
          <w:tcPr>
            <w:tcW w:w="3708" w:type="dxa"/>
            <w:shd w:val="clear" w:color="auto" w:fill="E6E6E6"/>
          </w:tcPr>
          <w:p w14:paraId="76FB7962" w14:textId="77777777" w:rsidR="006E3001" w:rsidRPr="00326067" w:rsidRDefault="006E3001" w:rsidP="00D139E7">
            <w:pPr>
              <w:widowControl/>
              <w:spacing w:after="240"/>
              <w:rPr>
                <w:b/>
                <w:bCs/>
                <w:color w:val="000000"/>
              </w:rPr>
            </w:pPr>
            <w:r w:rsidRPr="00326067">
              <w:rPr>
                <w:b/>
                <w:bCs/>
                <w:color w:val="000000"/>
              </w:rPr>
              <w:t xml:space="preserve">Date </w:t>
            </w:r>
          </w:p>
        </w:tc>
        <w:tc>
          <w:tcPr>
            <w:tcW w:w="5578" w:type="dxa"/>
          </w:tcPr>
          <w:p w14:paraId="286CAF25" w14:textId="77777777" w:rsidR="006E3001" w:rsidRPr="00326067" w:rsidRDefault="006E3001" w:rsidP="00D139E7">
            <w:pPr>
              <w:widowControl/>
              <w:spacing w:after="240"/>
              <w:ind w:left="720"/>
              <w:rPr>
                <w:color w:val="000000"/>
              </w:rPr>
            </w:pPr>
          </w:p>
        </w:tc>
      </w:tr>
      <w:tr w:rsidR="006E3001" w:rsidRPr="00326067" w14:paraId="3E162601" w14:textId="77777777" w:rsidTr="008F57F8">
        <w:trPr>
          <w:cantSplit/>
        </w:trPr>
        <w:tc>
          <w:tcPr>
            <w:tcW w:w="3708" w:type="dxa"/>
            <w:shd w:val="clear" w:color="auto" w:fill="E6E6E6"/>
          </w:tcPr>
          <w:p w14:paraId="3677FD66" w14:textId="77777777" w:rsidR="006E3001" w:rsidRPr="00326067" w:rsidRDefault="006E3001" w:rsidP="00D139E7">
            <w:pPr>
              <w:widowControl/>
              <w:spacing w:after="240"/>
              <w:rPr>
                <w:b/>
                <w:bCs/>
                <w:color w:val="000000"/>
              </w:rPr>
            </w:pPr>
            <w:r w:rsidRPr="00326067">
              <w:rPr>
                <w:b/>
                <w:bCs/>
                <w:color w:val="000000"/>
              </w:rPr>
              <w:t>Reason for Variation</w:t>
            </w:r>
          </w:p>
        </w:tc>
        <w:tc>
          <w:tcPr>
            <w:tcW w:w="5578" w:type="dxa"/>
          </w:tcPr>
          <w:p w14:paraId="3441097F" w14:textId="77777777" w:rsidR="006E3001" w:rsidRPr="00326067" w:rsidRDefault="006E3001" w:rsidP="00D139E7">
            <w:pPr>
              <w:widowControl/>
              <w:spacing w:after="240"/>
              <w:ind w:left="720"/>
              <w:rPr>
                <w:color w:val="000000"/>
              </w:rPr>
            </w:pPr>
          </w:p>
        </w:tc>
      </w:tr>
      <w:tr w:rsidR="006E3001" w:rsidRPr="00326067" w14:paraId="737C34A6" w14:textId="77777777" w:rsidTr="008F57F8">
        <w:trPr>
          <w:cantSplit/>
        </w:trPr>
        <w:tc>
          <w:tcPr>
            <w:tcW w:w="3708" w:type="dxa"/>
            <w:shd w:val="clear" w:color="auto" w:fill="E6E6E6"/>
          </w:tcPr>
          <w:p w14:paraId="72BCB82C" w14:textId="77777777" w:rsidR="006E3001" w:rsidRPr="00326067" w:rsidRDefault="006E3001" w:rsidP="00D139E7">
            <w:pPr>
              <w:widowControl/>
              <w:spacing w:after="240"/>
              <w:rPr>
                <w:b/>
                <w:bCs/>
                <w:color w:val="000000"/>
              </w:rPr>
            </w:pPr>
            <w:r w:rsidRPr="00326067">
              <w:rPr>
                <w:b/>
                <w:bCs/>
                <w:color w:val="000000"/>
              </w:rPr>
              <w:t>Summary of Variation</w:t>
            </w:r>
          </w:p>
          <w:p w14:paraId="4CF25895" w14:textId="77777777" w:rsidR="006E3001" w:rsidRPr="00326067" w:rsidRDefault="006E3001" w:rsidP="00D139E7">
            <w:pPr>
              <w:widowControl/>
              <w:spacing w:after="240"/>
              <w:rPr>
                <w:b/>
                <w:bCs/>
                <w:color w:val="000000"/>
              </w:rPr>
            </w:pPr>
            <w:r w:rsidRPr="00326067">
              <w:rPr>
                <w:b/>
                <w:bCs/>
                <w:color w:val="000000"/>
              </w:rPr>
              <w:t>(e.g. specification, finances, contract period)</w:t>
            </w:r>
          </w:p>
        </w:tc>
        <w:tc>
          <w:tcPr>
            <w:tcW w:w="5578" w:type="dxa"/>
          </w:tcPr>
          <w:p w14:paraId="083D3BDA" w14:textId="77777777" w:rsidR="006E3001" w:rsidRPr="00326067" w:rsidRDefault="006E3001" w:rsidP="00D139E7">
            <w:pPr>
              <w:widowControl/>
              <w:spacing w:after="240"/>
              <w:ind w:left="720"/>
              <w:rPr>
                <w:color w:val="000000"/>
              </w:rPr>
            </w:pPr>
          </w:p>
          <w:p w14:paraId="302DC701" w14:textId="77777777" w:rsidR="006E3001" w:rsidRPr="00326067" w:rsidRDefault="006E3001" w:rsidP="00D139E7">
            <w:pPr>
              <w:widowControl/>
              <w:spacing w:after="240"/>
              <w:ind w:left="720"/>
              <w:rPr>
                <w:color w:val="000000"/>
              </w:rPr>
            </w:pPr>
          </w:p>
          <w:p w14:paraId="67383CAA" w14:textId="77777777" w:rsidR="006E3001" w:rsidRPr="00326067" w:rsidRDefault="006E3001" w:rsidP="00D139E7">
            <w:pPr>
              <w:widowControl/>
              <w:spacing w:after="240"/>
              <w:ind w:left="720"/>
              <w:rPr>
                <w:color w:val="000000"/>
              </w:rPr>
            </w:pPr>
          </w:p>
        </w:tc>
      </w:tr>
      <w:tr w:rsidR="006E3001" w:rsidRPr="00326067" w14:paraId="662B4A82" w14:textId="77777777" w:rsidTr="008F57F8">
        <w:trPr>
          <w:cantSplit/>
        </w:trPr>
        <w:tc>
          <w:tcPr>
            <w:tcW w:w="3708" w:type="dxa"/>
            <w:shd w:val="clear" w:color="auto" w:fill="E6E6E6"/>
          </w:tcPr>
          <w:p w14:paraId="7EFCBDE9" w14:textId="77777777" w:rsidR="006E3001" w:rsidRPr="00326067" w:rsidRDefault="006E3001" w:rsidP="00D139E7">
            <w:pPr>
              <w:widowControl/>
              <w:spacing w:after="240"/>
              <w:rPr>
                <w:b/>
                <w:bCs/>
                <w:color w:val="000000"/>
              </w:rPr>
            </w:pPr>
            <w:r w:rsidRPr="00326067">
              <w:rPr>
                <w:b/>
                <w:bCs/>
                <w:color w:val="000000"/>
              </w:rPr>
              <w:t>Date of Variation commencement</w:t>
            </w:r>
          </w:p>
        </w:tc>
        <w:tc>
          <w:tcPr>
            <w:tcW w:w="5578" w:type="dxa"/>
          </w:tcPr>
          <w:p w14:paraId="410E8C5B" w14:textId="77777777" w:rsidR="006E3001" w:rsidRPr="00326067" w:rsidRDefault="006E3001" w:rsidP="00D139E7">
            <w:pPr>
              <w:widowControl/>
              <w:spacing w:after="240"/>
              <w:ind w:left="720"/>
              <w:rPr>
                <w:color w:val="000000"/>
              </w:rPr>
            </w:pPr>
          </w:p>
        </w:tc>
      </w:tr>
      <w:tr w:rsidR="006E3001" w:rsidRPr="00326067" w14:paraId="219AE5A0" w14:textId="77777777" w:rsidTr="008F57F8">
        <w:trPr>
          <w:cantSplit/>
        </w:trPr>
        <w:tc>
          <w:tcPr>
            <w:tcW w:w="3708" w:type="dxa"/>
            <w:shd w:val="clear" w:color="auto" w:fill="E6E6E6"/>
          </w:tcPr>
          <w:p w14:paraId="25D65A0F" w14:textId="77777777" w:rsidR="006E3001" w:rsidRPr="00326067" w:rsidRDefault="006E3001" w:rsidP="00D139E7">
            <w:pPr>
              <w:widowControl/>
              <w:spacing w:after="240"/>
              <w:rPr>
                <w:b/>
                <w:bCs/>
                <w:color w:val="000000"/>
              </w:rPr>
            </w:pPr>
            <w:r w:rsidRPr="00326067">
              <w:rPr>
                <w:b/>
                <w:bCs/>
                <w:color w:val="000000"/>
              </w:rPr>
              <w:t xml:space="preserve">Date of Variation expiry </w:t>
            </w:r>
          </w:p>
          <w:p w14:paraId="2B49BC74" w14:textId="77777777" w:rsidR="006E3001" w:rsidRPr="00326067" w:rsidRDefault="006E3001" w:rsidP="00D139E7">
            <w:pPr>
              <w:widowControl/>
              <w:spacing w:after="240"/>
              <w:rPr>
                <w:b/>
                <w:bCs/>
                <w:color w:val="000000"/>
              </w:rPr>
            </w:pPr>
            <w:r w:rsidRPr="00326067">
              <w:rPr>
                <w:b/>
                <w:bCs/>
                <w:color w:val="000000"/>
              </w:rPr>
              <w:t>(if applicable)</w:t>
            </w:r>
          </w:p>
        </w:tc>
        <w:tc>
          <w:tcPr>
            <w:tcW w:w="5578" w:type="dxa"/>
          </w:tcPr>
          <w:p w14:paraId="46CF8129" w14:textId="77777777" w:rsidR="006E3001" w:rsidRPr="00326067" w:rsidRDefault="006E3001" w:rsidP="00D139E7">
            <w:pPr>
              <w:widowControl/>
              <w:spacing w:after="240"/>
              <w:ind w:left="720"/>
              <w:rPr>
                <w:color w:val="000000"/>
              </w:rPr>
            </w:pPr>
          </w:p>
        </w:tc>
      </w:tr>
      <w:tr w:rsidR="006E3001" w:rsidRPr="00326067" w14:paraId="3E9963E4" w14:textId="77777777" w:rsidTr="008F57F8">
        <w:trPr>
          <w:cantSplit/>
        </w:trPr>
        <w:tc>
          <w:tcPr>
            <w:tcW w:w="3708" w:type="dxa"/>
            <w:shd w:val="clear" w:color="auto" w:fill="E6E6E6"/>
          </w:tcPr>
          <w:p w14:paraId="4E67FBE6" w14:textId="77777777" w:rsidR="006E3001" w:rsidRPr="00326067" w:rsidRDefault="006E3001" w:rsidP="00D139E7">
            <w:pPr>
              <w:widowControl/>
              <w:spacing w:after="240"/>
              <w:rPr>
                <w:b/>
                <w:bCs/>
                <w:color w:val="000000"/>
              </w:rPr>
            </w:pPr>
            <w:r w:rsidRPr="00326067">
              <w:rPr>
                <w:b/>
                <w:bCs/>
                <w:color w:val="000000"/>
              </w:rPr>
              <w:t>Total Value of Variation £</w:t>
            </w:r>
          </w:p>
          <w:p w14:paraId="0637790E" w14:textId="77777777" w:rsidR="006E3001" w:rsidRPr="00326067" w:rsidRDefault="006E3001" w:rsidP="00D139E7">
            <w:pPr>
              <w:widowControl/>
              <w:spacing w:after="240"/>
              <w:rPr>
                <w:b/>
                <w:bCs/>
                <w:color w:val="000000"/>
              </w:rPr>
            </w:pPr>
            <w:r w:rsidRPr="00326067">
              <w:rPr>
                <w:b/>
                <w:bCs/>
                <w:color w:val="000000"/>
              </w:rPr>
              <w:t>(if applicable)</w:t>
            </w:r>
          </w:p>
        </w:tc>
        <w:tc>
          <w:tcPr>
            <w:tcW w:w="5578" w:type="dxa"/>
          </w:tcPr>
          <w:p w14:paraId="192BC10A" w14:textId="77777777" w:rsidR="006E3001" w:rsidRPr="00326067" w:rsidRDefault="006E3001" w:rsidP="00D139E7">
            <w:pPr>
              <w:widowControl/>
              <w:spacing w:after="240"/>
              <w:ind w:left="720"/>
              <w:rPr>
                <w:color w:val="000000"/>
              </w:rPr>
            </w:pPr>
          </w:p>
        </w:tc>
      </w:tr>
      <w:tr w:rsidR="006E3001" w:rsidRPr="00326067" w14:paraId="721812F8" w14:textId="77777777" w:rsidTr="008F57F8">
        <w:trPr>
          <w:cantSplit/>
        </w:trPr>
        <w:tc>
          <w:tcPr>
            <w:tcW w:w="3708" w:type="dxa"/>
            <w:shd w:val="clear" w:color="auto" w:fill="E6E6E6"/>
          </w:tcPr>
          <w:p w14:paraId="1D99F1B4" w14:textId="77777777" w:rsidR="006E3001" w:rsidRPr="00326067" w:rsidRDefault="006E3001" w:rsidP="00D139E7">
            <w:pPr>
              <w:widowControl/>
              <w:spacing w:after="240"/>
              <w:rPr>
                <w:b/>
                <w:bCs/>
                <w:color w:val="000000"/>
              </w:rPr>
            </w:pPr>
            <w:r w:rsidRPr="00326067">
              <w:rPr>
                <w:b/>
                <w:bCs/>
                <w:color w:val="000000"/>
              </w:rPr>
              <w:t>Payment Profile (if applicable)</w:t>
            </w:r>
          </w:p>
          <w:p w14:paraId="35DA51FF" w14:textId="77777777" w:rsidR="006E3001" w:rsidRPr="00326067" w:rsidRDefault="006E3001" w:rsidP="00D139E7">
            <w:pPr>
              <w:widowControl/>
              <w:spacing w:after="240"/>
              <w:rPr>
                <w:b/>
                <w:bCs/>
                <w:color w:val="000000"/>
              </w:rPr>
            </w:pPr>
            <w:r w:rsidRPr="00326067">
              <w:rPr>
                <w:b/>
                <w:bCs/>
                <w:color w:val="000000"/>
              </w:rPr>
              <w:t>e.g. milestone payments</w:t>
            </w:r>
          </w:p>
        </w:tc>
        <w:tc>
          <w:tcPr>
            <w:tcW w:w="5578" w:type="dxa"/>
          </w:tcPr>
          <w:p w14:paraId="138861AE" w14:textId="77777777" w:rsidR="006E3001" w:rsidRPr="00326067" w:rsidRDefault="006E3001" w:rsidP="00D139E7">
            <w:pPr>
              <w:widowControl/>
              <w:spacing w:after="240"/>
              <w:ind w:left="720"/>
              <w:rPr>
                <w:color w:val="000000"/>
              </w:rPr>
            </w:pPr>
          </w:p>
        </w:tc>
      </w:tr>
      <w:tr w:rsidR="006E3001" w:rsidRPr="00326067" w14:paraId="3E6C7725" w14:textId="77777777" w:rsidTr="008F57F8">
        <w:trPr>
          <w:cantSplit/>
        </w:trPr>
        <w:tc>
          <w:tcPr>
            <w:tcW w:w="3708" w:type="dxa"/>
            <w:shd w:val="clear" w:color="auto" w:fill="E6E6E6"/>
          </w:tcPr>
          <w:p w14:paraId="209CAE3B" w14:textId="77777777" w:rsidR="006E3001" w:rsidRPr="00326067" w:rsidRDefault="006E3001" w:rsidP="00D139E7">
            <w:pPr>
              <w:widowControl/>
              <w:spacing w:after="240"/>
              <w:rPr>
                <w:b/>
                <w:bCs/>
                <w:color w:val="000000"/>
              </w:rPr>
            </w:pPr>
            <w:r w:rsidRPr="00326067">
              <w:rPr>
                <w:b/>
                <w:bCs/>
                <w:color w:val="000000"/>
              </w:rPr>
              <w:t>Revised daily rate (if applicable)</w:t>
            </w:r>
          </w:p>
        </w:tc>
        <w:tc>
          <w:tcPr>
            <w:tcW w:w="5578" w:type="dxa"/>
          </w:tcPr>
          <w:p w14:paraId="35D4C3E8" w14:textId="77777777" w:rsidR="006E3001" w:rsidRPr="00326067" w:rsidRDefault="006E3001" w:rsidP="00D139E7">
            <w:pPr>
              <w:widowControl/>
              <w:spacing w:after="240"/>
              <w:ind w:left="720"/>
              <w:rPr>
                <w:color w:val="000000"/>
              </w:rPr>
            </w:pPr>
          </w:p>
        </w:tc>
      </w:tr>
      <w:tr w:rsidR="006E3001" w:rsidRPr="00326067" w14:paraId="6BDEEC71" w14:textId="77777777" w:rsidTr="008F57F8">
        <w:trPr>
          <w:cantSplit/>
        </w:trPr>
        <w:tc>
          <w:tcPr>
            <w:tcW w:w="3708" w:type="dxa"/>
            <w:shd w:val="clear" w:color="auto" w:fill="E6E6E6"/>
          </w:tcPr>
          <w:p w14:paraId="62239471" w14:textId="77777777" w:rsidR="006E3001" w:rsidRPr="00326067" w:rsidRDefault="006E3001" w:rsidP="00D139E7">
            <w:pPr>
              <w:widowControl/>
              <w:spacing w:after="240"/>
              <w:rPr>
                <w:b/>
                <w:bCs/>
                <w:color w:val="000000"/>
              </w:rPr>
            </w:pPr>
            <w:r w:rsidRPr="00326067">
              <w:rPr>
                <w:b/>
                <w:bCs/>
                <w:color w:val="000000"/>
              </w:rPr>
              <w:t xml:space="preserve">Impact on original contract </w:t>
            </w:r>
          </w:p>
          <w:p w14:paraId="0A029044" w14:textId="77777777" w:rsidR="006E3001" w:rsidRPr="00326067" w:rsidRDefault="006E3001" w:rsidP="00D139E7">
            <w:pPr>
              <w:widowControl/>
              <w:spacing w:after="240"/>
              <w:rPr>
                <w:b/>
                <w:bCs/>
                <w:color w:val="000000"/>
              </w:rPr>
            </w:pPr>
            <w:r w:rsidRPr="00326067">
              <w:rPr>
                <w:b/>
                <w:bCs/>
                <w:color w:val="000000"/>
              </w:rPr>
              <w:t xml:space="preserve">(if applicable) </w:t>
            </w:r>
          </w:p>
          <w:p w14:paraId="1F6532AF" w14:textId="77777777" w:rsidR="006E3001" w:rsidRPr="00326067" w:rsidRDefault="006E3001" w:rsidP="00D139E7">
            <w:pPr>
              <w:widowControl/>
              <w:spacing w:after="240"/>
              <w:rPr>
                <w:b/>
                <w:bCs/>
                <w:color w:val="000000"/>
              </w:rPr>
            </w:pPr>
          </w:p>
          <w:p w14:paraId="08561CF9" w14:textId="77777777" w:rsidR="006E3001" w:rsidRPr="00326067" w:rsidRDefault="006E3001" w:rsidP="00D139E7">
            <w:pPr>
              <w:widowControl/>
              <w:spacing w:after="240"/>
              <w:rPr>
                <w:b/>
                <w:bCs/>
                <w:color w:val="000000"/>
              </w:rPr>
            </w:pPr>
          </w:p>
        </w:tc>
        <w:tc>
          <w:tcPr>
            <w:tcW w:w="5578" w:type="dxa"/>
          </w:tcPr>
          <w:p w14:paraId="6AA2352D" w14:textId="77777777" w:rsidR="006E3001" w:rsidRPr="00326067" w:rsidRDefault="006E3001" w:rsidP="00D139E7">
            <w:pPr>
              <w:widowControl/>
              <w:spacing w:after="240"/>
              <w:ind w:left="720"/>
              <w:rPr>
                <w:color w:val="000000"/>
              </w:rPr>
            </w:pPr>
          </w:p>
        </w:tc>
      </w:tr>
      <w:tr w:rsidR="006E3001" w:rsidRPr="00326067" w14:paraId="2E648E9C" w14:textId="77777777" w:rsidTr="008F57F8">
        <w:trPr>
          <w:cantSplit/>
        </w:trPr>
        <w:tc>
          <w:tcPr>
            <w:tcW w:w="3708" w:type="dxa"/>
            <w:shd w:val="clear" w:color="auto" w:fill="E6E6E6"/>
          </w:tcPr>
          <w:p w14:paraId="622196DF" w14:textId="77777777" w:rsidR="006E3001" w:rsidRPr="00326067" w:rsidRDefault="006E3001" w:rsidP="00D139E7">
            <w:pPr>
              <w:widowControl/>
              <w:spacing w:after="240"/>
              <w:rPr>
                <w:b/>
                <w:bCs/>
                <w:color w:val="000000"/>
              </w:rPr>
            </w:pPr>
            <w:r w:rsidRPr="00326067">
              <w:rPr>
                <w:b/>
                <w:bCs/>
                <w:color w:val="000000"/>
              </w:rPr>
              <w:t xml:space="preserve">Supporting Information </w:t>
            </w:r>
          </w:p>
          <w:p w14:paraId="3DA5D18A" w14:textId="77777777" w:rsidR="006E3001" w:rsidRPr="00326067" w:rsidRDefault="006E3001" w:rsidP="00D139E7">
            <w:pPr>
              <w:widowControl/>
              <w:spacing w:after="240"/>
              <w:rPr>
                <w:b/>
                <w:bCs/>
                <w:color w:val="000000"/>
              </w:rPr>
            </w:pPr>
            <w:r w:rsidRPr="00326067">
              <w:rPr>
                <w:b/>
                <w:bCs/>
                <w:color w:val="000000"/>
              </w:rPr>
              <w:t>(please attach all supporting documentation for this Change Control)</w:t>
            </w:r>
          </w:p>
        </w:tc>
        <w:tc>
          <w:tcPr>
            <w:tcW w:w="5578" w:type="dxa"/>
          </w:tcPr>
          <w:p w14:paraId="1D645D86" w14:textId="77777777" w:rsidR="006E3001" w:rsidRPr="00326067" w:rsidRDefault="006E3001" w:rsidP="00D139E7">
            <w:pPr>
              <w:widowControl/>
              <w:spacing w:after="240"/>
              <w:ind w:left="720"/>
              <w:rPr>
                <w:color w:val="000000"/>
              </w:rPr>
            </w:pPr>
          </w:p>
        </w:tc>
      </w:tr>
      <w:tr w:rsidR="006E3001" w:rsidRPr="00326067" w14:paraId="0E794DF6" w14:textId="77777777" w:rsidTr="008F57F8">
        <w:trPr>
          <w:cantSplit/>
        </w:trPr>
        <w:tc>
          <w:tcPr>
            <w:tcW w:w="3708" w:type="dxa"/>
            <w:shd w:val="clear" w:color="auto" w:fill="E6E6E6"/>
          </w:tcPr>
          <w:p w14:paraId="62BFC199" w14:textId="77777777" w:rsidR="006E3001" w:rsidRPr="0079666E" w:rsidRDefault="006E3001" w:rsidP="00D139E7">
            <w:pPr>
              <w:widowControl/>
              <w:spacing w:after="240"/>
              <w:rPr>
                <w:b/>
                <w:bCs/>
              </w:rPr>
            </w:pPr>
            <w:r>
              <w:rPr>
                <w:b/>
                <w:bCs/>
              </w:rPr>
              <w:t>Terms and Conditions</w:t>
            </w:r>
          </w:p>
        </w:tc>
        <w:tc>
          <w:tcPr>
            <w:tcW w:w="5578" w:type="dxa"/>
          </w:tcPr>
          <w:p w14:paraId="7172FCFF" w14:textId="77777777" w:rsidR="006E3001" w:rsidRPr="0079666E" w:rsidRDefault="006E3001" w:rsidP="00D139E7">
            <w:pPr>
              <w:tabs>
                <w:tab w:val="left" w:pos="-1440"/>
                <w:tab w:val="left" w:pos="-720"/>
                <w:tab w:val="left" w:pos="0"/>
              </w:tabs>
              <w:suppressAutoHyphens/>
              <w:spacing w:after="0" w:line="240" w:lineRule="auto"/>
              <w:ind w:left="720" w:hanging="720"/>
            </w:pPr>
            <w:r w:rsidRPr="0079666E">
              <w:t>Save as herein amended all other terms and conditions of</w:t>
            </w:r>
          </w:p>
          <w:p w14:paraId="6360AA7C" w14:textId="0540D767" w:rsidR="006E3001" w:rsidRPr="0079666E" w:rsidRDefault="006E3001" w:rsidP="009D6B81">
            <w:pPr>
              <w:tabs>
                <w:tab w:val="left" w:pos="-1440"/>
                <w:tab w:val="left" w:pos="-720"/>
                <w:tab w:val="left" w:pos="0"/>
              </w:tabs>
              <w:suppressAutoHyphens/>
              <w:spacing w:after="0" w:line="240" w:lineRule="auto"/>
              <w:ind w:left="720" w:hanging="720"/>
            </w:pPr>
            <w:r w:rsidRPr="0079666E">
              <w:t xml:space="preserve">the </w:t>
            </w:r>
            <w:r w:rsidR="002F0E8B">
              <w:t xml:space="preserve">Original Contract </w:t>
            </w:r>
            <w:r w:rsidRPr="0079666E">
              <w:t>shall remain in full force and effect.</w:t>
            </w:r>
          </w:p>
        </w:tc>
      </w:tr>
      <w:tr w:rsidR="006E3001" w:rsidRPr="00326067" w14:paraId="0B5AC5B7" w14:textId="77777777" w:rsidTr="008F57F8">
        <w:trPr>
          <w:cantSplit/>
        </w:trPr>
        <w:tc>
          <w:tcPr>
            <w:tcW w:w="9286" w:type="dxa"/>
            <w:gridSpan w:val="2"/>
            <w:shd w:val="clear" w:color="auto" w:fill="E6E6E6"/>
          </w:tcPr>
          <w:p w14:paraId="5EB093F5" w14:textId="77777777" w:rsidR="006E3001" w:rsidRDefault="006E3001" w:rsidP="00D139E7">
            <w:pPr>
              <w:widowControl/>
              <w:spacing w:after="240"/>
              <w:rPr>
                <w:b/>
                <w:bCs/>
              </w:rPr>
            </w:pPr>
            <w:r w:rsidRPr="0079666E">
              <w:rPr>
                <w:b/>
                <w:bCs/>
              </w:rPr>
              <w:t>Varia</w:t>
            </w:r>
            <w:r>
              <w:rPr>
                <w:b/>
                <w:bCs/>
              </w:rPr>
              <w:t>t</w:t>
            </w:r>
            <w:r w:rsidRPr="0079666E">
              <w:rPr>
                <w:b/>
                <w:bCs/>
              </w:rPr>
              <w:t>ion Agreed</w:t>
            </w:r>
          </w:p>
          <w:p w14:paraId="372903AF" w14:textId="582CC523" w:rsidR="006E3001" w:rsidRPr="0079666E" w:rsidRDefault="006E3001" w:rsidP="00D139E7">
            <w:pPr>
              <w:widowControl/>
              <w:spacing w:after="240"/>
              <w:rPr>
                <w:b/>
                <w:bCs/>
              </w:rPr>
            </w:pPr>
            <w:r w:rsidRPr="0079666E">
              <w:rPr>
                <w:b/>
                <w:bCs/>
              </w:rPr>
              <w:t xml:space="preserve">For the </w:t>
            </w:r>
            <w:r w:rsidR="00991834">
              <w:rPr>
                <w:b/>
                <w:bCs/>
              </w:rPr>
              <w:t>Contractor</w:t>
            </w:r>
            <w:r w:rsidRPr="0079666E">
              <w:rPr>
                <w:b/>
                <w:bCs/>
              </w:rPr>
              <w:t xml:space="preserve">:                                  For the </w:t>
            </w:r>
            <w:r w:rsidR="00991834" w:rsidRPr="00D62343">
              <w:rPr>
                <w:rStyle w:val="DeltaViewInsertion"/>
                <w:b/>
                <w:bCs/>
                <w:iCs/>
                <w:color w:val="auto"/>
                <w:u w:val="none"/>
              </w:rPr>
              <w:t>DFE</w:t>
            </w:r>
            <w:r w:rsidRPr="00D62343">
              <w:rPr>
                <w:b/>
                <w:bCs/>
              </w:rPr>
              <w:t>:</w:t>
            </w:r>
            <w:r w:rsidRPr="0079666E">
              <w:rPr>
                <w:b/>
                <w:bCs/>
              </w:rPr>
              <w:t xml:space="preserve"> </w:t>
            </w:r>
          </w:p>
          <w:p w14:paraId="3B7F16B5" w14:textId="77777777" w:rsidR="006E3001" w:rsidRPr="0079666E" w:rsidRDefault="006E3001" w:rsidP="00D139E7">
            <w:pPr>
              <w:widowControl/>
              <w:spacing w:after="240"/>
              <w:rPr>
                <w:b/>
                <w:bCs/>
              </w:rPr>
            </w:pPr>
            <w:r w:rsidRPr="0079666E">
              <w:rPr>
                <w:b/>
                <w:bCs/>
              </w:rPr>
              <w:t>Signature………………………………..       Signature………………………………………..</w:t>
            </w:r>
          </w:p>
          <w:p w14:paraId="1596F832" w14:textId="77777777" w:rsidR="006E3001" w:rsidRPr="0079666E" w:rsidRDefault="006E3001" w:rsidP="00D139E7">
            <w:pPr>
              <w:widowControl/>
              <w:spacing w:after="240"/>
              <w:rPr>
                <w:b/>
                <w:bCs/>
              </w:rPr>
            </w:pPr>
          </w:p>
          <w:p w14:paraId="5BBC52DB" w14:textId="77777777" w:rsidR="006E3001" w:rsidRPr="0079666E" w:rsidRDefault="006E3001" w:rsidP="00D139E7">
            <w:pPr>
              <w:widowControl/>
              <w:spacing w:after="240"/>
              <w:rPr>
                <w:b/>
                <w:bCs/>
              </w:rPr>
            </w:pPr>
            <w:r w:rsidRPr="0079666E">
              <w:rPr>
                <w:b/>
                <w:bCs/>
              </w:rPr>
              <w:t>Full Name……………………………….        Full Name………………………………………</w:t>
            </w:r>
          </w:p>
          <w:p w14:paraId="62C37A57" w14:textId="77777777" w:rsidR="006E3001" w:rsidRPr="0079666E" w:rsidRDefault="006E3001" w:rsidP="00D139E7">
            <w:pPr>
              <w:widowControl/>
              <w:spacing w:after="240"/>
              <w:rPr>
                <w:b/>
                <w:bCs/>
              </w:rPr>
            </w:pPr>
          </w:p>
          <w:p w14:paraId="00395332" w14:textId="77777777" w:rsidR="006E3001" w:rsidRPr="0079666E" w:rsidRDefault="006E3001" w:rsidP="00D139E7">
            <w:pPr>
              <w:widowControl/>
              <w:spacing w:after="240"/>
              <w:rPr>
                <w:b/>
                <w:bCs/>
              </w:rPr>
            </w:pPr>
            <w:r w:rsidRPr="0079666E">
              <w:rPr>
                <w:b/>
                <w:bCs/>
              </w:rPr>
              <w:t>Title………………………………………         Title…………………………………………….</w:t>
            </w:r>
          </w:p>
          <w:p w14:paraId="323954BF" w14:textId="77777777" w:rsidR="006E3001" w:rsidRPr="0079666E" w:rsidRDefault="006E3001" w:rsidP="00D139E7">
            <w:pPr>
              <w:widowControl/>
              <w:spacing w:after="240"/>
              <w:rPr>
                <w:b/>
                <w:bCs/>
              </w:rPr>
            </w:pPr>
          </w:p>
          <w:p w14:paraId="5C74E3FA" w14:textId="77777777" w:rsidR="006E3001" w:rsidRPr="0079666E" w:rsidRDefault="006E3001" w:rsidP="00D139E7">
            <w:pPr>
              <w:widowControl/>
              <w:spacing w:after="240"/>
              <w:rPr>
                <w:b/>
                <w:bCs/>
              </w:rPr>
            </w:pPr>
            <w:r w:rsidRPr="0079666E">
              <w:rPr>
                <w:b/>
                <w:bCs/>
              </w:rPr>
              <w:t>Date………………………………………         Date……………………………………………</w:t>
            </w:r>
          </w:p>
        </w:tc>
      </w:tr>
    </w:tbl>
    <w:p w14:paraId="345FB36E" w14:textId="0BD728E5" w:rsidR="006E3001" w:rsidRDefault="006E3001" w:rsidP="00D139E7">
      <w:pPr>
        <w:widowControl/>
        <w:spacing w:after="240"/>
        <w:rPr>
          <w:b/>
          <w:bCs/>
        </w:rPr>
      </w:pPr>
      <w:r>
        <w:rPr>
          <w:b/>
          <w:bCs/>
        </w:rPr>
        <w:t xml:space="preserve">Please note that no works/services described in this form should be undertaken, and no invoices will be paid until both copies of the CCN are signed, returned </w:t>
      </w:r>
      <w:r w:rsidR="0062323D">
        <w:rPr>
          <w:b/>
          <w:bCs/>
        </w:rPr>
        <w:t>and</w:t>
      </w:r>
      <w:r>
        <w:rPr>
          <w:b/>
          <w:bCs/>
        </w:rPr>
        <w:t xml:space="preserve"> counter-signed.  </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6E3001" w:rsidRPr="00326067" w14:paraId="217A04A2" w14:textId="77777777" w:rsidTr="008F57F8">
        <w:tc>
          <w:tcPr>
            <w:tcW w:w="9288" w:type="dxa"/>
            <w:gridSpan w:val="4"/>
            <w:shd w:val="clear" w:color="auto" w:fill="E6E6E6"/>
          </w:tcPr>
          <w:p w14:paraId="56735468" w14:textId="77777777" w:rsidR="006E3001" w:rsidRPr="00326067" w:rsidRDefault="006E3001" w:rsidP="00D139E7">
            <w:pPr>
              <w:widowControl/>
              <w:spacing w:after="240"/>
              <w:ind w:left="851" w:hanging="709"/>
              <w:rPr>
                <w:b/>
                <w:bCs/>
              </w:rPr>
            </w:pPr>
            <w:r w:rsidRPr="00326067">
              <w:rPr>
                <w:b/>
                <w:bCs/>
              </w:rPr>
              <w:t>To be entered by the Commercial department:</w:t>
            </w:r>
          </w:p>
        </w:tc>
      </w:tr>
      <w:tr w:rsidR="006E3001" w:rsidRPr="00326067" w14:paraId="11EA971E" w14:textId="77777777" w:rsidTr="008F57F8">
        <w:tc>
          <w:tcPr>
            <w:tcW w:w="2448" w:type="dxa"/>
            <w:shd w:val="clear" w:color="auto" w:fill="E0E0E0"/>
          </w:tcPr>
          <w:p w14:paraId="61106F13" w14:textId="77777777" w:rsidR="006E3001" w:rsidRPr="00326067" w:rsidRDefault="006E3001" w:rsidP="00D139E7">
            <w:pPr>
              <w:widowControl/>
              <w:spacing w:after="240"/>
              <w:ind w:left="142"/>
              <w:rPr>
                <w:b/>
                <w:bCs/>
                <w:color w:val="000000"/>
              </w:rPr>
            </w:pPr>
            <w:r w:rsidRPr="00326067">
              <w:rPr>
                <w:b/>
                <w:bCs/>
                <w:color w:val="000000"/>
              </w:rPr>
              <w:t>Commercial Contact</w:t>
            </w:r>
          </w:p>
        </w:tc>
        <w:tc>
          <w:tcPr>
            <w:tcW w:w="2160" w:type="dxa"/>
            <w:shd w:val="clear" w:color="auto" w:fill="auto"/>
          </w:tcPr>
          <w:p w14:paraId="4E821CE5" w14:textId="77777777" w:rsidR="006E3001" w:rsidRPr="00326067" w:rsidRDefault="006E3001" w:rsidP="00D139E7">
            <w:pPr>
              <w:widowControl/>
              <w:spacing w:after="240"/>
              <w:ind w:left="851"/>
              <w:rPr>
                <w:b/>
                <w:bCs/>
                <w:color w:val="000000"/>
              </w:rPr>
            </w:pPr>
          </w:p>
        </w:tc>
        <w:tc>
          <w:tcPr>
            <w:tcW w:w="2520" w:type="dxa"/>
            <w:shd w:val="clear" w:color="auto" w:fill="E6E6E6"/>
          </w:tcPr>
          <w:p w14:paraId="709B53BB" w14:textId="77777777" w:rsidR="006E3001" w:rsidRPr="00326067" w:rsidRDefault="006E3001" w:rsidP="00D139E7">
            <w:pPr>
              <w:widowControl/>
              <w:spacing w:after="240"/>
              <w:ind w:left="851"/>
              <w:rPr>
                <w:b/>
                <w:bCs/>
                <w:color w:val="000000"/>
              </w:rPr>
            </w:pPr>
            <w:r w:rsidRPr="00326067">
              <w:rPr>
                <w:b/>
                <w:bCs/>
                <w:color w:val="000000"/>
              </w:rPr>
              <w:t>Reference Number</w:t>
            </w:r>
          </w:p>
        </w:tc>
        <w:tc>
          <w:tcPr>
            <w:tcW w:w="2160" w:type="dxa"/>
          </w:tcPr>
          <w:p w14:paraId="11E82546" w14:textId="4A247130" w:rsidR="006E3001" w:rsidRPr="00326067" w:rsidRDefault="002F0E8B" w:rsidP="009D6B81">
            <w:pPr>
              <w:widowControl/>
              <w:spacing w:after="240"/>
              <w:ind w:left="851"/>
              <w:rPr>
                <w:b/>
                <w:bCs/>
                <w:color w:val="000000"/>
              </w:rPr>
            </w:pPr>
            <w:r>
              <w:rPr>
                <w:b/>
                <w:bCs/>
                <w:color w:val="000000"/>
              </w:rPr>
              <w:t xml:space="preserve"> </w:t>
            </w:r>
          </w:p>
        </w:tc>
      </w:tr>
      <w:tr w:rsidR="006E3001" w:rsidRPr="00326067" w14:paraId="6AEDE018" w14:textId="77777777" w:rsidTr="008F57F8">
        <w:tc>
          <w:tcPr>
            <w:tcW w:w="2448" w:type="dxa"/>
            <w:shd w:val="clear" w:color="auto" w:fill="E0E0E0"/>
          </w:tcPr>
          <w:p w14:paraId="6FB42593" w14:textId="77777777" w:rsidR="006E3001" w:rsidRPr="00326067" w:rsidRDefault="006E3001" w:rsidP="00D139E7">
            <w:pPr>
              <w:widowControl/>
              <w:spacing w:after="240"/>
              <w:ind w:left="142"/>
              <w:rPr>
                <w:b/>
                <w:bCs/>
                <w:color w:val="000000"/>
              </w:rPr>
            </w:pPr>
            <w:r w:rsidRPr="00326067">
              <w:rPr>
                <w:b/>
                <w:bCs/>
                <w:color w:val="000000"/>
              </w:rPr>
              <w:t xml:space="preserve">Date received </w:t>
            </w:r>
          </w:p>
        </w:tc>
        <w:tc>
          <w:tcPr>
            <w:tcW w:w="2160" w:type="dxa"/>
            <w:shd w:val="clear" w:color="auto" w:fill="auto"/>
          </w:tcPr>
          <w:p w14:paraId="6D1263C6" w14:textId="77777777" w:rsidR="006E3001" w:rsidRPr="00326067" w:rsidRDefault="006E3001" w:rsidP="00D139E7">
            <w:pPr>
              <w:widowControl/>
              <w:spacing w:after="240"/>
              <w:ind w:left="851"/>
              <w:rPr>
                <w:b/>
                <w:bCs/>
                <w:color w:val="000000"/>
              </w:rPr>
            </w:pPr>
          </w:p>
        </w:tc>
        <w:tc>
          <w:tcPr>
            <w:tcW w:w="2520" w:type="dxa"/>
            <w:shd w:val="clear" w:color="auto" w:fill="E6E6E6"/>
          </w:tcPr>
          <w:p w14:paraId="758A8801" w14:textId="77777777" w:rsidR="006E3001" w:rsidRPr="00326067" w:rsidRDefault="006E3001" w:rsidP="00D139E7">
            <w:pPr>
              <w:widowControl/>
              <w:spacing w:after="240"/>
              <w:ind w:left="851"/>
              <w:rPr>
                <w:b/>
                <w:bCs/>
                <w:color w:val="000000"/>
              </w:rPr>
            </w:pPr>
            <w:r w:rsidRPr="00326067">
              <w:rPr>
                <w:b/>
                <w:bCs/>
                <w:color w:val="000000"/>
              </w:rPr>
              <w:t>EC Reference</w:t>
            </w:r>
          </w:p>
        </w:tc>
        <w:tc>
          <w:tcPr>
            <w:tcW w:w="2160" w:type="dxa"/>
          </w:tcPr>
          <w:p w14:paraId="5E908FEA" w14:textId="24035E1B" w:rsidR="006E3001" w:rsidRPr="00326067" w:rsidRDefault="00205EAC" w:rsidP="00D139E7">
            <w:pPr>
              <w:widowControl/>
              <w:spacing w:after="240"/>
              <w:ind w:left="851"/>
              <w:rPr>
                <w:b/>
                <w:bCs/>
                <w:color w:val="000000"/>
              </w:rPr>
            </w:pPr>
            <w:r>
              <w:rPr>
                <w:b/>
                <w:bCs/>
                <w:color w:val="000000"/>
              </w:rPr>
              <w:t>1627</w:t>
            </w:r>
          </w:p>
        </w:tc>
      </w:tr>
    </w:tbl>
    <w:p w14:paraId="42BADBA0" w14:textId="77777777" w:rsidR="006E3001" w:rsidRDefault="006E3001" w:rsidP="00D139E7">
      <w:pPr>
        <w:widowControl/>
        <w:spacing w:after="0" w:line="240" w:lineRule="auto"/>
      </w:pPr>
    </w:p>
    <w:p w14:paraId="7A47CA38" w14:textId="62423A18" w:rsidR="006E3001" w:rsidRDefault="00DA7006" w:rsidP="009D6B81">
      <w:pPr>
        <w:widowControl/>
        <w:jc w:val="center"/>
        <w:rPr>
          <w:b/>
          <w:bCs/>
        </w:rPr>
      </w:pPr>
      <w:r>
        <w:rPr>
          <w:b/>
          <w:bCs/>
        </w:rPr>
        <w:br w:type="page"/>
      </w:r>
      <w:r w:rsidR="006E3001">
        <w:rPr>
          <w:b/>
          <w:bCs/>
        </w:rPr>
        <w:t xml:space="preserve">Schedule </w:t>
      </w:r>
      <w:r w:rsidR="007711C1">
        <w:rPr>
          <w:b/>
          <w:bCs/>
        </w:rPr>
        <w:t>7</w:t>
      </w:r>
    </w:p>
    <w:p w14:paraId="2F25ADBF" w14:textId="76F600AD" w:rsidR="006E3001" w:rsidRDefault="006E3001" w:rsidP="009D6B81">
      <w:pPr>
        <w:widowControl/>
        <w:jc w:val="center"/>
        <w:rPr>
          <w:b/>
          <w:bCs/>
        </w:rPr>
      </w:pPr>
      <w:r>
        <w:rPr>
          <w:b/>
          <w:bCs/>
        </w:rPr>
        <w:t xml:space="preserve">Key Personnel and Key Sub </w:t>
      </w:r>
      <w:r w:rsidR="00991834">
        <w:rPr>
          <w:b/>
          <w:bCs/>
        </w:rPr>
        <w:t>Contractor</w:t>
      </w:r>
      <w:r>
        <w:rPr>
          <w:b/>
          <w:bCs/>
        </w:rPr>
        <w:t>s</w:t>
      </w:r>
    </w:p>
    <w:p w14:paraId="53874556" w14:textId="77777777" w:rsidR="006E3001" w:rsidRDefault="006E3001" w:rsidP="00D139E7">
      <w:pPr>
        <w:widowControl/>
        <w:spacing w:after="0" w:line="240" w:lineRule="auto"/>
        <w:rPr>
          <w:b/>
          <w:bCs/>
        </w:rPr>
      </w:pPr>
      <w:r>
        <w:rPr>
          <w:b/>
          <w:bCs/>
        </w:rPr>
        <w:t xml:space="preserve">Key Personnel </w:t>
      </w:r>
    </w:p>
    <w:p w14:paraId="077BE2FD" w14:textId="7A742CA9" w:rsidR="006E3001" w:rsidRDefault="00614DF7" w:rsidP="00D139E7">
      <w:pPr>
        <w:widowControl/>
        <w:spacing w:before="200" w:after="60" w:line="240" w:lineRule="auto"/>
        <w:outlineLvl w:val="1"/>
      </w:pPr>
      <w:r>
        <w:t>T</w:t>
      </w:r>
      <w:r w:rsidR="006E3001" w:rsidRPr="00964690">
        <w:t>he</w:t>
      </w:r>
      <w:r w:rsidR="00964690">
        <w:t xml:space="preserve"> </w:t>
      </w:r>
      <w:r w:rsidR="006E3001">
        <w:t xml:space="preserve">individuals listed in the table below </w:t>
      </w:r>
      <w:r w:rsidR="007711C1">
        <w:t>are</w:t>
      </w:r>
      <w:r w:rsidR="006E3001">
        <w:t xml:space="preserve"> Key Personnel: </w:t>
      </w:r>
    </w:p>
    <w:p w14:paraId="36BFC938" w14:textId="77777777" w:rsidR="006E3001" w:rsidRDefault="006E3001" w:rsidP="00D139E7">
      <w:pPr>
        <w:widowControl/>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48"/>
        <w:gridCol w:w="2850"/>
      </w:tblGrid>
      <w:tr w:rsidR="006E3001" w:rsidRPr="00AA7FA3" w14:paraId="649255E0" w14:textId="77777777" w:rsidTr="003F5229">
        <w:tc>
          <w:tcPr>
            <w:tcW w:w="2824" w:type="dxa"/>
            <w:shd w:val="clear" w:color="auto" w:fill="BFBFBF" w:themeFill="background1" w:themeFillShade="BF"/>
            <w:vAlign w:val="center"/>
          </w:tcPr>
          <w:p w14:paraId="0ABCB8DF" w14:textId="77777777" w:rsidR="006E3001" w:rsidRPr="003440CD" w:rsidRDefault="006E3001" w:rsidP="00D139E7">
            <w:pPr>
              <w:spacing w:before="240" w:after="200" w:line="276" w:lineRule="auto"/>
              <w:rPr>
                <w:rFonts w:eastAsia="Calibri"/>
                <w:b/>
                <w:lang w:eastAsia="en-US"/>
              </w:rPr>
            </w:pPr>
            <w:r w:rsidRPr="003440CD">
              <w:rPr>
                <w:rFonts w:eastAsia="Calibri"/>
                <w:b/>
                <w:lang w:eastAsia="en-US"/>
              </w:rPr>
              <w:t>Name</w:t>
            </w:r>
          </w:p>
        </w:tc>
        <w:tc>
          <w:tcPr>
            <w:tcW w:w="2848" w:type="dxa"/>
            <w:shd w:val="clear" w:color="auto" w:fill="BFBFBF" w:themeFill="background1" w:themeFillShade="BF"/>
            <w:vAlign w:val="center"/>
          </w:tcPr>
          <w:p w14:paraId="050CF538" w14:textId="77777777" w:rsidR="006E3001" w:rsidRPr="003440CD" w:rsidRDefault="006E3001" w:rsidP="00D139E7">
            <w:pPr>
              <w:spacing w:before="240" w:after="200" w:line="276" w:lineRule="auto"/>
              <w:rPr>
                <w:rFonts w:eastAsia="Calibri"/>
                <w:b/>
                <w:lang w:eastAsia="en-US"/>
              </w:rPr>
            </w:pPr>
            <w:r w:rsidRPr="003440CD">
              <w:rPr>
                <w:rFonts w:eastAsia="Calibri"/>
                <w:b/>
                <w:lang w:eastAsia="en-US"/>
              </w:rPr>
              <w:t>Role</w:t>
            </w:r>
          </w:p>
        </w:tc>
        <w:tc>
          <w:tcPr>
            <w:tcW w:w="2850" w:type="dxa"/>
            <w:shd w:val="clear" w:color="auto" w:fill="BFBFBF" w:themeFill="background1" w:themeFillShade="BF"/>
            <w:vAlign w:val="center"/>
          </w:tcPr>
          <w:p w14:paraId="5D280D47" w14:textId="77777777" w:rsidR="006E3001" w:rsidRPr="003440CD" w:rsidRDefault="006E3001" w:rsidP="00D139E7">
            <w:pPr>
              <w:spacing w:before="240" w:after="200" w:line="276" w:lineRule="auto"/>
              <w:rPr>
                <w:rFonts w:eastAsia="Calibri"/>
                <w:b/>
                <w:lang w:eastAsia="en-US"/>
              </w:rPr>
            </w:pPr>
            <w:r w:rsidRPr="003440CD">
              <w:rPr>
                <w:rFonts w:eastAsia="Calibri"/>
                <w:b/>
                <w:lang w:eastAsia="en-US"/>
              </w:rPr>
              <w:t>Period of Involvement</w:t>
            </w:r>
          </w:p>
        </w:tc>
      </w:tr>
      <w:tr w:rsidR="006E3001" w:rsidRPr="00AA7FA3" w14:paraId="30ECE7D4" w14:textId="77777777" w:rsidTr="008F57F8">
        <w:tc>
          <w:tcPr>
            <w:tcW w:w="2824" w:type="dxa"/>
            <w:shd w:val="clear" w:color="auto" w:fill="auto"/>
            <w:vAlign w:val="center"/>
          </w:tcPr>
          <w:p w14:paraId="5CF56098" w14:textId="0222B342" w:rsidR="006E3001" w:rsidRPr="00A20984" w:rsidRDefault="00540D28" w:rsidP="00D139E7">
            <w:pPr>
              <w:spacing w:after="0" w:line="240" w:lineRule="auto"/>
              <w:rPr>
                <w:rFonts w:eastAsia="Calibri"/>
                <w:lang w:eastAsia="en-US"/>
              </w:rPr>
            </w:pPr>
            <w:r w:rsidRPr="00A20984">
              <w:rPr>
                <w:color w:val="000000" w:themeColor="text1"/>
              </w:rPr>
              <w:t>Sam Freedman</w:t>
            </w:r>
          </w:p>
        </w:tc>
        <w:tc>
          <w:tcPr>
            <w:tcW w:w="2848" w:type="dxa"/>
            <w:shd w:val="clear" w:color="auto" w:fill="auto"/>
            <w:vAlign w:val="center"/>
          </w:tcPr>
          <w:p w14:paraId="4C87887A" w14:textId="7F1EE791" w:rsidR="006E3001" w:rsidRPr="00A20984" w:rsidRDefault="00540D28" w:rsidP="00D139E7">
            <w:pPr>
              <w:spacing w:before="240" w:after="200" w:line="276" w:lineRule="auto"/>
              <w:rPr>
                <w:rFonts w:eastAsia="Calibri"/>
                <w:lang w:eastAsia="en-US"/>
              </w:rPr>
            </w:pPr>
            <w:r w:rsidRPr="00A20984">
              <w:rPr>
                <w:rFonts w:eastAsia="Calibri"/>
                <w:lang w:eastAsia="en-US"/>
              </w:rPr>
              <w:t xml:space="preserve">Executive Director, </w:t>
            </w:r>
            <w:r w:rsidR="00AC08C8">
              <w:rPr>
                <w:rFonts w:eastAsia="Calibri"/>
                <w:lang w:eastAsia="en-US"/>
              </w:rPr>
              <w:t>Programme</w:t>
            </w:r>
            <w:r w:rsidRPr="00A20984">
              <w:rPr>
                <w:rFonts w:eastAsia="Calibri"/>
                <w:lang w:eastAsia="en-US"/>
              </w:rPr>
              <w:t>s</w:t>
            </w:r>
          </w:p>
        </w:tc>
        <w:tc>
          <w:tcPr>
            <w:tcW w:w="2850" w:type="dxa"/>
            <w:shd w:val="clear" w:color="auto" w:fill="auto"/>
            <w:vAlign w:val="center"/>
          </w:tcPr>
          <w:p w14:paraId="068B8152" w14:textId="23F7A744" w:rsidR="006E3001" w:rsidRPr="00A20984" w:rsidRDefault="00540D28" w:rsidP="00D139E7">
            <w:pPr>
              <w:spacing w:before="240" w:after="200" w:line="276" w:lineRule="auto"/>
              <w:rPr>
                <w:rFonts w:eastAsia="Calibri"/>
                <w:lang w:eastAsia="en-US"/>
              </w:rPr>
            </w:pPr>
            <w:r w:rsidRPr="00A20984">
              <w:rPr>
                <w:rFonts w:eastAsia="Calibri"/>
                <w:lang w:eastAsia="en-US"/>
              </w:rPr>
              <w:t>Throughout</w:t>
            </w:r>
          </w:p>
        </w:tc>
      </w:tr>
      <w:tr w:rsidR="006E3001" w:rsidRPr="00AA7FA3" w14:paraId="627BE2AC" w14:textId="77777777" w:rsidTr="008F57F8">
        <w:tc>
          <w:tcPr>
            <w:tcW w:w="2824" w:type="dxa"/>
            <w:shd w:val="clear" w:color="auto" w:fill="auto"/>
            <w:vAlign w:val="center"/>
          </w:tcPr>
          <w:p w14:paraId="67714405" w14:textId="2C7D8B13" w:rsidR="006E3001" w:rsidRPr="00A20984" w:rsidRDefault="00540D28" w:rsidP="00D139E7">
            <w:pPr>
              <w:spacing w:before="240" w:after="200" w:line="276" w:lineRule="auto"/>
              <w:rPr>
                <w:rFonts w:eastAsia="Calibri"/>
                <w:lang w:eastAsia="en-US"/>
              </w:rPr>
            </w:pPr>
            <w:r w:rsidRPr="00A20984">
              <w:rPr>
                <w:color w:val="000000" w:themeColor="text1"/>
              </w:rPr>
              <w:t>Reuben Moore</w:t>
            </w:r>
          </w:p>
        </w:tc>
        <w:tc>
          <w:tcPr>
            <w:tcW w:w="2848" w:type="dxa"/>
            <w:shd w:val="clear" w:color="auto" w:fill="auto"/>
            <w:vAlign w:val="center"/>
          </w:tcPr>
          <w:p w14:paraId="7F4B74D7" w14:textId="674D2527" w:rsidR="006E3001" w:rsidRPr="00A20984" w:rsidRDefault="00540D28" w:rsidP="00D139E7">
            <w:pPr>
              <w:spacing w:before="240" w:after="200" w:line="276" w:lineRule="auto"/>
              <w:rPr>
                <w:rFonts w:eastAsia="Calibri"/>
                <w:lang w:eastAsia="en-US"/>
              </w:rPr>
            </w:pPr>
            <w:r w:rsidRPr="00A20984">
              <w:rPr>
                <w:rFonts w:eastAsia="Calibri"/>
                <w:lang w:eastAsia="en-US"/>
              </w:rPr>
              <w:t>Director, Leadership</w:t>
            </w:r>
          </w:p>
        </w:tc>
        <w:tc>
          <w:tcPr>
            <w:tcW w:w="2850" w:type="dxa"/>
            <w:shd w:val="clear" w:color="auto" w:fill="auto"/>
            <w:vAlign w:val="center"/>
          </w:tcPr>
          <w:p w14:paraId="0CCE5412" w14:textId="4F139424" w:rsidR="006E3001" w:rsidRPr="00A20984" w:rsidRDefault="00540D28" w:rsidP="00D139E7">
            <w:pPr>
              <w:spacing w:before="240" w:after="200" w:line="276" w:lineRule="auto"/>
              <w:rPr>
                <w:rFonts w:eastAsia="Calibri"/>
                <w:lang w:eastAsia="en-US"/>
              </w:rPr>
            </w:pPr>
            <w:r w:rsidRPr="00A20984">
              <w:rPr>
                <w:rFonts w:eastAsia="Calibri"/>
                <w:lang w:eastAsia="en-US"/>
              </w:rPr>
              <w:t>Throughout</w:t>
            </w:r>
          </w:p>
        </w:tc>
      </w:tr>
      <w:tr w:rsidR="006E3001" w:rsidRPr="00AA7FA3" w14:paraId="7B9385CC" w14:textId="77777777" w:rsidTr="008F57F8">
        <w:tc>
          <w:tcPr>
            <w:tcW w:w="2824" w:type="dxa"/>
            <w:shd w:val="clear" w:color="auto" w:fill="auto"/>
            <w:vAlign w:val="center"/>
          </w:tcPr>
          <w:p w14:paraId="45B3B9CD" w14:textId="129006D4" w:rsidR="006E3001" w:rsidRPr="00A20984" w:rsidRDefault="00540D28" w:rsidP="00D139E7">
            <w:pPr>
              <w:spacing w:before="240" w:after="200" w:line="276" w:lineRule="auto"/>
              <w:rPr>
                <w:rFonts w:eastAsia="Calibri"/>
                <w:lang w:eastAsia="en-US"/>
              </w:rPr>
            </w:pPr>
            <w:r w:rsidRPr="00A20984">
              <w:rPr>
                <w:color w:val="000000" w:themeColor="text1"/>
              </w:rPr>
              <w:t>James Shaw-Hamilton</w:t>
            </w:r>
          </w:p>
        </w:tc>
        <w:tc>
          <w:tcPr>
            <w:tcW w:w="2848" w:type="dxa"/>
            <w:shd w:val="clear" w:color="auto" w:fill="auto"/>
            <w:vAlign w:val="center"/>
          </w:tcPr>
          <w:p w14:paraId="1AEBB4BB" w14:textId="3A62A19F" w:rsidR="006E3001" w:rsidRPr="00A20984" w:rsidRDefault="00540D28" w:rsidP="00D139E7">
            <w:pPr>
              <w:spacing w:before="240" w:after="200" w:line="276" w:lineRule="auto"/>
              <w:rPr>
                <w:rFonts w:eastAsia="Calibri"/>
                <w:lang w:eastAsia="en-US"/>
              </w:rPr>
            </w:pPr>
            <w:r w:rsidRPr="00A20984">
              <w:rPr>
                <w:rFonts w:eastAsia="Calibri"/>
                <w:lang w:eastAsia="en-US"/>
              </w:rPr>
              <w:t>Head, Government Contracts</w:t>
            </w:r>
          </w:p>
        </w:tc>
        <w:tc>
          <w:tcPr>
            <w:tcW w:w="2850" w:type="dxa"/>
            <w:shd w:val="clear" w:color="auto" w:fill="auto"/>
            <w:vAlign w:val="center"/>
          </w:tcPr>
          <w:p w14:paraId="5F8139CE" w14:textId="3D2708E9" w:rsidR="006E3001" w:rsidRPr="00A20984" w:rsidRDefault="00540D28" w:rsidP="00D139E7">
            <w:pPr>
              <w:spacing w:before="240" w:after="200" w:line="276" w:lineRule="auto"/>
              <w:rPr>
                <w:rFonts w:eastAsia="Calibri"/>
                <w:lang w:eastAsia="en-US"/>
              </w:rPr>
            </w:pPr>
            <w:r w:rsidRPr="00A20984">
              <w:rPr>
                <w:rFonts w:eastAsia="Calibri"/>
                <w:lang w:eastAsia="en-US"/>
              </w:rPr>
              <w:t>Throughout</w:t>
            </w:r>
          </w:p>
        </w:tc>
      </w:tr>
      <w:tr w:rsidR="006E3001" w:rsidRPr="00AA7FA3" w14:paraId="6F4058C0" w14:textId="77777777" w:rsidTr="008F57F8">
        <w:tc>
          <w:tcPr>
            <w:tcW w:w="2824" w:type="dxa"/>
            <w:shd w:val="clear" w:color="auto" w:fill="auto"/>
            <w:vAlign w:val="center"/>
          </w:tcPr>
          <w:p w14:paraId="6580EDE0" w14:textId="77777777" w:rsidR="006E3001" w:rsidRPr="003F5229" w:rsidRDefault="006E3001" w:rsidP="00D139E7">
            <w:pPr>
              <w:spacing w:before="240" w:after="200" w:line="276" w:lineRule="auto"/>
              <w:rPr>
                <w:rFonts w:eastAsia="Calibri"/>
                <w:sz w:val="22"/>
                <w:szCs w:val="22"/>
                <w:lang w:eastAsia="en-US"/>
              </w:rPr>
            </w:pPr>
          </w:p>
        </w:tc>
        <w:tc>
          <w:tcPr>
            <w:tcW w:w="2848" w:type="dxa"/>
            <w:shd w:val="clear" w:color="auto" w:fill="auto"/>
            <w:vAlign w:val="center"/>
          </w:tcPr>
          <w:p w14:paraId="1E329380" w14:textId="77777777" w:rsidR="006E3001" w:rsidRPr="003F5229" w:rsidRDefault="006E3001" w:rsidP="00D139E7">
            <w:pPr>
              <w:spacing w:before="240" w:after="200" w:line="276" w:lineRule="auto"/>
              <w:rPr>
                <w:rFonts w:eastAsia="Calibri"/>
                <w:sz w:val="22"/>
                <w:szCs w:val="22"/>
                <w:lang w:eastAsia="en-US"/>
              </w:rPr>
            </w:pPr>
          </w:p>
        </w:tc>
        <w:tc>
          <w:tcPr>
            <w:tcW w:w="2850" w:type="dxa"/>
            <w:shd w:val="clear" w:color="auto" w:fill="auto"/>
            <w:vAlign w:val="center"/>
          </w:tcPr>
          <w:p w14:paraId="15516946" w14:textId="77777777" w:rsidR="006E3001" w:rsidRPr="003F5229" w:rsidRDefault="006E3001" w:rsidP="00D139E7">
            <w:pPr>
              <w:spacing w:before="240" w:after="200" w:line="276" w:lineRule="auto"/>
              <w:rPr>
                <w:rFonts w:eastAsia="Calibri"/>
                <w:sz w:val="22"/>
                <w:szCs w:val="22"/>
                <w:lang w:eastAsia="en-US"/>
              </w:rPr>
            </w:pPr>
          </w:p>
        </w:tc>
      </w:tr>
    </w:tbl>
    <w:p w14:paraId="53C33865" w14:textId="77777777" w:rsidR="006E3001" w:rsidRDefault="006E3001" w:rsidP="00D139E7">
      <w:pPr>
        <w:spacing w:after="0" w:line="240" w:lineRule="auto"/>
        <w:rPr>
          <w:b/>
        </w:rPr>
      </w:pPr>
    </w:p>
    <w:p w14:paraId="03574F24" w14:textId="77777777" w:rsidR="006E3001" w:rsidRDefault="006E3001" w:rsidP="00D139E7">
      <w:pPr>
        <w:widowControl/>
        <w:spacing w:after="0" w:line="240" w:lineRule="auto"/>
      </w:pPr>
    </w:p>
    <w:p w14:paraId="09A47890" w14:textId="77777777" w:rsidR="00592AF0" w:rsidRDefault="00592AF0" w:rsidP="00D139E7">
      <w:pPr>
        <w:widowControl/>
        <w:spacing w:after="0" w:line="240" w:lineRule="auto"/>
      </w:pPr>
    </w:p>
    <w:p w14:paraId="05B1ED47" w14:textId="77777777" w:rsidR="00592AF0" w:rsidRDefault="00592AF0" w:rsidP="00D139E7">
      <w:pPr>
        <w:widowControl/>
        <w:spacing w:after="0" w:line="240" w:lineRule="auto"/>
      </w:pPr>
    </w:p>
    <w:p w14:paraId="56F0C578" w14:textId="77777777" w:rsidR="00A20984" w:rsidRDefault="00A20984" w:rsidP="00D139E7">
      <w:pPr>
        <w:widowControl/>
        <w:spacing w:after="0" w:line="240" w:lineRule="auto"/>
      </w:pPr>
    </w:p>
    <w:p w14:paraId="6DD46DEC" w14:textId="77777777" w:rsidR="00A20984" w:rsidRDefault="00A20984" w:rsidP="00D139E7">
      <w:pPr>
        <w:widowControl/>
        <w:spacing w:after="0" w:line="240" w:lineRule="auto"/>
      </w:pPr>
    </w:p>
    <w:p w14:paraId="0989F511" w14:textId="77777777" w:rsidR="00A20984" w:rsidRDefault="00A20984" w:rsidP="00D139E7">
      <w:pPr>
        <w:widowControl/>
        <w:spacing w:after="0" w:line="240" w:lineRule="auto"/>
      </w:pPr>
    </w:p>
    <w:p w14:paraId="0C8B4A3F" w14:textId="77777777" w:rsidR="00A20984" w:rsidRDefault="00A20984" w:rsidP="00D139E7">
      <w:pPr>
        <w:widowControl/>
        <w:spacing w:after="0" w:line="240" w:lineRule="auto"/>
      </w:pPr>
    </w:p>
    <w:p w14:paraId="56AC07C9" w14:textId="77777777" w:rsidR="00A20984" w:rsidRDefault="00A20984" w:rsidP="00D139E7">
      <w:pPr>
        <w:widowControl/>
        <w:spacing w:after="0" w:line="240" w:lineRule="auto"/>
      </w:pPr>
    </w:p>
    <w:p w14:paraId="20B38D01" w14:textId="77777777" w:rsidR="00A20984" w:rsidRDefault="00A20984" w:rsidP="00D139E7">
      <w:pPr>
        <w:widowControl/>
        <w:spacing w:after="0" w:line="240" w:lineRule="auto"/>
      </w:pPr>
    </w:p>
    <w:p w14:paraId="233510D1" w14:textId="77777777" w:rsidR="00A20984" w:rsidRDefault="00A20984" w:rsidP="00D139E7">
      <w:pPr>
        <w:widowControl/>
        <w:spacing w:after="0" w:line="240" w:lineRule="auto"/>
      </w:pPr>
    </w:p>
    <w:p w14:paraId="45D2F745" w14:textId="77777777" w:rsidR="00A20984" w:rsidRDefault="00A20984" w:rsidP="00D139E7">
      <w:pPr>
        <w:widowControl/>
        <w:spacing w:after="0" w:line="240" w:lineRule="auto"/>
      </w:pPr>
    </w:p>
    <w:p w14:paraId="15E882C7" w14:textId="77777777" w:rsidR="00592AF0" w:rsidRDefault="00592AF0" w:rsidP="00D139E7">
      <w:pPr>
        <w:widowControl/>
        <w:spacing w:after="0" w:line="240" w:lineRule="auto"/>
      </w:pPr>
    </w:p>
    <w:p w14:paraId="13EDD8CC" w14:textId="77777777" w:rsidR="00592AF0" w:rsidRDefault="00592AF0" w:rsidP="00D139E7">
      <w:pPr>
        <w:widowControl/>
        <w:spacing w:after="0" w:line="240" w:lineRule="auto"/>
      </w:pPr>
    </w:p>
    <w:p w14:paraId="26A2CF0C" w14:textId="77777777" w:rsidR="00592AF0" w:rsidRDefault="00592AF0" w:rsidP="00D139E7">
      <w:pPr>
        <w:widowControl/>
        <w:spacing w:after="0" w:line="240" w:lineRule="auto"/>
      </w:pPr>
    </w:p>
    <w:p w14:paraId="4EEDB708" w14:textId="77777777" w:rsidR="00592AF0" w:rsidRDefault="00592AF0" w:rsidP="00D139E7">
      <w:pPr>
        <w:widowControl/>
        <w:spacing w:after="0" w:line="240" w:lineRule="auto"/>
      </w:pPr>
    </w:p>
    <w:p w14:paraId="1093862D" w14:textId="77777777" w:rsidR="00592AF0" w:rsidRDefault="00592AF0" w:rsidP="00D139E7">
      <w:pPr>
        <w:widowControl/>
        <w:spacing w:after="0" w:line="240" w:lineRule="auto"/>
      </w:pPr>
    </w:p>
    <w:p w14:paraId="068F1EC7" w14:textId="77777777" w:rsidR="00592AF0" w:rsidRDefault="00592AF0" w:rsidP="00D139E7">
      <w:pPr>
        <w:widowControl/>
        <w:spacing w:after="0" w:line="240" w:lineRule="auto"/>
      </w:pPr>
    </w:p>
    <w:p w14:paraId="3B9C7523" w14:textId="77777777" w:rsidR="00592AF0" w:rsidRDefault="00592AF0" w:rsidP="00D139E7">
      <w:pPr>
        <w:widowControl/>
        <w:spacing w:after="0" w:line="240" w:lineRule="auto"/>
      </w:pPr>
    </w:p>
    <w:p w14:paraId="7C468612" w14:textId="77777777" w:rsidR="00592AF0" w:rsidRDefault="00592AF0" w:rsidP="00D139E7">
      <w:pPr>
        <w:widowControl/>
        <w:spacing w:after="0" w:line="240" w:lineRule="auto"/>
      </w:pPr>
    </w:p>
    <w:p w14:paraId="38924FE2" w14:textId="77777777" w:rsidR="00592AF0" w:rsidRDefault="00592AF0" w:rsidP="00D139E7">
      <w:pPr>
        <w:widowControl/>
        <w:spacing w:after="0" w:line="240" w:lineRule="auto"/>
      </w:pPr>
    </w:p>
    <w:p w14:paraId="600F67F1" w14:textId="77777777" w:rsidR="00592AF0" w:rsidRDefault="00592AF0" w:rsidP="00D139E7">
      <w:pPr>
        <w:widowControl/>
        <w:spacing w:after="0" w:line="240" w:lineRule="auto"/>
      </w:pPr>
    </w:p>
    <w:p w14:paraId="4A137665" w14:textId="77777777" w:rsidR="00592AF0" w:rsidRDefault="00592AF0" w:rsidP="00D139E7">
      <w:pPr>
        <w:widowControl/>
        <w:spacing w:after="0" w:line="240" w:lineRule="auto"/>
      </w:pPr>
    </w:p>
    <w:p w14:paraId="67B1E578" w14:textId="77777777" w:rsidR="00592AF0" w:rsidRDefault="00592AF0" w:rsidP="00D139E7">
      <w:pPr>
        <w:widowControl/>
        <w:spacing w:after="0" w:line="240" w:lineRule="auto"/>
      </w:pPr>
    </w:p>
    <w:p w14:paraId="2EBD1233" w14:textId="77777777" w:rsidR="00592AF0" w:rsidRDefault="00592AF0" w:rsidP="00D139E7">
      <w:pPr>
        <w:widowControl/>
        <w:spacing w:after="0" w:line="240" w:lineRule="auto"/>
      </w:pPr>
    </w:p>
    <w:p w14:paraId="266FEDB2" w14:textId="77777777" w:rsidR="00592AF0" w:rsidRDefault="00592AF0" w:rsidP="00D139E7">
      <w:pPr>
        <w:widowControl/>
        <w:spacing w:after="0" w:line="240" w:lineRule="auto"/>
      </w:pPr>
    </w:p>
    <w:p w14:paraId="434E46A1" w14:textId="77777777" w:rsidR="006A1E23" w:rsidRDefault="006A1E23" w:rsidP="00D139E7">
      <w:pPr>
        <w:widowControl/>
        <w:spacing w:after="0" w:line="240" w:lineRule="auto"/>
      </w:pPr>
    </w:p>
    <w:p w14:paraId="2CF870CC" w14:textId="77777777" w:rsidR="006A1E23" w:rsidRDefault="006A1E23" w:rsidP="00D139E7">
      <w:pPr>
        <w:widowControl/>
        <w:spacing w:after="0" w:line="240" w:lineRule="auto"/>
      </w:pPr>
    </w:p>
    <w:p w14:paraId="520C0193" w14:textId="77777777" w:rsidR="006A1E23" w:rsidRDefault="006A1E23" w:rsidP="00D139E7">
      <w:pPr>
        <w:widowControl/>
        <w:spacing w:after="0" w:line="240" w:lineRule="auto"/>
      </w:pPr>
    </w:p>
    <w:p w14:paraId="31A53879" w14:textId="77777777" w:rsidR="006A1E23" w:rsidRDefault="006A1E23" w:rsidP="00D139E7">
      <w:pPr>
        <w:widowControl/>
        <w:spacing w:after="0" w:line="240" w:lineRule="auto"/>
      </w:pPr>
    </w:p>
    <w:p w14:paraId="63928D98" w14:textId="77777777" w:rsidR="00D36AC2" w:rsidRDefault="00D36AC2" w:rsidP="00D139E7">
      <w:pPr>
        <w:widowControl/>
        <w:spacing w:after="0" w:line="240" w:lineRule="auto"/>
      </w:pPr>
    </w:p>
    <w:p w14:paraId="084EDA49" w14:textId="77777777" w:rsidR="00D36AC2" w:rsidRDefault="00D36AC2" w:rsidP="00D139E7">
      <w:pPr>
        <w:widowControl/>
        <w:spacing w:after="0" w:line="240" w:lineRule="auto"/>
      </w:pPr>
    </w:p>
    <w:p w14:paraId="54414D40" w14:textId="77777777" w:rsidR="00592AF0" w:rsidRDefault="00592AF0" w:rsidP="00254AE8">
      <w:pPr>
        <w:widowControl/>
        <w:spacing w:after="0" w:line="240" w:lineRule="auto"/>
        <w:rPr>
          <w:b/>
        </w:rPr>
      </w:pPr>
    </w:p>
    <w:p w14:paraId="4FA6344E" w14:textId="77777777" w:rsidR="00254AE8" w:rsidRDefault="00254AE8" w:rsidP="00254AE8">
      <w:pPr>
        <w:widowControl/>
        <w:spacing w:after="0" w:line="240" w:lineRule="auto"/>
        <w:rPr>
          <w:b/>
        </w:rPr>
      </w:pPr>
      <w:r w:rsidRPr="002F05D8">
        <w:rPr>
          <w:b/>
        </w:rPr>
        <w:t>Key Sub-</w:t>
      </w:r>
      <w:r>
        <w:rPr>
          <w:b/>
        </w:rPr>
        <w:t>Contractor</w:t>
      </w:r>
      <w:r w:rsidRPr="002F05D8">
        <w:rPr>
          <w:b/>
        </w:rPr>
        <w:t>s</w:t>
      </w:r>
    </w:p>
    <w:p w14:paraId="312DEBB0" w14:textId="77777777" w:rsidR="009E0E3C" w:rsidRDefault="009E0E3C" w:rsidP="00254AE8">
      <w:pPr>
        <w:widowControl/>
        <w:spacing w:after="0" w:line="240" w:lineRule="auto"/>
        <w:rPr>
          <w:b/>
        </w:rPr>
      </w:pPr>
    </w:p>
    <w:p w14:paraId="49B78EE3" w14:textId="45F0D28D" w:rsidR="009E0E3C" w:rsidRPr="002F05D8" w:rsidRDefault="009E0E3C" w:rsidP="00254AE8">
      <w:pPr>
        <w:widowControl/>
        <w:spacing w:after="0" w:line="240" w:lineRule="auto"/>
        <w:rPr>
          <w:b/>
        </w:rPr>
      </w:pPr>
      <w:r>
        <w:rPr>
          <w:b/>
        </w:rPr>
        <w:t>Content has been redacted as the content is commercially sensitive.</w:t>
      </w:r>
    </w:p>
    <w:p w14:paraId="61829A7A" w14:textId="77777777" w:rsidR="00254AE8" w:rsidRDefault="00254AE8" w:rsidP="00254AE8">
      <w:pPr>
        <w:widowControl/>
        <w:rPr>
          <w:b/>
          <w:bCs/>
        </w:rPr>
      </w:pPr>
    </w:p>
    <w:p w14:paraId="03BEDD5F" w14:textId="77777777" w:rsidR="008214A5" w:rsidRDefault="008214A5" w:rsidP="00254AE8">
      <w:pPr>
        <w:widowControl/>
        <w:rPr>
          <w:b/>
          <w:bCs/>
        </w:rPr>
      </w:pPr>
    </w:p>
    <w:p w14:paraId="4C3F3265" w14:textId="77777777" w:rsidR="008214A5" w:rsidRDefault="008214A5" w:rsidP="00254AE8">
      <w:pPr>
        <w:widowControl/>
        <w:rPr>
          <w:b/>
          <w:bCs/>
        </w:rPr>
      </w:pPr>
    </w:p>
    <w:p w14:paraId="2F7D1EF7" w14:textId="77777777" w:rsidR="008214A5" w:rsidRDefault="008214A5" w:rsidP="00254AE8">
      <w:pPr>
        <w:widowControl/>
        <w:rPr>
          <w:b/>
          <w:bCs/>
        </w:rPr>
      </w:pPr>
    </w:p>
    <w:p w14:paraId="6E19AE23" w14:textId="77777777" w:rsidR="008214A5" w:rsidRDefault="008214A5" w:rsidP="00254AE8">
      <w:pPr>
        <w:widowControl/>
        <w:rPr>
          <w:b/>
          <w:bCs/>
        </w:rPr>
      </w:pPr>
    </w:p>
    <w:p w14:paraId="6A3A6EB2" w14:textId="77777777" w:rsidR="008214A5" w:rsidRDefault="008214A5" w:rsidP="00254AE8">
      <w:pPr>
        <w:widowControl/>
        <w:rPr>
          <w:b/>
          <w:bCs/>
        </w:rPr>
      </w:pPr>
    </w:p>
    <w:p w14:paraId="5EB597C7" w14:textId="77777777" w:rsidR="008214A5" w:rsidRDefault="008214A5" w:rsidP="00254AE8">
      <w:pPr>
        <w:widowControl/>
        <w:rPr>
          <w:b/>
          <w:bCs/>
        </w:rPr>
      </w:pPr>
    </w:p>
    <w:p w14:paraId="778C8375" w14:textId="77777777" w:rsidR="008214A5" w:rsidRDefault="008214A5" w:rsidP="00254AE8">
      <w:pPr>
        <w:widowControl/>
        <w:rPr>
          <w:b/>
          <w:bCs/>
        </w:rPr>
      </w:pPr>
    </w:p>
    <w:p w14:paraId="649C1B5C" w14:textId="77777777" w:rsidR="008214A5" w:rsidRDefault="008214A5" w:rsidP="00254AE8">
      <w:pPr>
        <w:widowControl/>
        <w:rPr>
          <w:b/>
          <w:bCs/>
        </w:rPr>
      </w:pPr>
    </w:p>
    <w:p w14:paraId="53D27C00" w14:textId="77777777" w:rsidR="008214A5" w:rsidRDefault="008214A5" w:rsidP="00254AE8">
      <w:pPr>
        <w:widowControl/>
        <w:rPr>
          <w:b/>
          <w:bCs/>
        </w:rPr>
      </w:pPr>
    </w:p>
    <w:p w14:paraId="4CEBF533" w14:textId="77777777" w:rsidR="008214A5" w:rsidRDefault="008214A5" w:rsidP="00254AE8">
      <w:pPr>
        <w:widowControl/>
        <w:rPr>
          <w:b/>
          <w:bCs/>
        </w:rPr>
      </w:pPr>
    </w:p>
    <w:p w14:paraId="132A8045" w14:textId="77777777" w:rsidR="008214A5" w:rsidRDefault="008214A5" w:rsidP="00254AE8">
      <w:pPr>
        <w:widowControl/>
        <w:rPr>
          <w:b/>
          <w:bCs/>
        </w:rPr>
      </w:pPr>
    </w:p>
    <w:p w14:paraId="60878944" w14:textId="77777777" w:rsidR="008214A5" w:rsidRDefault="008214A5" w:rsidP="00254AE8">
      <w:pPr>
        <w:widowControl/>
        <w:rPr>
          <w:b/>
          <w:bCs/>
        </w:rPr>
      </w:pPr>
    </w:p>
    <w:p w14:paraId="4AA9EA5E" w14:textId="77777777" w:rsidR="008214A5" w:rsidRDefault="008214A5" w:rsidP="00254AE8">
      <w:pPr>
        <w:widowControl/>
        <w:rPr>
          <w:b/>
          <w:bCs/>
        </w:rPr>
      </w:pPr>
    </w:p>
    <w:p w14:paraId="7390EADE" w14:textId="77777777" w:rsidR="008214A5" w:rsidRDefault="008214A5" w:rsidP="00254AE8">
      <w:pPr>
        <w:widowControl/>
        <w:rPr>
          <w:b/>
          <w:bCs/>
        </w:rPr>
      </w:pPr>
    </w:p>
    <w:p w14:paraId="198F34DF" w14:textId="77777777" w:rsidR="008214A5" w:rsidRDefault="008214A5" w:rsidP="00254AE8">
      <w:pPr>
        <w:widowControl/>
        <w:rPr>
          <w:b/>
          <w:bCs/>
        </w:rPr>
      </w:pPr>
    </w:p>
    <w:p w14:paraId="25EC09FB" w14:textId="77777777" w:rsidR="008214A5" w:rsidRDefault="008214A5" w:rsidP="00254AE8">
      <w:pPr>
        <w:widowControl/>
        <w:rPr>
          <w:b/>
          <w:bCs/>
        </w:rPr>
      </w:pPr>
    </w:p>
    <w:p w14:paraId="6B47BA26" w14:textId="77777777" w:rsidR="008214A5" w:rsidRDefault="008214A5" w:rsidP="00254AE8">
      <w:pPr>
        <w:widowControl/>
        <w:rPr>
          <w:b/>
          <w:bCs/>
        </w:rPr>
      </w:pPr>
    </w:p>
    <w:p w14:paraId="39BD2716" w14:textId="77777777" w:rsidR="008214A5" w:rsidRDefault="008214A5" w:rsidP="00254AE8">
      <w:pPr>
        <w:widowControl/>
        <w:rPr>
          <w:b/>
          <w:bCs/>
        </w:rPr>
      </w:pPr>
    </w:p>
    <w:p w14:paraId="18B50405" w14:textId="21BB9B57" w:rsidR="00921F2F" w:rsidRPr="00C15AFB" w:rsidRDefault="00921F2F" w:rsidP="00C15AFB">
      <w:pPr>
        <w:widowControl/>
        <w:autoSpaceDE/>
        <w:autoSpaceDN/>
        <w:adjustRightInd/>
        <w:spacing w:after="0" w:line="240" w:lineRule="auto"/>
        <w:jc w:val="center"/>
      </w:pPr>
      <w:r>
        <w:rPr>
          <w:b/>
          <w:bCs/>
        </w:rPr>
        <w:t xml:space="preserve">Schedule </w:t>
      </w:r>
      <w:r w:rsidR="007711C1">
        <w:rPr>
          <w:b/>
          <w:bCs/>
        </w:rPr>
        <w:t>8</w:t>
      </w:r>
    </w:p>
    <w:p w14:paraId="7367FF91" w14:textId="77777777" w:rsidR="00921F2F" w:rsidRDefault="00921F2F" w:rsidP="00D139E7">
      <w:pPr>
        <w:widowControl/>
        <w:spacing w:after="0" w:line="240" w:lineRule="auto"/>
        <w:rPr>
          <w:b/>
          <w:bCs/>
        </w:rPr>
      </w:pPr>
    </w:p>
    <w:p w14:paraId="2A5AD4F9" w14:textId="77777777" w:rsidR="00964690" w:rsidRDefault="00921F2F" w:rsidP="00964690">
      <w:pPr>
        <w:widowControl/>
        <w:jc w:val="center"/>
        <w:rPr>
          <w:b/>
          <w:bCs/>
        </w:rPr>
      </w:pPr>
      <w:r>
        <w:rPr>
          <w:b/>
          <w:bCs/>
        </w:rPr>
        <w:t>Data</w:t>
      </w:r>
      <w:r w:rsidR="00964690">
        <w:rPr>
          <w:b/>
          <w:bCs/>
        </w:rPr>
        <w:t>, Systems Handling and Security</w:t>
      </w:r>
    </w:p>
    <w:p w14:paraId="413E8A7C" w14:textId="79A92CCB" w:rsidR="00921F2F" w:rsidRPr="00964690" w:rsidRDefault="00921F2F" w:rsidP="00964690">
      <w:pPr>
        <w:widowControl/>
        <w:jc w:val="center"/>
        <w:rPr>
          <w:b/>
          <w:bCs/>
        </w:rPr>
      </w:pPr>
      <w:r>
        <w:rPr>
          <w:b/>
          <w:bCs/>
          <w:color w:val="0D0D0D"/>
        </w:rPr>
        <w:t>Definitions</w:t>
      </w:r>
    </w:p>
    <w:tbl>
      <w:tblPr>
        <w:tblW w:w="0" w:type="auto"/>
        <w:tblInd w:w="-171" w:type="dxa"/>
        <w:tblLayout w:type="fixed"/>
        <w:tblCellMar>
          <w:left w:w="113" w:type="dxa"/>
          <w:right w:w="113" w:type="dxa"/>
        </w:tblCellMar>
        <w:tblLook w:val="0000" w:firstRow="0" w:lastRow="0" w:firstColumn="0" w:lastColumn="0" w:noHBand="0" w:noVBand="0"/>
      </w:tblPr>
      <w:tblGrid>
        <w:gridCol w:w="4112"/>
        <w:gridCol w:w="4592"/>
      </w:tblGrid>
      <w:tr w:rsidR="00590516" w:rsidRPr="00326067" w14:paraId="2E6D16C9" w14:textId="77777777" w:rsidTr="00EA3E1A">
        <w:trPr>
          <w:trHeight w:val="812"/>
        </w:trPr>
        <w:tc>
          <w:tcPr>
            <w:tcW w:w="4112" w:type="dxa"/>
          </w:tcPr>
          <w:p w14:paraId="14F3BCA5" w14:textId="2818D44D" w:rsidR="00590516" w:rsidRPr="00590516" w:rsidRDefault="00590516" w:rsidP="00590516">
            <w:pPr>
              <w:pStyle w:val="BodyTextIndent3"/>
              <w:tabs>
                <w:tab w:val="left" w:pos="709"/>
              </w:tabs>
              <w:ind w:left="0"/>
              <w:rPr>
                <w:b/>
                <w:bCs/>
                <w:color w:val="0D0D0D"/>
                <w:sz w:val="20"/>
                <w:szCs w:val="20"/>
              </w:rPr>
            </w:pPr>
            <w:r w:rsidRPr="00590516">
              <w:rPr>
                <w:color w:val="000000"/>
                <w:sz w:val="20"/>
                <w:szCs w:val="20"/>
              </w:rPr>
              <w:t>“</w:t>
            </w:r>
            <w:r w:rsidRPr="00590516">
              <w:rPr>
                <w:b/>
                <w:color w:val="000000"/>
                <w:sz w:val="20"/>
                <w:szCs w:val="20"/>
              </w:rPr>
              <w:t>BPSS</w:t>
            </w:r>
            <w:r w:rsidRPr="00590516">
              <w:rPr>
                <w:color w:val="000000"/>
                <w:sz w:val="20"/>
                <w:szCs w:val="20"/>
              </w:rPr>
              <w:t xml:space="preserve">” </w:t>
            </w:r>
          </w:p>
        </w:tc>
        <w:tc>
          <w:tcPr>
            <w:tcW w:w="4592" w:type="dxa"/>
          </w:tcPr>
          <w:p w14:paraId="7963C965" w14:textId="77777777" w:rsidR="00590516" w:rsidRDefault="00590516" w:rsidP="00590516">
            <w:pPr>
              <w:pStyle w:val="BodyTextIndent3"/>
              <w:tabs>
                <w:tab w:val="left" w:pos="709"/>
              </w:tabs>
              <w:spacing w:after="0" w:line="240" w:lineRule="auto"/>
              <w:ind w:left="0"/>
              <w:rPr>
                <w:color w:val="000000"/>
                <w:sz w:val="20"/>
                <w:szCs w:val="20"/>
              </w:rPr>
            </w:pPr>
            <w:r w:rsidRPr="00590516">
              <w:rPr>
                <w:color w:val="000000"/>
                <w:sz w:val="20"/>
                <w:szCs w:val="20"/>
              </w:rPr>
              <w:t xml:space="preserve">means the </w:t>
            </w:r>
            <w:r>
              <w:rPr>
                <w:color w:val="000000"/>
                <w:sz w:val="20"/>
                <w:szCs w:val="20"/>
              </w:rPr>
              <w:t xml:space="preserve">Government’s </w:t>
            </w:r>
            <w:r w:rsidRPr="00590516">
              <w:rPr>
                <w:color w:val="000000"/>
                <w:sz w:val="20"/>
                <w:szCs w:val="20"/>
              </w:rPr>
              <w:t>Baseline Personnel Security St</w:t>
            </w:r>
            <w:r>
              <w:rPr>
                <w:color w:val="000000"/>
                <w:sz w:val="20"/>
                <w:szCs w:val="20"/>
              </w:rPr>
              <w:t>andard for Government employees available at:</w:t>
            </w:r>
          </w:p>
          <w:p w14:paraId="128A9571" w14:textId="77777777" w:rsidR="00590516" w:rsidRDefault="00590516" w:rsidP="00590516">
            <w:pPr>
              <w:pStyle w:val="BodyTextIndent3"/>
              <w:tabs>
                <w:tab w:val="left" w:pos="709"/>
              </w:tabs>
              <w:spacing w:after="0" w:line="240" w:lineRule="auto"/>
              <w:ind w:left="0"/>
              <w:rPr>
                <w:color w:val="000000"/>
                <w:sz w:val="20"/>
                <w:szCs w:val="20"/>
              </w:rPr>
            </w:pPr>
          </w:p>
          <w:p w14:paraId="254F8875" w14:textId="60BEB27D" w:rsidR="00590516" w:rsidRPr="000D4327" w:rsidRDefault="00B4310B" w:rsidP="00590516">
            <w:pPr>
              <w:widowControl/>
              <w:spacing w:after="0" w:line="240" w:lineRule="auto"/>
              <w:rPr>
                <w:color w:val="0D0D0D"/>
              </w:rPr>
            </w:pPr>
            <w:hyperlink r:id="rId18" w:history="1">
              <w:r w:rsidR="00CC33EF" w:rsidRPr="00CC33EF">
                <w:rPr>
                  <w:rStyle w:val="Hyperlink"/>
                </w:rPr>
                <w:t>www.gov.uk/government/uploads/system/uploads/attachment_data/file/200551/HMG_Ba</w:t>
              </w:r>
              <w:r w:rsidR="00CC33EF" w:rsidRPr="004238F9">
                <w:rPr>
                  <w:rStyle w:val="Hyperlink"/>
                </w:rPr>
                <w:t>seline_Personnel_Security_Standard_V3_2_Apr-2013.pdf</w:t>
              </w:r>
            </w:hyperlink>
            <w:r w:rsidR="00590516" w:rsidRPr="000D4327">
              <w:rPr>
                <w:color w:val="0D0D0D"/>
              </w:rPr>
              <w:t xml:space="preserve"> </w:t>
            </w:r>
          </w:p>
          <w:p w14:paraId="6598B538" w14:textId="636CE953" w:rsidR="00590516" w:rsidRPr="00590516" w:rsidRDefault="00590516" w:rsidP="00590516">
            <w:pPr>
              <w:pStyle w:val="BodyTextIndent3"/>
              <w:tabs>
                <w:tab w:val="left" w:pos="709"/>
              </w:tabs>
              <w:spacing w:after="0" w:line="240" w:lineRule="auto"/>
              <w:ind w:left="0"/>
              <w:rPr>
                <w:color w:val="000000"/>
                <w:sz w:val="20"/>
                <w:szCs w:val="20"/>
              </w:rPr>
            </w:pPr>
          </w:p>
        </w:tc>
      </w:tr>
      <w:tr w:rsidR="00EC21F4" w:rsidRPr="00326067" w14:paraId="524CBEA1" w14:textId="77777777" w:rsidTr="00EA3E1A">
        <w:trPr>
          <w:trHeight w:val="812"/>
        </w:trPr>
        <w:tc>
          <w:tcPr>
            <w:tcW w:w="4112" w:type="dxa"/>
          </w:tcPr>
          <w:p w14:paraId="19AAAB91" w14:textId="254A56F7" w:rsidR="00EC21F4" w:rsidRPr="001F326B" w:rsidRDefault="00EC21F4" w:rsidP="00590516">
            <w:pPr>
              <w:pStyle w:val="BodyTextIndent3"/>
              <w:tabs>
                <w:tab w:val="left" w:pos="709"/>
              </w:tabs>
              <w:ind w:left="0"/>
              <w:rPr>
                <w:b/>
                <w:color w:val="000000"/>
                <w:sz w:val="20"/>
                <w:szCs w:val="20"/>
              </w:rPr>
            </w:pPr>
            <w:r w:rsidRPr="001F326B">
              <w:rPr>
                <w:b/>
                <w:color w:val="000000"/>
                <w:sz w:val="20"/>
                <w:szCs w:val="20"/>
              </w:rPr>
              <w:t>“CESG”</w:t>
            </w:r>
          </w:p>
        </w:tc>
        <w:tc>
          <w:tcPr>
            <w:tcW w:w="4592" w:type="dxa"/>
          </w:tcPr>
          <w:p w14:paraId="4588B402" w14:textId="77777777" w:rsidR="00EC21F4" w:rsidRDefault="00EC21F4" w:rsidP="00EC21F4">
            <w:pPr>
              <w:pStyle w:val="BodyTextIndent3"/>
              <w:tabs>
                <w:tab w:val="left" w:pos="709"/>
              </w:tabs>
              <w:spacing w:after="0" w:line="240" w:lineRule="auto"/>
              <w:ind w:left="0"/>
              <w:rPr>
                <w:color w:val="000000"/>
                <w:sz w:val="20"/>
                <w:szCs w:val="20"/>
              </w:rPr>
            </w:pPr>
            <w:r>
              <w:rPr>
                <w:color w:val="000000"/>
                <w:sz w:val="20"/>
                <w:szCs w:val="20"/>
              </w:rPr>
              <w:t>is the United Kingdom government’s national technical authority for information assurance, details of which can be found at:</w:t>
            </w:r>
          </w:p>
          <w:p w14:paraId="339B904A" w14:textId="77777777" w:rsidR="00EC21F4" w:rsidRDefault="00EC21F4" w:rsidP="00EC21F4">
            <w:pPr>
              <w:pStyle w:val="BodyTextIndent3"/>
              <w:tabs>
                <w:tab w:val="left" w:pos="709"/>
              </w:tabs>
              <w:spacing w:after="0" w:line="240" w:lineRule="auto"/>
              <w:ind w:left="0"/>
              <w:rPr>
                <w:color w:val="000000"/>
                <w:sz w:val="20"/>
                <w:szCs w:val="20"/>
              </w:rPr>
            </w:pPr>
          </w:p>
          <w:p w14:paraId="71FB315C" w14:textId="01D401C1" w:rsidR="00EC21F4" w:rsidRDefault="00B4310B" w:rsidP="00EC21F4">
            <w:pPr>
              <w:pStyle w:val="BodyTextIndent3"/>
              <w:tabs>
                <w:tab w:val="left" w:pos="709"/>
              </w:tabs>
              <w:spacing w:after="0" w:line="240" w:lineRule="auto"/>
              <w:ind w:left="0"/>
              <w:rPr>
                <w:color w:val="000000"/>
                <w:sz w:val="20"/>
                <w:szCs w:val="20"/>
              </w:rPr>
            </w:pPr>
            <w:hyperlink r:id="rId19" w:history="1">
              <w:r w:rsidR="00EC21F4" w:rsidRPr="00863B07">
                <w:rPr>
                  <w:rStyle w:val="Hyperlink"/>
                </w:rPr>
                <w:t>http://www.cesg.gov.uk/Pages/homepage.aspx</w:t>
              </w:r>
            </w:hyperlink>
          </w:p>
          <w:p w14:paraId="4384A222" w14:textId="2E1061E7" w:rsidR="00EC21F4" w:rsidRPr="00590516" w:rsidRDefault="00EC21F4" w:rsidP="00EC21F4">
            <w:pPr>
              <w:pStyle w:val="BodyTextIndent3"/>
              <w:tabs>
                <w:tab w:val="left" w:pos="709"/>
              </w:tabs>
              <w:spacing w:after="0" w:line="240" w:lineRule="auto"/>
              <w:ind w:left="0"/>
              <w:rPr>
                <w:color w:val="000000"/>
                <w:sz w:val="20"/>
                <w:szCs w:val="20"/>
              </w:rPr>
            </w:pPr>
          </w:p>
        </w:tc>
      </w:tr>
      <w:tr w:rsidR="00921F2F" w:rsidRPr="00326067" w14:paraId="0DCDA312" w14:textId="77777777" w:rsidTr="00EA3E1A">
        <w:trPr>
          <w:trHeight w:val="1548"/>
        </w:trPr>
        <w:tc>
          <w:tcPr>
            <w:tcW w:w="4112" w:type="dxa"/>
          </w:tcPr>
          <w:p w14:paraId="4A41CEA4" w14:textId="04C82234" w:rsidR="00921F2F" w:rsidRPr="00326067" w:rsidRDefault="00696BCF" w:rsidP="00614DF7">
            <w:pPr>
              <w:widowControl/>
              <w:spacing w:after="0" w:line="240" w:lineRule="auto"/>
              <w:rPr>
                <w:b/>
                <w:bCs/>
                <w:color w:val="0D0D0D"/>
                <w:spacing w:val="-2"/>
              </w:rPr>
            </w:pPr>
            <w:r>
              <w:rPr>
                <w:b/>
                <w:bCs/>
                <w:color w:val="0D0D0D"/>
                <w:spacing w:val="-2"/>
              </w:rPr>
              <w:t>“</w:t>
            </w:r>
            <w:r w:rsidR="00921F2F" w:rsidRPr="00326067">
              <w:rPr>
                <w:b/>
                <w:bCs/>
                <w:color w:val="0D0D0D"/>
                <w:spacing w:val="-2"/>
              </w:rPr>
              <w:t>Control</w:t>
            </w:r>
            <w:r>
              <w:rPr>
                <w:b/>
                <w:bCs/>
                <w:color w:val="0D0D0D"/>
                <w:spacing w:val="-2"/>
              </w:rPr>
              <w:t>”</w:t>
            </w:r>
          </w:p>
          <w:p w14:paraId="59A142D1" w14:textId="77777777" w:rsidR="00921F2F" w:rsidRPr="00326067"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tc>
        <w:tc>
          <w:tcPr>
            <w:tcW w:w="4592" w:type="dxa"/>
          </w:tcPr>
          <w:p w14:paraId="1A8D3295" w14:textId="74643F30" w:rsidR="00921F2F" w:rsidRPr="00326067" w:rsidRDefault="00921F2F" w:rsidP="00614DF7">
            <w:pPr>
              <w:widowControl/>
              <w:spacing w:after="0" w:line="240" w:lineRule="auto"/>
              <w:rPr>
                <w:color w:val="0D0D0D"/>
              </w:rPr>
            </w:pPr>
            <w:r w:rsidRPr="00326067">
              <w:rPr>
                <w:color w:val="0D0D0D"/>
              </w:rPr>
              <w:t xml:space="preserve">means that a person possesses, directly or indirectly, the power to direct or cause the direction of the management and policies of the other person (whether through the ownership of voting shares, by contract or otherwise) and </w:t>
            </w:r>
            <w:r w:rsidR="00696BCF">
              <w:rPr>
                <w:b/>
                <w:bCs/>
                <w:color w:val="0D0D0D"/>
              </w:rPr>
              <w:t>“</w:t>
            </w:r>
            <w:r w:rsidRPr="00326067">
              <w:rPr>
                <w:b/>
                <w:bCs/>
                <w:color w:val="0D0D0D"/>
              </w:rPr>
              <w:t>Controls</w:t>
            </w:r>
            <w:r w:rsidR="00696BCF">
              <w:rPr>
                <w:b/>
                <w:bCs/>
                <w:color w:val="0D0D0D"/>
              </w:rPr>
              <w:t>”</w:t>
            </w:r>
            <w:r w:rsidRPr="00326067">
              <w:rPr>
                <w:color w:val="0D0D0D"/>
              </w:rPr>
              <w:t xml:space="preserve"> and </w:t>
            </w:r>
            <w:r w:rsidR="00696BCF">
              <w:rPr>
                <w:b/>
                <w:bCs/>
                <w:color w:val="0D0D0D"/>
              </w:rPr>
              <w:t>“</w:t>
            </w:r>
            <w:r w:rsidRPr="00326067">
              <w:rPr>
                <w:b/>
                <w:bCs/>
                <w:color w:val="0D0D0D"/>
              </w:rPr>
              <w:t>Controlled</w:t>
            </w:r>
            <w:r w:rsidR="00696BCF">
              <w:rPr>
                <w:b/>
                <w:bCs/>
                <w:color w:val="0D0D0D"/>
              </w:rPr>
              <w:t>”</w:t>
            </w:r>
            <w:r w:rsidRPr="00326067">
              <w:rPr>
                <w:color w:val="0D0D0D"/>
              </w:rPr>
              <w:t xml:space="preserve"> </w:t>
            </w:r>
            <w:r w:rsidR="00EA3E1A">
              <w:rPr>
                <w:color w:val="0D0D0D"/>
              </w:rPr>
              <w:t>are</w:t>
            </w:r>
            <w:r w:rsidRPr="00326067">
              <w:rPr>
                <w:color w:val="0D0D0D"/>
              </w:rPr>
              <w:t xml:space="preserve"> interpreted accordingly;</w:t>
            </w:r>
          </w:p>
          <w:p w14:paraId="35DA2BC3" w14:textId="77777777" w:rsidR="00921F2F" w:rsidRPr="00326067"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tc>
      </w:tr>
      <w:tr w:rsidR="00921F2F" w:rsidRPr="00326067" w14:paraId="77FB52DF" w14:textId="77777777" w:rsidTr="00EA3E1A">
        <w:trPr>
          <w:trHeight w:val="882"/>
        </w:trPr>
        <w:tc>
          <w:tcPr>
            <w:tcW w:w="4112" w:type="dxa"/>
          </w:tcPr>
          <w:p w14:paraId="24F5AB1A" w14:textId="19F66505" w:rsidR="00921F2F" w:rsidRPr="00326067" w:rsidRDefault="00921F2F" w:rsidP="00614DF7">
            <w:pPr>
              <w:widowControl/>
              <w:spacing w:after="0" w:line="240" w:lineRule="auto"/>
              <w:rPr>
                <w:b/>
                <w:bCs/>
                <w:color w:val="0D0D0D"/>
                <w:spacing w:val="-2"/>
              </w:rPr>
            </w:pPr>
            <w:r w:rsidRPr="00326067">
              <w:rPr>
                <w:b/>
                <w:bCs/>
                <w:color w:val="0D0D0D"/>
                <w:spacing w:val="-2"/>
              </w:rPr>
              <w:t>“</w:t>
            </w:r>
            <w:r w:rsidR="00991834">
              <w:rPr>
                <w:b/>
                <w:bCs/>
                <w:color w:val="0D0D0D"/>
                <w:spacing w:val="-2"/>
              </w:rPr>
              <w:t>DFE</w:t>
            </w:r>
            <w:r w:rsidRPr="00326067">
              <w:rPr>
                <w:b/>
                <w:bCs/>
                <w:color w:val="0D0D0D"/>
                <w:spacing w:val="-2"/>
              </w:rPr>
              <w:t xml:space="preserve"> Assets”   </w:t>
            </w:r>
          </w:p>
        </w:tc>
        <w:tc>
          <w:tcPr>
            <w:tcW w:w="4592" w:type="dxa"/>
          </w:tcPr>
          <w:p w14:paraId="7FB1DBCF" w14:textId="413CB6AF" w:rsidR="00921F2F" w:rsidRPr="00326067" w:rsidRDefault="00EA3E1A" w:rsidP="00614DF7">
            <w:pPr>
              <w:widowControl/>
              <w:spacing w:after="0" w:line="240" w:lineRule="auto"/>
              <w:rPr>
                <w:color w:val="0D0D0D"/>
              </w:rPr>
            </w:pPr>
            <w:r>
              <w:rPr>
                <w:color w:val="0D0D0D"/>
              </w:rPr>
              <w:t>include</w:t>
            </w:r>
            <w:r w:rsidR="00921F2F" w:rsidRPr="00326067">
              <w:rPr>
                <w:color w:val="0D0D0D"/>
              </w:rPr>
              <w:t xml:space="preserve"> but </w:t>
            </w:r>
            <w:r>
              <w:rPr>
                <w:color w:val="0D0D0D"/>
              </w:rPr>
              <w:t>are</w:t>
            </w:r>
            <w:r w:rsidR="00921F2F" w:rsidRPr="00326067">
              <w:rPr>
                <w:color w:val="0D0D0D"/>
              </w:rPr>
              <w:t xml:space="preserve"> not limited to </w:t>
            </w:r>
            <w:r w:rsidR="00991834">
              <w:rPr>
                <w:color w:val="0D0D0D"/>
              </w:rPr>
              <w:t>DFE</w:t>
            </w:r>
            <w:r w:rsidR="00921F2F" w:rsidRPr="00326067">
              <w:rPr>
                <w:color w:val="0D0D0D"/>
              </w:rPr>
              <w:t xml:space="preserve"> premises, IT systems and information with a classification up to confidential</w:t>
            </w:r>
            <w:r w:rsidR="00A27860">
              <w:rPr>
                <w:color w:val="0D0D0D"/>
              </w:rPr>
              <w:t>;</w:t>
            </w:r>
          </w:p>
          <w:p w14:paraId="654A8C75" w14:textId="77777777" w:rsidR="00921F2F" w:rsidRPr="00326067" w:rsidRDefault="00921F2F" w:rsidP="00614DF7">
            <w:pPr>
              <w:widowControl/>
              <w:spacing w:after="0" w:line="240" w:lineRule="auto"/>
              <w:rPr>
                <w:color w:val="0D0D0D"/>
              </w:rPr>
            </w:pPr>
          </w:p>
        </w:tc>
      </w:tr>
      <w:tr w:rsidR="0095011C" w:rsidRPr="00326067" w14:paraId="4E99F2FD" w14:textId="77777777" w:rsidTr="00EA3E1A">
        <w:trPr>
          <w:trHeight w:val="882"/>
        </w:trPr>
        <w:tc>
          <w:tcPr>
            <w:tcW w:w="4112" w:type="dxa"/>
          </w:tcPr>
          <w:p w14:paraId="39447498" w14:textId="15DE671E" w:rsidR="0095011C" w:rsidRPr="00326067" w:rsidRDefault="0095011C" w:rsidP="00614DF7">
            <w:pPr>
              <w:widowControl/>
              <w:spacing w:after="0" w:line="240" w:lineRule="auto"/>
              <w:rPr>
                <w:b/>
                <w:bCs/>
                <w:color w:val="0D0D0D"/>
                <w:spacing w:val="-2"/>
              </w:rPr>
            </w:pPr>
            <w:r>
              <w:rPr>
                <w:b/>
                <w:bCs/>
                <w:color w:val="0D0D0D"/>
                <w:spacing w:val="-2"/>
              </w:rPr>
              <w:t>“DFE Data”</w:t>
            </w:r>
          </w:p>
        </w:tc>
        <w:tc>
          <w:tcPr>
            <w:tcW w:w="4592" w:type="dxa"/>
          </w:tcPr>
          <w:p w14:paraId="0A739429" w14:textId="44D9032E" w:rsidR="0095011C" w:rsidRPr="00696BCF" w:rsidRDefault="0095011C" w:rsidP="006A3AE6">
            <w:pPr>
              <w:pStyle w:val="ListParagraph"/>
              <w:widowControl/>
              <w:numPr>
                <w:ilvl w:val="0"/>
                <w:numId w:val="13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r w:rsidRPr="00696BCF">
              <w:rPr>
                <w:color w:val="0D0D0D"/>
              </w:rPr>
              <w:t>the data, text, drawings, diagrams, images or sounds (together with any database made up of any of these) which are embodied in any electronic, magnetic, optical or tangible media, and:</w:t>
            </w:r>
          </w:p>
          <w:p w14:paraId="30224CDE" w14:textId="77777777" w:rsidR="0095011C" w:rsidRPr="00326067" w:rsidRDefault="0095011C" w:rsidP="0095011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p w14:paraId="0F07B254" w14:textId="79185406" w:rsidR="0095011C" w:rsidRPr="00696BCF" w:rsidRDefault="0095011C" w:rsidP="006A3AE6">
            <w:pPr>
              <w:pStyle w:val="ListParagraph"/>
              <w:widowControl/>
              <w:numPr>
                <w:ilvl w:val="0"/>
                <w:numId w:val="1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r w:rsidRPr="00696BCF">
              <w:rPr>
                <w:color w:val="0D0D0D"/>
              </w:rPr>
              <w:t>which are supplied to the Contractor by or on behalf of the DFE; or</w:t>
            </w:r>
          </w:p>
          <w:p w14:paraId="10FFD4AC" w14:textId="77777777" w:rsidR="0095011C" w:rsidRPr="00326067" w:rsidRDefault="0095011C" w:rsidP="0095011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p w14:paraId="3550F44B" w14:textId="6B1E88F7" w:rsidR="0095011C" w:rsidRDefault="0095011C" w:rsidP="0095011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r w:rsidRPr="00326067">
              <w:rPr>
                <w:color w:val="0D0D0D"/>
              </w:rPr>
              <w:t xml:space="preserve">  (ii) which the </w:t>
            </w:r>
            <w:r>
              <w:rPr>
                <w:color w:val="0D0D0D"/>
              </w:rPr>
              <w:t>Contractor</w:t>
            </w:r>
            <w:r w:rsidRPr="00326067">
              <w:rPr>
                <w:color w:val="0D0D0D"/>
              </w:rPr>
              <w:t xml:space="preserve"> is required to generate, process, st</w:t>
            </w:r>
            <w:r>
              <w:rPr>
                <w:color w:val="0D0D0D"/>
              </w:rPr>
              <w:t>ore or transmit pursuant to the</w:t>
            </w:r>
            <w:r w:rsidRPr="00326067">
              <w:rPr>
                <w:color w:val="0D0D0D"/>
              </w:rPr>
              <w:t xml:space="preserve"> Contract; or</w:t>
            </w:r>
          </w:p>
          <w:p w14:paraId="0D795323" w14:textId="77777777" w:rsidR="0095011C" w:rsidRPr="00326067" w:rsidRDefault="0095011C" w:rsidP="0095011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p w14:paraId="02770C4F" w14:textId="77777777" w:rsidR="0095011C" w:rsidRDefault="0095011C" w:rsidP="0095011C">
            <w:pPr>
              <w:widowControl/>
              <w:spacing w:after="0" w:line="240" w:lineRule="auto"/>
              <w:rPr>
                <w:color w:val="0D0D0D"/>
              </w:rPr>
            </w:pPr>
            <w:r w:rsidRPr="00326067">
              <w:rPr>
                <w:color w:val="0D0D0D"/>
              </w:rPr>
              <w:t xml:space="preserve">(b) which are any Personal Data for which the </w:t>
            </w:r>
            <w:r>
              <w:rPr>
                <w:color w:val="0D0D0D"/>
              </w:rPr>
              <w:t>DFE</w:t>
            </w:r>
            <w:r w:rsidRPr="00326067">
              <w:rPr>
                <w:color w:val="0D0D0D"/>
              </w:rPr>
              <w:t xml:space="preserve"> is the Data Controller;</w:t>
            </w:r>
          </w:p>
          <w:p w14:paraId="1239CDD4" w14:textId="7DB8A86D" w:rsidR="0095011C" w:rsidRPr="00326067" w:rsidRDefault="0095011C" w:rsidP="0095011C">
            <w:pPr>
              <w:widowControl/>
              <w:spacing w:after="0" w:line="240" w:lineRule="auto"/>
              <w:rPr>
                <w:color w:val="0D0D0D"/>
              </w:rPr>
            </w:pPr>
          </w:p>
        </w:tc>
      </w:tr>
      <w:tr w:rsidR="00921F2F" w:rsidRPr="00326067" w14:paraId="79B0FF84" w14:textId="77777777" w:rsidTr="00EA3E1A">
        <w:trPr>
          <w:trHeight w:val="665"/>
        </w:trPr>
        <w:tc>
          <w:tcPr>
            <w:tcW w:w="4112" w:type="dxa"/>
          </w:tcPr>
          <w:p w14:paraId="7FA72434" w14:textId="64AC3B45" w:rsidR="00921F2F" w:rsidRPr="008441E6" w:rsidRDefault="00921F2F" w:rsidP="00614DF7">
            <w:pPr>
              <w:widowControl/>
              <w:spacing w:after="0" w:line="240" w:lineRule="auto"/>
              <w:rPr>
                <w:b/>
                <w:bCs/>
                <w:color w:val="0D0D0D"/>
              </w:rPr>
            </w:pPr>
            <w:r w:rsidRPr="008441E6">
              <w:rPr>
                <w:b/>
                <w:bCs/>
                <w:color w:val="0D0D0D"/>
              </w:rPr>
              <w:t>“DPA”</w:t>
            </w:r>
            <w:r w:rsidRPr="008441E6">
              <w:rPr>
                <w:b/>
                <w:bCs/>
                <w:color w:val="0D0D0D"/>
              </w:rPr>
              <w:tab/>
            </w:r>
            <w:r w:rsidRPr="008441E6">
              <w:rPr>
                <w:b/>
                <w:bCs/>
                <w:color w:val="0D0D0D"/>
              </w:rPr>
              <w:tab/>
              <w:t xml:space="preserve">                               </w:t>
            </w:r>
          </w:p>
          <w:p w14:paraId="4A24CE02" w14:textId="77777777" w:rsidR="00921F2F" w:rsidRPr="008441E6"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color w:val="0D0D0D"/>
              </w:rPr>
            </w:pPr>
          </w:p>
        </w:tc>
        <w:tc>
          <w:tcPr>
            <w:tcW w:w="4592" w:type="dxa"/>
          </w:tcPr>
          <w:p w14:paraId="5EA71274" w14:textId="64FF3EB4" w:rsidR="00921F2F"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r>
              <w:rPr>
                <w:color w:val="0D0D0D"/>
              </w:rPr>
              <w:t>the Data Protection Act 1998 and successive legislation</w:t>
            </w:r>
            <w:r w:rsidR="00A27860">
              <w:rPr>
                <w:color w:val="0D0D0D"/>
              </w:rPr>
              <w:t>;</w:t>
            </w:r>
          </w:p>
          <w:p w14:paraId="01000AF5" w14:textId="308D3776" w:rsidR="00614DF7" w:rsidRDefault="00614DF7"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tc>
      </w:tr>
      <w:tr w:rsidR="00921F2F" w:rsidRPr="00326067" w14:paraId="54222F7D" w14:textId="77777777" w:rsidTr="00EA3E1A">
        <w:trPr>
          <w:trHeight w:val="1114"/>
        </w:trPr>
        <w:tc>
          <w:tcPr>
            <w:tcW w:w="4112" w:type="dxa"/>
          </w:tcPr>
          <w:p w14:paraId="164752BC" w14:textId="5453CC34" w:rsidR="00921F2F" w:rsidRPr="00193346"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left"/>
              <w:rPr>
                <w:rStyle w:val="Strong"/>
              </w:rPr>
            </w:pPr>
            <w:r w:rsidRPr="00193346">
              <w:rPr>
                <w:rStyle w:val="Strong"/>
              </w:rPr>
              <w:t>“Data Processor”, “Personal Dat</w:t>
            </w:r>
            <w:r w:rsidR="00EA3E1A">
              <w:rPr>
                <w:rStyle w:val="Strong"/>
              </w:rPr>
              <w:t>a”, “Sensitive Personal Data”, “Data S</w:t>
            </w:r>
            <w:r w:rsidRPr="00193346">
              <w:rPr>
                <w:rStyle w:val="Strong"/>
              </w:rPr>
              <w:t>ubject”, “Process”</w:t>
            </w:r>
            <w:r w:rsidR="00EA3E1A">
              <w:rPr>
                <w:rStyle w:val="Strong"/>
              </w:rPr>
              <w:t>,</w:t>
            </w:r>
            <w:r w:rsidRPr="00193346">
              <w:rPr>
                <w:rStyle w:val="Strong"/>
              </w:rPr>
              <w:t xml:space="preserve"> “Processing”</w:t>
            </w:r>
            <w:r w:rsidR="00EA3E1A">
              <w:rPr>
                <w:rStyle w:val="Strong"/>
              </w:rPr>
              <w:t xml:space="preserve"> and “Data Controller</w:t>
            </w:r>
          </w:p>
          <w:p w14:paraId="493DA4FA" w14:textId="77777777" w:rsidR="00921F2F" w:rsidRPr="008441E6"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color w:val="0D0D0D"/>
              </w:rPr>
            </w:pPr>
          </w:p>
        </w:tc>
        <w:tc>
          <w:tcPr>
            <w:tcW w:w="4592" w:type="dxa"/>
          </w:tcPr>
          <w:p w14:paraId="5CEEEAE0" w14:textId="34956A75" w:rsidR="00921F2F" w:rsidRPr="00B90CD7"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B90CD7">
              <w:t>sha</w:t>
            </w:r>
            <w:r w:rsidR="00A27860">
              <w:t>ll have the meanings given in</w:t>
            </w:r>
            <w:r w:rsidRPr="00B90CD7">
              <w:t xml:space="preserve"> the DPA</w:t>
            </w:r>
            <w:r w:rsidR="00A27860">
              <w:t>;</w:t>
            </w:r>
          </w:p>
          <w:p w14:paraId="54B58E55" w14:textId="77777777" w:rsidR="00921F2F" w:rsidRPr="00326067"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tc>
      </w:tr>
      <w:tr w:rsidR="00373EA2" w:rsidRPr="00326067" w14:paraId="2052B714" w14:textId="77777777" w:rsidTr="00EA3E1A">
        <w:trPr>
          <w:trHeight w:val="448"/>
        </w:trPr>
        <w:tc>
          <w:tcPr>
            <w:tcW w:w="4112" w:type="dxa"/>
          </w:tcPr>
          <w:p w14:paraId="6CEFF3EC" w14:textId="2C7FFAEE" w:rsidR="00373EA2" w:rsidRPr="008441E6" w:rsidRDefault="00373EA2" w:rsidP="00614DF7">
            <w:pPr>
              <w:widowControl/>
              <w:spacing w:after="0" w:line="240" w:lineRule="auto"/>
              <w:rPr>
                <w:b/>
                <w:bCs/>
                <w:color w:val="0D0D0D"/>
                <w:spacing w:val="-2"/>
              </w:rPr>
            </w:pPr>
            <w:r>
              <w:rPr>
                <w:b/>
                <w:bCs/>
                <w:color w:val="0D0D0D"/>
                <w:spacing w:val="-2"/>
              </w:rPr>
              <w:t>“EEA”</w:t>
            </w:r>
          </w:p>
        </w:tc>
        <w:tc>
          <w:tcPr>
            <w:tcW w:w="4592" w:type="dxa"/>
          </w:tcPr>
          <w:p w14:paraId="03751675" w14:textId="77777777" w:rsidR="00373EA2" w:rsidRDefault="00373EA2" w:rsidP="00373EA2">
            <w:pPr>
              <w:widowControl/>
              <w:spacing w:after="0" w:line="240" w:lineRule="auto"/>
              <w:rPr>
                <w:color w:val="0D0D0D"/>
              </w:rPr>
            </w:pPr>
            <w:r>
              <w:rPr>
                <w:color w:val="0D0D0D"/>
              </w:rPr>
              <w:t>the European Economic Area;</w:t>
            </w:r>
          </w:p>
          <w:p w14:paraId="4C6D834B" w14:textId="750D63AC" w:rsidR="00B601FE" w:rsidRPr="00326067" w:rsidRDefault="00B601FE" w:rsidP="00373EA2">
            <w:pPr>
              <w:widowControl/>
              <w:spacing w:after="0" w:line="240" w:lineRule="auto"/>
              <w:rPr>
                <w:color w:val="0D0D0D"/>
              </w:rPr>
            </w:pPr>
          </w:p>
        </w:tc>
      </w:tr>
      <w:tr w:rsidR="00654E8D" w:rsidRPr="00326067" w14:paraId="33E83605" w14:textId="77777777" w:rsidTr="00EA3E1A">
        <w:trPr>
          <w:trHeight w:val="665"/>
        </w:trPr>
        <w:tc>
          <w:tcPr>
            <w:tcW w:w="4112" w:type="dxa"/>
          </w:tcPr>
          <w:p w14:paraId="5CECFADB" w14:textId="2D4214E3" w:rsidR="00654E8D" w:rsidRPr="008441E6" w:rsidRDefault="0057785E" w:rsidP="00614DF7">
            <w:pPr>
              <w:widowControl/>
              <w:spacing w:after="0" w:line="240" w:lineRule="auto"/>
              <w:rPr>
                <w:b/>
                <w:bCs/>
                <w:color w:val="0D0D0D"/>
              </w:rPr>
            </w:pPr>
            <w:r>
              <w:rPr>
                <w:b/>
                <w:bCs/>
                <w:color w:val="0D0D0D"/>
              </w:rPr>
              <w:t>“IT Security He</w:t>
            </w:r>
            <w:r w:rsidR="00654E8D">
              <w:rPr>
                <w:b/>
                <w:bCs/>
                <w:color w:val="0D0D0D"/>
              </w:rPr>
              <w:t>a</w:t>
            </w:r>
            <w:r>
              <w:rPr>
                <w:b/>
                <w:bCs/>
                <w:color w:val="0D0D0D"/>
              </w:rPr>
              <w:t>l</w:t>
            </w:r>
            <w:r w:rsidR="00654E8D">
              <w:rPr>
                <w:b/>
                <w:bCs/>
                <w:color w:val="0D0D0D"/>
              </w:rPr>
              <w:t>th Check”</w:t>
            </w:r>
          </w:p>
        </w:tc>
        <w:tc>
          <w:tcPr>
            <w:tcW w:w="4592" w:type="dxa"/>
          </w:tcPr>
          <w:p w14:paraId="0A608558" w14:textId="2376FFCD" w:rsidR="00654E8D" w:rsidRPr="00326067" w:rsidRDefault="00654E8D" w:rsidP="00654E8D">
            <w:pPr>
              <w:widowControl/>
              <w:spacing w:line="240" w:lineRule="auto"/>
              <w:outlineLvl w:val="0"/>
              <w:rPr>
                <w:color w:val="0D0D0D"/>
              </w:rPr>
            </w:pPr>
            <w:r>
              <w:rPr>
                <w:color w:val="0D0D0D"/>
              </w:rPr>
              <w:t>means an assessment to identify vulnerabilities in IT systems and networks which may compromise the confidentiality, integrity or availability of information held on that IT system;</w:t>
            </w:r>
          </w:p>
        </w:tc>
      </w:tr>
      <w:tr w:rsidR="00921F2F" w:rsidRPr="00326067" w14:paraId="6A432601" w14:textId="77777777" w:rsidTr="00EA3E1A">
        <w:trPr>
          <w:trHeight w:val="1097"/>
        </w:trPr>
        <w:tc>
          <w:tcPr>
            <w:tcW w:w="4112" w:type="dxa"/>
          </w:tcPr>
          <w:p w14:paraId="0234FE61" w14:textId="77777777" w:rsidR="00921F2F" w:rsidRPr="008441E6" w:rsidRDefault="00921F2F" w:rsidP="00614DF7">
            <w:pPr>
              <w:widowControl/>
              <w:spacing w:after="0" w:line="240" w:lineRule="auto"/>
              <w:rPr>
                <w:b/>
                <w:bCs/>
                <w:color w:val="0D0D0D"/>
              </w:rPr>
            </w:pPr>
            <w:r w:rsidRPr="008441E6">
              <w:rPr>
                <w:b/>
                <w:bCs/>
                <w:color w:val="0D0D0D"/>
              </w:rPr>
              <w:t xml:space="preserve">“Malicious Software” </w:t>
            </w:r>
          </w:p>
          <w:p w14:paraId="460F7B85" w14:textId="77777777" w:rsidR="00921F2F" w:rsidRPr="008441E6"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color w:val="0D0D0D"/>
              </w:rPr>
            </w:pPr>
          </w:p>
        </w:tc>
        <w:tc>
          <w:tcPr>
            <w:tcW w:w="4592" w:type="dxa"/>
          </w:tcPr>
          <w:p w14:paraId="0AA4AB0F" w14:textId="55B6332B" w:rsidR="00921F2F" w:rsidRPr="00326067" w:rsidRDefault="00921F2F" w:rsidP="00614DF7">
            <w:pPr>
              <w:widowControl/>
              <w:spacing w:after="0" w:line="240" w:lineRule="auto"/>
              <w:rPr>
                <w:color w:val="0D0D0D"/>
              </w:rPr>
            </w:pPr>
            <w:r w:rsidRPr="00326067">
              <w:rPr>
                <w:color w:val="0D0D0D"/>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w:t>
            </w:r>
            <w:r w:rsidR="00A27860">
              <w:rPr>
                <w:color w:val="0D0D0D"/>
              </w:rPr>
              <w:t>out knowledge of its existence;</w:t>
            </w:r>
          </w:p>
        </w:tc>
      </w:tr>
      <w:tr w:rsidR="00921F2F" w:rsidRPr="00326067" w14:paraId="48FE944B" w14:textId="77777777" w:rsidTr="00EA3E1A">
        <w:trPr>
          <w:trHeight w:val="80"/>
        </w:trPr>
        <w:tc>
          <w:tcPr>
            <w:tcW w:w="4112" w:type="dxa"/>
          </w:tcPr>
          <w:p w14:paraId="25C1A458" w14:textId="77777777" w:rsidR="00921F2F" w:rsidRPr="008441E6"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color w:val="0D0D0D"/>
              </w:rPr>
            </w:pPr>
          </w:p>
        </w:tc>
        <w:tc>
          <w:tcPr>
            <w:tcW w:w="4592" w:type="dxa"/>
          </w:tcPr>
          <w:p w14:paraId="43E1D03D" w14:textId="77777777" w:rsidR="00921F2F" w:rsidRPr="00326067"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tc>
      </w:tr>
      <w:tr w:rsidR="00921F2F" w:rsidRPr="00326067" w14:paraId="41A2A30E" w14:textId="77777777" w:rsidTr="00EA3E1A">
        <w:trPr>
          <w:trHeight w:val="434"/>
        </w:trPr>
        <w:tc>
          <w:tcPr>
            <w:tcW w:w="4112" w:type="dxa"/>
          </w:tcPr>
          <w:p w14:paraId="3CA8C7BE" w14:textId="77777777" w:rsidR="00921F2F" w:rsidRPr="00326067" w:rsidRDefault="00921F2F" w:rsidP="00614DF7">
            <w:pPr>
              <w:widowControl/>
              <w:spacing w:after="0" w:line="240" w:lineRule="auto"/>
              <w:rPr>
                <w:b/>
                <w:bCs/>
                <w:color w:val="0D0D0D"/>
              </w:rPr>
            </w:pPr>
            <w:r w:rsidRPr="00326067">
              <w:rPr>
                <w:b/>
                <w:bCs/>
                <w:color w:val="0D0D0D"/>
              </w:rPr>
              <w:t xml:space="preserve">“Security Plan” </w:t>
            </w:r>
          </w:p>
          <w:p w14:paraId="3203A19C" w14:textId="77777777" w:rsidR="00921F2F" w:rsidRPr="00326067" w:rsidRDefault="00921F2F" w:rsidP="00614DF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tc>
        <w:tc>
          <w:tcPr>
            <w:tcW w:w="4592" w:type="dxa"/>
          </w:tcPr>
          <w:p w14:paraId="2F155D8A" w14:textId="2C1B954B" w:rsidR="00921F2F" w:rsidRDefault="00921F2F" w:rsidP="00614DF7">
            <w:pPr>
              <w:widowControl/>
              <w:spacing w:after="0" w:line="240" w:lineRule="auto"/>
              <w:rPr>
                <w:color w:val="0D0D0D"/>
              </w:rPr>
            </w:pPr>
            <w:r w:rsidRPr="00326067">
              <w:rPr>
                <w:color w:val="0D0D0D"/>
              </w:rPr>
              <w:t xml:space="preserve">the </w:t>
            </w:r>
            <w:r w:rsidR="00991834">
              <w:rPr>
                <w:color w:val="0D0D0D"/>
              </w:rPr>
              <w:t>Contractor</w:t>
            </w:r>
            <w:r w:rsidR="00A27860">
              <w:rPr>
                <w:color w:val="0D0D0D"/>
              </w:rPr>
              <w:t>’s sec</w:t>
            </w:r>
            <w:r w:rsidR="00115EFD">
              <w:rPr>
                <w:color w:val="0D0D0D"/>
              </w:rPr>
              <w:t>urity plan.</w:t>
            </w:r>
          </w:p>
          <w:p w14:paraId="68DB56ED" w14:textId="5DF5C706" w:rsidR="0095011C" w:rsidRPr="00326067" w:rsidRDefault="0095011C" w:rsidP="00614DF7">
            <w:pPr>
              <w:widowControl/>
              <w:spacing w:after="0" w:line="240" w:lineRule="auto"/>
              <w:rPr>
                <w:color w:val="0D0D0D"/>
              </w:rPr>
            </w:pPr>
          </w:p>
        </w:tc>
      </w:tr>
    </w:tbl>
    <w:p w14:paraId="4ABAC858" w14:textId="77777777" w:rsidR="00EA3E1A" w:rsidRDefault="00EA3E1A" w:rsidP="00614DF7">
      <w:pPr>
        <w:spacing w:after="0" w:line="240" w:lineRule="auto"/>
        <w:ind w:left="425" w:hanging="425"/>
        <w:outlineLvl w:val="1"/>
      </w:pPr>
    </w:p>
    <w:tbl>
      <w:tblPr>
        <w:tblW w:w="0" w:type="auto"/>
        <w:tblInd w:w="-171" w:type="dxa"/>
        <w:tblLayout w:type="fixed"/>
        <w:tblCellMar>
          <w:left w:w="113" w:type="dxa"/>
          <w:right w:w="113" w:type="dxa"/>
        </w:tblCellMar>
        <w:tblLook w:val="0000" w:firstRow="0" w:lastRow="0" w:firstColumn="0" w:lastColumn="0" w:noHBand="0" w:noVBand="0"/>
      </w:tblPr>
      <w:tblGrid>
        <w:gridCol w:w="4112"/>
        <w:gridCol w:w="4592"/>
      </w:tblGrid>
      <w:tr w:rsidR="006A1E23" w:rsidRPr="006A1E23" w14:paraId="2A4ED74D" w14:textId="77777777" w:rsidTr="006A1E23">
        <w:trPr>
          <w:trHeight w:val="434"/>
        </w:trPr>
        <w:tc>
          <w:tcPr>
            <w:tcW w:w="4112" w:type="dxa"/>
          </w:tcPr>
          <w:p w14:paraId="02A0EC8B" w14:textId="77777777" w:rsidR="006A1E23" w:rsidRPr="006A1E23" w:rsidRDefault="006A1E23" w:rsidP="006A1E23">
            <w:pPr>
              <w:widowControl/>
              <w:spacing w:after="0" w:line="240" w:lineRule="auto"/>
              <w:rPr>
                <w:b/>
                <w:bCs/>
                <w:color w:val="0D0D0D"/>
              </w:rPr>
            </w:pPr>
            <w:r w:rsidRPr="006A1E23">
              <w:rPr>
                <w:b/>
                <w:bCs/>
                <w:color w:val="0D0D0D"/>
              </w:rPr>
              <w:t xml:space="preserve">“Security Plan” </w:t>
            </w:r>
          </w:p>
          <w:p w14:paraId="729F3AFA"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D0D0D"/>
              </w:rPr>
            </w:pPr>
          </w:p>
        </w:tc>
        <w:tc>
          <w:tcPr>
            <w:tcW w:w="4592" w:type="dxa"/>
          </w:tcPr>
          <w:p w14:paraId="61A688A6" w14:textId="77777777" w:rsidR="006A1E23" w:rsidRPr="006A1E23" w:rsidRDefault="006A1E23" w:rsidP="006A1E23">
            <w:pPr>
              <w:widowControl/>
              <w:spacing w:after="0" w:line="240" w:lineRule="auto"/>
              <w:rPr>
                <w:color w:val="0D0D0D"/>
              </w:rPr>
            </w:pPr>
            <w:r w:rsidRPr="006A1E23">
              <w:rPr>
                <w:color w:val="0D0D0D"/>
              </w:rPr>
              <w:t>the Contractor’s security plan.</w:t>
            </w:r>
          </w:p>
          <w:p w14:paraId="4CD53493" w14:textId="77777777" w:rsidR="006A1E23" w:rsidRPr="006A1E23" w:rsidRDefault="006A1E23" w:rsidP="006A1E23">
            <w:pPr>
              <w:widowControl/>
              <w:spacing w:after="0" w:line="240" w:lineRule="auto"/>
              <w:rPr>
                <w:color w:val="0D0D0D"/>
              </w:rPr>
            </w:pPr>
          </w:p>
        </w:tc>
      </w:tr>
    </w:tbl>
    <w:p w14:paraId="2DA66E07" w14:textId="77777777" w:rsidR="006A1E23" w:rsidRPr="006A1E23" w:rsidRDefault="006A1E23" w:rsidP="006A1E23">
      <w:pPr>
        <w:spacing w:after="0" w:line="240" w:lineRule="auto"/>
        <w:ind w:left="425" w:hanging="425"/>
        <w:outlineLvl w:val="1"/>
      </w:pPr>
    </w:p>
    <w:p w14:paraId="64D7E034" w14:textId="77777777" w:rsidR="006A1E23" w:rsidRPr="006A1E23" w:rsidRDefault="006A1E23" w:rsidP="006A1E23">
      <w:pPr>
        <w:spacing w:after="0" w:line="240" w:lineRule="auto"/>
        <w:ind w:left="425" w:hanging="425"/>
        <w:outlineLvl w:val="1"/>
      </w:pPr>
      <w:r w:rsidRPr="006A1E23">
        <w:t>1.</w:t>
      </w:r>
      <w:r w:rsidRPr="006A1E23">
        <w:tab/>
        <w:t>The DFE is the Data Controller and the Contractor is the Data Processor.</w:t>
      </w:r>
    </w:p>
    <w:p w14:paraId="48C106AD" w14:textId="77777777" w:rsidR="006A1E23" w:rsidRPr="006A1E23" w:rsidRDefault="006A1E23" w:rsidP="006A1E23">
      <w:pPr>
        <w:spacing w:after="0" w:line="240" w:lineRule="auto"/>
        <w:ind w:left="425" w:hanging="425"/>
        <w:outlineLvl w:val="1"/>
      </w:pPr>
    </w:p>
    <w:p w14:paraId="302A083F" w14:textId="77777777" w:rsidR="006A1E23" w:rsidRPr="006A1E23" w:rsidRDefault="006A1E23" w:rsidP="006A1E23">
      <w:pPr>
        <w:spacing w:after="0" w:line="240" w:lineRule="auto"/>
        <w:ind w:left="425" w:hanging="425"/>
        <w:outlineLvl w:val="1"/>
      </w:pPr>
      <w:r w:rsidRPr="006A1E23">
        <w:t>2.</w:t>
      </w:r>
      <w:r w:rsidRPr="006A1E23">
        <w:tab/>
        <w:t>Both Parties may handle Personal Data and shall comply with their legal obligations under the DPA.</w:t>
      </w:r>
    </w:p>
    <w:p w14:paraId="578B13DB" w14:textId="77777777" w:rsidR="006A1E23" w:rsidRPr="006A1E23" w:rsidRDefault="006A1E23" w:rsidP="006A1E23">
      <w:pPr>
        <w:spacing w:after="0" w:line="240" w:lineRule="auto"/>
        <w:ind w:left="425" w:hanging="425"/>
        <w:outlineLvl w:val="1"/>
      </w:pPr>
    </w:p>
    <w:p w14:paraId="0D859087" w14:textId="77777777" w:rsidR="006A1E23" w:rsidRPr="006A1E23" w:rsidRDefault="006A1E23" w:rsidP="006A1E23">
      <w:pPr>
        <w:spacing w:after="0" w:line="240" w:lineRule="auto"/>
        <w:ind w:left="425" w:hanging="425"/>
        <w:outlineLvl w:val="1"/>
      </w:pPr>
      <w:r w:rsidRPr="006A1E23">
        <w:t>3.</w:t>
      </w:r>
      <w:r w:rsidRPr="006A1E23">
        <w:tab/>
        <w:t>The Contractor shall notify the DFE as soon as it becomes aware of any actual or potential data incident or breach of its obligations under the DPA in relation to any Personal Data processed as a consequence of undertaking the Contract.</w:t>
      </w:r>
    </w:p>
    <w:p w14:paraId="580647F5" w14:textId="77777777" w:rsidR="006A1E23" w:rsidRPr="006A1E23" w:rsidRDefault="006A1E23" w:rsidP="006A1E23">
      <w:pPr>
        <w:spacing w:after="0" w:line="240" w:lineRule="auto"/>
        <w:outlineLvl w:val="1"/>
      </w:pPr>
    </w:p>
    <w:p w14:paraId="040375B2" w14:textId="77777777" w:rsidR="006A1E23" w:rsidRPr="006A1E23" w:rsidRDefault="006A1E23" w:rsidP="006A1E23">
      <w:pPr>
        <w:spacing w:after="0" w:line="240" w:lineRule="auto"/>
        <w:ind w:left="425" w:hanging="425"/>
        <w:outlineLvl w:val="1"/>
      </w:pPr>
      <w:r w:rsidRPr="006A1E23">
        <w:t>4.</w:t>
      </w:r>
      <w:r w:rsidRPr="006A1E23">
        <w:tab/>
        <w:t>If the Contractor is processing Personal Data as a Data Processor for the DFE as a consequence of undertaking the Contract the Contractor shall:</w:t>
      </w:r>
    </w:p>
    <w:p w14:paraId="13C6F287" w14:textId="77777777" w:rsidR="006A1E23" w:rsidRPr="006A1E23" w:rsidRDefault="006A1E23" w:rsidP="006A1E23">
      <w:pPr>
        <w:spacing w:after="0" w:line="240" w:lineRule="auto"/>
        <w:ind w:left="425" w:hanging="425"/>
        <w:outlineLvl w:val="1"/>
      </w:pPr>
    </w:p>
    <w:p w14:paraId="5252D5BF" w14:textId="77777777" w:rsidR="006A1E23" w:rsidRPr="006A1E23" w:rsidRDefault="006A1E23" w:rsidP="006A1E23">
      <w:pPr>
        <w:spacing w:after="0" w:line="240" w:lineRule="auto"/>
        <w:ind w:left="1440" w:hanging="1015"/>
        <w:outlineLvl w:val="1"/>
      </w:pPr>
      <w:r w:rsidRPr="006A1E23">
        <w:t>4.1</w:t>
      </w:r>
      <w:r w:rsidRPr="006A1E23">
        <w:tab/>
        <w:t>Process the Personal Data only to the extent and in such manner as is necessary for the provision of the Services or as is required by law or any Regulatory Body;</w:t>
      </w:r>
    </w:p>
    <w:p w14:paraId="4EDEDCC6" w14:textId="77777777" w:rsidR="006A1E23" w:rsidRPr="006A1E23" w:rsidRDefault="006A1E23" w:rsidP="006A1E23">
      <w:pPr>
        <w:spacing w:after="0" w:line="240" w:lineRule="auto"/>
        <w:ind w:left="1440" w:hanging="1015"/>
        <w:outlineLvl w:val="1"/>
      </w:pPr>
    </w:p>
    <w:p w14:paraId="56C87058" w14:textId="77777777" w:rsidR="006A1E23" w:rsidRPr="006A1E23" w:rsidRDefault="006A1E23" w:rsidP="006A1E23">
      <w:pPr>
        <w:spacing w:after="0" w:line="240" w:lineRule="auto"/>
        <w:ind w:left="1440" w:hanging="1015"/>
        <w:outlineLvl w:val="1"/>
      </w:pPr>
      <w:r w:rsidRPr="006A1E23">
        <w:t>4.2</w:t>
      </w:r>
      <w:r w:rsidRPr="006A1E23">
        <w:tab/>
        <w:t>Process the Personal Data only in accordance with instructions from the DFE (which may be specific instructions or instructions of a general nature as set out in the Contract or as otherwise notified by the DFE to the Contractor during the Term);</w:t>
      </w:r>
    </w:p>
    <w:p w14:paraId="628AC6B2" w14:textId="77777777" w:rsidR="006A1E23" w:rsidRPr="006A1E23" w:rsidRDefault="006A1E23" w:rsidP="006A1E23">
      <w:pPr>
        <w:spacing w:after="0" w:line="240" w:lineRule="auto"/>
        <w:ind w:left="1440" w:hanging="1015"/>
        <w:outlineLvl w:val="1"/>
      </w:pPr>
    </w:p>
    <w:p w14:paraId="00F575A2" w14:textId="77777777" w:rsidR="006A1E23" w:rsidRPr="006A1E23" w:rsidRDefault="006A1E23" w:rsidP="006A1E23">
      <w:pPr>
        <w:spacing w:after="0" w:line="240" w:lineRule="auto"/>
        <w:ind w:left="1440" w:hanging="1015"/>
        <w:outlineLvl w:val="1"/>
      </w:pPr>
      <w:r w:rsidRPr="006A1E23">
        <w:t>4.3</w:t>
      </w:r>
      <w:r w:rsidRPr="006A1E23">
        <w:tab/>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14:paraId="63AE6898" w14:textId="77777777" w:rsidR="006A1E23" w:rsidRPr="006A1E23" w:rsidRDefault="006A1E23" w:rsidP="006A1E23">
      <w:pPr>
        <w:spacing w:after="0" w:line="240" w:lineRule="auto"/>
        <w:ind w:left="1440" w:hanging="1015"/>
        <w:outlineLvl w:val="1"/>
      </w:pPr>
    </w:p>
    <w:p w14:paraId="34EF7785" w14:textId="77777777" w:rsidR="006A1E23" w:rsidRPr="006A1E23" w:rsidRDefault="006A1E23" w:rsidP="006A1E23">
      <w:pPr>
        <w:spacing w:after="0" w:line="240" w:lineRule="auto"/>
        <w:ind w:left="1440" w:hanging="1015"/>
        <w:outlineLvl w:val="1"/>
      </w:pPr>
      <w:r w:rsidRPr="006A1E23">
        <w:t>4.4</w:t>
      </w:r>
      <w:r w:rsidRPr="006A1E23">
        <w:tab/>
        <w:t>take reasonable steps to ensure the reliability of any Personnel who have access to the Personal Data;</w:t>
      </w:r>
    </w:p>
    <w:p w14:paraId="61C908A0" w14:textId="77777777" w:rsidR="006A1E23" w:rsidRPr="006A1E23" w:rsidRDefault="006A1E23" w:rsidP="006A1E23">
      <w:pPr>
        <w:spacing w:after="0" w:line="240" w:lineRule="auto"/>
        <w:ind w:left="1440" w:hanging="1015"/>
        <w:outlineLvl w:val="1"/>
      </w:pPr>
    </w:p>
    <w:p w14:paraId="785CBDC2" w14:textId="77777777" w:rsidR="006A1E23" w:rsidRPr="006A1E23" w:rsidRDefault="006A1E23" w:rsidP="006A1E23">
      <w:pPr>
        <w:spacing w:after="0" w:line="240" w:lineRule="auto"/>
        <w:ind w:left="1440" w:hanging="1015"/>
        <w:outlineLvl w:val="1"/>
      </w:pPr>
      <w:r w:rsidRPr="006A1E23">
        <w:t>4.5</w:t>
      </w:r>
      <w:r w:rsidRPr="006A1E23">
        <w:tab/>
        <w:t>obtain the DFE’s prior written consent before transferring Personal Data to any Sub-Contractors or Associated Companies for the provision of the Services;</w:t>
      </w:r>
    </w:p>
    <w:p w14:paraId="18E8C14D" w14:textId="77777777" w:rsidR="006A1E23" w:rsidRPr="006A1E23" w:rsidRDefault="006A1E23" w:rsidP="006A1E23">
      <w:pPr>
        <w:spacing w:after="0" w:line="240" w:lineRule="auto"/>
        <w:ind w:left="1440" w:hanging="1015"/>
        <w:outlineLvl w:val="1"/>
      </w:pPr>
    </w:p>
    <w:p w14:paraId="344C6A56" w14:textId="77777777" w:rsidR="006A1E23" w:rsidRPr="006A1E23" w:rsidRDefault="006A1E23" w:rsidP="006A1E23">
      <w:pPr>
        <w:spacing w:after="0" w:line="240" w:lineRule="auto"/>
        <w:ind w:left="1440" w:hanging="1015"/>
        <w:outlineLvl w:val="1"/>
      </w:pPr>
      <w:r w:rsidRPr="006A1E23">
        <w:t>4.6</w:t>
      </w:r>
      <w:r w:rsidRPr="006A1E23">
        <w:tab/>
        <w:t>ensure that all Personnel required to access the Personal Data are informed of the confidential nature of the Personal Data and comply with the obligations set out in this paragraph 4;</w:t>
      </w:r>
    </w:p>
    <w:p w14:paraId="72982408" w14:textId="77777777" w:rsidR="006A1E23" w:rsidRPr="006A1E23" w:rsidRDefault="006A1E23" w:rsidP="006A1E23">
      <w:pPr>
        <w:spacing w:after="0" w:line="240" w:lineRule="auto"/>
        <w:ind w:left="1440" w:hanging="1015"/>
        <w:outlineLvl w:val="1"/>
      </w:pPr>
    </w:p>
    <w:p w14:paraId="51AB28FD" w14:textId="77777777" w:rsidR="006A1E23" w:rsidRPr="006A1E23" w:rsidRDefault="006A1E23" w:rsidP="006A1E23">
      <w:pPr>
        <w:spacing w:after="0" w:line="240" w:lineRule="auto"/>
        <w:ind w:left="1440" w:hanging="1015"/>
        <w:outlineLvl w:val="1"/>
      </w:pPr>
      <w:r w:rsidRPr="006A1E23">
        <w:t>4.7</w:t>
      </w:r>
      <w:r w:rsidRPr="006A1E23">
        <w:tab/>
        <w:t>ensure that no Personnel publish or disclose any Personal Data to any third party unless directed in writing to do so by the DFE;</w:t>
      </w:r>
    </w:p>
    <w:p w14:paraId="2E5042E9" w14:textId="77777777" w:rsidR="006A1E23" w:rsidRPr="006A1E23" w:rsidRDefault="006A1E23" w:rsidP="006A1E23">
      <w:pPr>
        <w:spacing w:after="0" w:line="240" w:lineRule="auto"/>
        <w:ind w:left="1440" w:hanging="1015"/>
        <w:outlineLvl w:val="1"/>
      </w:pPr>
    </w:p>
    <w:p w14:paraId="5823A5AE" w14:textId="77777777" w:rsidR="006A1E23" w:rsidRPr="006A1E23" w:rsidRDefault="006A1E23" w:rsidP="006A1E23">
      <w:pPr>
        <w:spacing w:after="0" w:line="240" w:lineRule="auto"/>
        <w:ind w:left="425"/>
        <w:outlineLvl w:val="1"/>
      </w:pPr>
      <w:r w:rsidRPr="006A1E23">
        <w:t>4.8</w:t>
      </w:r>
      <w:r w:rsidRPr="006A1E23">
        <w:tab/>
      </w:r>
      <w:r w:rsidRPr="006A1E23">
        <w:tab/>
        <w:t>notify the DFE within 2 Business Days if it receives:</w:t>
      </w:r>
    </w:p>
    <w:p w14:paraId="6A97F786" w14:textId="77777777" w:rsidR="006A1E23" w:rsidRPr="006A1E23" w:rsidRDefault="006A1E23" w:rsidP="006A1E23">
      <w:pPr>
        <w:spacing w:after="0" w:line="240" w:lineRule="auto"/>
        <w:ind w:left="425"/>
        <w:outlineLvl w:val="1"/>
      </w:pPr>
    </w:p>
    <w:p w14:paraId="62FFBE6C" w14:textId="77777777" w:rsidR="006A1E23" w:rsidRPr="006A1E23" w:rsidRDefault="006A1E23" w:rsidP="006A1E23">
      <w:pPr>
        <w:spacing w:after="0" w:line="240" w:lineRule="auto"/>
        <w:ind w:left="2160" w:hanging="720"/>
        <w:outlineLvl w:val="1"/>
      </w:pPr>
      <w:r w:rsidRPr="006A1E23">
        <w:t>4.8.1</w:t>
      </w:r>
      <w:r w:rsidRPr="006A1E23">
        <w:tab/>
        <w:t>a request from a Data Subject to have access to that person's Personal Data; or</w:t>
      </w:r>
    </w:p>
    <w:p w14:paraId="083920E9" w14:textId="77777777" w:rsidR="006A1E23" w:rsidRPr="006A1E23" w:rsidRDefault="006A1E23" w:rsidP="006A1E23">
      <w:pPr>
        <w:spacing w:after="0" w:line="240" w:lineRule="auto"/>
        <w:ind w:left="2160" w:hanging="720"/>
        <w:outlineLvl w:val="1"/>
      </w:pPr>
    </w:p>
    <w:p w14:paraId="12B03ECC" w14:textId="77777777" w:rsidR="006A1E23" w:rsidRPr="006A1E23" w:rsidRDefault="006A1E23" w:rsidP="006A1E23">
      <w:pPr>
        <w:spacing w:after="0" w:line="240" w:lineRule="auto"/>
        <w:ind w:left="2160" w:hanging="720"/>
        <w:outlineLvl w:val="1"/>
      </w:pPr>
      <w:r w:rsidRPr="006A1E23">
        <w:t>4.8.2</w:t>
      </w:r>
      <w:r w:rsidRPr="006A1E23">
        <w:tab/>
        <w:t>a complaint or request relating to the DFE's obligations under the DPA;</w:t>
      </w:r>
    </w:p>
    <w:p w14:paraId="0E65DBC6" w14:textId="77777777" w:rsidR="006A1E23" w:rsidRPr="006A1E23" w:rsidRDefault="006A1E23" w:rsidP="006A1E23">
      <w:pPr>
        <w:spacing w:after="0" w:line="240" w:lineRule="auto"/>
        <w:ind w:left="2160" w:hanging="720"/>
        <w:outlineLvl w:val="1"/>
      </w:pPr>
    </w:p>
    <w:p w14:paraId="74ACEF3A" w14:textId="77777777" w:rsidR="006A1E23" w:rsidRPr="006A1E23" w:rsidRDefault="006A1E23" w:rsidP="006A1E23">
      <w:pPr>
        <w:spacing w:after="0" w:line="240" w:lineRule="auto"/>
        <w:ind w:left="1440" w:hanging="1015"/>
        <w:outlineLvl w:val="1"/>
      </w:pPr>
      <w:r w:rsidRPr="006A1E23">
        <w:t>4.9</w:t>
      </w:r>
      <w:r w:rsidRPr="006A1E23">
        <w:tab/>
        <w:t>provide the DFE with full cooperation and assistance in relation to any complaint or request made, including by:</w:t>
      </w:r>
    </w:p>
    <w:p w14:paraId="29627C08" w14:textId="77777777" w:rsidR="006A1E23" w:rsidRPr="006A1E23" w:rsidRDefault="006A1E23" w:rsidP="006A1E23">
      <w:pPr>
        <w:spacing w:after="0" w:line="240" w:lineRule="auto"/>
        <w:ind w:left="1440" w:hanging="1015"/>
        <w:outlineLvl w:val="1"/>
      </w:pPr>
    </w:p>
    <w:p w14:paraId="423D1167" w14:textId="77777777" w:rsidR="006A1E23" w:rsidRPr="006A1E23" w:rsidRDefault="006A1E23" w:rsidP="006A1E23">
      <w:pPr>
        <w:spacing w:after="0" w:line="240" w:lineRule="auto"/>
        <w:ind w:left="1145" w:firstLine="295"/>
        <w:outlineLvl w:val="1"/>
      </w:pPr>
      <w:r w:rsidRPr="006A1E23">
        <w:t>4.9.1</w:t>
      </w:r>
      <w:r w:rsidRPr="006A1E23">
        <w:tab/>
        <w:t>providing the DFE with full details of the complaint or request;</w:t>
      </w:r>
    </w:p>
    <w:p w14:paraId="3BD175BC" w14:textId="77777777" w:rsidR="006A1E23" w:rsidRPr="006A1E23" w:rsidRDefault="006A1E23" w:rsidP="006A1E23">
      <w:pPr>
        <w:spacing w:after="0" w:line="240" w:lineRule="auto"/>
        <w:ind w:left="720" w:firstLine="425"/>
        <w:outlineLvl w:val="1"/>
      </w:pPr>
    </w:p>
    <w:p w14:paraId="6D9E748D" w14:textId="77777777" w:rsidR="006A1E23" w:rsidRPr="006A1E23" w:rsidRDefault="006A1E23" w:rsidP="006A1E23">
      <w:pPr>
        <w:spacing w:after="0" w:line="240" w:lineRule="auto"/>
        <w:ind w:left="2160" w:hanging="720"/>
        <w:outlineLvl w:val="1"/>
      </w:pPr>
      <w:r w:rsidRPr="006A1E23">
        <w:t>4.9.2</w:t>
      </w:r>
      <w:r w:rsidRPr="006A1E23">
        <w:tab/>
        <w:t>complying with a data access request within the relevant timescales set out in the DPA and in accordance with the DFE's instructions;</w:t>
      </w:r>
    </w:p>
    <w:p w14:paraId="72EA3B75" w14:textId="77777777" w:rsidR="006A1E23" w:rsidRPr="006A1E23" w:rsidRDefault="006A1E23" w:rsidP="006A1E23">
      <w:pPr>
        <w:spacing w:after="0" w:line="240" w:lineRule="auto"/>
        <w:ind w:left="2160" w:hanging="720"/>
        <w:outlineLvl w:val="1"/>
      </w:pPr>
    </w:p>
    <w:p w14:paraId="1EF7E99F" w14:textId="77777777" w:rsidR="006A1E23" w:rsidRPr="006A1E23" w:rsidRDefault="006A1E23" w:rsidP="006A1E23">
      <w:pPr>
        <w:spacing w:after="0" w:line="240" w:lineRule="auto"/>
        <w:ind w:left="2160" w:hanging="720"/>
        <w:outlineLvl w:val="1"/>
      </w:pPr>
      <w:r w:rsidRPr="006A1E23">
        <w:t>4.9.3</w:t>
      </w:r>
      <w:r w:rsidRPr="006A1E23">
        <w:tab/>
        <w:t>providing the DFE with any Personal Data it holds in relation to a Data Subject (within the timescales required by the DFE); and</w:t>
      </w:r>
    </w:p>
    <w:p w14:paraId="27CA44D1" w14:textId="77777777" w:rsidR="006A1E23" w:rsidRPr="006A1E23" w:rsidRDefault="006A1E23" w:rsidP="006A1E23">
      <w:pPr>
        <w:spacing w:after="0" w:line="240" w:lineRule="auto"/>
        <w:ind w:left="2160" w:hanging="720"/>
        <w:outlineLvl w:val="1"/>
      </w:pPr>
    </w:p>
    <w:p w14:paraId="15BEC76B" w14:textId="77777777" w:rsidR="006A1E23" w:rsidRPr="006A1E23" w:rsidRDefault="006A1E23" w:rsidP="006A1E23">
      <w:pPr>
        <w:spacing w:after="0" w:line="240" w:lineRule="auto"/>
        <w:ind w:left="1865" w:hanging="425"/>
        <w:outlineLvl w:val="1"/>
      </w:pPr>
      <w:r w:rsidRPr="006A1E23">
        <w:t>4.9.4</w:t>
      </w:r>
      <w:r w:rsidRPr="006A1E23">
        <w:tab/>
        <w:t>providing the DFE with any information requested by the DFE;</w:t>
      </w:r>
    </w:p>
    <w:p w14:paraId="52F4FDE8" w14:textId="77777777" w:rsidR="006A1E23" w:rsidRPr="006A1E23" w:rsidRDefault="006A1E23" w:rsidP="006A1E23">
      <w:pPr>
        <w:spacing w:after="0" w:line="240" w:lineRule="auto"/>
        <w:ind w:left="1865" w:hanging="425"/>
        <w:outlineLvl w:val="1"/>
      </w:pPr>
    </w:p>
    <w:p w14:paraId="1BBD834D" w14:textId="77777777" w:rsidR="006A1E23" w:rsidRPr="006A1E23" w:rsidRDefault="006A1E23" w:rsidP="006A1E23">
      <w:pPr>
        <w:spacing w:after="0" w:line="240" w:lineRule="auto"/>
        <w:ind w:left="1440" w:hanging="1015"/>
        <w:outlineLvl w:val="1"/>
      </w:pPr>
      <w:r w:rsidRPr="006A1E23">
        <w:t>4.10</w:t>
      </w:r>
      <w:r w:rsidRPr="006A1E23">
        <w:tab/>
        <w:t>permit the DFE or any duly authorised representative of the DFE (subject to reasonable and appropriate confidentiality undertakings), to inspect and audit the Contractor's data processing activities (and/or those of its agents, subsidiaries and Sub-Contractors) and comply with all reasonable requests or directions by the DFE to enable the DFE to verify and/or procure that the Contractor is in full compliance with its data protection obligations under the Contract;</w:t>
      </w:r>
    </w:p>
    <w:p w14:paraId="5062E887" w14:textId="77777777" w:rsidR="006A1E23" w:rsidRPr="006A1E23" w:rsidRDefault="006A1E23" w:rsidP="006A1E23">
      <w:pPr>
        <w:spacing w:after="0" w:line="240" w:lineRule="auto"/>
        <w:ind w:left="1440" w:hanging="1015"/>
        <w:outlineLvl w:val="1"/>
      </w:pPr>
    </w:p>
    <w:p w14:paraId="7D7F6EC9" w14:textId="77777777" w:rsidR="006A1E23" w:rsidRPr="006A1E23" w:rsidRDefault="006A1E23" w:rsidP="006A1E23">
      <w:pPr>
        <w:spacing w:after="0" w:line="240" w:lineRule="auto"/>
        <w:ind w:left="1440" w:hanging="1015"/>
        <w:outlineLvl w:val="1"/>
      </w:pPr>
      <w:r w:rsidRPr="006A1E23">
        <w:t>4.11</w:t>
      </w:r>
      <w:r w:rsidRPr="006A1E23">
        <w:tab/>
        <w:t>provide a written description of the technical and organisational methods employed by the Contractor for processing Personal Data (within the timescales required by the DFE); and</w:t>
      </w:r>
    </w:p>
    <w:p w14:paraId="1CCA1CDE" w14:textId="77777777" w:rsidR="006A1E23" w:rsidRPr="006A1E23" w:rsidRDefault="006A1E23" w:rsidP="006A1E23">
      <w:pPr>
        <w:spacing w:after="0" w:line="240" w:lineRule="auto"/>
        <w:ind w:left="1440" w:hanging="1015"/>
        <w:outlineLvl w:val="1"/>
      </w:pPr>
    </w:p>
    <w:p w14:paraId="10C23044" w14:textId="77777777" w:rsidR="006A1E23" w:rsidRPr="006A1E23" w:rsidRDefault="006A1E23" w:rsidP="006A1E23">
      <w:pPr>
        <w:spacing w:after="0" w:line="240" w:lineRule="auto"/>
        <w:ind w:left="1440" w:hanging="1015"/>
        <w:outlineLvl w:val="1"/>
      </w:pPr>
      <w:r w:rsidRPr="006A1E23">
        <w:t>4.12</w:t>
      </w:r>
      <w:r w:rsidRPr="006A1E23">
        <w:tab/>
        <w:t xml:space="preserve">subject to paragraph 5, not Process or otherwise transfer any Personal Data outside the EEA. </w:t>
      </w:r>
    </w:p>
    <w:p w14:paraId="04C25C5A" w14:textId="77777777" w:rsidR="006A1E23" w:rsidRPr="006A1E23" w:rsidRDefault="006A1E23" w:rsidP="006A1E23">
      <w:pPr>
        <w:spacing w:after="0" w:line="240" w:lineRule="auto"/>
        <w:ind w:left="1440" w:hanging="1015"/>
        <w:outlineLvl w:val="1"/>
      </w:pPr>
    </w:p>
    <w:p w14:paraId="2F5D8C4A" w14:textId="77777777" w:rsidR="006A1E23" w:rsidRPr="006A1E23" w:rsidRDefault="006A1E23" w:rsidP="006A1E23">
      <w:pPr>
        <w:spacing w:after="0" w:line="240" w:lineRule="auto"/>
        <w:ind w:left="425" w:hanging="425"/>
        <w:outlineLvl w:val="1"/>
      </w:pPr>
      <w:r w:rsidRPr="006A1E23">
        <w:t>5.</w:t>
      </w:r>
      <w:r w:rsidRPr="006A1E23">
        <w:tab/>
        <w:t>If, after the Effective Date, the Contractor (or any Sub-Contractor) wishes to Process and/or transfer any Personal Data outside the EEA the Contractor shall:</w:t>
      </w:r>
    </w:p>
    <w:p w14:paraId="32DBB113" w14:textId="77777777" w:rsidR="006A1E23" w:rsidRPr="006A1E23" w:rsidRDefault="006A1E23" w:rsidP="006A1E23">
      <w:pPr>
        <w:spacing w:after="0" w:line="240" w:lineRule="auto"/>
        <w:ind w:left="1440" w:hanging="1015"/>
        <w:outlineLvl w:val="1"/>
      </w:pPr>
    </w:p>
    <w:p w14:paraId="3124F69A" w14:textId="77777777" w:rsidR="006A1E23" w:rsidRPr="006A1E23" w:rsidRDefault="006A1E23" w:rsidP="006A1E23">
      <w:pPr>
        <w:spacing w:after="0" w:line="240" w:lineRule="auto"/>
        <w:ind w:left="1440" w:hanging="1015"/>
        <w:outlineLvl w:val="1"/>
      </w:pPr>
      <w:r w:rsidRPr="006A1E23">
        <w:t>5.1</w:t>
      </w:r>
      <w:r w:rsidRPr="006A1E23">
        <w:tab/>
        <w:t>submit a request for a Variation to the DFE which shall be dealt with in accordance with the Change Control Procedure;</w:t>
      </w:r>
    </w:p>
    <w:p w14:paraId="72153D78" w14:textId="77777777" w:rsidR="006A1E23" w:rsidRPr="006A1E23" w:rsidRDefault="006A1E23" w:rsidP="006A1E23">
      <w:pPr>
        <w:spacing w:after="0" w:line="240" w:lineRule="auto"/>
        <w:ind w:left="1440" w:hanging="1015"/>
        <w:outlineLvl w:val="1"/>
      </w:pPr>
    </w:p>
    <w:p w14:paraId="33E42865" w14:textId="77777777" w:rsidR="006A1E23" w:rsidRPr="006A1E23" w:rsidRDefault="006A1E23" w:rsidP="006A1E23">
      <w:pPr>
        <w:spacing w:after="0" w:line="240" w:lineRule="auto"/>
        <w:ind w:left="425"/>
        <w:outlineLvl w:val="1"/>
      </w:pPr>
      <w:r w:rsidRPr="006A1E23">
        <w:t>5.2</w:t>
      </w:r>
      <w:r w:rsidRPr="006A1E23">
        <w:tab/>
      </w:r>
      <w:r w:rsidRPr="006A1E23">
        <w:tab/>
        <w:t>set out in its request for a Variation:</w:t>
      </w:r>
    </w:p>
    <w:p w14:paraId="52EE71A6" w14:textId="77777777" w:rsidR="006A1E23" w:rsidRPr="006A1E23" w:rsidRDefault="006A1E23" w:rsidP="006A1E23">
      <w:pPr>
        <w:spacing w:after="0" w:line="240" w:lineRule="auto"/>
        <w:ind w:left="425"/>
        <w:outlineLvl w:val="1"/>
      </w:pPr>
    </w:p>
    <w:p w14:paraId="208AC7AC" w14:textId="77777777" w:rsidR="006A1E23" w:rsidRPr="006A1E23" w:rsidRDefault="006A1E23" w:rsidP="006A1E23">
      <w:pPr>
        <w:spacing w:after="0" w:line="240" w:lineRule="auto"/>
        <w:ind w:left="2160" w:hanging="720"/>
        <w:outlineLvl w:val="1"/>
      </w:pPr>
      <w:r w:rsidRPr="006A1E23">
        <w:t>5.2.1</w:t>
      </w:r>
      <w:r w:rsidRPr="006A1E23">
        <w:tab/>
        <w:t>the Personal Data which will be Processed and/or transferred outside the EEA;</w:t>
      </w:r>
    </w:p>
    <w:p w14:paraId="071AC736" w14:textId="77777777" w:rsidR="006A1E23" w:rsidRPr="006A1E23" w:rsidRDefault="006A1E23" w:rsidP="006A1E23">
      <w:pPr>
        <w:spacing w:after="0" w:line="240" w:lineRule="auto"/>
        <w:ind w:left="2160" w:hanging="720"/>
        <w:outlineLvl w:val="1"/>
      </w:pPr>
    </w:p>
    <w:p w14:paraId="29591F29" w14:textId="77777777" w:rsidR="006A1E23" w:rsidRPr="006A1E23" w:rsidRDefault="006A1E23" w:rsidP="006A1E23">
      <w:pPr>
        <w:spacing w:after="0" w:line="240" w:lineRule="auto"/>
        <w:ind w:left="2160" w:hanging="720"/>
        <w:outlineLvl w:val="1"/>
      </w:pPr>
      <w:r w:rsidRPr="006A1E23">
        <w:t>5.2.2</w:t>
      </w:r>
      <w:r w:rsidRPr="006A1E23">
        <w:tab/>
        <w:t>the country or countries in which the Personal Data will be Processed and/or to which the Personal Data will be transferred outside the EEA;</w:t>
      </w:r>
    </w:p>
    <w:p w14:paraId="5B0D38BE" w14:textId="77777777" w:rsidR="006A1E23" w:rsidRPr="006A1E23" w:rsidRDefault="006A1E23" w:rsidP="006A1E23">
      <w:pPr>
        <w:spacing w:after="0" w:line="240" w:lineRule="auto"/>
        <w:ind w:left="2160" w:hanging="720"/>
        <w:outlineLvl w:val="1"/>
      </w:pPr>
    </w:p>
    <w:p w14:paraId="2546AA7D" w14:textId="77777777" w:rsidR="006A1E23" w:rsidRPr="006A1E23" w:rsidRDefault="006A1E23" w:rsidP="006A1E23">
      <w:pPr>
        <w:spacing w:after="0" w:line="240" w:lineRule="auto"/>
        <w:ind w:left="2160" w:hanging="720"/>
        <w:outlineLvl w:val="1"/>
      </w:pPr>
      <w:r w:rsidRPr="006A1E23">
        <w:t>5.2.3</w:t>
      </w:r>
      <w:r w:rsidRPr="006A1E23">
        <w:tab/>
        <w:t>any Sub-Contractors or other third parties who will be Processing and/or transferring Personal Data outside the EEA; and</w:t>
      </w:r>
    </w:p>
    <w:p w14:paraId="2307529B" w14:textId="77777777" w:rsidR="006A1E23" w:rsidRPr="006A1E23" w:rsidRDefault="006A1E23" w:rsidP="006A1E23">
      <w:pPr>
        <w:spacing w:after="0" w:line="240" w:lineRule="auto"/>
        <w:ind w:left="425" w:hanging="425"/>
        <w:outlineLvl w:val="1"/>
      </w:pPr>
    </w:p>
    <w:p w14:paraId="6AF8CBF0" w14:textId="77777777" w:rsidR="006A1E23" w:rsidRPr="006A1E23" w:rsidRDefault="006A1E23" w:rsidP="006A1E23">
      <w:pPr>
        <w:spacing w:after="0" w:line="240" w:lineRule="auto"/>
        <w:ind w:left="2160" w:hanging="720"/>
        <w:outlineLvl w:val="1"/>
      </w:pPr>
      <w:r w:rsidRPr="006A1E23">
        <w:t>5.2.4</w:t>
      </w:r>
      <w:r w:rsidRPr="006A1E23">
        <w:tab/>
        <w:t>how the Contractor will adequately protect (in accordance with the DPA and in particular so as to ensure the DFE’s compliance with the DPA) Personal Data to be Processed and/or transferred outside the EEA.</w:t>
      </w:r>
    </w:p>
    <w:p w14:paraId="65B4A8E7" w14:textId="77777777" w:rsidR="006A1E23" w:rsidRPr="006A1E23" w:rsidRDefault="006A1E23" w:rsidP="006A1E23">
      <w:pPr>
        <w:spacing w:after="0" w:line="240" w:lineRule="auto"/>
        <w:ind w:left="425" w:hanging="425"/>
        <w:outlineLvl w:val="1"/>
      </w:pPr>
    </w:p>
    <w:p w14:paraId="5EC0835A" w14:textId="77777777" w:rsidR="006A1E23" w:rsidRPr="006A1E23" w:rsidRDefault="006A1E23" w:rsidP="006A1E23">
      <w:pPr>
        <w:spacing w:after="0" w:line="240" w:lineRule="auto"/>
        <w:ind w:left="425" w:hanging="425"/>
        <w:outlineLvl w:val="1"/>
      </w:pPr>
      <w:r w:rsidRPr="006A1E23">
        <w:t>6.</w:t>
      </w:r>
      <w:r w:rsidRPr="006A1E23">
        <w:tab/>
        <w:t>If evaluating the request for a Variation pursuant to paragraph 5:</w:t>
      </w:r>
    </w:p>
    <w:p w14:paraId="1A7C00F2" w14:textId="77777777" w:rsidR="006A1E23" w:rsidRPr="006A1E23" w:rsidRDefault="006A1E23" w:rsidP="006A1E23">
      <w:pPr>
        <w:spacing w:after="0" w:line="240" w:lineRule="auto"/>
        <w:ind w:left="425" w:hanging="425"/>
        <w:outlineLvl w:val="1"/>
      </w:pPr>
    </w:p>
    <w:p w14:paraId="223CF0F3" w14:textId="77777777" w:rsidR="006A1E23" w:rsidRPr="006A1E23" w:rsidRDefault="006A1E23" w:rsidP="006A1E23">
      <w:pPr>
        <w:spacing w:after="0" w:line="240" w:lineRule="auto"/>
        <w:ind w:left="1440" w:hanging="1015"/>
        <w:outlineLvl w:val="1"/>
      </w:pPr>
      <w:r w:rsidRPr="006A1E23">
        <w:t>6.1</w:t>
      </w:r>
      <w:r w:rsidRPr="006A1E23">
        <w:tab/>
        <w:t>the Parties shall consider current policies and guidance of the DFE, Government and the Information Commissioner’s Office and any approvals processes in connection with, the Processing and/or transfers of Personal Data outside the EEA and/or overseas generally; and</w:t>
      </w:r>
    </w:p>
    <w:p w14:paraId="16F45420" w14:textId="77777777" w:rsidR="006A1E23" w:rsidRPr="006A1E23" w:rsidRDefault="006A1E23" w:rsidP="006A1E23">
      <w:pPr>
        <w:spacing w:after="0" w:line="240" w:lineRule="auto"/>
        <w:ind w:left="425" w:hanging="425"/>
        <w:outlineLvl w:val="1"/>
      </w:pPr>
    </w:p>
    <w:p w14:paraId="364C0BCB" w14:textId="77777777" w:rsidR="006A1E23" w:rsidRPr="006A1E23" w:rsidRDefault="006A1E23" w:rsidP="006A1E23">
      <w:pPr>
        <w:spacing w:after="0" w:line="240" w:lineRule="auto"/>
        <w:ind w:left="1440" w:hanging="1015"/>
        <w:outlineLvl w:val="1"/>
      </w:pPr>
      <w:r w:rsidRPr="006A1E23">
        <w:t>6.2</w:t>
      </w:r>
      <w:r w:rsidRPr="006A1E23">
        <w:tab/>
        <w:t>the Contractor shall comply with any instructions which the DFE may notify in writing.</w:t>
      </w:r>
    </w:p>
    <w:p w14:paraId="1E6D3F1E" w14:textId="77777777" w:rsidR="006A1E23" w:rsidRPr="006A1E23" w:rsidRDefault="006A1E23" w:rsidP="006A1E23">
      <w:pPr>
        <w:spacing w:after="0" w:line="240" w:lineRule="auto"/>
        <w:ind w:left="1440" w:hanging="1015"/>
        <w:outlineLvl w:val="1"/>
      </w:pPr>
    </w:p>
    <w:p w14:paraId="601B299A" w14:textId="77777777" w:rsidR="006A1E23" w:rsidRPr="006A1E23" w:rsidRDefault="006A1E23" w:rsidP="006A1E23">
      <w:pPr>
        <w:spacing w:after="0" w:line="240" w:lineRule="auto"/>
        <w:ind w:left="425" w:hanging="425"/>
        <w:outlineLvl w:val="1"/>
      </w:pPr>
      <w:r w:rsidRPr="006A1E23">
        <w:t>7.</w:t>
      </w:r>
      <w:r w:rsidRPr="006A1E23">
        <w:tab/>
        <w:t>Insofar as the Contractor processes Personal Data for its own administrative purposes, whilst undertaking the Contract the Contractor shall comply at all times with the DPA and shall not perform its obligations under the Contract in such a way as to cause the DFE to breach any of its obligations under the DPA.</w:t>
      </w:r>
    </w:p>
    <w:p w14:paraId="0D17F2A2"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hanging="425"/>
        <w:rPr>
          <w:color w:val="0D0D0D"/>
        </w:rPr>
      </w:pPr>
    </w:p>
    <w:p w14:paraId="6AC3E3BA" w14:textId="77777777" w:rsidR="006A1E23" w:rsidRPr="006A1E23" w:rsidRDefault="006A1E23" w:rsidP="006A1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hanging="425"/>
        <w:rPr>
          <w:color w:val="0D0D0D"/>
        </w:rPr>
      </w:pPr>
      <w:r w:rsidRPr="006A1E23">
        <w:rPr>
          <w:color w:val="0D0D0D"/>
        </w:rPr>
        <w:t>8.</w:t>
      </w:r>
      <w:r w:rsidRPr="006A1E23">
        <w:rPr>
          <w:color w:val="0D0D0D"/>
        </w:rPr>
        <w:tab/>
        <w:t>The Contractor shall:</w:t>
      </w:r>
    </w:p>
    <w:p w14:paraId="78043D38" w14:textId="77777777" w:rsidR="006A1E23" w:rsidRPr="006A1E23" w:rsidRDefault="006A1E23" w:rsidP="006A1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hanging="425"/>
        <w:rPr>
          <w:color w:val="0D0D0D"/>
        </w:rPr>
      </w:pPr>
    </w:p>
    <w:p w14:paraId="55AD87B3" w14:textId="77777777" w:rsidR="006A1E23" w:rsidRPr="006A1E23" w:rsidRDefault="006A1E23" w:rsidP="006A1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sidRPr="006A1E23">
        <w:rPr>
          <w:color w:val="0D0D0D"/>
        </w:rPr>
        <w:tab/>
        <w:t>8.1</w:t>
      </w:r>
      <w:r w:rsidRPr="006A1E23">
        <w:rPr>
          <w:color w:val="0D0D0D"/>
        </w:rPr>
        <w:tab/>
        <w:t>employ appropriate organisational, operational and technological processes and procedures to keep DFE Data safe from unauthorised use or access, loss, destruction, theft or disclosure which comply with ISO/IEC 27001 as appropriate to the Services;</w:t>
      </w:r>
    </w:p>
    <w:p w14:paraId="7D3BCFB1" w14:textId="77777777" w:rsidR="006A1E23" w:rsidRPr="006A1E23" w:rsidRDefault="006A1E23" w:rsidP="006A1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hanging="425"/>
        <w:rPr>
          <w:color w:val="0D0D0D"/>
        </w:rPr>
      </w:pPr>
    </w:p>
    <w:p w14:paraId="7A9BA831"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sidRPr="006A1E23">
        <w:rPr>
          <w:color w:val="0D0D0D"/>
        </w:rPr>
        <w:tab/>
        <w:t>8.2</w:t>
      </w:r>
      <w:r w:rsidRPr="006A1E23">
        <w:rPr>
          <w:color w:val="0D0D0D"/>
        </w:rPr>
        <w:tab/>
        <w:t>not delete or remove any proprietary notices contained within or relating to DFE Data;</w:t>
      </w:r>
    </w:p>
    <w:p w14:paraId="40905969"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hanging="425"/>
        <w:rPr>
          <w:color w:val="0D0D0D"/>
        </w:rPr>
      </w:pPr>
    </w:p>
    <w:p w14:paraId="7CC2E37D"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sidRPr="006A1E23">
        <w:rPr>
          <w:color w:val="0D0D0D"/>
        </w:rPr>
        <w:tab/>
        <w:t>8.3</w:t>
      </w:r>
      <w:r w:rsidRPr="006A1E23">
        <w:rPr>
          <w:color w:val="0D0D0D"/>
        </w:rPr>
        <w:tab/>
        <w:t>preserve the integrity of DFE Data and prevent the corruption or loss of DFE Data;</w:t>
      </w:r>
    </w:p>
    <w:p w14:paraId="5B9E2426"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p>
    <w:p w14:paraId="5CDDBBD1"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sidRPr="006A1E23">
        <w:rPr>
          <w:color w:val="0D0D0D"/>
        </w:rPr>
        <w:tab/>
        <w:t>8.4</w:t>
      </w:r>
      <w:r w:rsidRPr="006A1E23">
        <w:rPr>
          <w:color w:val="0D0D0D"/>
        </w:rPr>
        <w:tab/>
        <w:t>ensure that any files containing DFE Data are stored on the Contractor’s secure servers and/or secured Contractor Equipment;</w:t>
      </w:r>
    </w:p>
    <w:p w14:paraId="417B1DFD"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p>
    <w:p w14:paraId="2B3A3D51"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sidRPr="006A1E23">
        <w:rPr>
          <w:color w:val="0D0D0D"/>
        </w:rPr>
        <w:tab/>
        <w:t>8.5</w:t>
      </w:r>
      <w:r w:rsidRPr="006A1E23">
        <w:rPr>
          <w:color w:val="0D0D0D"/>
        </w:rPr>
        <w:tab/>
        <w:t>ensure that DFE Data relating to the Contract is segregated from other data on its IT systems so that DFE Data can be securely deleted if required;</w:t>
      </w:r>
    </w:p>
    <w:p w14:paraId="744F0E0F"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p>
    <w:p w14:paraId="17DB5A26"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sidRPr="006A1E23">
        <w:rPr>
          <w:color w:val="0D0D0D"/>
        </w:rPr>
        <w:tab/>
        <w:t>8.6</w:t>
      </w:r>
      <w:r w:rsidRPr="006A1E23">
        <w:rPr>
          <w:color w:val="0D0D0D"/>
        </w:rPr>
        <w:tab/>
        <w:t>not keep DFE Data on any Contractor Equipment unless it is protected by being fully encrypted and password protected and its use is necessary for the provision of the Services;</w:t>
      </w:r>
    </w:p>
    <w:p w14:paraId="551E31A7"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p>
    <w:p w14:paraId="0263C94F"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sidRPr="006A1E23">
        <w:rPr>
          <w:color w:val="0D0D0D"/>
        </w:rPr>
        <w:tab/>
        <w:t>8.7</w:t>
      </w:r>
      <w:r w:rsidRPr="006A1E23">
        <w:rPr>
          <w:color w:val="0D0D0D"/>
        </w:rPr>
        <w:tab/>
        <w:t>ensure that any hard copy is destroyed by cross-cut shredding and secure re-cycling of the resulting paper waste;</w:t>
      </w:r>
    </w:p>
    <w:p w14:paraId="492E95EB"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sidRPr="006A1E23">
        <w:rPr>
          <w:color w:val="0D0D0D"/>
        </w:rPr>
        <w:tab/>
      </w:r>
    </w:p>
    <w:p w14:paraId="1B3A3763"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sidRPr="006A1E23">
        <w:rPr>
          <w:color w:val="0D0D0D"/>
        </w:rPr>
        <w:tab/>
        <w:t>8.8</w:t>
      </w:r>
      <w:r w:rsidRPr="006A1E23">
        <w:rPr>
          <w:color w:val="0D0D0D"/>
        </w:rPr>
        <w:tab/>
        <w:t>perform secure back-ups of all DFE Data and ensure that up-to-date back-ups are stored off-site. The Contractor shall ensure that such back-ups are available to the DFE at all times upon request;</w:t>
      </w:r>
    </w:p>
    <w:p w14:paraId="236B815F"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p>
    <w:p w14:paraId="6E4EDA06"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sidRPr="006A1E23">
        <w:rPr>
          <w:color w:val="0D0D0D"/>
        </w:rPr>
        <w:tab/>
        <w:t>8.9</w:t>
      </w:r>
      <w:r w:rsidRPr="006A1E23">
        <w:rPr>
          <w:color w:val="0D0D0D"/>
        </w:rPr>
        <w:tab/>
        <w:t>not store or host DFE Data outside the United Kingdom or perform any ICT management or support without the DFE’s prior written consent;</w:t>
      </w:r>
    </w:p>
    <w:p w14:paraId="620F0114"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p>
    <w:p w14:paraId="74A9417E"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sidRPr="006A1E23">
        <w:rPr>
          <w:color w:val="0D0D0D"/>
        </w:rPr>
        <w:tab/>
        <w:t>8.10</w:t>
      </w:r>
      <w:r w:rsidRPr="006A1E23">
        <w:rPr>
          <w:color w:val="0D0D0D"/>
        </w:rPr>
        <w:tab/>
        <w:t>ensure that any DFE Data sent to any third party is:</w:t>
      </w:r>
    </w:p>
    <w:p w14:paraId="1C4267D3"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p>
    <w:p w14:paraId="3A95D69B"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r w:rsidRPr="006A1E23">
        <w:rPr>
          <w:color w:val="0D0D0D"/>
        </w:rPr>
        <w:tab/>
      </w:r>
      <w:r w:rsidRPr="006A1E23">
        <w:rPr>
          <w:color w:val="0D0D0D"/>
        </w:rPr>
        <w:tab/>
        <w:t>8.10.1</w:t>
      </w:r>
      <w:r w:rsidRPr="006A1E23">
        <w:rPr>
          <w:color w:val="0D0D0D"/>
        </w:rPr>
        <w:tab/>
        <w:t>sent by CD or DVD;</w:t>
      </w:r>
    </w:p>
    <w:p w14:paraId="2156C0B1"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p>
    <w:p w14:paraId="182B0B9D"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rPr>
          <w:color w:val="0D0D0D"/>
        </w:rPr>
      </w:pPr>
      <w:r w:rsidRPr="006A1E23">
        <w:rPr>
          <w:color w:val="0D0D0D"/>
        </w:rPr>
        <w:tab/>
      </w:r>
      <w:r w:rsidRPr="006A1E23">
        <w:rPr>
          <w:color w:val="0D0D0D"/>
        </w:rPr>
        <w:tab/>
        <w:t>8.10.2</w:t>
      </w:r>
      <w:r w:rsidRPr="006A1E23">
        <w:rPr>
          <w:color w:val="0D0D0D"/>
        </w:rPr>
        <w:tab/>
        <w:t>fully encrypted and password protected, with the password for files sent separately from the data;</w:t>
      </w:r>
    </w:p>
    <w:p w14:paraId="46693A2F"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rPr>
          <w:color w:val="0D0D0D"/>
        </w:rPr>
      </w:pPr>
    </w:p>
    <w:p w14:paraId="4DEA0719"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rPr>
          <w:color w:val="0D0D0D"/>
        </w:rPr>
      </w:pPr>
      <w:r w:rsidRPr="006A1E23">
        <w:rPr>
          <w:color w:val="0D0D0D"/>
        </w:rPr>
        <w:tab/>
      </w:r>
      <w:r w:rsidRPr="006A1E23">
        <w:rPr>
          <w:color w:val="0D0D0D"/>
        </w:rPr>
        <w:tab/>
        <w:t>8.10.3</w:t>
      </w:r>
      <w:r w:rsidRPr="006A1E23">
        <w:rPr>
          <w:color w:val="0D0D0D"/>
        </w:rPr>
        <w:tab/>
        <w:t>carried by a secure courier or registered postal service (special delivery) and not by e-mail or on USB pens.</w:t>
      </w:r>
    </w:p>
    <w:p w14:paraId="261F24BF"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rPr>
          <w:color w:val="0D0D0D"/>
        </w:rPr>
      </w:pPr>
    </w:p>
    <w:p w14:paraId="13D184FD"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hanging="425"/>
        <w:rPr>
          <w:color w:val="0D0D0D"/>
        </w:rPr>
      </w:pPr>
      <w:r w:rsidRPr="006A1E23">
        <w:rPr>
          <w:color w:val="0D0D0D"/>
        </w:rPr>
        <w:t>9.</w:t>
      </w:r>
      <w:r w:rsidRPr="006A1E23">
        <w:rPr>
          <w:color w:val="0D0D0D"/>
        </w:rPr>
        <w:tab/>
        <w:t>If DFE Data is held and/or processed by the Contractor, the Contractor shall supply DFE Data to the DFE as requested and in the format specified by the DFE.</w:t>
      </w:r>
    </w:p>
    <w:p w14:paraId="67E789F7"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hanging="425"/>
        <w:rPr>
          <w:color w:val="0D0D0D"/>
        </w:rPr>
      </w:pPr>
    </w:p>
    <w:p w14:paraId="38A4C171"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hanging="425"/>
        <w:rPr>
          <w:color w:val="0D0D0D"/>
        </w:rPr>
      </w:pPr>
      <w:r w:rsidRPr="006A1E23">
        <w:rPr>
          <w:color w:val="0D0D0D"/>
        </w:rPr>
        <w:t>10.</w:t>
      </w:r>
      <w:r w:rsidRPr="006A1E23">
        <w:rPr>
          <w:color w:val="0D0D0D"/>
        </w:rPr>
        <w:tab/>
        <w:t>If DFE Data is corrupted, lost or sufficiently degraded as a result of the Contractor's Default so as to be unusable, the DFE may:</w:t>
      </w:r>
    </w:p>
    <w:p w14:paraId="239DD76E"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5" w:hanging="425"/>
        <w:rPr>
          <w:color w:val="0D0D0D"/>
        </w:rPr>
      </w:pPr>
    </w:p>
    <w:p w14:paraId="795E6675" w14:textId="77777777" w:rsidR="006A1E23" w:rsidRPr="006A1E23" w:rsidRDefault="006A1E23" w:rsidP="006A1E23">
      <w:pPr>
        <w:widowControl/>
        <w:tabs>
          <w:tab w:val="left" w:pos="720"/>
          <w:tab w:val="left" w:pos="1418"/>
          <w:tab w:val="left" w:pos="2880"/>
          <w:tab w:val="left" w:pos="3600"/>
          <w:tab w:val="left" w:pos="4320"/>
          <w:tab w:val="left" w:pos="5040"/>
          <w:tab w:val="left" w:pos="5760"/>
          <w:tab w:val="left" w:pos="6480"/>
          <w:tab w:val="left" w:pos="7200"/>
          <w:tab w:val="left" w:pos="7920"/>
          <w:tab w:val="left" w:pos="8640"/>
        </w:tabs>
        <w:spacing w:after="0" w:line="240" w:lineRule="auto"/>
        <w:ind w:left="1418" w:hanging="709"/>
        <w:rPr>
          <w:color w:val="0D0D0D"/>
        </w:rPr>
      </w:pPr>
      <w:r w:rsidRPr="006A1E23">
        <w:rPr>
          <w:color w:val="0D0D0D"/>
        </w:rPr>
        <w:t>10.1</w:t>
      </w:r>
      <w:r w:rsidRPr="006A1E23">
        <w:rPr>
          <w:color w:val="0D0D0D"/>
        </w:rPr>
        <w:tab/>
        <w:t>require the Contractor at the Contractor's expense to restore or procure the restoration of DFEs Data as soon as practicable; and/or</w:t>
      </w:r>
    </w:p>
    <w:p w14:paraId="358D8BFE" w14:textId="77777777" w:rsidR="006A1E23" w:rsidRPr="006A1E23" w:rsidRDefault="006A1E23" w:rsidP="006A1E23">
      <w:pPr>
        <w:widowControl/>
        <w:tabs>
          <w:tab w:val="left" w:pos="720"/>
          <w:tab w:val="left" w:pos="1418"/>
          <w:tab w:val="left" w:pos="2880"/>
          <w:tab w:val="left" w:pos="3600"/>
          <w:tab w:val="left" w:pos="4320"/>
          <w:tab w:val="left" w:pos="5040"/>
          <w:tab w:val="left" w:pos="5760"/>
          <w:tab w:val="left" w:pos="6480"/>
          <w:tab w:val="left" w:pos="7200"/>
          <w:tab w:val="left" w:pos="7920"/>
          <w:tab w:val="left" w:pos="8640"/>
        </w:tabs>
        <w:spacing w:after="0" w:line="240" w:lineRule="auto"/>
        <w:ind w:left="1418" w:hanging="709"/>
        <w:rPr>
          <w:color w:val="0D0D0D"/>
        </w:rPr>
      </w:pPr>
    </w:p>
    <w:p w14:paraId="124061EC" w14:textId="77777777" w:rsidR="006A1E23" w:rsidRPr="006A1E23" w:rsidRDefault="006A1E23" w:rsidP="006A1E23">
      <w:pPr>
        <w:widowControl/>
        <w:tabs>
          <w:tab w:val="left" w:pos="720"/>
          <w:tab w:val="left" w:pos="1418"/>
          <w:tab w:val="left" w:pos="2268"/>
          <w:tab w:val="left" w:pos="2880"/>
          <w:tab w:val="left" w:pos="3600"/>
          <w:tab w:val="left" w:pos="4320"/>
          <w:tab w:val="left" w:pos="5040"/>
          <w:tab w:val="left" w:pos="5760"/>
          <w:tab w:val="left" w:pos="6480"/>
          <w:tab w:val="left" w:pos="7200"/>
          <w:tab w:val="left" w:pos="7920"/>
          <w:tab w:val="left" w:pos="8640"/>
        </w:tabs>
        <w:spacing w:after="0" w:line="240" w:lineRule="auto"/>
        <w:ind w:left="1418" w:hanging="709"/>
        <w:rPr>
          <w:color w:val="0D0D0D"/>
        </w:rPr>
      </w:pPr>
      <w:r w:rsidRPr="006A1E23">
        <w:rPr>
          <w:color w:val="0D0D0D"/>
        </w:rPr>
        <w:t>10.2</w:t>
      </w:r>
      <w:r w:rsidRPr="006A1E23">
        <w:rPr>
          <w:color w:val="0D0D0D"/>
        </w:rPr>
        <w:tab/>
        <w:t>itself restore or procure the restoration of DFE Data and may invoice the Contractor for any reasonable expenses incurred in doing so.</w:t>
      </w:r>
    </w:p>
    <w:p w14:paraId="4AF95B9F"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color w:val="0D0D0D"/>
        </w:rPr>
      </w:pPr>
    </w:p>
    <w:p w14:paraId="5B3CC823"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color w:val="0D0D0D"/>
        </w:rPr>
      </w:pPr>
      <w:r w:rsidRPr="006A1E23">
        <w:rPr>
          <w:color w:val="0D0D0D"/>
        </w:rPr>
        <w:t>11.</w:t>
      </w:r>
      <w:r w:rsidRPr="006A1E23">
        <w:rPr>
          <w:color w:val="0D0D0D"/>
        </w:rPr>
        <w:tab/>
        <w:t>If at any time the Contractor suspects or has reason to believe that DFE Data has or may become corrupted, lost or sufficiently degraded in any way for any reason, the Contractor shall notify the DFE immediately and inform the DFE of the remedial action the Contractor proposes to take.</w:t>
      </w:r>
    </w:p>
    <w:p w14:paraId="45D6DDB3" w14:textId="77777777" w:rsidR="006A1E23" w:rsidRPr="006A1E23" w:rsidRDefault="006A1E23" w:rsidP="006A1E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color w:val="0D0D0D"/>
        </w:rPr>
      </w:pPr>
    </w:p>
    <w:p w14:paraId="5F0406F3" w14:textId="77777777" w:rsidR="006A1E23" w:rsidRPr="006A1E23" w:rsidRDefault="006A1E23" w:rsidP="006A1E23">
      <w:pPr>
        <w:widowControl/>
        <w:spacing w:after="0" w:line="240" w:lineRule="auto"/>
        <w:ind w:left="720" w:hanging="720"/>
        <w:rPr>
          <w:color w:val="0D0D0D"/>
        </w:rPr>
      </w:pPr>
      <w:r w:rsidRPr="006A1E23">
        <w:rPr>
          <w:color w:val="0D0D0D"/>
        </w:rPr>
        <w:t>12.</w:t>
      </w:r>
      <w:r w:rsidRPr="006A1E23">
        <w:rPr>
          <w:color w:val="0D0D0D"/>
        </w:rPr>
        <w:tab/>
        <w:t xml:space="preserve">The Contractor shall comply, and shall procure that Personnel comply, with DFE’s Security Standards as set out in the annexe to this schedule 8 and the Security Plan. </w:t>
      </w:r>
    </w:p>
    <w:p w14:paraId="388B79D6" w14:textId="77777777" w:rsidR="006A1E23" w:rsidRPr="006A1E23" w:rsidRDefault="006A1E23" w:rsidP="006A1E23">
      <w:pPr>
        <w:widowControl/>
        <w:spacing w:after="0" w:line="240" w:lineRule="auto"/>
        <w:ind w:left="720" w:hanging="720"/>
        <w:rPr>
          <w:color w:val="0D0D0D"/>
        </w:rPr>
      </w:pPr>
    </w:p>
    <w:p w14:paraId="59CDCD40" w14:textId="77777777" w:rsidR="006A1E23" w:rsidRPr="006A1E23" w:rsidRDefault="006A1E23" w:rsidP="006A1E23">
      <w:pPr>
        <w:widowControl/>
        <w:spacing w:after="0" w:line="240" w:lineRule="auto"/>
        <w:ind w:left="720" w:hanging="720"/>
        <w:rPr>
          <w:color w:val="0D0D0D"/>
        </w:rPr>
      </w:pPr>
      <w:r w:rsidRPr="006A1E23">
        <w:rPr>
          <w:color w:val="0D0D0D"/>
        </w:rPr>
        <w:t>13.</w:t>
      </w:r>
      <w:r w:rsidRPr="006A1E23">
        <w:rPr>
          <w:color w:val="0D0D0D"/>
        </w:rPr>
        <w:tab/>
        <w:t xml:space="preserve">The Contractor shall ensure that the Security Plan fully complies with the DFE Security Standards. </w:t>
      </w:r>
    </w:p>
    <w:p w14:paraId="4747E72B" w14:textId="77777777" w:rsidR="006A1E23" w:rsidRPr="006A1E23" w:rsidRDefault="006A1E23" w:rsidP="006A1E23">
      <w:pPr>
        <w:widowControl/>
        <w:spacing w:after="0" w:line="240" w:lineRule="auto"/>
        <w:rPr>
          <w:color w:val="0D0D0D"/>
        </w:rPr>
      </w:pPr>
    </w:p>
    <w:p w14:paraId="2C7C2B13" w14:textId="77777777" w:rsidR="006A1E23" w:rsidRPr="006A1E23" w:rsidRDefault="006A1E23" w:rsidP="006A1E23">
      <w:pPr>
        <w:widowControl/>
        <w:spacing w:after="0" w:line="240" w:lineRule="auto"/>
        <w:ind w:left="720" w:hanging="720"/>
        <w:rPr>
          <w:color w:val="0D0D0D"/>
        </w:rPr>
      </w:pPr>
      <w:r w:rsidRPr="006A1E23">
        <w:rPr>
          <w:color w:val="0D0D0D"/>
        </w:rPr>
        <w:t>14.</w:t>
      </w:r>
      <w:r w:rsidRPr="006A1E23">
        <w:rPr>
          <w:color w:val="0D0D0D"/>
        </w:rPr>
        <w:tab/>
        <w:t>The DFE shall notify the Contractor of any changes to the DFE Security Standards.</w:t>
      </w:r>
    </w:p>
    <w:p w14:paraId="328D3233" w14:textId="77777777" w:rsidR="006A1E23" w:rsidRPr="006A1E23" w:rsidRDefault="006A1E23" w:rsidP="006A1E23">
      <w:pPr>
        <w:widowControl/>
        <w:spacing w:after="0" w:line="240" w:lineRule="auto"/>
        <w:rPr>
          <w:color w:val="0D0D0D"/>
        </w:rPr>
      </w:pPr>
    </w:p>
    <w:p w14:paraId="6DCB8E24" w14:textId="77777777" w:rsidR="006A1E23" w:rsidRPr="006A1E23" w:rsidRDefault="006A1E23" w:rsidP="006A1E23">
      <w:pPr>
        <w:widowControl/>
        <w:spacing w:after="0" w:line="240" w:lineRule="auto"/>
        <w:ind w:left="720" w:hanging="720"/>
      </w:pPr>
      <w:r w:rsidRPr="006A1E23">
        <w:rPr>
          <w:color w:val="0D0D0D"/>
        </w:rPr>
        <w:t>15.</w:t>
      </w:r>
      <w:r w:rsidRPr="006A1E23">
        <w:rPr>
          <w:color w:val="0D0D0D"/>
        </w:rPr>
        <w:tab/>
        <w:t>If the Contractor believes that a change to the DFE Security Standards will have a material and unavoidable effect on its costs it may submit a  request for a Variation in accordance with the Change Control Procedure. Any request must include evidence of the cause of any increased costs and the steps it has taken to mitigate those costs.</w:t>
      </w:r>
    </w:p>
    <w:p w14:paraId="3518DD16" w14:textId="77777777" w:rsidR="006A1E23" w:rsidRPr="006A1E23" w:rsidRDefault="006A1E23" w:rsidP="006A1E23">
      <w:pPr>
        <w:widowControl/>
        <w:spacing w:after="0" w:line="240" w:lineRule="auto"/>
      </w:pPr>
    </w:p>
    <w:p w14:paraId="15E65EF3" w14:textId="77777777" w:rsidR="006A1E23" w:rsidRPr="006A1E23" w:rsidRDefault="006A1E23" w:rsidP="006A1E23">
      <w:pPr>
        <w:widowControl/>
        <w:spacing w:after="0" w:line="240" w:lineRule="auto"/>
        <w:ind w:left="720" w:hanging="720"/>
        <w:rPr>
          <w:color w:val="0D0D0D"/>
        </w:rPr>
      </w:pPr>
      <w:r w:rsidRPr="006A1E23">
        <w:rPr>
          <w:color w:val="0D0D0D"/>
        </w:rPr>
        <w:t>16.</w:t>
      </w:r>
      <w:r w:rsidRPr="006A1E23">
        <w:rPr>
          <w:color w:val="0D0D0D"/>
        </w:rPr>
        <w:tab/>
        <w:t>Until a Variation is agreed pursuant to paragraph 15 the Contractor shall continue to perform the Services in accordance with its existing obligations.</w:t>
      </w:r>
    </w:p>
    <w:p w14:paraId="41D54E78" w14:textId="77777777" w:rsidR="006A1E23" w:rsidRPr="006A1E23" w:rsidRDefault="006A1E23" w:rsidP="006A1E23">
      <w:pPr>
        <w:widowControl/>
        <w:spacing w:after="0" w:line="240" w:lineRule="auto"/>
        <w:rPr>
          <w:color w:val="0D0D0D"/>
        </w:rPr>
      </w:pPr>
    </w:p>
    <w:p w14:paraId="2F30224B" w14:textId="77777777" w:rsidR="006A1E23" w:rsidRPr="006A1E23" w:rsidRDefault="006A1E23" w:rsidP="006A1E23">
      <w:pPr>
        <w:widowControl/>
        <w:spacing w:after="0" w:line="240" w:lineRule="auto"/>
        <w:ind w:left="720" w:hanging="720"/>
      </w:pPr>
      <w:r w:rsidRPr="006A1E23">
        <w:rPr>
          <w:color w:val="0D0D0D"/>
        </w:rPr>
        <w:t>17.</w:t>
      </w:r>
      <w:r w:rsidRPr="006A1E23">
        <w:rPr>
          <w:color w:val="0D0D0D"/>
        </w:rPr>
        <w:tab/>
        <w:t xml:space="preserve">The Contractor shall use the latest versions of anti-virus definitions available to check for and delete Malicious Software from the </w:t>
      </w:r>
      <w:r w:rsidRPr="00C2189C">
        <w:rPr>
          <w:color w:val="000000" w:themeColor="text1"/>
        </w:rPr>
        <w:t>Contractor's</w:t>
      </w:r>
      <w:r w:rsidRPr="006A1E23">
        <w:rPr>
          <w:color w:val="0000FF"/>
          <w:u w:val="double"/>
        </w:rPr>
        <w:t xml:space="preserve"> </w:t>
      </w:r>
      <w:r w:rsidRPr="006A1E23">
        <w:t>ICT.</w:t>
      </w:r>
    </w:p>
    <w:p w14:paraId="64A062C6" w14:textId="77777777" w:rsidR="006A1E23" w:rsidRPr="006A1E23" w:rsidRDefault="006A1E23" w:rsidP="006A1E23">
      <w:pPr>
        <w:widowControl/>
        <w:spacing w:after="0" w:line="240" w:lineRule="auto"/>
        <w:rPr>
          <w:color w:val="0D0D0D"/>
        </w:rPr>
      </w:pPr>
    </w:p>
    <w:p w14:paraId="77FA235D" w14:textId="77777777" w:rsidR="006A1E23" w:rsidRPr="006A1E23" w:rsidRDefault="006A1E23" w:rsidP="006A1E23">
      <w:pPr>
        <w:widowControl/>
        <w:spacing w:after="0" w:line="240" w:lineRule="auto"/>
        <w:ind w:left="720" w:hanging="720"/>
        <w:rPr>
          <w:color w:val="0D0D0D"/>
        </w:rPr>
      </w:pPr>
      <w:r w:rsidRPr="006A1E23">
        <w:rPr>
          <w:color w:val="0D0D0D"/>
        </w:rPr>
        <w:t>18.</w:t>
      </w:r>
      <w:r w:rsidRPr="006A1E23">
        <w:rPr>
          <w:color w:val="0D0D0D"/>
        </w:rPr>
        <w:tab/>
        <w:t>Notwithstanding paragraph</w:t>
      </w:r>
      <w:r w:rsidRPr="006A1E23">
        <w:rPr>
          <w:b/>
          <w:color w:val="0D0D0D"/>
        </w:rPr>
        <w:t xml:space="preserve"> </w:t>
      </w:r>
      <w:r w:rsidRPr="006A1E23">
        <w:rPr>
          <w:color w:val="0D0D0D"/>
        </w:rPr>
        <w:t xml:space="preserve">17, if Malicious Software is found, the Parties shall co-operate to reduce the effect of the Malicious Software and, particularly if Malicious Software causes loss of operational efficiency or loss or corruption DFE  Data, assist each other to mitigate any losses and to restore the Services to their maximum operating efficiency.  </w:t>
      </w:r>
    </w:p>
    <w:p w14:paraId="522B9408" w14:textId="77777777" w:rsidR="006A1E23" w:rsidRPr="006A1E23" w:rsidRDefault="006A1E23" w:rsidP="006A1E23">
      <w:pPr>
        <w:widowControl/>
        <w:spacing w:after="0" w:line="240" w:lineRule="auto"/>
        <w:rPr>
          <w:color w:val="0D0D0D"/>
        </w:rPr>
      </w:pPr>
    </w:p>
    <w:p w14:paraId="6CDACA73" w14:textId="77777777" w:rsidR="006A1E23" w:rsidRPr="006A1E23" w:rsidRDefault="006A1E23" w:rsidP="006A1E23">
      <w:pPr>
        <w:widowControl/>
        <w:spacing w:after="0" w:line="240" w:lineRule="auto"/>
        <w:ind w:left="720" w:hanging="720"/>
        <w:rPr>
          <w:color w:val="0D0D0D"/>
        </w:rPr>
      </w:pPr>
      <w:r w:rsidRPr="006A1E23">
        <w:rPr>
          <w:color w:val="0D0D0D"/>
        </w:rPr>
        <w:t>19.</w:t>
      </w:r>
      <w:r w:rsidRPr="006A1E23">
        <w:rPr>
          <w:color w:val="0D0D0D"/>
        </w:rPr>
        <w:tab/>
        <w:t>Any cost arising out of the actions of the Parties taken in compliance with paragraph 18 shall be borne:</w:t>
      </w:r>
    </w:p>
    <w:p w14:paraId="20958BED" w14:textId="77777777" w:rsidR="006A1E23" w:rsidRPr="006A1E23" w:rsidRDefault="006A1E23" w:rsidP="006A1E23">
      <w:pPr>
        <w:widowControl/>
        <w:spacing w:after="0" w:line="240" w:lineRule="auto"/>
        <w:rPr>
          <w:color w:val="0D0D0D"/>
        </w:rPr>
      </w:pPr>
    </w:p>
    <w:p w14:paraId="2425B72D" w14:textId="77777777" w:rsidR="006A1E23" w:rsidRPr="006A1E23" w:rsidRDefault="006A1E23" w:rsidP="006A1E23">
      <w:pPr>
        <w:widowControl/>
        <w:spacing w:after="0" w:line="240" w:lineRule="auto"/>
        <w:ind w:left="1440" w:hanging="720"/>
        <w:rPr>
          <w:color w:val="000000" w:themeColor="text1"/>
        </w:rPr>
      </w:pPr>
      <w:r w:rsidRPr="006A1E23">
        <w:rPr>
          <w:color w:val="000000" w:themeColor="text1"/>
        </w:rPr>
        <w:t>19.1</w:t>
      </w:r>
      <w:r w:rsidRPr="006A1E23">
        <w:rPr>
          <w:color w:val="000000" w:themeColor="text1"/>
        </w:rPr>
        <w:tab/>
        <w:t xml:space="preserve">by the Contractor if the Malicious Software originates from the Contractor’s software, any software owned by a third party or DFE Data whilst under the control of the Contractor; and </w:t>
      </w:r>
    </w:p>
    <w:p w14:paraId="55F0F60A" w14:textId="77777777" w:rsidR="006A1E23" w:rsidRPr="006A1E23" w:rsidRDefault="006A1E23" w:rsidP="006A1E23">
      <w:pPr>
        <w:widowControl/>
        <w:spacing w:after="0" w:line="240" w:lineRule="auto"/>
        <w:ind w:left="720"/>
        <w:rPr>
          <w:color w:val="000000" w:themeColor="text1"/>
        </w:rPr>
      </w:pPr>
    </w:p>
    <w:p w14:paraId="181BBC6B" w14:textId="77777777" w:rsidR="006A1E23" w:rsidRPr="006A1E23" w:rsidRDefault="006A1E23" w:rsidP="006A1E23">
      <w:pPr>
        <w:widowControl/>
        <w:spacing w:after="0" w:line="240" w:lineRule="auto"/>
        <w:ind w:left="1440" w:hanging="720"/>
        <w:rPr>
          <w:color w:val="0D0D0D"/>
        </w:rPr>
      </w:pPr>
      <w:r w:rsidRPr="00C2189C">
        <w:rPr>
          <w:color w:val="000000" w:themeColor="text1"/>
        </w:rPr>
        <w:t>19.2</w:t>
      </w:r>
      <w:r w:rsidRPr="00C2189C">
        <w:rPr>
          <w:color w:val="000000" w:themeColor="text1"/>
        </w:rPr>
        <w:tab/>
      </w:r>
      <w:r w:rsidRPr="006A1E23">
        <w:rPr>
          <w:color w:val="000000" w:themeColor="text1"/>
        </w:rPr>
        <w:t xml:space="preserve">by the DFE if the Malicious Software originates from the DFE’s software or DFE Data whilst under </w:t>
      </w:r>
      <w:r w:rsidRPr="006A1E23">
        <w:rPr>
          <w:color w:val="0D0D0D"/>
        </w:rPr>
        <w:t xml:space="preserve">the control of the DFE.  </w:t>
      </w:r>
    </w:p>
    <w:p w14:paraId="7B182617" w14:textId="77777777" w:rsidR="006A1E23" w:rsidRPr="006A1E23" w:rsidRDefault="006A1E23" w:rsidP="006A1E23">
      <w:pPr>
        <w:widowControl/>
        <w:spacing w:after="0" w:line="240" w:lineRule="auto"/>
        <w:ind w:left="720"/>
        <w:rPr>
          <w:color w:val="0D0D0D"/>
        </w:rPr>
      </w:pPr>
    </w:p>
    <w:p w14:paraId="09B7E630" w14:textId="683BF2E9" w:rsidR="00921F2F" w:rsidRDefault="00921F2F" w:rsidP="00D139E7">
      <w:pPr>
        <w:widowControl/>
        <w:tabs>
          <w:tab w:val="left" w:pos="426"/>
        </w:tabs>
        <w:spacing w:after="0" w:line="240" w:lineRule="auto"/>
        <w:ind w:left="720" w:hanging="720"/>
        <w:contextualSpacing/>
        <w:rPr>
          <w:b/>
          <w:bCs/>
          <w:color w:val="0D0D0D"/>
        </w:rPr>
      </w:pPr>
      <w:r>
        <w:rPr>
          <w:b/>
          <w:bCs/>
          <w:color w:val="0D0D0D"/>
        </w:rPr>
        <w:br w:type="page"/>
      </w:r>
      <w:r w:rsidR="00254AE8">
        <w:rPr>
          <w:b/>
          <w:bCs/>
          <w:color w:val="0D0D0D"/>
        </w:rPr>
        <w:t>A</w:t>
      </w:r>
      <w:r>
        <w:rPr>
          <w:b/>
          <w:bCs/>
          <w:color w:val="0D0D0D"/>
        </w:rPr>
        <w:t>NNEX</w:t>
      </w:r>
      <w:r w:rsidR="00B601FE">
        <w:rPr>
          <w:b/>
          <w:bCs/>
          <w:color w:val="0D0D0D"/>
        </w:rPr>
        <w:t>E</w:t>
      </w:r>
      <w:r>
        <w:rPr>
          <w:b/>
          <w:bCs/>
          <w:color w:val="0D0D0D"/>
        </w:rPr>
        <w:t xml:space="preserve"> to Schedule </w:t>
      </w:r>
      <w:r w:rsidR="007711C1">
        <w:rPr>
          <w:b/>
          <w:bCs/>
          <w:color w:val="0D0D0D"/>
        </w:rPr>
        <w:t>8</w:t>
      </w:r>
    </w:p>
    <w:p w14:paraId="6F068545" w14:textId="77777777" w:rsidR="00921F2F" w:rsidRDefault="00921F2F" w:rsidP="00D139E7">
      <w:pPr>
        <w:widowControl/>
        <w:tabs>
          <w:tab w:val="left" w:pos="426"/>
        </w:tabs>
        <w:spacing w:after="0" w:line="240" w:lineRule="auto"/>
        <w:ind w:left="720" w:hanging="720"/>
        <w:contextualSpacing/>
        <w:rPr>
          <w:b/>
          <w:bCs/>
          <w:color w:val="0D0D0D"/>
        </w:rPr>
      </w:pPr>
    </w:p>
    <w:p w14:paraId="68338CFE" w14:textId="2D9C7ED7" w:rsidR="00921F2F" w:rsidRDefault="00991834" w:rsidP="00D139E7">
      <w:pPr>
        <w:widowControl/>
        <w:tabs>
          <w:tab w:val="left" w:pos="426"/>
        </w:tabs>
        <w:spacing w:after="0" w:line="240" w:lineRule="auto"/>
        <w:ind w:left="720" w:hanging="720"/>
        <w:contextualSpacing/>
        <w:rPr>
          <w:b/>
          <w:bCs/>
          <w:color w:val="0D0D0D"/>
        </w:rPr>
      </w:pPr>
      <w:r>
        <w:rPr>
          <w:b/>
          <w:bCs/>
          <w:color w:val="0D0D0D"/>
        </w:rPr>
        <w:t>DFE</w:t>
      </w:r>
      <w:r w:rsidR="00921F2F">
        <w:rPr>
          <w:b/>
          <w:bCs/>
          <w:color w:val="0D0D0D"/>
        </w:rPr>
        <w:t xml:space="preserve"> SECURITY STANDARDS</w:t>
      </w:r>
    </w:p>
    <w:p w14:paraId="1CB4DFE4" w14:textId="77777777" w:rsidR="00921F2F" w:rsidRDefault="00921F2F" w:rsidP="00D139E7">
      <w:pPr>
        <w:widowControl/>
        <w:tabs>
          <w:tab w:val="left" w:pos="426"/>
        </w:tabs>
        <w:spacing w:after="0" w:line="240" w:lineRule="auto"/>
        <w:ind w:left="720"/>
        <w:contextualSpacing/>
        <w:rPr>
          <w:color w:val="0D0D0D"/>
        </w:rPr>
      </w:pPr>
    </w:p>
    <w:p w14:paraId="62D6A6DB" w14:textId="5F99399C" w:rsidR="00921F2F" w:rsidRDefault="00921F2F" w:rsidP="00696BCF">
      <w:pPr>
        <w:widowControl/>
        <w:numPr>
          <w:ilvl w:val="0"/>
          <w:numId w:val="20"/>
        </w:numPr>
        <w:tabs>
          <w:tab w:val="num" w:pos="0"/>
        </w:tabs>
        <w:spacing w:after="0" w:line="240" w:lineRule="auto"/>
        <w:ind w:left="567" w:hanging="567"/>
        <w:contextualSpacing/>
        <w:rPr>
          <w:color w:val="0D0D0D"/>
        </w:rPr>
      </w:pPr>
      <w:r>
        <w:rPr>
          <w:color w:val="0D0D0D"/>
        </w:rPr>
        <w:t xml:space="preserve">The </w:t>
      </w:r>
      <w:r w:rsidR="00991834">
        <w:rPr>
          <w:color w:val="0D0D0D"/>
        </w:rPr>
        <w:t>Contractor</w:t>
      </w:r>
      <w:r>
        <w:rPr>
          <w:color w:val="0D0D0D"/>
        </w:rPr>
        <w:t xml:space="preserve"> </w:t>
      </w:r>
      <w:r w:rsidR="00654E8D">
        <w:rPr>
          <w:color w:val="0D0D0D"/>
        </w:rPr>
        <w:t>shall</w:t>
      </w:r>
      <w:r>
        <w:rPr>
          <w:color w:val="0D0D0D"/>
        </w:rPr>
        <w:t xml:space="preserve"> co</w:t>
      </w:r>
      <w:r w:rsidR="00DD1D6D">
        <w:rPr>
          <w:color w:val="0D0D0D"/>
        </w:rPr>
        <w:t>mply with</w:t>
      </w:r>
      <w:r>
        <w:rPr>
          <w:color w:val="0D0D0D"/>
        </w:rPr>
        <w:t xml:space="preserve"> </w:t>
      </w:r>
      <w:r w:rsidR="006419D6">
        <w:rPr>
          <w:color w:val="0D0D0D"/>
        </w:rPr>
        <w:t xml:space="preserve">ISO/IEC/27001 and </w:t>
      </w:r>
      <w:r>
        <w:rPr>
          <w:color w:val="0D0D0D"/>
        </w:rPr>
        <w:t xml:space="preserve">ISO/IEC27002 </w:t>
      </w:r>
      <w:r w:rsidR="00654E8D">
        <w:rPr>
          <w:color w:val="0D0D0D"/>
        </w:rPr>
        <w:t xml:space="preserve">or </w:t>
      </w:r>
      <w:r>
        <w:rPr>
          <w:color w:val="0D0D0D"/>
        </w:rPr>
        <w:t>equivalent</w:t>
      </w:r>
      <w:r w:rsidR="00DD1D6D">
        <w:rPr>
          <w:color w:val="0D0D0D"/>
        </w:rPr>
        <w:t xml:space="preserve"> standard</w:t>
      </w:r>
      <w:r w:rsidR="006419D6">
        <w:rPr>
          <w:color w:val="0D0D0D"/>
        </w:rPr>
        <w:t>s</w:t>
      </w:r>
      <w:r>
        <w:rPr>
          <w:color w:val="0D0D0D"/>
        </w:rPr>
        <w:t>.</w:t>
      </w:r>
      <w:r>
        <w:rPr>
          <w:color w:val="0D0D0D"/>
        </w:rPr>
        <w:br/>
      </w:r>
    </w:p>
    <w:p w14:paraId="5FCC0503" w14:textId="41E9218E" w:rsidR="00921F2F" w:rsidRDefault="00921F2F" w:rsidP="00696BCF">
      <w:pPr>
        <w:widowControl/>
        <w:numPr>
          <w:ilvl w:val="0"/>
          <w:numId w:val="20"/>
        </w:numPr>
        <w:tabs>
          <w:tab w:val="num" w:pos="0"/>
        </w:tabs>
        <w:spacing w:after="0" w:line="240" w:lineRule="auto"/>
        <w:ind w:left="567" w:hanging="567"/>
        <w:contextualSpacing/>
        <w:rPr>
          <w:color w:val="0D0D0D"/>
        </w:rPr>
      </w:pPr>
      <w:r>
        <w:rPr>
          <w:color w:val="0D0D0D"/>
        </w:rPr>
        <w:t xml:space="preserve">The </w:t>
      </w:r>
      <w:r w:rsidR="00991834">
        <w:rPr>
          <w:color w:val="0D0D0D"/>
        </w:rPr>
        <w:t>Contractor</w:t>
      </w:r>
      <w:r>
        <w:rPr>
          <w:color w:val="0D0D0D"/>
        </w:rPr>
        <w:t xml:space="preserve"> </w:t>
      </w:r>
      <w:r w:rsidR="00654E8D">
        <w:rPr>
          <w:color w:val="0D0D0D"/>
        </w:rPr>
        <w:t>shall</w:t>
      </w:r>
      <w:r>
        <w:rPr>
          <w:color w:val="0D0D0D"/>
        </w:rPr>
        <w:t xml:space="preserve"> a</w:t>
      </w:r>
      <w:r w:rsidR="00654E8D">
        <w:rPr>
          <w:color w:val="0D0D0D"/>
        </w:rPr>
        <w:t>pply</w:t>
      </w:r>
      <w:r>
        <w:rPr>
          <w:color w:val="0D0D0D"/>
        </w:rPr>
        <w:t xml:space="preserve"> the </w:t>
      </w:r>
      <w:r w:rsidR="00654E8D">
        <w:rPr>
          <w:color w:val="0D0D0D"/>
        </w:rPr>
        <w:t xml:space="preserve">Government’s </w:t>
      </w:r>
      <w:r>
        <w:rPr>
          <w:color w:val="0D0D0D"/>
        </w:rPr>
        <w:t>Protective Marking Scheme (</w:t>
      </w:r>
      <w:r w:rsidR="00654E8D">
        <w:rPr>
          <w:color w:val="0D0D0D"/>
        </w:rPr>
        <w:t>“</w:t>
      </w:r>
      <w:r w:rsidRPr="00654E8D">
        <w:rPr>
          <w:b/>
          <w:color w:val="0D0D0D"/>
        </w:rPr>
        <w:t>GPMS</w:t>
      </w:r>
      <w:r w:rsidR="00654E8D">
        <w:rPr>
          <w:color w:val="0D0D0D"/>
        </w:rPr>
        <w:t>”</w:t>
      </w:r>
      <w:r>
        <w:rPr>
          <w:color w:val="0D0D0D"/>
        </w:rPr>
        <w:t xml:space="preserve">) in respect of any </w:t>
      </w:r>
      <w:r w:rsidR="00991834">
        <w:rPr>
          <w:color w:val="0D0D0D"/>
        </w:rPr>
        <w:t>DFE</w:t>
      </w:r>
      <w:r>
        <w:rPr>
          <w:color w:val="0D0D0D"/>
        </w:rPr>
        <w:t xml:space="preserve"> Data </w:t>
      </w:r>
      <w:r w:rsidR="00654E8D">
        <w:rPr>
          <w:color w:val="0D0D0D"/>
        </w:rPr>
        <w:t xml:space="preserve">it </w:t>
      </w:r>
      <w:r>
        <w:rPr>
          <w:color w:val="0D0D0D"/>
        </w:rPr>
        <w:t>handle</w:t>
      </w:r>
      <w:r w:rsidR="00654E8D">
        <w:rPr>
          <w:color w:val="0D0D0D"/>
        </w:rPr>
        <w:t>s</w:t>
      </w:r>
      <w:r>
        <w:rPr>
          <w:color w:val="0D0D0D"/>
        </w:rPr>
        <w:t xml:space="preserve"> in the c</w:t>
      </w:r>
      <w:r w:rsidR="00654E8D">
        <w:rPr>
          <w:color w:val="0D0D0D"/>
        </w:rPr>
        <w:t>ourse of providing the Services</w:t>
      </w:r>
      <w:r>
        <w:rPr>
          <w:color w:val="0D0D0D"/>
        </w:rPr>
        <w:t xml:space="preserve">. </w:t>
      </w:r>
      <w:r w:rsidR="001E3539">
        <w:rPr>
          <w:color w:val="0D0D0D"/>
        </w:rPr>
        <w:t>If</w:t>
      </w:r>
      <w:r>
        <w:rPr>
          <w:color w:val="0D0D0D"/>
        </w:rPr>
        <w:t xml:space="preserve"> the </w:t>
      </w:r>
      <w:r w:rsidR="00991834">
        <w:rPr>
          <w:color w:val="0D0D0D"/>
        </w:rPr>
        <w:t>Contractor</w:t>
      </w:r>
      <w:r w:rsidR="001E3539">
        <w:rPr>
          <w:color w:val="0D0D0D"/>
        </w:rPr>
        <w:t xml:space="preserve"> has an existing p</w:t>
      </w:r>
      <w:r>
        <w:rPr>
          <w:color w:val="0D0D0D"/>
        </w:rPr>
        <w:t xml:space="preserve">rotective </w:t>
      </w:r>
      <w:r w:rsidR="001E3539">
        <w:rPr>
          <w:color w:val="0D0D0D"/>
        </w:rPr>
        <w:t>m</w:t>
      </w:r>
      <w:r>
        <w:rPr>
          <w:color w:val="0D0D0D"/>
        </w:rPr>
        <w:t xml:space="preserve">arking </w:t>
      </w:r>
      <w:r w:rsidR="001E3539">
        <w:rPr>
          <w:color w:val="0D0D0D"/>
        </w:rPr>
        <w:t>s</w:t>
      </w:r>
      <w:r>
        <w:rPr>
          <w:color w:val="0D0D0D"/>
        </w:rPr>
        <w:t xml:space="preserve">cheme </w:t>
      </w:r>
      <w:r w:rsidR="001E3539">
        <w:rPr>
          <w:color w:val="0D0D0D"/>
        </w:rPr>
        <w:t>it</w:t>
      </w:r>
      <w:r>
        <w:rPr>
          <w:color w:val="0D0D0D"/>
        </w:rPr>
        <w:t xml:space="preserve"> may continue to use this but must map the GPMS against it to ensure the correct controls are applied to </w:t>
      </w:r>
      <w:r w:rsidR="00991834">
        <w:rPr>
          <w:color w:val="0D0D0D"/>
        </w:rPr>
        <w:t>DFE</w:t>
      </w:r>
      <w:r>
        <w:rPr>
          <w:color w:val="0D0D0D"/>
        </w:rPr>
        <w:t xml:space="preserve"> Data</w:t>
      </w:r>
      <w:r w:rsidR="001E3539">
        <w:rPr>
          <w:color w:val="0D0D0D"/>
        </w:rPr>
        <w:t>.</w:t>
      </w:r>
    </w:p>
    <w:p w14:paraId="30E91BAF" w14:textId="77777777" w:rsidR="00921F2F" w:rsidRDefault="00921F2F" w:rsidP="00D139E7">
      <w:pPr>
        <w:widowControl/>
        <w:spacing w:after="0" w:line="240" w:lineRule="auto"/>
        <w:ind w:left="567" w:hanging="567"/>
        <w:contextualSpacing/>
        <w:rPr>
          <w:color w:val="0D0D0D"/>
        </w:rPr>
      </w:pPr>
    </w:p>
    <w:p w14:paraId="1D16A79C" w14:textId="41A6045E" w:rsidR="00921F2F" w:rsidRDefault="00921F2F" w:rsidP="00696BCF">
      <w:pPr>
        <w:widowControl/>
        <w:numPr>
          <w:ilvl w:val="0"/>
          <w:numId w:val="20"/>
        </w:numPr>
        <w:tabs>
          <w:tab w:val="num" w:pos="0"/>
        </w:tabs>
        <w:spacing w:after="0" w:line="240" w:lineRule="auto"/>
        <w:ind w:left="567" w:hanging="567"/>
        <w:contextualSpacing/>
        <w:rPr>
          <w:color w:val="0D0D0D"/>
        </w:rPr>
      </w:pPr>
      <w:r>
        <w:rPr>
          <w:color w:val="0D0D0D"/>
        </w:rPr>
        <w:t>Any electronic transfer methods across public space or cyberspace must be protected via encryption which has been certified to FIPS140-2 or certified under a CESG (e.g. CAPS o</w:t>
      </w:r>
      <w:r w:rsidR="00DD1D6D">
        <w:rPr>
          <w:color w:val="0D0D0D"/>
        </w:rPr>
        <w:t>r CPA) or CESG-endorsed scheme</w:t>
      </w:r>
      <w:r>
        <w:rPr>
          <w:color w:val="0D0D0D"/>
        </w:rPr>
        <w:t xml:space="preserve"> and the method shall be approved by the </w:t>
      </w:r>
      <w:r w:rsidR="00991834">
        <w:rPr>
          <w:color w:val="0D0D0D"/>
        </w:rPr>
        <w:t>DFE</w:t>
      </w:r>
      <w:r>
        <w:rPr>
          <w:color w:val="0D0D0D"/>
        </w:rPr>
        <w:t xml:space="preserve"> prior to being used </w:t>
      </w:r>
      <w:r w:rsidR="00115EFD">
        <w:rPr>
          <w:color w:val="0D0D0D"/>
        </w:rPr>
        <w:t>to</w:t>
      </w:r>
      <w:r>
        <w:rPr>
          <w:color w:val="0D0D0D"/>
        </w:rPr>
        <w:t xml:space="preserve"> transfer any </w:t>
      </w:r>
      <w:r w:rsidR="00991834">
        <w:rPr>
          <w:color w:val="0D0D0D"/>
        </w:rPr>
        <w:t>DFE</w:t>
      </w:r>
      <w:r>
        <w:rPr>
          <w:color w:val="0D0D0D"/>
        </w:rPr>
        <w:t xml:space="preserve"> Data. </w:t>
      </w:r>
      <w:r w:rsidR="00115EFD">
        <w:rPr>
          <w:color w:val="0D0D0D"/>
        </w:rPr>
        <w:t>If</w:t>
      </w:r>
      <w:r>
        <w:rPr>
          <w:color w:val="0D0D0D"/>
        </w:rPr>
        <w:t xml:space="preserve"> the transfer, handling removable media or handling of portable ICT Equipment involve</w:t>
      </w:r>
      <w:r w:rsidR="00115EFD">
        <w:rPr>
          <w:color w:val="0D0D0D"/>
        </w:rPr>
        <w:t>s</w:t>
      </w:r>
      <w:r>
        <w:rPr>
          <w:color w:val="0D0D0D"/>
        </w:rPr>
        <w:t xml:space="preserve"> bulk </w:t>
      </w:r>
      <w:r w:rsidRPr="003440CD">
        <w:rPr>
          <w:color w:val="0D0D0D"/>
        </w:rPr>
        <w:t>personal data</w:t>
      </w:r>
      <w:r>
        <w:rPr>
          <w:color w:val="0D0D0D"/>
        </w:rPr>
        <w:t xml:space="preserve"> the encryption </w:t>
      </w:r>
      <w:r w:rsidR="00115EFD">
        <w:rPr>
          <w:color w:val="0D0D0D"/>
        </w:rPr>
        <w:t>shall</w:t>
      </w:r>
      <w:r>
        <w:rPr>
          <w:color w:val="0D0D0D"/>
        </w:rPr>
        <w:t xml:space="preserve"> be certified under a CESG (e.g. CAPS or CPA) or CESG-endorsed scheme.</w:t>
      </w:r>
    </w:p>
    <w:p w14:paraId="0A0D163F" w14:textId="77777777" w:rsidR="00696BCF" w:rsidRDefault="00696BCF" w:rsidP="00696BCF">
      <w:pPr>
        <w:pStyle w:val="ListParagraph"/>
        <w:rPr>
          <w:color w:val="0D0D0D"/>
        </w:rPr>
      </w:pPr>
    </w:p>
    <w:p w14:paraId="0928BC14" w14:textId="77777777" w:rsidR="00921F2F" w:rsidRDefault="00921F2F" w:rsidP="00D139E7">
      <w:pPr>
        <w:widowControl/>
        <w:spacing w:after="0" w:line="240" w:lineRule="auto"/>
        <w:ind w:left="567" w:hanging="567"/>
        <w:contextualSpacing/>
        <w:rPr>
          <w:color w:val="0D0D0D"/>
        </w:rPr>
      </w:pPr>
    </w:p>
    <w:p w14:paraId="4E04BA31" w14:textId="3D53EA9B" w:rsidR="00921F2F" w:rsidRDefault="00921F2F" w:rsidP="00696BCF">
      <w:pPr>
        <w:widowControl/>
        <w:numPr>
          <w:ilvl w:val="0"/>
          <w:numId w:val="20"/>
        </w:numPr>
        <w:tabs>
          <w:tab w:val="num" w:pos="0"/>
        </w:tabs>
        <w:spacing w:after="0" w:line="240" w:lineRule="auto"/>
        <w:ind w:left="567" w:hanging="567"/>
        <w:contextualSpacing/>
        <w:rPr>
          <w:color w:val="0D0D0D"/>
        </w:rPr>
      </w:pPr>
      <w:r w:rsidRPr="00A75042">
        <w:rPr>
          <w:color w:val="0D0D0D"/>
        </w:rPr>
        <w:t xml:space="preserve">Any portable removable media (including but not </w:t>
      </w:r>
      <w:r w:rsidR="00115EFD">
        <w:rPr>
          <w:color w:val="0D0D0D"/>
        </w:rPr>
        <w:t>limited</w:t>
      </w:r>
      <w:r w:rsidRPr="00A75042">
        <w:rPr>
          <w:color w:val="0D0D0D"/>
        </w:rPr>
        <w:t xml:space="preserve"> to pen drives, memory sticks, CDs, DVDs, PDPs</w:t>
      </w:r>
      <w:r w:rsidR="00115EFD">
        <w:rPr>
          <w:color w:val="0D0D0D"/>
        </w:rPr>
        <w:t xml:space="preserve"> and</w:t>
      </w:r>
      <w:r w:rsidRPr="00A75042">
        <w:rPr>
          <w:color w:val="0D0D0D"/>
        </w:rPr>
        <w:t xml:space="preserve"> USB devices) </w:t>
      </w:r>
      <w:r w:rsidR="00115EFD">
        <w:rPr>
          <w:color w:val="0D0D0D"/>
        </w:rPr>
        <w:t>used to</w:t>
      </w:r>
      <w:r w:rsidRPr="00A75042">
        <w:rPr>
          <w:color w:val="0D0D0D"/>
        </w:rPr>
        <w:t xml:space="preserve"> handle, store or process </w:t>
      </w:r>
      <w:r w:rsidR="00EC21F4">
        <w:rPr>
          <w:color w:val="0D0D0D"/>
        </w:rPr>
        <w:t xml:space="preserve">DFE Data, </w:t>
      </w:r>
      <w:r w:rsidR="00115EFD" w:rsidRPr="00115EFD">
        <w:rPr>
          <w:color w:val="0D0D0D"/>
        </w:rPr>
        <w:t>Personal Data and</w:t>
      </w:r>
      <w:r w:rsidRPr="00115EFD">
        <w:rPr>
          <w:color w:val="0D0D0D"/>
        </w:rPr>
        <w:t xml:space="preserve">/or </w:t>
      </w:r>
      <w:r w:rsidR="00115EFD" w:rsidRPr="00115EFD">
        <w:rPr>
          <w:color w:val="0D0D0D"/>
        </w:rPr>
        <w:t>S</w:t>
      </w:r>
      <w:r w:rsidRPr="00115EFD">
        <w:rPr>
          <w:color w:val="0D0D0D"/>
        </w:rPr>
        <w:t>ensitive</w:t>
      </w:r>
      <w:r w:rsidR="00115EFD" w:rsidRPr="00115EFD">
        <w:rPr>
          <w:color w:val="0D0D0D"/>
        </w:rPr>
        <w:t xml:space="preserve"> Personal Data</w:t>
      </w:r>
      <w:r w:rsidRPr="00115EFD">
        <w:rPr>
          <w:color w:val="0D0D0D"/>
        </w:rPr>
        <w:t xml:space="preserve"> </w:t>
      </w:r>
      <w:r w:rsidR="00115EFD">
        <w:rPr>
          <w:color w:val="0D0D0D"/>
        </w:rPr>
        <w:t xml:space="preserve">in connection with </w:t>
      </w:r>
      <w:r w:rsidRPr="00A75042">
        <w:rPr>
          <w:color w:val="0D0D0D"/>
        </w:rPr>
        <w:t xml:space="preserve">the </w:t>
      </w:r>
      <w:r w:rsidR="00115EFD">
        <w:rPr>
          <w:color w:val="0D0D0D"/>
        </w:rPr>
        <w:t>S</w:t>
      </w:r>
      <w:r w:rsidRPr="00A75042">
        <w:rPr>
          <w:color w:val="0D0D0D"/>
        </w:rPr>
        <w:t xml:space="preserve">ervice, shall be under the configuration management of the </w:t>
      </w:r>
      <w:r w:rsidR="00115EFD">
        <w:rPr>
          <w:color w:val="0D0D0D"/>
        </w:rPr>
        <w:t>Su</w:t>
      </w:r>
      <w:r w:rsidRPr="00A75042">
        <w:rPr>
          <w:color w:val="0D0D0D"/>
        </w:rPr>
        <w:t>b-</w:t>
      </w:r>
      <w:r w:rsidR="00115EFD">
        <w:rPr>
          <w:color w:val="0D0D0D"/>
        </w:rPr>
        <w:t>C</w:t>
      </w:r>
      <w:r w:rsidRPr="00A75042">
        <w:rPr>
          <w:color w:val="0D0D0D"/>
        </w:rPr>
        <w:t xml:space="preserve">ontractor providing </w:t>
      </w:r>
      <w:r w:rsidR="00115EFD">
        <w:rPr>
          <w:color w:val="0D0D0D"/>
        </w:rPr>
        <w:t xml:space="preserve">that part of </w:t>
      </w:r>
      <w:r w:rsidRPr="00A75042">
        <w:rPr>
          <w:color w:val="0D0D0D"/>
        </w:rPr>
        <w:t xml:space="preserve">the </w:t>
      </w:r>
      <w:r w:rsidR="00115EFD">
        <w:rPr>
          <w:color w:val="0D0D0D"/>
        </w:rPr>
        <w:t>S</w:t>
      </w:r>
      <w:r w:rsidRPr="00A75042">
        <w:rPr>
          <w:color w:val="0D0D0D"/>
        </w:rPr>
        <w:t xml:space="preserve">ervice, shall be necessary to deliver </w:t>
      </w:r>
      <w:r w:rsidR="00115EFD">
        <w:rPr>
          <w:color w:val="0D0D0D"/>
        </w:rPr>
        <w:t>the</w:t>
      </w:r>
      <w:r w:rsidRPr="00A75042">
        <w:rPr>
          <w:color w:val="0D0D0D"/>
        </w:rPr>
        <w:t xml:space="preserve"> </w:t>
      </w:r>
      <w:r w:rsidR="00115EFD">
        <w:rPr>
          <w:color w:val="0D0D0D"/>
        </w:rPr>
        <w:t>S</w:t>
      </w:r>
      <w:r w:rsidRPr="00A75042">
        <w:rPr>
          <w:color w:val="0D0D0D"/>
        </w:rPr>
        <w:t>ervice, and shall be full-disk encrypted using a product certified to FIPS140-2 or under a CESG (e.g. CAPS or CPA) or CESG-endorsed scheme. Should the transfer</w:t>
      </w:r>
      <w:r w:rsidR="00B60D6C">
        <w:rPr>
          <w:color w:val="0D0D0D"/>
        </w:rPr>
        <w:t xml:space="preserve"> or</w:t>
      </w:r>
      <w:r w:rsidRPr="00A75042">
        <w:rPr>
          <w:color w:val="0D0D0D"/>
        </w:rPr>
        <w:t xml:space="preserve"> handling </w:t>
      </w:r>
      <w:r w:rsidR="00B60D6C">
        <w:rPr>
          <w:color w:val="0D0D0D"/>
        </w:rPr>
        <w:t>o</w:t>
      </w:r>
      <w:r w:rsidRPr="00A75042">
        <w:rPr>
          <w:color w:val="0D0D0D"/>
        </w:rPr>
        <w:t xml:space="preserve">f portable ICT involve bulk </w:t>
      </w:r>
      <w:r w:rsidR="00115EFD">
        <w:rPr>
          <w:color w:val="0D0D0D"/>
        </w:rPr>
        <w:t>P</w:t>
      </w:r>
      <w:r w:rsidRPr="00A75042">
        <w:rPr>
          <w:color w:val="0D0D0D"/>
        </w:rPr>
        <w:t xml:space="preserve">ersonal </w:t>
      </w:r>
      <w:r w:rsidR="00115EFD">
        <w:rPr>
          <w:color w:val="0D0D0D"/>
        </w:rPr>
        <w:t>D</w:t>
      </w:r>
      <w:r w:rsidRPr="00A75042">
        <w:rPr>
          <w:color w:val="0D0D0D"/>
        </w:rPr>
        <w:t xml:space="preserve">ata the encryption </w:t>
      </w:r>
      <w:r w:rsidR="00115EFD">
        <w:rPr>
          <w:color w:val="0D0D0D"/>
        </w:rPr>
        <w:t>sha</w:t>
      </w:r>
      <w:r w:rsidRPr="00A75042">
        <w:rPr>
          <w:color w:val="0D0D0D"/>
        </w:rPr>
        <w:t>ll be certified under a CESG (e.g. CAPS or CPA) or CESG-endorsed scheme</w:t>
      </w:r>
      <w:r w:rsidR="00A75042" w:rsidRPr="00A75042">
        <w:rPr>
          <w:color w:val="0D0D0D"/>
        </w:rPr>
        <w:t>.</w:t>
      </w:r>
    </w:p>
    <w:p w14:paraId="331B2297" w14:textId="77777777" w:rsidR="00696BCF" w:rsidRDefault="00696BCF" w:rsidP="00696BCF">
      <w:pPr>
        <w:pStyle w:val="ListParagraph"/>
        <w:rPr>
          <w:color w:val="0D0D0D"/>
        </w:rPr>
      </w:pPr>
    </w:p>
    <w:p w14:paraId="2E7FFEE4" w14:textId="77777777" w:rsidR="00A75042" w:rsidRPr="00A75042" w:rsidRDefault="00A75042" w:rsidP="00A75042">
      <w:pPr>
        <w:widowControl/>
        <w:spacing w:after="0" w:line="240" w:lineRule="auto"/>
        <w:ind w:left="567"/>
        <w:contextualSpacing/>
        <w:rPr>
          <w:color w:val="0D0D0D"/>
        </w:rPr>
      </w:pPr>
    </w:p>
    <w:p w14:paraId="2667CF08" w14:textId="35C7B92D" w:rsidR="00921F2F" w:rsidRDefault="00921F2F" w:rsidP="00696BCF">
      <w:pPr>
        <w:widowControl/>
        <w:numPr>
          <w:ilvl w:val="0"/>
          <w:numId w:val="20"/>
        </w:numPr>
        <w:tabs>
          <w:tab w:val="num" w:pos="0"/>
        </w:tabs>
        <w:spacing w:after="0" w:line="240" w:lineRule="auto"/>
        <w:ind w:left="567" w:hanging="567"/>
        <w:contextualSpacing/>
        <w:rPr>
          <w:color w:val="0D0D0D"/>
        </w:rPr>
      </w:pPr>
      <w:r>
        <w:rPr>
          <w:color w:val="0D0D0D"/>
        </w:rPr>
        <w:t xml:space="preserve">All portable ICT (including but not limited to laptops, PDAs, smartphones) which handle, store or process in any way </w:t>
      </w:r>
      <w:r w:rsidR="00991834">
        <w:rPr>
          <w:color w:val="0D0D0D"/>
        </w:rPr>
        <w:t>DFE</w:t>
      </w:r>
      <w:r>
        <w:rPr>
          <w:color w:val="0D0D0D"/>
        </w:rPr>
        <w:t xml:space="preserve"> Data to deliver and support the service, shall be under the configuration management of the </w:t>
      </w:r>
      <w:r w:rsidR="00B60D6C">
        <w:rPr>
          <w:color w:val="0D0D0D"/>
        </w:rPr>
        <w:t>Sub-C</w:t>
      </w:r>
      <w:r>
        <w:rPr>
          <w:color w:val="0D0D0D"/>
        </w:rPr>
        <w:t xml:space="preserve">ontractor providing </w:t>
      </w:r>
      <w:r w:rsidR="00B60D6C">
        <w:rPr>
          <w:color w:val="0D0D0D"/>
        </w:rPr>
        <w:t xml:space="preserve">that part of </w:t>
      </w:r>
      <w:r>
        <w:rPr>
          <w:color w:val="0D0D0D"/>
        </w:rPr>
        <w:t xml:space="preserve">the </w:t>
      </w:r>
      <w:r w:rsidR="00B60D6C">
        <w:rPr>
          <w:color w:val="0D0D0D"/>
        </w:rPr>
        <w:t>S</w:t>
      </w:r>
      <w:r>
        <w:rPr>
          <w:color w:val="0D0D0D"/>
        </w:rPr>
        <w:t xml:space="preserve">ervice, shall be necessary to deliver the </w:t>
      </w:r>
      <w:r w:rsidR="00B60D6C">
        <w:rPr>
          <w:color w:val="0D0D0D"/>
        </w:rPr>
        <w:t>S</w:t>
      </w:r>
      <w:r>
        <w:rPr>
          <w:color w:val="0D0D0D"/>
        </w:rPr>
        <w:t xml:space="preserve">ervice, and shall be full-disk encrypted using a product which has been certified to FIPS140-2 or under a CESG (e.g. CAPS or CPA) or CESG-endorsed scheme. </w:t>
      </w:r>
      <w:r w:rsidR="00115EFD">
        <w:rPr>
          <w:color w:val="0D0D0D"/>
        </w:rPr>
        <w:t>If the transfer</w:t>
      </w:r>
      <w:r>
        <w:rPr>
          <w:color w:val="0D0D0D"/>
        </w:rPr>
        <w:t xml:space="preserve"> or handling of portable ICT involve</w:t>
      </w:r>
      <w:r w:rsidR="00B60D6C">
        <w:rPr>
          <w:color w:val="0D0D0D"/>
        </w:rPr>
        <w:t>s</w:t>
      </w:r>
      <w:r>
        <w:rPr>
          <w:color w:val="0D0D0D"/>
        </w:rPr>
        <w:t xml:space="preserve"> </w:t>
      </w:r>
      <w:r w:rsidRPr="003440CD">
        <w:rPr>
          <w:color w:val="0D0D0D"/>
        </w:rPr>
        <w:t xml:space="preserve">bulk </w:t>
      </w:r>
      <w:r w:rsidR="00B60D6C">
        <w:rPr>
          <w:color w:val="0D0D0D"/>
        </w:rPr>
        <w:t>Personal D</w:t>
      </w:r>
      <w:r w:rsidRPr="003440CD">
        <w:rPr>
          <w:color w:val="0D0D0D"/>
        </w:rPr>
        <w:t xml:space="preserve">ata the encryption </w:t>
      </w:r>
      <w:r w:rsidR="00B60D6C">
        <w:rPr>
          <w:color w:val="0D0D0D"/>
        </w:rPr>
        <w:t>sha</w:t>
      </w:r>
      <w:r w:rsidRPr="003440CD">
        <w:rPr>
          <w:color w:val="0D0D0D"/>
        </w:rPr>
        <w:t>ll be certified under a CESG (e.g. CAPS</w:t>
      </w:r>
      <w:r>
        <w:rPr>
          <w:color w:val="0D0D0D"/>
        </w:rPr>
        <w:t xml:space="preserve"> or CPA) or CESG-endorsed scheme. </w:t>
      </w:r>
    </w:p>
    <w:p w14:paraId="330ABB12" w14:textId="77777777" w:rsidR="00696BCF" w:rsidRDefault="00696BCF" w:rsidP="00696BCF">
      <w:pPr>
        <w:pStyle w:val="ListParagraph"/>
        <w:rPr>
          <w:color w:val="0D0D0D"/>
        </w:rPr>
      </w:pPr>
    </w:p>
    <w:p w14:paraId="777E2897" w14:textId="77777777" w:rsidR="00921F2F" w:rsidRDefault="00921F2F" w:rsidP="00D139E7">
      <w:pPr>
        <w:widowControl/>
        <w:spacing w:after="0" w:line="240" w:lineRule="auto"/>
        <w:ind w:left="567" w:hanging="567"/>
        <w:contextualSpacing/>
        <w:rPr>
          <w:color w:val="0D0D0D"/>
        </w:rPr>
      </w:pPr>
    </w:p>
    <w:p w14:paraId="6B6BC273" w14:textId="77777777" w:rsidR="00B60D6C" w:rsidRDefault="00921F2F" w:rsidP="00696BCF">
      <w:pPr>
        <w:widowControl/>
        <w:numPr>
          <w:ilvl w:val="0"/>
          <w:numId w:val="20"/>
        </w:numPr>
        <w:tabs>
          <w:tab w:val="num" w:pos="0"/>
        </w:tabs>
        <w:spacing w:after="0" w:line="240" w:lineRule="auto"/>
        <w:ind w:left="567" w:hanging="567"/>
        <w:contextualSpacing/>
        <w:rPr>
          <w:color w:val="0D0D0D"/>
        </w:rPr>
      </w:pPr>
      <w:r>
        <w:rPr>
          <w:color w:val="0D0D0D"/>
        </w:rPr>
        <w:t xml:space="preserve">All paper </w:t>
      </w:r>
      <w:r w:rsidR="00B60D6C">
        <w:rPr>
          <w:color w:val="0D0D0D"/>
        </w:rPr>
        <w:t>documents containing</w:t>
      </w:r>
      <w:r>
        <w:rPr>
          <w:color w:val="0D0D0D"/>
        </w:rPr>
        <w:t xml:space="preserve"> </w:t>
      </w:r>
      <w:r w:rsidR="00991834">
        <w:rPr>
          <w:color w:val="0D0D0D"/>
        </w:rPr>
        <w:t>DFE</w:t>
      </w:r>
      <w:r>
        <w:rPr>
          <w:color w:val="0D0D0D"/>
        </w:rPr>
        <w:t xml:space="preserve"> Data </w:t>
      </w:r>
      <w:r w:rsidR="00B60D6C">
        <w:rPr>
          <w:color w:val="0D0D0D"/>
        </w:rPr>
        <w:t>shall</w:t>
      </w:r>
      <w:r>
        <w:rPr>
          <w:color w:val="0D0D0D"/>
        </w:rPr>
        <w:t xml:space="preserve"> be</w:t>
      </w:r>
      <w:r w:rsidR="00B60D6C">
        <w:rPr>
          <w:color w:val="0D0D0D"/>
        </w:rPr>
        <w:t>:</w:t>
      </w:r>
    </w:p>
    <w:p w14:paraId="3DB76E91" w14:textId="77777777" w:rsidR="00696BCF" w:rsidRDefault="00696BCF" w:rsidP="00696BCF">
      <w:pPr>
        <w:pStyle w:val="ListParagraph"/>
        <w:rPr>
          <w:color w:val="0D0D0D"/>
        </w:rPr>
      </w:pPr>
    </w:p>
    <w:p w14:paraId="5E45543B" w14:textId="77777777" w:rsidR="00B60D6C" w:rsidRDefault="00B60D6C" w:rsidP="00B60D6C">
      <w:pPr>
        <w:ind w:left="567"/>
        <w:contextualSpacing/>
        <w:rPr>
          <w:color w:val="0D0D0D"/>
        </w:rPr>
      </w:pPr>
    </w:p>
    <w:p w14:paraId="4762A562" w14:textId="03E72BAE" w:rsidR="00B60D6C" w:rsidRDefault="00EC21F4" w:rsidP="00696BCF">
      <w:pPr>
        <w:numPr>
          <w:ilvl w:val="1"/>
          <w:numId w:val="20"/>
        </w:numPr>
        <w:spacing w:after="0" w:line="240" w:lineRule="auto"/>
        <w:contextualSpacing/>
        <w:rPr>
          <w:color w:val="0D0D0D"/>
        </w:rPr>
      </w:pPr>
      <w:r>
        <w:rPr>
          <w:color w:val="0D0D0D"/>
        </w:rPr>
        <w:t>s</w:t>
      </w:r>
      <w:r w:rsidR="00B60D6C">
        <w:rPr>
          <w:color w:val="0D0D0D"/>
        </w:rPr>
        <w:t>ecurely protected whilst in the Contactor’s care and securely destroyed when no longer required using a cross-cutting shredder and/or a professional secure waste paper organisation; and</w:t>
      </w:r>
    </w:p>
    <w:p w14:paraId="70584F23" w14:textId="77777777" w:rsidR="00B60D6C" w:rsidRDefault="00B60D6C" w:rsidP="00B60D6C">
      <w:pPr>
        <w:ind w:left="1494"/>
        <w:contextualSpacing/>
        <w:rPr>
          <w:color w:val="0D0D0D"/>
        </w:rPr>
      </w:pPr>
    </w:p>
    <w:p w14:paraId="66C597F7" w14:textId="56836A2E" w:rsidR="00B60D6C" w:rsidRDefault="00B60D6C" w:rsidP="00696BCF">
      <w:pPr>
        <w:numPr>
          <w:ilvl w:val="1"/>
          <w:numId w:val="20"/>
        </w:numPr>
        <w:spacing w:after="0" w:line="240" w:lineRule="auto"/>
        <w:contextualSpacing/>
        <w:rPr>
          <w:color w:val="0D0D0D"/>
        </w:rPr>
      </w:pPr>
      <w:r>
        <w:rPr>
          <w:color w:val="0D0D0D"/>
        </w:rPr>
        <w:t>transmitted, both within and outside the Contractor’s premises</w:t>
      </w:r>
      <w:r w:rsidR="00EC21F4">
        <w:rPr>
          <w:color w:val="0D0D0D"/>
        </w:rPr>
        <w:t>,</w:t>
      </w:r>
      <w:r>
        <w:rPr>
          <w:color w:val="0D0D0D"/>
        </w:rPr>
        <w:t xml:space="preserve"> in such a way as to ensure that no unauthorised person has access. </w:t>
      </w:r>
    </w:p>
    <w:p w14:paraId="41198006" w14:textId="77777777" w:rsidR="00696BCF" w:rsidRDefault="00696BCF" w:rsidP="00696BCF">
      <w:pPr>
        <w:pStyle w:val="ListParagraph"/>
        <w:rPr>
          <w:color w:val="0D0D0D"/>
        </w:rPr>
      </w:pPr>
    </w:p>
    <w:p w14:paraId="6F71885D" w14:textId="77777777" w:rsidR="00B60D6C" w:rsidRDefault="00B60D6C" w:rsidP="00B60D6C">
      <w:pPr>
        <w:spacing w:after="0" w:line="240" w:lineRule="auto"/>
        <w:ind w:left="1134"/>
        <w:contextualSpacing/>
        <w:rPr>
          <w:color w:val="0D0D0D"/>
        </w:rPr>
      </w:pPr>
    </w:p>
    <w:p w14:paraId="41F1E2BE" w14:textId="4C8ADF97" w:rsidR="00921F2F" w:rsidRDefault="00921F2F" w:rsidP="00696BCF">
      <w:pPr>
        <w:numPr>
          <w:ilvl w:val="0"/>
          <w:numId w:val="20"/>
        </w:numPr>
        <w:spacing w:after="0" w:line="240" w:lineRule="auto"/>
        <w:ind w:left="567" w:hanging="567"/>
        <w:contextualSpacing/>
        <w:rPr>
          <w:color w:val="0D0D0D"/>
        </w:rPr>
      </w:pPr>
      <w:r>
        <w:rPr>
          <w:color w:val="0D0D0D"/>
        </w:rPr>
        <w:t xml:space="preserve">At the end of the </w:t>
      </w:r>
      <w:r w:rsidR="00B60D6C">
        <w:rPr>
          <w:color w:val="0D0D0D"/>
        </w:rPr>
        <w:t>Term</w:t>
      </w:r>
      <w:r>
        <w:rPr>
          <w:color w:val="0D0D0D"/>
        </w:rPr>
        <w:t xml:space="preserve"> or </w:t>
      </w:r>
      <w:r w:rsidR="00B60D6C">
        <w:rPr>
          <w:color w:val="0D0D0D"/>
        </w:rPr>
        <w:t xml:space="preserve">if ICT fails or becomes </w:t>
      </w:r>
      <w:r>
        <w:rPr>
          <w:color w:val="0D0D0D"/>
        </w:rPr>
        <w:t>obsolet</w:t>
      </w:r>
      <w:r w:rsidR="00B60D6C">
        <w:rPr>
          <w:color w:val="0D0D0D"/>
        </w:rPr>
        <w:t>e</w:t>
      </w:r>
      <w:r>
        <w:rPr>
          <w:color w:val="0D0D0D"/>
        </w:rPr>
        <w:t xml:space="preserve">, all </w:t>
      </w:r>
      <w:r w:rsidR="00B60D6C">
        <w:rPr>
          <w:color w:val="0D0D0D"/>
        </w:rPr>
        <w:t>ICT</w:t>
      </w:r>
      <w:r>
        <w:rPr>
          <w:color w:val="0D0D0D"/>
        </w:rPr>
        <w:t xml:space="preserve"> holding </w:t>
      </w:r>
      <w:r w:rsidR="00991834">
        <w:rPr>
          <w:color w:val="0D0D0D"/>
        </w:rPr>
        <w:t>DFE</w:t>
      </w:r>
      <w:r>
        <w:rPr>
          <w:color w:val="0D0D0D"/>
        </w:rPr>
        <w:t xml:space="preserve"> Data </w:t>
      </w:r>
      <w:r w:rsidR="00B60D6C">
        <w:rPr>
          <w:color w:val="0D0D0D"/>
        </w:rPr>
        <w:t xml:space="preserve">shall </w:t>
      </w:r>
      <w:r>
        <w:rPr>
          <w:color w:val="0D0D0D"/>
        </w:rPr>
        <w:t xml:space="preserve">be securely cleansed or destroyed using a CESG approved product or method. </w:t>
      </w:r>
      <w:r w:rsidR="00B60D6C">
        <w:rPr>
          <w:color w:val="0D0D0D"/>
        </w:rPr>
        <w:t>If</w:t>
      </w:r>
      <w:r>
        <w:rPr>
          <w:color w:val="0D0D0D"/>
        </w:rPr>
        <w:t xml:space="preserve"> this is not possible for legal</w:t>
      </w:r>
      <w:r w:rsidR="00B60D6C">
        <w:rPr>
          <w:color w:val="0D0D0D"/>
        </w:rPr>
        <w:t>,</w:t>
      </w:r>
      <w:r>
        <w:rPr>
          <w:color w:val="0D0D0D"/>
        </w:rPr>
        <w:t xml:space="preserve"> regulatory or technical reasons the </w:t>
      </w:r>
      <w:r w:rsidR="00991834">
        <w:rPr>
          <w:color w:val="0D0D0D"/>
        </w:rPr>
        <w:t>Contractor</w:t>
      </w:r>
      <w:r>
        <w:rPr>
          <w:color w:val="0D0D0D"/>
        </w:rPr>
        <w:t xml:space="preserve"> </w:t>
      </w:r>
      <w:r w:rsidR="00B60D6C">
        <w:rPr>
          <w:color w:val="0D0D0D"/>
        </w:rPr>
        <w:t>shall</w:t>
      </w:r>
      <w:r>
        <w:rPr>
          <w:color w:val="0D0D0D"/>
        </w:rPr>
        <w:t xml:space="preserve"> protect the </w:t>
      </w:r>
      <w:r w:rsidR="00B60D6C">
        <w:rPr>
          <w:color w:val="0D0D0D"/>
        </w:rPr>
        <w:t>ICT</w:t>
      </w:r>
      <w:r>
        <w:rPr>
          <w:color w:val="0D0D0D"/>
        </w:rPr>
        <w:t xml:space="preserve"> until </w:t>
      </w:r>
      <w:r w:rsidR="00B60D6C">
        <w:rPr>
          <w:color w:val="0D0D0D"/>
        </w:rPr>
        <w:t>such</w:t>
      </w:r>
      <w:r>
        <w:rPr>
          <w:color w:val="0D0D0D"/>
        </w:rPr>
        <w:t xml:space="preserve"> time </w:t>
      </w:r>
      <w:r w:rsidR="00B60D6C">
        <w:rPr>
          <w:color w:val="0D0D0D"/>
        </w:rPr>
        <w:t>as</w:t>
      </w:r>
      <w:r>
        <w:rPr>
          <w:color w:val="0D0D0D"/>
        </w:rPr>
        <w:t xml:space="preserve"> it can be </w:t>
      </w:r>
      <w:r w:rsidR="00A75042">
        <w:rPr>
          <w:color w:val="0D0D0D"/>
        </w:rPr>
        <w:t>securely cleansed or destroyed.</w:t>
      </w:r>
    </w:p>
    <w:p w14:paraId="7794642B" w14:textId="77777777" w:rsidR="00921F2F" w:rsidRDefault="00921F2F" w:rsidP="00B60D6C">
      <w:pPr>
        <w:widowControl/>
        <w:spacing w:after="0" w:line="240" w:lineRule="auto"/>
        <w:ind w:left="567" w:hanging="567"/>
        <w:contextualSpacing/>
        <w:rPr>
          <w:color w:val="0D0D0D"/>
        </w:rPr>
      </w:pPr>
    </w:p>
    <w:p w14:paraId="12D3BAF6" w14:textId="0F9FB12C" w:rsidR="00921F2F" w:rsidRDefault="00921F2F" w:rsidP="00696BCF">
      <w:pPr>
        <w:numPr>
          <w:ilvl w:val="0"/>
          <w:numId w:val="20"/>
        </w:numPr>
        <w:spacing w:after="0" w:line="240" w:lineRule="auto"/>
        <w:ind w:left="567" w:hanging="567"/>
        <w:contextualSpacing/>
        <w:rPr>
          <w:color w:val="0D0D0D"/>
        </w:rPr>
      </w:pPr>
      <w:r>
        <w:rPr>
          <w:color w:val="0D0D0D"/>
        </w:rPr>
        <w:t xml:space="preserve">Access by </w:t>
      </w:r>
      <w:r w:rsidR="008006F5">
        <w:rPr>
          <w:color w:val="0D0D0D"/>
        </w:rPr>
        <w:t>Personnel</w:t>
      </w:r>
      <w:r>
        <w:rPr>
          <w:color w:val="0D0D0D"/>
        </w:rPr>
        <w:t xml:space="preserve"> to </w:t>
      </w:r>
      <w:r w:rsidR="00991834">
        <w:rPr>
          <w:color w:val="0D0D0D"/>
        </w:rPr>
        <w:t>DFE</w:t>
      </w:r>
      <w:r w:rsidR="00B60D6C">
        <w:rPr>
          <w:color w:val="0D0D0D"/>
        </w:rPr>
        <w:t xml:space="preserve"> Data shall be confined to Personnel</w:t>
      </w:r>
      <w:r>
        <w:rPr>
          <w:color w:val="0D0D0D"/>
        </w:rPr>
        <w:t xml:space="preserve"> who need</w:t>
      </w:r>
      <w:r w:rsidR="00B60D6C">
        <w:rPr>
          <w:color w:val="0D0D0D"/>
        </w:rPr>
        <w:t xml:space="preserve"> </w:t>
      </w:r>
      <w:r>
        <w:rPr>
          <w:color w:val="0D0D0D"/>
        </w:rPr>
        <w:t>to</w:t>
      </w:r>
      <w:r w:rsidR="00B60D6C">
        <w:rPr>
          <w:color w:val="0D0D0D"/>
        </w:rPr>
        <w:t xml:space="preserve"> </w:t>
      </w:r>
      <w:r>
        <w:rPr>
          <w:color w:val="0D0D0D"/>
        </w:rPr>
        <w:t>know</w:t>
      </w:r>
      <w:r w:rsidR="00B60D6C">
        <w:rPr>
          <w:color w:val="0D0D0D"/>
        </w:rPr>
        <w:t xml:space="preserve"> because their</w:t>
      </w:r>
      <w:r>
        <w:rPr>
          <w:color w:val="0D0D0D"/>
        </w:rPr>
        <w:t xml:space="preserve"> access is essential for the </w:t>
      </w:r>
      <w:r w:rsidR="00B60D6C">
        <w:rPr>
          <w:color w:val="0D0D0D"/>
        </w:rPr>
        <w:t>delivery of the Service.</w:t>
      </w:r>
      <w:r>
        <w:rPr>
          <w:color w:val="0D0D0D"/>
        </w:rPr>
        <w:t xml:space="preserve"> All </w:t>
      </w:r>
      <w:r w:rsidR="008006F5">
        <w:rPr>
          <w:color w:val="0D0D0D"/>
        </w:rPr>
        <w:t>Personnel</w:t>
      </w:r>
      <w:r>
        <w:rPr>
          <w:color w:val="0D0D0D"/>
        </w:rPr>
        <w:t xml:space="preserve"> with direct or indirect access to </w:t>
      </w:r>
      <w:r w:rsidR="00991834">
        <w:rPr>
          <w:color w:val="0D0D0D"/>
        </w:rPr>
        <w:t>DFE</w:t>
      </w:r>
      <w:r>
        <w:rPr>
          <w:color w:val="0D0D0D"/>
        </w:rPr>
        <w:t xml:space="preserve"> Data must be subject to pre-employment checks equivalent to or higher than the BPSS</w:t>
      </w:r>
      <w:r w:rsidR="00A75042">
        <w:rPr>
          <w:color w:val="0D0D0D"/>
        </w:rPr>
        <w:t>.</w:t>
      </w:r>
    </w:p>
    <w:p w14:paraId="0A514DBC" w14:textId="77777777" w:rsidR="00696BCF" w:rsidRDefault="00696BCF" w:rsidP="00696BCF">
      <w:pPr>
        <w:pStyle w:val="ListParagraph"/>
        <w:rPr>
          <w:color w:val="0D0D0D"/>
        </w:rPr>
      </w:pPr>
    </w:p>
    <w:p w14:paraId="5FB8343A" w14:textId="77777777" w:rsidR="00921F2F" w:rsidRDefault="00921F2F" w:rsidP="00B60D6C">
      <w:pPr>
        <w:widowControl/>
        <w:spacing w:after="0" w:line="240" w:lineRule="auto"/>
        <w:ind w:left="567" w:hanging="567"/>
        <w:rPr>
          <w:color w:val="0D0D0D"/>
        </w:rPr>
      </w:pPr>
    </w:p>
    <w:p w14:paraId="38B86C23" w14:textId="380FF2C2" w:rsidR="00921F2F" w:rsidRDefault="008006F5" w:rsidP="00696BCF">
      <w:pPr>
        <w:numPr>
          <w:ilvl w:val="0"/>
          <w:numId w:val="20"/>
        </w:numPr>
        <w:spacing w:after="0" w:line="240" w:lineRule="auto"/>
        <w:ind w:left="567" w:hanging="567"/>
        <w:contextualSpacing/>
        <w:rPr>
          <w:color w:val="0D0D0D"/>
        </w:rPr>
      </w:pPr>
      <w:r>
        <w:rPr>
          <w:color w:val="0D0D0D"/>
        </w:rPr>
        <w:t>Personnel</w:t>
      </w:r>
      <w:r w:rsidR="00921F2F">
        <w:rPr>
          <w:color w:val="0D0D0D"/>
        </w:rPr>
        <w:t xml:space="preserve"> who handle </w:t>
      </w:r>
      <w:r w:rsidR="00991834">
        <w:rPr>
          <w:color w:val="0D0D0D"/>
        </w:rPr>
        <w:t>DFE</w:t>
      </w:r>
      <w:r w:rsidR="00921F2F">
        <w:rPr>
          <w:color w:val="0D0D0D"/>
        </w:rPr>
        <w:t xml:space="preserve"> Data must have annual awareness tra</w:t>
      </w:r>
      <w:r w:rsidR="00AA4840">
        <w:rPr>
          <w:color w:val="0D0D0D"/>
        </w:rPr>
        <w:t>ining in protecting information.</w:t>
      </w:r>
    </w:p>
    <w:p w14:paraId="6C1FD9D2" w14:textId="77777777" w:rsidR="00696BCF" w:rsidRDefault="00696BCF" w:rsidP="00696BCF">
      <w:pPr>
        <w:pStyle w:val="ListParagraph"/>
        <w:rPr>
          <w:color w:val="0D0D0D"/>
        </w:rPr>
      </w:pPr>
    </w:p>
    <w:p w14:paraId="1619571B" w14:textId="77777777" w:rsidR="00921F2F" w:rsidRDefault="00921F2F" w:rsidP="00B60D6C">
      <w:pPr>
        <w:widowControl/>
        <w:spacing w:after="0" w:line="240" w:lineRule="auto"/>
        <w:ind w:left="567" w:hanging="567"/>
        <w:contextualSpacing/>
        <w:rPr>
          <w:color w:val="0D0D0D"/>
        </w:rPr>
      </w:pPr>
    </w:p>
    <w:p w14:paraId="652F58DC" w14:textId="6BE32580" w:rsidR="00921F2F" w:rsidRDefault="00921F2F" w:rsidP="00696BCF">
      <w:pPr>
        <w:numPr>
          <w:ilvl w:val="0"/>
          <w:numId w:val="20"/>
        </w:numPr>
        <w:spacing w:after="0" w:line="240" w:lineRule="auto"/>
        <w:ind w:left="567" w:hanging="567"/>
        <w:contextualSpacing/>
        <w:rPr>
          <w:color w:val="0D0D0D"/>
        </w:rPr>
      </w:pPr>
      <w:r>
        <w:rPr>
          <w:color w:val="0D0D0D"/>
        </w:rPr>
        <w:t xml:space="preserve">The  </w:t>
      </w:r>
      <w:r w:rsidR="00991834">
        <w:rPr>
          <w:color w:val="0D0D0D"/>
        </w:rPr>
        <w:t>Contractor</w:t>
      </w:r>
      <w:r>
        <w:rPr>
          <w:color w:val="0D0D0D"/>
        </w:rPr>
        <w:t xml:space="preserve"> </w:t>
      </w:r>
      <w:r w:rsidR="00AA4840">
        <w:rPr>
          <w:color w:val="0D0D0D"/>
        </w:rPr>
        <w:t>shall</w:t>
      </w:r>
      <w:r>
        <w:rPr>
          <w:color w:val="0D0D0D"/>
        </w:rPr>
        <w:t xml:space="preserve"> have robust business continuity arrangements and processes including disaster recovery plans and procedures </w:t>
      </w:r>
      <w:r w:rsidR="00EC21F4">
        <w:rPr>
          <w:color w:val="0D0D0D"/>
        </w:rPr>
        <w:t xml:space="preserve">compliant with ISO22301 </w:t>
      </w:r>
      <w:r>
        <w:rPr>
          <w:color w:val="0D0D0D"/>
        </w:rPr>
        <w:t>to ensure that the delivery of the Contract is not adversely affected i</w:t>
      </w:r>
      <w:r w:rsidR="00A75042">
        <w:rPr>
          <w:color w:val="0D0D0D"/>
        </w:rPr>
        <w:t>f there is an incident.</w:t>
      </w:r>
    </w:p>
    <w:p w14:paraId="1CF433CB" w14:textId="77777777" w:rsidR="00696BCF" w:rsidRDefault="00696BCF" w:rsidP="00696BCF">
      <w:pPr>
        <w:pStyle w:val="ListParagraph"/>
        <w:rPr>
          <w:color w:val="0D0D0D"/>
        </w:rPr>
      </w:pPr>
    </w:p>
    <w:p w14:paraId="6470D6A6" w14:textId="77777777" w:rsidR="00921F2F" w:rsidRDefault="00921F2F" w:rsidP="00B60D6C">
      <w:pPr>
        <w:widowControl/>
        <w:spacing w:after="0" w:line="240" w:lineRule="auto"/>
        <w:ind w:left="567" w:hanging="567"/>
        <w:contextualSpacing/>
        <w:rPr>
          <w:color w:val="0D0D0D"/>
        </w:rPr>
      </w:pPr>
    </w:p>
    <w:p w14:paraId="57E77944" w14:textId="1D64ECB7" w:rsidR="00921F2F" w:rsidRDefault="00AA4840" w:rsidP="00696BCF">
      <w:pPr>
        <w:numPr>
          <w:ilvl w:val="0"/>
          <w:numId w:val="20"/>
        </w:numPr>
        <w:spacing w:after="0" w:line="240" w:lineRule="auto"/>
        <w:ind w:left="567" w:hanging="567"/>
        <w:contextualSpacing/>
        <w:rPr>
          <w:color w:val="0D0D0D"/>
        </w:rPr>
      </w:pPr>
      <w:r>
        <w:rPr>
          <w:color w:val="0D0D0D"/>
        </w:rPr>
        <w:t>Any non-compliance</w:t>
      </w:r>
      <w:r w:rsidR="00921F2F">
        <w:rPr>
          <w:color w:val="0D0D0D"/>
        </w:rPr>
        <w:t xml:space="preserve"> with </w:t>
      </w:r>
      <w:r w:rsidR="00991834">
        <w:rPr>
          <w:color w:val="0D0D0D"/>
        </w:rPr>
        <w:t>DFE</w:t>
      </w:r>
      <w:r w:rsidR="00921F2F">
        <w:rPr>
          <w:color w:val="0D0D0D"/>
        </w:rPr>
        <w:t xml:space="preserve"> Security Standards, or any suspected or actual breach of the confidentiality or integrity of </w:t>
      </w:r>
      <w:r w:rsidR="00991834">
        <w:rPr>
          <w:color w:val="0D0D0D"/>
        </w:rPr>
        <w:t>DFE</w:t>
      </w:r>
      <w:r w:rsidR="00921F2F">
        <w:rPr>
          <w:color w:val="0D0D0D"/>
        </w:rPr>
        <w:t xml:space="preserve"> Data being handled in the course of providing the Services, shall be immediately escalated to the </w:t>
      </w:r>
      <w:r w:rsidR="00991834">
        <w:rPr>
          <w:color w:val="0D0D0D"/>
        </w:rPr>
        <w:t>DFE</w:t>
      </w:r>
      <w:r w:rsidR="00A75042">
        <w:rPr>
          <w:color w:val="0D0D0D"/>
        </w:rPr>
        <w:t>.</w:t>
      </w:r>
    </w:p>
    <w:p w14:paraId="5F73B8CD" w14:textId="77777777" w:rsidR="00696BCF" w:rsidRDefault="00696BCF" w:rsidP="00696BCF">
      <w:pPr>
        <w:pStyle w:val="ListParagraph"/>
        <w:rPr>
          <w:color w:val="0D0D0D"/>
        </w:rPr>
      </w:pPr>
    </w:p>
    <w:p w14:paraId="6624132C" w14:textId="77777777" w:rsidR="00921F2F" w:rsidRDefault="00921F2F" w:rsidP="00B60D6C">
      <w:pPr>
        <w:widowControl/>
        <w:spacing w:after="0" w:line="240" w:lineRule="auto"/>
        <w:ind w:left="567" w:hanging="567"/>
        <w:rPr>
          <w:color w:val="0D0D0D"/>
        </w:rPr>
      </w:pPr>
    </w:p>
    <w:p w14:paraId="1100674A" w14:textId="0B18EBBF" w:rsidR="00921F2F" w:rsidRDefault="00921F2F" w:rsidP="00696BCF">
      <w:pPr>
        <w:numPr>
          <w:ilvl w:val="0"/>
          <w:numId w:val="20"/>
        </w:numPr>
        <w:spacing w:after="0" w:line="240" w:lineRule="auto"/>
        <w:ind w:left="567" w:hanging="567"/>
        <w:contextualSpacing/>
        <w:rPr>
          <w:color w:val="0D0D0D"/>
        </w:rPr>
      </w:pPr>
      <w:r>
        <w:rPr>
          <w:color w:val="0D0D0D"/>
        </w:rPr>
        <w:t xml:space="preserve">The </w:t>
      </w:r>
      <w:r w:rsidR="00991834">
        <w:rPr>
          <w:color w:val="0D0D0D"/>
        </w:rPr>
        <w:t>Contractor</w:t>
      </w:r>
      <w:r>
        <w:rPr>
          <w:color w:val="0D0D0D"/>
        </w:rPr>
        <w:t xml:space="preserve"> shall ensure that any systems and hosting environments that are used to hold </w:t>
      </w:r>
      <w:r w:rsidR="00991834">
        <w:rPr>
          <w:color w:val="0D0D0D"/>
        </w:rPr>
        <w:t>DFE</w:t>
      </w:r>
      <w:r>
        <w:rPr>
          <w:color w:val="0D0D0D"/>
        </w:rPr>
        <w:t xml:space="preserve"> Data being handled, stored or processed in the course of providing </w:t>
      </w:r>
      <w:r w:rsidR="00AA4840">
        <w:rPr>
          <w:color w:val="0D0D0D"/>
        </w:rPr>
        <w:t>the Services</w:t>
      </w:r>
      <w:r>
        <w:rPr>
          <w:color w:val="0D0D0D"/>
        </w:rPr>
        <w:t xml:space="preserve"> </w:t>
      </w:r>
      <w:r w:rsidR="00AA4840">
        <w:rPr>
          <w:color w:val="0D0D0D"/>
        </w:rPr>
        <w:t xml:space="preserve">are </w:t>
      </w:r>
      <w:r>
        <w:rPr>
          <w:color w:val="0D0D0D"/>
        </w:rPr>
        <w:t>subje</w:t>
      </w:r>
      <w:r w:rsidR="00A75042">
        <w:rPr>
          <w:color w:val="0D0D0D"/>
        </w:rPr>
        <w:t>ct to IT Security Health Checks</w:t>
      </w:r>
      <w:r w:rsidR="00AA4840">
        <w:rPr>
          <w:color w:val="0D0D0D"/>
        </w:rPr>
        <w:t xml:space="preserve"> at least annually.</w:t>
      </w:r>
      <w:r w:rsidR="00190760">
        <w:rPr>
          <w:color w:val="0D0D0D"/>
        </w:rPr>
        <w:t xml:space="preserve"> The Contractor shall inform the DFE if there are any results of IT Security Health Checks which are relevant to the Service and shall promptly complete any necessary remedial work which is identified. </w:t>
      </w:r>
    </w:p>
    <w:p w14:paraId="75858A4E" w14:textId="77777777" w:rsidR="00696BCF" w:rsidRDefault="00696BCF" w:rsidP="00696BCF">
      <w:pPr>
        <w:pStyle w:val="ListParagraph"/>
        <w:rPr>
          <w:color w:val="0D0D0D"/>
        </w:rPr>
      </w:pPr>
    </w:p>
    <w:p w14:paraId="57872F5D" w14:textId="77777777" w:rsidR="00921F2F" w:rsidRDefault="00921F2F" w:rsidP="00B60D6C">
      <w:pPr>
        <w:widowControl/>
        <w:spacing w:after="0" w:line="240" w:lineRule="auto"/>
        <w:ind w:left="567" w:hanging="567"/>
        <w:contextualSpacing/>
        <w:rPr>
          <w:color w:val="0D0D0D"/>
        </w:rPr>
      </w:pPr>
    </w:p>
    <w:p w14:paraId="636E7528" w14:textId="7BACAA25" w:rsidR="00921F2F" w:rsidRPr="00AA4840" w:rsidRDefault="00921F2F" w:rsidP="00696BCF">
      <w:pPr>
        <w:numPr>
          <w:ilvl w:val="0"/>
          <w:numId w:val="20"/>
        </w:numPr>
        <w:spacing w:after="0" w:line="240" w:lineRule="auto"/>
        <w:ind w:left="567" w:hanging="567"/>
        <w:contextualSpacing/>
        <w:rPr>
          <w:color w:val="0D0D0D"/>
        </w:rPr>
      </w:pPr>
      <w:r w:rsidRPr="000D4327">
        <w:rPr>
          <w:color w:val="0D0D0D"/>
        </w:rPr>
        <w:t xml:space="preserve">The </w:t>
      </w:r>
      <w:r w:rsidR="00991834">
        <w:rPr>
          <w:color w:val="0D0D0D"/>
        </w:rPr>
        <w:t>Contractor</w:t>
      </w:r>
      <w:r w:rsidRPr="000D4327">
        <w:rPr>
          <w:color w:val="0D0D0D"/>
        </w:rPr>
        <w:t xml:space="preserve"> shall keep an audit trail of where the </w:t>
      </w:r>
      <w:r w:rsidR="00991834">
        <w:rPr>
          <w:color w:val="0D0D0D"/>
        </w:rPr>
        <w:t>DFE</w:t>
      </w:r>
      <w:r>
        <w:rPr>
          <w:color w:val="0D0D0D"/>
        </w:rPr>
        <w:t>’s</w:t>
      </w:r>
      <w:r w:rsidRPr="000D4327">
        <w:rPr>
          <w:color w:val="0D0D0D"/>
        </w:rPr>
        <w:t xml:space="preserve"> Data is held, including </w:t>
      </w:r>
      <w:r w:rsidR="00AA4840">
        <w:rPr>
          <w:color w:val="0D0D0D"/>
        </w:rPr>
        <w:t>all ICT</w:t>
      </w:r>
      <w:r>
        <w:rPr>
          <w:color w:val="0D0D0D"/>
        </w:rPr>
        <w:t xml:space="preserve">. The </w:t>
      </w:r>
      <w:r w:rsidR="00991834">
        <w:rPr>
          <w:color w:val="0D0D0D"/>
        </w:rPr>
        <w:t>DFE</w:t>
      </w:r>
      <w:r w:rsidR="00DD1D6D">
        <w:rPr>
          <w:color w:val="0D0D0D"/>
        </w:rPr>
        <w:t xml:space="preserve"> may</w:t>
      </w:r>
      <w:r>
        <w:rPr>
          <w:color w:val="0D0D0D"/>
        </w:rPr>
        <w:t xml:space="preserve"> audit the </w:t>
      </w:r>
      <w:r w:rsidR="00991834">
        <w:rPr>
          <w:color w:val="0D0D0D"/>
        </w:rPr>
        <w:t>Contractor</w:t>
      </w:r>
      <w:r>
        <w:rPr>
          <w:color w:val="0D0D0D"/>
        </w:rPr>
        <w:t xml:space="preserve"> with 24 hours’ notice in respect </w:t>
      </w:r>
      <w:r w:rsidR="00AA4840">
        <w:rPr>
          <w:color w:val="0D0D0D"/>
        </w:rPr>
        <w:t>of</w:t>
      </w:r>
      <w:r>
        <w:rPr>
          <w:color w:val="0D0D0D"/>
        </w:rPr>
        <w:t xml:space="preserve"> the </w:t>
      </w:r>
      <w:r w:rsidR="00991834">
        <w:rPr>
          <w:color w:val="0D0D0D"/>
        </w:rPr>
        <w:t>Contractor</w:t>
      </w:r>
      <w:r>
        <w:rPr>
          <w:color w:val="0D0D0D"/>
        </w:rPr>
        <w:t xml:space="preserve">’s compliance with this </w:t>
      </w:r>
      <w:r w:rsidR="00A75042">
        <w:rPr>
          <w:color w:val="0D0D0D"/>
        </w:rPr>
        <w:t>s</w:t>
      </w:r>
      <w:r>
        <w:rPr>
          <w:color w:val="0D0D0D"/>
        </w:rPr>
        <w:t>chedule</w:t>
      </w:r>
      <w:r w:rsidR="00DD1D6D">
        <w:rPr>
          <w:color w:val="0D0D0D"/>
        </w:rPr>
        <w:t xml:space="preserve"> 8</w:t>
      </w:r>
      <w:r w:rsidR="00A75042">
        <w:rPr>
          <w:color w:val="0D0D0D"/>
        </w:rPr>
        <w:t>.</w:t>
      </w:r>
    </w:p>
    <w:p w14:paraId="1F17B984" w14:textId="77777777" w:rsidR="00696BCF" w:rsidRDefault="00696BCF" w:rsidP="00696BCF">
      <w:pPr>
        <w:pStyle w:val="ListParagraph"/>
        <w:rPr>
          <w:b/>
          <w:bCs/>
          <w:sz w:val="24"/>
          <w:szCs w:val="24"/>
        </w:rPr>
      </w:pPr>
    </w:p>
    <w:p w14:paraId="1F916C8E" w14:textId="77777777" w:rsidR="00921F2F" w:rsidRDefault="00921F2F" w:rsidP="00D139E7">
      <w:pPr>
        <w:widowControl/>
        <w:spacing w:after="0" w:line="240" w:lineRule="auto"/>
        <w:rPr>
          <w:b/>
          <w:bCs/>
          <w:sz w:val="24"/>
          <w:szCs w:val="24"/>
        </w:rPr>
      </w:pPr>
    </w:p>
    <w:p w14:paraId="28FE4214" w14:textId="77777777" w:rsidR="00921F2F" w:rsidRDefault="00921F2F" w:rsidP="00D139E7">
      <w:pPr>
        <w:widowControl/>
        <w:spacing w:after="0" w:line="240" w:lineRule="auto"/>
        <w:rPr>
          <w:b/>
          <w:bCs/>
          <w:sz w:val="24"/>
          <w:szCs w:val="24"/>
        </w:rPr>
      </w:pPr>
    </w:p>
    <w:p w14:paraId="3D39BF79" w14:textId="77777777" w:rsidR="00921F2F" w:rsidRPr="000D4327" w:rsidRDefault="00921F2F" w:rsidP="00D139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spacing w:after="0" w:line="240" w:lineRule="auto"/>
        <w:ind w:left="720" w:hanging="720"/>
        <w:rPr>
          <w:color w:val="0D0D0D"/>
          <w:sz w:val="22"/>
          <w:szCs w:val="22"/>
        </w:rPr>
      </w:pPr>
    </w:p>
    <w:p w14:paraId="6B73665D" w14:textId="77777777" w:rsidR="00921F2F" w:rsidRPr="000D4327" w:rsidRDefault="00921F2F" w:rsidP="00D139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spacing w:after="0" w:line="240" w:lineRule="auto"/>
        <w:ind w:left="720" w:hanging="720"/>
        <w:rPr>
          <w:color w:val="0D0D0D"/>
          <w:sz w:val="22"/>
          <w:szCs w:val="22"/>
        </w:rPr>
      </w:pPr>
    </w:p>
    <w:p w14:paraId="452ADCB8" w14:textId="77777777" w:rsidR="00921F2F" w:rsidRDefault="00921F2F" w:rsidP="00D139E7">
      <w:pPr>
        <w:widowControl/>
        <w:spacing w:after="0" w:line="240" w:lineRule="auto"/>
        <w:rPr>
          <w:b/>
          <w:bCs/>
          <w:sz w:val="24"/>
          <w:szCs w:val="24"/>
        </w:rPr>
      </w:pPr>
    </w:p>
    <w:p w14:paraId="18625E15" w14:textId="77777777" w:rsidR="00921F2F" w:rsidRDefault="00921F2F" w:rsidP="00D139E7">
      <w:pPr>
        <w:widowControl/>
        <w:spacing w:after="0" w:line="240" w:lineRule="auto"/>
        <w:rPr>
          <w:b/>
          <w:bCs/>
          <w:sz w:val="24"/>
          <w:szCs w:val="24"/>
        </w:rPr>
      </w:pPr>
      <w:r>
        <w:rPr>
          <w:b/>
          <w:bCs/>
          <w:sz w:val="24"/>
          <w:szCs w:val="24"/>
        </w:rPr>
        <w:br w:type="page"/>
      </w:r>
    </w:p>
    <w:p w14:paraId="72664B17" w14:textId="5EE2C808" w:rsidR="006E3001" w:rsidRDefault="00EA1EB4" w:rsidP="00193346">
      <w:pPr>
        <w:widowControl/>
        <w:jc w:val="center"/>
        <w:rPr>
          <w:b/>
          <w:bCs/>
        </w:rPr>
      </w:pPr>
      <w:r>
        <w:rPr>
          <w:b/>
          <w:bCs/>
        </w:rPr>
        <w:t>Schedule 9</w:t>
      </w:r>
    </w:p>
    <w:p w14:paraId="595BA245" w14:textId="1E250654" w:rsidR="00D57459" w:rsidRDefault="00D57459" w:rsidP="00193346">
      <w:pPr>
        <w:widowControl/>
        <w:jc w:val="center"/>
        <w:rPr>
          <w:b/>
          <w:bCs/>
        </w:rPr>
      </w:pPr>
      <w:r>
        <w:rPr>
          <w:b/>
          <w:bCs/>
        </w:rPr>
        <w:t>Commercially Sensitive Information</w:t>
      </w:r>
    </w:p>
    <w:p w14:paraId="3BFDAC6A" w14:textId="22796AC6" w:rsidR="00043B71" w:rsidRDefault="005F495C" w:rsidP="00B4310B">
      <w:pPr>
        <w:pStyle w:val="PKFNormal"/>
        <w:tabs>
          <w:tab w:val="clear" w:pos="851"/>
          <w:tab w:val="clear" w:pos="1701"/>
          <w:tab w:val="clear" w:pos="2552"/>
          <w:tab w:val="clear" w:pos="3402"/>
          <w:tab w:val="clear" w:pos="4253"/>
          <w:tab w:val="clear" w:pos="5103"/>
          <w:tab w:val="clear" w:pos="5954"/>
          <w:tab w:val="clear" w:pos="6804"/>
          <w:tab w:val="left" w:pos="8455"/>
        </w:tabs>
        <w:spacing w:after="0" w:line="240" w:lineRule="auto"/>
        <w:ind w:right="-58"/>
        <w:rPr>
          <w:b/>
          <w:bCs/>
        </w:rPr>
      </w:pPr>
      <w:r w:rsidRPr="00C62B49">
        <w:t>Content has been redacted as the content is commercially sensitive.</w:t>
      </w:r>
      <w:r w:rsidRPr="00592AF0" w:rsidDel="005F495C">
        <w:t xml:space="preserve"> </w:t>
      </w:r>
    </w:p>
    <w:p w14:paraId="0DCC3F8B" w14:textId="77777777" w:rsidR="00043B71" w:rsidRDefault="00043B71" w:rsidP="00592AF0">
      <w:pPr>
        <w:widowControl/>
        <w:jc w:val="left"/>
        <w:rPr>
          <w:b/>
          <w:bCs/>
        </w:rPr>
      </w:pPr>
    </w:p>
    <w:p w14:paraId="15810754" w14:textId="41BA583C" w:rsidR="00D57459" w:rsidRPr="00D77828" w:rsidRDefault="00D57459" w:rsidP="00043B71">
      <w:pPr>
        <w:widowControl/>
        <w:jc w:val="left"/>
        <w:rPr>
          <w:b/>
          <w:bCs/>
        </w:rPr>
      </w:pPr>
      <w:r w:rsidRPr="00D77828">
        <w:rPr>
          <w:b/>
          <w:bCs/>
        </w:rPr>
        <w:br w:type="page"/>
      </w:r>
    </w:p>
    <w:p w14:paraId="7B97A2DD" w14:textId="77777777" w:rsidR="00AD46ED" w:rsidRDefault="00AD46ED" w:rsidP="00193346">
      <w:pPr>
        <w:widowControl/>
        <w:jc w:val="center"/>
        <w:rPr>
          <w:b/>
          <w:bCs/>
        </w:rPr>
        <w:sectPr w:rsidR="00AD46ED" w:rsidSect="00D251C0">
          <w:pgSz w:w="11907" w:h="16839" w:code="9"/>
          <w:pgMar w:top="1928" w:right="1134" w:bottom="1440" w:left="1134" w:header="851" w:footer="709" w:gutter="0"/>
          <w:cols w:space="708"/>
          <w:docGrid w:linePitch="360"/>
        </w:sectPr>
      </w:pPr>
    </w:p>
    <w:p w14:paraId="1202EBEC" w14:textId="11EAE674" w:rsidR="006E3001" w:rsidRDefault="00D57459" w:rsidP="00193346">
      <w:pPr>
        <w:widowControl/>
        <w:jc w:val="center"/>
        <w:rPr>
          <w:b/>
          <w:bCs/>
        </w:rPr>
      </w:pPr>
      <w:r>
        <w:rPr>
          <w:b/>
          <w:bCs/>
        </w:rPr>
        <w:t>Schedule 1</w:t>
      </w:r>
      <w:r w:rsidR="00EA1EB4">
        <w:rPr>
          <w:b/>
          <w:bCs/>
        </w:rPr>
        <w:t>0</w:t>
      </w:r>
    </w:p>
    <w:p w14:paraId="15217E60" w14:textId="761FA22E" w:rsidR="006E3001" w:rsidRDefault="006E3001" w:rsidP="00193346">
      <w:pPr>
        <w:widowControl/>
        <w:jc w:val="center"/>
        <w:rPr>
          <w:b/>
          <w:bCs/>
        </w:rPr>
      </w:pPr>
      <w:r>
        <w:rPr>
          <w:b/>
          <w:bCs/>
        </w:rPr>
        <w:t xml:space="preserve">The </w:t>
      </w:r>
      <w:r w:rsidR="00991834">
        <w:rPr>
          <w:b/>
          <w:bCs/>
        </w:rPr>
        <w:t>Contractor</w:t>
      </w:r>
      <w:r>
        <w:rPr>
          <w:b/>
          <w:bCs/>
        </w:rPr>
        <w:t>’s Solution</w:t>
      </w:r>
    </w:p>
    <w:p w14:paraId="288A5B78" w14:textId="77777777" w:rsidR="00326067" w:rsidRDefault="00326067" w:rsidP="001F326B">
      <w:pPr>
        <w:pStyle w:val="Heading1"/>
        <w:rPr>
          <w:sz w:val="20"/>
          <w:szCs w:val="20"/>
        </w:rPr>
      </w:pPr>
      <w:bookmarkStart w:id="414" w:name="_NN147"/>
      <w:bookmarkStart w:id="415" w:name="_NN148"/>
      <w:bookmarkStart w:id="416" w:name="_NN149"/>
      <w:bookmarkStart w:id="417" w:name="_NN150"/>
      <w:bookmarkStart w:id="418" w:name="_NN151"/>
      <w:bookmarkStart w:id="419" w:name="_NN152"/>
      <w:bookmarkStart w:id="420" w:name="_NN153"/>
      <w:bookmarkStart w:id="421" w:name="_NN154"/>
      <w:bookmarkStart w:id="422" w:name="_NN155"/>
      <w:bookmarkStart w:id="423" w:name="_NN157"/>
      <w:bookmarkStart w:id="424" w:name="_DV_M580"/>
      <w:bookmarkStart w:id="425" w:name="_DV_M581"/>
      <w:bookmarkStart w:id="426" w:name="_DV_M582"/>
      <w:bookmarkStart w:id="427" w:name="_DV_M583"/>
      <w:bookmarkStart w:id="428" w:name="_DV_M584"/>
      <w:bookmarkStart w:id="429" w:name="_DV_M586"/>
      <w:bookmarkStart w:id="430" w:name="_DV_M587"/>
      <w:bookmarkStart w:id="431" w:name="_DV_M588"/>
      <w:bookmarkStart w:id="432" w:name="_DV_M589"/>
      <w:bookmarkStart w:id="433" w:name="_DV_M590"/>
      <w:bookmarkStart w:id="434" w:name="_DV_M591"/>
      <w:bookmarkStart w:id="435" w:name="_DV_M592"/>
      <w:bookmarkStart w:id="436" w:name="_DV_M593"/>
      <w:bookmarkStart w:id="437" w:name="_DV_M594"/>
      <w:bookmarkStart w:id="438" w:name="_DV_M595"/>
      <w:bookmarkStart w:id="439" w:name="_DV_M596"/>
      <w:bookmarkStart w:id="440" w:name="_DV_M597"/>
      <w:bookmarkStart w:id="441" w:name="_DV_M598"/>
      <w:bookmarkStart w:id="442" w:name="_DV_M599"/>
      <w:bookmarkStart w:id="443" w:name="_DV_M600"/>
      <w:bookmarkStart w:id="444" w:name="_DV_M601"/>
      <w:bookmarkStart w:id="445" w:name="_DV_M603"/>
      <w:bookmarkStart w:id="446" w:name="_DV_M604"/>
      <w:bookmarkStart w:id="447" w:name="_DV_M605"/>
      <w:bookmarkStart w:id="448" w:name="_DV_M606"/>
      <w:bookmarkStart w:id="449" w:name="_DV_M607"/>
      <w:bookmarkStart w:id="450" w:name="_DV_M608"/>
      <w:bookmarkStart w:id="451" w:name="_DV_M609"/>
      <w:bookmarkStart w:id="452" w:name="_DV_M610"/>
      <w:bookmarkStart w:id="453" w:name="_DV_M611"/>
      <w:bookmarkStart w:id="454" w:name="_DV_M612"/>
      <w:bookmarkStart w:id="455" w:name="_DV_M613"/>
      <w:bookmarkStart w:id="456" w:name="_DV_M614"/>
      <w:bookmarkStart w:id="457" w:name="_DV_M615"/>
      <w:bookmarkStart w:id="458" w:name="_DV_M617"/>
      <w:bookmarkStart w:id="459" w:name="_DV_M618"/>
      <w:bookmarkStart w:id="460" w:name="_DV_M619"/>
      <w:bookmarkStart w:id="461" w:name="_DV_M620"/>
      <w:bookmarkStart w:id="462" w:name="_DV_M621"/>
      <w:bookmarkStart w:id="463" w:name="_DV_M622"/>
      <w:bookmarkStart w:id="464" w:name="_DV_M623"/>
      <w:bookmarkStart w:id="465" w:name="_DV_M624"/>
      <w:bookmarkStart w:id="466" w:name="_DV_M625"/>
      <w:bookmarkStart w:id="467" w:name="_DV_M626"/>
      <w:bookmarkStart w:id="468" w:name="_DV_M627"/>
      <w:bookmarkStart w:id="469" w:name="_DV_M628"/>
      <w:bookmarkStart w:id="470" w:name="_DV_M629"/>
      <w:bookmarkStart w:id="471" w:name="_DV_M630"/>
      <w:bookmarkStart w:id="472" w:name="_DV_M631"/>
      <w:bookmarkStart w:id="473" w:name="_DV_M632"/>
      <w:bookmarkStart w:id="474" w:name="_DV_M633"/>
      <w:bookmarkStart w:id="475" w:name="_DV_M634"/>
      <w:bookmarkStart w:id="476" w:name="_DV_M635"/>
      <w:bookmarkStart w:id="477" w:name="_DV_M636"/>
      <w:bookmarkStart w:id="478" w:name="_DV_M637"/>
      <w:bookmarkStart w:id="479" w:name="_DV_M638"/>
      <w:bookmarkStart w:id="480" w:name="_DV_M639"/>
      <w:bookmarkStart w:id="481" w:name="_DV_M640"/>
      <w:bookmarkStart w:id="482" w:name="_DV_M641"/>
      <w:bookmarkStart w:id="483" w:name="_DV_M642"/>
      <w:bookmarkStart w:id="484" w:name="_DV_M643"/>
      <w:bookmarkStart w:id="485" w:name="_DV_M644"/>
      <w:bookmarkStart w:id="486" w:name="_DV_M645"/>
      <w:bookmarkStart w:id="487" w:name="_DV_M646"/>
      <w:bookmarkStart w:id="488" w:name="_DV_M647"/>
      <w:bookmarkStart w:id="489" w:name="_DV_M648"/>
      <w:bookmarkStart w:id="490" w:name="_DV_M649"/>
      <w:bookmarkStart w:id="491" w:name="_DV_M650"/>
      <w:bookmarkStart w:id="492" w:name="_DV_M651"/>
      <w:bookmarkStart w:id="493" w:name="_DV_M652"/>
      <w:bookmarkStart w:id="494" w:name="_DV_M653"/>
      <w:bookmarkStart w:id="495" w:name="_DV_M654"/>
      <w:bookmarkStart w:id="496" w:name="_DV_M655"/>
      <w:bookmarkStart w:id="497" w:name="_DV_M656"/>
      <w:bookmarkStart w:id="498" w:name="_DV_M657"/>
      <w:bookmarkStart w:id="499" w:name="_DV_M658"/>
      <w:bookmarkStart w:id="500" w:name="_DV_M659"/>
      <w:bookmarkStart w:id="501" w:name="_DV_M665"/>
      <w:bookmarkStart w:id="502" w:name="_DV_M670"/>
      <w:bookmarkStart w:id="503" w:name="_DV_M672"/>
      <w:bookmarkStart w:id="504" w:name="_DV_M688"/>
      <w:bookmarkStart w:id="505" w:name="_DV_M697"/>
      <w:bookmarkStart w:id="506" w:name="_DV_M698"/>
      <w:bookmarkStart w:id="507" w:name="_DV_M699"/>
      <w:bookmarkStart w:id="508" w:name="_DV_M700"/>
      <w:bookmarkStart w:id="509" w:name="_DV_M701"/>
      <w:bookmarkStart w:id="510" w:name="_DV_M702"/>
      <w:bookmarkStart w:id="511" w:name="_DV_M703"/>
      <w:bookmarkStart w:id="512" w:name="_DV_M704"/>
      <w:bookmarkStart w:id="513" w:name="_DV_M705"/>
      <w:bookmarkStart w:id="514" w:name="_DV_M706"/>
      <w:bookmarkStart w:id="515" w:name="_DV_M707"/>
      <w:bookmarkStart w:id="516" w:name="_DV_M708"/>
      <w:bookmarkStart w:id="517" w:name="_DV_M709"/>
      <w:bookmarkStart w:id="518" w:name="_DV_M710"/>
      <w:bookmarkStart w:id="519" w:name="_DV_M711"/>
      <w:bookmarkStart w:id="520" w:name="_DV_M712"/>
      <w:bookmarkStart w:id="521" w:name="_DV_M713"/>
      <w:bookmarkStart w:id="522" w:name="_DV_M714"/>
      <w:bookmarkStart w:id="523" w:name="_DV_M715"/>
      <w:bookmarkStart w:id="524" w:name="_DV_M716"/>
      <w:bookmarkStart w:id="525" w:name="_DV_M717"/>
      <w:bookmarkStart w:id="526" w:name="_DV_M718"/>
      <w:bookmarkStart w:id="527" w:name="_DV_M719"/>
      <w:bookmarkStart w:id="528" w:name="_DV_M720"/>
      <w:bookmarkStart w:id="529" w:name="_DV_M721"/>
      <w:bookmarkStart w:id="530" w:name="_DV_M722"/>
      <w:bookmarkStart w:id="531" w:name="_DV_M723"/>
      <w:bookmarkStart w:id="532" w:name="_DV_M724"/>
      <w:bookmarkStart w:id="533" w:name="_DV_M725"/>
      <w:bookmarkStart w:id="534" w:name="_DV_M726"/>
      <w:bookmarkStart w:id="535" w:name="_DV_M727"/>
      <w:bookmarkStart w:id="536" w:name="_DV_M728"/>
      <w:bookmarkStart w:id="537" w:name="_DV_M729"/>
      <w:bookmarkStart w:id="538" w:name="_DV_M730"/>
      <w:bookmarkStart w:id="539" w:name="_DV_M731"/>
      <w:bookmarkStart w:id="540" w:name="_DV_M732"/>
      <w:bookmarkStart w:id="541" w:name="_DV_M733"/>
      <w:bookmarkStart w:id="542" w:name="_DV_M734"/>
      <w:bookmarkStart w:id="543" w:name="_DV_M735"/>
      <w:bookmarkStart w:id="544" w:name="_DV_M736"/>
      <w:bookmarkStart w:id="545" w:name="_DV_M737"/>
      <w:bookmarkStart w:id="546" w:name="_DV_M738"/>
      <w:bookmarkStart w:id="547" w:name="_DV_M739"/>
      <w:bookmarkStart w:id="548" w:name="_DV_M740"/>
      <w:bookmarkStart w:id="549" w:name="_DV_M741"/>
      <w:bookmarkStart w:id="550" w:name="_DV_M742"/>
      <w:bookmarkStart w:id="551" w:name="_DV_M743"/>
      <w:bookmarkStart w:id="552" w:name="_DV_M744"/>
      <w:bookmarkStart w:id="553" w:name="_DV_M745"/>
      <w:bookmarkStart w:id="554" w:name="_DV_M746"/>
      <w:bookmarkStart w:id="555" w:name="_DV_M747"/>
      <w:bookmarkStart w:id="556" w:name="_DV_M748"/>
      <w:bookmarkStart w:id="557" w:name="_DV_M749"/>
      <w:bookmarkStart w:id="558" w:name="_DV_M751"/>
      <w:bookmarkStart w:id="559" w:name="_DV_M752"/>
      <w:bookmarkStart w:id="560" w:name="_DV_M753"/>
      <w:bookmarkStart w:id="561" w:name="_DV_M754"/>
      <w:bookmarkStart w:id="562" w:name="_DV_M755"/>
      <w:bookmarkStart w:id="563" w:name="_DV_M756"/>
      <w:bookmarkStart w:id="564" w:name="_DV_M757"/>
      <w:bookmarkStart w:id="565" w:name="_DV_M758"/>
      <w:bookmarkStart w:id="566" w:name="_DV_M759"/>
      <w:bookmarkStart w:id="567" w:name="_DV_M760"/>
      <w:bookmarkStart w:id="568" w:name="_DV_M761"/>
      <w:bookmarkStart w:id="569" w:name="_DV_M762"/>
      <w:bookmarkStart w:id="570" w:name="_DV_M763"/>
      <w:bookmarkStart w:id="571" w:name="_DV_M764"/>
      <w:bookmarkStart w:id="572" w:name="_DV_M765"/>
      <w:bookmarkStart w:id="573" w:name="_DV_M766"/>
      <w:bookmarkStart w:id="574" w:name="_DV_M767"/>
      <w:bookmarkStart w:id="575" w:name="_DV_M768"/>
      <w:bookmarkStart w:id="576" w:name="_DV_M769"/>
      <w:bookmarkStart w:id="577" w:name="_DV_M770"/>
      <w:bookmarkStart w:id="578" w:name="_DV_M771"/>
      <w:bookmarkStart w:id="579" w:name="_DV_M772"/>
      <w:bookmarkStart w:id="580" w:name="_DV_M773"/>
      <w:bookmarkStart w:id="581" w:name="_DV_M774"/>
      <w:bookmarkStart w:id="582" w:name="_DV_M775"/>
      <w:bookmarkStart w:id="583" w:name="_DV_M776"/>
      <w:bookmarkStart w:id="584" w:name="_DV_M777"/>
      <w:bookmarkStart w:id="585" w:name="_DV_M779"/>
      <w:bookmarkStart w:id="586" w:name="_DV_M780"/>
      <w:bookmarkStart w:id="587" w:name="_DV_M781"/>
      <w:bookmarkStart w:id="588" w:name="_DV_M782"/>
      <w:bookmarkStart w:id="589" w:name="_DV_M783"/>
      <w:bookmarkStart w:id="590" w:name="_DV_M784"/>
      <w:bookmarkStart w:id="591" w:name="_DV_M785"/>
      <w:bookmarkStart w:id="592" w:name="_DV_M786"/>
      <w:bookmarkStart w:id="593" w:name="_DV_M787"/>
      <w:bookmarkStart w:id="594" w:name="_DV_M788"/>
      <w:bookmarkStart w:id="595" w:name="_DV_M789"/>
      <w:bookmarkStart w:id="596" w:name="_DV_M790"/>
      <w:bookmarkStart w:id="597" w:name="_DV_M791"/>
      <w:bookmarkStart w:id="598" w:name="_DV_M792"/>
      <w:bookmarkStart w:id="599" w:name="_DV_M793"/>
      <w:bookmarkStart w:id="600" w:name="_DV_M794"/>
      <w:bookmarkStart w:id="601" w:name="_DV_M795"/>
      <w:bookmarkStart w:id="602" w:name="_DV_M796"/>
      <w:bookmarkStart w:id="603" w:name="_DV_M797"/>
      <w:bookmarkStart w:id="604" w:name="_DV_M799"/>
      <w:bookmarkStart w:id="605" w:name="_DV_M800"/>
      <w:bookmarkStart w:id="606" w:name="_DV_M801"/>
      <w:bookmarkStart w:id="607" w:name="_DV_M802"/>
      <w:bookmarkStart w:id="608" w:name="_DV_M803"/>
      <w:bookmarkStart w:id="609" w:name="_DV_M804"/>
      <w:bookmarkStart w:id="610" w:name="_DV_M805"/>
      <w:bookmarkStart w:id="611" w:name="_DV_M806"/>
      <w:bookmarkStart w:id="612" w:name="_DV_M807"/>
      <w:bookmarkStart w:id="613" w:name="_DV_M808"/>
      <w:bookmarkStart w:id="614" w:name="_DV_M809"/>
      <w:bookmarkStart w:id="615" w:name="_DV_M810"/>
      <w:bookmarkStart w:id="616" w:name="_DV_M811"/>
      <w:bookmarkStart w:id="617" w:name="_DV_M812"/>
      <w:bookmarkStart w:id="618" w:name="_DV_M814"/>
      <w:bookmarkStart w:id="619" w:name="_DV_M815"/>
      <w:bookmarkStart w:id="620" w:name="_DV_M816"/>
      <w:bookmarkStart w:id="621" w:name="_DV_M817"/>
      <w:bookmarkStart w:id="622" w:name="_DV_M818"/>
      <w:bookmarkStart w:id="623" w:name="_DV_M819"/>
      <w:bookmarkStart w:id="624" w:name="_DV_M820"/>
      <w:bookmarkStart w:id="625" w:name="_DV_M821"/>
      <w:bookmarkStart w:id="626" w:name="_DV_M822"/>
      <w:bookmarkStart w:id="627" w:name="_DV_M823"/>
      <w:bookmarkStart w:id="628" w:name="_DV_M824"/>
      <w:bookmarkStart w:id="629" w:name="_DV_M825"/>
      <w:bookmarkStart w:id="630" w:name="_DV_M828"/>
      <w:bookmarkStart w:id="631" w:name="_DV_M829"/>
      <w:bookmarkStart w:id="632" w:name="_DV_M830"/>
      <w:bookmarkStart w:id="633" w:name="_DV_M831"/>
      <w:bookmarkStart w:id="634" w:name="_DV_M832"/>
      <w:bookmarkStart w:id="635" w:name="_DV_M833"/>
      <w:bookmarkStart w:id="636" w:name="_DV_M834"/>
      <w:bookmarkStart w:id="637" w:name="_DV_M835"/>
      <w:bookmarkStart w:id="638" w:name="_DV_M836"/>
      <w:bookmarkStart w:id="639" w:name="_DV_M837"/>
      <w:bookmarkStart w:id="640" w:name="_DV_M838"/>
      <w:bookmarkStart w:id="641" w:name="_DV_M839"/>
      <w:bookmarkStart w:id="642" w:name="_DV_M840"/>
      <w:bookmarkStart w:id="643" w:name="_DV_M841"/>
      <w:bookmarkStart w:id="644" w:name="_DV_M842"/>
      <w:bookmarkStart w:id="645" w:name="_DV_M843"/>
      <w:bookmarkStart w:id="646" w:name="_DV_M844"/>
      <w:bookmarkStart w:id="647" w:name="_DV_M845"/>
      <w:bookmarkStart w:id="648" w:name="_DV_M846"/>
      <w:bookmarkStart w:id="649" w:name="_DV_M847"/>
      <w:bookmarkStart w:id="650" w:name="_DV_M848"/>
      <w:bookmarkStart w:id="651" w:name="_DV_M849"/>
      <w:bookmarkStart w:id="652" w:name="_DV_M850"/>
      <w:bookmarkStart w:id="653" w:name="_DV_M851"/>
      <w:bookmarkStart w:id="654" w:name="_DV_M853"/>
      <w:bookmarkStart w:id="655" w:name="_DV_M854"/>
      <w:bookmarkStart w:id="656" w:name="_DV_M855"/>
      <w:bookmarkStart w:id="657" w:name="_DV_M856"/>
      <w:bookmarkStart w:id="658" w:name="_DV_M857"/>
      <w:bookmarkStart w:id="659" w:name="_DV_M858"/>
      <w:bookmarkStart w:id="660" w:name="_DV_M859"/>
      <w:bookmarkStart w:id="661" w:name="_DV_M860"/>
      <w:bookmarkStart w:id="662" w:name="_DV_M861"/>
      <w:bookmarkStart w:id="663" w:name="_DV_M862"/>
      <w:bookmarkStart w:id="664" w:name="_DV_M863"/>
      <w:bookmarkStart w:id="665" w:name="_DV_M864"/>
      <w:bookmarkStart w:id="666" w:name="_DV_M865"/>
      <w:bookmarkStart w:id="667" w:name="_DV_M866"/>
      <w:bookmarkStart w:id="668" w:name="_DV_M867"/>
      <w:bookmarkStart w:id="669" w:name="_DV_M868"/>
      <w:bookmarkStart w:id="670" w:name="_DV_M869"/>
      <w:bookmarkStart w:id="671" w:name="_DV_M870"/>
      <w:bookmarkStart w:id="672" w:name="_DV_M871"/>
      <w:bookmarkStart w:id="673" w:name="_DV_M872"/>
      <w:bookmarkStart w:id="674" w:name="_DV_M873"/>
      <w:bookmarkStart w:id="675" w:name="_DV_M874"/>
      <w:bookmarkStart w:id="676" w:name="_DV_M875"/>
      <w:bookmarkStart w:id="677" w:name="_DV_M876"/>
      <w:bookmarkStart w:id="678" w:name="_DV_M877"/>
      <w:bookmarkStart w:id="679" w:name="_DV_M878"/>
      <w:bookmarkStart w:id="680" w:name="_DV_M879"/>
      <w:bookmarkStart w:id="681" w:name="_DV_M880"/>
      <w:bookmarkStart w:id="682" w:name="_DV_M881"/>
      <w:bookmarkStart w:id="683" w:name="_DV_M882"/>
      <w:bookmarkStart w:id="684" w:name="_DV_M883"/>
      <w:bookmarkStart w:id="685" w:name="_DV_M884"/>
      <w:bookmarkStart w:id="686" w:name="_DV_M885"/>
      <w:bookmarkStart w:id="687" w:name="_DV_M886"/>
      <w:bookmarkStart w:id="688" w:name="_DV_M887"/>
      <w:bookmarkStart w:id="689" w:name="_DV_M888"/>
      <w:bookmarkStart w:id="690" w:name="_DV_M889"/>
      <w:bookmarkStart w:id="691" w:name="_DV_M890"/>
      <w:bookmarkStart w:id="692" w:name="_DV_M891"/>
      <w:bookmarkStart w:id="693" w:name="_DV_M892"/>
      <w:bookmarkStart w:id="694" w:name="_DV_M893"/>
      <w:bookmarkStart w:id="695" w:name="_DV_M894"/>
      <w:bookmarkStart w:id="696" w:name="_DV_M895"/>
      <w:bookmarkStart w:id="697" w:name="_DV_M896"/>
      <w:bookmarkStart w:id="698" w:name="_DV_M899"/>
      <w:bookmarkStart w:id="699" w:name="_DV_M900"/>
      <w:bookmarkStart w:id="700" w:name="_DV_M903"/>
      <w:bookmarkStart w:id="701" w:name="_DV_M904"/>
      <w:bookmarkStart w:id="702" w:name="_DV_M905"/>
      <w:bookmarkStart w:id="703" w:name="_DV_M906"/>
      <w:bookmarkStart w:id="704" w:name="_DV_M919"/>
      <w:bookmarkStart w:id="705" w:name="_DV_M920"/>
      <w:bookmarkStart w:id="706" w:name="_DV_M921"/>
      <w:bookmarkStart w:id="707" w:name="_DV_M922"/>
      <w:bookmarkStart w:id="708" w:name="_DV_M923"/>
      <w:bookmarkStart w:id="709" w:name="_DV_M924"/>
      <w:bookmarkStart w:id="710" w:name="_DV_M928"/>
      <w:bookmarkStart w:id="711" w:name="_DV_M929"/>
      <w:bookmarkStart w:id="712" w:name="_DV_M930"/>
      <w:bookmarkStart w:id="713" w:name="_DV_M932"/>
      <w:bookmarkStart w:id="714" w:name="_DV_M933"/>
      <w:bookmarkStart w:id="715" w:name="_DV_M934"/>
      <w:bookmarkStart w:id="716" w:name="_DV_M935"/>
      <w:bookmarkStart w:id="717" w:name="_DV_M936"/>
      <w:bookmarkStart w:id="718" w:name="_DV_M951"/>
      <w:bookmarkStart w:id="719" w:name="_DV_M952"/>
      <w:bookmarkStart w:id="720" w:name="_DV_M953"/>
      <w:bookmarkStart w:id="721" w:name="_DV_M954"/>
      <w:bookmarkStart w:id="722" w:name="_DV_M957"/>
      <w:bookmarkStart w:id="723" w:name="_DV_M959"/>
      <w:bookmarkStart w:id="724" w:name="_DV_M961"/>
      <w:bookmarkStart w:id="725" w:name="_DV_M962"/>
      <w:bookmarkStart w:id="726" w:name="_DV_M964"/>
      <w:bookmarkStart w:id="727" w:name="_DV_M966"/>
      <w:bookmarkStart w:id="728" w:name="_DV_M967"/>
      <w:bookmarkStart w:id="729" w:name="_DV_M968"/>
      <w:bookmarkStart w:id="730" w:name="_DV_M969"/>
      <w:bookmarkStart w:id="731" w:name="_DV_M972"/>
      <w:bookmarkStart w:id="732" w:name="_DV_M975"/>
      <w:bookmarkStart w:id="733" w:name="_DV_M977"/>
      <w:bookmarkStart w:id="734" w:name="_DV_M979"/>
      <w:bookmarkStart w:id="735" w:name="_DV_M980"/>
      <w:bookmarkStart w:id="736" w:name="_DV_M981"/>
      <w:bookmarkStart w:id="737" w:name="_DV_M983"/>
      <w:bookmarkStart w:id="738" w:name="_DV_M984"/>
      <w:bookmarkStart w:id="739" w:name="_DV_M986"/>
      <w:bookmarkStart w:id="740" w:name="_DV_M987"/>
      <w:bookmarkStart w:id="741" w:name="_DV_M988"/>
      <w:bookmarkStart w:id="742" w:name="_DV_M990"/>
      <w:bookmarkStart w:id="743" w:name="_DV_M991"/>
      <w:bookmarkStart w:id="744" w:name="_DV_M992"/>
      <w:bookmarkStart w:id="745" w:name="_DV_M993"/>
      <w:bookmarkStart w:id="746" w:name="_DV_M994"/>
      <w:bookmarkStart w:id="747" w:name="_DV_M995"/>
      <w:bookmarkStart w:id="748" w:name="_DV_M996"/>
      <w:bookmarkStart w:id="749" w:name="_DV_M997"/>
      <w:bookmarkStart w:id="750" w:name="_DV_M998"/>
      <w:bookmarkStart w:id="751" w:name="_DV_M1000"/>
      <w:bookmarkStart w:id="752" w:name="_DV_M1001"/>
      <w:bookmarkStart w:id="753" w:name="_DV_M1003"/>
      <w:bookmarkStart w:id="754" w:name="_DV_M1004"/>
      <w:bookmarkStart w:id="755" w:name="_DV_M1005"/>
      <w:bookmarkStart w:id="756" w:name="_DV_M1006"/>
      <w:bookmarkStart w:id="757" w:name="_DV_M1007"/>
      <w:bookmarkStart w:id="758" w:name="_DV_M1008"/>
      <w:bookmarkStart w:id="759" w:name="_DV_M1009"/>
      <w:bookmarkStart w:id="760" w:name="_DV_M1010"/>
      <w:bookmarkStart w:id="761" w:name="_DV_M1013"/>
      <w:bookmarkStart w:id="762" w:name="_DV_M1016"/>
      <w:bookmarkStart w:id="763" w:name="_DV_M1018"/>
      <w:bookmarkStart w:id="764" w:name="_DV_M1020"/>
      <w:bookmarkStart w:id="765" w:name="_DV_M1021"/>
      <w:bookmarkStart w:id="766" w:name="_DV_M1022"/>
      <w:bookmarkStart w:id="767" w:name="_DV_M1024"/>
      <w:bookmarkStart w:id="768" w:name="_DV_M1026"/>
      <w:bookmarkStart w:id="769" w:name="_DV_M1027"/>
      <w:bookmarkStart w:id="770" w:name="_DV_M1028"/>
      <w:bookmarkStart w:id="771" w:name="_DV_M1029"/>
      <w:bookmarkStart w:id="772" w:name="_DV_M1030"/>
      <w:bookmarkStart w:id="773" w:name="_DV_M1032"/>
      <w:bookmarkStart w:id="774" w:name="_DV_M1033"/>
      <w:bookmarkStart w:id="775" w:name="_DV_M1034"/>
      <w:bookmarkStart w:id="776" w:name="_DV_M1035"/>
      <w:bookmarkStart w:id="777" w:name="_DV_M1036"/>
      <w:bookmarkStart w:id="778" w:name="_DV_M1037"/>
      <w:bookmarkStart w:id="779" w:name="_DV_M1039"/>
      <w:bookmarkStart w:id="780" w:name="_DV_M1040"/>
      <w:bookmarkStart w:id="781" w:name="_DV_M1041"/>
      <w:bookmarkStart w:id="782" w:name="_DV_M1042"/>
      <w:bookmarkStart w:id="783" w:name="_DV_M1043"/>
      <w:bookmarkStart w:id="784" w:name="_DV_M1045"/>
      <w:bookmarkStart w:id="785" w:name="_DV_M1046"/>
      <w:bookmarkStart w:id="786" w:name="_DV_M1048"/>
      <w:bookmarkStart w:id="787" w:name="_DV_M1050"/>
      <w:bookmarkStart w:id="788" w:name="_DV_M1051"/>
      <w:bookmarkStart w:id="789" w:name="_DV_M1052"/>
      <w:bookmarkStart w:id="790" w:name="_DV_M1053"/>
      <w:bookmarkStart w:id="791" w:name="_DV_M1054"/>
      <w:bookmarkStart w:id="792" w:name="_DV_M1055"/>
      <w:bookmarkStart w:id="793" w:name="_DV_M1056"/>
      <w:bookmarkStart w:id="794" w:name="_DV_M1057"/>
      <w:bookmarkStart w:id="795" w:name="_DV_M1058"/>
      <w:bookmarkStart w:id="796" w:name="_DV_M1059"/>
      <w:bookmarkStart w:id="797" w:name="_DV_M1060"/>
      <w:bookmarkStart w:id="798" w:name="_DV_M1061"/>
      <w:bookmarkStart w:id="799" w:name="_DV_M1062"/>
      <w:bookmarkStart w:id="800" w:name="_DV_M1063"/>
      <w:bookmarkStart w:id="801" w:name="_DV_M1064"/>
      <w:bookmarkStart w:id="802" w:name="_DV_M1065"/>
      <w:bookmarkStart w:id="803" w:name="_DV_M1066"/>
      <w:bookmarkStart w:id="804" w:name="_DV_M1067"/>
      <w:bookmarkStart w:id="805" w:name="_DV_M1069"/>
      <w:bookmarkStart w:id="806" w:name="_DV_M1071"/>
      <w:bookmarkStart w:id="807" w:name="_DV_M1072"/>
      <w:bookmarkStart w:id="808" w:name="_DV_M1073"/>
      <w:bookmarkStart w:id="809" w:name="_DV_M1074"/>
      <w:bookmarkStart w:id="810" w:name="_DV_M1075"/>
      <w:bookmarkStart w:id="811" w:name="_DV_M1076"/>
      <w:bookmarkStart w:id="812" w:name="_DV_M1077"/>
      <w:bookmarkStart w:id="813" w:name="_DV_M1078"/>
      <w:bookmarkStart w:id="814" w:name="_DV_M1079"/>
      <w:bookmarkStart w:id="815" w:name="_DV_M1080"/>
      <w:bookmarkStart w:id="816" w:name="_DV_M1081"/>
      <w:bookmarkStart w:id="817" w:name="_DV_M1082"/>
      <w:bookmarkStart w:id="818" w:name="_DV_M1083"/>
      <w:bookmarkStart w:id="819" w:name="_DV_M1084"/>
      <w:bookmarkStart w:id="820" w:name="_DV_M1085"/>
      <w:bookmarkStart w:id="821" w:name="_DV_M1086"/>
      <w:bookmarkStart w:id="822" w:name="_DV_M1087"/>
      <w:bookmarkStart w:id="823" w:name="_DV_M1088"/>
      <w:bookmarkStart w:id="824" w:name="_DV_M1089"/>
      <w:bookmarkStart w:id="825" w:name="_DV_M1090"/>
      <w:bookmarkStart w:id="826" w:name="_DV_M1091"/>
      <w:bookmarkStart w:id="827" w:name="_DV_M1092"/>
      <w:bookmarkStart w:id="828" w:name="_DV_M1093"/>
      <w:bookmarkStart w:id="829" w:name="_DV_M1094"/>
      <w:bookmarkStart w:id="830" w:name="_DV_M1095"/>
      <w:bookmarkStart w:id="831" w:name="_DV_M1096"/>
      <w:bookmarkStart w:id="832" w:name="_DV_M1097"/>
      <w:bookmarkStart w:id="833" w:name="_DV_M1098"/>
      <w:bookmarkStart w:id="834" w:name="_DV_M1099"/>
      <w:bookmarkStart w:id="835" w:name="_DV_M1100"/>
      <w:bookmarkStart w:id="836" w:name="_DV_M1101"/>
      <w:bookmarkStart w:id="837" w:name="_DV_M1102"/>
      <w:bookmarkStart w:id="838" w:name="_DV_M1103"/>
      <w:bookmarkStart w:id="839" w:name="_DV_M1104"/>
      <w:bookmarkStart w:id="840" w:name="_DV_M1105"/>
      <w:bookmarkStart w:id="841" w:name="_DV_M1106"/>
      <w:bookmarkStart w:id="842" w:name="_DV_M1107"/>
      <w:bookmarkStart w:id="843" w:name="_DV_M1108"/>
      <w:bookmarkStart w:id="844" w:name="_DV_M1109"/>
      <w:bookmarkStart w:id="845" w:name="_DV_M1110"/>
      <w:bookmarkStart w:id="846" w:name="_DV_M1111"/>
      <w:bookmarkStart w:id="847" w:name="_DV_M1112"/>
      <w:bookmarkStart w:id="848" w:name="_DV_M1113"/>
      <w:bookmarkStart w:id="849" w:name="_DV_M1115"/>
      <w:bookmarkStart w:id="850" w:name="_DV_M1116"/>
      <w:bookmarkStart w:id="851" w:name="_DV_M1117"/>
      <w:bookmarkStart w:id="852" w:name="_DV_M1118"/>
      <w:bookmarkStart w:id="853" w:name="_DV_M1119"/>
      <w:bookmarkStart w:id="854" w:name="_DV_M1120"/>
      <w:bookmarkStart w:id="855" w:name="_DV_M1121"/>
      <w:bookmarkStart w:id="856" w:name="_DV_M1122"/>
      <w:bookmarkStart w:id="857" w:name="_DV_M1123"/>
      <w:bookmarkStart w:id="858" w:name="_DV_M1124"/>
      <w:bookmarkStart w:id="859" w:name="_DV_M1125"/>
      <w:bookmarkStart w:id="860" w:name="_DV_M1126"/>
      <w:bookmarkStart w:id="861" w:name="_DV_M1127"/>
      <w:bookmarkStart w:id="862" w:name="_DV_M1128"/>
      <w:bookmarkStart w:id="863" w:name="_DV_M1129"/>
      <w:bookmarkStart w:id="864" w:name="_DV_M1130"/>
      <w:bookmarkStart w:id="865" w:name="_DV_M1131"/>
      <w:bookmarkStart w:id="866" w:name="_DV_M1132"/>
      <w:bookmarkStart w:id="867" w:name="_DV_M1133"/>
      <w:bookmarkStart w:id="868" w:name="_DV_M1134"/>
      <w:bookmarkStart w:id="869" w:name="_DV_M1135"/>
      <w:bookmarkStart w:id="870" w:name="_DV_M1136"/>
      <w:bookmarkStart w:id="871" w:name="_DV_M1137"/>
      <w:bookmarkStart w:id="872" w:name="_DV_M1138"/>
      <w:bookmarkStart w:id="873" w:name="_DV_M1139"/>
      <w:bookmarkStart w:id="874" w:name="_DV_M1140"/>
      <w:bookmarkStart w:id="875" w:name="_DV_M1141"/>
      <w:bookmarkStart w:id="876" w:name="_DV_M1142"/>
      <w:bookmarkStart w:id="877" w:name="_DV_M1143"/>
      <w:bookmarkStart w:id="878" w:name="_DV_M1144"/>
      <w:bookmarkStart w:id="879" w:name="_DV_M1145"/>
      <w:bookmarkStart w:id="880" w:name="_DV_M1147"/>
      <w:bookmarkStart w:id="881" w:name="_DV_M1148"/>
      <w:bookmarkStart w:id="882" w:name="_DV_M1149"/>
      <w:bookmarkStart w:id="883" w:name="_DV_M1150"/>
      <w:bookmarkStart w:id="884" w:name="_DV_M1151"/>
      <w:bookmarkStart w:id="885" w:name="_DV_M1152"/>
      <w:bookmarkStart w:id="886" w:name="_DV_M1153"/>
      <w:bookmarkStart w:id="887" w:name="_DV_M1154"/>
      <w:bookmarkStart w:id="888" w:name="_DV_M1155"/>
      <w:bookmarkStart w:id="889" w:name="_DV_M1157"/>
      <w:bookmarkStart w:id="890" w:name="_DV_M1158"/>
      <w:bookmarkStart w:id="891" w:name="_DV_M1159"/>
      <w:bookmarkStart w:id="892" w:name="_DV_M1160"/>
      <w:bookmarkStart w:id="893" w:name="_DV_M1161"/>
      <w:bookmarkStart w:id="894" w:name="_DV_M1162"/>
      <w:bookmarkStart w:id="895" w:name="_DV_M1163"/>
      <w:bookmarkStart w:id="896" w:name="_DV_M1165"/>
      <w:bookmarkStart w:id="897" w:name="_DV_M1166"/>
      <w:bookmarkStart w:id="898" w:name="_DV_M1167"/>
      <w:bookmarkStart w:id="899" w:name="_DV_M1168"/>
      <w:bookmarkStart w:id="900" w:name="_DV_M1169"/>
      <w:bookmarkStart w:id="901" w:name="_DV_M1170"/>
      <w:bookmarkStart w:id="902" w:name="_DV_M1175"/>
      <w:bookmarkStart w:id="903" w:name="_DV_M1176"/>
      <w:bookmarkStart w:id="904" w:name="_DV_M1177"/>
      <w:bookmarkStart w:id="905" w:name="_DV_M1178"/>
      <w:bookmarkStart w:id="906" w:name="_DV_M1179"/>
      <w:bookmarkStart w:id="907" w:name="_DV_M1180"/>
      <w:bookmarkStart w:id="908" w:name="_DV_M1181"/>
      <w:bookmarkStart w:id="909" w:name="_DV_M1183"/>
      <w:bookmarkStart w:id="910" w:name="_DV_M1184"/>
      <w:bookmarkStart w:id="911" w:name="_DV_M1185"/>
      <w:bookmarkStart w:id="912" w:name="_DV_M1187"/>
      <w:bookmarkStart w:id="913" w:name="_DV_M1188"/>
      <w:bookmarkStart w:id="914" w:name="_DV_M1190"/>
      <w:bookmarkStart w:id="915" w:name="_DV_M1192"/>
      <w:bookmarkStart w:id="916" w:name="_DV_M1193"/>
      <w:bookmarkStart w:id="917" w:name="_DV_M1194"/>
      <w:bookmarkStart w:id="918" w:name="_DV_M1195"/>
      <w:bookmarkStart w:id="919" w:name="_DV_M1196"/>
      <w:bookmarkStart w:id="920" w:name="_DV_M1197"/>
      <w:bookmarkStart w:id="921" w:name="_DV_M1198"/>
      <w:bookmarkStart w:id="922" w:name="_DV_M1199"/>
      <w:bookmarkStart w:id="923" w:name="_DV_M1200"/>
      <w:bookmarkStart w:id="924" w:name="_DV_M1201"/>
      <w:bookmarkStart w:id="925" w:name="_DV_M1202"/>
      <w:bookmarkStart w:id="926" w:name="_DV_M1203"/>
      <w:bookmarkStart w:id="927" w:name="_DV_M1204"/>
      <w:bookmarkStart w:id="928" w:name="_DV_M1205"/>
      <w:bookmarkStart w:id="929" w:name="_DV_M1207"/>
      <w:bookmarkStart w:id="930" w:name="_DV_M1208"/>
      <w:bookmarkStart w:id="931" w:name="_DV_M1209"/>
      <w:bookmarkStart w:id="932" w:name="_DV_M1210"/>
      <w:bookmarkStart w:id="933" w:name="_DV_M1211"/>
      <w:bookmarkStart w:id="934" w:name="_DV_M1212"/>
      <w:bookmarkStart w:id="935" w:name="_DV_M1213"/>
      <w:bookmarkStart w:id="936" w:name="_DV_M1215"/>
      <w:bookmarkStart w:id="937" w:name="_DV_M1216"/>
      <w:bookmarkStart w:id="938" w:name="_DV_M1217"/>
      <w:bookmarkStart w:id="939" w:name="_DV_M1218"/>
      <w:bookmarkStart w:id="940" w:name="_DV_M1219"/>
      <w:bookmarkStart w:id="941" w:name="_DV_M1220"/>
      <w:bookmarkStart w:id="942" w:name="_DV_M1221"/>
      <w:bookmarkStart w:id="943" w:name="_DV_M1222"/>
      <w:bookmarkStart w:id="944" w:name="_DV_M1223"/>
      <w:bookmarkStart w:id="945" w:name="_DV_M1224"/>
      <w:bookmarkStart w:id="946" w:name="_DV_M1225"/>
      <w:bookmarkStart w:id="947" w:name="_DV_M1226"/>
      <w:bookmarkStart w:id="948" w:name="_DV_M1227"/>
      <w:bookmarkStart w:id="949" w:name="_DV_M1228"/>
      <w:bookmarkStart w:id="950" w:name="_DV_M1229"/>
      <w:bookmarkStart w:id="951" w:name="_DV_M1232"/>
      <w:bookmarkStart w:id="952" w:name="_DV_M1233"/>
      <w:bookmarkStart w:id="953" w:name="_DV_M1234"/>
      <w:bookmarkStart w:id="954" w:name="_DV_M1235"/>
      <w:bookmarkStart w:id="955" w:name="_DV_M1236"/>
      <w:bookmarkStart w:id="956" w:name="_DV_M123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14:paraId="20D16456"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8"/>
          <w:szCs w:val="28"/>
        </w:rPr>
      </w:pPr>
      <w:r w:rsidRPr="007656EF">
        <w:rPr>
          <w:rFonts w:ascii="Trebuchet MS" w:eastAsia="Trebuchet MS" w:hAnsi="Trebuchet MS" w:cs="Times New Roman"/>
          <w:b/>
          <w:bCs/>
          <w:color w:val="002663"/>
          <w:sz w:val="28"/>
          <w:szCs w:val="28"/>
        </w:rPr>
        <w:t>RFx122 HPITT - BAFO</w:t>
      </w:r>
    </w:p>
    <w:p w14:paraId="1C02FA28"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r w:rsidRPr="007656EF">
        <w:rPr>
          <w:rFonts w:ascii="Trebuchet MS" w:hAnsi="Trebuchet MS" w:cs="Times New Roman"/>
          <w:sz w:val="22"/>
          <w:szCs w:val="22"/>
        </w:rPr>
        <w:t>1 April 2016</w:t>
      </w:r>
    </w:p>
    <w:p w14:paraId="39438BE0"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p w14:paraId="6F59E4D1"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xml:space="preserve">As discussed on 14 March 2016 (and referenced in our email of 22 March 2016) the BAFO needs to consist of track changes to the bid narrative, Cost Matrix and Deviations. We also agreed that it is to be submitted by email and REDIMO. </w:t>
      </w:r>
    </w:p>
    <w:p w14:paraId="66AC1AF6"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p w14:paraId="73934514"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xml:space="preserve">These track changes clarify aspects of the bid and have been discussed with NCTL in the Clarification and Negotiation processes, so it has not been necessary to fit the combined text to the wordcount limits (the original bid meets these limits). </w:t>
      </w:r>
    </w:p>
    <w:p w14:paraId="73CDF7D0"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p w14:paraId="3FA8E7F7"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xml:space="preserve">The remainder of our bid dated 29 January 2016 is the same without revision. </w:t>
      </w:r>
    </w:p>
    <w:p w14:paraId="4DD7BCE1"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p w14:paraId="6875EEE2"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Other issues are to be finalized at the contract negotiation stage and we look forward to discussing these in the round: Payment schedule, SLA, Clawback. We note that the original tender did not include a March census point.</w:t>
      </w:r>
    </w:p>
    <w:p w14:paraId="0F5A4A91"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p>
    <w:p w14:paraId="15EB56D3"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szCs w:val="22"/>
        </w:rPr>
      </w:pPr>
      <w:r w:rsidRPr="007656EF">
        <w:rPr>
          <w:rFonts w:ascii="Trebuchet MS" w:hAnsi="Trebuchet MS" w:cs="Times New Roman"/>
          <w:sz w:val="22"/>
          <w:szCs w:val="22"/>
        </w:rPr>
        <w:br w:type="page"/>
      </w:r>
    </w:p>
    <w:p w14:paraId="006E8E56"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p>
    <w:tbl>
      <w:tblPr>
        <w:tblStyle w:val="TableGrid1"/>
        <w:tblW w:w="0" w:type="auto"/>
        <w:tblLook w:val="04A0" w:firstRow="1" w:lastRow="0" w:firstColumn="1" w:lastColumn="0" w:noHBand="0" w:noVBand="1"/>
      </w:tblPr>
      <w:tblGrid>
        <w:gridCol w:w="759"/>
        <w:gridCol w:w="3799"/>
        <w:gridCol w:w="3399"/>
        <w:gridCol w:w="1237"/>
      </w:tblGrid>
      <w:tr w:rsidR="007656EF" w:rsidRPr="007656EF" w14:paraId="229FD80F" w14:textId="77777777" w:rsidTr="007656EF">
        <w:tc>
          <w:tcPr>
            <w:tcW w:w="759" w:type="dxa"/>
            <w:shd w:val="clear" w:color="auto" w:fill="EEECE1" w:themeFill="background2"/>
          </w:tcPr>
          <w:p w14:paraId="2C5716C4" w14:textId="77777777" w:rsidR="007656EF" w:rsidRPr="007656EF" w:rsidRDefault="007656EF" w:rsidP="007656EF">
            <w:pPr>
              <w:widowControl/>
              <w:autoSpaceDE/>
              <w:autoSpaceDN/>
              <w:adjustRightInd/>
              <w:spacing w:after="0" w:line="240" w:lineRule="auto"/>
              <w:rPr>
                <w:rFonts w:ascii="Trebuchet MS" w:hAnsi="Trebuchet MS" w:cs="Times New Roman"/>
                <w:b/>
                <w:color w:val="000000"/>
              </w:rPr>
            </w:pPr>
            <w:r w:rsidRPr="007656EF">
              <w:rPr>
                <w:rFonts w:ascii="Trebuchet MS" w:hAnsi="Trebuchet MS" w:cs="Times New Roman"/>
                <w:b/>
                <w:bCs/>
                <w:color w:val="000000"/>
                <w:sz w:val="22"/>
              </w:rPr>
              <w:t>Ref</w:t>
            </w:r>
          </w:p>
        </w:tc>
        <w:tc>
          <w:tcPr>
            <w:tcW w:w="3799" w:type="dxa"/>
            <w:shd w:val="clear" w:color="auto" w:fill="EEECE1" w:themeFill="background2"/>
          </w:tcPr>
          <w:p w14:paraId="24112669" w14:textId="77777777" w:rsidR="007656EF" w:rsidRPr="007656EF" w:rsidRDefault="007656EF" w:rsidP="007656EF">
            <w:pPr>
              <w:widowControl/>
              <w:autoSpaceDE/>
              <w:autoSpaceDN/>
              <w:adjustRightInd/>
              <w:spacing w:after="0" w:line="240" w:lineRule="auto"/>
              <w:rPr>
                <w:rFonts w:ascii="Trebuchet MS" w:hAnsi="Trebuchet MS" w:cs="Times New Roman"/>
                <w:b/>
                <w:color w:val="000000"/>
              </w:rPr>
            </w:pPr>
            <w:r w:rsidRPr="007656EF">
              <w:rPr>
                <w:rFonts w:ascii="Trebuchet MS" w:hAnsi="Trebuchet MS" w:cs="Times New Roman"/>
                <w:b/>
                <w:bCs/>
                <w:color w:val="000000"/>
                <w:sz w:val="22"/>
              </w:rPr>
              <w:t>Question</w:t>
            </w:r>
          </w:p>
        </w:tc>
        <w:tc>
          <w:tcPr>
            <w:tcW w:w="3399" w:type="dxa"/>
            <w:shd w:val="clear" w:color="auto" w:fill="EEECE1" w:themeFill="background2"/>
          </w:tcPr>
          <w:p w14:paraId="40FB5AE1" w14:textId="77777777" w:rsidR="007656EF" w:rsidRPr="007656EF" w:rsidRDefault="007656EF" w:rsidP="007656EF">
            <w:pPr>
              <w:widowControl/>
              <w:autoSpaceDE/>
              <w:autoSpaceDN/>
              <w:adjustRightInd/>
              <w:spacing w:after="0" w:line="240" w:lineRule="auto"/>
              <w:rPr>
                <w:rFonts w:ascii="Trebuchet MS" w:hAnsi="Trebuchet MS" w:cs="Times New Roman"/>
                <w:b/>
                <w:color w:val="000000"/>
              </w:rPr>
            </w:pPr>
            <w:r w:rsidRPr="007656EF">
              <w:rPr>
                <w:rFonts w:ascii="Trebuchet MS" w:hAnsi="Trebuchet MS" w:cs="Times New Roman"/>
                <w:b/>
                <w:bCs/>
                <w:color w:val="000000"/>
                <w:sz w:val="22"/>
              </w:rPr>
              <w:t>Look Fors</w:t>
            </w:r>
          </w:p>
        </w:tc>
        <w:tc>
          <w:tcPr>
            <w:tcW w:w="1237" w:type="dxa"/>
            <w:shd w:val="clear" w:color="auto" w:fill="EEECE1" w:themeFill="background2"/>
          </w:tcPr>
          <w:p w14:paraId="05DA4BF0" w14:textId="77777777" w:rsidR="007656EF" w:rsidRPr="007656EF" w:rsidRDefault="007656EF" w:rsidP="007656EF">
            <w:pPr>
              <w:widowControl/>
              <w:autoSpaceDE/>
              <w:autoSpaceDN/>
              <w:adjustRightInd/>
              <w:spacing w:after="0" w:line="240" w:lineRule="auto"/>
              <w:rPr>
                <w:rFonts w:ascii="Trebuchet MS" w:hAnsi="Trebuchet MS" w:cs="Times New Roman"/>
                <w:b/>
                <w:color w:val="000000"/>
              </w:rPr>
            </w:pPr>
            <w:r w:rsidRPr="007656EF">
              <w:rPr>
                <w:rFonts w:ascii="Trebuchet MS" w:hAnsi="Trebuchet MS" w:cs="Times New Roman"/>
                <w:b/>
                <w:bCs/>
                <w:color w:val="000000"/>
                <w:sz w:val="22"/>
              </w:rPr>
              <w:t>Question Weighting</w:t>
            </w:r>
          </w:p>
        </w:tc>
      </w:tr>
      <w:tr w:rsidR="007656EF" w:rsidRPr="007656EF" w14:paraId="54E29DA1" w14:textId="77777777" w:rsidTr="007656EF">
        <w:tc>
          <w:tcPr>
            <w:tcW w:w="759" w:type="dxa"/>
          </w:tcPr>
          <w:p w14:paraId="69306ED2" w14:textId="77777777" w:rsidR="007656EF" w:rsidRPr="007656EF" w:rsidRDefault="007656EF" w:rsidP="007656EF">
            <w:pPr>
              <w:widowControl/>
              <w:spacing w:after="0" w:line="240" w:lineRule="auto"/>
              <w:jc w:val="left"/>
              <w:rPr>
                <w:rFonts w:ascii="Trebuchet MS" w:hAnsi="Trebuchet MS"/>
                <w:color w:val="000000"/>
              </w:rPr>
            </w:pPr>
            <w:r w:rsidRPr="007656EF">
              <w:rPr>
                <w:rFonts w:ascii="Trebuchet MS" w:hAnsi="Trebuchet MS" w:cs="Trebuchet MS"/>
                <w:color w:val="000000"/>
                <w:sz w:val="22"/>
              </w:rPr>
              <w:t xml:space="preserve">16.01 </w:t>
            </w:r>
          </w:p>
          <w:p w14:paraId="0218510C" w14:textId="77777777" w:rsidR="007656EF" w:rsidRPr="007656EF" w:rsidRDefault="007656EF" w:rsidP="007656EF">
            <w:pPr>
              <w:widowControl/>
              <w:autoSpaceDE/>
              <w:autoSpaceDN/>
              <w:adjustRightInd/>
              <w:spacing w:after="0" w:line="240" w:lineRule="auto"/>
              <w:jc w:val="left"/>
              <w:rPr>
                <w:rFonts w:ascii="Trebuchet MS" w:hAnsi="Trebuchet MS" w:cs="Times New Roman"/>
                <w:color w:val="000000"/>
              </w:rPr>
            </w:pPr>
          </w:p>
        </w:tc>
        <w:tc>
          <w:tcPr>
            <w:tcW w:w="3799" w:type="dxa"/>
          </w:tcPr>
          <w:p w14:paraId="79E9FC44" w14:textId="77777777" w:rsidR="007656EF" w:rsidRPr="007656EF" w:rsidRDefault="007656EF" w:rsidP="007656EF">
            <w:pPr>
              <w:widowControl/>
              <w:spacing w:after="0" w:line="240" w:lineRule="auto"/>
              <w:jc w:val="left"/>
              <w:rPr>
                <w:rFonts w:ascii="Trebuchet MS" w:hAnsi="Trebuchet MS"/>
                <w:color w:val="000000"/>
              </w:rPr>
            </w:pPr>
            <w:r w:rsidRPr="007656EF">
              <w:rPr>
                <w:rFonts w:ascii="Trebuchet MS" w:hAnsi="Trebuchet MS" w:cs="Trebuchet MS"/>
                <w:b/>
                <w:bCs/>
                <w:color w:val="000000"/>
                <w:sz w:val="22"/>
              </w:rPr>
              <w:t xml:space="preserve">Marketing and Recruitment </w:t>
            </w:r>
          </w:p>
          <w:p w14:paraId="207FC4C7" w14:textId="77777777" w:rsidR="007656EF" w:rsidRPr="007656EF" w:rsidRDefault="007656EF" w:rsidP="007656EF">
            <w:pPr>
              <w:widowControl/>
              <w:spacing w:after="0" w:line="240" w:lineRule="auto"/>
              <w:jc w:val="left"/>
              <w:rPr>
                <w:rFonts w:ascii="Trebuchet MS" w:hAnsi="Trebuchet MS"/>
                <w:color w:val="000000"/>
              </w:rPr>
            </w:pPr>
            <w:r w:rsidRPr="007656EF">
              <w:rPr>
                <w:rFonts w:ascii="Trebuchet MS" w:hAnsi="Trebuchet MS" w:cs="Trebuchet MS"/>
                <w:color w:val="000000"/>
                <w:sz w:val="22"/>
              </w:rPr>
              <w:t xml:space="preserve">What is your marketing and recruitment plan? </w:t>
            </w:r>
          </w:p>
          <w:p w14:paraId="60ACCB73" w14:textId="77777777" w:rsidR="007656EF" w:rsidRPr="007656EF" w:rsidRDefault="007656EF" w:rsidP="007656EF">
            <w:pPr>
              <w:widowControl/>
              <w:spacing w:after="0" w:line="240" w:lineRule="auto"/>
              <w:jc w:val="left"/>
              <w:rPr>
                <w:rFonts w:ascii="Trebuchet MS" w:hAnsi="Trebuchet MS"/>
                <w:color w:val="000000"/>
              </w:rPr>
            </w:pPr>
          </w:p>
          <w:p w14:paraId="6005EDB7" w14:textId="77777777" w:rsidR="007656EF" w:rsidRPr="007656EF" w:rsidRDefault="007656EF" w:rsidP="007656EF">
            <w:pPr>
              <w:widowControl/>
              <w:spacing w:after="0" w:line="240" w:lineRule="auto"/>
              <w:jc w:val="left"/>
              <w:rPr>
                <w:rFonts w:ascii="Trebuchet MS" w:hAnsi="Trebuchet MS"/>
                <w:color w:val="000000"/>
              </w:rPr>
            </w:pPr>
            <w:r w:rsidRPr="007656EF">
              <w:rPr>
                <w:rFonts w:ascii="Trebuchet MS" w:hAnsi="Trebuchet MS" w:cs="Trebuchet MS"/>
                <w:color w:val="000000"/>
                <w:sz w:val="22"/>
              </w:rPr>
              <w:t xml:space="preserve">What evidence do you have that it could attract 1750* or more graduates nationally per year who otherwise may not come into teaching/teaching in a challenging school? </w:t>
            </w:r>
          </w:p>
          <w:p w14:paraId="5E7D77BF" w14:textId="77777777" w:rsidR="007656EF" w:rsidRPr="007656EF" w:rsidRDefault="007656EF" w:rsidP="007656EF">
            <w:pPr>
              <w:widowControl/>
              <w:spacing w:after="0" w:line="240" w:lineRule="auto"/>
              <w:jc w:val="left"/>
              <w:rPr>
                <w:rFonts w:ascii="Trebuchet MS" w:hAnsi="Trebuchet MS"/>
                <w:color w:val="000000"/>
              </w:rPr>
            </w:pPr>
          </w:p>
          <w:p w14:paraId="0E67B44E" w14:textId="77777777" w:rsidR="007656EF" w:rsidRPr="007656EF" w:rsidRDefault="007656EF" w:rsidP="007656EF">
            <w:pPr>
              <w:widowControl/>
              <w:autoSpaceDE/>
              <w:autoSpaceDN/>
              <w:adjustRightInd/>
              <w:spacing w:after="0" w:line="240" w:lineRule="auto"/>
              <w:jc w:val="left"/>
              <w:rPr>
                <w:rFonts w:ascii="Trebuchet MS" w:hAnsi="Trebuchet MS" w:cs="Times New Roman"/>
                <w:color w:val="000000"/>
              </w:rPr>
            </w:pPr>
            <w:r w:rsidRPr="007656EF">
              <w:rPr>
                <w:rFonts w:ascii="Trebuchet MS" w:hAnsi="Trebuchet MS" w:cs="Times New Roman"/>
                <w:color w:val="000000"/>
                <w:sz w:val="22"/>
              </w:rPr>
              <w:t xml:space="preserve">*700 of these need to be eligible to train to teach shortage subjects (at the time of tendering these are: maths, physics, chemistry, biology, modern languages and geography). </w:t>
            </w:r>
          </w:p>
        </w:tc>
        <w:tc>
          <w:tcPr>
            <w:tcW w:w="3399" w:type="dxa"/>
          </w:tcPr>
          <w:p w14:paraId="3B7CC69D" w14:textId="77777777" w:rsidR="007656EF" w:rsidRPr="007656EF" w:rsidRDefault="007656EF" w:rsidP="00696BCF">
            <w:pPr>
              <w:widowControl/>
              <w:numPr>
                <w:ilvl w:val="0"/>
                <w:numId w:val="33"/>
              </w:numPr>
              <w:autoSpaceDE/>
              <w:autoSpaceDN/>
              <w:adjustRightInd/>
              <w:spacing w:after="0" w:line="240" w:lineRule="auto"/>
              <w:ind w:left="341" w:hanging="284"/>
              <w:jc w:val="left"/>
              <w:rPr>
                <w:rFonts w:ascii="Trebuchet MS" w:hAnsi="Trebuchet MS" w:cs="Trebuchet MS"/>
                <w:color w:val="000000"/>
                <w:sz w:val="22"/>
              </w:rPr>
            </w:pPr>
            <w:r w:rsidRPr="007656EF">
              <w:rPr>
                <w:rFonts w:ascii="Trebuchet MS" w:hAnsi="Trebuchet MS" w:cs="Trebuchet MS"/>
                <w:color w:val="000000"/>
                <w:sz w:val="22"/>
              </w:rPr>
              <w:t xml:space="preserve">Brand proposition and supporting offer to potential recruits. Include details of relevant market research to show that brand can attract the target audience. </w:t>
            </w:r>
          </w:p>
          <w:p w14:paraId="3CDC4A4E" w14:textId="77777777" w:rsidR="007656EF" w:rsidRPr="007656EF" w:rsidRDefault="007656EF" w:rsidP="00696BCF">
            <w:pPr>
              <w:widowControl/>
              <w:numPr>
                <w:ilvl w:val="0"/>
                <w:numId w:val="33"/>
              </w:numPr>
              <w:autoSpaceDE/>
              <w:autoSpaceDN/>
              <w:adjustRightInd/>
              <w:spacing w:after="0" w:line="240" w:lineRule="auto"/>
              <w:ind w:left="341" w:hanging="284"/>
              <w:jc w:val="left"/>
              <w:rPr>
                <w:rFonts w:ascii="Trebuchet MS" w:hAnsi="Trebuchet MS" w:cs="Trebuchet MS"/>
                <w:color w:val="000000"/>
                <w:sz w:val="22"/>
              </w:rPr>
            </w:pPr>
            <w:r w:rsidRPr="007656EF">
              <w:rPr>
                <w:rFonts w:ascii="Trebuchet MS" w:hAnsi="Trebuchet MS" w:cs="Trebuchet MS"/>
                <w:color w:val="000000"/>
                <w:sz w:val="22"/>
              </w:rPr>
              <w:t xml:space="preserve">An understanding of the target audience and consumer insight into recruitment of high quality graduates and career changers </w:t>
            </w:r>
          </w:p>
          <w:p w14:paraId="6A1B60EF" w14:textId="77777777" w:rsidR="007656EF" w:rsidRPr="007656EF" w:rsidRDefault="007656EF" w:rsidP="00696BCF">
            <w:pPr>
              <w:widowControl/>
              <w:numPr>
                <w:ilvl w:val="0"/>
                <w:numId w:val="33"/>
              </w:numPr>
              <w:autoSpaceDE/>
              <w:autoSpaceDN/>
              <w:adjustRightInd/>
              <w:spacing w:after="0" w:line="240" w:lineRule="auto"/>
              <w:ind w:left="341" w:hanging="284"/>
              <w:jc w:val="left"/>
              <w:rPr>
                <w:rFonts w:ascii="Trebuchet MS" w:hAnsi="Trebuchet MS" w:cs="Trebuchet MS"/>
                <w:color w:val="000000"/>
                <w:sz w:val="22"/>
              </w:rPr>
            </w:pPr>
            <w:r w:rsidRPr="007656EF">
              <w:rPr>
                <w:rFonts w:ascii="Trebuchet MS" w:hAnsi="Trebuchet MS" w:cs="Trebuchet MS"/>
                <w:color w:val="000000"/>
                <w:sz w:val="22"/>
              </w:rPr>
              <w:t xml:space="preserve">An outline marketing plan including sample media, CRM and cost free activities. </w:t>
            </w:r>
          </w:p>
          <w:p w14:paraId="37629F6B" w14:textId="77777777" w:rsidR="007656EF" w:rsidRPr="007656EF" w:rsidRDefault="007656EF" w:rsidP="00696BCF">
            <w:pPr>
              <w:widowControl/>
              <w:numPr>
                <w:ilvl w:val="0"/>
                <w:numId w:val="33"/>
              </w:numPr>
              <w:autoSpaceDE/>
              <w:autoSpaceDN/>
              <w:adjustRightInd/>
              <w:spacing w:after="0" w:line="240" w:lineRule="auto"/>
              <w:ind w:left="341" w:hanging="284"/>
              <w:jc w:val="left"/>
              <w:rPr>
                <w:rFonts w:ascii="Trebuchet MS" w:hAnsi="Trebuchet MS" w:cs="Trebuchet MS"/>
                <w:color w:val="000000"/>
                <w:sz w:val="22"/>
              </w:rPr>
            </w:pPr>
            <w:r w:rsidRPr="007656EF">
              <w:rPr>
                <w:rFonts w:ascii="Trebuchet MS" w:hAnsi="Trebuchet MS" w:cs="Trebuchet MS"/>
                <w:color w:val="000000"/>
                <w:sz w:val="22"/>
              </w:rPr>
              <w:t xml:space="preserve">Evidence of building successful brands and high quality teacher recruitment. </w:t>
            </w:r>
          </w:p>
          <w:p w14:paraId="5D8AA99B" w14:textId="77777777" w:rsidR="007656EF" w:rsidRPr="007656EF" w:rsidRDefault="007656EF" w:rsidP="007656EF">
            <w:pPr>
              <w:widowControl/>
              <w:spacing w:after="0" w:line="240" w:lineRule="auto"/>
              <w:jc w:val="left"/>
              <w:rPr>
                <w:rFonts w:ascii="Trebuchet MS" w:hAnsi="Trebuchet MS"/>
                <w:color w:val="000000"/>
              </w:rPr>
            </w:pPr>
          </w:p>
          <w:p w14:paraId="2B998211" w14:textId="77777777" w:rsidR="007656EF" w:rsidRPr="007656EF" w:rsidRDefault="007656EF" w:rsidP="007656EF">
            <w:pPr>
              <w:widowControl/>
              <w:autoSpaceDE/>
              <w:autoSpaceDN/>
              <w:adjustRightInd/>
              <w:spacing w:after="0" w:line="240" w:lineRule="auto"/>
              <w:jc w:val="left"/>
              <w:rPr>
                <w:rFonts w:ascii="Trebuchet MS" w:hAnsi="Trebuchet MS"/>
                <w:color w:val="000000"/>
              </w:rPr>
            </w:pPr>
            <w:r w:rsidRPr="007656EF">
              <w:rPr>
                <w:rFonts w:ascii="Trebuchet MS" w:hAnsi="Trebuchet MS"/>
                <w:color w:val="000000"/>
                <w:sz w:val="22"/>
              </w:rPr>
              <w:t xml:space="preserve">Bidders’ responses should be a single attachment, of no more than 3,000 words. </w:t>
            </w:r>
          </w:p>
          <w:p w14:paraId="3B1F8916" w14:textId="77777777" w:rsidR="007656EF" w:rsidRPr="007656EF" w:rsidRDefault="007656EF" w:rsidP="007656EF">
            <w:pPr>
              <w:widowControl/>
              <w:autoSpaceDE/>
              <w:autoSpaceDN/>
              <w:adjustRightInd/>
              <w:spacing w:after="0" w:line="240" w:lineRule="auto"/>
              <w:jc w:val="left"/>
              <w:rPr>
                <w:rFonts w:ascii="Trebuchet MS" w:hAnsi="Trebuchet MS" w:cs="Times New Roman"/>
                <w:color w:val="000000"/>
              </w:rPr>
            </w:pPr>
          </w:p>
        </w:tc>
        <w:tc>
          <w:tcPr>
            <w:tcW w:w="1237" w:type="dxa"/>
          </w:tcPr>
          <w:p w14:paraId="43DAF2B3" w14:textId="77777777" w:rsidR="007656EF" w:rsidRPr="007656EF" w:rsidRDefault="007656EF" w:rsidP="007656EF">
            <w:pPr>
              <w:widowControl/>
              <w:spacing w:after="0" w:line="240" w:lineRule="auto"/>
              <w:jc w:val="left"/>
              <w:rPr>
                <w:rFonts w:ascii="Trebuchet MS" w:hAnsi="Trebuchet MS"/>
                <w:color w:val="000000"/>
              </w:rPr>
            </w:pPr>
            <w:r w:rsidRPr="007656EF">
              <w:rPr>
                <w:rFonts w:ascii="Trebuchet MS" w:hAnsi="Trebuchet MS" w:cs="Trebuchet MS"/>
                <w:color w:val="000000"/>
                <w:sz w:val="22"/>
              </w:rPr>
              <w:t xml:space="preserve">High </w:t>
            </w:r>
          </w:p>
          <w:p w14:paraId="419D9179" w14:textId="77777777" w:rsidR="007656EF" w:rsidRPr="007656EF" w:rsidRDefault="007656EF" w:rsidP="007656EF">
            <w:pPr>
              <w:widowControl/>
              <w:autoSpaceDE/>
              <w:autoSpaceDN/>
              <w:adjustRightInd/>
              <w:spacing w:after="0" w:line="240" w:lineRule="auto"/>
              <w:jc w:val="left"/>
              <w:rPr>
                <w:rFonts w:ascii="Trebuchet MS" w:hAnsi="Trebuchet MS" w:cs="Times New Roman"/>
                <w:color w:val="000000"/>
              </w:rPr>
            </w:pPr>
            <w:r w:rsidRPr="007656EF">
              <w:rPr>
                <w:rFonts w:ascii="Trebuchet MS" w:hAnsi="Trebuchet MS" w:cs="Times New Roman"/>
                <w:color w:val="000000"/>
                <w:sz w:val="22"/>
              </w:rPr>
              <w:t xml:space="preserve">(30%) </w:t>
            </w:r>
          </w:p>
        </w:tc>
      </w:tr>
    </w:tbl>
    <w:p w14:paraId="14C61F0E" w14:textId="77777777" w:rsidR="007656EF" w:rsidRDefault="007656EF" w:rsidP="007656EF">
      <w:pPr>
        <w:widowControl/>
        <w:autoSpaceDE/>
        <w:autoSpaceDN/>
        <w:adjustRightInd/>
        <w:spacing w:after="0" w:line="240" w:lineRule="auto"/>
        <w:rPr>
          <w:rFonts w:ascii="Trebuchet MS" w:hAnsi="Trebuchet MS" w:cs="Times New Roman"/>
          <w:color w:val="000000"/>
        </w:rPr>
      </w:pPr>
    </w:p>
    <w:p w14:paraId="3554C85B" w14:textId="0F3BF694" w:rsidR="009960DE" w:rsidRDefault="009960DE" w:rsidP="007656EF">
      <w:pPr>
        <w:widowControl/>
        <w:autoSpaceDE/>
        <w:autoSpaceDN/>
        <w:adjustRightInd/>
        <w:spacing w:after="0" w:line="240" w:lineRule="auto"/>
        <w:rPr>
          <w:rFonts w:ascii="Trebuchet MS" w:hAnsi="Trebuchet MS" w:cs="Times New Roman"/>
          <w:color w:val="000000"/>
        </w:rPr>
      </w:pPr>
      <w:r>
        <w:rPr>
          <w:rFonts w:ascii="Trebuchet MS" w:hAnsi="Trebuchet MS" w:cs="Times New Roman"/>
          <w:color w:val="000000"/>
        </w:rPr>
        <w:t>Content has been redacted as the content is commercially sensitive.</w:t>
      </w:r>
    </w:p>
    <w:p w14:paraId="10971637" w14:textId="77777777" w:rsidR="009960DE" w:rsidRPr="007656EF" w:rsidRDefault="009960DE" w:rsidP="007656EF">
      <w:pPr>
        <w:widowControl/>
        <w:autoSpaceDE/>
        <w:autoSpaceDN/>
        <w:adjustRightInd/>
        <w:spacing w:after="0" w:line="240" w:lineRule="auto"/>
        <w:rPr>
          <w:rFonts w:ascii="Trebuchet MS" w:hAnsi="Trebuchet MS" w:cs="Times New Roman"/>
          <w:color w:val="000000"/>
        </w:rPr>
      </w:pPr>
    </w:p>
    <w:p w14:paraId="7E2BB830" w14:textId="77777777" w:rsidR="007656EF" w:rsidRPr="007656EF" w:rsidRDefault="007656EF" w:rsidP="007656EF">
      <w:pPr>
        <w:widowControl/>
        <w:autoSpaceDE/>
        <w:autoSpaceDN/>
        <w:adjustRightInd/>
        <w:spacing w:after="0" w:line="240" w:lineRule="auto"/>
        <w:jc w:val="right"/>
        <w:rPr>
          <w:rFonts w:ascii="Trebuchet MS" w:eastAsia="Trebuchet MS" w:hAnsi="Trebuchet MS" w:cs="Trebuchet MS"/>
          <w:color w:val="000000"/>
          <w:sz w:val="22"/>
          <w:szCs w:val="22"/>
        </w:rPr>
      </w:pPr>
    </w:p>
    <w:p w14:paraId="334C7F86" w14:textId="583013A7" w:rsidR="007656EF" w:rsidRPr="007656EF" w:rsidRDefault="007656EF" w:rsidP="007656EF">
      <w:pPr>
        <w:widowControl/>
        <w:autoSpaceDE/>
        <w:autoSpaceDN/>
        <w:adjustRightInd/>
        <w:spacing w:after="0" w:line="240" w:lineRule="auto"/>
        <w:jc w:val="left"/>
        <w:rPr>
          <w:rFonts w:ascii="Trebuchet MS" w:hAnsi="Trebuchet MS" w:cs="Times New Roman"/>
          <w:szCs w:val="24"/>
        </w:rPr>
      </w:pPr>
    </w:p>
    <w:tbl>
      <w:tblPr>
        <w:tblStyle w:val="TableGrid1"/>
        <w:tblW w:w="0" w:type="auto"/>
        <w:tblLook w:val="04A0" w:firstRow="1" w:lastRow="0" w:firstColumn="1" w:lastColumn="0" w:noHBand="0" w:noVBand="1"/>
      </w:tblPr>
      <w:tblGrid>
        <w:gridCol w:w="759"/>
        <w:gridCol w:w="3799"/>
        <w:gridCol w:w="3399"/>
        <w:gridCol w:w="1237"/>
      </w:tblGrid>
      <w:tr w:rsidR="007656EF" w:rsidRPr="007656EF" w14:paraId="1C16996C" w14:textId="77777777" w:rsidTr="007656EF">
        <w:tc>
          <w:tcPr>
            <w:tcW w:w="759" w:type="dxa"/>
            <w:shd w:val="clear" w:color="auto" w:fill="EEECE1" w:themeFill="background2"/>
          </w:tcPr>
          <w:p w14:paraId="18C51604" w14:textId="77777777" w:rsidR="007656EF" w:rsidRPr="007656EF" w:rsidRDefault="007656EF" w:rsidP="007656EF">
            <w:pPr>
              <w:widowControl/>
              <w:autoSpaceDE/>
              <w:autoSpaceDN/>
              <w:adjustRightInd/>
              <w:spacing w:after="160" w:line="240" w:lineRule="auto"/>
              <w:rPr>
                <w:rFonts w:ascii="Trebuchet MS" w:hAnsi="Trebuchet MS" w:cs="Times New Roman"/>
                <w:b/>
              </w:rPr>
            </w:pPr>
            <w:r w:rsidRPr="007656EF">
              <w:rPr>
                <w:rFonts w:ascii="Trebuchet MS" w:hAnsi="Trebuchet MS" w:cs="Trebuchet MS"/>
                <w:b/>
                <w:bCs/>
                <w:sz w:val="22"/>
              </w:rPr>
              <w:t>Ref</w:t>
            </w:r>
          </w:p>
        </w:tc>
        <w:tc>
          <w:tcPr>
            <w:tcW w:w="3799" w:type="dxa"/>
            <w:shd w:val="clear" w:color="auto" w:fill="EEECE1" w:themeFill="background2"/>
          </w:tcPr>
          <w:p w14:paraId="5BEA653A" w14:textId="77777777" w:rsidR="007656EF" w:rsidRPr="007656EF" w:rsidRDefault="007656EF" w:rsidP="007656EF">
            <w:pPr>
              <w:widowControl/>
              <w:autoSpaceDE/>
              <w:autoSpaceDN/>
              <w:adjustRightInd/>
              <w:spacing w:after="160" w:line="240" w:lineRule="auto"/>
              <w:rPr>
                <w:rFonts w:ascii="Trebuchet MS" w:hAnsi="Trebuchet MS" w:cs="Times New Roman"/>
                <w:b/>
              </w:rPr>
            </w:pPr>
            <w:r w:rsidRPr="007656EF">
              <w:rPr>
                <w:rFonts w:ascii="Trebuchet MS" w:hAnsi="Trebuchet MS" w:cs="Trebuchet MS"/>
                <w:b/>
                <w:bCs/>
                <w:sz w:val="22"/>
              </w:rPr>
              <w:t>Question</w:t>
            </w:r>
          </w:p>
        </w:tc>
        <w:tc>
          <w:tcPr>
            <w:tcW w:w="3399" w:type="dxa"/>
            <w:shd w:val="clear" w:color="auto" w:fill="EEECE1" w:themeFill="background2"/>
          </w:tcPr>
          <w:p w14:paraId="4A3A50BD" w14:textId="77777777" w:rsidR="007656EF" w:rsidRPr="007656EF" w:rsidRDefault="007656EF" w:rsidP="007656EF">
            <w:pPr>
              <w:widowControl/>
              <w:autoSpaceDE/>
              <w:autoSpaceDN/>
              <w:adjustRightInd/>
              <w:spacing w:after="160" w:line="240" w:lineRule="auto"/>
              <w:rPr>
                <w:rFonts w:ascii="Trebuchet MS" w:hAnsi="Trebuchet MS" w:cs="Times New Roman"/>
                <w:b/>
              </w:rPr>
            </w:pPr>
            <w:r w:rsidRPr="007656EF">
              <w:rPr>
                <w:rFonts w:ascii="Trebuchet MS" w:hAnsi="Trebuchet MS" w:cs="Trebuchet MS"/>
                <w:b/>
                <w:bCs/>
                <w:sz w:val="22"/>
              </w:rPr>
              <w:t>Look Fors</w:t>
            </w:r>
          </w:p>
        </w:tc>
        <w:tc>
          <w:tcPr>
            <w:tcW w:w="1237" w:type="dxa"/>
            <w:shd w:val="clear" w:color="auto" w:fill="EEECE1" w:themeFill="background2"/>
          </w:tcPr>
          <w:p w14:paraId="3A38475D" w14:textId="77777777" w:rsidR="007656EF" w:rsidRPr="007656EF" w:rsidRDefault="007656EF" w:rsidP="007656EF">
            <w:pPr>
              <w:widowControl/>
              <w:autoSpaceDE/>
              <w:autoSpaceDN/>
              <w:adjustRightInd/>
              <w:spacing w:after="160" w:line="240" w:lineRule="auto"/>
              <w:rPr>
                <w:rFonts w:ascii="Trebuchet MS" w:hAnsi="Trebuchet MS" w:cs="Times New Roman"/>
                <w:b/>
              </w:rPr>
            </w:pPr>
            <w:r w:rsidRPr="007656EF">
              <w:rPr>
                <w:rFonts w:ascii="Trebuchet MS" w:hAnsi="Trebuchet MS" w:cs="Trebuchet MS"/>
                <w:b/>
                <w:bCs/>
                <w:sz w:val="22"/>
              </w:rPr>
              <w:t>Question Weighting</w:t>
            </w:r>
          </w:p>
        </w:tc>
      </w:tr>
      <w:tr w:rsidR="007656EF" w:rsidRPr="007656EF" w14:paraId="03F5C97B" w14:textId="77777777" w:rsidTr="007656EF">
        <w:tc>
          <w:tcPr>
            <w:tcW w:w="759" w:type="dxa"/>
          </w:tcPr>
          <w:p w14:paraId="2A088786" w14:textId="77777777" w:rsidR="007656EF" w:rsidRPr="007656EF" w:rsidRDefault="007656EF" w:rsidP="007656EF">
            <w:pPr>
              <w:widowControl/>
              <w:spacing w:after="160" w:line="240" w:lineRule="auto"/>
              <w:jc w:val="left"/>
              <w:rPr>
                <w:rFonts w:ascii="Trebuchet MS" w:hAnsi="Trebuchet MS"/>
                <w:color w:val="000000"/>
              </w:rPr>
            </w:pPr>
            <w:r w:rsidRPr="007656EF">
              <w:rPr>
                <w:rFonts w:ascii="Trebuchet MS" w:hAnsi="Trebuchet MS" w:cs="Trebuchet MS"/>
                <w:color w:val="000000"/>
                <w:sz w:val="22"/>
              </w:rPr>
              <w:t xml:space="preserve">17.01 </w:t>
            </w:r>
          </w:p>
          <w:p w14:paraId="2443D781" w14:textId="77777777" w:rsidR="007656EF" w:rsidRPr="007656EF" w:rsidRDefault="007656EF" w:rsidP="007656EF">
            <w:pPr>
              <w:widowControl/>
              <w:autoSpaceDE/>
              <w:autoSpaceDN/>
              <w:adjustRightInd/>
              <w:spacing w:after="160" w:line="240" w:lineRule="auto"/>
              <w:jc w:val="left"/>
              <w:rPr>
                <w:rFonts w:ascii="Trebuchet MS" w:hAnsi="Trebuchet MS" w:cs="Times New Roman"/>
              </w:rPr>
            </w:pPr>
          </w:p>
        </w:tc>
        <w:tc>
          <w:tcPr>
            <w:tcW w:w="3799" w:type="dxa"/>
          </w:tcPr>
          <w:p w14:paraId="59AF2FB3" w14:textId="77777777" w:rsidR="007656EF" w:rsidRPr="007656EF" w:rsidRDefault="007656EF" w:rsidP="007656EF">
            <w:pPr>
              <w:widowControl/>
              <w:spacing w:after="160" w:line="240" w:lineRule="auto"/>
              <w:jc w:val="left"/>
              <w:rPr>
                <w:rFonts w:ascii="Trebuchet MS" w:hAnsi="Trebuchet MS"/>
                <w:color w:val="000000"/>
              </w:rPr>
            </w:pPr>
            <w:r w:rsidRPr="007656EF">
              <w:rPr>
                <w:rFonts w:ascii="Trebuchet MS" w:hAnsi="Trebuchet MS" w:cs="Trebuchet MS"/>
                <w:b/>
                <w:bCs/>
                <w:color w:val="000000"/>
                <w:sz w:val="22"/>
              </w:rPr>
              <w:t xml:space="preserve">Trainee Demand </w:t>
            </w:r>
          </w:p>
          <w:p w14:paraId="30C5DCF1" w14:textId="22DBFF5A" w:rsidR="007656EF" w:rsidRPr="007656EF" w:rsidRDefault="007656EF" w:rsidP="007656EF">
            <w:pPr>
              <w:widowControl/>
              <w:spacing w:after="160" w:line="240" w:lineRule="auto"/>
              <w:jc w:val="left"/>
              <w:rPr>
                <w:rFonts w:ascii="Trebuchet MS" w:hAnsi="Trebuchet MS"/>
                <w:color w:val="000000"/>
              </w:rPr>
            </w:pPr>
            <w:r w:rsidRPr="007656EF">
              <w:rPr>
                <w:rFonts w:ascii="Trebuchet MS" w:hAnsi="Trebuchet MS" w:cs="Trebuchet MS"/>
                <w:color w:val="000000"/>
                <w:sz w:val="22"/>
              </w:rPr>
              <w:t xml:space="preserve">How would you create and manage demand for </w:t>
            </w:r>
            <w:r w:rsidR="00EC0C43">
              <w:rPr>
                <w:rFonts w:ascii="Trebuchet MS" w:hAnsi="Trebuchet MS" w:cs="Trebuchet MS"/>
                <w:color w:val="000000"/>
                <w:sz w:val="22"/>
              </w:rPr>
              <w:t>participants</w:t>
            </w:r>
            <w:r w:rsidRPr="007656EF">
              <w:rPr>
                <w:rFonts w:ascii="Trebuchet MS" w:hAnsi="Trebuchet MS" w:cs="Trebuchet MS"/>
                <w:color w:val="000000"/>
                <w:sz w:val="22"/>
              </w:rPr>
              <w:t xml:space="preserve"> from schools in ways that: </w:t>
            </w:r>
          </w:p>
          <w:p w14:paraId="31B9C725" w14:textId="77777777" w:rsidR="007656EF" w:rsidRPr="007656EF" w:rsidRDefault="007656EF" w:rsidP="00696BCF">
            <w:pPr>
              <w:widowControl/>
              <w:numPr>
                <w:ilvl w:val="0"/>
                <w:numId w:val="47"/>
              </w:numPr>
              <w:autoSpaceDE/>
              <w:autoSpaceDN/>
              <w:adjustRightInd/>
              <w:spacing w:after="160" w:line="240" w:lineRule="auto"/>
              <w:ind w:left="312" w:hanging="283"/>
              <w:jc w:val="left"/>
              <w:rPr>
                <w:rFonts w:ascii="Trebuchet MS" w:hAnsi="Trebuchet MS" w:cs="Trebuchet MS"/>
                <w:color w:val="000000"/>
                <w:sz w:val="22"/>
              </w:rPr>
            </w:pPr>
            <w:r w:rsidRPr="007656EF">
              <w:rPr>
                <w:rFonts w:ascii="Trebuchet MS" w:hAnsi="Trebuchet MS" w:cs="Trebuchet MS"/>
                <w:color w:val="000000"/>
                <w:sz w:val="22"/>
              </w:rPr>
              <w:t xml:space="preserve">Prioritise schools where the need is greatest (schools with low attainment &amp; high deprivation) </w:t>
            </w:r>
          </w:p>
          <w:p w14:paraId="3F1995C2" w14:textId="77777777" w:rsidR="007656EF" w:rsidRPr="007656EF" w:rsidRDefault="007656EF" w:rsidP="00696BCF">
            <w:pPr>
              <w:widowControl/>
              <w:numPr>
                <w:ilvl w:val="0"/>
                <w:numId w:val="47"/>
              </w:numPr>
              <w:autoSpaceDE/>
              <w:autoSpaceDN/>
              <w:adjustRightInd/>
              <w:spacing w:after="160" w:line="240" w:lineRule="auto"/>
              <w:ind w:left="312" w:hanging="283"/>
              <w:jc w:val="left"/>
              <w:rPr>
                <w:rFonts w:ascii="Trebuchet MS" w:hAnsi="Trebuchet MS" w:cs="Trebuchet MS"/>
                <w:color w:val="000000"/>
                <w:sz w:val="22"/>
              </w:rPr>
            </w:pPr>
            <w:r w:rsidRPr="007656EF">
              <w:rPr>
                <w:rFonts w:ascii="Trebuchet MS" w:hAnsi="Trebuchet MS" w:cs="Trebuchet MS"/>
                <w:color w:val="000000"/>
                <w:sz w:val="22"/>
              </w:rPr>
              <w:t xml:space="preserve">Support schools with recruitment difficulties </w:t>
            </w:r>
          </w:p>
          <w:p w14:paraId="5392F99C" w14:textId="6CDFD7AA" w:rsidR="007656EF" w:rsidRPr="007656EF" w:rsidRDefault="007656EF" w:rsidP="00696BCF">
            <w:pPr>
              <w:widowControl/>
              <w:numPr>
                <w:ilvl w:val="0"/>
                <w:numId w:val="47"/>
              </w:numPr>
              <w:autoSpaceDE/>
              <w:autoSpaceDN/>
              <w:adjustRightInd/>
              <w:spacing w:after="160" w:line="240" w:lineRule="auto"/>
              <w:ind w:left="312" w:hanging="283"/>
              <w:jc w:val="left"/>
              <w:rPr>
                <w:rFonts w:ascii="Trebuchet MS" w:hAnsi="Trebuchet MS" w:cs="Trebuchet MS"/>
                <w:color w:val="000000"/>
                <w:sz w:val="22"/>
              </w:rPr>
            </w:pPr>
            <w:r w:rsidRPr="007656EF">
              <w:rPr>
                <w:rFonts w:ascii="Trebuchet MS" w:hAnsi="Trebuchet MS" w:cs="Trebuchet MS"/>
                <w:color w:val="000000"/>
                <w:sz w:val="22"/>
              </w:rPr>
              <w:t xml:space="preserve">Do not suppress recruitment of </w:t>
            </w:r>
            <w:r w:rsidR="00EC0C43">
              <w:rPr>
                <w:rFonts w:ascii="Trebuchet MS" w:hAnsi="Trebuchet MS" w:cs="Trebuchet MS"/>
                <w:color w:val="000000"/>
                <w:sz w:val="22"/>
              </w:rPr>
              <w:t>participants</w:t>
            </w:r>
            <w:r w:rsidRPr="007656EF">
              <w:rPr>
                <w:rFonts w:ascii="Trebuchet MS" w:hAnsi="Trebuchet MS" w:cs="Trebuchet MS"/>
                <w:color w:val="000000"/>
                <w:sz w:val="22"/>
              </w:rPr>
              <w:t xml:space="preserve"> </w:t>
            </w:r>
          </w:p>
          <w:p w14:paraId="487EB01C" w14:textId="626188E5" w:rsidR="007656EF" w:rsidRPr="007656EF" w:rsidRDefault="007656EF" w:rsidP="00696BCF">
            <w:pPr>
              <w:widowControl/>
              <w:numPr>
                <w:ilvl w:val="0"/>
                <w:numId w:val="47"/>
              </w:numPr>
              <w:autoSpaceDE/>
              <w:autoSpaceDN/>
              <w:adjustRightInd/>
              <w:spacing w:after="160" w:line="240" w:lineRule="auto"/>
              <w:ind w:left="312" w:hanging="283"/>
              <w:jc w:val="left"/>
              <w:rPr>
                <w:rFonts w:ascii="Trebuchet MS" w:hAnsi="Trebuchet MS" w:cs="Trebuchet MS"/>
                <w:color w:val="000000"/>
                <w:sz w:val="22"/>
              </w:rPr>
            </w:pPr>
            <w:r w:rsidRPr="007656EF">
              <w:rPr>
                <w:rFonts w:ascii="Trebuchet MS" w:hAnsi="Trebuchet MS" w:cs="Trebuchet MS"/>
                <w:color w:val="000000"/>
                <w:sz w:val="22"/>
              </w:rPr>
              <w:t xml:space="preserve">Ensure </w:t>
            </w:r>
            <w:r w:rsidR="00EC0C43">
              <w:rPr>
                <w:rFonts w:ascii="Trebuchet MS" w:hAnsi="Trebuchet MS" w:cs="Trebuchet MS"/>
                <w:color w:val="000000"/>
                <w:sz w:val="22"/>
              </w:rPr>
              <w:t>participants</w:t>
            </w:r>
            <w:r w:rsidRPr="007656EF">
              <w:rPr>
                <w:rFonts w:ascii="Trebuchet MS" w:hAnsi="Trebuchet MS" w:cs="Trebuchet MS"/>
                <w:color w:val="000000"/>
                <w:sz w:val="22"/>
              </w:rPr>
              <w:t xml:space="preserve"> are well supported and can learn from great teachers </w:t>
            </w:r>
          </w:p>
          <w:p w14:paraId="3F37053A" w14:textId="77777777" w:rsidR="007656EF" w:rsidRPr="007656EF" w:rsidRDefault="007656EF" w:rsidP="007656EF">
            <w:pPr>
              <w:widowControl/>
              <w:autoSpaceDE/>
              <w:autoSpaceDN/>
              <w:adjustRightInd/>
              <w:spacing w:after="160" w:line="240" w:lineRule="auto"/>
              <w:jc w:val="left"/>
              <w:rPr>
                <w:rFonts w:ascii="Trebuchet MS" w:hAnsi="Trebuchet MS" w:cs="Times New Roman"/>
              </w:rPr>
            </w:pPr>
          </w:p>
        </w:tc>
        <w:tc>
          <w:tcPr>
            <w:tcW w:w="3399" w:type="dxa"/>
          </w:tcPr>
          <w:p w14:paraId="3CD060DB" w14:textId="77777777" w:rsidR="007656EF" w:rsidRPr="007656EF" w:rsidRDefault="007656EF" w:rsidP="00696BCF">
            <w:pPr>
              <w:widowControl/>
              <w:numPr>
                <w:ilvl w:val="0"/>
                <w:numId w:val="46"/>
              </w:numPr>
              <w:autoSpaceDE/>
              <w:autoSpaceDN/>
              <w:adjustRightInd/>
              <w:spacing w:after="160" w:line="240" w:lineRule="auto"/>
              <w:ind w:left="341" w:hanging="284"/>
              <w:jc w:val="left"/>
              <w:rPr>
                <w:rFonts w:ascii="Trebuchet MS" w:hAnsi="Trebuchet MS" w:cs="Trebuchet MS"/>
                <w:color w:val="000000"/>
                <w:sz w:val="22"/>
              </w:rPr>
            </w:pPr>
            <w:r w:rsidRPr="007656EF">
              <w:rPr>
                <w:rFonts w:ascii="Trebuchet MS" w:hAnsi="Trebuchet MS" w:cs="Trebuchet MS"/>
                <w:color w:val="000000"/>
                <w:sz w:val="22"/>
              </w:rPr>
              <w:t xml:space="preserve">Schools eligibility criteria and how this relates to the DfE specification </w:t>
            </w:r>
          </w:p>
          <w:p w14:paraId="212082C8" w14:textId="77777777" w:rsidR="007656EF" w:rsidRPr="007656EF" w:rsidRDefault="007656EF" w:rsidP="00696BCF">
            <w:pPr>
              <w:widowControl/>
              <w:numPr>
                <w:ilvl w:val="0"/>
                <w:numId w:val="46"/>
              </w:numPr>
              <w:autoSpaceDE/>
              <w:autoSpaceDN/>
              <w:adjustRightInd/>
              <w:spacing w:after="160" w:line="240" w:lineRule="auto"/>
              <w:ind w:left="341" w:hanging="284"/>
              <w:jc w:val="left"/>
              <w:rPr>
                <w:rFonts w:ascii="Trebuchet MS" w:hAnsi="Trebuchet MS" w:cs="Trebuchet MS"/>
                <w:color w:val="000000"/>
                <w:sz w:val="22"/>
              </w:rPr>
            </w:pPr>
            <w:r w:rsidRPr="007656EF">
              <w:rPr>
                <w:rFonts w:ascii="Trebuchet MS" w:hAnsi="Trebuchet MS" w:cs="Trebuchet MS"/>
                <w:color w:val="000000"/>
                <w:sz w:val="22"/>
              </w:rPr>
              <w:t xml:space="preserve">Method of identifying schools’ recruitment needs. </w:t>
            </w:r>
          </w:p>
          <w:p w14:paraId="77460899" w14:textId="77777777" w:rsidR="007656EF" w:rsidRPr="007656EF" w:rsidRDefault="007656EF" w:rsidP="00696BCF">
            <w:pPr>
              <w:widowControl/>
              <w:numPr>
                <w:ilvl w:val="0"/>
                <w:numId w:val="46"/>
              </w:numPr>
              <w:autoSpaceDE/>
              <w:autoSpaceDN/>
              <w:adjustRightInd/>
              <w:spacing w:after="160" w:line="240" w:lineRule="auto"/>
              <w:ind w:left="341" w:hanging="284"/>
              <w:jc w:val="left"/>
              <w:rPr>
                <w:rFonts w:ascii="Trebuchet MS" w:hAnsi="Trebuchet MS" w:cs="Trebuchet MS"/>
                <w:color w:val="000000"/>
                <w:sz w:val="22"/>
              </w:rPr>
            </w:pPr>
            <w:r w:rsidRPr="007656EF">
              <w:rPr>
                <w:rFonts w:ascii="Trebuchet MS" w:hAnsi="Trebuchet MS" w:cs="Trebuchet MS"/>
                <w:color w:val="000000"/>
                <w:sz w:val="22"/>
              </w:rPr>
              <w:t xml:space="preserve">Intended geographical spread including any specific coastal areas you will focus on </w:t>
            </w:r>
          </w:p>
          <w:p w14:paraId="54C4BC88" w14:textId="77777777" w:rsidR="007656EF" w:rsidRPr="007656EF" w:rsidRDefault="007656EF" w:rsidP="00696BCF">
            <w:pPr>
              <w:widowControl/>
              <w:numPr>
                <w:ilvl w:val="0"/>
                <w:numId w:val="46"/>
              </w:numPr>
              <w:autoSpaceDE/>
              <w:autoSpaceDN/>
              <w:adjustRightInd/>
              <w:spacing w:after="160" w:line="240" w:lineRule="auto"/>
              <w:ind w:left="341" w:hanging="284"/>
              <w:jc w:val="left"/>
              <w:rPr>
                <w:rFonts w:ascii="Trebuchet MS" w:hAnsi="Trebuchet MS" w:cs="Trebuchet MS"/>
                <w:color w:val="000000"/>
                <w:sz w:val="22"/>
              </w:rPr>
            </w:pPr>
            <w:r w:rsidRPr="007656EF">
              <w:rPr>
                <w:rFonts w:ascii="Trebuchet MS" w:hAnsi="Trebuchet MS" w:cs="Trebuchet MS"/>
                <w:color w:val="000000"/>
                <w:sz w:val="22"/>
              </w:rPr>
              <w:t xml:space="preserve">Plans on how to work with existing infrastructures such as Regional Schools Commissioners (especially to identify schools) and Teaching School Alliances (especially to support schools). </w:t>
            </w:r>
          </w:p>
          <w:p w14:paraId="1A819D6D" w14:textId="77777777" w:rsidR="007656EF" w:rsidRPr="007656EF" w:rsidRDefault="007656EF" w:rsidP="00696BCF">
            <w:pPr>
              <w:widowControl/>
              <w:numPr>
                <w:ilvl w:val="0"/>
                <w:numId w:val="46"/>
              </w:numPr>
              <w:autoSpaceDE/>
              <w:autoSpaceDN/>
              <w:adjustRightInd/>
              <w:spacing w:after="160" w:line="240" w:lineRule="auto"/>
              <w:ind w:left="341" w:hanging="284"/>
              <w:jc w:val="left"/>
              <w:rPr>
                <w:rFonts w:ascii="Trebuchet MS" w:hAnsi="Trebuchet MS" w:cs="Trebuchet MS"/>
                <w:color w:val="000000"/>
                <w:sz w:val="22"/>
              </w:rPr>
            </w:pPr>
            <w:r w:rsidRPr="007656EF">
              <w:rPr>
                <w:rFonts w:ascii="Trebuchet MS" w:hAnsi="Trebuchet MS" w:cs="Trebuchet MS"/>
                <w:color w:val="000000"/>
                <w:sz w:val="22"/>
              </w:rPr>
              <w:t xml:space="preserve">Plans to build collaborative networks </w:t>
            </w:r>
          </w:p>
          <w:p w14:paraId="79812746" w14:textId="77777777" w:rsidR="007656EF" w:rsidRPr="007656EF" w:rsidRDefault="007656EF" w:rsidP="00696BCF">
            <w:pPr>
              <w:widowControl/>
              <w:numPr>
                <w:ilvl w:val="0"/>
                <w:numId w:val="46"/>
              </w:numPr>
              <w:autoSpaceDE/>
              <w:autoSpaceDN/>
              <w:adjustRightInd/>
              <w:spacing w:after="160" w:line="240" w:lineRule="auto"/>
              <w:ind w:left="341" w:hanging="284"/>
              <w:jc w:val="left"/>
              <w:rPr>
                <w:rFonts w:ascii="Trebuchet MS" w:hAnsi="Trebuchet MS" w:cs="Trebuchet MS"/>
                <w:color w:val="000000"/>
                <w:sz w:val="22"/>
              </w:rPr>
            </w:pPr>
            <w:r w:rsidRPr="007656EF">
              <w:rPr>
                <w:rFonts w:ascii="Trebuchet MS" w:hAnsi="Trebuchet MS" w:cs="Trebuchet MS"/>
                <w:color w:val="000000"/>
                <w:sz w:val="22"/>
              </w:rPr>
              <w:t xml:space="preserve">Details of any fees to schools </w:t>
            </w:r>
          </w:p>
          <w:p w14:paraId="6ACCAFF9" w14:textId="77777777" w:rsidR="007656EF" w:rsidRPr="007656EF" w:rsidRDefault="007656EF" w:rsidP="00696BCF">
            <w:pPr>
              <w:widowControl/>
              <w:numPr>
                <w:ilvl w:val="0"/>
                <w:numId w:val="46"/>
              </w:numPr>
              <w:autoSpaceDE/>
              <w:autoSpaceDN/>
              <w:adjustRightInd/>
              <w:spacing w:after="160" w:line="240" w:lineRule="auto"/>
              <w:ind w:left="341" w:hanging="284"/>
              <w:jc w:val="left"/>
              <w:rPr>
                <w:rFonts w:ascii="Trebuchet MS" w:hAnsi="Trebuchet MS" w:cs="Trebuchet MS"/>
                <w:color w:val="000000"/>
                <w:sz w:val="22"/>
              </w:rPr>
            </w:pPr>
            <w:r w:rsidRPr="007656EF">
              <w:rPr>
                <w:rFonts w:ascii="Trebuchet MS" w:hAnsi="Trebuchet MS" w:cs="Trebuchet MS"/>
                <w:color w:val="000000"/>
                <w:sz w:val="22"/>
              </w:rPr>
              <w:t xml:space="preserve">Experience of working with, or in, a large network of schools </w:t>
            </w:r>
          </w:p>
          <w:p w14:paraId="4987D3ED" w14:textId="77777777" w:rsidR="007656EF" w:rsidRPr="007656EF" w:rsidRDefault="007656EF" w:rsidP="007656EF">
            <w:pPr>
              <w:widowControl/>
              <w:spacing w:after="160" w:line="240" w:lineRule="auto"/>
              <w:jc w:val="left"/>
              <w:rPr>
                <w:rFonts w:ascii="Trebuchet MS" w:hAnsi="Trebuchet MS"/>
                <w:color w:val="000000"/>
              </w:rPr>
            </w:pPr>
          </w:p>
          <w:p w14:paraId="7AD9F74C" w14:textId="77777777" w:rsidR="007656EF" w:rsidRPr="007656EF" w:rsidRDefault="007656EF" w:rsidP="007656EF">
            <w:pPr>
              <w:widowControl/>
              <w:autoSpaceDE/>
              <w:autoSpaceDN/>
              <w:adjustRightInd/>
              <w:spacing w:after="160" w:line="240" w:lineRule="auto"/>
              <w:jc w:val="left"/>
              <w:rPr>
                <w:rFonts w:ascii="Trebuchet MS" w:hAnsi="Trebuchet MS"/>
              </w:rPr>
            </w:pPr>
            <w:r w:rsidRPr="007656EF">
              <w:rPr>
                <w:rFonts w:ascii="Trebuchet MS" w:hAnsi="Trebuchet MS" w:cs="Trebuchet MS,Arial"/>
                <w:sz w:val="22"/>
              </w:rPr>
              <w:t xml:space="preserve">Bidders’ responses should be a single attachment, of no more than 2,500 words. </w:t>
            </w:r>
          </w:p>
          <w:p w14:paraId="16F11466" w14:textId="77777777" w:rsidR="007656EF" w:rsidRPr="007656EF" w:rsidRDefault="007656EF" w:rsidP="007656EF">
            <w:pPr>
              <w:widowControl/>
              <w:autoSpaceDE/>
              <w:autoSpaceDN/>
              <w:adjustRightInd/>
              <w:spacing w:after="160" w:line="240" w:lineRule="auto"/>
              <w:jc w:val="left"/>
              <w:rPr>
                <w:rFonts w:ascii="Trebuchet MS" w:hAnsi="Trebuchet MS" w:cs="Times New Roman"/>
              </w:rPr>
            </w:pPr>
          </w:p>
        </w:tc>
        <w:tc>
          <w:tcPr>
            <w:tcW w:w="1237" w:type="dxa"/>
          </w:tcPr>
          <w:p w14:paraId="39A85536" w14:textId="77777777" w:rsidR="007656EF" w:rsidRPr="007656EF" w:rsidRDefault="007656EF" w:rsidP="007656EF">
            <w:pPr>
              <w:widowControl/>
              <w:spacing w:after="160" w:line="240" w:lineRule="auto"/>
              <w:jc w:val="left"/>
              <w:rPr>
                <w:rFonts w:ascii="Trebuchet MS" w:hAnsi="Trebuchet MS"/>
                <w:color w:val="000000"/>
              </w:rPr>
            </w:pPr>
            <w:r w:rsidRPr="007656EF">
              <w:rPr>
                <w:rFonts w:ascii="Trebuchet MS" w:hAnsi="Trebuchet MS" w:cs="Trebuchet MS"/>
                <w:color w:val="000000"/>
                <w:sz w:val="22"/>
              </w:rPr>
              <w:t xml:space="preserve">Medium </w:t>
            </w:r>
          </w:p>
          <w:p w14:paraId="09D9CF63" w14:textId="77777777" w:rsidR="007656EF" w:rsidRPr="007656EF" w:rsidRDefault="007656EF" w:rsidP="007656EF">
            <w:pPr>
              <w:widowControl/>
              <w:autoSpaceDE/>
              <w:autoSpaceDN/>
              <w:adjustRightInd/>
              <w:spacing w:after="160" w:line="240" w:lineRule="auto"/>
              <w:jc w:val="left"/>
              <w:rPr>
                <w:rFonts w:ascii="Trebuchet MS" w:hAnsi="Trebuchet MS" w:cs="Times New Roman"/>
              </w:rPr>
            </w:pPr>
            <w:r w:rsidRPr="007656EF">
              <w:rPr>
                <w:rFonts w:ascii="Trebuchet MS" w:hAnsi="Trebuchet MS" w:cs="Trebuchet MS"/>
                <w:sz w:val="22"/>
              </w:rPr>
              <w:t xml:space="preserve">(14%) </w:t>
            </w:r>
          </w:p>
        </w:tc>
      </w:tr>
    </w:tbl>
    <w:p w14:paraId="073F3639" w14:textId="77777777" w:rsidR="007656EF" w:rsidRPr="007656EF" w:rsidRDefault="007656EF" w:rsidP="007656EF">
      <w:pPr>
        <w:widowControl/>
        <w:autoSpaceDE/>
        <w:autoSpaceDN/>
        <w:adjustRightInd/>
        <w:spacing w:after="160" w:line="240" w:lineRule="auto"/>
        <w:jc w:val="right"/>
        <w:rPr>
          <w:rFonts w:ascii="Trebuchet MS" w:eastAsia="Calibri" w:hAnsi="Trebuchet MS" w:cs="Times New Roman"/>
          <w:lang w:eastAsia="en-US"/>
        </w:rPr>
      </w:pPr>
    </w:p>
    <w:p w14:paraId="1F0FE793" w14:textId="77777777" w:rsidR="007656EF" w:rsidRPr="007656EF" w:rsidRDefault="007656EF" w:rsidP="007656EF">
      <w:pPr>
        <w:widowControl/>
        <w:autoSpaceDE/>
        <w:autoSpaceDN/>
        <w:adjustRightInd/>
        <w:spacing w:after="160" w:line="240" w:lineRule="auto"/>
        <w:jc w:val="right"/>
        <w:rPr>
          <w:rFonts w:ascii="Trebuchet MS" w:eastAsia="Trebuchet MS" w:hAnsi="Trebuchet MS" w:cs="Trebuchet MS"/>
          <w:b/>
          <w:bCs/>
          <w:sz w:val="22"/>
          <w:szCs w:val="22"/>
          <w:lang w:eastAsia="en-US"/>
        </w:rPr>
      </w:pPr>
      <w:r w:rsidRPr="007656EF">
        <w:rPr>
          <w:rFonts w:ascii="Trebuchet MS" w:eastAsia="Trebuchet MS" w:hAnsi="Trebuchet MS" w:cs="Trebuchet MS"/>
          <w:b/>
          <w:bCs/>
          <w:sz w:val="22"/>
          <w:szCs w:val="22"/>
          <w:lang w:eastAsia="en-US"/>
        </w:rPr>
        <w:t>[Response: 2,486 words]</w:t>
      </w:r>
    </w:p>
    <w:p w14:paraId="4033B517"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8"/>
          <w:szCs w:val="28"/>
          <w:lang w:eastAsia="en-US"/>
        </w:rPr>
      </w:pPr>
      <w:r w:rsidRPr="007656EF">
        <w:rPr>
          <w:rFonts w:ascii="Trebuchet MS" w:eastAsia="Trebuchet MS" w:hAnsi="Trebuchet MS" w:cs="Times New Roman"/>
          <w:b/>
          <w:bCs/>
          <w:color w:val="002663"/>
          <w:sz w:val="28"/>
          <w:szCs w:val="28"/>
          <w:lang w:eastAsia="en-US"/>
        </w:rPr>
        <w:t>1. Introduction</w:t>
      </w:r>
    </w:p>
    <w:p w14:paraId="1AB70029" w14:textId="77777777" w:rsidR="007656EF" w:rsidRPr="007656EF" w:rsidRDefault="007656EF" w:rsidP="007656EF">
      <w:pPr>
        <w:widowControl/>
        <w:autoSpaceDE/>
        <w:autoSpaceDN/>
        <w:adjustRightInd/>
        <w:spacing w:after="0" w:line="240" w:lineRule="auto"/>
        <w:rPr>
          <w:rFonts w:ascii="Trebuchet MS" w:hAnsi="Trebuchet MS" w:cs="Times New Roman"/>
          <w:szCs w:val="24"/>
        </w:rPr>
      </w:pPr>
    </w:p>
    <w:p w14:paraId="798DDF56" w14:textId="77777777"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 xml:space="preserve">Schools are at the heart of Teach First’s work. We currently work directly with approximately 1,000 schools — across early years, primary and secondary — which serve low-income communities and/or have low attainment. We plan to increase this number from 2017. </w:t>
      </w:r>
    </w:p>
    <w:p w14:paraId="52BDDA28"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58670A5E"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Benefits to schools of our collaboration include:</w:t>
      </w:r>
    </w:p>
    <w:p w14:paraId="0405B030" w14:textId="52CDA802" w:rsidR="007656EF" w:rsidRPr="007656EF" w:rsidRDefault="007656EF" w:rsidP="00696BCF">
      <w:pPr>
        <w:widowControl/>
        <w:numPr>
          <w:ilvl w:val="0"/>
          <w:numId w:val="43"/>
        </w:numPr>
        <w:autoSpaceDE/>
        <w:autoSpaceDN/>
        <w:adjustRightInd/>
        <w:spacing w:after="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 xml:space="preserve">solving teacher recruitment issues through the supply of high quality </w:t>
      </w:r>
      <w:r w:rsidR="00EC0C43">
        <w:rPr>
          <w:rFonts w:ascii="Trebuchet MS" w:eastAsia="Trebuchet MS" w:hAnsi="Trebuchet MS" w:cs="Trebuchet MS"/>
          <w:sz w:val="22"/>
          <w:szCs w:val="22"/>
          <w:lang w:eastAsia="en-US"/>
        </w:rPr>
        <w:t>participants</w:t>
      </w:r>
    </w:p>
    <w:p w14:paraId="6944D476" w14:textId="77777777" w:rsidR="007656EF" w:rsidRPr="007656EF" w:rsidRDefault="007656EF" w:rsidP="00696BCF">
      <w:pPr>
        <w:widowControl/>
        <w:numPr>
          <w:ilvl w:val="0"/>
          <w:numId w:val="43"/>
        </w:numPr>
        <w:autoSpaceDE/>
        <w:autoSpaceDN/>
        <w:adjustRightInd/>
        <w:spacing w:after="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tackling specific geographic shortages, particularly in remote and coastal areas and shortage subjects</w:t>
      </w:r>
    </w:p>
    <w:p w14:paraId="1097A775" w14:textId="77777777" w:rsidR="007656EF" w:rsidRPr="007656EF" w:rsidRDefault="007656EF" w:rsidP="00696BCF">
      <w:pPr>
        <w:widowControl/>
        <w:numPr>
          <w:ilvl w:val="0"/>
          <w:numId w:val="43"/>
        </w:numPr>
        <w:autoSpaceDE/>
        <w:autoSpaceDN/>
        <w:adjustRightInd/>
        <w:spacing w:after="0" w:line="240" w:lineRule="auto"/>
        <w:contextualSpacing/>
        <w:rPr>
          <w:rFonts w:ascii="Trebuchet MS" w:hAnsi="Trebuchet MS" w:cs="Times New Roman"/>
          <w:sz w:val="22"/>
          <w:szCs w:val="22"/>
          <w:lang w:eastAsia="en-US"/>
        </w:rPr>
      </w:pPr>
      <w:r w:rsidRPr="007656EF">
        <w:rPr>
          <w:rFonts w:ascii="Trebuchet MS" w:hAnsi="Trebuchet MS" w:cs="Times New Roman"/>
          <w:sz w:val="22"/>
          <w:szCs w:val="22"/>
          <w:lang w:eastAsia="en-US"/>
        </w:rPr>
        <w:t>providing high quality mentor training and support for existing teachers</w:t>
      </w:r>
    </w:p>
    <w:p w14:paraId="24FFFF42" w14:textId="77777777" w:rsidR="007656EF" w:rsidRPr="007656EF" w:rsidRDefault="007656EF" w:rsidP="00696BCF">
      <w:pPr>
        <w:widowControl/>
        <w:numPr>
          <w:ilvl w:val="0"/>
          <w:numId w:val="43"/>
        </w:numPr>
        <w:autoSpaceDE/>
        <w:autoSpaceDN/>
        <w:adjustRightInd/>
        <w:spacing w:after="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creating a pipeline of middle and senior leaders</w:t>
      </w:r>
    </w:p>
    <w:p w14:paraId="0BF052F5" w14:textId="77777777" w:rsidR="007656EF" w:rsidRPr="007656EF" w:rsidRDefault="007656EF" w:rsidP="00696BCF">
      <w:pPr>
        <w:widowControl/>
        <w:numPr>
          <w:ilvl w:val="0"/>
          <w:numId w:val="43"/>
        </w:numPr>
        <w:autoSpaceDE/>
        <w:autoSpaceDN/>
        <w:adjustRightInd/>
        <w:spacing w:after="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raising pupil attainment within classes, departments and schools</w:t>
      </w:r>
    </w:p>
    <w:p w14:paraId="1DAB3B86" w14:textId="77777777" w:rsidR="007656EF" w:rsidRPr="007656EF" w:rsidRDefault="007656EF" w:rsidP="00696BCF">
      <w:pPr>
        <w:widowControl/>
        <w:numPr>
          <w:ilvl w:val="0"/>
          <w:numId w:val="43"/>
        </w:numPr>
        <w:autoSpaceDE/>
        <w:autoSpaceDN/>
        <w:adjustRightInd/>
        <w:spacing w:after="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improving schools and their local communities through a wide range of complementary services including collaborative networks. This is particularly welcomed in remote and rural areas which are not supported by academy chains.</w:t>
      </w:r>
    </w:p>
    <w:p w14:paraId="4D175833" w14:textId="77777777"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lang w:eastAsia="en-US"/>
        </w:rPr>
      </w:pPr>
    </w:p>
    <w:p w14:paraId="139F722C" w14:textId="77777777"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The impact is a schools-led, self-improving system driven by outstanding teachers and leaders. Dame Sally Coates, Director of Academies for United Learning, says: “Teach First teachers bring drive and dedication into their schools, filling their classrooms with passion and purpose. In my current role, as I visit schools across the south, headteachers are eager to bring more Teach First teachers into their schools. Now, more than ever, we need the high expectations, energy and commitment that I associate with Teach First.”</w:t>
      </w:r>
    </w:p>
    <w:p w14:paraId="66EBCD0F" w14:textId="77777777"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lang w:eastAsia="en-US"/>
        </w:rPr>
      </w:pPr>
    </w:p>
    <w:p w14:paraId="7F26B8CC" w14:textId="77777777"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Investment in relationships with eligible schools since 2002 means that demand for our participants consistently outstrips supply. Furthermore, our scale and infrastructure means we are well-placed to support any eligible school in England. Our key issue is therefore not lack of demand, but ensuring that demand is stimulated among those schools who have greatest need and prioritising them effectively.</w:t>
      </w:r>
    </w:p>
    <w:p w14:paraId="0B8C7016" w14:textId="77777777"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lang w:eastAsia="en-US"/>
        </w:rPr>
      </w:pPr>
    </w:p>
    <w:p w14:paraId="25B4A6C7" w14:textId="77777777"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Evidence of success:</w:t>
      </w:r>
    </w:p>
    <w:p w14:paraId="1E6EEF45" w14:textId="77777777" w:rsidR="007656EF" w:rsidRPr="007656EF" w:rsidRDefault="007656EF" w:rsidP="00696BCF">
      <w:pPr>
        <w:widowControl/>
        <w:numPr>
          <w:ilvl w:val="0"/>
          <w:numId w:val="48"/>
        </w:numPr>
        <w:autoSpaceDE/>
        <w:autoSpaceDN/>
        <w:adjustRightInd/>
        <w:spacing w:after="0" w:line="240" w:lineRule="auto"/>
        <w:contextualSpacing/>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despite managing demand by targeting eligible schools most in need, and managing schools' expectations in relation to supply, requests for placement were 138% of the available participants in 2015</w:t>
      </w:r>
    </w:p>
    <w:p w14:paraId="20DDEEC7" w14:textId="77777777" w:rsidR="007656EF" w:rsidRPr="007656EF" w:rsidRDefault="007656EF" w:rsidP="00696BCF">
      <w:pPr>
        <w:widowControl/>
        <w:numPr>
          <w:ilvl w:val="0"/>
          <w:numId w:val="48"/>
        </w:numPr>
        <w:autoSpaceDE/>
        <w:autoSpaceDN/>
        <w:adjustRightInd/>
        <w:spacing w:after="0" w:line="240" w:lineRule="auto"/>
        <w:contextualSpacing/>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in our 2015 survey, 88% of headteachers said they would recommend Teach First to others</w:t>
      </w:r>
    </w:p>
    <w:p w14:paraId="7D1E116B" w14:textId="77777777" w:rsidR="007656EF" w:rsidRPr="007656EF" w:rsidRDefault="007656EF" w:rsidP="00696BCF">
      <w:pPr>
        <w:widowControl/>
        <w:numPr>
          <w:ilvl w:val="0"/>
          <w:numId w:val="48"/>
        </w:numPr>
        <w:autoSpaceDE/>
        <w:autoSpaceDN/>
        <w:adjustRightInd/>
        <w:spacing w:after="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there is growing evidence that our approach is changing the education system, as demonstrated</w:t>
      </w:r>
      <w:r w:rsidRPr="007656EF" w:rsidDel="00FB0215">
        <w:rPr>
          <w:rFonts w:ascii="Trebuchet MS" w:eastAsia="Trebuchet MS" w:hAnsi="Trebuchet MS" w:cs="Trebuchet MS"/>
          <w:sz w:val="22"/>
          <w:szCs w:val="22"/>
          <w:lang w:eastAsia="en-US"/>
        </w:rPr>
        <w:t xml:space="preserve"> </w:t>
      </w:r>
      <w:r w:rsidRPr="007656EF">
        <w:rPr>
          <w:rFonts w:ascii="Trebuchet MS" w:eastAsia="Trebuchet MS" w:hAnsi="Trebuchet MS" w:cs="Trebuchet MS"/>
          <w:sz w:val="22"/>
          <w:szCs w:val="22"/>
          <w:lang w:eastAsia="en-US"/>
        </w:rPr>
        <w:t>by this comment in our 2015 Ofsted report: “</w:t>
      </w:r>
      <w:r w:rsidRPr="007656EF">
        <w:rPr>
          <w:rFonts w:ascii="Trebuchet MS" w:eastAsia="Trebuchet MS" w:hAnsi="Trebuchet MS" w:cs="Trebuchet MS"/>
          <w:color w:val="000000"/>
          <w:sz w:val="22"/>
          <w:szCs w:val="22"/>
          <w:lang w:eastAsia="en-US"/>
        </w:rPr>
        <w:t>During the charity’s 13-year history, many of the schools in which it has placed participants have improved markedly, sometimes from an Ofsted evaluation of inadequate to one of outstanding for overall effectiveness. Headteachers of these schools are convinced that Teach First has been one of the crucial elements of that improvement.” This is supported by independent research.</w:t>
      </w:r>
      <w:r w:rsidRPr="007656EF">
        <w:rPr>
          <w:rFonts w:ascii="Trebuchet MS" w:eastAsia="Trebuchet MS" w:hAnsi="Trebuchet MS" w:cs="Trebuchet MS"/>
          <w:color w:val="000000"/>
          <w:sz w:val="22"/>
          <w:szCs w:val="22"/>
          <w:vertAlign w:val="superscript"/>
          <w:lang w:eastAsia="en-US"/>
        </w:rPr>
        <w:footnoteReference w:id="1"/>
      </w:r>
      <w:r w:rsidRPr="007656EF">
        <w:rPr>
          <w:rFonts w:ascii="Trebuchet MS" w:eastAsia="Trebuchet MS" w:hAnsi="Trebuchet MS" w:cs="Trebuchet MS"/>
          <w:color w:val="000000"/>
          <w:sz w:val="22"/>
          <w:szCs w:val="22"/>
          <w:lang w:eastAsia="en-US"/>
        </w:rPr>
        <w:t xml:space="preserve"> </w:t>
      </w:r>
      <w:r w:rsidRPr="007656EF">
        <w:rPr>
          <w:rFonts w:ascii="Trebuchet MS" w:eastAsia="Trebuchet MS" w:hAnsi="Trebuchet MS" w:cs="Trebuchet MS"/>
          <w:color w:val="000000"/>
          <w:sz w:val="22"/>
          <w:szCs w:val="22"/>
          <w:vertAlign w:val="superscript"/>
          <w:lang w:eastAsia="en-US"/>
        </w:rPr>
        <w:footnoteReference w:id="2"/>
      </w:r>
    </w:p>
    <w:p w14:paraId="058F40DE" w14:textId="77777777"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lang w:eastAsia="en-US"/>
        </w:rPr>
      </w:pPr>
    </w:p>
    <w:p w14:paraId="63B83606" w14:textId="77777777"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Having helped to transform schools in urban areas, particularly Inner London, Teach First is committed to working with NCTL to build on our recent expansion to more dispersed and coastal areas, where high quality teacher recruitment is particularly challenging.</w:t>
      </w:r>
    </w:p>
    <w:p w14:paraId="2CFD78EB" w14:textId="77777777" w:rsidR="007656EF" w:rsidRPr="007656EF" w:rsidRDefault="007656EF" w:rsidP="007656EF">
      <w:pPr>
        <w:widowControl/>
        <w:autoSpaceDE/>
        <w:autoSpaceDN/>
        <w:adjustRightInd/>
        <w:spacing w:after="0" w:line="240" w:lineRule="auto"/>
        <w:rPr>
          <w:rFonts w:ascii="Trebuchet MS" w:eastAsia="Trebuchet MS" w:hAnsi="Trebuchet MS" w:cs="Trebuchet MS"/>
          <w:iCs/>
          <w:color w:val="000000"/>
          <w:sz w:val="22"/>
          <w:szCs w:val="22"/>
          <w:lang w:eastAsia="en-US"/>
        </w:rPr>
      </w:pPr>
    </w:p>
    <w:p w14:paraId="1314A910"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8"/>
          <w:szCs w:val="28"/>
          <w:lang w:eastAsia="en-US"/>
        </w:rPr>
      </w:pPr>
      <w:r w:rsidRPr="007656EF">
        <w:rPr>
          <w:rFonts w:ascii="Trebuchet MS" w:eastAsia="Trebuchet MS" w:hAnsi="Trebuchet MS" w:cs="Times New Roman"/>
          <w:b/>
          <w:bCs/>
          <w:color w:val="002663"/>
          <w:sz w:val="28"/>
          <w:szCs w:val="28"/>
          <w:lang w:eastAsia="en-US"/>
        </w:rPr>
        <w:t>2. Partnership with schools</w:t>
      </w:r>
    </w:p>
    <w:p w14:paraId="1AA68E8D" w14:textId="77777777" w:rsidR="007656EF" w:rsidRPr="007656EF" w:rsidRDefault="007656EF" w:rsidP="007656EF">
      <w:pPr>
        <w:widowControl/>
        <w:autoSpaceDE/>
        <w:autoSpaceDN/>
        <w:adjustRightInd/>
        <w:spacing w:after="0" w:line="240" w:lineRule="auto"/>
        <w:rPr>
          <w:rFonts w:ascii="Trebuchet MS" w:eastAsia="Trebuchet MS" w:hAnsi="Trebuchet MS" w:cs="Times New Roman"/>
          <w:szCs w:val="24"/>
          <w:lang w:eastAsia="en-US"/>
        </w:rPr>
      </w:pPr>
    </w:p>
    <w:p w14:paraId="02B7727F" w14:textId="77777777" w:rsidR="007656EF" w:rsidRPr="007656EF" w:rsidRDefault="007656EF" w:rsidP="007656EF">
      <w:pPr>
        <w:keepNext/>
        <w:keepLines/>
        <w:widowControl/>
        <w:autoSpaceDE/>
        <w:autoSpaceDN/>
        <w:adjustRightInd/>
        <w:spacing w:after="0" w:line="240" w:lineRule="auto"/>
        <w:outlineLvl w:val="1"/>
        <w:rPr>
          <w:rFonts w:ascii="Trebuchet MS" w:hAnsi="Trebuchet MS" w:cs="Times New Roman"/>
          <w:b/>
          <w:bCs/>
          <w:color w:val="0088CE"/>
          <w:sz w:val="26"/>
          <w:szCs w:val="26"/>
          <w:lang w:eastAsia="en-US"/>
        </w:rPr>
      </w:pPr>
      <w:r w:rsidRPr="007656EF">
        <w:rPr>
          <w:rFonts w:ascii="Trebuchet MS" w:hAnsi="Trebuchet MS" w:cs="Times New Roman"/>
          <w:b/>
          <w:bCs/>
          <w:color w:val="0088CE"/>
          <w:sz w:val="26"/>
          <w:szCs w:val="26"/>
          <w:lang w:eastAsia="en-US"/>
        </w:rPr>
        <w:t>2.1 Our support structure</w:t>
      </w:r>
    </w:p>
    <w:p w14:paraId="52B01940"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48C57F0C"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We will work with schools at all levels to maximise impact.</w:t>
      </w:r>
    </w:p>
    <w:p w14:paraId="5BA7D530"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50AA6682" w14:textId="3A70AE08"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At national level, our Board of Trustees always includes at least one school leader. Operationally, we will set a national schools strategy with targets for partnership, engagement and growth through a school relationships department. We will align plans with key stakeholders in the schools sector and further develop our National Schools’ Forum, developing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improvements in response to national research and trends. </w:t>
      </w:r>
    </w:p>
    <w:p w14:paraId="342B5B6D"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7E5F2209" w14:textId="77777777" w:rsidR="007656EF" w:rsidRPr="007656EF" w:rsidRDefault="007656EF" w:rsidP="007656EF">
      <w:pPr>
        <w:widowControl/>
        <w:autoSpaceDE/>
        <w:autoSpaceDN/>
        <w:adjustRightInd/>
        <w:spacing w:after="0" w:line="240" w:lineRule="auto"/>
        <w:rPr>
          <w:rFonts w:ascii="Trebuchet MS" w:eastAsia="Trebuchet MS,Trebuchet MS," w:hAnsi="Trebuchet MS" w:cs="Trebuchet MS,Trebuchet MS,"/>
          <w:sz w:val="22"/>
          <w:szCs w:val="22"/>
          <w:lang w:eastAsia="en-US"/>
        </w:rPr>
      </w:pPr>
      <w:r w:rsidRPr="007656EF">
        <w:rPr>
          <w:rFonts w:ascii="Trebuchet MS" w:eastAsia="Trebuchet MS" w:hAnsi="Trebuchet MS" w:cs="Trebuchet MS"/>
          <w:sz w:val="22"/>
          <w:szCs w:val="22"/>
          <w:lang w:eastAsia="en-US"/>
        </w:rPr>
        <w:t>At local level, we will have a dedicated team of local school partnership experts with extensive local contextual knowledge, strong education networks and skill in creating and managing school demand. They will be responsible for the local strategy for school engagement, growth and partnership. They</w:t>
      </w:r>
      <w:r w:rsidRPr="007656EF">
        <w:rPr>
          <w:rFonts w:ascii="Trebuchet MS" w:eastAsia="Trebuchet MS,Trebuchet MS," w:hAnsi="Trebuchet MS" w:cs="Trebuchet MS,Trebuchet MS,"/>
          <w:sz w:val="22"/>
          <w:szCs w:val="22"/>
          <w:lang w:eastAsia="en-US"/>
        </w:rPr>
        <w:t xml:space="preserve"> will also manage local school clusters, supporting joint initiatives contributing to a self-sustaining system. The local team is vital in identifying schools with greatest need and in building and managing relationships with schools. </w:t>
      </w:r>
    </w:p>
    <w:p w14:paraId="22A9B160"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63067E53" w14:textId="77777777" w:rsidR="007656EF" w:rsidRPr="007656EF" w:rsidRDefault="007656EF" w:rsidP="007656EF">
      <w:pPr>
        <w:keepNext/>
        <w:keepLines/>
        <w:widowControl/>
        <w:autoSpaceDE/>
        <w:autoSpaceDN/>
        <w:adjustRightInd/>
        <w:spacing w:after="0" w:line="240" w:lineRule="auto"/>
        <w:outlineLvl w:val="1"/>
        <w:rPr>
          <w:rFonts w:ascii="Trebuchet MS" w:hAnsi="Trebuchet MS" w:cs="Times New Roman"/>
          <w:b/>
          <w:bCs/>
          <w:color w:val="0088CE"/>
          <w:sz w:val="26"/>
          <w:szCs w:val="26"/>
          <w:lang w:eastAsia="en-US"/>
        </w:rPr>
      </w:pPr>
      <w:r w:rsidRPr="007656EF">
        <w:rPr>
          <w:rFonts w:ascii="Trebuchet MS" w:hAnsi="Trebuchet MS" w:cs="Times New Roman"/>
          <w:b/>
          <w:bCs/>
          <w:color w:val="0088CE"/>
          <w:sz w:val="26"/>
          <w:szCs w:val="26"/>
          <w:lang w:eastAsia="en-US"/>
        </w:rPr>
        <w:t>2.2 Our partnership offer</w:t>
      </w:r>
    </w:p>
    <w:p w14:paraId="0B2916D0"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425CE92D" w14:textId="7141FEE5" w:rsidR="007656EF" w:rsidRPr="007656EF" w:rsidRDefault="007656EF" w:rsidP="007656EF">
      <w:pPr>
        <w:widowControl/>
        <w:autoSpaceDE/>
        <w:autoSpaceDN/>
        <w:adjustRightInd/>
        <w:spacing w:after="0" w:line="240" w:lineRule="auto"/>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 xml:space="preserve">Schools are integral to all aspects of our Leadership Development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(LDP), providing the mentors and training environments for participants as well as the insight, support and challenge which help us to continuously improve our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w:t>
      </w:r>
    </w:p>
    <w:p w14:paraId="016A455C"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64F37E03"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We have recently piloted an enhanced partnership offer which aims to create wider system change in schools. The intended outcome is a more sustainable, collaborative network with eligible schools based on more than teacher placement. The offer consists of over 30 different services, comprising:</w:t>
      </w:r>
    </w:p>
    <w:p w14:paraId="6C361DA4" w14:textId="77777777" w:rsidR="007656EF" w:rsidRPr="007656EF" w:rsidRDefault="007656EF" w:rsidP="00696BCF">
      <w:pPr>
        <w:widowControl/>
        <w:numPr>
          <w:ilvl w:val="0"/>
          <w:numId w:val="42"/>
        </w:numPr>
        <w:autoSpaceDE/>
        <w:autoSpaceDN/>
        <w:adjustRightInd/>
        <w:spacing w:after="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our ‘core’ service of finding, placing and training people to become outstanding teachers</w:t>
      </w:r>
    </w:p>
    <w:p w14:paraId="731C1F1A" w14:textId="19BDE6E4" w:rsidR="007656EF" w:rsidRPr="007656EF" w:rsidRDefault="007656EF" w:rsidP="00696BCF">
      <w:pPr>
        <w:widowControl/>
        <w:numPr>
          <w:ilvl w:val="0"/>
          <w:numId w:val="42"/>
        </w:numPr>
        <w:autoSpaceDE/>
        <w:autoSpaceDN/>
        <w:adjustRightInd/>
        <w:spacing w:after="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support services which connect partner schools with each other, such as Teach First’s </w:t>
      </w:r>
      <w:hyperlink r:id="rId20">
        <w:r w:rsidRPr="007656EF">
          <w:rPr>
            <w:rFonts w:ascii="Trebuchet MS" w:eastAsia="Trebuchet MS" w:hAnsi="Trebuchet MS" w:cs="Trebuchet MS"/>
            <w:color w:val="0088CE"/>
            <w:sz w:val="22"/>
            <w:szCs w:val="22"/>
            <w:u w:val="single"/>
            <w:lang w:eastAsia="en-US"/>
          </w:rPr>
          <w:t xml:space="preserve">Governor Impact </w:t>
        </w:r>
        <w:r w:rsidR="00AC08C8">
          <w:rPr>
            <w:rFonts w:ascii="Trebuchet MS" w:eastAsia="Trebuchet MS" w:hAnsi="Trebuchet MS" w:cs="Trebuchet MS"/>
            <w:color w:val="0088CE"/>
            <w:sz w:val="22"/>
            <w:szCs w:val="22"/>
            <w:u w:val="single"/>
            <w:lang w:eastAsia="en-US"/>
          </w:rPr>
          <w:t>Programme</w:t>
        </w:r>
      </w:hyperlink>
      <w:r w:rsidRPr="007656EF">
        <w:rPr>
          <w:rFonts w:ascii="Trebuchet MS" w:eastAsia="Trebuchet MS" w:hAnsi="Trebuchet MS" w:cs="Trebuchet MS"/>
          <w:sz w:val="22"/>
          <w:szCs w:val="22"/>
          <w:lang w:eastAsia="en-US"/>
        </w:rPr>
        <w:t xml:space="preserve">, and training in recruitment and selection outside of the Teach First </w:t>
      </w:r>
      <w:r w:rsidR="00AC08C8">
        <w:rPr>
          <w:rFonts w:ascii="Trebuchet MS" w:eastAsia="Trebuchet MS" w:hAnsi="Trebuchet MS" w:cs="Trebuchet MS"/>
          <w:sz w:val="22"/>
          <w:szCs w:val="22"/>
          <w:lang w:eastAsia="en-US"/>
        </w:rPr>
        <w:t>Programme</w:t>
      </w:r>
    </w:p>
    <w:p w14:paraId="18E21279" w14:textId="77777777" w:rsidR="007656EF" w:rsidRPr="007656EF" w:rsidRDefault="007656EF" w:rsidP="00696BCF">
      <w:pPr>
        <w:widowControl/>
        <w:numPr>
          <w:ilvl w:val="0"/>
          <w:numId w:val="42"/>
        </w:numPr>
        <w:autoSpaceDE/>
        <w:autoSpaceDN/>
        <w:adjustRightInd/>
        <w:spacing w:after="0" w:line="240" w:lineRule="auto"/>
        <w:contextualSpacing/>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 xml:space="preserve">network services involving selected third parties, such as the charity </w:t>
      </w:r>
      <w:hyperlink r:id="rId21" w:history="1">
        <w:r w:rsidRPr="007656EF">
          <w:rPr>
            <w:rFonts w:ascii="Trebuchet MS" w:eastAsia="Trebuchet MS" w:hAnsi="Trebuchet MS" w:cs="Trebuchet MS"/>
            <w:color w:val="0088CE"/>
            <w:sz w:val="22"/>
            <w:szCs w:val="22"/>
            <w:u w:val="single"/>
            <w:lang w:eastAsia="en-US"/>
          </w:rPr>
          <w:t>Place2Be</w:t>
        </w:r>
      </w:hyperlink>
      <w:r w:rsidRPr="007656EF">
        <w:rPr>
          <w:rFonts w:ascii="Trebuchet MS" w:eastAsia="Trebuchet MS" w:hAnsi="Trebuchet MS" w:cs="Trebuchet MS"/>
          <w:color w:val="0088CE"/>
          <w:sz w:val="22"/>
          <w:szCs w:val="22"/>
          <w:u w:val="single"/>
          <w:lang w:eastAsia="en-US"/>
        </w:rPr>
        <w:t>,</w:t>
      </w:r>
      <w:r w:rsidRPr="007656EF">
        <w:rPr>
          <w:rFonts w:ascii="Trebuchet MS" w:eastAsia="Trebuchet MS" w:hAnsi="Trebuchet MS" w:cs="Trebuchet MS"/>
          <w:sz w:val="22"/>
          <w:szCs w:val="22"/>
          <w:lang w:eastAsia="en-US"/>
        </w:rPr>
        <w:t xml:space="preserve"> which provides mental health support in schools.</w:t>
      </w:r>
    </w:p>
    <w:p w14:paraId="33EB6055" w14:textId="77777777" w:rsidR="007656EF" w:rsidRPr="007656EF" w:rsidRDefault="007656EF" w:rsidP="007656EF">
      <w:pPr>
        <w:widowControl/>
        <w:autoSpaceDE/>
        <w:autoSpaceDN/>
        <w:adjustRightInd/>
        <w:spacing w:after="0" w:line="240" w:lineRule="auto"/>
        <w:ind w:left="720"/>
        <w:contextualSpacing/>
        <w:rPr>
          <w:rFonts w:ascii="Trebuchet MS" w:eastAsia="Calibri" w:hAnsi="Trebuchet MS" w:cs="Times New Roman"/>
          <w:sz w:val="22"/>
          <w:szCs w:val="22"/>
          <w:lang w:eastAsia="en-US"/>
        </w:rPr>
      </w:pPr>
    </w:p>
    <w:p w14:paraId="67DB7571"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Early indications are that schools greatly value this wider offer and we plan to roll this out to all</w:t>
      </w:r>
      <w:r w:rsidRPr="007656EF">
        <w:rPr>
          <w:rFonts w:ascii="Trebuchet MS" w:eastAsia="Trebuchet MS" w:hAnsi="Trebuchet MS" w:cs="Trebuchet MS"/>
          <w:color w:val="1F487C"/>
          <w:sz w:val="22"/>
          <w:szCs w:val="22"/>
          <w:lang w:eastAsia="en-US"/>
        </w:rPr>
        <w:t xml:space="preserve"> </w:t>
      </w:r>
      <w:r w:rsidRPr="007656EF">
        <w:rPr>
          <w:rFonts w:ascii="Trebuchet MS" w:eastAsia="Trebuchet MS" w:hAnsi="Trebuchet MS" w:cs="Trebuchet MS"/>
          <w:sz w:val="22"/>
          <w:szCs w:val="22"/>
          <w:lang w:eastAsia="en-US"/>
        </w:rPr>
        <w:t>eligible schools. Through building capacity within the schools system, we will continue to support the education sector more widely.</w:t>
      </w:r>
    </w:p>
    <w:p w14:paraId="693564B6"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40659334"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8"/>
          <w:szCs w:val="28"/>
        </w:rPr>
      </w:pPr>
      <w:r w:rsidRPr="007656EF">
        <w:rPr>
          <w:rFonts w:ascii="Trebuchet MS" w:eastAsia="Trebuchet MS" w:hAnsi="Trebuchet MS" w:cs="Times New Roman"/>
          <w:b/>
          <w:bCs/>
          <w:color w:val="002663"/>
          <w:sz w:val="28"/>
          <w:szCs w:val="28"/>
          <w:lang w:eastAsia="en-US"/>
        </w:rPr>
        <w:t>3.</w:t>
      </w:r>
      <w:r w:rsidRPr="007656EF">
        <w:rPr>
          <w:rFonts w:ascii="Trebuchet MS" w:eastAsia="Trebuchet MS" w:hAnsi="Trebuchet MS" w:cs="Times New Roman"/>
          <w:b/>
          <w:bCs/>
          <w:color w:val="002663"/>
          <w:sz w:val="28"/>
          <w:szCs w:val="28"/>
        </w:rPr>
        <w:t xml:space="preserve"> Prioritisation of schools with greatest need </w:t>
      </w:r>
    </w:p>
    <w:p w14:paraId="13CCF9C0" w14:textId="77777777" w:rsidR="007656EF" w:rsidRPr="007656EF" w:rsidRDefault="007656EF" w:rsidP="007656EF">
      <w:pPr>
        <w:widowControl/>
        <w:autoSpaceDE/>
        <w:autoSpaceDN/>
        <w:adjustRightInd/>
        <w:spacing w:after="0" w:line="240" w:lineRule="auto"/>
        <w:rPr>
          <w:rFonts w:ascii="Trebuchet MS" w:hAnsi="Trebuchet MS" w:cs="Times New Roman"/>
          <w:szCs w:val="24"/>
        </w:rPr>
      </w:pPr>
    </w:p>
    <w:p w14:paraId="3995F5A5"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We are located in 10 local areas in England (East Midlands, East of England, London, North East, North West, West Midlands, South Coast, South East, South West, and Yorkshire &amp; Humber), making us well-placed to serve eligible schools across the country. </w:t>
      </w:r>
    </w:p>
    <w:p w14:paraId="48FD8BF0"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41EE5D97"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We will continue to build clusters in areas such as Blackpool and the Fylde Coast, the Isle of Wight and Great Yarmouth, all of which have been areas of recent focus for the organisation. This gives us a strong foundation on which to build from 2017.</w:t>
      </w:r>
    </w:p>
    <w:p w14:paraId="708936CE"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5B086B94"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We already prioritise schools where the need is greatest; this shows a geographical trend away from large cities and towards urban hinterlands — areas on the outskirts of main cities which are connected to them geographically, but less so economically and socially — and coastal areas. 59% of 2015 participants are placed in schools outside of London. We will use the following process from 2017 — based on the DfE specification — to select eligible schools with greatest need:</w:t>
      </w:r>
    </w:p>
    <w:p w14:paraId="6D13F896" w14:textId="73B59599" w:rsidR="007656EF" w:rsidRPr="007656EF" w:rsidRDefault="007656EF" w:rsidP="00696BCF">
      <w:pPr>
        <w:widowControl/>
        <w:numPr>
          <w:ilvl w:val="0"/>
          <w:numId w:val="49"/>
        </w:numPr>
        <w:autoSpaceDE/>
        <w:autoSpaceDN/>
        <w:adjustRightInd/>
        <w:spacing w:after="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a points based system to determine school eligibility for the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using both local authority average attainment and </w:t>
      </w:r>
      <w:hyperlink r:id="rId22" w:history="1">
        <w:r w:rsidRPr="007656EF">
          <w:rPr>
            <w:rFonts w:ascii="Trebuchet MS" w:eastAsia="Trebuchet MS" w:hAnsi="Trebuchet MS" w:cs="Trebuchet MS"/>
            <w:color w:val="0088CE"/>
            <w:sz w:val="22"/>
            <w:szCs w:val="22"/>
            <w:u w:val="single"/>
            <w:lang w:eastAsia="en-US"/>
          </w:rPr>
          <w:t>IDACI</w:t>
        </w:r>
      </w:hyperlink>
      <w:r w:rsidRPr="007656EF">
        <w:rPr>
          <w:rFonts w:ascii="Trebuchet MS" w:eastAsia="Trebuchet MS" w:hAnsi="Trebuchet MS" w:cs="Trebuchet MS"/>
          <w:sz w:val="22"/>
          <w:szCs w:val="22"/>
          <w:lang w:eastAsia="en-US"/>
        </w:rPr>
        <w:t xml:space="preserve">. This is similar to the eligibility criteria we have used over the past two years, developed with school partners. 32% of English primary schools and 36% of English secondary schools currently meet the criteria. We would want to work with NCTL and DfE to ensure this criteria meets our shared desire to expand into more coastal and dispersed areas, building on our current contract criteria. </w:t>
      </w:r>
      <w:r w:rsidRPr="007656EF">
        <w:rPr>
          <w:rFonts w:ascii="Trebuchet MS" w:eastAsia="Trebuchet MS" w:hAnsi="Trebuchet MS" w:cs="Trebuchet MS"/>
          <w:sz w:val="22"/>
          <w:szCs w:val="22"/>
          <w:lang w:val="en-US" w:eastAsia="en-US"/>
        </w:rPr>
        <w:t>Decisions will be made strategically in collaboration with the DfE and NCTL</w:t>
      </w:r>
    </w:p>
    <w:p w14:paraId="32347AF2" w14:textId="77777777" w:rsidR="007656EF" w:rsidRPr="007656EF" w:rsidRDefault="007656EF" w:rsidP="00696BCF">
      <w:pPr>
        <w:widowControl/>
        <w:numPr>
          <w:ilvl w:val="0"/>
          <w:numId w:val="49"/>
        </w:numPr>
        <w:autoSpaceDE/>
        <w:autoSpaceDN/>
        <w:adjustRightInd/>
        <w:spacing w:after="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val="en-US" w:eastAsia="en-US"/>
        </w:rPr>
        <w:t xml:space="preserve">we will place at least 13% of our 2017 cohort in coastal settings, increasing each year </w:t>
      </w:r>
    </w:p>
    <w:p w14:paraId="225D517C" w14:textId="77777777" w:rsidR="007656EF" w:rsidRPr="007656EF" w:rsidRDefault="007656EF" w:rsidP="00696BCF">
      <w:pPr>
        <w:widowControl/>
        <w:numPr>
          <w:ilvl w:val="0"/>
          <w:numId w:val="49"/>
        </w:numPr>
        <w:autoSpaceDE/>
        <w:autoSpaceDN/>
        <w:adjustRightInd/>
        <w:spacing w:after="0" w:line="240" w:lineRule="auto"/>
        <w:contextualSpacing/>
        <w:rPr>
          <w:rFonts w:ascii="Trebuchet MS" w:eastAsia="Trebuchet MS" w:hAnsi="Trebuchet MS" w:cs="Trebuchet MS"/>
          <w:color w:val="000000"/>
          <w:sz w:val="22"/>
          <w:szCs w:val="22"/>
          <w:lang w:eastAsia="en-US"/>
        </w:rPr>
      </w:pPr>
      <w:r w:rsidRPr="007656EF">
        <w:rPr>
          <w:rFonts w:ascii="Trebuchet MS" w:eastAsia="Trebuchet MS" w:hAnsi="Trebuchet MS" w:cs="Trebuchet MS"/>
          <w:sz w:val="22"/>
          <w:szCs w:val="22"/>
          <w:lang w:eastAsia="en-US"/>
        </w:rPr>
        <w:t xml:space="preserve">eligible schools will then be prioritised by assessing the level of need and potential for our participants to have the greatest impact. </w:t>
      </w:r>
      <w:r w:rsidRPr="007656EF">
        <w:rPr>
          <w:rFonts w:ascii="Trebuchet MS" w:eastAsia="Trebuchet MS" w:hAnsi="Trebuchet MS" w:cs="Trebuchet MS"/>
          <w:color w:val="000000"/>
          <w:sz w:val="22"/>
          <w:szCs w:val="22"/>
          <w:lang w:eastAsia="en-US"/>
        </w:rPr>
        <w:t>Our analysts will use data from a range of sources to create a detailed picture of school-level performance and deprivation, as well as underlying pupil characteristics, to create a rating for each individual school</w:t>
      </w:r>
    </w:p>
    <w:p w14:paraId="710BC508" w14:textId="77777777" w:rsidR="007656EF" w:rsidRPr="007656EF" w:rsidRDefault="007656EF" w:rsidP="00696BCF">
      <w:pPr>
        <w:widowControl/>
        <w:numPr>
          <w:ilvl w:val="0"/>
          <w:numId w:val="49"/>
        </w:numPr>
        <w:autoSpaceDE/>
        <w:autoSpaceDN/>
        <w:adjustRightInd/>
        <w:spacing w:after="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the quantitative data will be combined with qualitative input to ensure the most robust local partnership strategy, allowing us to prioritise and work with schools where the need is greatest. This qualitative input will come from the long-standing local knowledge and expertise held by the local area teams, along with insights from key partners such as Regional School Commissioners (RSCs). Examples of qualitative input include the potential to develop collaborative school clusters, which are greatly valued by partner schools.</w:t>
      </w:r>
    </w:p>
    <w:p w14:paraId="6B92AC94"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74F3A086"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The eligibility criteria and supporting data will be reviewed annually with NCTL to ensure we respond to the changing needs of the schools sector.</w:t>
      </w:r>
    </w:p>
    <w:p w14:paraId="41623123"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6F03DA50"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8"/>
          <w:szCs w:val="28"/>
          <w:lang w:eastAsia="en-US"/>
        </w:rPr>
      </w:pPr>
      <w:r w:rsidRPr="007656EF">
        <w:rPr>
          <w:rFonts w:ascii="Trebuchet MS" w:eastAsia="Trebuchet MS" w:hAnsi="Trebuchet MS" w:cs="Times New Roman"/>
          <w:b/>
          <w:bCs/>
          <w:color w:val="002663"/>
          <w:sz w:val="28"/>
          <w:szCs w:val="28"/>
          <w:lang w:eastAsia="en-US"/>
        </w:rPr>
        <w:t>4. Supporting Schools with Recruitment Difficulties</w:t>
      </w:r>
    </w:p>
    <w:p w14:paraId="01DB1DA9"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4E0D93C4"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There are recruitment challenges for some schools, particularly in shortage subjects. Only 15% of teachers would seek out a role at a more challenging school</w:t>
      </w:r>
      <w:r w:rsidRPr="007656EF">
        <w:rPr>
          <w:rFonts w:ascii="Trebuchet MS" w:eastAsia="Trebuchet MS" w:hAnsi="Trebuchet MS" w:cs="Trebuchet MS"/>
          <w:sz w:val="22"/>
          <w:szCs w:val="22"/>
          <w:vertAlign w:val="superscript"/>
          <w:lang w:eastAsia="en-US"/>
        </w:rPr>
        <w:footnoteReference w:id="3"/>
      </w:r>
      <w:r w:rsidRPr="007656EF">
        <w:rPr>
          <w:rFonts w:ascii="Trebuchet MS" w:eastAsia="Trebuchet MS" w:hAnsi="Trebuchet MS" w:cs="Trebuchet MS"/>
          <w:sz w:val="22"/>
          <w:szCs w:val="22"/>
          <w:lang w:eastAsia="en-US"/>
        </w:rPr>
        <w:t xml:space="preserve">, making recruitment particularly difficult in low attainment schools serving poorer communities. </w:t>
      </w:r>
    </w:p>
    <w:p w14:paraId="79EAA8F5"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3A60BF48" w14:textId="77777777"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lang w:eastAsia="en-US"/>
        </w:rPr>
      </w:pPr>
      <w:r w:rsidRPr="007656EF">
        <w:rPr>
          <w:rFonts w:ascii="Trebuchet MS" w:eastAsia="Trebuchet MS" w:hAnsi="Trebuchet MS" w:cs="Trebuchet MS"/>
          <w:sz w:val="22"/>
          <w:szCs w:val="22"/>
          <w:lang w:eastAsia="en-US"/>
        </w:rPr>
        <w:t>We will continue to attract the best participants into the profession and place them in schools where there is greatest need and potential for impact. W</w:t>
      </w:r>
      <w:r w:rsidRPr="007656EF">
        <w:rPr>
          <w:rFonts w:ascii="Trebuchet MS" w:eastAsia="Trebuchet MS" w:hAnsi="Trebuchet MS" w:cs="Trebuchet MS"/>
          <w:color w:val="000000"/>
          <w:sz w:val="22"/>
          <w:szCs w:val="22"/>
          <w:lang w:eastAsia="en-US"/>
        </w:rPr>
        <w:t>e will build on the high brand awareness we have established across the sector, and through local marketing campaigns and partner networks will make all eligible schools aware of our partnership offer.</w:t>
      </w:r>
    </w:p>
    <w:p w14:paraId="2C9705CC"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38C63861"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Our partnership will meet the needs of individual schools or school networks as follows:</w:t>
      </w:r>
    </w:p>
    <w:p w14:paraId="276DAFD7" w14:textId="77777777" w:rsidR="007656EF" w:rsidRPr="007656EF" w:rsidRDefault="007656EF" w:rsidP="00696BCF">
      <w:pPr>
        <w:widowControl/>
        <w:numPr>
          <w:ilvl w:val="0"/>
          <w:numId w:val="44"/>
        </w:numPr>
        <w:autoSpaceDE/>
        <w:autoSpaceDN/>
        <w:adjustRightInd/>
        <w:spacing w:after="0" w:line="240" w:lineRule="auto"/>
        <w:contextualSpacing/>
        <w:rPr>
          <w:rFonts w:ascii="Trebuchet MS" w:eastAsia="Trebuchet MS,Trebuchet MS," w:hAnsi="Trebuchet MS" w:cs="Trebuchet MS,Trebuchet MS,"/>
          <w:sz w:val="22"/>
          <w:szCs w:val="22"/>
          <w:lang w:eastAsia="en-US"/>
        </w:rPr>
      </w:pPr>
      <w:r w:rsidRPr="007656EF">
        <w:rPr>
          <w:rFonts w:ascii="Trebuchet MS" w:eastAsia="Trebuchet MS" w:hAnsi="Trebuchet MS" w:cs="Trebuchet MS"/>
          <w:color w:val="000000"/>
          <w:sz w:val="22"/>
          <w:szCs w:val="22"/>
          <w:lang w:eastAsia="en-US"/>
        </w:rPr>
        <w:t>based on the prioritisation process described above, local school partnership colleagues will seek to meet the highest ranking schools. Sometimes this will be at a Multiple Academy Trust (MAT) or Teaching School Alliance (TSA) level, exploring how to meet the network's needs in addition to the needs of individual schools</w:t>
      </w:r>
    </w:p>
    <w:p w14:paraId="35FF9356" w14:textId="77777777" w:rsidR="007656EF" w:rsidRPr="007656EF" w:rsidRDefault="007656EF" w:rsidP="00696BCF">
      <w:pPr>
        <w:widowControl/>
        <w:numPr>
          <w:ilvl w:val="0"/>
          <w:numId w:val="44"/>
        </w:numPr>
        <w:autoSpaceDE/>
        <w:autoSpaceDN/>
        <w:adjustRightInd/>
        <w:spacing w:after="0" w:line="240" w:lineRule="auto"/>
        <w:contextualSpacing/>
        <w:rPr>
          <w:rFonts w:ascii="Trebuchet MS" w:hAnsi="Trebuchet MS" w:cs="Times New Roman"/>
          <w:color w:val="000000"/>
          <w:sz w:val="22"/>
          <w:szCs w:val="22"/>
        </w:rPr>
      </w:pPr>
      <w:r w:rsidRPr="007656EF">
        <w:rPr>
          <w:rFonts w:ascii="Trebuchet MS" w:eastAsia="Trebuchet MS" w:hAnsi="Trebuchet MS" w:cs="Trebuchet MS"/>
          <w:color w:val="000000"/>
          <w:sz w:val="22"/>
          <w:szCs w:val="22"/>
          <w:lang w:eastAsia="en-US"/>
        </w:rPr>
        <w:t xml:space="preserve">headteachers and other school representatives will be invited to observe our Assessment Centre to inform their decision to partner with us. </w:t>
      </w:r>
      <w:r w:rsidRPr="007656EF">
        <w:rPr>
          <w:rFonts w:ascii="Trebuchet MS" w:hAnsi="Trebuchet MS" w:cs="Times New Roman"/>
          <w:iCs/>
          <w:color w:val="000000"/>
          <w:sz w:val="22"/>
          <w:szCs w:val="22"/>
        </w:rPr>
        <w:t>We will expand our already successful school leader visits to our Assessment Centre. Currently school leaders are invited to visit our Assessment Centre, during which time they are able to see our selection process in action and engage with both assessors and candidates. This enables them to understand the candidate journey and assessment approach, both developing confidence in the quality of participants they will be allocated and picking up best practice to take back to their school. To date in the 2015/16 recruitment season 100% of Head Teachers attending the assessment centre reported that their experience on the day met their expectations. Example feedback includes: “I am reassured that this is a very thorough process. Thank you for hosting and making us feel so welcome.”</w:t>
      </w:r>
    </w:p>
    <w:p w14:paraId="28C427FB" w14:textId="77777777" w:rsidR="007656EF" w:rsidRPr="007656EF" w:rsidRDefault="007656EF" w:rsidP="00696BCF">
      <w:pPr>
        <w:widowControl/>
        <w:numPr>
          <w:ilvl w:val="0"/>
          <w:numId w:val="44"/>
        </w:numPr>
        <w:autoSpaceDE/>
        <w:autoSpaceDN/>
        <w:adjustRightInd/>
        <w:spacing w:after="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color w:val="000000"/>
          <w:sz w:val="22"/>
          <w:szCs w:val="22"/>
          <w:lang w:eastAsia="en-US"/>
        </w:rPr>
        <w:t>schools will use our online school portal to request teachers and provide additional information on the attributes of their ideal candidate. This information will be used alongside data gathered on participants throughout the recruitment process to propose appropriate matches</w:t>
      </w:r>
    </w:p>
    <w:p w14:paraId="083E8494" w14:textId="77777777" w:rsidR="007656EF" w:rsidRPr="007656EF" w:rsidRDefault="007656EF" w:rsidP="00696BCF">
      <w:pPr>
        <w:widowControl/>
        <w:numPr>
          <w:ilvl w:val="0"/>
          <w:numId w:val="44"/>
        </w:numPr>
        <w:autoSpaceDE/>
        <w:autoSpaceDN/>
        <w:adjustRightInd/>
        <w:spacing w:after="0" w:line="240" w:lineRule="auto"/>
        <w:contextualSpacing/>
        <w:rPr>
          <w:rFonts w:ascii="Trebuchet MS" w:eastAsia="Trebuchet MS,Trebuchet MS," w:hAnsi="Trebuchet MS" w:cs="Trebuchet MS,Trebuchet MS,"/>
          <w:sz w:val="22"/>
          <w:szCs w:val="22"/>
          <w:lang w:eastAsia="en-US"/>
        </w:rPr>
      </w:pPr>
      <w:r w:rsidRPr="007656EF">
        <w:rPr>
          <w:rFonts w:ascii="Trebuchet MS" w:eastAsia="Trebuchet MS" w:hAnsi="Trebuchet MS" w:cs="Trebuchet MS"/>
          <w:color w:val="000000"/>
          <w:sz w:val="22"/>
          <w:szCs w:val="22"/>
          <w:lang w:eastAsia="en-US"/>
        </w:rPr>
        <w:t>schools will receive at least one candidate CV per placement for their approval</w:t>
      </w:r>
    </w:p>
    <w:p w14:paraId="6170E4AD" w14:textId="77777777" w:rsidR="007656EF" w:rsidRPr="007656EF" w:rsidRDefault="007656EF" w:rsidP="00696BCF">
      <w:pPr>
        <w:widowControl/>
        <w:numPr>
          <w:ilvl w:val="0"/>
          <w:numId w:val="44"/>
        </w:numPr>
        <w:autoSpaceDE/>
        <w:autoSpaceDN/>
        <w:adjustRightInd/>
        <w:spacing w:after="0" w:line="240" w:lineRule="auto"/>
        <w:contextualSpacing/>
        <w:rPr>
          <w:rFonts w:ascii="Trebuchet MS" w:eastAsia="Trebuchet MS,Trebuchet MS," w:hAnsi="Trebuchet MS" w:cs="Trebuchet MS,Trebuchet MS,"/>
          <w:sz w:val="22"/>
          <w:szCs w:val="22"/>
          <w:lang w:eastAsia="en-US"/>
        </w:rPr>
      </w:pPr>
      <w:r w:rsidRPr="007656EF">
        <w:rPr>
          <w:rFonts w:ascii="Trebuchet MS" w:eastAsia="Trebuchet MS" w:hAnsi="Trebuchet MS" w:cs="Trebuchet MS"/>
          <w:color w:val="000000"/>
          <w:sz w:val="22"/>
          <w:szCs w:val="22"/>
          <w:lang w:eastAsia="en-US"/>
        </w:rPr>
        <w:t>participants will spend time in their placement school during Summer Institute (SI), the final stage of the selection process before teaching commences in September.</w:t>
      </w:r>
    </w:p>
    <w:p w14:paraId="4301A28E" w14:textId="77777777" w:rsidR="007656EF" w:rsidRPr="007656EF" w:rsidRDefault="007656EF" w:rsidP="007656EF">
      <w:pPr>
        <w:widowControl/>
        <w:autoSpaceDE/>
        <w:autoSpaceDN/>
        <w:adjustRightInd/>
        <w:spacing w:after="0" w:line="240" w:lineRule="auto"/>
        <w:ind w:left="720"/>
        <w:contextualSpacing/>
        <w:rPr>
          <w:rFonts w:ascii="Trebuchet MS" w:hAnsi="Trebuchet MS" w:cs="Times New Roman"/>
          <w:color w:val="000000"/>
          <w:sz w:val="22"/>
          <w:szCs w:val="22"/>
        </w:rPr>
      </w:pPr>
    </w:p>
    <w:p w14:paraId="30C5F608"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xml:space="preserve">We plan to enhance the offer above </w:t>
      </w:r>
      <w:r w:rsidRPr="007656EF">
        <w:rPr>
          <w:rFonts w:ascii="Trebuchet MS" w:hAnsi="Trebuchet MS" w:cs="Times New Roman"/>
          <w:iCs/>
          <w:color w:val="000000"/>
          <w:sz w:val="22"/>
          <w:szCs w:val="22"/>
        </w:rPr>
        <w:t>by offering eligible schools the opportunity to attend expert-led sessions on key selection approaches and skills, e.g. competency-based selection and unconscious-bias to augment their experience, enabling them to improve their approaches. This will support wider sectoral efforts around teacher recruitment, bringing further capacity on effective teacher selection into the system.</w:t>
      </w:r>
    </w:p>
    <w:p w14:paraId="357C5F95" w14:textId="77777777"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lang w:eastAsia="en-US"/>
        </w:rPr>
      </w:pPr>
    </w:p>
    <w:p w14:paraId="7F6BA653" w14:textId="77777777"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Schools will have regular opportunities to feed back on the quality of the participant(s) received, including via the annual headteacher and mentor surveys.</w:t>
      </w:r>
    </w:p>
    <w:p w14:paraId="5FD8BE21"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1902DB1F" w14:textId="77777777" w:rsidR="007656EF" w:rsidRDefault="007656EF" w:rsidP="007656EF">
      <w:pPr>
        <w:widowControl/>
        <w:autoSpaceDE/>
        <w:autoSpaceDN/>
        <w:adjustRightInd/>
        <w:spacing w:after="0" w:line="240" w:lineRule="auto"/>
        <w:rPr>
          <w:rFonts w:ascii="Trebuchet MS" w:eastAsia="Trebuchet MS" w:hAnsi="Trebuchet MS" w:cs="Trebuchet MS"/>
          <w:sz w:val="22"/>
          <w:szCs w:val="22"/>
          <w:lang w:val="en-US" w:eastAsia="en-US"/>
        </w:rPr>
      </w:pPr>
      <w:r w:rsidRPr="007656EF">
        <w:rPr>
          <w:rFonts w:ascii="Trebuchet MS" w:eastAsia="Trebuchet MS" w:hAnsi="Trebuchet MS" w:cs="Trebuchet MS"/>
          <w:sz w:val="22"/>
          <w:szCs w:val="22"/>
          <w:lang w:eastAsia="en-US"/>
        </w:rPr>
        <w:t>We will continue to charge school fees as a contribution towards LDP costs over</w:t>
      </w:r>
      <w:r w:rsidRPr="007656EF">
        <w:rPr>
          <w:rFonts w:ascii="Trebuchet MS" w:eastAsia="Trebuchet MS" w:hAnsi="Trebuchet MS" w:cs="Trebuchet MS"/>
          <w:sz w:val="22"/>
          <w:szCs w:val="22"/>
          <w:lang w:val="en-US" w:eastAsia="en-US"/>
        </w:rPr>
        <w:t xml:space="preserve"> two years. Fees will be reviewed annually to ensure that they enable us to partner with our highest priority areas, schools and subjects and to respond to changes in the sector, e.g. school funding models.</w:t>
      </w:r>
    </w:p>
    <w:p w14:paraId="12D03342" w14:textId="77777777" w:rsidR="006507A9" w:rsidRDefault="006507A9" w:rsidP="007656EF">
      <w:pPr>
        <w:widowControl/>
        <w:autoSpaceDE/>
        <w:autoSpaceDN/>
        <w:adjustRightInd/>
        <w:spacing w:after="0" w:line="240" w:lineRule="auto"/>
        <w:rPr>
          <w:rFonts w:ascii="Trebuchet MS" w:eastAsia="Trebuchet MS" w:hAnsi="Trebuchet MS" w:cs="Trebuchet MS"/>
          <w:sz w:val="22"/>
          <w:szCs w:val="22"/>
          <w:lang w:val="en-US" w:eastAsia="en-US"/>
        </w:rPr>
      </w:pPr>
    </w:p>
    <w:p w14:paraId="584B275E" w14:textId="56322A6C" w:rsidR="006507A9" w:rsidRPr="006507A9" w:rsidRDefault="006507A9" w:rsidP="007656EF">
      <w:pPr>
        <w:widowControl/>
        <w:autoSpaceDE/>
        <w:autoSpaceDN/>
        <w:adjustRightInd/>
        <w:spacing w:after="0" w:line="240" w:lineRule="auto"/>
        <w:rPr>
          <w:rFonts w:ascii="Trebuchet MS" w:eastAsia="Trebuchet MS" w:hAnsi="Trebuchet MS" w:cs="Trebuchet MS"/>
          <w:sz w:val="22"/>
          <w:szCs w:val="22"/>
          <w:lang w:val="en-US" w:eastAsia="en-US"/>
        </w:rPr>
      </w:pPr>
      <w:r w:rsidRPr="00B4310B">
        <w:rPr>
          <w:rFonts w:ascii="Trebuchet MS" w:hAnsi="Trebuchet MS"/>
          <w:sz w:val="22"/>
          <w:szCs w:val="22"/>
        </w:rPr>
        <w:t>Content has been redacted as the content is commercially sensitive.</w:t>
      </w:r>
    </w:p>
    <w:p w14:paraId="1D9CF3A7"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7C867906" w14:textId="77777777" w:rsidR="00CD6F4E" w:rsidRPr="007656EF" w:rsidRDefault="00CD6F4E" w:rsidP="007656EF">
      <w:pPr>
        <w:widowControl/>
        <w:autoSpaceDE/>
        <w:autoSpaceDN/>
        <w:adjustRightInd/>
        <w:spacing w:after="0" w:line="240" w:lineRule="auto"/>
        <w:rPr>
          <w:rFonts w:ascii="Trebuchet MS" w:eastAsia="Calibri" w:hAnsi="Trebuchet MS" w:cs="Times New Roman"/>
          <w:sz w:val="22"/>
          <w:szCs w:val="22"/>
          <w:lang w:eastAsia="en-US"/>
        </w:rPr>
      </w:pPr>
    </w:p>
    <w:p w14:paraId="551DF3AD"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791A104E"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The change from Core/ Non-Core to Shortage/ Non Shortage has been made to enable flexibility for the specific subjects that fall into this category to be amended year on year as appropriate.</w:t>
      </w:r>
    </w:p>
    <w:p w14:paraId="77F08614"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5E62070F" w14:textId="3186F3C9" w:rsidR="007656EF" w:rsidRPr="007656EF" w:rsidRDefault="004324FE">
      <w:pPr>
        <w:widowControl/>
        <w:autoSpaceDE/>
        <w:autoSpaceDN/>
        <w:adjustRightInd/>
        <w:spacing w:after="0" w:line="240" w:lineRule="auto"/>
        <w:rPr>
          <w:rFonts w:ascii="Trebuchet MS" w:eastAsia="Calibri" w:hAnsi="Trebuchet MS" w:cs="Times New Roman"/>
          <w:sz w:val="22"/>
          <w:szCs w:val="22"/>
          <w:lang w:eastAsia="en-US"/>
        </w:rPr>
      </w:pPr>
      <w:r w:rsidRPr="00B4310B">
        <w:rPr>
          <w:rFonts w:ascii="Trebuchet MS" w:hAnsi="Trebuchet MS"/>
          <w:sz w:val="22"/>
          <w:szCs w:val="22"/>
        </w:rPr>
        <w:t>Content has been redacted as the content is commercially sensitive.</w:t>
      </w:r>
    </w:p>
    <w:p w14:paraId="71B5C0C2"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rebuchet MS"/>
          <w:b/>
          <w:bCs/>
          <w:color w:val="002663"/>
          <w:sz w:val="28"/>
          <w:szCs w:val="28"/>
          <w:lang w:eastAsia="en-US"/>
        </w:rPr>
      </w:pPr>
    </w:p>
    <w:p w14:paraId="64B0CB69"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8"/>
          <w:szCs w:val="28"/>
          <w:lang w:eastAsia="en-US"/>
        </w:rPr>
      </w:pPr>
      <w:r w:rsidRPr="007656EF">
        <w:rPr>
          <w:rFonts w:ascii="Trebuchet MS" w:eastAsia="Trebuchet MS" w:hAnsi="Trebuchet MS" w:cs="Times New Roman"/>
          <w:b/>
          <w:bCs/>
          <w:color w:val="002663"/>
          <w:sz w:val="28"/>
          <w:szCs w:val="28"/>
          <w:lang w:eastAsia="en-US"/>
        </w:rPr>
        <w:t>5. Ensuring recruitment of participants is not supressed</w:t>
      </w:r>
    </w:p>
    <w:p w14:paraId="6D785B93"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3D5E0DD7" w14:textId="36B3475E"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 xml:space="preserve">We will create and manage demand from schools without suppressing the recruitment of </w:t>
      </w:r>
      <w:r w:rsidR="00EC0C43">
        <w:rPr>
          <w:rFonts w:ascii="Trebuchet MS" w:eastAsia="Trebuchet MS" w:hAnsi="Trebuchet MS" w:cs="Trebuchet MS"/>
          <w:sz w:val="22"/>
          <w:szCs w:val="22"/>
          <w:lang w:eastAsia="en-US"/>
        </w:rPr>
        <w:t>participants</w:t>
      </w:r>
      <w:r w:rsidRPr="007656EF">
        <w:rPr>
          <w:rFonts w:ascii="Trebuchet MS" w:eastAsia="Trebuchet MS" w:hAnsi="Trebuchet MS" w:cs="Trebuchet MS"/>
          <w:sz w:val="22"/>
          <w:szCs w:val="22"/>
          <w:lang w:eastAsia="en-US"/>
        </w:rPr>
        <w:t xml:space="preserve"> in other routes by:</w:t>
      </w:r>
    </w:p>
    <w:p w14:paraId="5C45B943" w14:textId="77777777" w:rsidR="007656EF" w:rsidRPr="007656EF" w:rsidRDefault="007656EF" w:rsidP="00696BCF">
      <w:pPr>
        <w:widowControl/>
        <w:numPr>
          <w:ilvl w:val="0"/>
          <w:numId w:val="44"/>
        </w:numPr>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focusing recruitment on high potential candidates who are not already considering teaching by orienting marketing and attraction activity to the appropriate market segments</w:t>
      </w:r>
    </w:p>
    <w:p w14:paraId="79E1161B" w14:textId="77777777" w:rsidR="007656EF" w:rsidRPr="007656EF" w:rsidRDefault="007656EF" w:rsidP="00696BCF">
      <w:pPr>
        <w:widowControl/>
        <w:numPr>
          <w:ilvl w:val="0"/>
          <w:numId w:val="44"/>
        </w:numPr>
        <w:autoSpaceDE/>
        <w:autoSpaceDN/>
        <w:adjustRightInd/>
        <w:spacing w:after="0" w:line="240" w:lineRule="auto"/>
        <w:contextualSpacing/>
        <w:rPr>
          <w:rFonts w:ascii="Trebuchet MS" w:eastAsia="Trebuchet MS,Trebuchet MS," w:hAnsi="Trebuchet MS" w:cs="Trebuchet MS,Trebuchet MS,"/>
          <w:sz w:val="22"/>
          <w:szCs w:val="22"/>
          <w:lang w:eastAsia="en-US"/>
        </w:rPr>
      </w:pPr>
      <w:r w:rsidRPr="007656EF">
        <w:rPr>
          <w:rFonts w:ascii="Trebuchet MS" w:eastAsia="Trebuchet MS" w:hAnsi="Trebuchet MS" w:cs="Trebuchet MS"/>
          <w:sz w:val="22"/>
          <w:szCs w:val="22"/>
          <w:lang w:eastAsia="en-US"/>
        </w:rPr>
        <w:t>encouraging all our applicants to register for ‘Get Into Teaching’ to ensure they are encouraged apply for other routes if they are unsuccessful in their application to our LDP</w:t>
      </w:r>
    </w:p>
    <w:p w14:paraId="4B19F0AF" w14:textId="16C5B78B" w:rsidR="007656EF" w:rsidRPr="007656EF" w:rsidRDefault="007656EF" w:rsidP="00696BCF">
      <w:pPr>
        <w:widowControl/>
        <w:numPr>
          <w:ilvl w:val="0"/>
          <w:numId w:val="44"/>
        </w:numPr>
        <w:autoSpaceDE/>
        <w:autoSpaceDN/>
        <w:adjustRightInd/>
        <w:spacing w:after="0" w:line="240" w:lineRule="auto"/>
        <w:contextualSpacing/>
        <w:rPr>
          <w:rFonts w:ascii="Trebuchet MS" w:hAnsi="Trebuchet MS" w:cs="Times New Roman"/>
          <w:iCs/>
          <w:color w:val="000000"/>
          <w:sz w:val="22"/>
          <w:szCs w:val="22"/>
        </w:rPr>
      </w:pPr>
      <w:r w:rsidRPr="007656EF">
        <w:rPr>
          <w:rFonts w:ascii="Trebuchet MS" w:eastAsia="Trebuchet MS" w:hAnsi="Trebuchet MS" w:cs="Trebuchet MS"/>
          <w:sz w:val="22"/>
          <w:szCs w:val="22"/>
          <w:lang w:eastAsia="en-US"/>
        </w:rPr>
        <w:t xml:space="preserve">supporting schools to work with </w:t>
      </w:r>
      <w:r w:rsidR="00EC0C43">
        <w:rPr>
          <w:rFonts w:ascii="Trebuchet MS" w:eastAsia="Trebuchet MS" w:hAnsi="Trebuchet MS" w:cs="Trebuchet MS"/>
          <w:sz w:val="22"/>
          <w:szCs w:val="22"/>
          <w:lang w:eastAsia="en-US"/>
        </w:rPr>
        <w:t>participants</w:t>
      </w:r>
      <w:r w:rsidRPr="007656EF">
        <w:rPr>
          <w:rFonts w:ascii="Trebuchet MS" w:eastAsia="Trebuchet MS" w:hAnsi="Trebuchet MS" w:cs="Trebuchet MS"/>
          <w:sz w:val="22"/>
          <w:szCs w:val="22"/>
          <w:lang w:eastAsia="en-US"/>
        </w:rPr>
        <w:t xml:space="preserve"> across a variety of routes to best meet their needs, enabling cross-fertilisation of good practice between routes. We will work collaboratively and flexibly to ensure schools' experiences are as smooth as possible — particularly important for schools where we are unable to meet their full demand for participants</w:t>
      </w:r>
    </w:p>
    <w:p w14:paraId="3D33528D" w14:textId="77777777" w:rsidR="007656EF" w:rsidRPr="007656EF" w:rsidRDefault="007656EF" w:rsidP="00696BCF">
      <w:pPr>
        <w:widowControl/>
        <w:numPr>
          <w:ilvl w:val="0"/>
          <w:numId w:val="44"/>
        </w:numPr>
        <w:autoSpaceDE/>
        <w:autoSpaceDN/>
        <w:adjustRightInd/>
        <w:spacing w:after="0" w:line="240" w:lineRule="auto"/>
        <w:contextualSpacing/>
        <w:rPr>
          <w:rFonts w:ascii="Trebuchet MS" w:hAnsi="Trebuchet MS" w:cs="Times New Roman"/>
          <w:iCs/>
          <w:color w:val="000000"/>
          <w:sz w:val="22"/>
          <w:szCs w:val="22"/>
        </w:rPr>
      </w:pPr>
      <w:r w:rsidRPr="007656EF">
        <w:rPr>
          <w:rFonts w:ascii="Trebuchet MS" w:eastAsia="Trebuchet MS" w:hAnsi="Trebuchet MS" w:cs="Trebuchet MS"/>
          <w:sz w:val="22"/>
          <w:szCs w:val="22"/>
          <w:lang w:eastAsia="en-US"/>
        </w:rPr>
        <w:t xml:space="preserve">inviting participants from other routes based in our partner schools to take part in our </w:t>
      </w:r>
      <w:r w:rsidRPr="007656EF">
        <w:rPr>
          <w:rFonts w:ascii="Trebuchet MS" w:hAnsi="Trebuchet MS" w:cs="Times New Roman"/>
          <w:iCs/>
          <w:color w:val="000000"/>
          <w:sz w:val="22"/>
          <w:szCs w:val="22"/>
        </w:rPr>
        <w:t xml:space="preserve">in-school </w:t>
      </w:r>
      <w:r w:rsidRPr="007656EF">
        <w:rPr>
          <w:rFonts w:ascii="Trebuchet MS" w:eastAsia="Trebuchet MS" w:hAnsi="Trebuchet MS" w:cs="Trebuchet MS"/>
          <w:sz w:val="22"/>
          <w:szCs w:val="22"/>
          <w:lang w:eastAsia="en-US"/>
        </w:rPr>
        <w:t xml:space="preserve">training and other development events. </w:t>
      </w:r>
      <w:r w:rsidRPr="007656EF">
        <w:rPr>
          <w:rFonts w:ascii="Trebuchet MS" w:hAnsi="Trebuchet MS" w:cs="Times New Roman"/>
          <w:iCs/>
          <w:color w:val="000000"/>
          <w:sz w:val="22"/>
          <w:szCs w:val="22"/>
        </w:rPr>
        <w:t>This would be to fill places at existing events, rather than providing additional events or places. As such, there would not be an additional cost.</w:t>
      </w:r>
    </w:p>
    <w:p w14:paraId="74F2B10E"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rebuchet MS"/>
          <w:b/>
          <w:bCs/>
          <w:color w:val="002663"/>
          <w:sz w:val="28"/>
          <w:szCs w:val="28"/>
          <w:lang w:eastAsia="en-US"/>
        </w:rPr>
      </w:pPr>
    </w:p>
    <w:p w14:paraId="1D7F4B04"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8"/>
          <w:szCs w:val="28"/>
        </w:rPr>
      </w:pPr>
      <w:r w:rsidRPr="007656EF">
        <w:rPr>
          <w:rFonts w:ascii="Trebuchet MS" w:eastAsia="Trebuchet MS" w:hAnsi="Trebuchet MS" w:cs="Times New Roman"/>
          <w:b/>
          <w:bCs/>
          <w:color w:val="002663"/>
          <w:sz w:val="28"/>
          <w:szCs w:val="28"/>
          <w:lang w:eastAsia="en-US"/>
        </w:rPr>
        <w:t>6.</w:t>
      </w:r>
      <w:r w:rsidRPr="007656EF">
        <w:rPr>
          <w:rFonts w:ascii="Trebuchet MS" w:eastAsia="Trebuchet MS" w:hAnsi="Trebuchet MS" w:cs="Times New Roman"/>
          <w:b/>
          <w:bCs/>
          <w:color w:val="002663"/>
          <w:sz w:val="28"/>
          <w:szCs w:val="28"/>
        </w:rPr>
        <w:t xml:space="preserve"> Participant support</w:t>
      </w:r>
    </w:p>
    <w:p w14:paraId="376DA5B4" w14:textId="77777777" w:rsidR="007656EF" w:rsidRPr="007656EF" w:rsidRDefault="007656EF" w:rsidP="007656EF">
      <w:pPr>
        <w:widowControl/>
        <w:autoSpaceDE/>
        <w:autoSpaceDN/>
        <w:adjustRightInd/>
        <w:spacing w:after="0" w:line="240" w:lineRule="auto"/>
        <w:rPr>
          <w:rFonts w:ascii="Trebuchet MS" w:eastAsia="Trebuchet MS" w:hAnsi="Trebuchet MS" w:cs="Times New Roman"/>
          <w:szCs w:val="24"/>
        </w:rPr>
      </w:pPr>
    </w:p>
    <w:p w14:paraId="047ACEA6" w14:textId="77777777" w:rsidR="007656EF" w:rsidRPr="007656EF" w:rsidRDefault="007656EF" w:rsidP="007656EF">
      <w:pPr>
        <w:keepNext/>
        <w:keepLines/>
        <w:widowControl/>
        <w:autoSpaceDE/>
        <w:autoSpaceDN/>
        <w:adjustRightInd/>
        <w:spacing w:after="0" w:line="240" w:lineRule="auto"/>
        <w:outlineLvl w:val="1"/>
        <w:rPr>
          <w:rFonts w:ascii="Trebuchet MS" w:hAnsi="Trebuchet MS" w:cs="Times New Roman"/>
          <w:b/>
          <w:bCs/>
          <w:color w:val="0088CE"/>
          <w:sz w:val="26"/>
          <w:szCs w:val="26"/>
          <w:lang w:eastAsia="en-US"/>
        </w:rPr>
      </w:pPr>
      <w:r w:rsidRPr="007656EF">
        <w:rPr>
          <w:rFonts w:ascii="Trebuchet MS" w:hAnsi="Trebuchet MS" w:cs="Times New Roman"/>
          <w:b/>
          <w:bCs/>
          <w:color w:val="0088CE"/>
          <w:sz w:val="26"/>
          <w:szCs w:val="26"/>
          <w:lang w:eastAsia="en-US"/>
        </w:rPr>
        <w:t>6.1 Assessing the school placement</w:t>
      </w:r>
    </w:p>
    <w:p w14:paraId="76566B20"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6C58ACFF"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The process for assessing the placement of participants in schools will run in tandem with ensuring that we meet the recruitment needs of schools. This process runs as follows:</w:t>
      </w:r>
    </w:p>
    <w:p w14:paraId="20F1B4F0" w14:textId="77777777" w:rsidR="007656EF" w:rsidRPr="007656EF" w:rsidRDefault="007656EF" w:rsidP="00696BCF">
      <w:pPr>
        <w:widowControl/>
        <w:numPr>
          <w:ilvl w:val="0"/>
          <w:numId w:val="44"/>
        </w:numPr>
        <w:autoSpaceDE/>
        <w:autoSpaceDN/>
        <w:adjustRightInd/>
        <w:spacing w:after="0" w:line="240" w:lineRule="auto"/>
        <w:contextualSpacing/>
        <w:rPr>
          <w:rFonts w:ascii="Trebuchet MS" w:eastAsia="Trebuchet MS,Trebuchet MS," w:hAnsi="Trebuchet MS" w:cs="Trebuchet MS,Trebuchet MS,"/>
          <w:sz w:val="22"/>
          <w:szCs w:val="22"/>
          <w:lang w:eastAsia="en-US"/>
        </w:rPr>
      </w:pPr>
      <w:r w:rsidRPr="007656EF">
        <w:rPr>
          <w:rFonts w:ascii="Trebuchet MS" w:eastAsia="Trebuchet MS" w:hAnsi="Trebuchet MS" w:cs="Trebuchet MS"/>
          <w:color w:val="000000"/>
          <w:sz w:val="22"/>
          <w:szCs w:val="22"/>
          <w:lang w:eastAsia="en-US"/>
        </w:rPr>
        <w:t>considering a number of factors, e.g. conversations with potential headteachers, mentors and heads of department, a risk rating will be calculated for each potential placement to determine whether the environment is appropriate for a participant, requires some support or is not appropriate</w:t>
      </w:r>
    </w:p>
    <w:p w14:paraId="73B7303A" w14:textId="77777777" w:rsidR="007656EF" w:rsidRPr="007656EF" w:rsidRDefault="007656EF" w:rsidP="00696BCF">
      <w:pPr>
        <w:widowControl/>
        <w:numPr>
          <w:ilvl w:val="0"/>
          <w:numId w:val="44"/>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color w:val="000000"/>
          <w:sz w:val="22"/>
          <w:szCs w:val="22"/>
          <w:lang w:eastAsia="en-US"/>
        </w:rPr>
        <w:t>if a potential placement is deemed to require support, mitigating actions will be put in place, e.g. a department with a non-subject specialist mentor may need to provide detailed schemes of work for a participant, quality assured by Teach First</w:t>
      </w:r>
    </w:p>
    <w:p w14:paraId="55C2277E" w14:textId="77777777" w:rsidR="007656EF" w:rsidRPr="007656EF" w:rsidRDefault="007656EF" w:rsidP="00696BCF">
      <w:pPr>
        <w:widowControl/>
        <w:numPr>
          <w:ilvl w:val="0"/>
          <w:numId w:val="44"/>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color w:val="000000"/>
          <w:sz w:val="22"/>
          <w:szCs w:val="22"/>
          <w:lang w:eastAsia="en-US"/>
        </w:rPr>
        <w:t>if a potential placement is deemed inappropriate, e.g. because of concerns about school management and leadership</w:t>
      </w:r>
      <w:r w:rsidRPr="007656EF">
        <w:rPr>
          <w:rFonts w:ascii="Trebuchet MS" w:eastAsia="Trebuchet MS" w:hAnsi="Trebuchet MS" w:cs="Trebuchet MS"/>
          <w:color w:val="1F487C"/>
          <w:sz w:val="22"/>
          <w:szCs w:val="22"/>
          <w:lang w:eastAsia="en-US"/>
        </w:rPr>
        <w:t>,</w:t>
      </w:r>
      <w:r w:rsidRPr="007656EF">
        <w:rPr>
          <w:rFonts w:ascii="Trebuchet MS" w:eastAsia="Trebuchet MS" w:hAnsi="Trebuchet MS" w:cs="Trebuchet MS"/>
          <w:color w:val="000000"/>
          <w:sz w:val="22"/>
          <w:szCs w:val="22"/>
          <w:lang w:eastAsia="en-US"/>
        </w:rPr>
        <w:t xml:space="preserve"> we will use a needs analysis to determine improvements and provide or suggest other services that could develop the school’s capacity and ability to receive our participants in a future year. </w:t>
      </w:r>
    </w:p>
    <w:p w14:paraId="1471E185" w14:textId="77777777" w:rsidR="007656EF" w:rsidRPr="007656EF" w:rsidRDefault="007656EF" w:rsidP="007656EF">
      <w:pPr>
        <w:widowControl/>
        <w:autoSpaceDE/>
        <w:autoSpaceDN/>
        <w:adjustRightInd/>
        <w:spacing w:after="0" w:line="240" w:lineRule="auto"/>
        <w:ind w:left="720"/>
        <w:contextualSpacing/>
        <w:rPr>
          <w:rFonts w:ascii="Trebuchet MS" w:eastAsia="Trebuchet MS," w:hAnsi="Trebuchet MS" w:cs="Trebuchet MS,"/>
          <w:sz w:val="22"/>
          <w:szCs w:val="22"/>
          <w:lang w:eastAsia="en-US"/>
        </w:rPr>
      </w:pPr>
    </w:p>
    <w:p w14:paraId="6FE56F80" w14:textId="77777777" w:rsidR="007656EF" w:rsidRPr="007656EF" w:rsidRDefault="007656EF" w:rsidP="007656EF">
      <w:pPr>
        <w:keepNext/>
        <w:keepLines/>
        <w:widowControl/>
        <w:autoSpaceDE/>
        <w:autoSpaceDN/>
        <w:adjustRightInd/>
        <w:spacing w:after="0" w:line="240" w:lineRule="auto"/>
        <w:outlineLvl w:val="1"/>
        <w:rPr>
          <w:rFonts w:ascii="Trebuchet MS" w:hAnsi="Trebuchet MS" w:cs="Times New Roman"/>
          <w:b/>
          <w:bCs/>
          <w:color w:val="0088CE"/>
          <w:sz w:val="26"/>
          <w:szCs w:val="26"/>
          <w:lang w:eastAsia="en-US"/>
        </w:rPr>
      </w:pPr>
      <w:r w:rsidRPr="007656EF">
        <w:rPr>
          <w:rFonts w:ascii="Trebuchet MS" w:hAnsi="Trebuchet MS" w:cs="Times New Roman"/>
          <w:b/>
          <w:bCs/>
          <w:color w:val="0088CE"/>
          <w:sz w:val="26"/>
          <w:szCs w:val="26"/>
          <w:lang w:eastAsia="en-US"/>
        </w:rPr>
        <w:t>6.2 Ensuring effective mentoring</w:t>
      </w:r>
    </w:p>
    <w:p w14:paraId="4FF36694"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47B316F4"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A key factor in the decision to partner with a school is their ability to provide effective mentoring so that participants can learn from great teachers. Our plan to select and support outstanding mentors is to:</w:t>
      </w:r>
    </w:p>
    <w:p w14:paraId="3C846AA7" w14:textId="77777777" w:rsidR="007656EF" w:rsidRPr="007656EF" w:rsidRDefault="007656EF" w:rsidP="00696BCF">
      <w:pPr>
        <w:widowControl/>
        <w:numPr>
          <w:ilvl w:val="0"/>
          <w:numId w:val="45"/>
        </w:numPr>
        <w:autoSpaceDE/>
        <w:autoSpaceDN/>
        <w:adjustRightInd/>
        <w:spacing w:after="0" w:line="240" w:lineRule="auto"/>
        <w:contextualSpacing/>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meet with schools to communicate the expectations of mentors, clarify the skills and commitment required and support them to promote the opportunity</w:t>
      </w:r>
    </w:p>
    <w:p w14:paraId="3EFC649B" w14:textId="77777777" w:rsidR="007656EF" w:rsidRPr="007656EF" w:rsidRDefault="007656EF" w:rsidP="00696BCF">
      <w:pPr>
        <w:widowControl/>
        <w:numPr>
          <w:ilvl w:val="0"/>
          <w:numId w:val="45"/>
        </w:numPr>
        <w:autoSpaceDE/>
        <w:autoSpaceDN/>
        <w:adjustRightInd/>
        <w:spacing w:after="0" w:line="240" w:lineRule="auto"/>
        <w:contextualSpacing/>
        <w:rPr>
          <w:rFonts w:ascii="Trebuchet MS" w:eastAsia="Trebuchet MS,Trebuchet MS," w:hAnsi="Trebuchet MS" w:cs="Trebuchet MS,Trebuchet MS,"/>
          <w:color w:val="000000"/>
          <w:sz w:val="22"/>
          <w:szCs w:val="22"/>
          <w:lang w:eastAsia="en-US"/>
        </w:rPr>
      </w:pPr>
      <w:r w:rsidRPr="007656EF">
        <w:rPr>
          <w:rFonts w:ascii="Trebuchet MS" w:eastAsia="Trebuchet MS" w:hAnsi="Trebuchet MS" w:cs="Trebuchet MS"/>
          <w:color w:val="000000"/>
          <w:sz w:val="22"/>
          <w:szCs w:val="22"/>
          <w:lang w:eastAsia="en-US"/>
        </w:rPr>
        <w:t>work with schools to select great teachers to be mentors; where appropriate mentoring is not available, source it through another school, often via a TSA</w:t>
      </w:r>
    </w:p>
    <w:p w14:paraId="73AC6346" w14:textId="6001A674" w:rsidR="007656EF" w:rsidRPr="007656EF" w:rsidRDefault="007656EF" w:rsidP="00696BCF">
      <w:pPr>
        <w:widowControl/>
        <w:numPr>
          <w:ilvl w:val="0"/>
          <w:numId w:val="45"/>
        </w:numPr>
        <w:autoSpaceDE/>
        <w:autoSpaceDN/>
        <w:adjustRightInd/>
        <w:spacing w:after="0" w:line="240" w:lineRule="auto"/>
        <w:contextualSpacing/>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 xml:space="preserve">provide a new comprehensive initial training and continuous professional development (CPD) </w:t>
      </w:r>
      <w:r w:rsidR="00AC08C8">
        <w:rPr>
          <w:rFonts w:ascii="Trebuchet MS" w:eastAsia="Trebuchet MS" w:hAnsi="Trebuchet MS" w:cs="Trebuchet MS"/>
          <w:color w:val="000000"/>
          <w:sz w:val="22"/>
          <w:szCs w:val="22"/>
          <w:lang w:eastAsia="en-US"/>
        </w:rPr>
        <w:t>Programme</w:t>
      </w:r>
      <w:r w:rsidRPr="007656EF">
        <w:rPr>
          <w:rFonts w:ascii="Trebuchet MS" w:eastAsia="Trebuchet MS" w:hAnsi="Trebuchet MS" w:cs="Trebuchet MS"/>
          <w:color w:val="000000"/>
          <w:sz w:val="22"/>
          <w:szCs w:val="22"/>
          <w:lang w:eastAsia="en-US"/>
        </w:rPr>
        <w:t xml:space="preserve"> for all mentors which is differentiated based on prior experience and skills, ensuring a thorough understanding of the LDP and our expectations of mentors. These mentoring skills can be used across schools, not purely with Teach First participants</w:t>
      </w:r>
    </w:p>
    <w:p w14:paraId="376973E2" w14:textId="77777777" w:rsidR="007656EF" w:rsidRPr="007656EF" w:rsidRDefault="007656EF" w:rsidP="00696BCF">
      <w:pPr>
        <w:widowControl/>
        <w:numPr>
          <w:ilvl w:val="0"/>
          <w:numId w:val="45"/>
        </w:numPr>
        <w:autoSpaceDE/>
        <w:autoSpaceDN/>
        <w:adjustRightInd/>
        <w:spacing w:after="0" w:line="240" w:lineRule="auto"/>
        <w:contextualSpacing/>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quality assure mentoring, providing interventions where it is deemed to be inadequate. This could be through provision of additional support for the mentor and the participant, often through local TSA or MAT networks, as well as directly through Teach First</w:t>
      </w:r>
    </w:p>
    <w:p w14:paraId="638F7DE4" w14:textId="77777777" w:rsidR="007656EF" w:rsidRPr="007656EF" w:rsidRDefault="007656EF" w:rsidP="00696BCF">
      <w:pPr>
        <w:widowControl/>
        <w:numPr>
          <w:ilvl w:val="0"/>
          <w:numId w:val="45"/>
        </w:numPr>
        <w:autoSpaceDE/>
        <w:autoSpaceDN/>
        <w:adjustRightInd/>
        <w:spacing w:after="0" w:line="240" w:lineRule="auto"/>
        <w:contextualSpacing/>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reward and recognise commitment to mentoring to improve its status within schools e.g. through awards, CPD and events.</w:t>
      </w:r>
    </w:p>
    <w:p w14:paraId="12DD7709" w14:textId="77777777" w:rsidR="007656EF" w:rsidRPr="007656EF" w:rsidRDefault="007656EF" w:rsidP="007656EF">
      <w:pPr>
        <w:keepNext/>
        <w:keepLines/>
        <w:widowControl/>
        <w:autoSpaceDE/>
        <w:autoSpaceDN/>
        <w:adjustRightInd/>
        <w:spacing w:after="0" w:line="240" w:lineRule="auto"/>
        <w:outlineLvl w:val="1"/>
        <w:rPr>
          <w:rFonts w:ascii="Trebuchet MS" w:eastAsia="Trebuchet MS," w:hAnsi="Trebuchet MS" w:cs="Trebuchet MS,"/>
          <w:b/>
          <w:bCs/>
          <w:color w:val="0088CE"/>
          <w:sz w:val="26"/>
          <w:szCs w:val="26"/>
          <w:lang w:eastAsia="en-US"/>
        </w:rPr>
      </w:pPr>
    </w:p>
    <w:p w14:paraId="552C5AA0" w14:textId="77777777" w:rsidR="007656EF" w:rsidRPr="007656EF" w:rsidRDefault="007656EF" w:rsidP="007656EF">
      <w:pPr>
        <w:keepNext/>
        <w:keepLines/>
        <w:widowControl/>
        <w:autoSpaceDE/>
        <w:autoSpaceDN/>
        <w:adjustRightInd/>
        <w:spacing w:after="0" w:line="240" w:lineRule="auto"/>
        <w:outlineLvl w:val="1"/>
        <w:rPr>
          <w:rFonts w:ascii="Trebuchet MS" w:eastAsia="Trebuchet MS," w:hAnsi="Trebuchet MS" w:cs="Times New Roman"/>
          <w:b/>
          <w:bCs/>
          <w:color w:val="0088CE"/>
          <w:sz w:val="26"/>
          <w:szCs w:val="26"/>
          <w:lang w:eastAsia="en-US"/>
        </w:rPr>
      </w:pPr>
      <w:r w:rsidRPr="007656EF">
        <w:rPr>
          <w:rFonts w:ascii="Trebuchet MS" w:eastAsia="Trebuchet MS," w:hAnsi="Trebuchet MS" w:cs="Times New Roman"/>
          <w:b/>
          <w:bCs/>
          <w:color w:val="0088CE"/>
          <w:sz w:val="26"/>
          <w:szCs w:val="26"/>
          <w:lang w:eastAsia="en-US"/>
        </w:rPr>
        <w:t>6.3 Building collaborative networks</w:t>
      </w:r>
    </w:p>
    <w:p w14:paraId="219D9B78" w14:textId="77777777" w:rsidR="007656EF" w:rsidRPr="007656EF" w:rsidRDefault="007656EF" w:rsidP="007656EF">
      <w:pPr>
        <w:widowControl/>
        <w:autoSpaceDE/>
        <w:autoSpaceDN/>
        <w:adjustRightInd/>
        <w:spacing w:after="0" w:line="240" w:lineRule="auto"/>
        <w:rPr>
          <w:rFonts w:ascii="Trebuchet MS" w:eastAsia="Trebuchet MS," w:hAnsi="Trebuchet MS" w:cs="Times New Roman"/>
          <w:szCs w:val="24"/>
          <w:lang w:eastAsia="en-US"/>
        </w:rPr>
      </w:pPr>
    </w:p>
    <w:p w14:paraId="36622149"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To support participant development, training environments and mentors, we will build on our experience of working with TSAs to harness the expertise of their great teachers and education leaders. We will invite TSAs, MATs and other local education providers to support the LDP by providing:</w:t>
      </w:r>
    </w:p>
    <w:p w14:paraId="6DA3CD6D" w14:textId="77777777" w:rsidR="007656EF" w:rsidRPr="007656EF" w:rsidRDefault="007656EF" w:rsidP="00696BCF">
      <w:pPr>
        <w:widowControl/>
        <w:numPr>
          <w:ilvl w:val="0"/>
          <w:numId w:val="44"/>
        </w:numPr>
        <w:autoSpaceDE/>
        <w:autoSpaceDN/>
        <w:adjustRightInd/>
        <w:spacing w:after="160" w:line="240" w:lineRule="auto"/>
        <w:contextualSpacing/>
        <w:rPr>
          <w:rFonts w:ascii="Trebuchet MS" w:eastAsia="Trebuchet MS,Trebuchet MS," w:hAnsi="Trebuchet MS" w:cs="Trebuchet MS,Trebuchet MS,"/>
          <w:sz w:val="22"/>
          <w:szCs w:val="22"/>
          <w:lang w:eastAsia="en-US"/>
        </w:rPr>
      </w:pPr>
      <w:r w:rsidRPr="007656EF">
        <w:rPr>
          <w:rFonts w:ascii="Trebuchet MS" w:eastAsia="Trebuchet MS" w:hAnsi="Trebuchet MS" w:cs="Trebuchet MS"/>
          <w:color w:val="000000"/>
          <w:sz w:val="22"/>
          <w:szCs w:val="22"/>
          <w:lang w:eastAsia="en-US"/>
        </w:rPr>
        <w:t>exceptional training and development, including during SI. For example, in the past, we have sub-contracted with a MAT to provide SEN training for participants and partnered locally with TSA/MAT networks to provide SI school-centred learning experiences</w:t>
      </w:r>
    </w:p>
    <w:p w14:paraId="400CBB9E" w14:textId="77777777" w:rsidR="007656EF" w:rsidRPr="007656EF" w:rsidRDefault="007656EF" w:rsidP="00696BCF">
      <w:pPr>
        <w:widowControl/>
        <w:numPr>
          <w:ilvl w:val="0"/>
          <w:numId w:val="44"/>
        </w:numPr>
        <w:autoSpaceDE/>
        <w:autoSpaceDN/>
        <w:adjustRightInd/>
        <w:spacing w:after="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color w:val="000000"/>
          <w:sz w:val="22"/>
          <w:szCs w:val="22"/>
          <w:lang w:eastAsia="en-US"/>
        </w:rPr>
        <w:t xml:space="preserve">additional support where participants and/or their schools require it, e.g. specialist coaching </w:t>
      </w:r>
    </w:p>
    <w:p w14:paraId="43868154" w14:textId="77777777" w:rsidR="007656EF" w:rsidRPr="007656EF" w:rsidRDefault="007656EF" w:rsidP="00696BCF">
      <w:pPr>
        <w:widowControl/>
        <w:numPr>
          <w:ilvl w:val="0"/>
          <w:numId w:val="44"/>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color w:val="000000"/>
          <w:sz w:val="22"/>
          <w:szCs w:val="22"/>
          <w:lang w:eastAsia="en-US"/>
        </w:rPr>
        <w:t>second school experiences tailored to individual participants' development needs.</w:t>
      </w:r>
    </w:p>
    <w:p w14:paraId="1A1C40B2"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48EAA396"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r w:rsidRPr="007656EF">
        <w:rPr>
          <w:rFonts w:ascii="Trebuchet MS" w:hAnsi="Trebuchet MS" w:cs="Times New Roman"/>
          <w:sz w:val="22"/>
          <w:szCs w:val="22"/>
        </w:rPr>
        <w:t>We will engage with TSAs in a number of ways including but not limited to:</w:t>
      </w:r>
    </w:p>
    <w:p w14:paraId="6C9290CC"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p>
    <w:p w14:paraId="4DC9E41C" w14:textId="77777777" w:rsidR="007656EF" w:rsidRPr="007656EF" w:rsidRDefault="007656EF" w:rsidP="00696BCF">
      <w:pPr>
        <w:keepNext/>
        <w:keepLines/>
        <w:widowControl/>
        <w:numPr>
          <w:ilvl w:val="0"/>
          <w:numId w:val="32"/>
        </w:numPr>
        <w:autoSpaceDE/>
        <w:autoSpaceDN/>
        <w:adjustRightInd/>
        <w:spacing w:after="0" w:line="240" w:lineRule="auto"/>
        <w:ind w:left="0" w:firstLine="0"/>
        <w:outlineLvl w:val="2"/>
        <w:rPr>
          <w:rFonts w:ascii="Trebuchet MS" w:eastAsia="Trebuchet MS" w:hAnsi="Trebuchet MS" w:cs="Times New Roman"/>
          <w:bCs/>
          <w:color w:val="4B92DB"/>
          <w:sz w:val="24"/>
          <w:szCs w:val="24"/>
          <w:lang w:eastAsia="en-US"/>
        </w:rPr>
      </w:pPr>
      <w:r w:rsidRPr="007656EF">
        <w:rPr>
          <w:rFonts w:ascii="Trebuchet MS" w:eastAsia="Trebuchet MS" w:hAnsi="Trebuchet MS" w:cs="Times New Roman"/>
          <w:bCs/>
          <w:color w:val="4B92DB"/>
          <w:sz w:val="24"/>
          <w:szCs w:val="24"/>
          <w:lang w:eastAsia="en-US"/>
        </w:rPr>
        <w:t>Support and intervention</w:t>
      </w:r>
    </w:p>
    <w:p w14:paraId="5540E5B4" w14:textId="77777777" w:rsidR="007656EF" w:rsidRPr="007656EF" w:rsidRDefault="007656EF" w:rsidP="00696BCF">
      <w:pPr>
        <w:widowControl/>
        <w:numPr>
          <w:ilvl w:val="0"/>
          <w:numId w:val="124"/>
        </w:numPr>
        <w:autoSpaceDE/>
        <w:autoSpaceDN/>
        <w:adjustRightInd/>
        <w:spacing w:after="0" w:line="240" w:lineRule="auto"/>
        <w:rPr>
          <w:rFonts w:ascii="Trebuchet MS" w:hAnsi="Trebuchet MS" w:cs="Times New Roman"/>
          <w:sz w:val="22"/>
          <w:szCs w:val="22"/>
        </w:rPr>
      </w:pPr>
      <w:r w:rsidRPr="007656EF">
        <w:rPr>
          <w:rFonts w:ascii="Trebuchet MS" w:hAnsi="Trebuchet MS" w:cs="Times New Roman"/>
          <w:sz w:val="22"/>
          <w:szCs w:val="22"/>
        </w:rPr>
        <w:t>commissioning mentor support for participants where support by a participant’s placement school is not of a sufficient quality, or there is not sufficient capacity</w:t>
      </w:r>
    </w:p>
    <w:p w14:paraId="35B91AEF" w14:textId="77777777" w:rsidR="007656EF" w:rsidRPr="007656EF" w:rsidRDefault="007656EF" w:rsidP="00696BCF">
      <w:pPr>
        <w:widowControl/>
        <w:numPr>
          <w:ilvl w:val="0"/>
          <w:numId w:val="124"/>
        </w:numPr>
        <w:autoSpaceDE/>
        <w:autoSpaceDN/>
        <w:adjustRightInd/>
        <w:spacing w:after="0" w:line="240" w:lineRule="auto"/>
        <w:rPr>
          <w:rFonts w:ascii="Trebuchet MS" w:hAnsi="Trebuchet MS" w:cs="Times New Roman"/>
          <w:sz w:val="22"/>
          <w:szCs w:val="22"/>
        </w:rPr>
      </w:pPr>
      <w:r w:rsidRPr="007656EF">
        <w:rPr>
          <w:rFonts w:ascii="Trebuchet MS" w:hAnsi="Trebuchet MS" w:cs="Times New Roman"/>
          <w:sz w:val="22"/>
          <w:szCs w:val="22"/>
        </w:rPr>
        <w:t>commissioning support for mentors by expert mentors from TSAs, ensuring mentors in the most challenging training environment themselves are developing the skills to support trainee teachers, adding capacity for the future</w:t>
      </w:r>
    </w:p>
    <w:p w14:paraId="194B15EC" w14:textId="77777777" w:rsidR="007656EF" w:rsidRPr="007656EF" w:rsidRDefault="007656EF" w:rsidP="00696BCF">
      <w:pPr>
        <w:widowControl/>
        <w:numPr>
          <w:ilvl w:val="0"/>
          <w:numId w:val="124"/>
        </w:numPr>
        <w:autoSpaceDE/>
        <w:autoSpaceDN/>
        <w:adjustRightInd/>
        <w:spacing w:after="0" w:line="240" w:lineRule="auto"/>
        <w:rPr>
          <w:rFonts w:ascii="Trebuchet MS" w:hAnsi="Trebuchet MS" w:cs="Times New Roman"/>
          <w:sz w:val="22"/>
          <w:szCs w:val="22"/>
        </w:rPr>
      </w:pPr>
      <w:r w:rsidRPr="007656EF">
        <w:rPr>
          <w:rFonts w:ascii="Trebuchet MS" w:hAnsi="Trebuchet MS" w:cs="Times New Roman"/>
          <w:sz w:val="22"/>
          <w:szCs w:val="22"/>
        </w:rPr>
        <w:t>commissioning individual 1:1 support from Specialist Leaders of Education (SLEs) where it is required by particular participants</w:t>
      </w:r>
    </w:p>
    <w:p w14:paraId="7094C311" w14:textId="0D4AACB0" w:rsidR="007656EF" w:rsidRPr="007656EF" w:rsidRDefault="007656EF" w:rsidP="00696BCF">
      <w:pPr>
        <w:widowControl/>
        <w:numPr>
          <w:ilvl w:val="0"/>
          <w:numId w:val="124"/>
        </w:numPr>
        <w:autoSpaceDE/>
        <w:autoSpaceDN/>
        <w:adjustRightInd/>
        <w:spacing w:after="0" w:line="240" w:lineRule="auto"/>
        <w:rPr>
          <w:rFonts w:ascii="Trebuchet MS" w:hAnsi="Trebuchet MS" w:cs="Times New Roman"/>
          <w:sz w:val="22"/>
          <w:szCs w:val="22"/>
        </w:rPr>
      </w:pPr>
      <w:r w:rsidRPr="007656EF">
        <w:rPr>
          <w:rFonts w:ascii="Trebuchet MS" w:hAnsi="Trebuchet MS" w:cs="Times New Roman"/>
          <w:sz w:val="22"/>
          <w:szCs w:val="22"/>
        </w:rPr>
        <w:t xml:space="preserve">commissioning additional “second school experience” opportunities where participants require it as part of a support plan. </w:t>
      </w:r>
      <w:r w:rsidR="004324FE" w:rsidRPr="009E3119">
        <w:rPr>
          <w:rFonts w:ascii="Trebuchet MS" w:hAnsi="Trebuchet MS"/>
          <w:sz w:val="22"/>
          <w:szCs w:val="22"/>
        </w:rPr>
        <w:t>Content has been redacted as the content is commercially sensitive.</w:t>
      </w:r>
    </w:p>
    <w:p w14:paraId="160C5632" w14:textId="77777777" w:rsidR="007656EF" w:rsidRPr="007656EF" w:rsidRDefault="007656EF" w:rsidP="007656EF">
      <w:pPr>
        <w:widowControl/>
        <w:autoSpaceDE/>
        <w:autoSpaceDN/>
        <w:adjustRightInd/>
        <w:spacing w:after="0" w:line="240" w:lineRule="auto"/>
        <w:ind w:left="1080"/>
        <w:rPr>
          <w:rFonts w:ascii="Trebuchet MS" w:hAnsi="Trebuchet MS" w:cs="Times New Roman"/>
          <w:sz w:val="22"/>
          <w:szCs w:val="22"/>
        </w:rPr>
      </w:pPr>
    </w:p>
    <w:p w14:paraId="725368BE" w14:textId="77777777" w:rsidR="007656EF" w:rsidRPr="007656EF" w:rsidRDefault="007656EF" w:rsidP="00696BCF">
      <w:pPr>
        <w:keepNext/>
        <w:keepLines/>
        <w:widowControl/>
        <w:numPr>
          <w:ilvl w:val="0"/>
          <w:numId w:val="32"/>
        </w:numPr>
        <w:autoSpaceDE/>
        <w:autoSpaceDN/>
        <w:adjustRightInd/>
        <w:spacing w:after="0" w:line="240" w:lineRule="auto"/>
        <w:ind w:left="0" w:firstLine="0"/>
        <w:outlineLvl w:val="2"/>
        <w:rPr>
          <w:rFonts w:ascii="Trebuchet MS" w:eastAsia="Trebuchet MS" w:hAnsi="Trebuchet MS" w:cs="Times New Roman"/>
          <w:bCs/>
          <w:color w:val="4B92DB"/>
          <w:sz w:val="24"/>
          <w:szCs w:val="24"/>
          <w:lang w:eastAsia="en-US"/>
        </w:rPr>
      </w:pPr>
      <w:r w:rsidRPr="007656EF">
        <w:rPr>
          <w:rFonts w:ascii="Trebuchet MS" w:eastAsia="Trebuchet MS" w:hAnsi="Trebuchet MS" w:cs="Times New Roman"/>
          <w:bCs/>
          <w:color w:val="4B92DB"/>
          <w:sz w:val="24"/>
          <w:szCs w:val="24"/>
          <w:lang w:eastAsia="en-US"/>
        </w:rPr>
        <w:t>Training</w:t>
      </w:r>
    </w:p>
    <w:p w14:paraId="04E64427" w14:textId="77777777" w:rsidR="007656EF" w:rsidRPr="007656EF" w:rsidRDefault="007656EF" w:rsidP="00696BCF">
      <w:pPr>
        <w:widowControl/>
        <w:numPr>
          <w:ilvl w:val="0"/>
          <w:numId w:val="125"/>
        </w:numPr>
        <w:autoSpaceDE/>
        <w:autoSpaceDN/>
        <w:adjustRightInd/>
        <w:spacing w:after="0" w:line="240" w:lineRule="auto"/>
        <w:rPr>
          <w:rFonts w:ascii="Trebuchet MS" w:hAnsi="Trebuchet MS" w:cs="Times New Roman"/>
          <w:sz w:val="22"/>
          <w:szCs w:val="22"/>
        </w:rPr>
      </w:pPr>
      <w:r w:rsidRPr="007656EF">
        <w:rPr>
          <w:rFonts w:ascii="Trebuchet MS" w:hAnsi="Trebuchet MS" w:cs="Times New Roman"/>
          <w:sz w:val="22"/>
          <w:szCs w:val="22"/>
        </w:rPr>
        <w:t>commissioning TSAs to provide training input on specialist areas as part of the LDP e.g. SEND training from a special school which is part of a TSA</w:t>
      </w:r>
    </w:p>
    <w:p w14:paraId="10D13ADA" w14:textId="64F451EA" w:rsidR="007656EF" w:rsidRPr="007656EF" w:rsidRDefault="007656EF" w:rsidP="00696BCF">
      <w:pPr>
        <w:widowControl/>
        <w:numPr>
          <w:ilvl w:val="0"/>
          <w:numId w:val="125"/>
        </w:numPr>
        <w:autoSpaceDE/>
        <w:autoSpaceDN/>
        <w:adjustRightInd/>
        <w:spacing w:after="0" w:line="240" w:lineRule="auto"/>
        <w:rPr>
          <w:rFonts w:ascii="Trebuchet MS" w:hAnsi="Trebuchet MS" w:cs="Times New Roman"/>
          <w:sz w:val="22"/>
          <w:szCs w:val="22"/>
        </w:rPr>
      </w:pPr>
      <w:r w:rsidRPr="007656EF">
        <w:rPr>
          <w:rFonts w:ascii="Trebuchet MS" w:hAnsi="Trebuchet MS" w:cs="Times New Roman"/>
          <w:sz w:val="22"/>
          <w:szCs w:val="22"/>
        </w:rPr>
        <w:t xml:space="preserve">working with TSAs to provide a network of schools for School Based Learning </w:t>
      </w:r>
      <w:r w:rsidR="00AC08C8">
        <w:rPr>
          <w:rFonts w:ascii="Trebuchet MS" w:hAnsi="Trebuchet MS" w:cs="Times New Roman"/>
          <w:sz w:val="22"/>
          <w:szCs w:val="22"/>
        </w:rPr>
        <w:t>Programme</w:t>
      </w:r>
      <w:r w:rsidRPr="007656EF">
        <w:rPr>
          <w:rFonts w:ascii="Trebuchet MS" w:hAnsi="Trebuchet MS" w:cs="Times New Roman"/>
          <w:sz w:val="22"/>
          <w:szCs w:val="22"/>
        </w:rPr>
        <w:t>s during Summer Institute, enabling participants to have an experience that includes access to outstanding practice and training as well as the potential to experience various settings</w:t>
      </w:r>
    </w:p>
    <w:p w14:paraId="45CB76E4" w14:textId="77777777" w:rsidR="007656EF" w:rsidRPr="007656EF" w:rsidRDefault="007656EF" w:rsidP="00696BCF">
      <w:pPr>
        <w:widowControl/>
        <w:numPr>
          <w:ilvl w:val="0"/>
          <w:numId w:val="125"/>
        </w:numPr>
        <w:autoSpaceDE/>
        <w:autoSpaceDN/>
        <w:adjustRightInd/>
        <w:spacing w:after="0" w:line="240" w:lineRule="auto"/>
        <w:rPr>
          <w:rFonts w:ascii="Trebuchet MS" w:hAnsi="Trebuchet MS" w:cs="Times New Roman"/>
          <w:sz w:val="22"/>
          <w:szCs w:val="22"/>
        </w:rPr>
      </w:pPr>
      <w:r w:rsidRPr="007656EF">
        <w:rPr>
          <w:rFonts w:ascii="Trebuchet MS" w:hAnsi="Trebuchet MS" w:cs="Times New Roman"/>
          <w:sz w:val="22"/>
          <w:szCs w:val="22"/>
        </w:rPr>
        <w:t>placing participants in schools that are part of TSAs, working with the TSA to ensure they are placed in the schools in the alliance where the need is greatest, while ensuring that they can benefit from the rich and varied school based training and support that can be provided by an alliance of schools.</w:t>
      </w:r>
    </w:p>
    <w:p w14:paraId="299CDD6D"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01E754DA"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We will also offer them opportunities to benefit from our local training and networking events. </w:t>
      </w:r>
    </w:p>
    <w:p w14:paraId="22AECFCB"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276652C0" w14:textId="04CF9B55" w:rsidR="007656EF" w:rsidRPr="007656EF" w:rsidRDefault="007656EF" w:rsidP="007656EF">
      <w:pPr>
        <w:widowControl/>
        <w:autoSpaceDE/>
        <w:autoSpaceDN/>
        <w:adjustRightInd/>
        <w:spacing w:after="0" w:line="240" w:lineRule="auto"/>
        <w:rPr>
          <w:rFonts w:ascii="Trebuchet MS" w:hAnsi="Trebuchet MS" w:cs="Times New Roman"/>
          <w:iCs/>
          <w:color w:val="000000"/>
          <w:sz w:val="22"/>
          <w:szCs w:val="22"/>
        </w:rPr>
      </w:pPr>
      <w:r w:rsidRPr="007656EF">
        <w:rPr>
          <w:rFonts w:ascii="Trebuchet MS" w:hAnsi="Trebuchet MS" w:cs="Times New Roman"/>
          <w:sz w:val="22"/>
          <w:szCs w:val="22"/>
        </w:rPr>
        <w:t xml:space="preserve">Partnership models with TSAs will vary as they will be developed to respond to local need. In some local areas this may be a “looser” partnership, leveraged as and when required for intervention; in other local areas a collaborative training and support package will be developed which will run year-long; in some local areas there will be a combination of both approaches. The critical factor here is that partnerships should be impact led, and the benefits for both parties should lead to more effective teaching and ultimately greater impact on pupils. </w:t>
      </w:r>
      <w:r w:rsidRPr="007656EF">
        <w:rPr>
          <w:rFonts w:ascii="Trebuchet MS" w:hAnsi="Trebuchet MS" w:cs="Times New Roman"/>
          <w:iCs/>
          <w:color w:val="000000"/>
          <w:sz w:val="22"/>
          <w:szCs w:val="22"/>
        </w:rPr>
        <w:t>The senior relationship with TSAs would normally sit with the local area director (detailed cost matrix line 52), the operational relationship will be developed by the local area school partnerships team (line 53)</w:t>
      </w:r>
      <w:r w:rsidR="00F87102">
        <w:rPr>
          <w:rFonts w:ascii="Trebuchet MS" w:hAnsi="Trebuchet MS" w:cs="Times New Roman"/>
          <w:iCs/>
          <w:color w:val="000000"/>
          <w:sz w:val="22"/>
          <w:szCs w:val="22"/>
        </w:rPr>
        <w:t xml:space="preserve">. </w:t>
      </w:r>
      <w:r w:rsidR="00F87102" w:rsidRPr="009E3119">
        <w:rPr>
          <w:rFonts w:ascii="Trebuchet MS" w:hAnsi="Trebuchet MS"/>
          <w:sz w:val="22"/>
          <w:szCs w:val="22"/>
        </w:rPr>
        <w:t>Content has been redacted as the content is commercially sensitive</w:t>
      </w:r>
      <w:r w:rsidRPr="007656EF">
        <w:rPr>
          <w:rFonts w:ascii="Trebuchet MS" w:hAnsi="Trebuchet MS" w:cs="Times New Roman"/>
          <w:iCs/>
          <w:color w:val="000000"/>
          <w:sz w:val="22"/>
          <w:szCs w:val="22"/>
        </w:rPr>
        <w:t>.</w:t>
      </w:r>
    </w:p>
    <w:p w14:paraId="1B815C7B"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4CC58E29"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 xml:space="preserve">Key regional stakeholders will include RSCs. Building on existing collaborative working, local directors </w:t>
      </w:r>
      <w:r w:rsidRPr="007656EF">
        <w:rPr>
          <w:rFonts w:ascii="Trebuchet MS" w:hAnsi="Trebuchet MS" w:cs="Times New Roman"/>
          <w:sz w:val="22"/>
          <w:szCs w:val="22"/>
        </w:rPr>
        <w:t xml:space="preserve">will develop relationships with their RSC which will be centred around a co-developed action plan and regular meetings to review this. </w:t>
      </w:r>
      <w:r w:rsidRPr="007656EF">
        <w:rPr>
          <w:rFonts w:ascii="Trebuchet MS" w:eastAsia="Trebuchet MS" w:hAnsi="Trebuchet MS" w:cs="Trebuchet MS"/>
          <w:sz w:val="22"/>
          <w:szCs w:val="22"/>
          <w:lang w:eastAsia="en-US"/>
        </w:rPr>
        <w:t>We plan to work with RSCs as follows:</w:t>
      </w:r>
    </w:p>
    <w:p w14:paraId="51EB8C91" w14:textId="77777777" w:rsidR="007656EF" w:rsidRPr="007656EF" w:rsidRDefault="007656EF" w:rsidP="00696BCF">
      <w:pPr>
        <w:widowControl/>
        <w:numPr>
          <w:ilvl w:val="0"/>
          <w:numId w:val="44"/>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color w:val="000000"/>
          <w:sz w:val="22"/>
          <w:szCs w:val="22"/>
          <w:lang w:eastAsia="en-US"/>
        </w:rPr>
        <w:t xml:space="preserve">all RSCs will be invited to meet their Teach First local area director to discuss strategic aims for the region, particularly recruitment needs </w:t>
      </w:r>
    </w:p>
    <w:p w14:paraId="547C7010" w14:textId="77777777" w:rsidR="007656EF" w:rsidRPr="007656EF" w:rsidRDefault="007656EF" w:rsidP="00696BCF">
      <w:pPr>
        <w:widowControl/>
        <w:numPr>
          <w:ilvl w:val="0"/>
          <w:numId w:val="44"/>
        </w:numPr>
        <w:autoSpaceDE/>
        <w:autoSpaceDN/>
        <w:adjustRightInd/>
        <w:spacing w:after="160" w:line="240" w:lineRule="auto"/>
        <w:contextualSpacing/>
        <w:rPr>
          <w:rFonts w:ascii="Trebuchet MS" w:eastAsia="Trebuchet MS,Trebuchet MS," w:hAnsi="Trebuchet MS" w:cs="Trebuchet MS,Trebuchet MS,"/>
          <w:sz w:val="22"/>
          <w:szCs w:val="22"/>
          <w:lang w:eastAsia="en-US"/>
        </w:rPr>
      </w:pPr>
      <w:r w:rsidRPr="007656EF">
        <w:rPr>
          <w:rFonts w:ascii="Trebuchet MS" w:eastAsia="Trebuchet MS" w:hAnsi="Trebuchet MS" w:cs="Trebuchet MS"/>
          <w:color w:val="000000"/>
          <w:sz w:val="22"/>
          <w:szCs w:val="22"/>
          <w:lang w:eastAsia="en-US"/>
        </w:rPr>
        <w:t>we will develop a joint action plan outlining how Teach First participants, ambassadors and partner schools, and eligible academies and free schools supported by the RSC, can best collaborate to address needs</w:t>
      </w:r>
    </w:p>
    <w:p w14:paraId="44E40A67" w14:textId="77777777" w:rsidR="007656EF" w:rsidRPr="007656EF" w:rsidRDefault="007656EF" w:rsidP="00696BCF">
      <w:pPr>
        <w:widowControl/>
        <w:numPr>
          <w:ilvl w:val="0"/>
          <w:numId w:val="44"/>
        </w:numPr>
        <w:autoSpaceDE/>
        <w:autoSpaceDN/>
        <w:adjustRightInd/>
        <w:spacing w:after="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color w:val="000000"/>
          <w:sz w:val="22"/>
          <w:szCs w:val="22"/>
          <w:lang w:eastAsia="en-US"/>
        </w:rPr>
        <w:t>the RSC will be invited to meet with the local area director regularly to review progress against the action plan and identify opportunities for wider collaboration.</w:t>
      </w:r>
    </w:p>
    <w:p w14:paraId="7B6FDD2B" w14:textId="77777777"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lang w:eastAsia="en-US"/>
        </w:rPr>
      </w:pPr>
    </w:p>
    <w:p w14:paraId="0D84ACF7"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r w:rsidRPr="007656EF">
        <w:rPr>
          <w:rFonts w:ascii="Trebuchet MS" w:hAnsi="Trebuchet MS" w:cs="Times New Roman"/>
          <w:sz w:val="22"/>
          <w:szCs w:val="22"/>
        </w:rPr>
        <w:t>Examples of further collaborative activity which could be factored into this action plan include:</w:t>
      </w:r>
    </w:p>
    <w:p w14:paraId="35EC3A66" w14:textId="77777777" w:rsidR="007656EF" w:rsidRPr="007656EF" w:rsidRDefault="007656EF" w:rsidP="00696BCF">
      <w:pPr>
        <w:widowControl/>
        <w:numPr>
          <w:ilvl w:val="0"/>
          <w:numId w:val="123"/>
        </w:numPr>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annual discussion with RSC around placement to understand the regional context and ensure there is strategic alignment and knowledge for the achievement of all pupils in geographic area</w:t>
      </w:r>
    </w:p>
    <w:p w14:paraId="42893D83" w14:textId="77777777" w:rsidR="007656EF" w:rsidRPr="007656EF" w:rsidRDefault="007656EF" w:rsidP="00696BCF">
      <w:pPr>
        <w:widowControl/>
        <w:numPr>
          <w:ilvl w:val="0"/>
          <w:numId w:val="123"/>
        </w:numPr>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RSCs brokering discussions with MATs in the local area to support strategic placement and allocation</w:t>
      </w:r>
    </w:p>
    <w:p w14:paraId="260997FE" w14:textId="77777777" w:rsidR="007656EF" w:rsidRPr="007656EF" w:rsidRDefault="007656EF" w:rsidP="00696BCF">
      <w:pPr>
        <w:widowControl/>
        <w:numPr>
          <w:ilvl w:val="0"/>
          <w:numId w:val="123"/>
        </w:numPr>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RSCs supporting the continuation of a world class LDP by directing the Teach First team toward examples of local excellence for example through Teaching School Alliance strengths</w:t>
      </w:r>
    </w:p>
    <w:p w14:paraId="5918B71A" w14:textId="77777777" w:rsidR="007656EF" w:rsidRPr="007656EF" w:rsidRDefault="007656EF" w:rsidP="00696BCF">
      <w:pPr>
        <w:widowControl/>
        <w:numPr>
          <w:ilvl w:val="0"/>
          <w:numId w:val="123"/>
        </w:numPr>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RSCs attending local Teach First school forums to work with school leaders on various priorities to ensure all young people have access to a great education</w:t>
      </w:r>
    </w:p>
    <w:p w14:paraId="24353365" w14:textId="77777777" w:rsidR="007656EF" w:rsidRPr="007656EF" w:rsidRDefault="007656EF" w:rsidP="00696BCF">
      <w:pPr>
        <w:widowControl/>
        <w:numPr>
          <w:ilvl w:val="0"/>
          <w:numId w:val="123"/>
        </w:numPr>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RSC input into risk assessment for schools and support packages for schools when they go into a category.</w:t>
      </w:r>
    </w:p>
    <w:p w14:paraId="28016017" w14:textId="77777777"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lang w:eastAsia="en-US"/>
        </w:rPr>
      </w:pPr>
    </w:p>
    <w:p w14:paraId="57D02740" w14:textId="77777777" w:rsidR="007656EF" w:rsidRPr="007656EF" w:rsidRDefault="007656EF" w:rsidP="007656EF">
      <w:pPr>
        <w:widowControl/>
        <w:autoSpaceDE/>
        <w:autoSpaceDN/>
        <w:adjustRightInd/>
        <w:spacing w:after="0" w:line="240" w:lineRule="auto"/>
        <w:rPr>
          <w:rFonts w:ascii="Trebuchet MS" w:hAnsi="Trebuchet MS" w:cs="Times New Roman"/>
          <w:i/>
          <w:iCs/>
          <w:color w:val="000000"/>
          <w:sz w:val="22"/>
          <w:szCs w:val="22"/>
        </w:rPr>
      </w:pPr>
      <w:r w:rsidRPr="007656EF">
        <w:rPr>
          <w:rFonts w:ascii="Trebuchet MS" w:hAnsi="Trebuchet MS" w:cs="Times New Roman"/>
          <w:sz w:val="22"/>
          <w:szCs w:val="22"/>
        </w:rPr>
        <w:t xml:space="preserve">Whilst we have a consistent approach to relationship management of RSCs in each local area, flexibility will be maintained to enable these collaborations to be driven by local need and impact. </w:t>
      </w:r>
      <w:r w:rsidRPr="007656EF">
        <w:rPr>
          <w:rFonts w:ascii="Trebuchet MS" w:hAnsi="Trebuchet MS" w:cs="Times New Roman"/>
          <w:iCs/>
          <w:color w:val="000000"/>
          <w:sz w:val="22"/>
          <w:szCs w:val="22"/>
        </w:rPr>
        <w:t>Work with the RSCs would be part of the local director’s role (see detailed cost matrix line 52 for salary cost).</w:t>
      </w:r>
    </w:p>
    <w:p w14:paraId="677E945F" w14:textId="77777777"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lang w:eastAsia="en-US"/>
        </w:rPr>
      </w:pPr>
    </w:p>
    <w:p w14:paraId="7E0EDD58" w14:textId="2D1CB88C" w:rsidR="007656EF" w:rsidRPr="007656EF" w:rsidRDefault="007656EF" w:rsidP="007656EF">
      <w:pPr>
        <w:widowControl/>
        <w:autoSpaceDE/>
        <w:autoSpaceDN/>
        <w:adjustRightInd/>
        <w:spacing w:after="0" w:line="240" w:lineRule="auto"/>
        <w:rPr>
          <w:rFonts w:ascii="Trebuchet MS" w:eastAsia="Calibri" w:hAnsi="Trebuchet MS" w:cs="Times New Roman"/>
          <w:color w:val="000000"/>
          <w:sz w:val="22"/>
          <w:szCs w:val="22"/>
          <w:lang w:eastAsia="en-US"/>
        </w:rPr>
      </w:pPr>
      <w:r w:rsidRPr="007656EF">
        <w:rPr>
          <w:rFonts w:ascii="Trebuchet MS" w:hAnsi="Trebuchet MS" w:cs="Times New Roman"/>
          <w:sz w:val="22"/>
          <w:szCs w:val="22"/>
        </w:rPr>
        <w:t>We will work with Sir David Carter</w:t>
      </w:r>
      <w:r w:rsidRPr="007656EF">
        <w:rPr>
          <w:rFonts w:ascii="Trebuchet MS" w:eastAsia="Trebuchet MS" w:hAnsi="Trebuchet MS" w:cs="Trebuchet MS"/>
          <w:color w:val="000000"/>
          <w:sz w:val="22"/>
          <w:szCs w:val="22"/>
          <w:lang w:eastAsia="en-US"/>
        </w:rPr>
        <w:t xml:space="preserve">, soon-to-be National Schools Commissioner, </w:t>
      </w:r>
      <w:r w:rsidRPr="007656EF">
        <w:rPr>
          <w:rFonts w:ascii="Trebuchet MS" w:hAnsi="Trebuchet MS" w:cs="Times New Roman"/>
          <w:sz w:val="22"/>
          <w:szCs w:val="22"/>
        </w:rPr>
        <w:t xml:space="preserve">to ensure we maintain an understanding of the strategic aims for the RSC community as our work with RSCs evolves. In his current role, he </w:t>
      </w:r>
      <w:r w:rsidRPr="007656EF">
        <w:rPr>
          <w:rFonts w:ascii="Trebuchet MS" w:eastAsia="Trebuchet MS" w:hAnsi="Trebuchet MS" w:cs="Trebuchet MS"/>
          <w:color w:val="000000"/>
          <w:sz w:val="22"/>
          <w:szCs w:val="22"/>
          <w:lang w:eastAsia="en-US"/>
        </w:rPr>
        <w:t xml:space="preserve">says: </w:t>
      </w:r>
      <w:r w:rsidRPr="007656EF">
        <w:rPr>
          <w:rFonts w:ascii="Trebuchet MS" w:eastAsia="Calibri" w:hAnsi="Trebuchet MS" w:cs="Times New Roman"/>
          <w:color w:val="000000"/>
          <w:sz w:val="22"/>
          <w:szCs w:val="22"/>
          <w:lang w:eastAsia="en-US"/>
        </w:rPr>
        <w:t xml:space="preserve">“The close relationship we have in the South West with Teach First has been vital in the strategy to recruit and develop outstanding teachers and leaders in the region. As the Regional Schools Commissioner for the South West I have been an advocate of the </w:t>
      </w:r>
      <w:r w:rsidR="00AC08C8">
        <w:rPr>
          <w:rFonts w:ascii="Trebuchet MS" w:eastAsia="Calibri" w:hAnsi="Trebuchet MS" w:cs="Times New Roman"/>
          <w:color w:val="000000"/>
          <w:sz w:val="22"/>
          <w:szCs w:val="22"/>
          <w:lang w:eastAsia="en-US"/>
        </w:rPr>
        <w:t>Programme</w:t>
      </w:r>
      <w:r w:rsidRPr="007656EF">
        <w:rPr>
          <w:rFonts w:ascii="Trebuchet MS" w:eastAsia="Calibri" w:hAnsi="Trebuchet MS" w:cs="Times New Roman"/>
          <w:color w:val="000000"/>
          <w:sz w:val="22"/>
          <w:szCs w:val="22"/>
          <w:lang w:eastAsia="en-US"/>
        </w:rPr>
        <w:t xml:space="preserve"> and have seen in a number of academies that I have visited some of the best lessons being taught by Teach First </w:t>
      </w:r>
      <w:r w:rsidR="00EC0C43">
        <w:rPr>
          <w:rFonts w:ascii="Trebuchet MS" w:eastAsia="Calibri" w:hAnsi="Trebuchet MS" w:cs="Times New Roman"/>
          <w:color w:val="000000"/>
          <w:sz w:val="22"/>
          <w:szCs w:val="22"/>
          <w:lang w:eastAsia="en-US"/>
        </w:rPr>
        <w:t>participants</w:t>
      </w:r>
      <w:r w:rsidRPr="007656EF">
        <w:rPr>
          <w:rFonts w:ascii="Trebuchet MS" w:eastAsia="Calibri" w:hAnsi="Trebuchet MS" w:cs="Times New Roman"/>
          <w:color w:val="000000"/>
          <w:sz w:val="22"/>
          <w:szCs w:val="22"/>
          <w:lang w:eastAsia="en-US"/>
        </w:rPr>
        <w:t xml:space="preserve"> and alumni.”</w:t>
      </w:r>
    </w:p>
    <w:p w14:paraId="1B4E7B32" w14:textId="77777777"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lang w:eastAsia="en-US"/>
        </w:rPr>
      </w:pPr>
    </w:p>
    <w:p w14:paraId="2CD8FB51"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To further add value locally, each local area will manage a local school forum bringing together schools sector representatives. These forums will mobilise members into action to resolve local education issues, providing opportunities to:</w:t>
      </w:r>
    </w:p>
    <w:p w14:paraId="1B2E1736" w14:textId="77777777" w:rsidR="007656EF" w:rsidRPr="007656EF" w:rsidRDefault="007656EF" w:rsidP="00696BCF">
      <w:pPr>
        <w:widowControl/>
        <w:numPr>
          <w:ilvl w:val="0"/>
          <w:numId w:val="44"/>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lead improvement across a group of schools</w:t>
      </w:r>
    </w:p>
    <w:p w14:paraId="523D42B7" w14:textId="5F06F1F9" w:rsidR="007656EF" w:rsidRPr="007656EF" w:rsidRDefault="007656EF" w:rsidP="00696BCF">
      <w:pPr>
        <w:widowControl/>
        <w:numPr>
          <w:ilvl w:val="0"/>
          <w:numId w:val="44"/>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develop and improve the </w:t>
      </w:r>
      <w:r w:rsidR="00AC08C8">
        <w:rPr>
          <w:rFonts w:ascii="Trebuchet MS" w:eastAsia="Trebuchet MS" w:hAnsi="Trebuchet MS" w:cs="Trebuchet MS"/>
          <w:sz w:val="22"/>
          <w:szCs w:val="22"/>
          <w:lang w:eastAsia="en-US"/>
        </w:rPr>
        <w:t>Programme</w:t>
      </w:r>
    </w:p>
    <w:p w14:paraId="133546FE" w14:textId="77777777" w:rsidR="007656EF" w:rsidRPr="007656EF" w:rsidRDefault="007656EF" w:rsidP="00696BCF">
      <w:pPr>
        <w:widowControl/>
        <w:numPr>
          <w:ilvl w:val="0"/>
          <w:numId w:val="44"/>
        </w:numPr>
        <w:autoSpaceDE/>
        <w:autoSpaceDN/>
        <w:adjustRightInd/>
        <w:spacing w:after="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share good practice in working with and supporting participants.</w:t>
      </w:r>
    </w:p>
    <w:p w14:paraId="7DF12FF3"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28C96787" w14:textId="797215D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Themes identified will feed into national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improvement and organisational strategy.</w:t>
      </w:r>
    </w:p>
    <w:p w14:paraId="51956F66"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6CDF6F39" w14:textId="77777777" w:rsidR="007656EF" w:rsidRPr="007656EF" w:rsidRDefault="007656EF" w:rsidP="007656EF">
      <w:pPr>
        <w:widowControl/>
        <w:autoSpaceDE/>
        <w:autoSpaceDN/>
        <w:adjustRightInd/>
        <w:spacing w:after="160" w:line="240" w:lineRule="auto"/>
        <w:jc w:val="right"/>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END OF RESPONSE</w:t>
      </w:r>
    </w:p>
    <w:p w14:paraId="52BACF5F" w14:textId="77777777" w:rsidR="007656EF" w:rsidRPr="007656EF" w:rsidRDefault="007656EF" w:rsidP="007656EF">
      <w:pPr>
        <w:widowControl/>
        <w:autoSpaceDE/>
        <w:autoSpaceDN/>
        <w:adjustRightInd/>
        <w:spacing w:after="0" w:line="240" w:lineRule="auto"/>
        <w:jc w:val="left"/>
        <w:rPr>
          <w:rFonts w:ascii="Trebuchet MS" w:hAnsi="Trebuchet MS" w:cs="Times New Roman"/>
          <w:szCs w:val="24"/>
        </w:rPr>
      </w:pPr>
      <w:r w:rsidRPr="007656EF">
        <w:rPr>
          <w:rFonts w:ascii="Trebuchet MS" w:hAnsi="Trebuchet MS" w:cs="Times New Roman"/>
          <w:szCs w:val="24"/>
        </w:rPr>
        <w:br w:type="page"/>
      </w:r>
    </w:p>
    <w:tbl>
      <w:tblPr>
        <w:tblStyle w:val="TableGrid1"/>
        <w:tblW w:w="0" w:type="auto"/>
        <w:tblLook w:val="04A0" w:firstRow="1" w:lastRow="0" w:firstColumn="1" w:lastColumn="0" w:noHBand="0" w:noVBand="1"/>
      </w:tblPr>
      <w:tblGrid>
        <w:gridCol w:w="759"/>
        <w:gridCol w:w="3397"/>
        <w:gridCol w:w="4084"/>
        <w:gridCol w:w="1237"/>
      </w:tblGrid>
      <w:tr w:rsidR="007656EF" w:rsidRPr="007656EF" w14:paraId="55D2A53B" w14:textId="77777777" w:rsidTr="007656EF">
        <w:tc>
          <w:tcPr>
            <w:tcW w:w="759" w:type="dxa"/>
            <w:shd w:val="clear" w:color="auto" w:fill="EEECE1" w:themeFill="background2"/>
          </w:tcPr>
          <w:p w14:paraId="63B25E7B" w14:textId="77777777" w:rsidR="007656EF" w:rsidRPr="007656EF" w:rsidRDefault="007656EF" w:rsidP="007656EF">
            <w:pPr>
              <w:widowControl/>
              <w:autoSpaceDE/>
              <w:autoSpaceDN/>
              <w:adjustRightInd/>
              <w:spacing w:after="0" w:line="240" w:lineRule="auto"/>
              <w:rPr>
                <w:rFonts w:ascii="Trebuchet MS" w:hAnsi="Trebuchet MS" w:cs="Times New Roman"/>
                <w:b/>
              </w:rPr>
            </w:pPr>
            <w:r w:rsidRPr="007656EF">
              <w:rPr>
                <w:rFonts w:ascii="Trebuchet MS" w:hAnsi="Trebuchet MS" w:cs="Trebuchet MS"/>
                <w:b/>
                <w:bCs/>
                <w:sz w:val="22"/>
              </w:rPr>
              <w:t>Ref</w:t>
            </w:r>
          </w:p>
        </w:tc>
        <w:tc>
          <w:tcPr>
            <w:tcW w:w="3397" w:type="dxa"/>
            <w:shd w:val="clear" w:color="auto" w:fill="EEECE1" w:themeFill="background2"/>
          </w:tcPr>
          <w:p w14:paraId="4CDF6EE6" w14:textId="77777777" w:rsidR="007656EF" w:rsidRPr="007656EF" w:rsidRDefault="007656EF" w:rsidP="007656EF">
            <w:pPr>
              <w:widowControl/>
              <w:autoSpaceDE/>
              <w:autoSpaceDN/>
              <w:adjustRightInd/>
              <w:spacing w:after="0" w:line="240" w:lineRule="auto"/>
              <w:rPr>
                <w:rFonts w:ascii="Trebuchet MS" w:hAnsi="Trebuchet MS" w:cs="Times New Roman"/>
                <w:b/>
              </w:rPr>
            </w:pPr>
            <w:r w:rsidRPr="007656EF">
              <w:rPr>
                <w:rFonts w:ascii="Trebuchet MS" w:hAnsi="Trebuchet MS" w:cs="Trebuchet MS"/>
                <w:b/>
                <w:bCs/>
                <w:sz w:val="22"/>
              </w:rPr>
              <w:t>Question</w:t>
            </w:r>
          </w:p>
        </w:tc>
        <w:tc>
          <w:tcPr>
            <w:tcW w:w="4084" w:type="dxa"/>
            <w:shd w:val="clear" w:color="auto" w:fill="EEECE1" w:themeFill="background2"/>
          </w:tcPr>
          <w:p w14:paraId="32AE3BB5" w14:textId="77777777" w:rsidR="007656EF" w:rsidRPr="007656EF" w:rsidRDefault="007656EF" w:rsidP="007656EF">
            <w:pPr>
              <w:widowControl/>
              <w:autoSpaceDE/>
              <w:autoSpaceDN/>
              <w:adjustRightInd/>
              <w:spacing w:after="0" w:line="240" w:lineRule="auto"/>
              <w:rPr>
                <w:rFonts w:ascii="Trebuchet MS" w:hAnsi="Trebuchet MS" w:cs="Times New Roman"/>
                <w:b/>
              </w:rPr>
            </w:pPr>
            <w:r w:rsidRPr="007656EF">
              <w:rPr>
                <w:rFonts w:ascii="Trebuchet MS" w:hAnsi="Trebuchet MS" w:cs="Trebuchet MS"/>
                <w:b/>
                <w:bCs/>
                <w:sz w:val="22"/>
              </w:rPr>
              <w:t>Look Fors</w:t>
            </w:r>
          </w:p>
        </w:tc>
        <w:tc>
          <w:tcPr>
            <w:tcW w:w="1237" w:type="dxa"/>
            <w:shd w:val="clear" w:color="auto" w:fill="EEECE1" w:themeFill="background2"/>
          </w:tcPr>
          <w:p w14:paraId="61355389" w14:textId="77777777" w:rsidR="007656EF" w:rsidRPr="007656EF" w:rsidRDefault="007656EF" w:rsidP="007656EF">
            <w:pPr>
              <w:widowControl/>
              <w:autoSpaceDE/>
              <w:autoSpaceDN/>
              <w:adjustRightInd/>
              <w:spacing w:after="0" w:line="240" w:lineRule="auto"/>
              <w:rPr>
                <w:rFonts w:ascii="Trebuchet MS" w:hAnsi="Trebuchet MS" w:cs="Times New Roman"/>
                <w:b/>
              </w:rPr>
            </w:pPr>
            <w:r w:rsidRPr="007656EF">
              <w:rPr>
                <w:rFonts w:ascii="Trebuchet MS" w:hAnsi="Trebuchet MS" w:cs="Trebuchet MS"/>
                <w:b/>
                <w:bCs/>
                <w:sz w:val="22"/>
              </w:rPr>
              <w:t>Question Weighting</w:t>
            </w:r>
          </w:p>
        </w:tc>
      </w:tr>
      <w:tr w:rsidR="007656EF" w:rsidRPr="007656EF" w14:paraId="7E6B432D" w14:textId="77777777" w:rsidTr="007656EF">
        <w:tc>
          <w:tcPr>
            <w:tcW w:w="759" w:type="dxa"/>
          </w:tcPr>
          <w:p w14:paraId="0D19A8F2" w14:textId="77777777" w:rsidR="007656EF" w:rsidRPr="007656EF" w:rsidRDefault="007656EF" w:rsidP="007656EF">
            <w:pPr>
              <w:widowControl/>
              <w:spacing w:after="0" w:line="240" w:lineRule="auto"/>
              <w:jc w:val="left"/>
              <w:rPr>
                <w:rFonts w:ascii="Trebuchet MS" w:hAnsi="Trebuchet MS"/>
                <w:color w:val="000000"/>
              </w:rPr>
            </w:pPr>
            <w:r w:rsidRPr="007656EF">
              <w:rPr>
                <w:rFonts w:ascii="Trebuchet MS" w:hAnsi="Trebuchet MS" w:cs="Trebuchet MS"/>
                <w:color w:val="000000"/>
                <w:sz w:val="22"/>
              </w:rPr>
              <w:t xml:space="preserve">17.02 </w:t>
            </w:r>
          </w:p>
          <w:p w14:paraId="2C72FD98" w14:textId="77777777" w:rsidR="007656EF" w:rsidRPr="007656EF" w:rsidRDefault="007656EF" w:rsidP="007656EF">
            <w:pPr>
              <w:widowControl/>
              <w:autoSpaceDE/>
              <w:autoSpaceDN/>
              <w:adjustRightInd/>
              <w:spacing w:after="0" w:line="240" w:lineRule="auto"/>
              <w:jc w:val="left"/>
              <w:rPr>
                <w:rFonts w:ascii="Trebuchet MS" w:hAnsi="Trebuchet MS" w:cs="Times New Roman"/>
              </w:rPr>
            </w:pPr>
          </w:p>
        </w:tc>
        <w:tc>
          <w:tcPr>
            <w:tcW w:w="3397" w:type="dxa"/>
          </w:tcPr>
          <w:p w14:paraId="5277741A" w14:textId="77777777" w:rsidR="007656EF" w:rsidRPr="007656EF" w:rsidRDefault="007656EF" w:rsidP="007656EF">
            <w:pPr>
              <w:widowControl/>
              <w:spacing w:after="0" w:line="240" w:lineRule="auto"/>
              <w:jc w:val="left"/>
              <w:rPr>
                <w:rFonts w:ascii="Trebuchet MS" w:hAnsi="Trebuchet MS"/>
                <w:color w:val="000000"/>
              </w:rPr>
            </w:pPr>
            <w:r w:rsidRPr="007656EF">
              <w:rPr>
                <w:rFonts w:ascii="Trebuchet MS" w:hAnsi="Trebuchet MS" w:cs="Trebuchet MS"/>
                <w:b/>
                <w:bCs/>
                <w:color w:val="000000"/>
                <w:sz w:val="22"/>
              </w:rPr>
              <w:t xml:space="preserve">Train to Qualified Teacher Status </w:t>
            </w:r>
          </w:p>
          <w:p w14:paraId="4BADF903" w14:textId="77777777" w:rsidR="007656EF" w:rsidRPr="007656EF" w:rsidRDefault="007656EF" w:rsidP="007656EF">
            <w:pPr>
              <w:widowControl/>
              <w:autoSpaceDE/>
              <w:autoSpaceDN/>
              <w:adjustRightInd/>
              <w:spacing w:after="0" w:line="240" w:lineRule="auto"/>
              <w:jc w:val="left"/>
              <w:rPr>
                <w:rFonts w:ascii="Trebuchet MS" w:hAnsi="Trebuchet MS" w:cs="Times New Roman"/>
              </w:rPr>
            </w:pPr>
          </w:p>
          <w:p w14:paraId="6C36D3AF" w14:textId="6DA7B783" w:rsidR="007656EF" w:rsidRPr="007656EF" w:rsidRDefault="007656EF" w:rsidP="007656EF">
            <w:pPr>
              <w:widowControl/>
              <w:autoSpaceDE/>
              <w:autoSpaceDN/>
              <w:adjustRightInd/>
              <w:spacing w:after="0" w:line="240" w:lineRule="auto"/>
              <w:jc w:val="left"/>
              <w:rPr>
                <w:rFonts w:ascii="Trebuchet MS" w:hAnsi="Trebuchet MS" w:cs="Times New Roman"/>
              </w:rPr>
            </w:pPr>
            <w:r w:rsidRPr="007656EF">
              <w:rPr>
                <w:rFonts w:ascii="Trebuchet MS" w:hAnsi="Trebuchet MS" w:cs="Trebuchet MS"/>
                <w:sz w:val="22"/>
              </w:rPr>
              <w:t xml:space="preserve">What is your ITT </w:t>
            </w:r>
            <w:r w:rsidR="00AC08C8">
              <w:rPr>
                <w:rFonts w:ascii="Trebuchet MS" w:hAnsi="Trebuchet MS" w:cs="Trebuchet MS"/>
                <w:sz w:val="22"/>
              </w:rPr>
              <w:t>Programme</w:t>
            </w:r>
            <w:r w:rsidRPr="007656EF">
              <w:rPr>
                <w:rFonts w:ascii="Trebuchet MS" w:hAnsi="Trebuchet MS" w:cs="Trebuchet MS"/>
                <w:sz w:val="22"/>
              </w:rPr>
              <w:t xml:space="preserve"> and delivery model, including agreed partners? </w:t>
            </w:r>
          </w:p>
        </w:tc>
        <w:tc>
          <w:tcPr>
            <w:tcW w:w="4084" w:type="dxa"/>
          </w:tcPr>
          <w:p w14:paraId="0E63DA7C" w14:textId="41620D52" w:rsidR="007656EF" w:rsidRPr="007656EF" w:rsidRDefault="007656EF" w:rsidP="00696BCF">
            <w:pPr>
              <w:widowControl/>
              <w:numPr>
                <w:ilvl w:val="0"/>
                <w:numId w:val="51"/>
              </w:numPr>
              <w:autoSpaceDE/>
              <w:autoSpaceDN/>
              <w:adjustRightInd/>
              <w:spacing w:after="160" w:line="240" w:lineRule="auto"/>
              <w:ind w:left="259" w:hanging="195"/>
              <w:jc w:val="left"/>
              <w:rPr>
                <w:rFonts w:ascii="Trebuchet MS" w:hAnsi="Trebuchet MS" w:cs="Trebuchet MS"/>
                <w:color w:val="000000"/>
                <w:sz w:val="22"/>
              </w:rPr>
            </w:pPr>
            <w:r w:rsidRPr="007656EF">
              <w:rPr>
                <w:rFonts w:ascii="Trebuchet MS" w:hAnsi="Trebuchet MS" w:cs="Trebuchet MS"/>
                <w:color w:val="000000"/>
                <w:sz w:val="22"/>
              </w:rPr>
              <w:t xml:space="preserve">Details of what status and qualifications </w:t>
            </w:r>
            <w:r w:rsidR="00EC0C43">
              <w:rPr>
                <w:rFonts w:ascii="Trebuchet MS" w:hAnsi="Trebuchet MS" w:cs="Trebuchet MS"/>
                <w:color w:val="000000"/>
                <w:sz w:val="22"/>
              </w:rPr>
              <w:t>participants</w:t>
            </w:r>
            <w:r w:rsidRPr="007656EF">
              <w:rPr>
                <w:rFonts w:ascii="Trebuchet MS" w:hAnsi="Trebuchet MS" w:cs="Trebuchet MS"/>
                <w:color w:val="000000"/>
                <w:sz w:val="22"/>
              </w:rPr>
              <w:t xml:space="preserve"> will get if successful on the </w:t>
            </w:r>
            <w:r w:rsidR="00AC08C8">
              <w:rPr>
                <w:rFonts w:ascii="Trebuchet MS" w:hAnsi="Trebuchet MS" w:cs="Trebuchet MS"/>
                <w:color w:val="000000"/>
                <w:sz w:val="22"/>
              </w:rPr>
              <w:t>Programme</w:t>
            </w:r>
            <w:r w:rsidRPr="007656EF">
              <w:rPr>
                <w:rFonts w:ascii="Trebuchet MS" w:hAnsi="Trebuchet MS" w:cs="Trebuchet MS"/>
                <w:color w:val="000000"/>
                <w:sz w:val="22"/>
              </w:rPr>
              <w:t xml:space="preserve"> </w:t>
            </w:r>
          </w:p>
          <w:p w14:paraId="27C18EE8" w14:textId="77777777" w:rsidR="007656EF" w:rsidRPr="007656EF" w:rsidRDefault="007656EF" w:rsidP="00696BCF">
            <w:pPr>
              <w:widowControl/>
              <w:numPr>
                <w:ilvl w:val="0"/>
                <w:numId w:val="51"/>
              </w:numPr>
              <w:autoSpaceDE/>
              <w:autoSpaceDN/>
              <w:adjustRightInd/>
              <w:spacing w:after="160" w:line="240" w:lineRule="auto"/>
              <w:ind w:left="259" w:hanging="195"/>
              <w:jc w:val="left"/>
              <w:rPr>
                <w:rFonts w:ascii="Trebuchet MS" w:hAnsi="Trebuchet MS" w:cs="Trebuchet MS"/>
                <w:color w:val="000000"/>
                <w:sz w:val="22"/>
              </w:rPr>
            </w:pPr>
            <w:r w:rsidRPr="007656EF">
              <w:rPr>
                <w:rFonts w:ascii="Trebuchet MS" w:hAnsi="Trebuchet MS" w:cs="Trebuchet MS"/>
                <w:color w:val="000000"/>
                <w:sz w:val="22"/>
              </w:rPr>
              <w:t xml:space="preserve">Minimum training expectations including hours with tutors and school mentors. </w:t>
            </w:r>
          </w:p>
          <w:p w14:paraId="4794152D" w14:textId="77777777" w:rsidR="007656EF" w:rsidRPr="007656EF" w:rsidRDefault="007656EF" w:rsidP="00696BCF">
            <w:pPr>
              <w:widowControl/>
              <w:numPr>
                <w:ilvl w:val="0"/>
                <w:numId w:val="51"/>
              </w:numPr>
              <w:autoSpaceDE/>
              <w:autoSpaceDN/>
              <w:adjustRightInd/>
              <w:spacing w:after="160" w:line="240" w:lineRule="auto"/>
              <w:ind w:left="259" w:hanging="195"/>
              <w:jc w:val="left"/>
              <w:rPr>
                <w:rFonts w:ascii="Trebuchet MS" w:hAnsi="Trebuchet MS" w:cs="Trebuchet MS"/>
                <w:color w:val="000000"/>
                <w:sz w:val="22"/>
              </w:rPr>
            </w:pPr>
            <w:r w:rsidRPr="007656EF">
              <w:rPr>
                <w:rFonts w:ascii="Trebuchet MS" w:hAnsi="Trebuchet MS" w:cs="Trebuchet MS"/>
                <w:color w:val="000000"/>
                <w:sz w:val="22"/>
              </w:rPr>
              <w:t xml:space="preserve">Anticipated teaching timetable for year 1 and 2 </w:t>
            </w:r>
          </w:p>
          <w:p w14:paraId="16FD3059" w14:textId="77777777" w:rsidR="007656EF" w:rsidRPr="007656EF" w:rsidRDefault="007656EF" w:rsidP="00696BCF">
            <w:pPr>
              <w:widowControl/>
              <w:numPr>
                <w:ilvl w:val="0"/>
                <w:numId w:val="51"/>
              </w:numPr>
              <w:autoSpaceDE/>
              <w:autoSpaceDN/>
              <w:adjustRightInd/>
              <w:spacing w:after="160" w:line="240" w:lineRule="auto"/>
              <w:ind w:left="259" w:hanging="195"/>
              <w:jc w:val="left"/>
              <w:rPr>
                <w:rFonts w:ascii="Trebuchet MS" w:hAnsi="Trebuchet MS" w:cs="Trebuchet MS"/>
                <w:color w:val="000000"/>
                <w:sz w:val="22"/>
              </w:rPr>
            </w:pPr>
            <w:r w:rsidRPr="007656EF">
              <w:rPr>
                <w:rFonts w:ascii="Trebuchet MS" w:hAnsi="Trebuchet MS" w:cs="Trebuchet MS"/>
                <w:color w:val="000000"/>
                <w:sz w:val="22"/>
              </w:rPr>
              <w:t xml:space="preserve">Any quality criteria you intend to set for tutors/trainers/mentors/institutions delivering the training and a list of any institutions that you have already confirmed will be involved. </w:t>
            </w:r>
          </w:p>
          <w:p w14:paraId="0A348760" w14:textId="77777777" w:rsidR="007656EF" w:rsidRPr="007656EF" w:rsidRDefault="007656EF" w:rsidP="00696BCF">
            <w:pPr>
              <w:widowControl/>
              <w:numPr>
                <w:ilvl w:val="0"/>
                <w:numId w:val="51"/>
              </w:numPr>
              <w:autoSpaceDE/>
              <w:autoSpaceDN/>
              <w:adjustRightInd/>
              <w:spacing w:after="160" w:line="240" w:lineRule="auto"/>
              <w:ind w:left="259" w:hanging="195"/>
              <w:jc w:val="left"/>
              <w:rPr>
                <w:rFonts w:ascii="Trebuchet MS" w:hAnsi="Trebuchet MS" w:cs="Trebuchet MS"/>
                <w:color w:val="000000"/>
                <w:sz w:val="22"/>
              </w:rPr>
            </w:pPr>
            <w:r w:rsidRPr="007656EF">
              <w:rPr>
                <w:rFonts w:ascii="Trebuchet MS" w:hAnsi="Trebuchet MS" w:cs="Trebuchet MS"/>
                <w:color w:val="000000"/>
                <w:sz w:val="22"/>
              </w:rPr>
              <w:t xml:space="preserve">Pre ITT training activity </w:t>
            </w:r>
          </w:p>
          <w:p w14:paraId="1C3A1477" w14:textId="77777777" w:rsidR="007656EF" w:rsidRPr="007656EF" w:rsidRDefault="007656EF" w:rsidP="007656EF">
            <w:pPr>
              <w:widowControl/>
              <w:spacing w:after="0" w:line="240" w:lineRule="auto"/>
              <w:jc w:val="left"/>
              <w:rPr>
                <w:rFonts w:ascii="Trebuchet MS" w:hAnsi="Trebuchet MS"/>
                <w:color w:val="000000"/>
              </w:rPr>
            </w:pPr>
          </w:p>
          <w:p w14:paraId="7B2FE19C" w14:textId="77777777" w:rsidR="007656EF" w:rsidRPr="007656EF" w:rsidRDefault="007656EF" w:rsidP="007656EF">
            <w:pPr>
              <w:widowControl/>
              <w:autoSpaceDE/>
              <w:autoSpaceDN/>
              <w:adjustRightInd/>
              <w:spacing w:after="0" w:line="240" w:lineRule="auto"/>
              <w:jc w:val="left"/>
              <w:rPr>
                <w:rFonts w:ascii="Trebuchet MS" w:hAnsi="Trebuchet MS"/>
              </w:rPr>
            </w:pPr>
            <w:r w:rsidRPr="007656EF">
              <w:rPr>
                <w:rFonts w:ascii="Trebuchet MS" w:hAnsi="Trebuchet MS" w:cs="Trebuchet MS,Arial"/>
                <w:sz w:val="22"/>
              </w:rPr>
              <w:t>Bidders’ responses should be a single attachment, of no more than 2,500 words. Include within the 2,500 words a 200 word summary of what distinguishes your ITT from all other ITT</w:t>
            </w:r>
          </w:p>
          <w:p w14:paraId="76EF0957" w14:textId="77777777" w:rsidR="007656EF" w:rsidRPr="007656EF" w:rsidRDefault="007656EF" w:rsidP="007656EF">
            <w:pPr>
              <w:widowControl/>
              <w:autoSpaceDE/>
              <w:autoSpaceDN/>
              <w:adjustRightInd/>
              <w:spacing w:after="0" w:line="240" w:lineRule="auto"/>
              <w:jc w:val="left"/>
              <w:rPr>
                <w:rFonts w:ascii="Trebuchet MS" w:hAnsi="Trebuchet MS" w:cs="Times New Roman"/>
              </w:rPr>
            </w:pPr>
          </w:p>
        </w:tc>
        <w:tc>
          <w:tcPr>
            <w:tcW w:w="1237" w:type="dxa"/>
          </w:tcPr>
          <w:p w14:paraId="4B464F8F" w14:textId="77777777" w:rsidR="007656EF" w:rsidRPr="007656EF" w:rsidRDefault="007656EF" w:rsidP="007656EF">
            <w:pPr>
              <w:widowControl/>
              <w:spacing w:after="0" w:line="240" w:lineRule="auto"/>
              <w:jc w:val="left"/>
              <w:rPr>
                <w:rFonts w:ascii="Trebuchet MS" w:hAnsi="Trebuchet MS"/>
                <w:color w:val="000000"/>
              </w:rPr>
            </w:pPr>
            <w:r w:rsidRPr="007656EF">
              <w:rPr>
                <w:rFonts w:ascii="Trebuchet MS" w:hAnsi="Trebuchet MS" w:cs="Trebuchet MS"/>
                <w:color w:val="000000"/>
                <w:sz w:val="22"/>
              </w:rPr>
              <w:t xml:space="preserve">Medium </w:t>
            </w:r>
          </w:p>
          <w:p w14:paraId="6366EBA7" w14:textId="77777777" w:rsidR="007656EF" w:rsidRPr="007656EF" w:rsidRDefault="007656EF" w:rsidP="007656EF">
            <w:pPr>
              <w:widowControl/>
              <w:autoSpaceDE/>
              <w:autoSpaceDN/>
              <w:adjustRightInd/>
              <w:spacing w:after="0" w:line="240" w:lineRule="auto"/>
              <w:jc w:val="left"/>
              <w:rPr>
                <w:rFonts w:ascii="Trebuchet MS" w:hAnsi="Trebuchet MS" w:cs="Times New Roman"/>
              </w:rPr>
            </w:pPr>
            <w:r w:rsidRPr="007656EF">
              <w:rPr>
                <w:rFonts w:ascii="Trebuchet MS" w:hAnsi="Trebuchet MS" w:cs="Trebuchet MS"/>
                <w:sz w:val="22"/>
              </w:rPr>
              <w:t xml:space="preserve">(14%) </w:t>
            </w:r>
          </w:p>
        </w:tc>
      </w:tr>
    </w:tbl>
    <w:p w14:paraId="73FD098F" w14:textId="77777777" w:rsidR="007656EF" w:rsidRPr="007656EF" w:rsidRDefault="007656EF" w:rsidP="007656EF">
      <w:pPr>
        <w:widowControl/>
        <w:autoSpaceDE/>
        <w:autoSpaceDN/>
        <w:adjustRightInd/>
        <w:spacing w:after="0" w:line="240" w:lineRule="auto"/>
        <w:rPr>
          <w:rFonts w:ascii="Trebuchet MS" w:eastAsia="Calibri" w:hAnsi="Trebuchet MS" w:cs="Times New Roman"/>
          <w:lang w:eastAsia="en-US"/>
        </w:rPr>
      </w:pPr>
    </w:p>
    <w:p w14:paraId="4D64A8A9" w14:textId="77777777" w:rsidR="007656EF" w:rsidRPr="007656EF" w:rsidRDefault="007656EF" w:rsidP="007656EF">
      <w:pPr>
        <w:keepNext/>
        <w:keepLines/>
        <w:widowControl/>
        <w:autoSpaceDE/>
        <w:autoSpaceDN/>
        <w:adjustRightInd/>
        <w:spacing w:after="0" w:line="240" w:lineRule="auto"/>
        <w:jc w:val="right"/>
        <w:outlineLvl w:val="0"/>
        <w:rPr>
          <w:rFonts w:ascii="Trebuchet MS" w:hAnsi="Trebuchet MS" w:cs="Times New Roman"/>
          <w:b/>
          <w:bCs/>
          <w:sz w:val="22"/>
          <w:szCs w:val="22"/>
          <w:lang w:eastAsia="en-US"/>
        </w:rPr>
      </w:pPr>
      <w:r w:rsidRPr="007656EF">
        <w:rPr>
          <w:rFonts w:ascii="Trebuchet MS" w:eastAsia="Trebuchet MS" w:hAnsi="Trebuchet MS" w:cs="Trebuchet MS"/>
          <w:b/>
          <w:bCs/>
          <w:sz w:val="22"/>
          <w:szCs w:val="22"/>
          <w:lang w:eastAsia="en-US"/>
        </w:rPr>
        <w:t>[Response: 2,500 words]</w:t>
      </w:r>
    </w:p>
    <w:p w14:paraId="29A74306" w14:textId="77777777" w:rsidR="007656EF" w:rsidRPr="007656EF" w:rsidRDefault="007656EF" w:rsidP="007656EF">
      <w:pPr>
        <w:keepNext/>
        <w:keepLines/>
        <w:widowControl/>
        <w:autoSpaceDE/>
        <w:autoSpaceDN/>
        <w:adjustRightInd/>
        <w:spacing w:after="0" w:line="240" w:lineRule="auto"/>
        <w:outlineLvl w:val="0"/>
        <w:rPr>
          <w:rFonts w:ascii="Trebuchet MS" w:hAnsi="Trebuchet MS" w:cs="Times New Roman"/>
          <w:b/>
          <w:bCs/>
          <w:color w:val="002663"/>
          <w:sz w:val="28"/>
          <w:szCs w:val="28"/>
          <w:lang w:eastAsia="en-US"/>
        </w:rPr>
      </w:pPr>
    </w:p>
    <w:p w14:paraId="10C2F8AD"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8"/>
          <w:szCs w:val="28"/>
          <w:lang w:eastAsia="en-US"/>
        </w:rPr>
      </w:pPr>
      <w:r w:rsidRPr="007656EF">
        <w:rPr>
          <w:rFonts w:ascii="Trebuchet MS" w:eastAsia="Trebuchet MS" w:hAnsi="Trebuchet MS" w:cs="Times New Roman"/>
          <w:b/>
          <w:bCs/>
          <w:color w:val="002663"/>
          <w:sz w:val="28"/>
          <w:szCs w:val="28"/>
          <w:lang w:eastAsia="en-US"/>
        </w:rPr>
        <w:t xml:space="preserve">1. Teach First’s distinct approach </w:t>
      </w:r>
    </w:p>
    <w:p w14:paraId="22CAC0DE"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tbl>
      <w:tblPr>
        <w:tblStyle w:val="TableGrid1"/>
        <w:tblW w:w="0" w:type="auto"/>
        <w:tblLook w:val="04A0" w:firstRow="1" w:lastRow="0" w:firstColumn="1" w:lastColumn="0" w:noHBand="0" w:noVBand="1"/>
      </w:tblPr>
      <w:tblGrid>
        <w:gridCol w:w="9629"/>
      </w:tblGrid>
      <w:tr w:rsidR="007656EF" w:rsidRPr="007656EF" w14:paraId="4D56717A" w14:textId="77777777" w:rsidTr="007656EF">
        <w:tc>
          <w:tcPr>
            <w:tcW w:w="9629" w:type="dxa"/>
          </w:tcPr>
          <w:p w14:paraId="5755CB14"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hd w:val="clear" w:color="auto" w:fill="FFFFFF"/>
              </w:rPr>
            </w:pPr>
            <w:r w:rsidRPr="007656EF">
              <w:rPr>
                <w:rFonts w:ascii="Trebuchet MS" w:hAnsi="Trebuchet MS" w:cs="Times New Roman"/>
                <w:sz w:val="22"/>
              </w:rPr>
              <w:t xml:space="preserve">Teach First’s ITT approach is driven by our mission, </w:t>
            </w:r>
            <w:r w:rsidRPr="007656EF">
              <w:rPr>
                <w:rFonts w:ascii="Trebuchet MS" w:hAnsi="Trebuchet MS" w:cs="Times New Roman"/>
                <w:color w:val="000000"/>
                <w:sz w:val="22"/>
                <w:shd w:val="clear" w:color="auto" w:fill="FFFFFF"/>
              </w:rPr>
              <w:t xml:space="preserve">“to end inequality by building a community of exceptional leaders who create change within classrooms, schools and across society”. </w:t>
            </w:r>
          </w:p>
          <w:p w14:paraId="115CB495"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hd w:val="clear" w:color="auto" w:fill="FFFFFF"/>
              </w:rPr>
            </w:pPr>
          </w:p>
          <w:p w14:paraId="2C886457" w14:textId="17FD2178" w:rsidR="007656EF" w:rsidRPr="007656EF" w:rsidRDefault="007656EF" w:rsidP="007656EF">
            <w:pPr>
              <w:widowControl/>
              <w:autoSpaceDE/>
              <w:autoSpaceDN/>
              <w:adjustRightInd/>
              <w:spacing w:after="0" w:line="240" w:lineRule="auto"/>
              <w:rPr>
                <w:rFonts w:ascii="Trebuchet MS" w:hAnsi="Trebuchet MS" w:cs="Times New Roman"/>
                <w:color w:val="000000"/>
                <w:sz w:val="22"/>
                <w:shd w:val="clear" w:color="auto" w:fill="FFFFFF"/>
              </w:rPr>
            </w:pPr>
            <w:r w:rsidRPr="007656EF">
              <w:rPr>
                <w:rFonts w:ascii="Trebuchet MS" w:hAnsi="Trebuchet MS" w:cs="Trebuchet MS"/>
                <w:color w:val="000000"/>
                <w:sz w:val="22"/>
                <w:shd w:val="clear" w:color="auto" w:fill="FFFFFF"/>
              </w:rPr>
              <w:t xml:space="preserve">Our ITT is integrated within an innovative Leadership Development </w:t>
            </w:r>
            <w:r w:rsidR="00AC08C8">
              <w:rPr>
                <w:rFonts w:ascii="Trebuchet MS" w:hAnsi="Trebuchet MS" w:cs="Trebuchet MS"/>
                <w:color w:val="000000"/>
                <w:sz w:val="22"/>
                <w:shd w:val="clear" w:color="auto" w:fill="FFFFFF"/>
              </w:rPr>
              <w:t>Programme</w:t>
            </w:r>
            <w:r w:rsidRPr="007656EF">
              <w:rPr>
                <w:rFonts w:ascii="Trebuchet MS" w:hAnsi="Trebuchet MS" w:cs="Trebuchet MS"/>
                <w:color w:val="000000"/>
                <w:sz w:val="22"/>
                <w:shd w:val="clear" w:color="auto" w:fill="FFFFFF"/>
              </w:rPr>
              <w:t xml:space="preserve"> (LDP), combining:</w:t>
            </w:r>
          </w:p>
          <w:p w14:paraId="077E1787" w14:textId="77777777" w:rsidR="007656EF" w:rsidRPr="007656EF" w:rsidRDefault="007656EF" w:rsidP="00696BCF">
            <w:pPr>
              <w:widowControl/>
              <w:numPr>
                <w:ilvl w:val="0"/>
                <w:numId w:val="52"/>
              </w:numPr>
              <w:autoSpaceDE/>
              <w:autoSpaceDN/>
              <w:adjustRightInd/>
              <w:spacing w:after="160" w:line="240" w:lineRule="auto"/>
              <w:contextualSpacing/>
              <w:rPr>
                <w:rFonts w:ascii="Trebuchet MS" w:hAnsi="Trebuchet MS" w:cs="Trebuchet MS"/>
                <w:color w:val="000000"/>
                <w:sz w:val="22"/>
                <w:shd w:val="clear" w:color="auto" w:fill="FFFFFF"/>
              </w:rPr>
            </w:pPr>
            <w:r w:rsidRPr="007656EF">
              <w:rPr>
                <w:rFonts w:ascii="Trebuchet MS" w:hAnsi="Trebuchet MS" w:cs="Trebuchet MS"/>
                <w:color w:val="000000"/>
                <w:sz w:val="22"/>
                <w:shd w:val="clear" w:color="auto" w:fill="FFFFFF"/>
              </w:rPr>
              <w:t xml:space="preserve">high quality </w:t>
            </w:r>
            <w:r w:rsidRPr="007656EF">
              <w:rPr>
                <w:rFonts w:ascii="Trebuchet MS" w:hAnsi="Trebuchet MS" w:cs="Trebuchet MS"/>
                <w:b/>
                <w:bCs/>
                <w:color w:val="000000"/>
                <w:sz w:val="22"/>
                <w:shd w:val="clear" w:color="auto" w:fill="FFFFFF"/>
              </w:rPr>
              <w:t>teacher training</w:t>
            </w:r>
            <w:r w:rsidRPr="007656EF">
              <w:rPr>
                <w:rFonts w:ascii="Trebuchet MS" w:hAnsi="Trebuchet MS" w:cs="Trebuchet MS"/>
                <w:color w:val="000000"/>
                <w:sz w:val="22"/>
                <w:shd w:val="clear" w:color="auto" w:fill="FFFFFF"/>
              </w:rPr>
              <w:t>, blending teaching practice, academic reflection and research</w:t>
            </w:r>
          </w:p>
          <w:p w14:paraId="0B59592F" w14:textId="5B19CB63" w:rsidR="007656EF" w:rsidRPr="007656EF" w:rsidRDefault="007656EF" w:rsidP="00696BCF">
            <w:pPr>
              <w:widowControl/>
              <w:numPr>
                <w:ilvl w:val="0"/>
                <w:numId w:val="52"/>
              </w:numPr>
              <w:autoSpaceDE/>
              <w:autoSpaceDN/>
              <w:adjustRightInd/>
              <w:spacing w:after="160" w:line="240" w:lineRule="auto"/>
              <w:contextualSpacing/>
              <w:rPr>
                <w:rFonts w:ascii="Trebuchet MS" w:hAnsi="Trebuchet MS" w:cs="Trebuchet MS"/>
                <w:color w:val="000000"/>
                <w:sz w:val="22"/>
                <w:shd w:val="clear" w:color="auto" w:fill="FFFFFF"/>
              </w:rPr>
            </w:pPr>
            <w:r w:rsidRPr="007656EF">
              <w:rPr>
                <w:rFonts w:ascii="Trebuchet MS" w:hAnsi="Trebuchet MS" w:cs="Trebuchet MS"/>
                <w:color w:val="000000"/>
                <w:sz w:val="22"/>
                <w:shd w:val="clear" w:color="auto" w:fill="FFFFFF"/>
              </w:rPr>
              <w:t xml:space="preserve">focus on </w:t>
            </w:r>
            <w:r w:rsidRPr="007656EF">
              <w:rPr>
                <w:rFonts w:ascii="Trebuchet MS" w:hAnsi="Trebuchet MS" w:cs="Trebuchet MS"/>
                <w:b/>
                <w:bCs/>
                <w:color w:val="000000"/>
                <w:sz w:val="22"/>
                <w:shd w:val="clear" w:color="auto" w:fill="FFFFFF"/>
              </w:rPr>
              <w:t>leadership</w:t>
            </w:r>
            <w:r w:rsidRPr="007656EF">
              <w:rPr>
                <w:rFonts w:ascii="Trebuchet MS" w:hAnsi="Trebuchet MS" w:cs="Trebuchet MS"/>
                <w:color w:val="000000"/>
                <w:sz w:val="22"/>
                <w:shd w:val="clear" w:color="auto" w:fill="FFFFFF"/>
              </w:rPr>
              <w:t xml:space="preserve"> from recruitment through to post-</w:t>
            </w:r>
            <w:r w:rsidR="00AC08C8">
              <w:rPr>
                <w:rFonts w:ascii="Trebuchet MS" w:hAnsi="Trebuchet MS" w:cs="Trebuchet MS"/>
                <w:color w:val="000000"/>
                <w:sz w:val="22"/>
                <w:shd w:val="clear" w:color="auto" w:fill="FFFFFF"/>
              </w:rPr>
              <w:t>Programme</w:t>
            </w:r>
            <w:r w:rsidRPr="007656EF">
              <w:rPr>
                <w:rFonts w:ascii="Trebuchet MS" w:hAnsi="Trebuchet MS" w:cs="Trebuchet MS"/>
                <w:color w:val="000000"/>
                <w:sz w:val="22"/>
                <w:shd w:val="clear" w:color="auto" w:fill="FFFFFF"/>
              </w:rPr>
              <w:t xml:space="preserve"> support</w:t>
            </w:r>
          </w:p>
          <w:p w14:paraId="7DBF09F5" w14:textId="77777777" w:rsidR="007656EF" w:rsidRPr="007656EF" w:rsidRDefault="007656EF" w:rsidP="00696BCF">
            <w:pPr>
              <w:widowControl/>
              <w:numPr>
                <w:ilvl w:val="0"/>
                <w:numId w:val="52"/>
              </w:numPr>
              <w:autoSpaceDE/>
              <w:autoSpaceDN/>
              <w:adjustRightInd/>
              <w:spacing w:after="160" w:line="240" w:lineRule="auto"/>
              <w:contextualSpacing/>
              <w:rPr>
                <w:rFonts w:ascii="Trebuchet MS" w:hAnsi="Trebuchet MS" w:cs="Trebuchet MS"/>
                <w:color w:val="000000"/>
                <w:sz w:val="22"/>
                <w:shd w:val="clear" w:color="auto" w:fill="FFFFFF"/>
              </w:rPr>
            </w:pPr>
            <w:r w:rsidRPr="007656EF">
              <w:rPr>
                <w:rFonts w:ascii="Trebuchet MS" w:hAnsi="Trebuchet MS" w:cs="Trebuchet MS"/>
                <w:color w:val="000000"/>
                <w:sz w:val="22"/>
                <w:shd w:val="clear" w:color="auto" w:fill="FFFFFF"/>
              </w:rPr>
              <w:t xml:space="preserve">building of a high-profile and networked </w:t>
            </w:r>
            <w:r w:rsidRPr="007656EF">
              <w:rPr>
                <w:rFonts w:ascii="Trebuchet MS" w:hAnsi="Trebuchet MS" w:cs="Trebuchet MS"/>
                <w:b/>
                <w:bCs/>
                <w:color w:val="000000"/>
                <w:sz w:val="22"/>
                <w:shd w:val="clear" w:color="auto" w:fill="FFFFFF"/>
              </w:rPr>
              <w:t>movement</w:t>
            </w:r>
            <w:r w:rsidRPr="007656EF">
              <w:rPr>
                <w:rFonts w:ascii="Trebuchet MS" w:hAnsi="Trebuchet MS" w:cs="Trebuchet MS"/>
                <w:color w:val="000000"/>
                <w:sz w:val="22"/>
                <w:shd w:val="clear" w:color="auto" w:fill="FFFFFF"/>
              </w:rPr>
              <w:t xml:space="preserve"> of ambassadors (graduates of the LDP), committed to tackling educational disadvantage.</w:t>
            </w:r>
          </w:p>
          <w:p w14:paraId="24EDEA73" w14:textId="77777777" w:rsidR="007656EF" w:rsidRPr="007656EF" w:rsidRDefault="007656EF" w:rsidP="007656EF">
            <w:pPr>
              <w:widowControl/>
              <w:autoSpaceDE/>
              <w:autoSpaceDN/>
              <w:adjustRightInd/>
              <w:spacing w:after="0" w:line="240" w:lineRule="auto"/>
              <w:ind w:left="720"/>
              <w:contextualSpacing/>
              <w:rPr>
                <w:rFonts w:ascii="Trebuchet MS" w:hAnsi="Trebuchet MS" w:cs="Times New Roman"/>
                <w:color w:val="000000"/>
                <w:sz w:val="22"/>
                <w:shd w:val="clear" w:color="auto" w:fill="FFFFFF"/>
              </w:rPr>
            </w:pPr>
          </w:p>
          <w:p w14:paraId="56480DBA"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hd w:val="clear" w:color="auto" w:fill="FFFFFF"/>
              </w:rPr>
            </w:pPr>
            <w:r w:rsidRPr="007656EF">
              <w:rPr>
                <w:rFonts w:ascii="Trebuchet MS" w:hAnsi="Trebuchet MS" w:cs="Trebuchet MS"/>
                <w:color w:val="000000"/>
                <w:sz w:val="22"/>
                <w:shd w:val="clear" w:color="auto" w:fill="FFFFFF"/>
              </w:rPr>
              <w:t>Other distinguishing features are:</w:t>
            </w:r>
          </w:p>
          <w:p w14:paraId="25436B25" w14:textId="77777777" w:rsidR="007656EF" w:rsidRPr="007656EF" w:rsidRDefault="007656EF" w:rsidP="00696BCF">
            <w:pPr>
              <w:widowControl/>
              <w:numPr>
                <w:ilvl w:val="0"/>
                <w:numId w:val="53"/>
              </w:numPr>
              <w:autoSpaceDE/>
              <w:autoSpaceDN/>
              <w:adjustRightInd/>
              <w:spacing w:after="160" w:line="240" w:lineRule="auto"/>
              <w:contextualSpacing/>
              <w:rPr>
                <w:rFonts w:ascii="Trebuchet MS" w:hAnsi="Trebuchet MS" w:cs="Trebuchet MS"/>
                <w:color w:val="000000"/>
                <w:sz w:val="22"/>
              </w:rPr>
            </w:pPr>
            <w:r w:rsidRPr="007656EF">
              <w:rPr>
                <w:rFonts w:ascii="Trebuchet MS" w:hAnsi="Trebuchet MS" w:cs="Trebuchet MS"/>
                <w:color w:val="000000"/>
                <w:sz w:val="22"/>
              </w:rPr>
              <w:t>an innovative two-year employment-based curriculum: practice-based and knowledge rich, with content sequenced so that participants make rapid progress towards outstanding teaching and leadership</w:t>
            </w:r>
          </w:p>
          <w:p w14:paraId="2672245D" w14:textId="77777777" w:rsidR="007656EF" w:rsidRPr="007656EF" w:rsidRDefault="007656EF" w:rsidP="00696BCF">
            <w:pPr>
              <w:widowControl/>
              <w:numPr>
                <w:ilvl w:val="0"/>
                <w:numId w:val="63"/>
              </w:numPr>
              <w:autoSpaceDE/>
              <w:autoSpaceDN/>
              <w:adjustRightInd/>
              <w:spacing w:after="160" w:line="240" w:lineRule="auto"/>
              <w:contextualSpacing/>
              <w:rPr>
                <w:rFonts w:ascii="Trebuchet MS" w:hAnsi="Trebuchet MS" w:cs="Trebuchet MS"/>
                <w:color w:val="000000"/>
                <w:sz w:val="22"/>
                <w:shd w:val="clear" w:color="auto" w:fill="FFFFFF"/>
              </w:rPr>
            </w:pPr>
            <w:r w:rsidRPr="007656EF">
              <w:rPr>
                <w:rFonts w:ascii="Trebuchet MS" w:hAnsi="Trebuchet MS" w:cs="Trebuchet MS"/>
                <w:color w:val="000000"/>
                <w:sz w:val="22"/>
                <w:shd w:val="clear" w:color="auto" w:fill="FFFFFF"/>
              </w:rPr>
              <w:t>an unparalleled focus on preparing participants to raise attainment in challenging schools</w:t>
            </w:r>
          </w:p>
          <w:p w14:paraId="03E9C6ED" w14:textId="77777777" w:rsidR="007656EF" w:rsidRPr="007656EF" w:rsidRDefault="007656EF" w:rsidP="00696BCF">
            <w:pPr>
              <w:widowControl/>
              <w:numPr>
                <w:ilvl w:val="0"/>
                <w:numId w:val="53"/>
              </w:numPr>
              <w:autoSpaceDE/>
              <w:autoSpaceDN/>
              <w:adjustRightInd/>
              <w:spacing w:after="160" w:line="240" w:lineRule="auto"/>
              <w:contextualSpacing/>
              <w:rPr>
                <w:rFonts w:ascii="Trebuchet MS" w:hAnsi="Trebuchet MS" w:cs="Trebuchet MS"/>
                <w:color w:val="000000"/>
                <w:sz w:val="22"/>
              </w:rPr>
            </w:pPr>
            <w:r w:rsidRPr="007656EF">
              <w:rPr>
                <w:rFonts w:ascii="Trebuchet MS" w:hAnsi="Trebuchet MS" w:cs="Trebuchet MS"/>
                <w:color w:val="000000"/>
                <w:sz w:val="22"/>
              </w:rPr>
              <w:t>a schools-led approach: developing school mentors, fostering collaboration, raising standards and helping create a self-improving system</w:t>
            </w:r>
          </w:p>
          <w:p w14:paraId="3A811BFC" w14:textId="77777777" w:rsidR="007656EF" w:rsidRPr="007656EF" w:rsidRDefault="007656EF" w:rsidP="00696BCF">
            <w:pPr>
              <w:widowControl/>
              <w:numPr>
                <w:ilvl w:val="0"/>
                <w:numId w:val="53"/>
              </w:numPr>
              <w:autoSpaceDE/>
              <w:autoSpaceDN/>
              <w:adjustRightInd/>
              <w:spacing w:after="160" w:line="240" w:lineRule="auto"/>
              <w:contextualSpacing/>
              <w:rPr>
                <w:rFonts w:ascii="Trebuchet MS" w:hAnsi="Trebuchet MS" w:cs="Trebuchet MS"/>
                <w:color w:val="000000"/>
                <w:sz w:val="22"/>
                <w:shd w:val="clear" w:color="auto" w:fill="FFFFFF"/>
              </w:rPr>
            </w:pPr>
            <w:r w:rsidRPr="007656EF">
              <w:rPr>
                <w:rFonts w:ascii="Trebuchet MS" w:hAnsi="Trebuchet MS" w:cs="Trebuchet MS"/>
                <w:color w:val="000000"/>
                <w:sz w:val="22"/>
                <w:shd w:val="clear" w:color="auto" w:fill="FFFFFF"/>
              </w:rPr>
              <w:t>training which creates a pipeline for senior leadership; 827 ambassadors are in middle and senior leadership within UK schools</w:t>
            </w:r>
          </w:p>
          <w:p w14:paraId="061B5AA2" w14:textId="24F02137" w:rsidR="007656EF" w:rsidRPr="007656EF" w:rsidRDefault="007656EF" w:rsidP="00696BCF">
            <w:pPr>
              <w:widowControl/>
              <w:numPr>
                <w:ilvl w:val="0"/>
                <w:numId w:val="53"/>
              </w:numPr>
              <w:autoSpaceDE/>
              <w:autoSpaceDN/>
              <w:adjustRightInd/>
              <w:spacing w:after="160" w:line="240" w:lineRule="auto"/>
              <w:contextualSpacing/>
              <w:rPr>
                <w:rFonts w:ascii="Trebuchet MS" w:hAnsi="Trebuchet MS" w:cs="Trebuchet MS"/>
                <w:color w:val="000000"/>
                <w:sz w:val="22"/>
                <w:shd w:val="clear" w:color="auto" w:fill="FFFFFF"/>
              </w:rPr>
            </w:pPr>
            <w:r w:rsidRPr="007656EF">
              <w:rPr>
                <w:rFonts w:ascii="Trebuchet MS" w:hAnsi="Trebuchet MS" w:cs="Trebuchet MS"/>
                <w:color w:val="000000"/>
                <w:sz w:val="22"/>
                <w:shd w:val="clear" w:color="auto" w:fill="FFFFFF"/>
              </w:rPr>
              <w:t xml:space="preserve">reach and scale: our infrastructure across 10 local areas means we can place </w:t>
            </w:r>
            <w:r w:rsidR="00EC0C43">
              <w:rPr>
                <w:rFonts w:ascii="Trebuchet MS" w:hAnsi="Trebuchet MS" w:cs="Trebuchet MS"/>
                <w:color w:val="000000"/>
                <w:sz w:val="22"/>
                <w:shd w:val="clear" w:color="auto" w:fill="FFFFFF"/>
              </w:rPr>
              <w:t>participants</w:t>
            </w:r>
            <w:r w:rsidRPr="007656EF">
              <w:rPr>
                <w:rFonts w:ascii="Trebuchet MS" w:hAnsi="Trebuchet MS" w:cs="Trebuchet MS"/>
                <w:color w:val="000000"/>
                <w:sz w:val="22"/>
                <w:shd w:val="clear" w:color="auto" w:fill="FFFFFF"/>
              </w:rPr>
              <w:t xml:space="preserve"> across all English regions</w:t>
            </w:r>
          </w:p>
          <w:p w14:paraId="6270A249" w14:textId="77777777" w:rsidR="007656EF" w:rsidRPr="007656EF" w:rsidRDefault="007656EF" w:rsidP="00696BCF">
            <w:pPr>
              <w:widowControl/>
              <w:numPr>
                <w:ilvl w:val="0"/>
                <w:numId w:val="63"/>
              </w:numPr>
              <w:autoSpaceDE/>
              <w:autoSpaceDN/>
              <w:adjustRightInd/>
              <w:spacing w:after="160" w:line="240" w:lineRule="auto"/>
              <w:contextualSpacing/>
              <w:rPr>
                <w:rFonts w:ascii="Trebuchet MS" w:hAnsi="Trebuchet MS" w:cs="Trebuchet MS"/>
                <w:color w:val="000000"/>
                <w:sz w:val="22"/>
              </w:rPr>
            </w:pPr>
            <w:r w:rsidRPr="007656EF">
              <w:rPr>
                <w:rFonts w:ascii="Trebuchet MS" w:hAnsi="Trebuchet MS" w:cs="Trebuchet MS"/>
                <w:color w:val="000000"/>
                <w:sz w:val="22"/>
              </w:rPr>
              <w:t xml:space="preserve">the only national ITT provider to deliver a two-year Postgraduate Diploma (PGDip) to increase the level of mastery of new teachers, informed by the </w:t>
            </w:r>
            <w:hyperlink r:id="rId23">
              <w:r w:rsidRPr="007656EF">
                <w:rPr>
                  <w:rFonts w:ascii="Trebuchet MS" w:hAnsi="Trebuchet MS" w:cs="Trebuchet MS"/>
                  <w:color w:val="000000"/>
                  <w:sz w:val="22"/>
                  <w:u w:val="single"/>
                </w:rPr>
                <w:t>Carter Review</w:t>
              </w:r>
            </w:hyperlink>
            <w:r w:rsidRPr="007656EF">
              <w:rPr>
                <w:rFonts w:ascii="Trebuchet MS" w:hAnsi="Trebuchet MS" w:cs="Trebuchet MS"/>
                <w:color w:val="000000"/>
                <w:sz w:val="22"/>
              </w:rPr>
              <w:t>.</w:t>
            </w:r>
          </w:p>
          <w:p w14:paraId="160EB585" w14:textId="77777777" w:rsidR="007656EF" w:rsidRPr="007656EF" w:rsidRDefault="007656EF" w:rsidP="007656EF">
            <w:pPr>
              <w:widowControl/>
              <w:autoSpaceDE/>
              <w:autoSpaceDN/>
              <w:adjustRightInd/>
              <w:spacing w:after="0" w:line="240" w:lineRule="auto"/>
              <w:ind w:left="720"/>
              <w:contextualSpacing/>
              <w:rPr>
                <w:rFonts w:ascii="Trebuchet MS" w:hAnsi="Trebuchet MS" w:cs="Times New Roman"/>
                <w:color w:val="000000"/>
                <w:sz w:val="22"/>
                <w:shd w:val="clear" w:color="auto" w:fill="FFFFFF"/>
              </w:rPr>
            </w:pPr>
          </w:p>
        </w:tc>
      </w:tr>
    </w:tbl>
    <w:p w14:paraId="084C3E13"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6FF60FD4" w14:textId="77777777" w:rsidR="007656EF" w:rsidRPr="007656EF" w:rsidRDefault="007656EF" w:rsidP="007656EF">
      <w:pPr>
        <w:widowControl/>
        <w:autoSpaceDE/>
        <w:autoSpaceDN/>
        <w:adjustRightInd/>
        <w:spacing w:after="0" w:line="240" w:lineRule="auto"/>
        <w:rPr>
          <w:rFonts w:ascii="Trebuchet MS" w:eastAsia="Calibri" w:hAnsi="Trebuchet MS" w:cs="Calibri"/>
          <w:color w:val="000000"/>
          <w:sz w:val="22"/>
          <w:szCs w:val="22"/>
          <w:lang w:eastAsia="en-US"/>
        </w:rPr>
      </w:pPr>
      <w:r w:rsidRPr="007656EF">
        <w:rPr>
          <w:rFonts w:ascii="Trebuchet MS" w:eastAsia="Trebuchet MS,Trebuchet MS,Calib" w:hAnsi="Trebuchet MS" w:cs="Trebuchet MS,Trebuchet MS,Calib"/>
          <w:color w:val="000000"/>
          <w:sz w:val="22"/>
          <w:szCs w:val="22"/>
          <w:lang w:eastAsia="en-US"/>
        </w:rPr>
        <w:t>Our mission-driven approach is immediately evident to all those who are in contact with our community. Following inspection of our ITT provision in 2015, Ofsted noted: “There is an absolute coherence at the root of the partnership’s training. Trainers are impressive in terms of their confidence, knowledge, consistency and, as noted by one inspector, ‘in how utterly loyal and protective they are about the Teach First mission’.”</w:t>
      </w:r>
    </w:p>
    <w:p w14:paraId="4DCA294F"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5F9F87C0"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Evidence of our ITT success includes:</w:t>
      </w:r>
    </w:p>
    <w:p w14:paraId="0627B89B" w14:textId="77777777" w:rsidR="007656EF" w:rsidRPr="007656EF" w:rsidRDefault="007656EF" w:rsidP="00696BCF">
      <w:pPr>
        <w:widowControl/>
        <w:numPr>
          <w:ilvl w:val="0"/>
          <w:numId w:val="54"/>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our training was graded ‘outstanding’ in 41 of 48 categories assessed in our 2015 Ofsted inspection</w:t>
      </w:r>
    </w:p>
    <w:p w14:paraId="3CE1BC58" w14:textId="77777777" w:rsidR="007656EF" w:rsidRPr="007656EF" w:rsidRDefault="007656EF" w:rsidP="00696BCF">
      <w:pPr>
        <w:widowControl/>
        <w:numPr>
          <w:ilvl w:val="0"/>
          <w:numId w:val="54"/>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of participants who have most recently achieved QTS (2014 cohort), 98.5% were awarded ‘outstanding’ or ‘good’ (67% ‘outstanding’)</w:t>
      </w:r>
    </w:p>
    <w:p w14:paraId="3B0351FD" w14:textId="77777777" w:rsidR="007656EF" w:rsidRPr="007656EF" w:rsidRDefault="007656EF" w:rsidP="00696BCF">
      <w:pPr>
        <w:widowControl/>
        <w:numPr>
          <w:ilvl w:val="0"/>
          <w:numId w:val="54"/>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color w:val="000000"/>
          <w:sz w:val="22"/>
          <w:szCs w:val="22"/>
          <w:lang w:eastAsia="en-US"/>
        </w:rPr>
        <w:t>the Institute of Fiscal Studies reported in November 2014 that Teach First has the highest net benefit to schools of any current teacher training route relative to cost.</w:t>
      </w:r>
      <w:r w:rsidRPr="007656EF">
        <w:rPr>
          <w:rFonts w:ascii="Trebuchet MS" w:eastAsia="Trebuchet MS" w:hAnsi="Trebuchet MS" w:cs="Trebuchet MS"/>
          <w:color w:val="000000"/>
          <w:sz w:val="22"/>
          <w:szCs w:val="22"/>
          <w:vertAlign w:val="superscript"/>
          <w:lang w:eastAsia="en-US"/>
        </w:rPr>
        <w:footnoteReference w:id="4"/>
      </w:r>
    </w:p>
    <w:p w14:paraId="096D1E78" w14:textId="77777777" w:rsidR="007656EF" w:rsidRPr="007656EF" w:rsidRDefault="007656EF" w:rsidP="007656EF">
      <w:pPr>
        <w:keepNext/>
        <w:keepLines/>
        <w:widowControl/>
        <w:autoSpaceDE/>
        <w:autoSpaceDN/>
        <w:adjustRightInd/>
        <w:spacing w:after="0" w:line="240" w:lineRule="auto"/>
        <w:outlineLvl w:val="0"/>
        <w:rPr>
          <w:rFonts w:ascii="Trebuchet MS" w:hAnsi="Trebuchet MS" w:cs="Times New Roman"/>
          <w:b/>
          <w:bCs/>
          <w:color w:val="002663"/>
          <w:sz w:val="28"/>
          <w:szCs w:val="28"/>
          <w:lang w:eastAsia="en-US"/>
        </w:rPr>
      </w:pPr>
    </w:p>
    <w:p w14:paraId="3A36A6FA" w14:textId="1B50189A"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8"/>
          <w:szCs w:val="28"/>
          <w:lang w:eastAsia="en-US"/>
        </w:rPr>
      </w:pPr>
      <w:r w:rsidRPr="007656EF">
        <w:rPr>
          <w:rFonts w:ascii="Trebuchet MS" w:eastAsia="Trebuchet MS" w:hAnsi="Trebuchet MS" w:cs="Times New Roman"/>
          <w:b/>
          <w:bCs/>
          <w:color w:val="002663"/>
          <w:sz w:val="28"/>
          <w:szCs w:val="28"/>
          <w:lang w:eastAsia="en-US"/>
        </w:rPr>
        <w:t xml:space="preserve">2. Our ITT </w:t>
      </w:r>
      <w:r w:rsidR="00AC08C8">
        <w:rPr>
          <w:rFonts w:ascii="Trebuchet MS" w:eastAsia="Trebuchet MS" w:hAnsi="Trebuchet MS" w:cs="Times New Roman"/>
          <w:b/>
          <w:bCs/>
          <w:color w:val="002663"/>
          <w:sz w:val="28"/>
          <w:szCs w:val="28"/>
          <w:lang w:eastAsia="en-US"/>
        </w:rPr>
        <w:t>Programme</w:t>
      </w:r>
      <w:r w:rsidRPr="007656EF">
        <w:rPr>
          <w:rFonts w:ascii="Trebuchet MS" w:eastAsia="Trebuchet MS" w:hAnsi="Trebuchet MS" w:cs="Times New Roman"/>
          <w:b/>
          <w:bCs/>
          <w:color w:val="002663"/>
          <w:sz w:val="28"/>
          <w:szCs w:val="28"/>
          <w:lang w:eastAsia="en-US"/>
        </w:rPr>
        <w:t xml:space="preserve"> and delivery model</w:t>
      </w:r>
    </w:p>
    <w:p w14:paraId="5DB0A64D"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5CE8BDE0" w14:textId="77777777" w:rsidR="007656EF" w:rsidRPr="007656EF" w:rsidRDefault="007656EF" w:rsidP="007656EF">
      <w:pPr>
        <w:keepNext/>
        <w:keepLines/>
        <w:widowControl/>
        <w:autoSpaceDE/>
        <w:autoSpaceDN/>
        <w:adjustRightInd/>
        <w:spacing w:after="0" w:line="240" w:lineRule="auto"/>
        <w:outlineLvl w:val="1"/>
        <w:rPr>
          <w:rFonts w:ascii="Trebuchet MS" w:hAnsi="Trebuchet MS" w:cs="Times New Roman"/>
          <w:b/>
          <w:bCs/>
          <w:color w:val="0088CE"/>
          <w:sz w:val="26"/>
          <w:szCs w:val="26"/>
          <w:lang w:eastAsia="en-US"/>
        </w:rPr>
      </w:pPr>
      <w:r w:rsidRPr="007656EF">
        <w:rPr>
          <w:rFonts w:ascii="Trebuchet MS" w:eastAsia="Trebuchet MS" w:hAnsi="Trebuchet MS" w:cs="Times New Roman"/>
          <w:b/>
          <w:bCs/>
          <w:color w:val="0088CE"/>
          <w:sz w:val="26"/>
          <w:szCs w:val="26"/>
          <w:lang w:eastAsia="en-US"/>
        </w:rPr>
        <w:t xml:space="preserve">2.1 ITT Curriculum </w:t>
      </w:r>
    </w:p>
    <w:p w14:paraId="67C91569"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28475196"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Our ITT curriculum aims to provide a cutting-edge, sector-leading approach. It is informed by research, evidence and world-leading practice, including:</w:t>
      </w:r>
    </w:p>
    <w:p w14:paraId="5311A54F" w14:textId="77777777" w:rsidR="007656EF" w:rsidRPr="007656EF" w:rsidRDefault="007656EF" w:rsidP="00696BCF">
      <w:pPr>
        <w:widowControl/>
        <w:numPr>
          <w:ilvl w:val="0"/>
          <w:numId w:val="61"/>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evidence presented in the Carter Review of Initial Teacher Training</w:t>
      </w:r>
    </w:p>
    <w:p w14:paraId="66FF9BEB" w14:textId="77777777" w:rsidR="007656EF" w:rsidRPr="007656EF" w:rsidRDefault="007656EF" w:rsidP="00696BCF">
      <w:pPr>
        <w:widowControl/>
        <w:numPr>
          <w:ilvl w:val="0"/>
          <w:numId w:val="61"/>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Doug Lemov’s work on behaviour and classroom management</w:t>
      </w:r>
    </w:p>
    <w:p w14:paraId="770D6680" w14:textId="77777777" w:rsidR="007656EF" w:rsidRPr="007656EF" w:rsidRDefault="007656EF" w:rsidP="00696BCF">
      <w:pPr>
        <w:widowControl/>
        <w:numPr>
          <w:ilvl w:val="0"/>
          <w:numId w:val="61"/>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cognitive science about sequencing content, informed by experts including </w:t>
      </w:r>
      <w:hyperlink r:id="rId24">
        <w:r w:rsidRPr="007656EF">
          <w:rPr>
            <w:rFonts w:ascii="Trebuchet MS" w:eastAsia="Trebuchet MS" w:hAnsi="Trebuchet MS" w:cs="Trebuchet MS"/>
            <w:color w:val="0088CE"/>
            <w:sz w:val="22"/>
            <w:szCs w:val="22"/>
            <w:u w:val="single"/>
            <w:lang w:eastAsia="en-US"/>
          </w:rPr>
          <w:t>Daniel Willingham</w:t>
        </w:r>
      </w:hyperlink>
    </w:p>
    <w:p w14:paraId="58223E6D" w14:textId="77777777" w:rsidR="007656EF" w:rsidRPr="007656EF" w:rsidRDefault="007656EF" w:rsidP="00696BCF">
      <w:pPr>
        <w:widowControl/>
        <w:numPr>
          <w:ilvl w:val="0"/>
          <w:numId w:val="61"/>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international best practice, including from Shanghai and Singapore.</w:t>
      </w:r>
    </w:p>
    <w:p w14:paraId="34C1B43D"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062C5D6F"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It has been developed in close consultation with schools, including curriculum specialists currently teaching in schools. The curriculum:</w:t>
      </w:r>
    </w:p>
    <w:p w14:paraId="6F09138F" w14:textId="77777777" w:rsidR="007656EF" w:rsidRPr="007656EF" w:rsidRDefault="007656EF" w:rsidP="00696BCF">
      <w:pPr>
        <w:widowControl/>
        <w:numPr>
          <w:ilvl w:val="0"/>
          <w:numId w:val="62"/>
        </w:numPr>
        <w:autoSpaceDE/>
        <w:autoSpaceDN/>
        <w:adjustRightInd/>
        <w:spacing w:after="160" w:line="240" w:lineRule="auto"/>
        <w:contextualSpacing/>
        <w:rPr>
          <w:rFonts w:ascii="Trebuchet MS" w:eastAsia="Trebuchet MS,Trebuchet MS,Trebu" w:hAnsi="Trebuchet MS" w:cs="Trebuchet MS,Trebuchet MS,Trebu"/>
          <w:sz w:val="22"/>
          <w:szCs w:val="22"/>
          <w:lang w:eastAsia="en-US"/>
        </w:rPr>
      </w:pPr>
      <w:r w:rsidRPr="007656EF">
        <w:rPr>
          <w:rFonts w:ascii="Trebuchet MS" w:eastAsia="Trebuchet MS,Trebuchet MS,Trebu" w:hAnsi="Trebuchet MS" w:cs="Trebuchet MS,Trebuchet MS,Trebu"/>
          <w:sz w:val="22"/>
          <w:szCs w:val="22"/>
          <w:lang w:eastAsia="en-US"/>
        </w:rPr>
        <w:t>blends school-based teaching practice, academic reflection and research. It has a strong focus on classroom management, subject knowledge and understanding of child pedagogy and child development, areas identified as skills shortfalls by the National Association of Headteachers (2014)</w:t>
      </w:r>
    </w:p>
    <w:p w14:paraId="4A40438B" w14:textId="77777777" w:rsidR="007656EF" w:rsidRPr="007656EF" w:rsidRDefault="007656EF" w:rsidP="00696BCF">
      <w:pPr>
        <w:widowControl/>
        <w:numPr>
          <w:ilvl w:val="0"/>
          <w:numId w:val="62"/>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sequences content to best effect, with more focus on teaching practice in year one and on academic theory in year two — and subject knowledge a priority throughout</w:t>
      </w:r>
    </w:p>
    <w:p w14:paraId="1E6C093C" w14:textId="77777777" w:rsidR="007656EF" w:rsidRPr="007656EF" w:rsidRDefault="007656EF" w:rsidP="00696BCF">
      <w:pPr>
        <w:widowControl/>
        <w:numPr>
          <w:ilvl w:val="0"/>
          <w:numId w:val="62"/>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color w:val="000000"/>
          <w:sz w:val="22"/>
          <w:szCs w:val="22"/>
          <w:lang w:eastAsia="en-US"/>
        </w:rPr>
        <w:t xml:space="preserve">is knowledge-rich, reflecting the new national curriculum in schools. This is most evident in our maths curriculum, where we have successfully developed good or outstanding teachers in subjects in which participants do not hold a degree through rapid development of deep subject knowledge supported by subject experts </w:t>
      </w:r>
    </w:p>
    <w:p w14:paraId="31AAFF31" w14:textId="77777777" w:rsidR="007656EF" w:rsidRPr="007656EF" w:rsidRDefault="007656EF" w:rsidP="00696BCF">
      <w:pPr>
        <w:widowControl/>
        <w:numPr>
          <w:ilvl w:val="0"/>
          <w:numId w:val="62"/>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color w:val="000000"/>
          <w:sz w:val="22"/>
          <w:szCs w:val="22"/>
          <w:lang w:eastAsia="en-US"/>
        </w:rPr>
        <w:t>includes a focus on character education — the teaching of children in a way that helps them develop as moral, civically-minded and well-mannered individuals</w:t>
      </w:r>
    </w:p>
    <w:p w14:paraId="080CBDB7" w14:textId="77777777" w:rsidR="007656EF" w:rsidRPr="007656EF" w:rsidRDefault="007656EF" w:rsidP="00696BCF">
      <w:pPr>
        <w:widowControl/>
        <w:numPr>
          <w:ilvl w:val="0"/>
          <w:numId w:val="62"/>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color w:val="000000"/>
          <w:sz w:val="22"/>
          <w:szCs w:val="22"/>
          <w:lang w:eastAsia="en-US"/>
        </w:rPr>
        <w:t>teaches participants about sequencing content based on cognitive science</w:t>
      </w:r>
    </w:p>
    <w:p w14:paraId="6BD6D0D2" w14:textId="77777777" w:rsidR="007656EF" w:rsidRPr="007656EF" w:rsidRDefault="007656EF" w:rsidP="00696BCF">
      <w:pPr>
        <w:widowControl/>
        <w:numPr>
          <w:ilvl w:val="0"/>
          <w:numId w:val="62"/>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color w:val="000000"/>
          <w:sz w:val="22"/>
          <w:szCs w:val="22"/>
          <w:lang w:eastAsia="en-US"/>
        </w:rPr>
        <w:t>provides significant opportunities for the practice of classroom management skills before participants start in schools. We were the first provider to deliver</w:t>
      </w:r>
      <w:r w:rsidRPr="007656EF" w:rsidDel="004F0007">
        <w:rPr>
          <w:rFonts w:ascii="Trebuchet MS" w:eastAsia="Trebuchet MS" w:hAnsi="Trebuchet MS" w:cs="Trebuchet MS"/>
          <w:color w:val="000000"/>
          <w:sz w:val="22"/>
          <w:szCs w:val="22"/>
          <w:lang w:eastAsia="en-US"/>
        </w:rPr>
        <w:t xml:space="preserve"> </w:t>
      </w:r>
      <w:r w:rsidRPr="007656EF">
        <w:rPr>
          <w:rFonts w:ascii="Trebuchet MS" w:eastAsia="Trebuchet MS" w:hAnsi="Trebuchet MS" w:cs="Trebuchet MS"/>
          <w:color w:val="000000"/>
          <w:sz w:val="22"/>
          <w:szCs w:val="22"/>
          <w:lang w:eastAsia="en-US"/>
        </w:rPr>
        <w:t>practical behaviour management training at scale, inspired by Lemov, to our entire cohort.</w:t>
      </w:r>
    </w:p>
    <w:p w14:paraId="2B160319" w14:textId="77777777" w:rsidR="007656EF" w:rsidRPr="007656EF" w:rsidRDefault="007656EF" w:rsidP="007656EF">
      <w:pPr>
        <w:widowControl/>
        <w:autoSpaceDE/>
        <w:autoSpaceDN/>
        <w:adjustRightInd/>
        <w:spacing w:after="0" w:line="240" w:lineRule="auto"/>
        <w:ind w:left="720"/>
        <w:contextualSpacing/>
        <w:rPr>
          <w:rFonts w:ascii="Trebuchet MS" w:hAnsi="Trebuchet MS" w:cs="Times New Roman"/>
          <w:sz w:val="22"/>
          <w:szCs w:val="22"/>
          <w:lang w:eastAsia="en-US"/>
        </w:rPr>
      </w:pPr>
    </w:p>
    <w:p w14:paraId="0681A4D6"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Specialist in curriculum design and maths teacher Kris Boulton, a Teach First ambassador, says: “Teach First has the capacity and the motivation to found a world in which our teachers are rigorously trained and assessed in their subject, pedagogical and theoretical knowledge. Teach First’s model can deliver cycles of in-school training, and practice, of classroom management, ensuring that that knowledge can be brought to bear.”</w:t>
      </w:r>
    </w:p>
    <w:p w14:paraId="369D558C"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4CE7B15A"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 xml:space="preserve">We have chosen the PGDip as the qualification for our ITT from 2017 onwards as it allows for practice and theory to interact seamlessly, leading to mastery. This is evident in high-performing education systems throughout the world. Validated by external experts, it will ensure a research-informed approach to teaching and a smoother transition from ITT to continuing professional development, as recommended by Sir Andrew Carter. The PGDip carries up to 120 Masters credits compared with 60 credits for a PGCE, enhancing the calibre and status of our training. </w:t>
      </w:r>
    </w:p>
    <w:p w14:paraId="6F8BAD33"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5C805FC2"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color w:val="000000"/>
          <w:sz w:val="22"/>
          <w:szCs w:val="22"/>
          <w:lang w:eastAsia="en-US"/>
        </w:rPr>
        <w:t>We will use a blended learning approach, mainly face-to-face but with resources and practice materials available online. From 2017 we plan to increase our use of technology for lesson observations and participant support, particularly for those in dispersed areas.</w:t>
      </w:r>
    </w:p>
    <w:p w14:paraId="43E67469"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7B0CBF4D" w14:textId="77777777"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The curriculum is underpinned by our progression framework, a set of objectives for participants during and after their ITT. The framework enhances the teacher standards with leadership skills and behaviours required to be an outstanding practitioner and leader in schools serving low-income communities. Participants track progression through an online journal.</w:t>
      </w:r>
    </w:p>
    <w:p w14:paraId="3313E10A"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1CACFE0C"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 xml:space="preserve">The outcome of our ITT will be outstanding, research-informed teachers, equipped to accelerate achievement of pupils in their schools and contribute even more effectively to a network of leaders delivering improvements at the classroom, school and system level. </w:t>
      </w:r>
    </w:p>
    <w:p w14:paraId="339ADBCA"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56EEAE85" w14:textId="77777777" w:rsidR="007656EF" w:rsidRPr="007656EF" w:rsidRDefault="007656EF" w:rsidP="007656EF">
      <w:pPr>
        <w:keepNext/>
        <w:keepLines/>
        <w:widowControl/>
        <w:autoSpaceDE/>
        <w:autoSpaceDN/>
        <w:adjustRightInd/>
        <w:spacing w:after="0" w:line="240" w:lineRule="auto"/>
        <w:outlineLvl w:val="1"/>
        <w:rPr>
          <w:rFonts w:ascii="Trebuchet MS" w:hAnsi="Trebuchet MS" w:cs="Times New Roman"/>
          <w:b/>
          <w:bCs/>
          <w:color w:val="0088CE"/>
          <w:sz w:val="26"/>
          <w:szCs w:val="26"/>
          <w:lang w:eastAsia="en-US"/>
        </w:rPr>
      </w:pPr>
      <w:r w:rsidRPr="007656EF">
        <w:rPr>
          <w:rFonts w:ascii="Trebuchet MS" w:hAnsi="Trebuchet MS" w:cs="Times New Roman"/>
          <w:b/>
          <w:bCs/>
          <w:color w:val="0088CE"/>
          <w:sz w:val="26"/>
          <w:szCs w:val="26"/>
          <w:lang w:eastAsia="en-US"/>
        </w:rPr>
        <w:t>2.2 Delivery Providers</w:t>
      </w:r>
    </w:p>
    <w:p w14:paraId="1DAA11DD" w14:textId="77777777" w:rsidR="007656EF" w:rsidRPr="007656EF" w:rsidRDefault="007656EF" w:rsidP="007656EF">
      <w:pPr>
        <w:widowControl/>
        <w:autoSpaceDE/>
        <w:autoSpaceDN/>
        <w:adjustRightInd/>
        <w:spacing w:after="0" w:line="240" w:lineRule="auto"/>
        <w:rPr>
          <w:rFonts w:ascii="Trebuchet MS" w:eastAsia="Calibri" w:hAnsi="Trebuchet MS" w:cs="Times New Roman"/>
          <w:szCs w:val="24"/>
          <w:lang w:eastAsia="en-US"/>
        </w:rPr>
      </w:pPr>
    </w:p>
    <w:p w14:paraId="207C1431"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For our current 2015 cohort, Teach First sub-contracts accreditation of — and most of the tuition for — the QTS and PGCE awards to nine university providers across 10 local areas in England, all with a strong track record of ITT delivery. Placement schools also receive grants to deliver subject and phase mentoring. These are supported by 10 Teach First local area teams, a combined infrastructure with the potential scale and reach to work with eligible schools across England, including in dispersed areas.</w:t>
      </w:r>
    </w:p>
    <w:p w14:paraId="531F6B86"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776CD7B5"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If successful in securing the High Potential ITT contract, we will run a public procurement process to select delivery providers. Bidders could include current or new university partners and consortia comprising school-led ITT providers. All will need to meet stringent eligibility and quality requirements covering ITT delivery and working with challenging schools, and cover provision across the whole of at least one local area. </w:t>
      </w:r>
    </w:p>
    <w:p w14:paraId="259C2767"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72A05C94"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The key role of these providers under our proposed new model will be to deliver:</w:t>
      </w:r>
    </w:p>
    <w:p w14:paraId="0D0C8285" w14:textId="77777777" w:rsidR="007656EF" w:rsidRPr="007656EF" w:rsidRDefault="007656EF" w:rsidP="00696BCF">
      <w:pPr>
        <w:widowControl/>
        <w:numPr>
          <w:ilvl w:val="0"/>
          <w:numId w:val="54"/>
        </w:numPr>
        <w:autoSpaceDE/>
        <w:autoSpaceDN/>
        <w:adjustRightInd/>
        <w:spacing w:after="160" w:line="240" w:lineRule="auto"/>
        <w:contextualSpacing/>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subject and phase-specific tuition and support within the PGDip</w:t>
      </w:r>
    </w:p>
    <w:p w14:paraId="33F7D965" w14:textId="77777777" w:rsidR="007656EF" w:rsidRPr="007656EF" w:rsidRDefault="007656EF" w:rsidP="00696BCF">
      <w:pPr>
        <w:widowControl/>
        <w:numPr>
          <w:ilvl w:val="0"/>
          <w:numId w:val="54"/>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accreditation and award of QTS and PGDip</w:t>
      </w:r>
    </w:p>
    <w:p w14:paraId="465BD08E" w14:textId="77777777" w:rsidR="007656EF" w:rsidRPr="007656EF" w:rsidRDefault="007656EF" w:rsidP="00696BCF">
      <w:pPr>
        <w:widowControl/>
        <w:numPr>
          <w:ilvl w:val="0"/>
          <w:numId w:val="54"/>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subject-specific training for school mentors.</w:t>
      </w:r>
    </w:p>
    <w:p w14:paraId="4B5CC1C2"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40821814"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Outside the scope of the proposed funding, they may also offer a Masters qualification (requiring participants to complete a further 60 credits after the LDP) to further develop participants' effectiveness as leaders and teachers.</w:t>
      </w:r>
    </w:p>
    <w:p w14:paraId="59E2809F" w14:textId="77777777" w:rsidR="007656EF" w:rsidRPr="007656EF" w:rsidRDefault="007656EF" w:rsidP="007656EF">
      <w:pPr>
        <w:widowControl/>
        <w:autoSpaceDE/>
        <w:autoSpaceDN/>
        <w:adjustRightInd/>
        <w:spacing w:after="0" w:line="240" w:lineRule="auto"/>
        <w:jc w:val="left"/>
        <w:rPr>
          <w:rFonts w:ascii="Trebuchet MS" w:hAnsi="Trebuchet MS" w:cs="Times New Roman"/>
          <w:color w:val="000000"/>
          <w:sz w:val="22"/>
          <w:szCs w:val="22"/>
        </w:rPr>
      </w:pPr>
    </w:p>
    <w:p w14:paraId="616D26EE" w14:textId="77777777" w:rsidR="007656EF" w:rsidRPr="007656EF" w:rsidRDefault="007656EF" w:rsidP="007656EF">
      <w:pPr>
        <w:widowControl/>
        <w:autoSpaceDE/>
        <w:autoSpaceDN/>
        <w:adjustRightInd/>
        <w:spacing w:after="0" w:line="240" w:lineRule="auto"/>
        <w:rPr>
          <w:rFonts w:ascii="Trebuchet MS" w:eastAsia="Calibri" w:hAnsi="Trebuchet MS" w:cs="Times New Roman"/>
          <w:color w:val="000000"/>
          <w:sz w:val="22"/>
          <w:szCs w:val="22"/>
        </w:rPr>
      </w:pPr>
      <w:r w:rsidRPr="007656EF">
        <w:rPr>
          <w:rFonts w:ascii="Trebuchet MS" w:hAnsi="Trebuchet MS" w:cs="Times New Roman"/>
          <w:color w:val="000000"/>
          <w:sz w:val="22"/>
          <w:szCs w:val="22"/>
        </w:rPr>
        <w:t>We are confident that a planned reduction in fees to providers will materialise if we win the contract and we are aware that the price NCTL pays will not change once a contract is signed with a successful bidder.  We have factored the reduction in fees to providers into the Cost Matrix.  We are confident in our costing because:</w:t>
      </w:r>
    </w:p>
    <w:p w14:paraId="337B6A21" w14:textId="41698D9B" w:rsidR="007656EF" w:rsidRPr="007656EF" w:rsidRDefault="007656EF" w:rsidP="00696BCF">
      <w:pPr>
        <w:widowControl/>
        <w:numPr>
          <w:ilvl w:val="0"/>
          <w:numId w:val="130"/>
        </w:numPr>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xml:space="preserve">Market engagement: Following submitted Expressions of Interest by interested potential providers, there have been extensive conversations with potential providers about the activity which will be required under the new </w:t>
      </w:r>
      <w:r w:rsidR="00AC08C8">
        <w:rPr>
          <w:rFonts w:ascii="Trebuchet MS" w:hAnsi="Trebuchet MS" w:cs="Times New Roman"/>
          <w:color w:val="000000"/>
          <w:sz w:val="22"/>
          <w:szCs w:val="22"/>
        </w:rPr>
        <w:t>Programme</w:t>
      </w:r>
      <w:r w:rsidRPr="007656EF">
        <w:rPr>
          <w:rFonts w:ascii="Trebuchet MS" w:hAnsi="Trebuchet MS" w:cs="Times New Roman"/>
          <w:color w:val="000000"/>
          <w:sz w:val="22"/>
          <w:szCs w:val="22"/>
        </w:rPr>
        <w:t xml:space="preserve"> model (and, for providers in the current contract, the reduction in activity) and the likely price range. Providers have expressed their comfort with this.</w:t>
      </w:r>
    </w:p>
    <w:p w14:paraId="20A33C85" w14:textId="77777777" w:rsidR="007656EF" w:rsidRPr="007656EF" w:rsidRDefault="007656EF" w:rsidP="00696BCF">
      <w:pPr>
        <w:widowControl/>
        <w:numPr>
          <w:ilvl w:val="0"/>
          <w:numId w:val="130"/>
        </w:numPr>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As part of the Expression of interest stage, potential providers were asked to identify local areas they would be interested in expanding into. Several providers have the capacity and interest to expand. This interest covers all local areas and a contingency plan is in place in this regard should it be required.</w:t>
      </w:r>
    </w:p>
    <w:p w14:paraId="31558D90" w14:textId="77777777" w:rsidR="007656EF" w:rsidRPr="007656EF" w:rsidRDefault="007656EF" w:rsidP="007656EF">
      <w:pPr>
        <w:widowControl/>
        <w:autoSpaceDE/>
        <w:autoSpaceDN/>
        <w:adjustRightInd/>
        <w:spacing w:after="0" w:line="240" w:lineRule="auto"/>
        <w:ind w:left="1080"/>
        <w:rPr>
          <w:rFonts w:ascii="Trebuchet MS" w:hAnsi="Trebuchet MS" w:cs="Times New Roman"/>
          <w:color w:val="000000"/>
          <w:sz w:val="22"/>
          <w:szCs w:val="22"/>
        </w:rPr>
      </w:pPr>
    </w:p>
    <w:p w14:paraId="3A249F96"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xml:space="preserve">If a funding gap does become apparent in relation to training or provider fees, Teach First has the option of raising voluntary income.  </w:t>
      </w:r>
      <w:r w:rsidRPr="007656EF">
        <w:rPr>
          <w:rFonts w:ascii="Trebuchet MS" w:hAnsi="Trebuchet MS" w:cs="Times New Roman"/>
          <w:color w:val="000000"/>
          <w:sz w:val="22"/>
          <w:szCs w:val="22"/>
          <w:u w:val="single"/>
          <w:lang w:val="en-US"/>
        </w:rPr>
        <w:t>This is something we are exploring for additional costs for early years (see below): this activity is outside the tender and would be outside of the NCTL contract costs.</w:t>
      </w:r>
    </w:p>
    <w:p w14:paraId="2A0B01E7"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 xml:space="preserve"> </w:t>
      </w:r>
    </w:p>
    <w:p w14:paraId="0354CE8B"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678452E1" w14:textId="77777777" w:rsidR="007656EF" w:rsidRPr="007656EF" w:rsidRDefault="007656EF" w:rsidP="007656EF">
      <w:pPr>
        <w:keepNext/>
        <w:keepLines/>
        <w:widowControl/>
        <w:autoSpaceDE/>
        <w:autoSpaceDN/>
        <w:adjustRightInd/>
        <w:spacing w:after="0" w:line="240" w:lineRule="auto"/>
        <w:outlineLvl w:val="1"/>
        <w:rPr>
          <w:rFonts w:ascii="Trebuchet MS" w:hAnsi="Trebuchet MS" w:cs="Times New Roman"/>
          <w:b/>
          <w:bCs/>
          <w:color w:val="0088CE"/>
          <w:sz w:val="26"/>
          <w:szCs w:val="26"/>
          <w:lang w:eastAsia="en-US"/>
        </w:rPr>
      </w:pPr>
      <w:r w:rsidRPr="007656EF">
        <w:rPr>
          <w:rFonts w:ascii="Trebuchet MS" w:eastAsia="Trebuchet MS" w:hAnsi="Trebuchet MS" w:cs="Times New Roman"/>
          <w:b/>
          <w:bCs/>
          <w:color w:val="0088CE"/>
          <w:sz w:val="26"/>
          <w:szCs w:val="26"/>
          <w:lang w:eastAsia="en-US"/>
        </w:rPr>
        <w:t>2.3 Delivery model</w:t>
      </w:r>
    </w:p>
    <w:p w14:paraId="5A6C7E45" w14:textId="77777777" w:rsidR="007656EF" w:rsidRPr="007656EF" w:rsidRDefault="007656EF" w:rsidP="007656EF">
      <w:pPr>
        <w:widowControl/>
        <w:autoSpaceDE/>
        <w:autoSpaceDN/>
        <w:adjustRightInd/>
        <w:spacing w:after="0" w:line="240" w:lineRule="auto"/>
        <w:rPr>
          <w:rFonts w:ascii="Trebuchet MS" w:eastAsia="Calibri" w:hAnsi="Trebuchet MS" w:cs="Times New Roman"/>
          <w:szCs w:val="24"/>
          <w:lang w:eastAsia="en-US"/>
        </w:rPr>
      </w:pPr>
    </w:p>
    <w:p w14:paraId="0F350991" w14:textId="4E63795F"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Trebuchet MS,Trebu" w:hAnsi="Trebuchet MS" w:cs="Trebuchet MS,Trebuchet MS,Trebu"/>
          <w:color w:val="000000"/>
          <w:sz w:val="22"/>
          <w:szCs w:val="22"/>
          <w:lang w:eastAsia="en-US"/>
        </w:rPr>
        <w:t xml:space="preserve">Informed by research, we have adapted our current </w:t>
      </w:r>
      <w:r w:rsidR="00AC08C8">
        <w:rPr>
          <w:rFonts w:ascii="Trebuchet MS" w:eastAsia="Trebuchet MS,Trebuchet MS,Trebu" w:hAnsi="Trebuchet MS" w:cs="Trebuchet MS,Trebuchet MS,Trebu"/>
          <w:color w:val="000000"/>
          <w:sz w:val="22"/>
          <w:szCs w:val="22"/>
          <w:lang w:eastAsia="en-US"/>
        </w:rPr>
        <w:t>Programme</w:t>
      </w:r>
      <w:r w:rsidRPr="007656EF">
        <w:rPr>
          <w:rFonts w:ascii="Trebuchet MS" w:eastAsia="Trebuchet MS,Trebuchet MS,Trebu" w:hAnsi="Trebuchet MS" w:cs="Trebuchet MS,Trebuchet MS,Trebu"/>
          <w:color w:val="000000"/>
          <w:sz w:val="22"/>
          <w:szCs w:val="22"/>
          <w:lang w:eastAsia="en-US"/>
        </w:rPr>
        <w:t xml:space="preserve"> to increase our impact on challenging schools and their pupils. The boxes on the right (below) explain the key innovations.</w:t>
      </w:r>
    </w:p>
    <w:p w14:paraId="00BCB3C1"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object w:dxaOrig="9600" w:dyaOrig="5390" w14:anchorId="5CB4D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2.25pt;height:266.25pt" o:ole="">
            <v:imagedata r:id="rId25" o:title=""/>
          </v:shape>
          <o:OLEObject Type="Embed" ProgID="PowerPoint.Slide.12" ShapeID="_x0000_i1026" DrawAspect="Content" ObjectID="_1534761461" r:id="rId26"/>
        </w:object>
      </w:r>
    </w:p>
    <w:p w14:paraId="6248AFCE"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While the model for secondary, primary and early years (EY) will follow the above structure, there will be more tuition and support for primary and EY and tailored curriculum content for each. </w:t>
      </w:r>
    </w:p>
    <w:p w14:paraId="198D50A0"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5D5AC072" w14:textId="77777777" w:rsidR="007656EF" w:rsidRPr="007656EF" w:rsidRDefault="007656EF" w:rsidP="007656EF">
      <w:pPr>
        <w:widowControl/>
        <w:autoSpaceDE/>
        <w:autoSpaceDN/>
        <w:adjustRightInd/>
        <w:spacing w:after="160" w:line="259" w:lineRule="auto"/>
        <w:contextualSpacing/>
        <w:rPr>
          <w:rFonts w:ascii="Trebuchet MS" w:eastAsia="Calibri" w:hAnsi="Trebuchet MS" w:cs="Times New Roman"/>
          <w:sz w:val="22"/>
          <w:szCs w:val="22"/>
          <w:lang w:eastAsia="en-US"/>
        </w:rPr>
      </w:pPr>
      <w:r w:rsidRPr="00592AF0">
        <w:rPr>
          <w:rFonts w:ascii="Trebuchet MS" w:eastAsia="Calibri" w:hAnsi="Trebuchet MS" w:cs="Times New Roman"/>
          <w:color w:val="000000" w:themeColor="text1"/>
          <w:sz w:val="22"/>
          <w:szCs w:val="22"/>
          <w:lang w:eastAsia="en-US"/>
        </w:rPr>
        <w:t>Primary is fully embedded into the LDP. More recently, EY has been established – building on requests from the DFE both for a more academic approach to EY and the need for even greater leadership in that area. This was emphasised by the then EY Minister Liz Truss in meetings with the charity and emphasized more recently by Sam Gyimah the current Minister for EY. We have expanded to three local areas. Again this has been due to suggestions from DfE officials and demand from schools.</w:t>
      </w:r>
    </w:p>
    <w:p w14:paraId="7D95C9B3" w14:textId="77777777" w:rsidR="007656EF" w:rsidRPr="007656EF" w:rsidRDefault="007656EF" w:rsidP="007656EF">
      <w:pPr>
        <w:widowControl/>
        <w:autoSpaceDE/>
        <w:autoSpaceDN/>
        <w:adjustRightInd/>
        <w:spacing w:after="160" w:line="259" w:lineRule="auto"/>
        <w:contextualSpacing/>
        <w:rPr>
          <w:rFonts w:ascii="Trebuchet MS" w:eastAsia="Calibri" w:hAnsi="Trebuchet MS" w:cs="Times New Roman"/>
          <w:sz w:val="22"/>
          <w:szCs w:val="22"/>
          <w:lang w:eastAsia="en-US"/>
        </w:rPr>
      </w:pPr>
    </w:p>
    <w:p w14:paraId="7667D4A1" w14:textId="2B370F47" w:rsidR="007656EF" w:rsidRPr="007656EF" w:rsidRDefault="007656EF" w:rsidP="007656EF">
      <w:pPr>
        <w:widowControl/>
        <w:autoSpaceDE/>
        <w:autoSpaceDN/>
        <w:adjustRightInd/>
        <w:spacing w:after="160" w:line="259" w:lineRule="auto"/>
        <w:contextualSpacing/>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 xml:space="preserve">Teach First would continue to allocate EY </w:t>
      </w:r>
      <w:r w:rsidR="00EC0C43">
        <w:rPr>
          <w:rFonts w:ascii="Trebuchet MS" w:eastAsia="Calibri" w:hAnsi="Trebuchet MS" w:cs="Times New Roman"/>
          <w:sz w:val="22"/>
          <w:szCs w:val="22"/>
          <w:lang w:eastAsia="en-US"/>
        </w:rPr>
        <w:t>participants</w:t>
      </w:r>
      <w:r w:rsidRPr="007656EF">
        <w:rPr>
          <w:rFonts w:ascii="Trebuchet MS" w:eastAsia="Calibri" w:hAnsi="Trebuchet MS" w:cs="Times New Roman"/>
          <w:sz w:val="22"/>
          <w:szCs w:val="22"/>
          <w:lang w:eastAsia="en-US"/>
        </w:rPr>
        <w:t xml:space="preserve"> from our primary allocation under this new contract allowing flexibility to expand to new local areas if desired over time (subject to school demand being identified and accepted by Teach First). The EY phase offers distinct challenges, opportunities and approaches for participants on the LDP and has training and experiences tailored to complement this. Under the new contract we are planning</w:t>
      </w:r>
      <w:r w:rsidRPr="007656EF">
        <w:rPr>
          <w:rFonts w:ascii="Trebuchet MS" w:eastAsia="Calibri" w:hAnsi="Trebuchet MS" w:cs="Times New Roman"/>
          <w:sz w:val="22"/>
          <w:szCs w:val="22"/>
          <w:vertAlign w:val="superscript"/>
          <w:lang w:eastAsia="en-US"/>
        </w:rPr>
        <w:footnoteReference w:id="5"/>
      </w:r>
      <w:r w:rsidRPr="007656EF">
        <w:rPr>
          <w:rFonts w:ascii="Trebuchet MS" w:eastAsia="Calibri" w:hAnsi="Trebuchet MS" w:cs="Times New Roman"/>
          <w:sz w:val="22"/>
          <w:szCs w:val="22"/>
          <w:lang w:eastAsia="en-US"/>
        </w:rPr>
        <w:t>:</w:t>
      </w:r>
    </w:p>
    <w:p w14:paraId="08552764" w14:textId="77777777" w:rsidR="007656EF" w:rsidRPr="007656EF" w:rsidRDefault="007656EF" w:rsidP="00696BCF">
      <w:pPr>
        <w:widowControl/>
        <w:numPr>
          <w:ilvl w:val="0"/>
          <w:numId w:val="131"/>
        </w:numPr>
        <w:autoSpaceDE/>
        <w:autoSpaceDN/>
        <w:adjustRightInd/>
        <w:spacing w:after="0" w:line="259" w:lineRule="auto"/>
        <w:contextualSpacing/>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5 days of 0-3 placement in year 1 (currently 10 days which can be taken in either the first year or the first term of the second year). This represents an additional cost over the standard per participant amount, as described in the Cost Matrix.</w:t>
      </w:r>
    </w:p>
    <w:p w14:paraId="45D4E764" w14:textId="77777777" w:rsidR="007656EF" w:rsidRPr="007656EF" w:rsidRDefault="007656EF" w:rsidP="00696BCF">
      <w:pPr>
        <w:widowControl/>
        <w:numPr>
          <w:ilvl w:val="0"/>
          <w:numId w:val="131"/>
        </w:numPr>
        <w:autoSpaceDE/>
        <w:autoSpaceDN/>
        <w:adjustRightInd/>
        <w:spacing w:after="0" w:line="259" w:lineRule="auto"/>
        <w:contextualSpacing/>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EY participants will also have a short 0-3 placement during their first SI. This will be part of the school experience that all phases undertake currently as part of the per participant cost.</w:t>
      </w:r>
    </w:p>
    <w:p w14:paraId="13BDCCC9" w14:textId="77777777" w:rsidR="007656EF" w:rsidRPr="007656EF" w:rsidRDefault="007656EF" w:rsidP="007656EF">
      <w:pPr>
        <w:widowControl/>
        <w:autoSpaceDE/>
        <w:autoSpaceDN/>
        <w:adjustRightInd/>
        <w:spacing w:after="0" w:line="240" w:lineRule="auto"/>
        <w:rPr>
          <w:rFonts w:ascii="Trebuchet MS" w:hAnsi="Trebuchet MS" w:cs="Times New Roman"/>
          <w:szCs w:val="24"/>
        </w:rPr>
      </w:pPr>
    </w:p>
    <w:p w14:paraId="7365EC3F" w14:textId="3EFFF236" w:rsidR="007656EF" w:rsidRPr="007656EF" w:rsidRDefault="007656EF" w:rsidP="007656EF">
      <w:pPr>
        <w:widowControl/>
        <w:autoSpaceDE/>
        <w:autoSpaceDN/>
        <w:adjustRightInd/>
        <w:spacing w:after="0" w:line="240" w:lineRule="auto"/>
        <w:rPr>
          <w:rFonts w:ascii="Trebuchet MS" w:hAnsi="Trebuchet MS" w:cs="Times New Roman"/>
          <w:szCs w:val="24"/>
        </w:rPr>
      </w:pPr>
      <w:r w:rsidRPr="007656EF">
        <w:rPr>
          <w:rFonts w:ascii="Trebuchet MS" w:hAnsi="Trebuchet MS" w:cs="Times New Roman"/>
          <w:sz w:val="22"/>
          <w:szCs w:val="22"/>
        </w:rPr>
        <w:t>The purpose of this 0-3 placement is to ensure that participants can understand the settings from which their children are coming to be able to focus on progress and starting points more effectively. This was a recommendation from the CUREE evaluation into EY.</w:t>
      </w:r>
      <w:r w:rsidRPr="007656EF">
        <w:rPr>
          <w:rFonts w:ascii="Trebuchet MS" w:hAnsi="Trebuchet MS" w:cs="Times New Roman"/>
          <w:szCs w:val="24"/>
        </w:rPr>
        <w:t xml:space="preserve"> </w:t>
      </w:r>
      <w:r w:rsidRPr="007656EF">
        <w:rPr>
          <w:rFonts w:ascii="Trebuchet MS" w:hAnsi="Trebuchet MS" w:cs="Times New Roman"/>
          <w:sz w:val="22"/>
          <w:szCs w:val="22"/>
        </w:rPr>
        <w:t xml:space="preserve">The focus of our EY </w:t>
      </w:r>
      <w:r w:rsidR="00AC08C8">
        <w:rPr>
          <w:rFonts w:ascii="Trebuchet MS" w:hAnsi="Trebuchet MS" w:cs="Times New Roman"/>
          <w:sz w:val="22"/>
          <w:szCs w:val="22"/>
        </w:rPr>
        <w:t>Programme</w:t>
      </w:r>
      <w:r w:rsidRPr="007656EF">
        <w:rPr>
          <w:rFonts w:ascii="Trebuchet MS" w:hAnsi="Trebuchet MS" w:cs="Times New Roman"/>
          <w:sz w:val="22"/>
          <w:szCs w:val="22"/>
        </w:rPr>
        <w:t xml:space="preserve"> is around studying leadership in the EY sector and as a way to inspire and engage those on the EY LDP to:  </w:t>
      </w:r>
    </w:p>
    <w:p w14:paraId="282513B1" w14:textId="77777777" w:rsidR="007656EF" w:rsidRPr="007656EF" w:rsidRDefault="007656EF" w:rsidP="007656EF">
      <w:pPr>
        <w:widowControl/>
        <w:autoSpaceDE/>
        <w:autoSpaceDN/>
        <w:adjustRightInd/>
        <w:spacing w:after="160" w:line="259" w:lineRule="auto"/>
        <w:ind w:left="720" w:hanging="360"/>
        <w:contextualSpacing/>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1.   See the benefits of leading a high quality knowledge rich EY setting in the future.</w:t>
      </w:r>
    </w:p>
    <w:p w14:paraId="317128DF" w14:textId="77777777" w:rsidR="007656EF" w:rsidRPr="007656EF" w:rsidRDefault="007656EF" w:rsidP="007656EF">
      <w:pPr>
        <w:widowControl/>
        <w:autoSpaceDE/>
        <w:autoSpaceDN/>
        <w:adjustRightInd/>
        <w:spacing w:after="160" w:line="259" w:lineRule="auto"/>
        <w:ind w:left="720" w:hanging="360"/>
        <w:contextualSpacing/>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2.   Develop primary leaders who have a clearer understanding of the EY setting where all research has shown that significant gains can be made most rapidly. We believe that more heads with EY insight could maximise progression for pupils in low income communities in particular.</w:t>
      </w:r>
    </w:p>
    <w:p w14:paraId="5D39B5FF" w14:textId="77777777" w:rsidR="007656EF" w:rsidRPr="007656EF" w:rsidRDefault="007656EF" w:rsidP="007656EF">
      <w:pPr>
        <w:widowControl/>
        <w:autoSpaceDE/>
        <w:autoSpaceDN/>
        <w:adjustRightInd/>
        <w:spacing w:after="160" w:line="259" w:lineRule="auto"/>
        <w:ind w:left="720" w:hanging="360"/>
        <w:contextualSpacing/>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 xml:space="preserve">3.   Develop primary leaders who recognise the significance of the essential development and learning that occurs in the EY phase and ensure that progress from EY to KS1 is accelerated rather than progress stalling. </w:t>
      </w:r>
    </w:p>
    <w:p w14:paraId="0A07E051" w14:textId="77777777" w:rsidR="007656EF" w:rsidRPr="007656EF" w:rsidRDefault="007656EF" w:rsidP="007656EF">
      <w:pPr>
        <w:widowControl/>
        <w:autoSpaceDE/>
        <w:autoSpaceDN/>
        <w:adjustRightInd/>
        <w:spacing w:after="0" w:line="259" w:lineRule="auto"/>
        <w:ind w:left="720" w:hanging="360"/>
        <w:contextualSpacing/>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 xml:space="preserve">4.  Develop participants who can, over time, support the Government initiative to not only have free 30 hours support for 3 year olds (and the most disadvantaged 2 year olds can claim 15 hours) but to ensure that this is both enriching and rigorous. </w:t>
      </w:r>
    </w:p>
    <w:p w14:paraId="6B352D62" w14:textId="77777777" w:rsidR="007656EF" w:rsidRPr="007656EF" w:rsidRDefault="007656EF" w:rsidP="007656EF">
      <w:pPr>
        <w:widowControl/>
        <w:autoSpaceDE/>
        <w:autoSpaceDN/>
        <w:adjustRightInd/>
        <w:spacing w:after="0" w:line="259" w:lineRule="auto"/>
        <w:ind w:left="720" w:hanging="360"/>
        <w:contextualSpacing/>
        <w:rPr>
          <w:rFonts w:ascii="Trebuchet MS" w:eastAsia="Calibri" w:hAnsi="Trebuchet MS" w:cs="Times New Roman"/>
          <w:sz w:val="22"/>
          <w:szCs w:val="22"/>
          <w:lang w:eastAsia="en-US"/>
        </w:rPr>
      </w:pPr>
    </w:p>
    <w:p w14:paraId="721AFE03" w14:textId="04D78EF1" w:rsidR="007656EF" w:rsidRPr="007656EF" w:rsidRDefault="007656EF" w:rsidP="007656EF">
      <w:pPr>
        <w:widowControl/>
        <w:autoSpaceDE/>
        <w:autoSpaceDN/>
        <w:adjustRightInd/>
        <w:spacing w:after="0" w:line="240" w:lineRule="auto"/>
        <w:rPr>
          <w:rFonts w:ascii="Trebuchet MS" w:hAnsi="Trebuchet MS" w:cs="Times New Roman"/>
          <w:sz w:val="22"/>
          <w:szCs w:val="22"/>
        </w:rPr>
      </w:pPr>
      <w:r w:rsidRPr="007656EF">
        <w:rPr>
          <w:rFonts w:ascii="Trebuchet MS" w:hAnsi="Trebuchet MS" w:cs="Times New Roman"/>
          <w:sz w:val="22"/>
          <w:szCs w:val="22"/>
        </w:rPr>
        <w:t xml:space="preserve">This is a unique part of the </w:t>
      </w:r>
      <w:r w:rsidR="00AC08C8">
        <w:rPr>
          <w:rFonts w:ascii="Trebuchet MS" w:hAnsi="Trebuchet MS" w:cs="Times New Roman"/>
          <w:sz w:val="22"/>
          <w:szCs w:val="22"/>
        </w:rPr>
        <w:t>Programme</w:t>
      </w:r>
      <w:r w:rsidRPr="007656EF">
        <w:rPr>
          <w:rFonts w:ascii="Trebuchet MS" w:hAnsi="Trebuchet MS" w:cs="Times New Roman"/>
          <w:sz w:val="22"/>
          <w:szCs w:val="22"/>
        </w:rPr>
        <w:t xml:space="preserve"> for EY due to the nature of the settings before formal nursery or reception classes. Therefore we believe it is essential for EY teachers in particular to understand and be experienced in leading in these settings to inform their leadership in the future and accelerate it to a greater extent.</w:t>
      </w:r>
    </w:p>
    <w:p w14:paraId="108FAB35"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p>
    <w:p w14:paraId="72A7DC4E" w14:textId="77777777" w:rsidR="007656EF" w:rsidRPr="007656EF" w:rsidRDefault="007656EF" w:rsidP="00696BCF">
      <w:pPr>
        <w:keepNext/>
        <w:keepLines/>
        <w:widowControl/>
        <w:numPr>
          <w:ilvl w:val="0"/>
          <w:numId w:val="32"/>
        </w:numPr>
        <w:autoSpaceDE/>
        <w:autoSpaceDN/>
        <w:adjustRightInd/>
        <w:spacing w:after="0" w:line="240" w:lineRule="auto"/>
        <w:ind w:left="0" w:firstLine="0"/>
        <w:outlineLvl w:val="2"/>
        <w:rPr>
          <w:rFonts w:ascii="Trebuchet MS" w:hAnsi="Trebuchet MS" w:cs="Times New Roman"/>
          <w:b/>
          <w:bCs/>
          <w:color w:val="4B92DB"/>
          <w:sz w:val="24"/>
          <w:szCs w:val="24"/>
          <w:lang w:eastAsia="en-US"/>
        </w:rPr>
      </w:pPr>
      <w:r w:rsidRPr="007656EF">
        <w:rPr>
          <w:rFonts w:ascii="Trebuchet MS" w:eastAsia="Trebuchet MS" w:hAnsi="Trebuchet MS" w:cs="Times New Roman"/>
          <w:b/>
          <w:bCs/>
          <w:color w:val="4B92DB"/>
          <w:sz w:val="24"/>
          <w:szCs w:val="24"/>
          <w:lang w:eastAsia="en-US"/>
        </w:rPr>
        <w:t xml:space="preserve">2.3.1 Participant Preparatory Work </w:t>
      </w:r>
    </w:p>
    <w:p w14:paraId="2CBB8430"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30CAF5FD"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After acceptance to the LDP, participants start a Participant Preparatory Work (PPW) phase, requiring them to undertake:</w:t>
      </w:r>
    </w:p>
    <w:p w14:paraId="754BA880" w14:textId="77777777" w:rsidR="007656EF" w:rsidRPr="007656EF" w:rsidRDefault="007656EF" w:rsidP="00696BCF">
      <w:pPr>
        <w:widowControl/>
        <w:numPr>
          <w:ilvl w:val="0"/>
          <w:numId w:val="55"/>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a self-organised work placement in a school (at least one week)</w:t>
      </w:r>
    </w:p>
    <w:p w14:paraId="728C1C2D" w14:textId="77777777" w:rsidR="007656EF" w:rsidRPr="007656EF" w:rsidRDefault="007656EF" w:rsidP="00696BCF">
      <w:pPr>
        <w:widowControl/>
        <w:numPr>
          <w:ilvl w:val="0"/>
          <w:numId w:val="55"/>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at least five days of guided self-study through online modules</w:t>
      </w:r>
    </w:p>
    <w:p w14:paraId="0421D6EC" w14:textId="77777777" w:rsidR="007656EF" w:rsidRPr="007656EF" w:rsidRDefault="007656EF" w:rsidP="00696BCF">
      <w:pPr>
        <w:widowControl/>
        <w:numPr>
          <w:ilvl w:val="0"/>
          <w:numId w:val="55"/>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a personalised action plan based on the outcome of the Curriculum Knowledge Assessment (CKA) completed during selection, which may include additional curriculum knowledge enhancement.</w:t>
      </w:r>
    </w:p>
    <w:p w14:paraId="213ED6DB"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02C54F1A"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Where a participant’s degree does not match their ITT specialism, e.g. in a shortage subject, we will ensure they have relevant and sufficient knowledge through the CKA. Subject experts will also support them with a structured plan to enhance subject knowledge, ensuring all teachers are experts in their field.</w:t>
      </w:r>
    </w:p>
    <w:p w14:paraId="66784D1E" w14:textId="77777777" w:rsidR="007656EF" w:rsidRPr="007656EF" w:rsidRDefault="007656EF"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30336C57" w14:textId="77777777" w:rsidR="007656EF" w:rsidRPr="007656EF" w:rsidRDefault="007656EF" w:rsidP="00696BCF">
      <w:pPr>
        <w:keepNext/>
        <w:keepLines/>
        <w:widowControl/>
        <w:numPr>
          <w:ilvl w:val="0"/>
          <w:numId w:val="32"/>
        </w:numPr>
        <w:autoSpaceDE/>
        <w:autoSpaceDN/>
        <w:adjustRightInd/>
        <w:spacing w:after="0" w:line="240" w:lineRule="auto"/>
        <w:ind w:left="0" w:firstLine="0"/>
        <w:outlineLvl w:val="2"/>
        <w:rPr>
          <w:rFonts w:ascii="Trebuchet MS" w:hAnsi="Trebuchet MS" w:cs="Times New Roman"/>
          <w:b/>
          <w:bCs/>
          <w:color w:val="4B92DB"/>
          <w:sz w:val="24"/>
          <w:szCs w:val="24"/>
          <w:lang w:eastAsia="en-US"/>
        </w:rPr>
      </w:pPr>
      <w:r w:rsidRPr="007656EF">
        <w:rPr>
          <w:rFonts w:ascii="Trebuchet MS" w:eastAsia="Trebuchet MS" w:hAnsi="Trebuchet MS" w:cs="Times New Roman"/>
          <w:b/>
          <w:bCs/>
          <w:color w:val="4B92DB"/>
          <w:sz w:val="24"/>
          <w:szCs w:val="24"/>
          <w:lang w:eastAsia="en-US"/>
        </w:rPr>
        <w:t>2.3.2 Summer Institute</w:t>
      </w:r>
    </w:p>
    <w:p w14:paraId="3FD01A6D"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2D9292C1"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Summer Institute (SI) is an intensive residential training course, delivered immediately before participants start their initial school placement. From 2017 this will comprise:</w:t>
      </w:r>
    </w:p>
    <w:p w14:paraId="6B14B0B4" w14:textId="77777777" w:rsidR="007656EF" w:rsidRPr="007656EF" w:rsidRDefault="007656EF" w:rsidP="00696BCF">
      <w:pPr>
        <w:widowControl/>
        <w:numPr>
          <w:ilvl w:val="0"/>
          <w:numId w:val="56"/>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a four-week residential course in a local area, including one week of teaching practice in the participant’s placement school and at least one further school-based week. We will explore with DfE the potential for participants to support Pupil Premium Summer Schools</w:t>
      </w:r>
    </w:p>
    <w:p w14:paraId="13CBEB3F" w14:textId="77777777" w:rsidR="007656EF" w:rsidRPr="007656EF" w:rsidRDefault="007656EF" w:rsidP="00696BCF">
      <w:pPr>
        <w:widowControl/>
        <w:numPr>
          <w:ilvl w:val="0"/>
          <w:numId w:val="56"/>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one week at a national residential course bringing the whole cohort (all participants due to start in September) together.</w:t>
      </w:r>
    </w:p>
    <w:p w14:paraId="110C7B20"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26DC26AF"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The current sixth residential week will be delivered through five weekend days throughout year one, allowing better sequencing of content when the participant has had more classroom experience.</w:t>
      </w:r>
    </w:p>
    <w:p w14:paraId="66C4D9EB"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28E8FE1D"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SI content will focus on:</w:t>
      </w:r>
    </w:p>
    <w:p w14:paraId="0D696E0A" w14:textId="77777777" w:rsidR="007656EF" w:rsidRPr="007656EF" w:rsidRDefault="007656EF" w:rsidP="00696BCF">
      <w:pPr>
        <w:widowControl/>
        <w:numPr>
          <w:ilvl w:val="0"/>
          <w:numId w:val="57"/>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essential skills for classroom readiness, e.g. planning, behaviour management, assessment and supporting special educational needs and disabilities. Evaluation of our 2015 SI showed that 86% of participants agreed SI left them feeling ready for the school environment</w:t>
      </w:r>
    </w:p>
    <w:p w14:paraId="20AF1E65" w14:textId="77777777" w:rsidR="007656EF" w:rsidRPr="007656EF" w:rsidRDefault="007656EF" w:rsidP="00696BCF">
      <w:pPr>
        <w:widowControl/>
        <w:numPr>
          <w:ilvl w:val="0"/>
          <w:numId w:val="57"/>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opportunities to plan, teach, monitor and evaluate groups of pupils, receive feedback and observe outstanding teaching</w:t>
      </w:r>
    </w:p>
    <w:p w14:paraId="792DDB56" w14:textId="77777777" w:rsidR="007656EF" w:rsidRPr="007656EF" w:rsidRDefault="007656EF" w:rsidP="00696BCF">
      <w:pPr>
        <w:widowControl/>
        <w:numPr>
          <w:ilvl w:val="0"/>
          <w:numId w:val="57"/>
        </w:numPr>
        <w:autoSpaceDE/>
        <w:autoSpaceDN/>
        <w:adjustRightInd/>
        <w:spacing w:after="160" w:line="240" w:lineRule="auto"/>
        <w:contextualSpacing/>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child development and character education</w:t>
      </w:r>
    </w:p>
    <w:p w14:paraId="6F44597E" w14:textId="77777777" w:rsidR="007656EF" w:rsidRPr="007656EF" w:rsidRDefault="007656EF" w:rsidP="00696BCF">
      <w:pPr>
        <w:widowControl/>
        <w:numPr>
          <w:ilvl w:val="0"/>
          <w:numId w:val="57"/>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understanding the community served by the placement school</w:t>
      </w:r>
    </w:p>
    <w:p w14:paraId="2C2A1C4E" w14:textId="77777777" w:rsidR="007656EF" w:rsidRPr="007656EF" w:rsidRDefault="007656EF" w:rsidP="00696BCF">
      <w:pPr>
        <w:widowControl/>
        <w:numPr>
          <w:ilvl w:val="0"/>
          <w:numId w:val="57"/>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cross-phase working to ensure rapid progress in schools, responding to Ofsted’s </w:t>
      </w:r>
      <w:hyperlink r:id="rId27">
        <w:r w:rsidRPr="007656EF">
          <w:rPr>
            <w:rFonts w:ascii="Trebuchet MS" w:eastAsia="Trebuchet MS" w:hAnsi="Trebuchet MS" w:cs="Trebuchet MS"/>
            <w:color w:val="0088CE"/>
            <w:sz w:val="22"/>
            <w:szCs w:val="22"/>
            <w:u w:val="single"/>
            <w:lang w:eastAsia="en-US"/>
          </w:rPr>
          <w:t>‘Wasted years’</w:t>
        </w:r>
      </w:hyperlink>
      <w:r w:rsidRPr="007656EF">
        <w:rPr>
          <w:rFonts w:ascii="Trebuchet MS" w:eastAsia="Trebuchet MS" w:hAnsi="Trebuchet MS" w:cs="Trebuchet MS"/>
          <w:sz w:val="22"/>
          <w:szCs w:val="22"/>
          <w:lang w:eastAsia="en-US"/>
        </w:rPr>
        <w:t xml:space="preserve"> report</w:t>
      </w:r>
    </w:p>
    <w:p w14:paraId="668C949B" w14:textId="77777777" w:rsidR="007656EF" w:rsidRPr="007656EF" w:rsidRDefault="007656EF" w:rsidP="00696BCF">
      <w:pPr>
        <w:widowControl/>
        <w:numPr>
          <w:ilvl w:val="0"/>
          <w:numId w:val="57"/>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expert input from education leaders. Past speakers have included the Education Secretary and Doug Lemov.</w:t>
      </w:r>
    </w:p>
    <w:p w14:paraId="3A2DE7F5" w14:textId="77777777" w:rsidR="007656EF" w:rsidRPr="007656EF" w:rsidRDefault="007656EF" w:rsidP="007656EF">
      <w:pPr>
        <w:widowControl/>
        <w:autoSpaceDE/>
        <w:autoSpaceDN/>
        <w:adjustRightInd/>
        <w:spacing w:after="0" w:line="240" w:lineRule="auto"/>
        <w:ind w:left="765"/>
        <w:contextualSpacing/>
        <w:rPr>
          <w:rFonts w:ascii="Trebuchet MS" w:eastAsia="Calibri" w:hAnsi="Trebuchet MS" w:cs="Times New Roman"/>
          <w:sz w:val="22"/>
          <w:szCs w:val="22"/>
          <w:lang w:eastAsia="en-US"/>
        </w:rPr>
      </w:pPr>
    </w:p>
    <w:p w14:paraId="0E288031"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SI is the final stage in LDP selection; at the end participants are assessed against core skills essential to start teaching practice. At least 1,750 successful participants in each cohort will then start their placement in September.</w:t>
      </w:r>
    </w:p>
    <w:p w14:paraId="42CA97A4" w14:textId="77777777" w:rsidR="007656EF" w:rsidRPr="007656EF" w:rsidRDefault="007656EF" w:rsidP="007656EF">
      <w:pPr>
        <w:keepNext/>
        <w:keepLines/>
        <w:widowControl/>
        <w:autoSpaceDE/>
        <w:autoSpaceDN/>
        <w:adjustRightInd/>
        <w:spacing w:after="0" w:line="240" w:lineRule="auto"/>
        <w:outlineLvl w:val="2"/>
        <w:rPr>
          <w:rFonts w:ascii="Trebuchet MS" w:hAnsi="Trebuchet MS" w:cs="Times New Roman"/>
          <w:b/>
          <w:bCs/>
          <w:color w:val="4B92DB"/>
          <w:sz w:val="24"/>
          <w:szCs w:val="22"/>
          <w:lang w:eastAsia="en-US"/>
        </w:rPr>
      </w:pPr>
    </w:p>
    <w:p w14:paraId="71283F20" w14:textId="77777777" w:rsidR="007656EF" w:rsidRPr="007656EF" w:rsidRDefault="007656EF" w:rsidP="00696BCF">
      <w:pPr>
        <w:keepNext/>
        <w:keepLines/>
        <w:widowControl/>
        <w:numPr>
          <w:ilvl w:val="0"/>
          <w:numId w:val="32"/>
        </w:numPr>
        <w:autoSpaceDE/>
        <w:autoSpaceDN/>
        <w:adjustRightInd/>
        <w:spacing w:after="0" w:line="240" w:lineRule="auto"/>
        <w:ind w:left="0" w:firstLine="0"/>
        <w:outlineLvl w:val="2"/>
        <w:rPr>
          <w:rFonts w:ascii="Trebuchet MS" w:hAnsi="Trebuchet MS" w:cs="Times New Roman"/>
          <w:b/>
          <w:bCs/>
          <w:color w:val="4B92DB"/>
          <w:sz w:val="24"/>
          <w:szCs w:val="24"/>
          <w:lang w:eastAsia="en-US"/>
        </w:rPr>
      </w:pPr>
      <w:r w:rsidRPr="007656EF">
        <w:rPr>
          <w:rFonts w:ascii="Trebuchet MS" w:eastAsia="Trebuchet MS" w:hAnsi="Trebuchet MS" w:cs="Times New Roman"/>
          <w:b/>
          <w:bCs/>
          <w:color w:val="4B92DB"/>
          <w:sz w:val="24"/>
          <w:szCs w:val="24"/>
          <w:lang w:eastAsia="en-US"/>
        </w:rPr>
        <w:t xml:space="preserve">2.3.3 Year One </w:t>
      </w:r>
    </w:p>
    <w:p w14:paraId="300A9295" w14:textId="77777777" w:rsidR="007656EF" w:rsidRPr="007656EF" w:rsidRDefault="007656EF" w:rsidP="007656EF">
      <w:pPr>
        <w:widowControl/>
        <w:autoSpaceDE/>
        <w:autoSpaceDN/>
        <w:adjustRightInd/>
        <w:spacing w:after="0" w:line="240" w:lineRule="auto"/>
        <w:rPr>
          <w:rFonts w:ascii="Trebuchet MS" w:eastAsia="Calibri" w:hAnsi="Trebuchet MS" w:cs="Times New Roman"/>
          <w:color w:val="000000"/>
          <w:sz w:val="22"/>
          <w:szCs w:val="22"/>
          <w:lang w:eastAsia="en-US"/>
        </w:rPr>
      </w:pPr>
    </w:p>
    <w:p w14:paraId="20A61D98" w14:textId="77777777" w:rsidR="007656EF" w:rsidRPr="007656EF" w:rsidRDefault="007656EF" w:rsidP="007656EF">
      <w:pPr>
        <w:widowControl/>
        <w:autoSpaceDE/>
        <w:autoSpaceDN/>
        <w:adjustRightInd/>
        <w:spacing w:after="0" w:line="240" w:lineRule="auto"/>
        <w:rPr>
          <w:rFonts w:ascii="Trebuchet MS" w:eastAsia="Calibri" w:hAnsi="Trebuchet MS" w:cs="Times New Roman"/>
          <w:color w:val="000000"/>
          <w:sz w:val="22"/>
          <w:szCs w:val="22"/>
          <w:lang w:eastAsia="en-US"/>
        </w:rPr>
      </w:pPr>
      <w:r w:rsidRPr="007656EF">
        <w:rPr>
          <w:rFonts w:ascii="Trebuchet MS" w:eastAsia="Trebuchet MS" w:hAnsi="Trebuchet MS" w:cs="Trebuchet MS"/>
          <w:color w:val="000000"/>
          <w:sz w:val="22"/>
          <w:szCs w:val="22"/>
          <w:lang w:eastAsia="en-US"/>
        </w:rPr>
        <w:t xml:space="preserve">During year one of their ITT, participants teach 90% of a newly qualified teacher’s (NQT) timetable. </w:t>
      </w:r>
    </w:p>
    <w:p w14:paraId="1FCA244A" w14:textId="77777777" w:rsidR="007656EF" w:rsidRPr="007656EF" w:rsidRDefault="007656EF" w:rsidP="007656EF">
      <w:pPr>
        <w:widowControl/>
        <w:autoSpaceDE/>
        <w:autoSpaceDN/>
        <w:adjustRightInd/>
        <w:spacing w:after="0" w:line="240" w:lineRule="auto"/>
        <w:rPr>
          <w:rFonts w:ascii="Trebuchet MS" w:eastAsia="Calibri" w:hAnsi="Trebuchet MS" w:cs="Times New Roman"/>
          <w:color w:val="000000"/>
          <w:sz w:val="22"/>
          <w:szCs w:val="22"/>
          <w:lang w:eastAsia="en-US"/>
        </w:rPr>
      </w:pPr>
    </w:p>
    <w:p w14:paraId="28DEFD15" w14:textId="77777777" w:rsidR="007656EF" w:rsidRPr="007656EF" w:rsidRDefault="007656EF" w:rsidP="007656EF">
      <w:pPr>
        <w:widowControl/>
        <w:autoSpaceDE/>
        <w:autoSpaceDN/>
        <w:adjustRightInd/>
        <w:spacing w:after="0" w:line="240" w:lineRule="auto"/>
        <w:rPr>
          <w:rFonts w:ascii="Trebuchet MS" w:eastAsia="Calibri" w:hAnsi="Trebuchet MS" w:cs="Times New Roman"/>
          <w:color w:val="000000"/>
          <w:sz w:val="22"/>
          <w:szCs w:val="22"/>
          <w:lang w:eastAsia="en-US"/>
        </w:rPr>
      </w:pPr>
      <w:r w:rsidRPr="007656EF">
        <w:rPr>
          <w:rFonts w:ascii="Trebuchet MS" w:eastAsia="Trebuchet MS" w:hAnsi="Trebuchet MS" w:cs="Trebuchet MS"/>
          <w:color w:val="000000"/>
          <w:sz w:val="22"/>
          <w:szCs w:val="22"/>
          <w:lang w:eastAsia="en-US"/>
        </w:rPr>
        <w:t>Year one will require participants to:</w:t>
      </w:r>
    </w:p>
    <w:p w14:paraId="0D9FCC13" w14:textId="77777777" w:rsidR="007656EF" w:rsidRPr="007656EF" w:rsidRDefault="007656EF" w:rsidP="00696BCF">
      <w:pPr>
        <w:widowControl/>
        <w:numPr>
          <w:ilvl w:val="0"/>
          <w:numId w:val="59"/>
        </w:numPr>
        <w:autoSpaceDE/>
        <w:autoSpaceDN/>
        <w:adjustRightInd/>
        <w:spacing w:after="160" w:line="240" w:lineRule="auto"/>
        <w:contextualSpacing/>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attend the taught sessions for their PGDip (8.5 days for secondary participants and 10 days for primary/EY), including 1:1 tuition and support</w:t>
      </w:r>
    </w:p>
    <w:p w14:paraId="4664A648" w14:textId="77777777" w:rsidR="007656EF" w:rsidRPr="007656EF" w:rsidRDefault="007656EF" w:rsidP="00696BCF">
      <w:pPr>
        <w:widowControl/>
        <w:numPr>
          <w:ilvl w:val="0"/>
          <w:numId w:val="59"/>
        </w:numPr>
        <w:autoSpaceDE/>
        <w:autoSpaceDN/>
        <w:adjustRightInd/>
        <w:spacing w:after="160" w:line="240" w:lineRule="auto"/>
        <w:contextualSpacing/>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have weekly mentoring sessions with a school-based mentor with expertise in the participant's subject and phase</w:t>
      </w:r>
    </w:p>
    <w:p w14:paraId="1E4BE689" w14:textId="2B86B29E" w:rsidR="007656EF" w:rsidRPr="007656EF" w:rsidRDefault="007656EF" w:rsidP="00696BCF">
      <w:pPr>
        <w:widowControl/>
        <w:numPr>
          <w:ilvl w:val="0"/>
          <w:numId w:val="59"/>
        </w:numPr>
        <w:autoSpaceDE/>
        <w:autoSpaceDN/>
        <w:adjustRightInd/>
        <w:spacing w:after="160" w:line="240" w:lineRule="auto"/>
        <w:contextualSpacing/>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participate in at least one progress meeting per term</w:t>
      </w:r>
      <w:r w:rsidR="00F87102">
        <w:rPr>
          <w:rFonts w:ascii="Trebuchet MS" w:eastAsia="Trebuchet MS" w:hAnsi="Trebuchet MS" w:cs="Trebuchet MS"/>
          <w:color w:val="000000"/>
          <w:sz w:val="22"/>
          <w:szCs w:val="22"/>
          <w:lang w:eastAsia="en-US"/>
        </w:rPr>
        <w:t>.</w:t>
      </w:r>
      <w:r w:rsidRPr="007656EF">
        <w:rPr>
          <w:rFonts w:ascii="Trebuchet MS" w:eastAsia="Trebuchet MS" w:hAnsi="Trebuchet MS" w:cs="Trebuchet MS"/>
          <w:color w:val="000000"/>
          <w:sz w:val="22"/>
          <w:szCs w:val="22"/>
          <w:lang w:eastAsia="en-US"/>
        </w:rPr>
        <w:t xml:space="preserve"> </w:t>
      </w:r>
      <w:r w:rsidR="00F87102" w:rsidRPr="009E3119">
        <w:rPr>
          <w:rFonts w:ascii="Trebuchet MS" w:hAnsi="Trebuchet MS"/>
          <w:sz w:val="22"/>
          <w:szCs w:val="22"/>
        </w:rPr>
        <w:t>Content has been redacted as the content is commercially sensitive</w:t>
      </w:r>
    </w:p>
    <w:p w14:paraId="60D7C918" w14:textId="77777777" w:rsidR="007656EF" w:rsidRPr="007656EF" w:rsidRDefault="007656EF" w:rsidP="00696BCF">
      <w:pPr>
        <w:widowControl/>
        <w:numPr>
          <w:ilvl w:val="0"/>
          <w:numId w:val="59"/>
        </w:numPr>
        <w:autoSpaceDE/>
        <w:autoSpaceDN/>
        <w:adjustRightInd/>
        <w:spacing w:after="160" w:line="240" w:lineRule="auto"/>
        <w:contextualSpacing/>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spend at least 5 days in an additional school, usually during Spring term, and for primary, 20 days in a different key stage. EY participants have a further</w:t>
      </w:r>
      <w:r w:rsidRPr="007656EF">
        <w:rPr>
          <w:rFonts w:ascii="Trebuchet MS" w:eastAsia="Trebuchet MS" w:hAnsi="Trebuchet MS" w:cs="Trebuchet MS"/>
          <w:sz w:val="22"/>
          <w:szCs w:val="22"/>
          <w:lang w:eastAsia="en-US"/>
        </w:rPr>
        <w:t xml:space="preserve"> placement in a 0–3 years setting in either year or two</w:t>
      </w:r>
    </w:p>
    <w:p w14:paraId="514A87D1" w14:textId="77777777" w:rsidR="007656EF" w:rsidRPr="007656EF" w:rsidRDefault="007656EF" w:rsidP="00696BCF">
      <w:pPr>
        <w:widowControl/>
        <w:numPr>
          <w:ilvl w:val="0"/>
          <w:numId w:val="59"/>
        </w:numPr>
        <w:autoSpaceDE/>
        <w:autoSpaceDN/>
        <w:adjustRightInd/>
        <w:spacing w:after="160" w:line="240" w:lineRule="auto"/>
        <w:contextualSpacing/>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During these additional placements participants will observe outstanding practice and teach, allowing them to demonstrate teaching standards and learn from different contexts</w:t>
      </w:r>
    </w:p>
    <w:p w14:paraId="33493E8F" w14:textId="77777777" w:rsidR="007656EF" w:rsidRPr="007656EF" w:rsidRDefault="007656EF" w:rsidP="00696BCF">
      <w:pPr>
        <w:widowControl/>
        <w:numPr>
          <w:ilvl w:val="0"/>
          <w:numId w:val="59"/>
        </w:numPr>
        <w:autoSpaceDE/>
        <w:autoSpaceDN/>
        <w:adjustRightInd/>
        <w:spacing w:after="160" w:line="240" w:lineRule="auto"/>
        <w:contextualSpacing/>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complete two PGDip assignments with tutorial support</w:t>
      </w:r>
    </w:p>
    <w:p w14:paraId="1BF1C16D" w14:textId="77777777" w:rsidR="007656EF" w:rsidRPr="007656EF" w:rsidRDefault="007656EF" w:rsidP="00696BCF">
      <w:pPr>
        <w:widowControl/>
        <w:numPr>
          <w:ilvl w:val="0"/>
          <w:numId w:val="59"/>
        </w:numPr>
        <w:autoSpaceDE/>
        <w:autoSpaceDN/>
        <w:adjustRightInd/>
        <w:spacing w:after="160" w:line="240" w:lineRule="auto"/>
        <w:contextualSpacing/>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undertake online study, including a weekly online journal to track progress, and complete online modules</w:t>
      </w:r>
    </w:p>
    <w:p w14:paraId="24964565" w14:textId="77777777" w:rsidR="007656EF" w:rsidRPr="007656EF" w:rsidRDefault="007656EF" w:rsidP="00696BCF">
      <w:pPr>
        <w:widowControl/>
        <w:numPr>
          <w:ilvl w:val="0"/>
          <w:numId w:val="59"/>
        </w:numPr>
        <w:autoSpaceDE/>
        <w:autoSpaceDN/>
        <w:adjustRightInd/>
        <w:spacing w:after="160" w:line="240" w:lineRule="auto"/>
        <w:contextualSpacing/>
        <w:rPr>
          <w:rFonts w:ascii="Trebuchet MS" w:eastAsia="Calibri" w:hAnsi="Trebuchet MS" w:cs="Times New Roman"/>
          <w:color w:val="000000"/>
          <w:sz w:val="22"/>
          <w:szCs w:val="22"/>
          <w:lang w:eastAsia="en-US"/>
        </w:rPr>
      </w:pPr>
      <w:r w:rsidRPr="007656EF">
        <w:rPr>
          <w:rFonts w:ascii="Trebuchet MS" w:eastAsia="Calibri" w:hAnsi="Trebuchet MS" w:cs="Times New Roman"/>
          <w:color w:val="000000"/>
          <w:sz w:val="22"/>
          <w:szCs w:val="22"/>
          <w:lang w:eastAsia="en-US"/>
        </w:rPr>
        <w:t>demonstrate the evidence required to obtain QTS.</w:t>
      </w:r>
    </w:p>
    <w:p w14:paraId="33F10284" w14:textId="77777777" w:rsidR="007656EF" w:rsidRPr="007656EF" w:rsidRDefault="007656EF" w:rsidP="007656EF">
      <w:pPr>
        <w:widowControl/>
        <w:autoSpaceDE/>
        <w:autoSpaceDN/>
        <w:adjustRightInd/>
        <w:spacing w:after="160" w:line="240" w:lineRule="auto"/>
        <w:ind w:left="720"/>
        <w:contextualSpacing/>
        <w:rPr>
          <w:rFonts w:ascii="Trebuchet MS" w:eastAsia="Calibri" w:hAnsi="Trebuchet MS" w:cs="Times New Roman"/>
          <w:color w:val="000000"/>
          <w:sz w:val="22"/>
          <w:szCs w:val="22"/>
          <w:lang w:eastAsia="en-US"/>
        </w:rPr>
      </w:pPr>
    </w:p>
    <w:p w14:paraId="4EBAB173" w14:textId="34938228" w:rsidR="007656EF" w:rsidRPr="007656EF" w:rsidRDefault="009F190F">
      <w:pPr>
        <w:widowControl/>
        <w:autoSpaceDE/>
        <w:autoSpaceDN/>
        <w:adjustRightInd/>
        <w:spacing w:after="0" w:line="240" w:lineRule="auto"/>
        <w:rPr>
          <w:rFonts w:ascii="Trebuchet MS" w:eastAsia="Calibri" w:hAnsi="Trebuchet MS" w:cs="Times New Roman"/>
          <w:color w:val="000000"/>
          <w:sz w:val="22"/>
          <w:szCs w:val="22"/>
          <w:lang w:eastAsia="en-US"/>
        </w:rPr>
      </w:pPr>
      <w:r w:rsidRPr="009E3119">
        <w:rPr>
          <w:rFonts w:ascii="Trebuchet MS" w:hAnsi="Trebuchet MS"/>
          <w:sz w:val="22"/>
          <w:szCs w:val="22"/>
        </w:rPr>
        <w:t>Content has been redacted as the content is commercially sensitive</w:t>
      </w:r>
      <w:r w:rsidR="007656EF" w:rsidRPr="007656EF">
        <w:rPr>
          <w:rFonts w:ascii="Trebuchet MS" w:eastAsia="Trebuchet MS" w:hAnsi="Trebuchet MS" w:cs="Trebuchet MS"/>
          <w:color w:val="000000"/>
          <w:sz w:val="22"/>
          <w:szCs w:val="22"/>
          <w:lang w:eastAsia="en-US"/>
        </w:rPr>
        <w:t xml:space="preserve"> </w:t>
      </w:r>
    </w:p>
    <w:p w14:paraId="6B36677D" w14:textId="77777777" w:rsidR="007656EF" w:rsidRPr="007656EF" w:rsidRDefault="007656EF" w:rsidP="007656EF">
      <w:pPr>
        <w:widowControl/>
        <w:autoSpaceDE/>
        <w:autoSpaceDN/>
        <w:adjustRightInd/>
        <w:spacing w:after="0" w:line="240" w:lineRule="auto"/>
        <w:rPr>
          <w:rFonts w:ascii="Trebuchet MS" w:eastAsia="Calibri" w:hAnsi="Trebuchet MS" w:cs="Times New Roman"/>
          <w:color w:val="000000"/>
          <w:sz w:val="22"/>
          <w:szCs w:val="22"/>
          <w:lang w:eastAsia="en-US"/>
        </w:rPr>
      </w:pPr>
    </w:p>
    <w:p w14:paraId="212D07AB" w14:textId="77777777" w:rsidR="007656EF" w:rsidRPr="007656EF" w:rsidRDefault="007656EF" w:rsidP="007656EF">
      <w:pPr>
        <w:widowControl/>
        <w:autoSpaceDE/>
        <w:autoSpaceDN/>
        <w:adjustRightInd/>
        <w:spacing w:after="0" w:line="240" w:lineRule="auto"/>
        <w:rPr>
          <w:rFonts w:ascii="Trebuchet MS" w:eastAsia="Calibri" w:hAnsi="Trebuchet MS" w:cs="Times New Roman"/>
          <w:color w:val="000000"/>
          <w:sz w:val="22"/>
          <w:szCs w:val="22"/>
          <w:lang w:eastAsia="en-US"/>
        </w:rPr>
      </w:pPr>
      <w:r w:rsidRPr="007656EF">
        <w:rPr>
          <w:rFonts w:ascii="Trebuchet MS" w:eastAsia="Trebuchet MS" w:hAnsi="Trebuchet MS" w:cs="Trebuchet MS"/>
          <w:color w:val="000000"/>
          <w:sz w:val="22"/>
          <w:szCs w:val="22"/>
          <w:lang w:eastAsia="en-US"/>
        </w:rPr>
        <w:t>Over the summer, successful participants will join part of the next cohort’s Summer Institute for a ‘returners’ week’, designed to deepen their pedagogic understanding.</w:t>
      </w:r>
    </w:p>
    <w:p w14:paraId="578BFC44" w14:textId="77777777" w:rsidR="007656EF" w:rsidRPr="007656EF" w:rsidRDefault="007656EF" w:rsidP="007656EF">
      <w:pPr>
        <w:widowControl/>
        <w:autoSpaceDE/>
        <w:autoSpaceDN/>
        <w:adjustRightInd/>
        <w:spacing w:after="0" w:line="240" w:lineRule="auto"/>
        <w:rPr>
          <w:rFonts w:ascii="Trebuchet MS" w:eastAsia="Calibri" w:hAnsi="Trebuchet MS" w:cs="Times New Roman"/>
          <w:color w:val="000000"/>
          <w:sz w:val="22"/>
          <w:szCs w:val="22"/>
          <w:lang w:eastAsia="en-US"/>
        </w:rPr>
      </w:pPr>
    </w:p>
    <w:p w14:paraId="3059B20B" w14:textId="77777777" w:rsidR="007656EF" w:rsidRPr="007656EF" w:rsidRDefault="007656EF" w:rsidP="00696BCF">
      <w:pPr>
        <w:keepNext/>
        <w:keepLines/>
        <w:widowControl/>
        <w:numPr>
          <w:ilvl w:val="0"/>
          <w:numId w:val="32"/>
        </w:numPr>
        <w:autoSpaceDE/>
        <w:autoSpaceDN/>
        <w:adjustRightInd/>
        <w:spacing w:after="0" w:line="240" w:lineRule="auto"/>
        <w:ind w:left="0" w:firstLine="0"/>
        <w:outlineLvl w:val="2"/>
        <w:rPr>
          <w:rFonts w:ascii="Trebuchet MS" w:hAnsi="Trebuchet MS" w:cs="Times New Roman"/>
          <w:b/>
          <w:bCs/>
          <w:color w:val="4B92DB"/>
          <w:sz w:val="24"/>
          <w:szCs w:val="24"/>
          <w:lang w:eastAsia="en-US"/>
        </w:rPr>
      </w:pPr>
      <w:r w:rsidRPr="007656EF">
        <w:rPr>
          <w:rFonts w:ascii="Trebuchet MS" w:eastAsia="Trebuchet MS" w:hAnsi="Trebuchet MS" w:cs="Times New Roman"/>
          <w:b/>
          <w:bCs/>
          <w:color w:val="4B92DB"/>
          <w:sz w:val="24"/>
          <w:szCs w:val="24"/>
          <w:lang w:eastAsia="en-US"/>
        </w:rPr>
        <w:t>2.3.4 Year Two</w:t>
      </w:r>
    </w:p>
    <w:p w14:paraId="7C1014B4" w14:textId="77777777" w:rsidR="007656EF" w:rsidRPr="007656EF" w:rsidRDefault="007656EF" w:rsidP="007656EF">
      <w:pPr>
        <w:widowControl/>
        <w:autoSpaceDE/>
        <w:autoSpaceDN/>
        <w:adjustRightInd/>
        <w:spacing w:after="0" w:line="240" w:lineRule="auto"/>
        <w:rPr>
          <w:rFonts w:ascii="Trebuchet MS" w:eastAsia="Calibri" w:hAnsi="Trebuchet MS" w:cs="Times New Roman"/>
          <w:szCs w:val="24"/>
          <w:lang w:eastAsia="en-US"/>
        </w:rPr>
      </w:pPr>
    </w:p>
    <w:p w14:paraId="0FF72CE3"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In Year two, participants teach the standard NQT timetable, no more than 90% of the timetable of main scale teachers.</w:t>
      </w:r>
    </w:p>
    <w:p w14:paraId="1881BEBC"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447EE39A"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Participants will be required to:</w:t>
      </w:r>
    </w:p>
    <w:p w14:paraId="52EE525A" w14:textId="77777777" w:rsidR="007656EF" w:rsidRPr="007656EF" w:rsidRDefault="007656EF" w:rsidP="00696BCF">
      <w:pPr>
        <w:widowControl/>
        <w:numPr>
          <w:ilvl w:val="0"/>
          <w:numId w:val="60"/>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complete two PGDip assignments with tutorial support</w:t>
      </w:r>
    </w:p>
    <w:p w14:paraId="1BDA2482" w14:textId="77777777" w:rsidR="007656EF" w:rsidRPr="007656EF" w:rsidRDefault="007656EF" w:rsidP="00696BCF">
      <w:pPr>
        <w:widowControl/>
        <w:numPr>
          <w:ilvl w:val="0"/>
          <w:numId w:val="60"/>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attend taught sessions for their PGDip, including through weekend day conferences/seminars</w:t>
      </w:r>
    </w:p>
    <w:p w14:paraId="1AB75297" w14:textId="77777777" w:rsidR="007656EF" w:rsidRPr="007656EF" w:rsidRDefault="007656EF" w:rsidP="00696BCF">
      <w:pPr>
        <w:widowControl/>
        <w:numPr>
          <w:ilvl w:val="0"/>
          <w:numId w:val="60"/>
        </w:numPr>
        <w:autoSpaceDE/>
        <w:autoSpaceDN/>
        <w:adjustRightInd/>
        <w:spacing w:after="160" w:line="240" w:lineRule="auto"/>
        <w:contextualSpacing/>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undertake further online study and complete their weekly journal</w:t>
      </w:r>
    </w:p>
    <w:p w14:paraId="05E829A6" w14:textId="19F50DE1" w:rsidR="007656EF" w:rsidRPr="007656EF" w:rsidRDefault="009F190F" w:rsidP="00696BCF">
      <w:pPr>
        <w:widowControl/>
        <w:numPr>
          <w:ilvl w:val="0"/>
          <w:numId w:val="60"/>
        </w:numPr>
        <w:autoSpaceDE/>
        <w:autoSpaceDN/>
        <w:adjustRightInd/>
        <w:spacing w:after="160" w:line="240" w:lineRule="auto"/>
        <w:contextualSpacing/>
        <w:rPr>
          <w:rFonts w:ascii="Trebuchet MS" w:eastAsia="Trebuchet MS" w:hAnsi="Trebuchet MS" w:cs="Trebuchet MS"/>
          <w:sz w:val="22"/>
          <w:szCs w:val="22"/>
          <w:lang w:eastAsia="en-US"/>
        </w:rPr>
      </w:pPr>
      <w:r w:rsidRPr="009E3119">
        <w:rPr>
          <w:rFonts w:ascii="Trebuchet MS" w:hAnsi="Trebuchet MS"/>
          <w:sz w:val="22"/>
          <w:szCs w:val="22"/>
        </w:rPr>
        <w:t>Content has been redacted as the content is commercially sensitive</w:t>
      </w:r>
      <w:r w:rsidR="007656EF" w:rsidRPr="007656EF">
        <w:rPr>
          <w:rFonts w:ascii="Trebuchet MS" w:eastAsia="Trebuchet MS" w:hAnsi="Trebuchet MS" w:cs="Trebuchet MS"/>
          <w:sz w:val="22"/>
          <w:szCs w:val="22"/>
          <w:lang w:eastAsia="en-US"/>
        </w:rPr>
        <w:t>.</w:t>
      </w:r>
    </w:p>
    <w:p w14:paraId="36928106"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2D6C941B" w14:textId="20BB034B"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color w:val="000000"/>
          <w:sz w:val="22"/>
          <w:szCs w:val="22"/>
          <w:lang w:eastAsia="en-US"/>
        </w:rPr>
        <w:t xml:space="preserve">Participants will continue to have a school mentor, this year provided by the school under the NQT framework. </w:t>
      </w:r>
      <w:r w:rsidR="009F190F" w:rsidRPr="009E3119">
        <w:rPr>
          <w:rFonts w:ascii="Trebuchet MS" w:hAnsi="Trebuchet MS"/>
          <w:sz w:val="22"/>
          <w:szCs w:val="22"/>
        </w:rPr>
        <w:t>Content has been redacted as the content is commercially sensitive</w:t>
      </w:r>
      <w:r w:rsidRPr="007656EF">
        <w:rPr>
          <w:rFonts w:ascii="Trebuchet MS" w:eastAsia="Trebuchet MS" w:hAnsi="Trebuchet MS" w:cs="Trebuchet MS"/>
          <w:sz w:val="22"/>
          <w:szCs w:val="22"/>
          <w:lang w:eastAsia="en-US"/>
        </w:rPr>
        <w:t>.</w:t>
      </w:r>
    </w:p>
    <w:p w14:paraId="397A89E1"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2D084DD0"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On completion of all their assignments, participants will be assessed by the delivery provider and a decision made about award of the PGDip.</w:t>
      </w:r>
    </w:p>
    <w:p w14:paraId="329DEC92" w14:textId="77777777" w:rsidR="007656EF" w:rsidRPr="007656EF" w:rsidRDefault="007656EF" w:rsidP="007656EF">
      <w:pPr>
        <w:keepNext/>
        <w:keepLines/>
        <w:widowControl/>
        <w:autoSpaceDE/>
        <w:autoSpaceDN/>
        <w:adjustRightInd/>
        <w:spacing w:after="0" w:line="240" w:lineRule="auto"/>
        <w:outlineLvl w:val="2"/>
        <w:rPr>
          <w:rFonts w:ascii="Trebuchet MS" w:hAnsi="Trebuchet MS" w:cs="Times New Roman"/>
          <w:b/>
          <w:bCs/>
          <w:color w:val="4B92DB"/>
          <w:sz w:val="24"/>
          <w:szCs w:val="22"/>
          <w:lang w:eastAsia="en-US"/>
        </w:rPr>
      </w:pPr>
    </w:p>
    <w:p w14:paraId="6F8965DE" w14:textId="77777777" w:rsidR="007656EF" w:rsidRPr="007656EF" w:rsidRDefault="007656EF" w:rsidP="00696BCF">
      <w:pPr>
        <w:keepNext/>
        <w:keepLines/>
        <w:widowControl/>
        <w:numPr>
          <w:ilvl w:val="0"/>
          <w:numId w:val="32"/>
        </w:numPr>
        <w:autoSpaceDE/>
        <w:autoSpaceDN/>
        <w:adjustRightInd/>
        <w:spacing w:after="0" w:line="240" w:lineRule="auto"/>
        <w:ind w:left="0" w:firstLine="0"/>
        <w:outlineLvl w:val="2"/>
        <w:rPr>
          <w:rFonts w:ascii="Trebuchet MS" w:hAnsi="Trebuchet MS" w:cs="Times New Roman"/>
          <w:b/>
          <w:bCs/>
          <w:color w:val="4B92DB"/>
          <w:sz w:val="24"/>
          <w:szCs w:val="24"/>
          <w:lang w:eastAsia="en-US"/>
        </w:rPr>
      </w:pPr>
      <w:r w:rsidRPr="007656EF">
        <w:rPr>
          <w:rFonts w:ascii="Trebuchet MS" w:eastAsia="Trebuchet MS" w:hAnsi="Trebuchet MS" w:cs="Times New Roman"/>
          <w:b/>
          <w:bCs/>
          <w:color w:val="4B92DB"/>
          <w:sz w:val="24"/>
          <w:szCs w:val="24"/>
          <w:lang w:eastAsia="en-US"/>
        </w:rPr>
        <w:t>2.3.5 Ambassadorship</w:t>
      </w:r>
    </w:p>
    <w:p w14:paraId="0515E4C5"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33F61B6E" w14:textId="1FF5316C"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Those who successfully complete the LDP will be awarded ambassador status at national and regional ‘Springboard’ transition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s.</w:t>
      </w:r>
    </w:p>
    <w:p w14:paraId="038717D7"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70AA5484"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Currently around 30% of ambassadors choose to continue to a Masters in education or educational leadership. As the PGDip offers up to 120 credits towards a Masters — double the credits for the PGCE — we expect this percentage to increase.</w:t>
      </w:r>
    </w:p>
    <w:p w14:paraId="51793BBF"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32F5E887"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8"/>
          <w:szCs w:val="28"/>
          <w:lang w:eastAsia="en-US"/>
        </w:rPr>
      </w:pPr>
      <w:r w:rsidRPr="007656EF">
        <w:rPr>
          <w:rFonts w:ascii="Trebuchet MS" w:eastAsia="Trebuchet MS" w:hAnsi="Trebuchet MS" w:cs="Times New Roman"/>
          <w:b/>
          <w:color w:val="002663"/>
          <w:sz w:val="28"/>
          <w:szCs w:val="28"/>
          <w:lang w:eastAsia="en-US"/>
        </w:rPr>
        <w:t>3.</w:t>
      </w:r>
      <w:r w:rsidRPr="007656EF">
        <w:rPr>
          <w:rFonts w:ascii="Trebuchet MS" w:eastAsia="Trebuchet MS" w:hAnsi="Trebuchet MS" w:cs="Times New Roman"/>
          <w:b/>
          <w:bCs/>
          <w:color w:val="002663"/>
          <w:sz w:val="28"/>
          <w:szCs w:val="28"/>
          <w:lang w:eastAsia="en-US"/>
        </w:rPr>
        <w:t xml:space="preserve"> Participant support and quality assurance</w:t>
      </w:r>
    </w:p>
    <w:p w14:paraId="1EE64A3A" w14:textId="77777777" w:rsidR="007656EF" w:rsidRPr="007656EF" w:rsidRDefault="007656EF" w:rsidP="007656EF">
      <w:pPr>
        <w:widowControl/>
        <w:autoSpaceDE/>
        <w:autoSpaceDN/>
        <w:adjustRightInd/>
        <w:spacing w:after="0" w:line="240" w:lineRule="auto"/>
        <w:rPr>
          <w:rFonts w:ascii="Trebuchet MS" w:hAnsi="Trebuchet MS" w:cs="Times New Roman"/>
          <w:szCs w:val="24"/>
        </w:rPr>
      </w:pPr>
    </w:p>
    <w:p w14:paraId="03BA5BFB" w14:textId="77777777" w:rsidR="007656EF" w:rsidRPr="007656EF" w:rsidRDefault="007656EF" w:rsidP="007656EF">
      <w:pPr>
        <w:keepNext/>
        <w:keepLines/>
        <w:widowControl/>
        <w:autoSpaceDE/>
        <w:autoSpaceDN/>
        <w:adjustRightInd/>
        <w:spacing w:after="0" w:line="240" w:lineRule="auto"/>
        <w:outlineLvl w:val="1"/>
        <w:rPr>
          <w:rFonts w:ascii="Trebuchet MS" w:eastAsia="Trebuchet MS" w:hAnsi="Trebuchet MS" w:cs="Times New Roman"/>
          <w:b/>
          <w:bCs/>
          <w:color w:val="0088CE"/>
          <w:sz w:val="26"/>
          <w:szCs w:val="26"/>
          <w:lang w:eastAsia="en-US"/>
        </w:rPr>
      </w:pPr>
      <w:r w:rsidRPr="007656EF">
        <w:rPr>
          <w:rFonts w:ascii="Trebuchet MS" w:eastAsia="Trebuchet MS" w:hAnsi="Trebuchet MS" w:cs="Times New Roman"/>
          <w:b/>
          <w:bCs/>
          <w:color w:val="0088CE"/>
          <w:sz w:val="26"/>
          <w:szCs w:val="26"/>
          <w:lang w:eastAsia="en-US"/>
        </w:rPr>
        <w:t xml:space="preserve">3.1 Participant input </w:t>
      </w:r>
    </w:p>
    <w:p w14:paraId="1F67558C"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52BE6648" w14:textId="77777777" w:rsidR="009F190F" w:rsidRDefault="009F190F" w:rsidP="007656EF">
      <w:pPr>
        <w:widowControl/>
        <w:autoSpaceDE/>
        <w:autoSpaceDN/>
        <w:adjustRightInd/>
        <w:spacing w:after="0" w:line="240" w:lineRule="auto"/>
        <w:rPr>
          <w:rFonts w:ascii="Trebuchet MS" w:hAnsi="Trebuchet MS"/>
          <w:sz w:val="22"/>
          <w:szCs w:val="22"/>
        </w:rPr>
      </w:pPr>
      <w:r w:rsidRPr="009E3119">
        <w:rPr>
          <w:rFonts w:ascii="Trebuchet MS" w:hAnsi="Trebuchet MS"/>
          <w:sz w:val="22"/>
          <w:szCs w:val="22"/>
        </w:rPr>
        <w:t>Content has been redacted as the content is commercially sensitive</w:t>
      </w:r>
    </w:p>
    <w:p w14:paraId="52AD361B" w14:textId="77777777" w:rsidR="007656EF" w:rsidRPr="007656EF" w:rsidRDefault="007656EF" w:rsidP="007656EF">
      <w:pPr>
        <w:keepNext/>
        <w:keepLines/>
        <w:widowControl/>
        <w:autoSpaceDE/>
        <w:autoSpaceDN/>
        <w:adjustRightInd/>
        <w:spacing w:after="0" w:line="240" w:lineRule="auto"/>
        <w:outlineLvl w:val="1"/>
        <w:rPr>
          <w:rFonts w:ascii="Trebuchet MS" w:hAnsi="Trebuchet MS" w:cs="Times New Roman"/>
          <w:b/>
          <w:bCs/>
          <w:color w:val="0088CE"/>
          <w:sz w:val="26"/>
          <w:szCs w:val="26"/>
          <w:lang w:eastAsia="en-US"/>
        </w:rPr>
      </w:pPr>
      <w:r w:rsidRPr="007656EF">
        <w:rPr>
          <w:rFonts w:ascii="Trebuchet MS" w:hAnsi="Trebuchet MS" w:cs="Times New Roman"/>
          <w:b/>
          <w:bCs/>
          <w:color w:val="0088CE"/>
          <w:sz w:val="26"/>
          <w:szCs w:val="26"/>
          <w:lang w:eastAsia="en-US"/>
        </w:rPr>
        <w:t>3.2 Quality criteria</w:t>
      </w:r>
    </w:p>
    <w:p w14:paraId="5A018CF0"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0888B8F2" w14:textId="77777777" w:rsidR="007656EF" w:rsidRPr="007656EF" w:rsidRDefault="007656EF" w:rsidP="00696BCF">
      <w:pPr>
        <w:keepNext/>
        <w:keepLines/>
        <w:widowControl/>
        <w:numPr>
          <w:ilvl w:val="0"/>
          <w:numId w:val="32"/>
        </w:numPr>
        <w:autoSpaceDE/>
        <w:autoSpaceDN/>
        <w:adjustRightInd/>
        <w:spacing w:after="0" w:line="240" w:lineRule="auto"/>
        <w:ind w:left="0" w:firstLine="0"/>
        <w:outlineLvl w:val="2"/>
        <w:rPr>
          <w:rFonts w:ascii="Trebuchet MS" w:eastAsia="Trebuchet MS" w:hAnsi="Trebuchet MS" w:cs="Times New Roman"/>
          <w:b/>
          <w:bCs/>
          <w:color w:val="4B92DB"/>
          <w:sz w:val="24"/>
          <w:szCs w:val="24"/>
          <w:lang w:eastAsia="en-US"/>
        </w:rPr>
      </w:pPr>
      <w:r w:rsidRPr="007656EF">
        <w:rPr>
          <w:rFonts w:ascii="Trebuchet MS" w:eastAsia="Trebuchet MS" w:hAnsi="Trebuchet MS" w:cs="Times New Roman"/>
          <w:b/>
          <w:bCs/>
          <w:color w:val="4B92DB"/>
          <w:sz w:val="24"/>
          <w:szCs w:val="24"/>
          <w:lang w:eastAsia="en-US"/>
        </w:rPr>
        <w:t>3.2.1 Participant-facing roles</w:t>
      </w:r>
    </w:p>
    <w:p w14:paraId="002BC2A8"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29D756FD"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In response to feedback from participants, ambassadors and delivery partners, we will introduce a simplified and strengthened support structure from 2017, designed to improve participant and pupil outcomes and participant retention. This will involve three key roles:</w:t>
      </w:r>
    </w:p>
    <w:p w14:paraId="22298ADA" w14:textId="77777777" w:rsidR="00F87102" w:rsidRPr="00B4310B" w:rsidRDefault="00F87102" w:rsidP="00696BCF">
      <w:pPr>
        <w:widowControl/>
        <w:numPr>
          <w:ilvl w:val="0"/>
          <w:numId w:val="58"/>
        </w:numPr>
        <w:autoSpaceDE/>
        <w:autoSpaceDN/>
        <w:adjustRightInd/>
        <w:spacing w:after="160" w:line="240" w:lineRule="auto"/>
        <w:contextualSpacing/>
        <w:rPr>
          <w:rFonts w:ascii="Trebuchet MS" w:eastAsia="Trebuchet MS" w:hAnsi="Trebuchet MS" w:cs="Trebuchet MS"/>
          <w:sz w:val="22"/>
          <w:szCs w:val="22"/>
          <w:lang w:eastAsia="en-US"/>
        </w:rPr>
      </w:pPr>
      <w:r w:rsidRPr="009E3119">
        <w:rPr>
          <w:rFonts w:ascii="Trebuchet MS" w:hAnsi="Trebuchet MS"/>
          <w:sz w:val="22"/>
          <w:szCs w:val="22"/>
        </w:rPr>
        <w:t>Content has been redacted as the content is commercially sensitive.</w:t>
      </w:r>
    </w:p>
    <w:p w14:paraId="4530E4FA" w14:textId="7D1C38A6" w:rsidR="007656EF" w:rsidRPr="007656EF" w:rsidRDefault="007656EF" w:rsidP="00696BCF">
      <w:pPr>
        <w:widowControl/>
        <w:numPr>
          <w:ilvl w:val="0"/>
          <w:numId w:val="58"/>
        </w:numPr>
        <w:autoSpaceDE/>
        <w:autoSpaceDN/>
        <w:adjustRightInd/>
        <w:spacing w:after="160" w:line="240" w:lineRule="auto"/>
        <w:contextualSpacing/>
        <w:rPr>
          <w:rFonts w:ascii="Trebuchet MS" w:eastAsia="Trebuchet MS" w:hAnsi="Trebuchet MS" w:cs="Trebuchet MS"/>
          <w:sz w:val="22"/>
          <w:szCs w:val="22"/>
          <w:lang w:eastAsia="en-US"/>
        </w:rPr>
      </w:pPr>
    </w:p>
    <w:p w14:paraId="7FCD3477" w14:textId="77777777" w:rsidR="007656EF" w:rsidRPr="007656EF" w:rsidRDefault="007656EF" w:rsidP="00696BCF">
      <w:pPr>
        <w:widowControl/>
        <w:numPr>
          <w:ilvl w:val="0"/>
          <w:numId w:val="58"/>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a subject and phase specific mentor, usually employed by the placement school, trained by Teach First with subject input from the delivery partner. We offer all mentors the opportunity to engage with the Mentor Recognition Framework to ensure a structured approach to progress</w:t>
      </w:r>
    </w:p>
    <w:p w14:paraId="7E62BDC6" w14:textId="77777777" w:rsidR="007656EF" w:rsidRPr="007656EF" w:rsidRDefault="007656EF" w:rsidP="00696BCF">
      <w:pPr>
        <w:widowControl/>
        <w:numPr>
          <w:ilvl w:val="0"/>
          <w:numId w:val="58"/>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a subject- and phase-specific tutor, employed by the delivery partner.</w:t>
      </w:r>
    </w:p>
    <w:p w14:paraId="2D176192" w14:textId="77777777" w:rsidR="007656EF" w:rsidRPr="007656EF" w:rsidRDefault="007656EF" w:rsidP="007656EF">
      <w:pPr>
        <w:widowControl/>
        <w:autoSpaceDE/>
        <w:autoSpaceDN/>
        <w:adjustRightInd/>
        <w:spacing w:after="160" w:line="240" w:lineRule="auto"/>
        <w:rPr>
          <w:rFonts w:ascii="Trebuchet MS" w:eastAsia="Calibri" w:hAnsi="Trebuchet MS" w:cs="Times New Roman"/>
          <w:sz w:val="22"/>
          <w:szCs w:val="22"/>
          <w:lang w:eastAsia="en-US"/>
        </w:rPr>
      </w:pPr>
    </w:p>
    <w:p w14:paraId="7506F5A1" w14:textId="3EB63882"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 xml:space="preserve">Quality standards will be developed for these roles. </w:t>
      </w:r>
      <w:r w:rsidR="009F190F" w:rsidRPr="009E3119">
        <w:rPr>
          <w:rFonts w:ascii="Trebuchet MS" w:hAnsi="Trebuchet MS"/>
          <w:sz w:val="22"/>
          <w:szCs w:val="22"/>
        </w:rPr>
        <w:t>Content has been redacted as the content is commercially sensitive</w:t>
      </w:r>
    </w:p>
    <w:p w14:paraId="270A084B"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tbl>
      <w:tblPr>
        <w:tblStyle w:val="GridTable1Light-Accent111"/>
        <w:tblW w:w="0" w:type="auto"/>
        <w:tblLook w:val="04A0" w:firstRow="1" w:lastRow="0" w:firstColumn="1" w:lastColumn="0" w:noHBand="0" w:noVBand="1"/>
      </w:tblPr>
      <w:tblGrid>
        <w:gridCol w:w="2408"/>
        <w:gridCol w:w="2407"/>
        <w:gridCol w:w="2407"/>
        <w:gridCol w:w="2407"/>
      </w:tblGrid>
      <w:tr w:rsidR="007656EF" w:rsidRPr="007656EF" w14:paraId="6A5E8895" w14:textId="77777777" w:rsidTr="00765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14:paraId="46ECE0D0" w14:textId="6FA2A4F9" w:rsidR="007656EF" w:rsidRPr="007656EF" w:rsidRDefault="007656EF" w:rsidP="007656EF">
            <w:pPr>
              <w:widowControl/>
              <w:autoSpaceDE/>
              <w:autoSpaceDN/>
              <w:adjustRightInd/>
              <w:spacing w:after="160" w:line="240" w:lineRule="auto"/>
              <w:rPr>
                <w:rFonts w:ascii="Calibri" w:hAnsi="Calibri" w:cs="Times New Roman"/>
              </w:rPr>
            </w:pPr>
          </w:p>
        </w:tc>
        <w:tc>
          <w:tcPr>
            <w:tcW w:w="2407" w:type="dxa"/>
          </w:tcPr>
          <w:p w14:paraId="087974EA" w14:textId="4D9FC4D0" w:rsidR="007656EF" w:rsidRPr="007656EF" w:rsidRDefault="007656EF" w:rsidP="007656EF">
            <w:pPr>
              <w:widowControl/>
              <w:autoSpaceDE/>
              <w:autoSpaceDN/>
              <w:adjustRightInd/>
              <w:spacing w:after="16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rPr>
            </w:pPr>
          </w:p>
        </w:tc>
        <w:tc>
          <w:tcPr>
            <w:tcW w:w="2407" w:type="dxa"/>
          </w:tcPr>
          <w:p w14:paraId="3686F752" w14:textId="054E5009" w:rsidR="007656EF" w:rsidRPr="007656EF" w:rsidRDefault="007656EF" w:rsidP="007656EF">
            <w:pPr>
              <w:widowControl/>
              <w:autoSpaceDE/>
              <w:autoSpaceDN/>
              <w:adjustRightInd/>
              <w:spacing w:after="16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rPr>
            </w:pPr>
          </w:p>
        </w:tc>
        <w:tc>
          <w:tcPr>
            <w:tcW w:w="2407" w:type="dxa"/>
          </w:tcPr>
          <w:p w14:paraId="72CAD51C" w14:textId="28610F09" w:rsidR="007656EF" w:rsidRPr="007656EF" w:rsidRDefault="007656EF" w:rsidP="007656EF">
            <w:pPr>
              <w:widowControl/>
              <w:autoSpaceDE/>
              <w:autoSpaceDN/>
              <w:adjustRightInd/>
              <w:spacing w:after="16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rPr>
            </w:pPr>
          </w:p>
        </w:tc>
      </w:tr>
      <w:tr w:rsidR="007656EF" w:rsidRPr="007656EF" w14:paraId="72AE032C" w14:textId="77777777" w:rsidTr="007656EF">
        <w:tc>
          <w:tcPr>
            <w:cnfStyle w:val="001000000000" w:firstRow="0" w:lastRow="0" w:firstColumn="1" w:lastColumn="0" w:oddVBand="0" w:evenVBand="0" w:oddHBand="0" w:evenHBand="0" w:firstRowFirstColumn="0" w:firstRowLastColumn="0" w:lastRowFirstColumn="0" w:lastRowLastColumn="0"/>
            <w:tcW w:w="2408" w:type="dxa"/>
          </w:tcPr>
          <w:p w14:paraId="47AAAE3F" w14:textId="2E8A94BA" w:rsidR="007656EF" w:rsidRPr="007656EF" w:rsidRDefault="007656EF" w:rsidP="007656EF">
            <w:pPr>
              <w:widowControl/>
              <w:autoSpaceDE/>
              <w:autoSpaceDN/>
              <w:adjustRightInd/>
              <w:spacing w:after="160" w:line="240" w:lineRule="auto"/>
              <w:rPr>
                <w:rFonts w:ascii="Calibri" w:hAnsi="Calibri" w:cs="Trebuchet MS"/>
              </w:rPr>
            </w:pPr>
          </w:p>
        </w:tc>
        <w:tc>
          <w:tcPr>
            <w:tcW w:w="2407" w:type="dxa"/>
          </w:tcPr>
          <w:p w14:paraId="79EB72DC" w14:textId="4867AE39"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Segoe UI Symbol"/>
                <w:color w:val="454545"/>
              </w:rPr>
            </w:pPr>
          </w:p>
        </w:tc>
        <w:tc>
          <w:tcPr>
            <w:tcW w:w="2407" w:type="dxa"/>
          </w:tcPr>
          <w:p w14:paraId="69A96B37" w14:textId="77777777"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Segoe UI Symbol"/>
                <w:color w:val="454545"/>
              </w:rPr>
            </w:pPr>
          </w:p>
        </w:tc>
        <w:tc>
          <w:tcPr>
            <w:tcW w:w="2407" w:type="dxa"/>
          </w:tcPr>
          <w:p w14:paraId="2382F998" w14:textId="7011DD25"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Segoe UI Symbol,Calibri"/>
                <w:color w:val="454545"/>
              </w:rPr>
            </w:pPr>
          </w:p>
        </w:tc>
      </w:tr>
      <w:tr w:rsidR="007656EF" w:rsidRPr="007656EF" w14:paraId="1F5EE787" w14:textId="77777777" w:rsidTr="007656EF">
        <w:tc>
          <w:tcPr>
            <w:cnfStyle w:val="001000000000" w:firstRow="0" w:lastRow="0" w:firstColumn="1" w:lastColumn="0" w:oddVBand="0" w:evenVBand="0" w:oddHBand="0" w:evenHBand="0" w:firstRowFirstColumn="0" w:firstRowLastColumn="0" w:lastRowFirstColumn="0" w:lastRowLastColumn="0"/>
            <w:tcW w:w="2408" w:type="dxa"/>
          </w:tcPr>
          <w:p w14:paraId="18BCAFB7" w14:textId="785DBB8A" w:rsidR="007656EF" w:rsidRPr="007656EF" w:rsidRDefault="007656EF" w:rsidP="007656EF">
            <w:pPr>
              <w:widowControl/>
              <w:autoSpaceDE/>
              <w:autoSpaceDN/>
              <w:adjustRightInd/>
              <w:spacing w:after="160" w:line="240" w:lineRule="auto"/>
              <w:rPr>
                <w:rFonts w:ascii="Calibri" w:hAnsi="Calibri" w:cs="Times New Roman"/>
              </w:rPr>
            </w:pPr>
          </w:p>
        </w:tc>
        <w:tc>
          <w:tcPr>
            <w:tcW w:w="2407" w:type="dxa"/>
          </w:tcPr>
          <w:p w14:paraId="19ADB55B" w14:textId="2F74C221"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2407" w:type="dxa"/>
          </w:tcPr>
          <w:p w14:paraId="52ED2CBD" w14:textId="77777777"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2407" w:type="dxa"/>
          </w:tcPr>
          <w:p w14:paraId="6FDA28DF" w14:textId="15F53FFD"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7656EF" w:rsidRPr="007656EF" w14:paraId="519194E3" w14:textId="77777777" w:rsidTr="007656EF">
        <w:tc>
          <w:tcPr>
            <w:cnfStyle w:val="001000000000" w:firstRow="0" w:lastRow="0" w:firstColumn="1" w:lastColumn="0" w:oddVBand="0" w:evenVBand="0" w:oddHBand="0" w:evenHBand="0" w:firstRowFirstColumn="0" w:firstRowLastColumn="0" w:lastRowFirstColumn="0" w:lastRowLastColumn="0"/>
            <w:tcW w:w="2408" w:type="dxa"/>
          </w:tcPr>
          <w:p w14:paraId="16E4EAE8" w14:textId="4E59C213" w:rsidR="007656EF" w:rsidRPr="007656EF" w:rsidRDefault="007656EF" w:rsidP="007656EF">
            <w:pPr>
              <w:widowControl/>
              <w:autoSpaceDE/>
              <w:autoSpaceDN/>
              <w:adjustRightInd/>
              <w:spacing w:after="160" w:line="240" w:lineRule="auto"/>
              <w:rPr>
                <w:rFonts w:ascii="Calibri" w:hAnsi="Calibri" w:cs="Times New Roman"/>
              </w:rPr>
            </w:pPr>
          </w:p>
        </w:tc>
        <w:tc>
          <w:tcPr>
            <w:tcW w:w="2407" w:type="dxa"/>
          </w:tcPr>
          <w:p w14:paraId="671476FC" w14:textId="4D1E6E1F"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2407" w:type="dxa"/>
          </w:tcPr>
          <w:p w14:paraId="17257DF0" w14:textId="22B311D7"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2407" w:type="dxa"/>
          </w:tcPr>
          <w:p w14:paraId="145D123E" w14:textId="47959120"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7656EF" w:rsidRPr="007656EF" w14:paraId="3B7D4AAF" w14:textId="77777777" w:rsidTr="007656EF">
        <w:tc>
          <w:tcPr>
            <w:cnfStyle w:val="001000000000" w:firstRow="0" w:lastRow="0" w:firstColumn="1" w:lastColumn="0" w:oddVBand="0" w:evenVBand="0" w:oddHBand="0" w:evenHBand="0" w:firstRowFirstColumn="0" w:firstRowLastColumn="0" w:lastRowFirstColumn="0" w:lastRowLastColumn="0"/>
            <w:tcW w:w="2408" w:type="dxa"/>
          </w:tcPr>
          <w:p w14:paraId="5909A36D" w14:textId="4FED6425" w:rsidR="007656EF" w:rsidRPr="007656EF" w:rsidRDefault="007656EF" w:rsidP="007656EF">
            <w:pPr>
              <w:widowControl/>
              <w:autoSpaceDE/>
              <w:autoSpaceDN/>
              <w:adjustRightInd/>
              <w:spacing w:after="160" w:line="240" w:lineRule="auto"/>
              <w:rPr>
                <w:rFonts w:ascii="Calibri" w:hAnsi="Calibri" w:cs="Times New Roman"/>
              </w:rPr>
            </w:pPr>
          </w:p>
        </w:tc>
        <w:tc>
          <w:tcPr>
            <w:tcW w:w="2407" w:type="dxa"/>
          </w:tcPr>
          <w:p w14:paraId="6F8AC679" w14:textId="77777777"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2407" w:type="dxa"/>
          </w:tcPr>
          <w:p w14:paraId="39ED0A2A" w14:textId="64ABBFC6"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2407" w:type="dxa"/>
          </w:tcPr>
          <w:p w14:paraId="55ABD0FD" w14:textId="2BE90DEF"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7656EF" w:rsidRPr="007656EF" w14:paraId="6E0DDE13" w14:textId="77777777" w:rsidTr="007656EF">
        <w:tc>
          <w:tcPr>
            <w:cnfStyle w:val="001000000000" w:firstRow="0" w:lastRow="0" w:firstColumn="1" w:lastColumn="0" w:oddVBand="0" w:evenVBand="0" w:oddHBand="0" w:evenHBand="0" w:firstRowFirstColumn="0" w:firstRowLastColumn="0" w:lastRowFirstColumn="0" w:lastRowLastColumn="0"/>
            <w:tcW w:w="2408" w:type="dxa"/>
          </w:tcPr>
          <w:p w14:paraId="50A6EE12" w14:textId="26C85F18" w:rsidR="007656EF" w:rsidRPr="007656EF" w:rsidRDefault="007656EF" w:rsidP="007656EF">
            <w:pPr>
              <w:widowControl/>
              <w:autoSpaceDE/>
              <w:autoSpaceDN/>
              <w:adjustRightInd/>
              <w:spacing w:after="160" w:line="240" w:lineRule="auto"/>
              <w:rPr>
                <w:rFonts w:ascii="Calibri" w:hAnsi="Calibri" w:cs="Times New Roman"/>
              </w:rPr>
            </w:pPr>
          </w:p>
        </w:tc>
        <w:tc>
          <w:tcPr>
            <w:tcW w:w="2407" w:type="dxa"/>
          </w:tcPr>
          <w:p w14:paraId="2F0801DB" w14:textId="21CE1406"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2407" w:type="dxa"/>
          </w:tcPr>
          <w:p w14:paraId="613BF5D0" w14:textId="0FF3C0FB"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2407" w:type="dxa"/>
          </w:tcPr>
          <w:p w14:paraId="545222CC" w14:textId="31BF1A6D"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7656EF" w:rsidRPr="007656EF" w14:paraId="2C44D2EB" w14:textId="77777777" w:rsidTr="007656EF">
        <w:tc>
          <w:tcPr>
            <w:cnfStyle w:val="001000000000" w:firstRow="0" w:lastRow="0" w:firstColumn="1" w:lastColumn="0" w:oddVBand="0" w:evenVBand="0" w:oddHBand="0" w:evenHBand="0" w:firstRowFirstColumn="0" w:firstRowLastColumn="0" w:lastRowFirstColumn="0" w:lastRowLastColumn="0"/>
            <w:tcW w:w="2408" w:type="dxa"/>
          </w:tcPr>
          <w:p w14:paraId="250D634F" w14:textId="0B659C0C" w:rsidR="007656EF" w:rsidRPr="007656EF" w:rsidRDefault="007656EF" w:rsidP="007656EF">
            <w:pPr>
              <w:widowControl/>
              <w:autoSpaceDE/>
              <w:autoSpaceDN/>
              <w:adjustRightInd/>
              <w:spacing w:after="160" w:line="240" w:lineRule="auto"/>
              <w:rPr>
                <w:rFonts w:ascii="Calibri" w:hAnsi="Calibri" w:cs="Times New Roman"/>
              </w:rPr>
            </w:pPr>
          </w:p>
        </w:tc>
        <w:tc>
          <w:tcPr>
            <w:tcW w:w="2407" w:type="dxa"/>
          </w:tcPr>
          <w:p w14:paraId="0DA79077" w14:textId="77777777"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2407" w:type="dxa"/>
          </w:tcPr>
          <w:p w14:paraId="705DD2A2" w14:textId="6F9235AE"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2407" w:type="dxa"/>
          </w:tcPr>
          <w:p w14:paraId="5A6693E6" w14:textId="57225430"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7656EF" w:rsidRPr="007656EF" w14:paraId="67735B63" w14:textId="77777777" w:rsidTr="007656EF">
        <w:tc>
          <w:tcPr>
            <w:cnfStyle w:val="001000000000" w:firstRow="0" w:lastRow="0" w:firstColumn="1" w:lastColumn="0" w:oddVBand="0" w:evenVBand="0" w:oddHBand="0" w:evenHBand="0" w:firstRowFirstColumn="0" w:firstRowLastColumn="0" w:lastRowFirstColumn="0" w:lastRowLastColumn="0"/>
            <w:tcW w:w="2408" w:type="dxa"/>
          </w:tcPr>
          <w:p w14:paraId="675C5E94" w14:textId="5A5DD86D" w:rsidR="007656EF" w:rsidRPr="007656EF" w:rsidRDefault="007656EF" w:rsidP="007656EF">
            <w:pPr>
              <w:widowControl/>
              <w:autoSpaceDE/>
              <w:autoSpaceDN/>
              <w:adjustRightInd/>
              <w:spacing w:after="160" w:line="240" w:lineRule="auto"/>
              <w:rPr>
                <w:rFonts w:ascii="Calibri" w:hAnsi="Calibri" w:cs="Times New Roman"/>
              </w:rPr>
            </w:pPr>
          </w:p>
        </w:tc>
        <w:tc>
          <w:tcPr>
            <w:tcW w:w="2407" w:type="dxa"/>
          </w:tcPr>
          <w:p w14:paraId="5DA55278" w14:textId="77777777"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2407" w:type="dxa"/>
          </w:tcPr>
          <w:p w14:paraId="2A59A55B" w14:textId="77777777"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2407" w:type="dxa"/>
          </w:tcPr>
          <w:p w14:paraId="4C294CC7" w14:textId="31AF5922"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7656EF" w:rsidRPr="007656EF" w14:paraId="23D3DF70" w14:textId="77777777" w:rsidTr="007656EF">
        <w:tc>
          <w:tcPr>
            <w:cnfStyle w:val="001000000000" w:firstRow="0" w:lastRow="0" w:firstColumn="1" w:lastColumn="0" w:oddVBand="0" w:evenVBand="0" w:oddHBand="0" w:evenHBand="0" w:firstRowFirstColumn="0" w:firstRowLastColumn="0" w:lastRowFirstColumn="0" w:lastRowLastColumn="0"/>
            <w:tcW w:w="2408" w:type="dxa"/>
          </w:tcPr>
          <w:p w14:paraId="4F85D0C9" w14:textId="2EFB2A6B" w:rsidR="007656EF" w:rsidRPr="007656EF" w:rsidRDefault="007656EF" w:rsidP="007656EF">
            <w:pPr>
              <w:widowControl/>
              <w:autoSpaceDE/>
              <w:autoSpaceDN/>
              <w:adjustRightInd/>
              <w:spacing w:after="160" w:line="240" w:lineRule="auto"/>
              <w:rPr>
                <w:rFonts w:ascii="Calibri" w:hAnsi="Calibri" w:cs="Trebuchet MS"/>
              </w:rPr>
            </w:pPr>
          </w:p>
        </w:tc>
        <w:tc>
          <w:tcPr>
            <w:tcW w:w="2407" w:type="dxa"/>
          </w:tcPr>
          <w:p w14:paraId="5BA79778" w14:textId="77777777"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2407" w:type="dxa"/>
          </w:tcPr>
          <w:p w14:paraId="476AB860" w14:textId="74972622"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2407" w:type="dxa"/>
          </w:tcPr>
          <w:p w14:paraId="64301649" w14:textId="659EC954" w:rsidR="007656EF" w:rsidRPr="007656EF" w:rsidRDefault="007656EF" w:rsidP="007656EF">
            <w:pPr>
              <w:widowControl/>
              <w:autoSpaceDE/>
              <w:autoSpaceDN/>
              <w:adjustRightInd/>
              <w:spacing w:after="160" w:line="240" w:lineRule="auto"/>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bl>
    <w:p w14:paraId="122F9B44" w14:textId="77777777" w:rsidR="007656EF" w:rsidRPr="007656EF" w:rsidRDefault="007656EF" w:rsidP="007656EF">
      <w:pPr>
        <w:keepNext/>
        <w:keepLines/>
        <w:widowControl/>
        <w:autoSpaceDE/>
        <w:autoSpaceDN/>
        <w:adjustRightInd/>
        <w:spacing w:after="0" w:line="240" w:lineRule="auto"/>
        <w:outlineLvl w:val="2"/>
        <w:rPr>
          <w:rFonts w:ascii="Trebuchet MS" w:hAnsi="Trebuchet MS" w:cs="Times New Roman"/>
          <w:b/>
          <w:bCs/>
          <w:color w:val="4B92DB"/>
          <w:sz w:val="24"/>
          <w:szCs w:val="22"/>
          <w:lang w:eastAsia="en-US"/>
        </w:rPr>
      </w:pPr>
    </w:p>
    <w:p w14:paraId="47642F6F" w14:textId="77777777" w:rsidR="007656EF" w:rsidRPr="007656EF" w:rsidRDefault="007656EF" w:rsidP="00696BCF">
      <w:pPr>
        <w:keepNext/>
        <w:keepLines/>
        <w:widowControl/>
        <w:numPr>
          <w:ilvl w:val="0"/>
          <w:numId w:val="32"/>
        </w:numPr>
        <w:autoSpaceDE/>
        <w:autoSpaceDN/>
        <w:adjustRightInd/>
        <w:spacing w:after="0" w:line="240" w:lineRule="auto"/>
        <w:ind w:left="0" w:firstLine="0"/>
        <w:outlineLvl w:val="2"/>
        <w:rPr>
          <w:rFonts w:ascii="Trebuchet MS" w:hAnsi="Trebuchet MS" w:cs="Times New Roman"/>
          <w:b/>
          <w:bCs/>
          <w:color w:val="4B92DB"/>
          <w:sz w:val="24"/>
          <w:szCs w:val="24"/>
          <w:lang w:eastAsia="en-US"/>
        </w:rPr>
      </w:pPr>
      <w:r w:rsidRPr="007656EF">
        <w:rPr>
          <w:rFonts w:ascii="Trebuchet MS" w:eastAsia="Trebuchet MS" w:hAnsi="Trebuchet MS" w:cs="Times New Roman"/>
          <w:b/>
          <w:bCs/>
          <w:color w:val="4B92DB"/>
          <w:sz w:val="24"/>
          <w:szCs w:val="24"/>
          <w:lang w:eastAsia="en-US"/>
        </w:rPr>
        <w:t>3.2.2 Quality criteria for institutions</w:t>
      </w:r>
    </w:p>
    <w:p w14:paraId="697C83D9" w14:textId="77777777" w:rsidR="007656EF" w:rsidRPr="007656EF" w:rsidRDefault="007656EF" w:rsidP="007656EF">
      <w:pPr>
        <w:widowControl/>
        <w:autoSpaceDE/>
        <w:autoSpaceDN/>
        <w:adjustRightInd/>
        <w:spacing w:after="0" w:line="240" w:lineRule="auto"/>
        <w:rPr>
          <w:rFonts w:ascii="Trebuchet MS" w:eastAsia="Calibri" w:hAnsi="Trebuchet MS" w:cs="Times New Roman"/>
          <w:szCs w:val="24"/>
          <w:lang w:eastAsia="en-US"/>
        </w:rPr>
      </w:pPr>
    </w:p>
    <w:p w14:paraId="68DB0375" w14:textId="28BD9159"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 xml:space="preserve">We will quality assure the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through:</w:t>
      </w:r>
    </w:p>
    <w:p w14:paraId="3520815C" w14:textId="77777777" w:rsidR="007656EF" w:rsidRPr="007656EF" w:rsidRDefault="007656EF" w:rsidP="00696BCF">
      <w:pPr>
        <w:widowControl/>
        <w:numPr>
          <w:ilvl w:val="0"/>
          <w:numId w:val="50"/>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national and local self-evaluation and improvement planning</w:t>
      </w:r>
    </w:p>
    <w:p w14:paraId="3B0F88CE" w14:textId="77777777" w:rsidR="007656EF" w:rsidRPr="007656EF" w:rsidRDefault="007656EF" w:rsidP="00696BCF">
      <w:pPr>
        <w:widowControl/>
        <w:numPr>
          <w:ilvl w:val="0"/>
          <w:numId w:val="50"/>
        </w:numPr>
        <w:autoSpaceDE/>
        <w:autoSpaceDN/>
        <w:adjustRightInd/>
        <w:spacing w:after="160" w:line="240" w:lineRule="auto"/>
        <w:contextualSpacing/>
        <w:rPr>
          <w:rFonts w:ascii="Trebuchet MS" w:eastAsia="Trebuchet MS,Trebuchet MS," w:hAnsi="Trebuchet MS" w:cs="Trebuchet MS,Trebuchet MS,"/>
          <w:sz w:val="22"/>
          <w:szCs w:val="22"/>
          <w:lang w:eastAsia="en-US"/>
        </w:rPr>
      </w:pPr>
      <w:r w:rsidRPr="007656EF">
        <w:rPr>
          <w:rFonts w:ascii="Trebuchet MS" w:eastAsia="Trebuchet MS" w:hAnsi="Trebuchet MS" w:cs="Trebuchet MS"/>
          <w:sz w:val="22"/>
          <w:szCs w:val="22"/>
          <w:lang w:eastAsia="en-US"/>
        </w:rPr>
        <w:t>close monitoring of participant progress locally and nationally. This begins at SI and includes nine formal assessment points during the two years</w:t>
      </w:r>
    </w:p>
    <w:p w14:paraId="5E000D44" w14:textId="77777777" w:rsidR="007656EF" w:rsidRPr="007656EF" w:rsidRDefault="007656EF" w:rsidP="00696BCF">
      <w:pPr>
        <w:widowControl/>
        <w:numPr>
          <w:ilvl w:val="0"/>
          <w:numId w:val="50"/>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monitoring and responding to participant, headteacher and mentor survey data</w:t>
      </w:r>
    </w:p>
    <w:p w14:paraId="4309E004" w14:textId="77777777" w:rsidR="007656EF" w:rsidRPr="007656EF" w:rsidRDefault="007656EF" w:rsidP="00696BCF">
      <w:pPr>
        <w:widowControl/>
        <w:numPr>
          <w:ilvl w:val="0"/>
          <w:numId w:val="50"/>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reviewing and analysing participant outcomes data</w:t>
      </w:r>
    </w:p>
    <w:p w14:paraId="6CE3CC06" w14:textId="77777777" w:rsidR="007656EF" w:rsidRPr="007656EF" w:rsidRDefault="007656EF" w:rsidP="00696BCF">
      <w:pPr>
        <w:widowControl/>
        <w:numPr>
          <w:ilvl w:val="0"/>
          <w:numId w:val="50"/>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robust procedures for internal, external and cross-regional moderation</w:t>
      </w:r>
    </w:p>
    <w:p w14:paraId="7A16E276" w14:textId="77777777" w:rsidR="007656EF" w:rsidRPr="007656EF" w:rsidRDefault="007656EF" w:rsidP="00696BCF">
      <w:pPr>
        <w:widowControl/>
        <w:numPr>
          <w:ilvl w:val="0"/>
          <w:numId w:val="50"/>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monitoring organisational KPIs.</w:t>
      </w:r>
    </w:p>
    <w:p w14:paraId="5AFAB271"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5E9C7057"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We will ensure delivery provider compliance through clear subcontracts and monthly reviews against performance indicators.</w:t>
      </w:r>
    </w:p>
    <w:p w14:paraId="328EAAE6"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263F059C" w14:textId="4230FF0B" w:rsidR="007656EF" w:rsidRPr="007656EF" w:rsidRDefault="007656EF" w:rsidP="007656EF">
      <w:pPr>
        <w:widowControl/>
        <w:autoSpaceDE/>
        <w:autoSpaceDN/>
        <w:adjustRightInd/>
        <w:spacing w:after="0" w:line="240" w:lineRule="auto"/>
        <w:rPr>
          <w:rFonts w:ascii="Trebuchet MS" w:hAnsi="Trebuchet MS" w:cs="Times New Roman"/>
          <w:sz w:val="22"/>
          <w:szCs w:val="22"/>
        </w:rPr>
      </w:pPr>
      <w:r w:rsidRPr="007656EF">
        <w:rPr>
          <w:rFonts w:ascii="Trebuchet MS" w:hAnsi="Trebuchet MS" w:cs="Times New Roman"/>
          <w:sz w:val="22"/>
          <w:szCs w:val="22"/>
        </w:rPr>
        <w:t xml:space="preserve">As it does currently, Teach First would establish clear quality criteria for delivery/partners/sub-contractors under the new contract. This will begin with our selection of partners who will go through an open, competitive procurement process including the defined KPIs, quality criteria and measures. Subsequent to this the </w:t>
      </w:r>
      <w:r w:rsidR="00AC08C8">
        <w:rPr>
          <w:rFonts w:ascii="Trebuchet MS" w:hAnsi="Trebuchet MS" w:cs="Times New Roman"/>
          <w:sz w:val="22"/>
          <w:szCs w:val="22"/>
        </w:rPr>
        <w:t>Programme</w:t>
      </w:r>
      <w:r w:rsidRPr="007656EF">
        <w:rPr>
          <w:rFonts w:ascii="Trebuchet MS" w:hAnsi="Trebuchet MS" w:cs="Times New Roman"/>
          <w:sz w:val="22"/>
          <w:szCs w:val="22"/>
        </w:rPr>
        <w:t xml:space="preserve"> sub-contractors will be measured for quality both in terms of </w:t>
      </w:r>
      <w:r w:rsidR="00AC08C8">
        <w:rPr>
          <w:rFonts w:ascii="Trebuchet MS" w:hAnsi="Trebuchet MS" w:cs="Times New Roman"/>
          <w:sz w:val="22"/>
          <w:szCs w:val="22"/>
        </w:rPr>
        <w:t>Programme</w:t>
      </w:r>
      <w:r w:rsidRPr="007656EF">
        <w:rPr>
          <w:rFonts w:ascii="Trebuchet MS" w:hAnsi="Trebuchet MS" w:cs="Times New Roman"/>
          <w:sz w:val="22"/>
          <w:szCs w:val="22"/>
        </w:rPr>
        <w:t xml:space="preserve"> delivery and also ongoing </w:t>
      </w:r>
      <w:r w:rsidR="00AC08C8">
        <w:rPr>
          <w:rFonts w:ascii="Trebuchet MS" w:hAnsi="Trebuchet MS" w:cs="Times New Roman"/>
          <w:sz w:val="22"/>
          <w:szCs w:val="22"/>
        </w:rPr>
        <w:t>Programme</w:t>
      </w:r>
      <w:r w:rsidRPr="007656EF">
        <w:rPr>
          <w:rFonts w:ascii="Trebuchet MS" w:hAnsi="Trebuchet MS" w:cs="Times New Roman"/>
          <w:sz w:val="22"/>
          <w:szCs w:val="22"/>
        </w:rPr>
        <w:t xml:space="preserve"> improvement and development in line with ITT self-evaluation and improvement planning and associated targets. </w:t>
      </w:r>
    </w:p>
    <w:p w14:paraId="5AC6F328"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p>
    <w:p w14:paraId="1D6B3C4C" w14:textId="7DACCA66" w:rsidR="007656EF" w:rsidRPr="007656EF" w:rsidRDefault="007656EF" w:rsidP="007656EF">
      <w:pPr>
        <w:widowControl/>
        <w:autoSpaceDE/>
        <w:autoSpaceDN/>
        <w:adjustRightInd/>
        <w:spacing w:after="0" w:line="240" w:lineRule="auto"/>
        <w:rPr>
          <w:rFonts w:ascii="Trebuchet MS" w:hAnsi="Trebuchet MS" w:cs="Times New Roman"/>
          <w:sz w:val="22"/>
          <w:szCs w:val="22"/>
        </w:rPr>
      </w:pPr>
      <w:r w:rsidRPr="007656EF">
        <w:rPr>
          <w:rFonts w:ascii="Trebuchet MS" w:hAnsi="Trebuchet MS" w:cs="Times New Roman"/>
          <w:sz w:val="22"/>
          <w:szCs w:val="22"/>
        </w:rPr>
        <w:t xml:space="preserve">Teach First has over 13 years’ experience of working with ITT providers and has always ensured the highest quality delivery by partners and outstanding outcomes for participants and their pupils. Our high quality </w:t>
      </w:r>
      <w:r w:rsidR="00AC08C8">
        <w:rPr>
          <w:rFonts w:ascii="Trebuchet MS" w:hAnsi="Trebuchet MS" w:cs="Times New Roman"/>
          <w:sz w:val="22"/>
          <w:szCs w:val="22"/>
        </w:rPr>
        <w:t>Programme</w:t>
      </w:r>
      <w:r w:rsidRPr="007656EF">
        <w:rPr>
          <w:rFonts w:ascii="Trebuchet MS" w:hAnsi="Trebuchet MS" w:cs="Times New Roman"/>
          <w:sz w:val="22"/>
          <w:szCs w:val="22"/>
        </w:rPr>
        <w:t xml:space="preserve"> was recognised with our recent “Outstanding” Ofsted grading. Teach First will draw on this track record and expertise in establishing quality criteria for delivery partners and this has already begun in our Expression of Interest/market warming phase where quality was a key. Interested parties had to include detail of quality assurance and recent Ofsted ratings which were reviewed by Teach First. </w:t>
      </w:r>
    </w:p>
    <w:p w14:paraId="35F4DF44"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p>
    <w:p w14:paraId="0E25FB43"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r w:rsidRPr="007656EF">
        <w:rPr>
          <w:rFonts w:ascii="Trebuchet MS" w:hAnsi="Trebuchet MS" w:cs="Times New Roman"/>
          <w:sz w:val="22"/>
          <w:szCs w:val="22"/>
        </w:rPr>
        <w:t>The quality measures for the following activities will be confirmed in the Contract for Services which sub-contractors will sign and will be a combination of outcome level KPIs and output focussed service levels. These will focus on retention, participant progress, service delivery, participant feedback and school feedback on delivery and training etc. Teach First has a variety of ways of gathering information and data to measure quality including:</w:t>
      </w:r>
    </w:p>
    <w:p w14:paraId="6224FEB9" w14:textId="77777777" w:rsidR="007656EF" w:rsidRPr="007656EF" w:rsidRDefault="007656EF" w:rsidP="00696BCF">
      <w:pPr>
        <w:widowControl/>
        <w:numPr>
          <w:ilvl w:val="0"/>
          <w:numId w:val="126"/>
        </w:numPr>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participant progress monitoring</w:t>
      </w:r>
    </w:p>
    <w:p w14:paraId="404CE0B0" w14:textId="77777777" w:rsidR="007656EF" w:rsidRPr="007656EF" w:rsidRDefault="007656EF" w:rsidP="00696BCF">
      <w:pPr>
        <w:widowControl/>
        <w:numPr>
          <w:ilvl w:val="0"/>
          <w:numId w:val="126"/>
        </w:numPr>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surveys of participants, headteachers and mentors</w:t>
      </w:r>
    </w:p>
    <w:p w14:paraId="6054A5D7" w14:textId="77777777" w:rsidR="007656EF" w:rsidRPr="007656EF" w:rsidRDefault="007656EF" w:rsidP="00696BCF">
      <w:pPr>
        <w:widowControl/>
        <w:numPr>
          <w:ilvl w:val="0"/>
          <w:numId w:val="126"/>
        </w:numPr>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cross-regional moderation and observations</w:t>
      </w:r>
    </w:p>
    <w:p w14:paraId="2A6B0425" w14:textId="77777777" w:rsidR="007656EF" w:rsidRPr="007656EF" w:rsidRDefault="007656EF" w:rsidP="00696BCF">
      <w:pPr>
        <w:widowControl/>
        <w:numPr>
          <w:ilvl w:val="0"/>
          <w:numId w:val="126"/>
        </w:numPr>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 xml:space="preserve">QTS outcomes and participant level data. </w:t>
      </w:r>
    </w:p>
    <w:p w14:paraId="668ACD84"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p>
    <w:p w14:paraId="75FB2521" w14:textId="1C250789" w:rsidR="007656EF" w:rsidRPr="007656EF" w:rsidRDefault="007656EF" w:rsidP="007656EF">
      <w:pPr>
        <w:widowControl/>
        <w:autoSpaceDE/>
        <w:autoSpaceDN/>
        <w:adjustRightInd/>
        <w:spacing w:after="0" w:line="240" w:lineRule="auto"/>
        <w:rPr>
          <w:rFonts w:ascii="Trebuchet MS" w:hAnsi="Trebuchet MS" w:cs="Times New Roman"/>
          <w:sz w:val="22"/>
          <w:szCs w:val="22"/>
        </w:rPr>
      </w:pPr>
      <w:r w:rsidRPr="007656EF">
        <w:rPr>
          <w:rFonts w:ascii="Trebuchet MS" w:hAnsi="Trebuchet MS" w:cs="Times New Roman"/>
          <w:sz w:val="22"/>
          <w:szCs w:val="22"/>
        </w:rPr>
        <w:t xml:space="preserve">All of these will be drawn upon to quality assure our </w:t>
      </w:r>
      <w:r w:rsidR="00AC08C8">
        <w:rPr>
          <w:rFonts w:ascii="Trebuchet MS" w:hAnsi="Trebuchet MS" w:cs="Times New Roman"/>
          <w:sz w:val="22"/>
          <w:szCs w:val="22"/>
        </w:rPr>
        <w:t>Programme</w:t>
      </w:r>
      <w:r w:rsidRPr="007656EF">
        <w:rPr>
          <w:rFonts w:ascii="Trebuchet MS" w:hAnsi="Trebuchet MS" w:cs="Times New Roman"/>
          <w:sz w:val="22"/>
          <w:szCs w:val="22"/>
        </w:rPr>
        <w:t xml:space="preserve"> in line with agreed measures in a Contracts for Service with each provider. Quality of service will be managed and monitored locally against service levels and a detailed Schedule of Activity which is part of our Contract for Services.  The main activities to be delivered by delivery partners/sub-contractors are outlined below:</w:t>
      </w:r>
    </w:p>
    <w:p w14:paraId="3ECC5D92"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p>
    <w:tbl>
      <w:tblPr>
        <w:tblStyle w:val="TableGrid1"/>
        <w:tblW w:w="0" w:type="auto"/>
        <w:tblLook w:val="04A0" w:firstRow="1" w:lastRow="0" w:firstColumn="1" w:lastColumn="0" w:noHBand="0" w:noVBand="1"/>
      </w:tblPr>
      <w:tblGrid>
        <w:gridCol w:w="3408"/>
        <w:gridCol w:w="6221"/>
      </w:tblGrid>
      <w:tr w:rsidR="007656EF" w:rsidRPr="007656EF" w14:paraId="3FC42B63" w14:textId="77777777" w:rsidTr="007656EF">
        <w:tc>
          <w:tcPr>
            <w:tcW w:w="3408" w:type="dxa"/>
          </w:tcPr>
          <w:p w14:paraId="412E8A2C" w14:textId="77777777" w:rsidR="007656EF" w:rsidRPr="007656EF" w:rsidRDefault="007656EF" w:rsidP="007656EF">
            <w:pPr>
              <w:widowControl/>
              <w:autoSpaceDE/>
              <w:autoSpaceDN/>
              <w:adjustRightInd/>
              <w:spacing w:after="0" w:line="240" w:lineRule="auto"/>
              <w:rPr>
                <w:rFonts w:ascii="Trebuchet MS" w:hAnsi="Trebuchet MS" w:cs="Times New Roman"/>
                <w:sz w:val="22"/>
                <w:lang w:val="en-US" w:eastAsia="ja-JP"/>
              </w:rPr>
            </w:pPr>
            <w:r w:rsidRPr="007656EF">
              <w:rPr>
                <w:rFonts w:ascii="Trebuchet MS" w:hAnsi="Trebuchet MS" w:cs="Times New Roman"/>
                <w:sz w:val="22"/>
                <w:lang w:val="en-US" w:eastAsia="ja-JP"/>
              </w:rPr>
              <w:t>Participant Selection and Assessment</w:t>
            </w:r>
          </w:p>
        </w:tc>
        <w:tc>
          <w:tcPr>
            <w:tcW w:w="6221" w:type="dxa"/>
          </w:tcPr>
          <w:p w14:paraId="3177958C" w14:textId="0E618277" w:rsidR="007656EF" w:rsidRPr="007656EF" w:rsidRDefault="007656EF" w:rsidP="007656EF">
            <w:pPr>
              <w:widowControl/>
              <w:autoSpaceDE/>
              <w:autoSpaceDN/>
              <w:adjustRightInd/>
              <w:spacing w:after="0" w:line="240" w:lineRule="auto"/>
              <w:rPr>
                <w:rFonts w:ascii="Trebuchet MS" w:hAnsi="Trebuchet MS" w:cs="Times New Roman"/>
                <w:sz w:val="22"/>
                <w:lang w:val="en-US" w:eastAsia="ja-JP"/>
              </w:rPr>
            </w:pPr>
            <w:r w:rsidRPr="007656EF">
              <w:rPr>
                <w:rFonts w:ascii="Trebuchet MS" w:hAnsi="Trebuchet MS" w:cs="Times New Roman"/>
                <w:sz w:val="22"/>
                <w:lang w:val="en-US" w:eastAsia="ja-JP"/>
              </w:rPr>
              <w:t xml:space="preserve">Carry out all relevant checks for incoming participants ensuring full </w:t>
            </w:r>
            <w:r w:rsidR="00AC08C8">
              <w:rPr>
                <w:rFonts w:ascii="Trebuchet MS" w:hAnsi="Trebuchet MS" w:cs="Times New Roman"/>
                <w:sz w:val="22"/>
                <w:lang w:val="en-US" w:eastAsia="ja-JP"/>
              </w:rPr>
              <w:t>Programme</w:t>
            </w:r>
            <w:r w:rsidRPr="007656EF">
              <w:rPr>
                <w:rFonts w:ascii="Trebuchet MS" w:hAnsi="Trebuchet MS" w:cs="Times New Roman"/>
                <w:sz w:val="22"/>
                <w:lang w:val="en-US" w:eastAsia="ja-JP"/>
              </w:rPr>
              <w:t xml:space="preserve"> compliance including Health Checks, DBS and Degree certificates. </w:t>
            </w:r>
          </w:p>
          <w:p w14:paraId="53B0F459" w14:textId="77777777" w:rsidR="007656EF" w:rsidRPr="007656EF" w:rsidRDefault="007656EF" w:rsidP="007656EF">
            <w:pPr>
              <w:widowControl/>
              <w:autoSpaceDE/>
              <w:autoSpaceDN/>
              <w:adjustRightInd/>
              <w:spacing w:after="0" w:line="240" w:lineRule="auto"/>
              <w:rPr>
                <w:rFonts w:ascii="Trebuchet MS" w:hAnsi="Trebuchet MS" w:cs="Times New Roman"/>
                <w:sz w:val="22"/>
                <w:lang w:val="en-US" w:eastAsia="ja-JP"/>
              </w:rPr>
            </w:pPr>
          </w:p>
          <w:p w14:paraId="469AE807" w14:textId="77777777" w:rsidR="007656EF" w:rsidRPr="007656EF" w:rsidRDefault="007656EF" w:rsidP="007656EF">
            <w:pPr>
              <w:widowControl/>
              <w:autoSpaceDE/>
              <w:autoSpaceDN/>
              <w:adjustRightInd/>
              <w:spacing w:after="0" w:line="240" w:lineRule="auto"/>
              <w:rPr>
                <w:rFonts w:ascii="Trebuchet MS" w:hAnsi="Trebuchet MS" w:cs="Times New Roman"/>
                <w:sz w:val="22"/>
                <w:lang w:val="en-US" w:eastAsia="ja-JP"/>
              </w:rPr>
            </w:pPr>
            <w:r w:rsidRPr="007656EF">
              <w:rPr>
                <w:rFonts w:ascii="Trebuchet MS" w:hAnsi="Trebuchet MS" w:cs="Times New Roman"/>
                <w:sz w:val="22"/>
                <w:lang w:val="en-US" w:eastAsia="ja-JP"/>
              </w:rPr>
              <w:t>Register participants at for their qualifications and update DMS</w:t>
            </w:r>
          </w:p>
        </w:tc>
      </w:tr>
      <w:tr w:rsidR="007656EF" w:rsidRPr="007656EF" w14:paraId="4245F3F2" w14:textId="77777777" w:rsidTr="007656EF">
        <w:tc>
          <w:tcPr>
            <w:tcW w:w="3408" w:type="dxa"/>
          </w:tcPr>
          <w:p w14:paraId="63C13C72" w14:textId="77777777" w:rsidR="007656EF" w:rsidRPr="007656EF" w:rsidRDefault="007656EF" w:rsidP="007656EF">
            <w:pPr>
              <w:widowControl/>
              <w:autoSpaceDE/>
              <w:autoSpaceDN/>
              <w:adjustRightInd/>
              <w:spacing w:after="0" w:line="240" w:lineRule="auto"/>
              <w:rPr>
                <w:rFonts w:ascii="Trebuchet MS" w:hAnsi="Trebuchet MS" w:cs="Times New Roman"/>
                <w:sz w:val="22"/>
                <w:lang w:val="en-US" w:eastAsia="ja-JP"/>
              </w:rPr>
            </w:pPr>
            <w:r w:rsidRPr="007656EF">
              <w:rPr>
                <w:rFonts w:ascii="Trebuchet MS" w:hAnsi="Trebuchet MS" w:cs="Times New Roman"/>
                <w:sz w:val="22"/>
                <w:lang w:val="en-US" w:eastAsia="ja-JP"/>
              </w:rPr>
              <w:t>Train to Qualified Teacher Status and award of PGDip</w:t>
            </w:r>
          </w:p>
        </w:tc>
        <w:tc>
          <w:tcPr>
            <w:tcW w:w="6221" w:type="dxa"/>
          </w:tcPr>
          <w:p w14:paraId="0738C632" w14:textId="77777777" w:rsidR="007656EF" w:rsidRPr="007656EF" w:rsidRDefault="007656EF" w:rsidP="007656EF">
            <w:pPr>
              <w:widowControl/>
              <w:autoSpaceDE/>
              <w:autoSpaceDN/>
              <w:adjustRightInd/>
              <w:spacing w:after="0" w:line="240" w:lineRule="auto"/>
              <w:rPr>
                <w:rFonts w:ascii="Trebuchet MS" w:hAnsi="Trebuchet MS" w:cs="Times New Roman"/>
                <w:sz w:val="22"/>
                <w:lang w:val="en-US" w:eastAsia="ja-JP"/>
              </w:rPr>
            </w:pPr>
            <w:r w:rsidRPr="007656EF">
              <w:rPr>
                <w:rFonts w:ascii="Trebuchet MS" w:hAnsi="Trebuchet MS" w:cs="Times New Roman"/>
                <w:sz w:val="22"/>
                <w:lang w:val="en-US" w:eastAsia="ja-JP"/>
              </w:rPr>
              <w:t>Training and development inputs leading to recommendation for QTS in year 1 and award of PGDip in year 2 – including during Summer Institute and throughout year 1 and year 2</w:t>
            </w:r>
          </w:p>
          <w:p w14:paraId="28182B68" w14:textId="77777777" w:rsidR="007656EF" w:rsidRPr="007656EF" w:rsidRDefault="007656EF" w:rsidP="007656EF">
            <w:pPr>
              <w:widowControl/>
              <w:autoSpaceDE/>
              <w:autoSpaceDN/>
              <w:adjustRightInd/>
              <w:spacing w:after="0" w:line="240" w:lineRule="auto"/>
              <w:rPr>
                <w:rFonts w:ascii="Trebuchet MS" w:hAnsi="Trebuchet MS" w:cs="Times New Roman"/>
                <w:sz w:val="22"/>
                <w:lang w:val="en-US" w:eastAsia="ja-JP"/>
              </w:rPr>
            </w:pPr>
          </w:p>
        </w:tc>
      </w:tr>
    </w:tbl>
    <w:p w14:paraId="10AC697A"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415729A3"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As well as mentor quality assurance, schools undergo a robust risk assessment prior to selection to establish that they provide a safe and supportive training environment.</w:t>
      </w:r>
    </w:p>
    <w:p w14:paraId="47E53485"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3F1CB825"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Trebuchet MS,Trebu" w:hAnsi="Trebuchet MS" w:cs="Trebuchet MS,Trebuchet MS,Trebu"/>
          <w:sz w:val="22"/>
          <w:szCs w:val="22"/>
          <w:lang w:eastAsia="en-US"/>
        </w:rPr>
        <w:t>The ultimate measure of ITT quality is the Ofsted inspection, which assesses the effectiveness of the model against participant outcomes. Its most recent inspection (2015), rated Teach First’s ITT outstanding in 41 of 48 measures, with the remainder rated good. All regions we have been working with for more than three years were rated outstanding in every category.</w:t>
      </w:r>
    </w:p>
    <w:p w14:paraId="4BD13783"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344B6ECA" w14:textId="77777777" w:rsidR="007656EF" w:rsidRPr="007656EF" w:rsidRDefault="007656EF" w:rsidP="007656EF">
      <w:pPr>
        <w:widowControl/>
        <w:autoSpaceDE/>
        <w:autoSpaceDN/>
        <w:adjustRightInd/>
        <w:spacing w:after="0" w:line="240" w:lineRule="auto"/>
        <w:jc w:val="right"/>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END OF RESPONSE</w:t>
      </w:r>
    </w:p>
    <w:p w14:paraId="4CE5F8D3" w14:textId="77777777" w:rsidR="007656EF" w:rsidRPr="007656EF" w:rsidRDefault="007656EF" w:rsidP="007656EF">
      <w:pPr>
        <w:widowControl/>
        <w:autoSpaceDE/>
        <w:autoSpaceDN/>
        <w:adjustRightInd/>
        <w:spacing w:after="0" w:line="240" w:lineRule="auto"/>
        <w:jc w:val="left"/>
        <w:rPr>
          <w:rFonts w:ascii="Trebuchet MS" w:hAnsi="Trebuchet MS" w:cs="Times New Roman"/>
          <w:szCs w:val="24"/>
        </w:rPr>
      </w:pPr>
      <w:r w:rsidRPr="007656EF">
        <w:rPr>
          <w:rFonts w:ascii="Trebuchet MS" w:hAnsi="Trebuchet MS" w:cs="Times New Roman"/>
          <w:szCs w:val="24"/>
        </w:rPr>
        <w:br w:type="page"/>
      </w:r>
    </w:p>
    <w:tbl>
      <w:tblPr>
        <w:tblStyle w:val="TableGrid1"/>
        <w:tblW w:w="0" w:type="auto"/>
        <w:tblLook w:val="04A0" w:firstRow="1" w:lastRow="0" w:firstColumn="1" w:lastColumn="0" w:noHBand="0" w:noVBand="1"/>
      </w:tblPr>
      <w:tblGrid>
        <w:gridCol w:w="759"/>
        <w:gridCol w:w="3397"/>
        <w:gridCol w:w="3766"/>
        <w:gridCol w:w="1237"/>
      </w:tblGrid>
      <w:tr w:rsidR="007656EF" w:rsidRPr="007656EF" w14:paraId="3C4C693C" w14:textId="77777777" w:rsidTr="007656EF">
        <w:tc>
          <w:tcPr>
            <w:tcW w:w="759" w:type="dxa"/>
            <w:shd w:val="clear" w:color="auto" w:fill="EEECE1" w:themeFill="background2"/>
          </w:tcPr>
          <w:p w14:paraId="2D878E65" w14:textId="77777777" w:rsidR="007656EF" w:rsidRPr="007656EF" w:rsidRDefault="007656EF" w:rsidP="007656EF">
            <w:pPr>
              <w:widowControl/>
              <w:autoSpaceDE/>
              <w:autoSpaceDN/>
              <w:adjustRightInd/>
              <w:spacing w:after="0" w:line="240" w:lineRule="auto"/>
              <w:rPr>
                <w:rFonts w:ascii="Trebuchet MS" w:hAnsi="Trebuchet MS" w:cs="Times New Roman"/>
                <w:b/>
              </w:rPr>
            </w:pPr>
            <w:r w:rsidRPr="007656EF">
              <w:rPr>
                <w:rFonts w:ascii="Trebuchet MS" w:hAnsi="Trebuchet MS" w:cs="Trebuchet MS"/>
                <w:b/>
                <w:bCs/>
                <w:sz w:val="22"/>
              </w:rPr>
              <w:t>Ref</w:t>
            </w:r>
          </w:p>
        </w:tc>
        <w:tc>
          <w:tcPr>
            <w:tcW w:w="3397" w:type="dxa"/>
            <w:shd w:val="clear" w:color="auto" w:fill="EEECE1" w:themeFill="background2"/>
          </w:tcPr>
          <w:p w14:paraId="446E8711" w14:textId="77777777" w:rsidR="007656EF" w:rsidRPr="007656EF" w:rsidRDefault="007656EF" w:rsidP="007656EF">
            <w:pPr>
              <w:widowControl/>
              <w:autoSpaceDE/>
              <w:autoSpaceDN/>
              <w:adjustRightInd/>
              <w:spacing w:after="0" w:line="240" w:lineRule="auto"/>
              <w:rPr>
                <w:rFonts w:ascii="Trebuchet MS" w:hAnsi="Trebuchet MS" w:cs="Times New Roman"/>
                <w:b/>
              </w:rPr>
            </w:pPr>
            <w:r w:rsidRPr="007656EF">
              <w:rPr>
                <w:rFonts w:ascii="Trebuchet MS" w:hAnsi="Trebuchet MS" w:cs="Trebuchet MS"/>
                <w:b/>
                <w:bCs/>
                <w:sz w:val="22"/>
              </w:rPr>
              <w:t>Question</w:t>
            </w:r>
          </w:p>
        </w:tc>
        <w:tc>
          <w:tcPr>
            <w:tcW w:w="3766" w:type="dxa"/>
            <w:shd w:val="clear" w:color="auto" w:fill="EEECE1" w:themeFill="background2"/>
          </w:tcPr>
          <w:p w14:paraId="5F4070DD" w14:textId="77777777" w:rsidR="007656EF" w:rsidRPr="007656EF" w:rsidRDefault="007656EF" w:rsidP="007656EF">
            <w:pPr>
              <w:widowControl/>
              <w:autoSpaceDE/>
              <w:autoSpaceDN/>
              <w:adjustRightInd/>
              <w:spacing w:after="0" w:line="240" w:lineRule="auto"/>
              <w:rPr>
                <w:rFonts w:ascii="Trebuchet MS" w:hAnsi="Trebuchet MS" w:cs="Times New Roman"/>
                <w:b/>
              </w:rPr>
            </w:pPr>
            <w:r w:rsidRPr="007656EF">
              <w:rPr>
                <w:rFonts w:ascii="Trebuchet MS" w:hAnsi="Trebuchet MS" w:cs="Trebuchet MS"/>
                <w:b/>
                <w:bCs/>
                <w:sz w:val="22"/>
              </w:rPr>
              <w:t>Look Fors</w:t>
            </w:r>
          </w:p>
        </w:tc>
        <w:tc>
          <w:tcPr>
            <w:tcW w:w="1237" w:type="dxa"/>
            <w:shd w:val="clear" w:color="auto" w:fill="EEECE1" w:themeFill="background2"/>
          </w:tcPr>
          <w:p w14:paraId="4636B862" w14:textId="77777777" w:rsidR="007656EF" w:rsidRPr="007656EF" w:rsidRDefault="007656EF" w:rsidP="007656EF">
            <w:pPr>
              <w:widowControl/>
              <w:autoSpaceDE/>
              <w:autoSpaceDN/>
              <w:adjustRightInd/>
              <w:spacing w:after="0" w:line="240" w:lineRule="auto"/>
              <w:rPr>
                <w:rFonts w:ascii="Trebuchet MS" w:hAnsi="Trebuchet MS" w:cs="Times New Roman"/>
                <w:b/>
              </w:rPr>
            </w:pPr>
            <w:r w:rsidRPr="007656EF">
              <w:rPr>
                <w:rFonts w:ascii="Trebuchet MS" w:hAnsi="Trebuchet MS" w:cs="Trebuchet MS"/>
                <w:b/>
                <w:bCs/>
                <w:sz w:val="22"/>
              </w:rPr>
              <w:t>Question Weighting</w:t>
            </w:r>
          </w:p>
        </w:tc>
      </w:tr>
      <w:tr w:rsidR="007656EF" w:rsidRPr="007656EF" w14:paraId="0D2C3D65" w14:textId="77777777" w:rsidTr="007656EF">
        <w:tc>
          <w:tcPr>
            <w:tcW w:w="759" w:type="dxa"/>
          </w:tcPr>
          <w:p w14:paraId="5A6DF045" w14:textId="77777777" w:rsidR="007656EF" w:rsidRPr="007656EF" w:rsidRDefault="007656EF" w:rsidP="007656EF">
            <w:pPr>
              <w:widowControl/>
              <w:spacing w:after="0" w:line="240" w:lineRule="auto"/>
              <w:jc w:val="left"/>
              <w:rPr>
                <w:rFonts w:ascii="Trebuchet MS" w:hAnsi="Trebuchet MS"/>
                <w:color w:val="000000"/>
              </w:rPr>
            </w:pPr>
            <w:r w:rsidRPr="007656EF">
              <w:rPr>
                <w:rFonts w:ascii="Trebuchet MS" w:hAnsi="Trebuchet MS" w:cs="Trebuchet MS"/>
                <w:color w:val="000000"/>
                <w:sz w:val="22"/>
              </w:rPr>
              <w:t xml:space="preserve">17.03 </w:t>
            </w:r>
          </w:p>
          <w:p w14:paraId="46A7803A" w14:textId="77777777" w:rsidR="007656EF" w:rsidRPr="007656EF" w:rsidRDefault="007656EF" w:rsidP="007656EF">
            <w:pPr>
              <w:widowControl/>
              <w:autoSpaceDE/>
              <w:autoSpaceDN/>
              <w:adjustRightInd/>
              <w:spacing w:after="0" w:line="240" w:lineRule="auto"/>
              <w:jc w:val="left"/>
              <w:rPr>
                <w:rFonts w:ascii="Trebuchet MS" w:hAnsi="Trebuchet MS" w:cs="Times New Roman"/>
              </w:rPr>
            </w:pPr>
          </w:p>
        </w:tc>
        <w:tc>
          <w:tcPr>
            <w:tcW w:w="3397" w:type="dxa"/>
          </w:tcPr>
          <w:p w14:paraId="22EEFFE6" w14:textId="77777777" w:rsidR="007656EF" w:rsidRPr="007656EF" w:rsidRDefault="007656EF" w:rsidP="007656EF">
            <w:pPr>
              <w:widowControl/>
              <w:spacing w:after="0" w:line="240" w:lineRule="auto"/>
              <w:jc w:val="left"/>
              <w:rPr>
                <w:rFonts w:ascii="Trebuchet MS" w:hAnsi="Trebuchet MS"/>
                <w:color w:val="000000"/>
              </w:rPr>
            </w:pPr>
            <w:r w:rsidRPr="007656EF">
              <w:rPr>
                <w:rFonts w:ascii="Trebuchet MS" w:hAnsi="Trebuchet MS" w:cs="Trebuchet MS"/>
                <w:b/>
                <w:bCs/>
                <w:color w:val="000000"/>
                <w:sz w:val="22"/>
              </w:rPr>
              <w:t xml:space="preserve">Participant Selection and Assessment </w:t>
            </w:r>
          </w:p>
          <w:p w14:paraId="45DBD154" w14:textId="77777777" w:rsidR="007656EF" w:rsidRPr="007656EF" w:rsidRDefault="007656EF" w:rsidP="007656EF">
            <w:pPr>
              <w:widowControl/>
              <w:autoSpaceDE/>
              <w:autoSpaceDN/>
              <w:adjustRightInd/>
              <w:spacing w:after="0" w:line="240" w:lineRule="auto"/>
              <w:jc w:val="left"/>
              <w:rPr>
                <w:rFonts w:ascii="Trebuchet MS" w:hAnsi="Trebuchet MS" w:cs="Times New Roman"/>
              </w:rPr>
            </w:pPr>
            <w:r w:rsidRPr="007656EF">
              <w:rPr>
                <w:rFonts w:ascii="Trebuchet MS" w:hAnsi="Trebuchet MS" w:cs="Trebuchet MS"/>
                <w:sz w:val="22"/>
              </w:rPr>
              <w:t xml:space="preserve">What is your participant selection and assessment process? </w:t>
            </w:r>
          </w:p>
        </w:tc>
        <w:tc>
          <w:tcPr>
            <w:tcW w:w="3766" w:type="dxa"/>
          </w:tcPr>
          <w:p w14:paraId="1CFA54E4" w14:textId="77777777" w:rsidR="007656EF" w:rsidRPr="007656EF" w:rsidRDefault="007656EF" w:rsidP="00696BCF">
            <w:pPr>
              <w:widowControl/>
              <w:numPr>
                <w:ilvl w:val="0"/>
                <w:numId w:val="65"/>
              </w:numPr>
              <w:autoSpaceDE/>
              <w:autoSpaceDN/>
              <w:adjustRightInd/>
              <w:spacing w:after="160" w:line="240" w:lineRule="auto"/>
              <w:ind w:left="317" w:hanging="283"/>
              <w:jc w:val="left"/>
              <w:rPr>
                <w:rFonts w:ascii="Trebuchet MS" w:hAnsi="Trebuchet MS" w:cs="Trebuchet MS"/>
                <w:color w:val="000000"/>
                <w:sz w:val="22"/>
              </w:rPr>
            </w:pPr>
            <w:r w:rsidRPr="007656EF">
              <w:rPr>
                <w:rFonts w:ascii="Trebuchet MS" w:hAnsi="Trebuchet MS" w:cs="Trebuchet MS"/>
                <w:color w:val="000000"/>
                <w:sz w:val="22"/>
              </w:rPr>
              <w:t xml:space="preserve">An appropriate selection and assessment method and criteria </w:t>
            </w:r>
          </w:p>
          <w:p w14:paraId="4A976C58" w14:textId="77777777" w:rsidR="007656EF" w:rsidRPr="007656EF" w:rsidRDefault="007656EF" w:rsidP="00696BCF">
            <w:pPr>
              <w:widowControl/>
              <w:numPr>
                <w:ilvl w:val="0"/>
                <w:numId w:val="65"/>
              </w:numPr>
              <w:autoSpaceDE/>
              <w:autoSpaceDN/>
              <w:adjustRightInd/>
              <w:spacing w:after="160" w:line="240" w:lineRule="auto"/>
              <w:ind w:left="317" w:hanging="283"/>
              <w:jc w:val="left"/>
              <w:rPr>
                <w:rFonts w:ascii="Trebuchet MS" w:hAnsi="Trebuchet MS" w:cs="Trebuchet MS"/>
                <w:color w:val="000000"/>
                <w:sz w:val="22"/>
              </w:rPr>
            </w:pPr>
            <w:r w:rsidRPr="007656EF">
              <w:rPr>
                <w:rFonts w:ascii="Trebuchet MS" w:hAnsi="Trebuchet MS" w:cs="Trebuchet MS"/>
                <w:color w:val="000000"/>
                <w:sz w:val="22"/>
              </w:rPr>
              <w:t xml:space="preserve">Suggestions on how to ‘try out’ more graduates in shortage subjects to do a probationary period </w:t>
            </w:r>
          </w:p>
          <w:p w14:paraId="2E244AAE" w14:textId="77777777" w:rsidR="007656EF" w:rsidRPr="007656EF" w:rsidRDefault="007656EF" w:rsidP="00696BCF">
            <w:pPr>
              <w:widowControl/>
              <w:numPr>
                <w:ilvl w:val="0"/>
                <w:numId w:val="65"/>
              </w:numPr>
              <w:autoSpaceDE/>
              <w:autoSpaceDN/>
              <w:adjustRightInd/>
              <w:spacing w:after="160" w:line="240" w:lineRule="auto"/>
              <w:ind w:left="317" w:hanging="283"/>
              <w:jc w:val="left"/>
              <w:rPr>
                <w:rFonts w:ascii="Trebuchet MS" w:hAnsi="Trebuchet MS" w:cs="Trebuchet MS"/>
                <w:color w:val="000000"/>
                <w:sz w:val="22"/>
              </w:rPr>
            </w:pPr>
            <w:r w:rsidRPr="007656EF">
              <w:rPr>
                <w:rFonts w:ascii="Trebuchet MS" w:hAnsi="Trebuchet MS" w:cs="Trebuchet MS"/>
                <w:color w:val="000000"/>
                <w:sz w:val="22"/>
              </w:rPr>
              <w:t xml:space="preserve">Plans to redirect unsuccessful candidates into other routes into teaching </w:t>
            </w:r>
          </w:p>
          <w:p w14:paraId="4151BF77" w14:textId="77777777" w:rsidR="007656EF" w:rsidRPr="007656EF" w:rsidRDefault="007656EF" w:rsidP="007656EF">
            <w:pPr>
              <w:widowControl/>
              <w:spacing w:after="0" w:line="240" w:lineRule="auto"/>
              <w:jc w:val="left"/>
              <w:rPr>
                <w:rFonts w:ascii="Trebuchet MS" w:hAnsi="Trebuchet MS"/>
                <w:color w:val="000000"/>
              </w:rPr>
            </w:pPr>
          </w:p>
          <w:p w14:paraId="782B124B" w14:textId="77777777" w:rsidR="007656EF" w:rsidRPr="007656EF" w:rsidRDefault="007656EF" w:rsidP="007656EF">
            <w:pPr>
              <w:widowControl/>
              <w:autoSpaceDE/>
              <w:autoSpaceDN/>
              <w:adjustRightInd/>
              <w:spacing w:after="0" w:line="240" w:lineRule="auto"/>
              <w:jc w:val="left"/>
              <w:rPr>
                <w:rFonts w:ascii="Trebuchet MS" w:hAnsi="Trebuchet MS"/>
              </w:rPr>
            </w:pPr>
            <w:r w:rsidRPr="007656EF">
              <w:rPr>
                <w:rFonts w:ascii="Trebuchet MS" w:hAnsi="Trebuchet MS" w:cs="Trebuchet MS,Arial"/>
                <w:sz w:val="22"/>
              </w:rPr>
              <w:t xml:space="preserve">Bidders’ responses should be a single attachment, of no more than 2,500 words. </w:t>
            </w:r>
          </w:p>
          <w:p w14:paraId="2769ADD3" w14:textId="77777777" w:rsidR="007656EF" w:rsidRPr="007656EF" w:rsidRDefault="007656EF" w:rsidP="007656EF">
            <w:pPr>
              <w:widowControl/>
              <w:autoSpaceDE/>
              <w:autoSpaceDN/>
              <w:adjustRightInd/>
              <w:spacing w:after="0" w:line="240" w:lineRule="auto"/>
              <w:jc w:val="left"/>
              <w:rPr>
                <w:rFonts w:ascii="Trebuchet MS" w:hAnsi="Trebuchet MS" w:cs="Times New Roman"/>
              </w:rPr>
            </w:pPr>
          </w:p>
        </w:tc>
        <w:tc>
          <w:tcPr>
            <w:tcW w:w="1237" w:type="dxa"/>
          </w:tcPr>
          <w:p w14:paraId="1C3E44C2" w14:textId="77777777" w:rsidR="007656EF" w:rsidRPr="007656EF" w:rsidRDefault="007656EF" w:rsidP="007656EF">
            <w:pPr>
              <w:widowControl/>
              <w:spacing w:after="0" w:line="240" w:lineRule="auto"/>
              <w:jc w:val="left"/>
              <w:rPr>
                <w:rFonts w:ascii="Trebuchet MS" w:hAnsi="Trebuchet MS"/>
                <w:color w:val="000000"/>
              </w:rPr>
            </w:pPr>
            <w:r w:rsidRPr="007656EF">
              <w:rPr>
                <w:rFonts w:ascii="Trebuchet MS" w:hAnsi="Trebuchet MS" w:cs="Trebuchet MS"/>
                <w:color w:val="000000"/>
                <w:sz w:val="22"/>
              </w:rPr>
              <w:t xml:space="preserve">Medium </w:t>
            </w:r>
          </w:p>
          <w:p w14:paraId="1BE0766F" w14:textId="77777777" w:rsidR="007656EF" w:rsidRPr="007656EF" w:rsidRDefault="007656EF" w:rsidP="007656EF">
            <w:pPr>
              <w:widowControl/>
              <w:autoSpaceDE/>
              <w:autoSpaceDN/>
              <w:adjustRightInd/>
              <w:spacing w:after="0" w:line="240" w:lineRule="auto"/>
              <w:jc w:val="left"/>
              <w:rPr>
                <w:rFonts w:ascii="Trebuchet MS" w:hAnsi="Trebuchet MS" w:cs="Times New Roman"/>
              </w:rPr>
            </w:pPr>
            <w:r w:rsidRPr="007656EF">
              <w:rPr>
                <w:rFonts w:ascii="Trebuchet MS" w:hAnsi="Trebuchet MS" w:cs="Trebuchet MS"/>
                <w:sz w:val="22"/>
              </w:rPr>
              <w:t xml:space="preserve">(14%) </w:t>
            </w:r>
          </w:p>
        </w:tc>
      </w:tr>
    </w:tbl>
    <w:p w14:paraId="6EB4FEE0" w14:textId="716BE390" w:rsidR="009960DE" w:rsidRDefault="009960DE" w:rsidP="007656EF">
      <w:pPr>
        <w:widowControl/>
        <w:autoSpaceDE/>
        <w:autoSpaceDN/>
        <w:adjustRightInd/>
        <w:spacing w:after="0" w:line="240" w:lineRule="auto"/>
        <w:rPr>
          <w:rFonts w:ascii="Trebuchet MS" w:eastAsia="Calibri" w:hAnsi="Trebuchet MS" w:cs="Times New Roman"/>
          <w:lang w:eastAsia="en-US"/>
        </w:rPr>
      </w:pPr>
      <w:r>
        <w:rPr>
          <w:rFonts w:ascii="Trebuchet MS" w:eastAsia="Calibri" w:hAnsi="Trebuchet MS" w:cs="Times New Roman"/>
          <w:lang w:eastAsia="en-US"/>
        </w:rPr>
        <w:t>Content has been redacted as content is commercially sensitive.</w:t>
      </w:r>
    </w:p>
    <w:p w14:paraId="30A2D255" w14:textId="77777777" w:rsidR="009960DE" w:rsidRPr="007656EF" w:rsidRDefault="009960DE" w:rsidP="007656EF">
      <w:pPr>
        <w:widowControl/>
        <w:autoSpaceDE/>
        <w:autoSpaceDN/>
        <w:adjustRightInd/>
        <w:spacing w:after="0" w:line="240" w:lineRule="auto"/>
        <w:rPr>
          <w:rFonts w:ascii="Trebuchet MS" w:eastAsia="Calibri" w:hAnsi="Trebuchet MS" w:cs="Times New Roman"/>
          <w:lang w:eastAsia="en-US"/>
        </w:rPr>
      </w:pPr>
    </w:p>
    <w:p w14:paraId="0E45763E"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19D5F088" w14:textId="77777777" w:rsidR="007656EF" w:rsidRPr="007656EF" w:rsidRDefault="007656EF" w:rsidP="007656EF">
      <w:pPr>
        <w:widowControl/>
        <w:autoSpaceDE/>
        <w:autoSpaceDN/>
        <w:adjustRightInd/>
        <w:spacing w:after="0" w:line="240" w:lineRule="auto"/>
        <w:rPr>
          <w:rFonts w:ascii="Trebuchet MS" w:hAnsi="Trebuchet MS" w:cs="Times New Roman"/>
          <w:szCs w:val="24"/>
        </w:rPr>
      </w:pPr>
    </w:p>
    <w:p w14:paraId="3F795A3D" w14:textId="77777777" w:rsidR="007656EF" w:rsidRPr="007656EF" w:rsidRDefault="007656EF" w:rsidP="007656EF">
      <w:pPr>
        <w:widowControl/>
        <w:autoSpaceDE/>
        <w:autoSpaceDN/>
        <w:adjustRightInd/>
        <w:spacing w:after="0" w:line="240" w:lineRule="auto"/>
        <w:jc w:val="left"/>
        <w:rPr>
          <w:rFonts w:ascii="Trebuchet MS" w:hAnsi="Trebuchet MS" w:cs="Times New Roman"/>
          <w:szCs w:val="24"/>
        </w:rPr>
      </w:pPr>
      <w:r w:rsidRPr="007656EF">
        <w:rPr>
          <w:rFonts w:ascii="Trebuchet MS" w:hAnsi="Trebuchet MS" w:cs="Times New Roman"/>
          <w:szCs w:val="24"/>
        </w:rPr>
        <w:br w:type="page"/>
      </w:r>
    </w:p>
    <w:tbl>
      <w:tblPr>
        <w:tblStyle w:val="TableGrid1"/>
        <w:tblW w:w="0" w:type="auto"/>
        <w:tblLook w:val="04A0" w:firstRow="1" w:lastRow="0" w:firstColumn="1" w:lastColumn="0" w:noHBand="0" w:noVBand="1"/>
      </w:tblPr>
      <w:tblGrid>
        <w:gridCol w:w="759"/>
        <w:gridCol w:w="3397"/>
        <w:gridCol w:w="3766"/>
        <w:gridCol w:w="1237"/>
      </w:tblGrid>
      <w:tr w:rsidR="007656EF" w:rsidRPr="007656EF" w14:paraId="7CAB2E90" w14:textId="77777777" w:rsidTr="007656EF">
        <w:tc>
          <w:tcPr>
            <w:tcW w:w="759" w:type="dxa"/>
            <w:shd w:val="clear" w:color="auto" w:fill="EEECE1" w:themeFill="background2"/>
          </w:tcPr>
          <w:p w14:paraId="2D879EEB" w14:textId="77777777" w:rsidR="007656EF" w:rsidRPr="007656EF" w:rsidRDefault="007656EF" w:rsidP="007656EF">
            <w:pPr>
              <w:widowControl/>
              <w:autoSpaceDE/>
              <w:autoSpaceDN/>
              <w:adjustRightInd/>
              <w:spacing w:after="160" w:line="240" w:lineRule="auto"/>
              <w:rPr>
                <w:rFonts w:ascii="Trebuchet MS" w:hAnsi="Trebuchet MS" w:cs="Times New Roman"/>
                <w:b/>
              </w:rPr>
            </w:pPr>
            <w:r w:rsidRPr="007656EF">
              <w:rPr>
                <w:rFonts w:ascii="Trebuchet MS" w:hAnsi="Trebuchet MS" w:cs="Trebuchet MS"/>
                <w:b/>
                <w:bCs/>
                <w:sz w:val="22"/>
              </w:rPr>
              <w:t>Ref</w:t>
            </w:r>
          </w:p>
        </w:tc>
        <w:tc>
          <w:tcPr>
            <w:tcW w:w="3397" w:type="dxa"/>
            <w:shd w:val="clear" w:color="auto" w:fill="EEECE1" w:themeFill="background2"/>
          </w:tcPr>
          <w:p w14:paraId="46E85F28" w14:textId="77777777" w:rsidR="007656EF" w:rsidRPr="007656EF" w:rsidRDefault="007656EF" w:rsidP="007656EF">
            <w:pPr>
              <w:widowControl/>
              <w:autoSpaceDE/>
              <w:autoSpaceDN/>
              <w:adjustRightInd/>
              <w:spacing w:after="160" w:line="240" w:lineRule="auto"/>
              <w:rPr>
                <w:rFonts w:ascii="Trebuchet MS" w:hAnsi="Trebuchet MS" w:cs="Times New Roman"/>
                <w:b/>
              </w:rPr>
            </w:pPr>
            <w:r w:rsidRPr="007656EF">
              <w:rPr>
                <w:rFonts w:ascii="Trebuchet MS" w:hAnsi="Trebuchet MS" w:cs="Trebuchet MS"/>
                <w:b/>
                <w:bCs/>
                <w:sz w:val="22"/>
              </w:rPr>
              <w:t>Question</w:t>
            </w:r>
          </w:p>
        </w:tc>
        <w:tc>
          <w:tcPr>
            <w:tcW w:w="3766" w:type="dxa"/>
            <w:shd w:val="clear" w:color="auto" w:fill="EEECE1" w:themeFill="background2"/>
          </w:tcPr>
          <w:p w14:paraId="5B976DCD" w14:textId="77777777" w:rsidR="007656EF" w:rsidRPr="007656EF" w:rsidRDefault="007656EF" w:rsidP="007656EF">
            <w:pPr>
              <w:widowControl/>
              <w:autoSpaceDE/>
              <w:autoSpaceDN/>
              <w:adjustRightInd/>
              <w:spacing w:after="160" w:line="240" w:lineRule="auto"/>
              <w:rPr>
                <w:rFonts w:ascii="Trebuchet MS" w:hAnsi="Trebuchet MS" w:cs="Times New Roman"/>
                <w:b/>
              </w:rPr>
            </w:pPr>
            <w:r w:rsidRPr="007656EF">
              <w:rPr>
                <w:rFonts w:ascii="Trebuchet MS" w:hAnsi="Trebuchet MS" w:cs="Trebuchet MS"/>
                <w:b/>
                <w:bCs/>
                <w:sz w:val="22"/>
              </w:rPr>
              <w:t>Look Fors</w:t>
            </w:r>
          </w:p>
        </w:tc>
        <w:tc>
          <w:tcPr>
            <w:tcW w:w="1237" w:type="dxa"/>
            <w:shd w:val="clear" w:color="auto" w:fill="EEECE1" w:themeFill="background2"/>
          </w:tcPr>
          <w:p w14:paraId="5B5C3D5E" w14:textId="77777777" w:rsidR="007656EF" w:rsidRPr="007656EF" w:rsidRDefault="007656EF" w:rsidP="007656EF">
            <w:pPr>
              <w:widowControl/>
              <w:autoSpaceDE/>
              <w:autoSpaceDN/>
              <w:adjustRightInd/>
              <w:spacing w:after="160" w:line="240" w:lineRule="auto"/>
              <w:rPr>
                <w:rFonts w:ascii="Trebuchet MS" w:hAnsi="Trebuchet MS" w:cs="Times New Roman"/>
                <w:b/>
              </w:rPr>
            </w:pPr>
            <w:r w:rsidRPr="007656EF">
              <w:rPr>
                <w:rFonts w:ascii="Trebuchet MS" w:hAnsi="Trebuchet MS" w:cs="Trebuchet MS"/>
                <w:b/>
                <w:bCs/>
                <w:sz w:val="22"/>
              </w:rPr>
              <w:t>Question Weighting</w:t>
            </w:r>
          </w:p>
        </w:tc>
      </w:tr>
      <w:tr w:rsidR="007656EF" w:rsidRPr="007656EF" w14:paraId="11A71943" w14:textId="77777777" w:rsidTr="007656EF">
        <w:tc>
          <w:tcPr>
            <w:tcW w:w="759" w:type="dxa"/>
          </w:tcPr>
          <w:p w14:paraId="4E264E56" w14:textId="77777777" w:rsidR="007656EF" w:rsidRPr="007656EF" w:rsidRDefault="007656EF" w:rsidP="007656EF">
            <w:pPr>
              <w:widowControl/>
              <w:spacing w:after="0" w:line="240" w:lineRule="auto"/>
              <w:jc w:val="left"/>
              <w:rPr>
                <w:rFonts w:ascii="Trebuchet MS" w:hAnsi="Trebuchet MS"/>
                <w:color w:val="000000"/>
              </w:rPr>
            </w:pPr>
            <w:r w:rsidRPr="007656EF">
              <w:rPr>
                <w:rFonts w:ascii="Trebuchet MS" w:hAnsi="Trebuchet MS" w:cs="Trebuchet MS"/>
                <w:color w:val="000000"/>
                <w:sz w:val="22"/>
              </w:rPr>
              <w:t xml:space="preserve">17.04 </w:t>
            </w:r>
          </w:p>
          <w:p w14:paraId="2E98152E" w14:textId="77777777" w:rsidR="007656EF" w:rsidRPr="007656EF" w:rsidRDefault="007656EF" w:rsidP="007656EF">
            <w:pPr>
              <w:widowControl/>
              <w:autoSpaceDE/>
              <w:autoSpaceDN/>
              <w:adjustRightInd/>
              <w:spacing w:after="160" w:line="240" w:lineRule="auto"/>
              <w:jc w:val="left"/>
              <w:rPr>
                <w:rFonts w:ascii="Trebuchet MS" w:hAnsi="Trebuchet MS" w:cs="Times New Roman"/>
              </w:rPr>
            </w:pPr>
          </w:p>
        </w:tc>
        <w:tc>
          <w:tcPr>
            <w:tcW w:w="3397" w:type="dxa"/>
          </w:tcPr>
          <w:p w14:paraId="1B715AAF" w14:textId="77777777" w:rsidR="007656EF" w:rsidRPr="007656EF" w:rsidRDefault="007656EF" w:rsidP="007656EF">
            <w:pPr>
              <w:widowControl/>
              <w:spacing w:after="0" w:line="240" w:lineRule="auto"/>
              <w:jc w:val="left"/>
              <w:rPr>
                <w:rFonts w:ascii="Trebuchet MS" w:hAnsi="Trebuchet MS"/>
                <w:color w:val="000000"/>
              </w:rPr>
            </w:pPr>
            <w:r w:rsidRPr="007656EF">
              <w:rPr>
                <w:rFonts w:ascii="Trebuchet MS" w:hAnsi="Trebuchet MS" w:cs="Trebuchet MS"/>
                <w:b/>
                <w:bCs/>
                <w:color w:val="000000"/>
                <w:sz w:val="22"/>
              </w:rPr>
              <w:t xml:space="preserve">Leadership training </w:t>
            </w:r>
          </w:p>
          <w:p w14:paraId="66B09E4C" w14:textId="7A51D787" w:rsidR="007656EF" w:rsidRPr="007656EF" w:rsidRDefault="007656EF" w:rsidP="007656EF">
            <w:pPr>
              <w:widowControl/>
              <w:autoSpaceDE/>
              <w:autoSpaceDN/>
              <w:adjustRightInd/>
              <w:spacing w:after="160" w:line="240" w:lineRule="auto"/>
              <w:jc w:val="left"/>
              <w:rPr>
                <w:rFonts w:ascii="Trebuchet MS" w:hAnsi="Trebuchet MS" w:cs="Times New Roman"/>
              </w:rPr>
            </w:pPr>
            <w:r w:rsidRPr="007656EF">
              <w:rPr>
                <w:rFonts w:ascii="Trebuchet MS" w:hAnsi="Trebuchet MS" w:cs="Trebuchet MS"/>
                <w:sz w:val="22"/>
              </w:rPr>
              <w:t xml:space="preserve">What additional training will your </w:t>
            </w:r>
            <w:r w:rsidR="00EC0C43">
              <w:rPr>
                <w:rFonts w:ascii="Trebuchet MS" w:hAnsi="Trebuchet MS" w:cs="Trebuchet MS"/>
                <w:sz w:val="22"/>
              </w:rPr>
              <w:t>participants</w:t>
            </w:r>
            <w:r w:rsidRPr="007656EF">
              <w:rPr>
                <w:rFonts w:ascii="Trebuchet MS" w:hAnsi="Trebuchet MS" w:cs="Trebuchet MS"/>
                <w:sz w:val="22"/>
              </w:rPr>
              <w:t xml:space="preserve"> receive? </w:t>
            </w:r>
          </w:p>
        </w:tc>
        <w:tc>
          <w:tcPr>
            <w:tcW w:w="3766" w:type="dxa"/>
          </w:tcPr>
          <w:p w14:paraId="20B5C8B1" w14:textId="77777777" w:rsidR="007656EF" w:rsidRPr="007656EF" w:rsidRDefault="007656EF" w:rsidP="00696BCF">
            <w:pPr>
              <w:widowControl/>
              <w:numPr>
                <w:ilvl w:val="0"/>
                <w:numId w:val="79"/>
              </w:numPr>
              <w:autoSpaceDE/>
              <w:autoSpaceDN/>
              <w:adjustRightInd/>
              <w:spacing w:after="160" w:line="240" w:lineRule="auto"/>
              <w:ind w:left="317" w:hanging="283"/>
              <w:jc w:val="left"/>
              <w:rPr>
                <w:rFonts w:ascii="Trebuchet MS" w:hAnsi="Trebuchet MS" w:cs="Trebuchet MS"/>
                <w:color w:val="000000"/>
                <w:sz w:val="22"/>
              </w:rPr>
            </w:pPr>
            <w:r w:rsidRPr="007656EF">
              <w:rPr>
                <w:rFonts w:ascii="Trebuchet MS" w:hAnsi="Trebuchet MS" w:cs="Trebuchet MS"/>
                <w:color w:val="000000"/>
                <w:sz w:val="22"/>
              </w:rPr>
              <w:t xml:space="preserve">Additional training and support to become an excellent practitioner </w:t>
            </w:r>
          </w:p>
          <w:p w14:paraId="78E0E42C" w14:textId="77777777" w:rsidR="007656EF" w:rsidRPr="007656EF" w:rsidRDefault="007656EF" w:rsidP="00696BCF">
            <w:pPr>
              <w:widowControl/>
              <w:numPr>
                <w:ilvl w:val="0"/>
                <w:numId w:val="79"/>
              </w:numPr>
              <w:autoSpaceDE/>
              <w:autoSpaceDN/>
              <w:adjustRightInd/>
              <w:spacing w:after="160" w:line="240" w:lineRule="auto"/>
              <w:ind w:left="317" w:hanging="283"/>
              <w:jc w:val="left"/>
              <w:rPr>
                <w:rFonts w:ascii="Trebuchet MS" w:hAnsi="Trebuchet MS" w:cs="Trebuchet MS"/>
                <w:color w:val="000000"/>
                <w:sz w:val="22"/>
              </w:rPr>
            </w:pPr>
            <w:r w:rsidRPr="007656EF">
              <w:rPr>
                <w:rFonts w:ascii="Trebuchet MS" w:hAnsi="Trebuchet MS" w:cs="Trebuchet MS"/>
                <w:color w:val="000000"/>
                <w:sz w:val="22"/>
              </w:rPr>
              <w:t xml:space="preserve">Additional preparation for school leadership </w:t>
            </w:r>
          </w:p>
          <w:p w14:paraId="669E5CD3" w14:textId="77777777" w:rsidR="007656EF" w:rsidRPr="007656EF" w:rsidRDefault="007656EF" w:rsidP="00696BCF">
            <w:pPr>
              <w:widowControl/>
              <w:numPr>
                <w:ilvl w:val="0"/>
                <w:numId w:val="79"/>
              </w:numPr>
              <w:autoSpaceDE/>
              <w:autoSpaceDN/>
              <w:adjustRightInd/>
              <w:spacing w:after="160" w:line="240" w:lineRule="auto"/>
              <w:ind w:left="317" w:hanging="283"/>
              <w:jc w:val="left"/>
              <w:rPr>
                <w:rFonts w:ascii="Trebuchet MS" w:hAnsi="Trebuchet MS" w:cs="Trebuchet MS"/>
                <w:color w:val="000000"/>
                <w:sz w:val="22"/>
              </w:rPr>
            </w:pPr>
            <w:r w:rsidRPr="007656EF">
              <w:rPr>
                <w:rFonts w:ascii="Trebuchet MS" w:hAnsi="Trebuchet MS" w:cs="Trebuchet MS"/>
                <w:color w:val="000000"/>
                <w:sz w:val="22"/>
              </w:rPr>
              <w:t xml:space="preserve">Minimum hours of coaching/training activity in year 1 and 2. </w:t>
            </w:r>
          </w:p>
          <w:p w14:paraId="645BF9C5" w14:textId="77777777" w:rsidR="007656EF" w:rsidRPr="007656EF" w:rsidRDefault="007656EF" w:rsidP="00696BCF">
            <w:pPr>
              <w:widowControl/>
              <w:numPr>
                <w:ilvl w:val="0"/>
                <w:numId w:val="79"/>
              </w:numPr>
              <w:autoSpaceDE/>
              <w:autoSpaceDN/>
              <w:adjustRightInd/>
              <w:spacing w:after="160" w:line="240" w:lineRule="auto"/>
              <w:ind w:left="317" w:hanging="283"/>
              <w:jc w:val="left"/>
              <w:rPr>
                <w:rFonts w:ascii="Trebuchet MS" w:hAnsi="Trebuchet MS" w:cs="Trebuchet MS"/>
                <w:color w:val="000000"/>
                <w:sz w:val="22"/>
              </w:rPr>
            </w:pPr>
            <w:r w:rsidRPr="007656EF">
              <w:rPr>
                <w:rFonts w:ascii="Trebuchet MS" w:hAnsi="Trebuchet MS" w:cs="Trebuchet MS"/>
                <w:color w:val="000000"/>
                <w:sz w:val="22"/>
              </w:rPr>
              <w:t xml:space="preserve">Explain how you will quality assure the training. </w:t>
            </w:r>
          </w:p>
          <w:p w14:paraId="3789E2B8" w14:textId="77777777" w:rsidR="007656EF" w:rsidRPr="007656EF" w:rsidRDefault="007656EF" w:rsidP="00696BCF">
            <w:pPr>
              <w:widowControl/>
              <w:numPr>
                <w:ilvl w:val="0"/>
                <w:numId w:val="79"/>
              </w:numPr>
              <w:autoSpaceDE/>
              <w:autoSpaceDN/>
              <w:adjustRightInd/>
              <w:spacing w:after="160" w:line="240" w:lineRule="auto"/>
              <w:ind w:left="317" w:hanging="283"/>
              <w:jc w:val="left"/>
              <w:rPr>
                <w:rFonts w:ascii="Trebuchet MS" w:hAnsi="Trebuchet MS" w:cs="Trebuchet MS"/>
                <w:color w:val="000000"/>
                <w:sz w:val="22"/>
              </w:rPr>
            </w:pPr>
            <w:r w:rsidRPr="007656EF">
              <w:rPr>
                <w:rFonts w:ascii="Trebuchet MS" w:hAnsi="Trebuchet MS" w:cs="Trebuchet MS"/>
                <w:color w:val="000000"/>
                <w:sz w:val="22"/>
              </w:rPr>
              <w:t xml:space="preserve">What is the added value for NQTs from this training? </w:t>
            </w:r>
          </w:p>
          <w:p w14:paraId="3FCB72C1" w14:textId="77777777" w:rsidR="007656EF" w:rsidRPr="007656EF" w:rsidRDefault="007656EF" w:rsidP="007656EF">
            <w:pPr>
              <w:widowControl/>
              <w:spacing w:after="0" w:line="240" w:lineRule="auto"/>
              <w:jc w:val="left"/>
              <w:rPr>
                <w:rFonts w:ascii="Trebuchet MS" w:hAnsi="Trebuchet MS"/>
                <w:color w:val="000000"/>
              </w:rPr>
            </w:pPr>
          </w:p>
          <w:p w14:paraId="7AFE1BA5" w14:textId="77777777" w:rsidR="007656EF" w:rsidRPr="007656EF" w:rsidRDefault="007656EF" w:rsidP="007656EF">
            <w:pPr>
              <w:widowControl/>
              <w:autoSpaceDE/>
              <w:autoSpaceDN/>
              <w:adjustRightInd/>
              <w:spacing w:after="160" w:line="240" w:lineRule="auto"/>
              <w:jc w:val="left"/>
              <w:rPr>
                <w:rFonts w:ascii="Trebuchet MS" w:hAnsi="Trebuchet MS"/>
              </w:rPr>
            </w:pPr>
            <w:r w:rsidRPr="007656EF">
              <w:rPr>
                <w:rFonts w:ascii="Trebuchet MS" w:hAnsi="Trebuchet MS" w:cs="Trebuchet MS"/>
                <w:sz w:val="22"/>
              </w:rPr>
              <w:t xml:space="preserve">Bidders’ responses should be a single attachment, of no more than 2,500 words. </w:t>
            </w:r>
          </w:p>
          <w:p w14:paraId="0177785D" w14:textId="77777777" w:rsidR="007656EF" w:rsidRPr="007656EF" w:rsidRDefault="007656EF" w:rsidP="007656EF">
            <w:pPr>
              <w:widowControl/>
              <w:autoSpaceDE/>
              <w:autoSpaceDN/>
              <w:adjustRightInd/>
              <w:spacing w:after="160" w:line="240" w:lineRule="auto"/>
              <w:jc w:val="left"/>
              <w:rPr>
                <w:rFonts w:ascii="Trebuchet MS" w:hAnsi="Trebuchet MS" w:cs="Times New Roman"/>
              </w:rPr>
            </w:pPr>
          </w:p>
        </w:tc>
        <w:tc>
          <w:tcPr>
            <w:tcW w:w="1237" w:type="dxa"/>
          </w:tcPr>
          <w:p w14:paraId="5F513F28" w14:textId="77777777" w:rsidR="007656EF" w:rsidRPr="007656EF" w:rsidRDefault="007656EF" w:rsidP="007656EF">
            <w:pPr>
              <w:widowControl/>
              <w:spacing w:after="0" w:line="240" w:lineRule="auto"/>
              <w:jc w:val="left"/>
              <w:rPr>
                <w:rFonts w:ascii="Trebuchet MS" w:hAnsi="Trebuchet MS"/>
                <w:color w:val="000000"/>
              </w:rPr>
            </w:pPr>
            <w:r w:rsidRPr="007656EF">
              <w:rPr>
                <w:rFonts w:ascii="Trebuchet MS" w:hAnsi="Trebuchet MS" w:cs="Trebuchet MS"/>
                <w:color w:val="000000"/>
                <w:sz w:val="22"/>
              </w:rPr>
              <w:t xml:space="preserve">Medium </w:t>
            </w:r>
          </w:p>
          <w:p w14:paraId="4AF0C44A" w14:textId="77777777" w:rsidR="007656EF" w:rsidRPr="007656EF" w:rsidRDefault="007656EF" w:rsidP="007656EF">
            <w:pPr>
              <w:widowControl/>
              <w:autoSpaceDE/>
              <w:autoSpaceDN/>
              <w:adjustRightInd/>
              <w:spacing w:after="160" w:line="240" w:lineRule="auto"/>
              <w:jc w:val="left"/>
              <w:rPr>
                <w:rFonts w:ascii="Trebuchet MS" w:hAnsi="Trebuchet MS" w:cs="Times New Roman"/>
              </w:rPr>
            </w:pPr>
            <w:r w:rsidRPr="007656EF">
              <w:rPr>
                <w:rFonts w:ascii="Trebuchet MS" w:hAnsi="Trebuchet MS" w:cs="Trebuchet MS"/>
                <w:sz w:val="22"/>
              </w:rPr>
              <w:t xml:space="preserve">(14%) </w:t>
            </w:r>
          </w:p>
        </w:tc>
      </w:tr>
    </w:tbl>
    <w:p w14:paraId="5280D2AA" w14:textId="77777777" w:rsidR="007656EF" w:rsidRPr="007656EF" w:rsidRDefault="007656EF" w:rsidP="007656EF">
      <w:pPr>
        <w:widowControl/>
        <w:autoSpaceDE/>
        <w:autoSpaceDN/>
        <w:adjustRightInd/>
        <w:spacing w:after="160" w:line="240" w:lineRule="auto"/>
        <w:rPr>
          <w:rFonts w:ascii="Trebuchet MS" w:eastAsia="Calibri" w:hAnsi="Trebuchet MS" w:cs="Times New Roman"/>
          <w:lang w:eastAsia="en-US"/>
        </w:rPr>
      </w:pPr>
    </w:p>
    <w:p w14:paraId="331EADDB" w14:textId="77777777" w:rsidR="007656EF" w:rsidRPr="007656EF" w:rsidRDefault="007656EF" w:rsidP="007656EF">
      <w:pPr>
        <w:widowControl/>
        <w:autoSpaceDE/>
        <w:autoSpaceDN/>
        <w:adjustRightInd/>
        <w:spacing w:after="160" w:line="240" w:lineRule="auto"/>
        <w:jc w:val="right"/>
        <w:rPr>
          <w:rFonts w:ascii="Trebuchet MS" w:eastAsia="Trebuchet MS" w:hAnsi="Trebuchet MS" w:cs="Trebuchet MS"/>
          <w:b/>
          <w:sz w:val="22"/>
          <w:szCs w:val="22"/>
          <w:lang w:eastAsia="en-US"/>
        </w:rPr>
      </w:pPr>
      <w:r w:rsidRPr="007656EF">
        <w:rPr>
          <w:rFonts w:ascii="Trebuchet MS" w:eastAsia="Trebuchet MS" w:hAnsi="Trebuchet MS" w:cs="Trebuchet MS"/>
          <w:b/>
          <w:bCs/>
          <w:sz w:val="22"/>
          <w:szCs w:val="22"/>
          <w:lang w:eastAsia="en-US"/>
        </w:rPr>
        <w:t>[Response:</w:t>
      </w:r>
      <w:r w:rsidRPr="007656EF">
        <w:rPr>
          <w:rFonts w:ascii="Trebuchet MS" w:eastAsia="Trebuchet MS" w:hAnsi="Trebuchet MS" w:cs="Trebuchet MS"/>
          <w:b/>
          <w:sz w:val="22"/>
          <w:szCs w:val="22"/>
          <w:lang w:eastAsia="en-US"/>
        </w:rPr>
        <w:t xml:space="preserve"> 2,500 words]</w:t>
      </w:r>
    </w:p>
    <w:p w14:paraId="3B008C31"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8"/>
          <w:szCs w:val="28"/>
          <w:lang w:eastAsia="en-US"/>
        </w:rPr>
      </w:pPr>
      <w:r w:rsidRPr="007656EF">
        <w:rPr>
          <w:rFonts w:ascii="Trebuchet MS" w:eastAsia="Trebuchet MS" w:hAnsi="Trebuchet MS" w:cs="Times New Roman"/>
          <w:b/>
          <w:color w:val="002663"/>
          <w:sz w:val="28"/>
          <w:szCs w:val="28"/>
          <w:lang w:eastAsia="en-US"/>
        </w:rPr>
        <w:t>1.</w:t>
      </w:r>
      <w:r w:rsidRPr="007656EF">
        <w:rPr>
          <w:rFonts w:ascii="Trebuchet MS" w:eastAsia="Trebuchet MS" w:hAnsi="Trebuchet MS" w:cs="Times New Roman"/>
          <w:b/>
          <w:bCs/>
          <w:color w:val="002663"/>
          <w:sz w:val="28"/>
          <w:szCs w:val="28"/>
          <w:lang w:eastAsia="en-US"/>
        </w:rPr>
        <w:t xml:space="preserve"> Introduction</w:t>
      </w:r>
    </w:p>
    <w:p w14:paraId="1F0F0147"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1DB0D397" w14:textId="26D2C1A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Through our Leadership Development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(LDP), Teach First aims to create:</w:t>
      </w:r>
    </w:p>
    <w:p w14:paraId="23B216AF" w14:textId="77777777" w:rsidR="007656EF" w:rsidRPr="007656EF" w:rsidRDefault="007656EF" w:rsidP="00696BCF">
      <w:pPr>
        <w:widowControl/>
        <w:numPr>
          <w:ilvl w:val="0"/>
          <w:numId w:val="80"/>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in the short-term, outstanding teachers with strong leadership skills</w:t>
      </w:r>
    </w:p>
    <w:p w14:paraId="021CEE5A" w14:textId="77777777" w:rsidR="007656EF" w:rsidRPr="007656EF" w:rsidRDefault="007656EF" w:rsidP="00696BCF">
      <w:pPr>
        <w:widowControl/>
        <w:numPr>
          <w:ilvl w:val="0"/>
          <w:numId w:val="80"/>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in the medium-term, a pipeline of middle and senior leaders within schools</w:t>
      </w:r>
    </w:p>
    <w:p w14:paraId="2AF09DB5" w14:textId="77777777" w:rsidR="007656EF" w:rsidRPr="007656EF" w:rsidRDefault="007656EF" w:rsidP="00696BCF">
      <w:pPr>
        <w:widowControl/>
        <w:numPr>
          <w:ilvl w:val="0"/>
          <w:numId w:val="80"/>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in the long-term, a school-led and self-improving system supported by ambitious, highly collaborative and networked leaders at all levels.</w:t>
      </w:r>
    </w:p>
    <w:p w14:paraId="6BDEE645"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6134DAC7" w14:textId="2969DDCA"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Leadership has been central to the development of our </w:t>
      </w:r>
      <w:r w:rsidR="00EC0C43">
        <w:rPr>
          <w:rFonts w:ascii="Trebuchet MS" w:eastAsia="Trebuchet MS" w:hAnsi="Trebuchet MS" w:cs="Trebuchet MS"/>
          <w:sz w:val="22"/>
          <w:szCs w:val="22"/>
          <w:lang w:eastAsia="en-US"/>
        </w:rPr>
        <w:t>participants</w:t>
      </w:r>
      <w:r w:rsidRPr="007656EF">
        <w:rPr>
          <w:rFonts w:ascii="Trebuchet MS" w:eastAsia="Trebuchet MS" w:hAnsi="Trebuchet MS" w:cs="Trebuchet MS"/>
          <w:sz w:val="22"/>
          <w:szCs w:val="22"/>
          <w:lang w:eastAsia="en-US"/>
        </w:rPr>
        <w:t xml:space="preserve"> from the beginning of Teach First 13 years ago, attracting many who may not have previously considered a career in teaching. We seek to identify leadership potential from the earliest stages of recruitment and selection, and provide leadership development training before, during and beyond the two-year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w:t>
      </w:r>
    </w:p>
    <w:p w14:paraId="43B9EBEB"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4E9C783A" w14:textId="6D0082A4"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color w:val="000000"/>
          <w:sz w:val="22"/>
          <w:szCs w:val="22"/>
          <w:lang w:eastAsia="en-US"/>
        </w:rPr>
        <w:t xml:space="preserve">Examples of outstanding leaders we have trained include Max Haimendorf, headteacher of King Solomon Academy. Max says: “In 2003, I entered the first cohort of Teach First and became a teacher in a deprived school, something that I simply would never have considered otherwise. It was the support and unique experiences offered by Teach First’s </w:t>
      </w:r>
      <w:r w:rsidR="00AC08C8">
        <w:rPr>
          <w:rFonts w:ascii="Trebuchet MS" w:eastAsia="Trebuchet MS" w:hAnsi="Trebuchet MS" w:cs="Trebuchet MS"/>
          <w:color w:val="000000"/>
          <w:sz w:val="22"/>
          <w:szCs w:val="22"/>
          <w:lang w:eastAsia="en-US"/>
        </w:rPr>
        <w:t>Programme</w:t>
      </w:r>
      <w:r w:rsidRPr="007656EF">
        <w:rPr>
          <w:rFonts w:ascii="Trebuchet MS" w:eastAsia="Trebuchet MS" w:hAnsi="Trebuchet MS" w:cs="Trebuchet MS"/>
          <w:color w:val="000000"/>
          <w:sz w:val="22"/>
          <w:szCs w:val="22"/>
          <w:lang w:eastAsia="en-US"/>
        </w:rPr>
        <w:t xml:space="preserve"> which allowed me to dream of starting a school which would change the life chances of pupils. Eight years later the Teach First dream is a reality for the pupils we serve and King Solomon Academy, the school we started, is the highest performing non-selective school in the country.”</w:t>
      </w:r>
    </w:p>
    <w:p w14:paraId="63BD2B73"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p w14:paraId="6B38C792" w14:textId="77777777"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rPr>
      </w:pPr>
      <w:r w:rsidRPr="007656EF">
        <w:rPr>
          <w:rFonts w:ascii="Trebuchet MS" w:eastAsia="Trebuchet MS" w:hAnsi="Trebuchet MS" w:cs="Trebuchet MS"/>
          <w:color w:val="000000"/>
          <w:sz w:val="22"/>
          <w:szCs w:val="22"/>
        </w:rPr>
        <w:t>Russell Hobby, General Secretary of the National Association of Headteachers, says: “It is fantastic to see Teach First teachers now moving into leadership roles and into headship...They often bring exactly the energy, ambition and innovation that we look for in future heads and senior leaders.”</w:t>
      </w:r>
    </w:p>
    <w:p w14:paraId="7C4D2259"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p w14:paraId="362BA958" w14:textId="79FB7D56"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rPr>
      </w:pPr>
      <w:r w:rsidRPr="007656EF">
        <w:rPr>
          <w:rFonts w:ascii="Trebuchet MS" w:eastAsia="Trebuchet MS" w:hAnsi="Trebuchet MS" w:cs="Trebuchet MS"/>
          <w:color w:val="000000"/>
          <w:sz w:val="22"/>
          <w:szCs w:val="22"/>
        </w:rPr>
        <w:t xml:space="preserve">While the prospect of transferable leadership skills can be what attracts high calibre </w:t>
      </w:r>
      <w:r w:rsidR="00EC0C43">
        <w:rPr>
          <w:rFonts w:ascii="Trebuchet MS" w:eastAsia="Trebuchet MS" w:hAnsi="Trebuchet MS" w:cs="Trebuchet MS"/>
          <w:color w:val="000000"/>
          <w:sz w:val="22"/>
          <w:szCs w:val="22"/>
        </w:rPr>
        <w:t>participants</w:t>
      </w:r>
      <w:r w:rsidRPr="007656EF">
        <w:rPr>
          <w:rFonts w:ascii="Trebuchet MS" w:eastAsia="Trebuchet MS" w:hAnsi="Trebuchet MS" w:cs="Trebuchet MS"/>
          <w:color w:val="000000"/>
          <w:sz w:val="22"/>
          <w:szCs w:val="22"/>
        </w:rPr>
        <w:t xml:space="preserve">, our ambition is to retain most within the teaching profession. 63% of our 4,400 ambassadors (graduates from our two-year </w:t>
      </w:r>
      <w:r w:rsidR="00AC08C8">
        <w:rPr>
          <w:rFonts w:ascii="Trebuchet MS" w:eastAsia="Trebuchet MS" w:hAnsi="Trebuchet MS" w:cs="Trebuchet MS"/>
          <w:color w:val="000000"/>
          <w:sz w:val="22"/>
          <w:szCs w:val="22"/>
        </w:rPr>
        <w:t>Programme</w:t>
      </w:r>
      <w:r w:rsidRPr="007656EF">
        <w:rPr>
          <w:rFonts w:ascii="Trebuchet MS" w:eastAsia="Trebuchet MS" w:hAnsi="Trebuchet MS" w:cs="Trebuchet MS"/>
          <w:color w:val="000000"/>
          <w:sz w:val="22"/>
          <w:szCs w:val="22"/>
        </w:rPr>
        <w:t>) are currently in teaching.</w:t>
      </w:r>
    </w:p>
    <w:p w14:paraId="440C55EF"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p w14:paraId="284977CF"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rPr>
      </w:pPr>
      <w:r w:rsidRPr="007656EF">
        <w:rPr>
          <w:rFonts w:ascii="Trebuchet MS" w:eastAsia="Trebuchet MS" w:hAnsi="Trebuchet MS" w:cs="Trebuchet MS"/>
          <w:sz w:val="22"/>
          <w:szCs w:val="22"/>
        </w:rPr>
        <w:t>The added value for NQTs of our leadership training is:</w:t>
      </w:r>
    </w:p>
    <w:p w14:paraId="25860CB4" w14:textId="77777777" w:rsidR="007656EF" w:rsidRPr="007656EF" w:rsidRDefault="007656EF" w:rsidP="00696BCF">
      <w:pPr>
        <w:widowControl/>
        <w:numPr>
          <w:ilvl w:val="0"/>
          <w:numId w:val="87"/>
        </w:numPr>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xml:space="preserve">leadership development which is rooted </w:t>
      </w:r>
      <w:r w:rsidRPr="007656EF">
        <w:rPr>
          <w:rFonts w:ascii="Trebuchet MS" w:eastAsia="Trebuchet MS" w:hAnsi="Trebuchet MS" w:cs="Trebuchet MS"/>
          <w:sz w:val="22"/>
          <w:szCs w:val="22"/>
        </w:rPr>
        <w:t>in Teach First’s mission “to end inequality in education by building a community of exceptional leaders who create change within classrooms, schools and across society”</w:t>
      </w:r>
    </w:p>
    <w:p w14:paraId="22A21A54" w14:textId="01A78FB6" w:rsidR="007656EF" w:rsidRPr="007656EF" w:rsidRDefault="007656EF" w:rsidP="00696BCF">
      <w:pPr>
        <w:widowControl/>
        <w:numPr>
          <w:ilvl w:val="0"/>
          <w:numId w:val="87"/>
        </w:numPr>
        <w:autoSpaceDE/>
        <w:autoSpaceDN/>
        <w:adjustRightInd/>
        <w:spacing w:after="0" w:line="240" w:lineRule="auto"/>
        <w:rPr>
          <w:rFonts w:ascii="Trebuchet MS" w:eastAsia="Trebuchet MS" w:hAnsi="Trebuchet MS" w:cs="Trebuchet MS"/>
          <w:color w:val="000000"/>
          <w:sz w:val="22"/>
          <w:szCs w:val="22"/>
        </w:rPr>
      </w:pPr>
      <w:r w:rsidRPr="007656EF">
        <w:rPr>
          <w:rFonts w:ascii="Trebuchet MS" w:eastAsia="Trebuchet MS" w:hAnsi="Trebuchet MS" w:cs="Trebuchet MS"/>
          <w:sz w:val="22"/>
          <w:szCs w:val="22"/>
        </w:rPr>
        <w:t>a particular focus on self-leadership; in their recent inspection, Ofsted commented: “</w:t>
      </w:r>
      <w:r w:rsidRPr="007656EF">
        <w:rPr>
          <w:rFonts w:ascii="Trebuchet MS" w:eastAsia="Trebuchet MS" w:hAnsi="Trebuchet MS" w:cs="Trebuchet MS"/>
          <w:color w:val="000000"/>
          <w:sz w:val="22"/>
          <w:szCs w:val="22"/>
        </w:rPr>
        <w:t xml:space="preserve">Participants are very clear that the </w:t>
      </w:r>
      <w:r w:rsidR="00AC08C8">
        <w:rPr>
          <w:rFonts w:ascii="Trebuchet MS" w:eastAsia="Trebuchet MS" w:hAnsi="Trebuchet MS" w:cs="Trebuchet MS"/>
          <w:color w:val="000000"/>
          <w:sz w:val="22"/>
          <w:szCs w:val="22"/>
        </w:rPr>
        <w:t>Programme</w:t>
      </w:r>
      <w:r w:rsidRPr="007656EF">
        <w:rPr>
          <w:rFonts w:ascii="Trebuchet MS" w:eastAsia="Trebuchet MS" w:hAnsi="Trebuchet MS" w:cs="Trebuchet MS"/>
          <w:color w:val="000000"/>
          <w:sz w:val="22"/>
          <w:szCs w:val="22"/>
        </w:rPr>
        <w:t>’s strong focus on leadership includes their own ‘self-leadership’….[They] relish taking responsibility for their own personal and professional development in the widest sense.”</w:t>
      </w:r>
      <w:r w:rsidRPr="007656EF">
        <w:rPr>
          <w:rFonts w:ascii="Trebuchet MS" w:eastAsia="Trebuchet MS" w:hAnsi="Trebuchet MS" w:cs="Trebuchet MS"/>
          <w:color w:val="000000"/>
          <w:sz w:val="22"/>
          <w:szCs w:val="22"/>
          <w:vertAlign w:val="superscript"/>
        </w:rPr>
        <w:footnoteReference w:id="6"/>
      </w:r>
    </w:p>
    <w:p w14:paraId="3FD8C030" w14:textId="77777777" w:rsidR="007656EF" w:rsidRPr="007656EF" w:rsidRDefault="007656EF" w:rsidP="00696BCF">
      <w:pPr>
        <w:widowControl/>
        <w:numPr>
          <w:ilvl w:val="0"/>
          <w:numId w:val="87"/>
        </w:numPr>
        <w:autoSpaceDE/>
        <w:autoSpaceDN/>
        <w:adjustRightInd/>
        <w:spacing w:after="0" w:line="240" w:lineRule="auto"/>
        <w:rPr>
          <w:rFonts w:ascii="Trebuchet MS" w:hAnsi="Trebuchet MS" w:cs="Times New Roman"/>
          <w:color w:val="000000"/>
          <w:sz w:val="22"/>
          <w:szCs w:val="22"/>
        </w:rPr>
      </w:pPr>
      <w:r w:rsidRPr="007656EF">
        <w:rPr>
          <w:rFonts w:ascii="Trebuchet MS" w:eastAsia="Trebuchet MS" w:hAnsi="Trebuchet MS" w:cs="Trebuchet MS"/>
          <w:sz w:val="22"/>
          <w:szCs w:val="22"/>
        </w:rPr>
        <w:t>the explicit development of leadership skills that are required in the school-led, self-improving system, especially in schools that face significant challenges</w:t>
      </w:r>
    </w:p>
    <w:p w14:paraId="7951C9B3" w14:textId="77777777" w:rsidR="007656EF" w:rsidRPr="007656EF" w:rsidRDefault="007656EF" w:rsidP="00696BCF">
      <w:pPr>
        <w:widowControl/>
        <w:numPr>
          <w:ilvl w:val="0"/>
          <w:numId w:val="87"/>
        </w:numPr>
        <w:autoSpaceDE/>
        <w:autoSpaceDN/>
        <w:adjustRightInd/>
        <w:spacing w:after="0" w:line="240" w:lineRule="auto"/>
        <w:rPr>
          <w:rFonts w:ascii="Trebuchet MS" w:eastAsia="Trebuchet MS" w:hAnsi="Trebuchet MS" w:cs="Trebuchet MS"/>
          <w:color w:val="000000"/>
          <w:sz w:val="22"/>
          <w:szCs w:val="22"/>
        </w:rPr>
      </w:pPr>
      <w:r w:rsidRPr="007656EF">
        <w:rPr>
          <w:rFonts w:ascii="Trebuchet MS" w:eastAsia="Trebuchet MS" w:hAnsi="Trebuchet MS" w:cs="Trebuchet MS"/>
          <w:color w:val="000000"/>
          <w:sz w:val="22"/>
          <w:szCs w:val="22"/>
        </w:rPr>
        <w:t>accelerated career progression, with a focus on school leadership; 827 ambassadors to date are now in middle and senior leadership positions in UK schools — including 17 headteachers — and many others hold senior positions within educational leadership outside schools</w:t>
      </w:r>
    </w:p>
    <w:p w14:paraId="51B3D72E" w14:textId="77777777" w:rsidR="007656EF" w:rsidRPr="007656EF" w:rsidRDefault="007656EF" w:rsidP="00696BCF">
      <w:pPr>
        <w:widowControl/>
        <w:numPr>
          <w:ilvl w:val="0"/>
          <w:numId w:val="87"/>
        </w:numPr>
        <w:autoSpaceDE/>
        <w:autoSpaceDN/>
        <w:adjustRightInd/>
        <w:spacing w:after="0" w:line="240" w:lineRule="auto"/>
        <w:rPr>
          <w:rFonts w:ascii="Trebuchet MS" w:eastAsia="Trebuchet MS" w:hAnsi="Trebuchet MS" w:cs="Trebuchet MS"/>
          <w:color w:val="000000"/>
          <w:sz w:val="22"/>
          <w:szCs w:val="22"/>
        </w:rPr>
      </w:pPr>
      <w:r w:rsidRPr="007656EF">
        <w:rPr>
          <w:rFonts w:ascii="Trebuchet MS" w:eastAsia="Trebuchet MS" w:hAnsi="Trebuchet MS" w:cs="Trebuchet MS"/>
          <w:sz w:val="22"/>
          <w:szCs w:val="22"/>
        </w:rPr>
        <w:t>comparison of Teach First ambassadors with a matched cohort of trained teachers from other PGCE routes shows that those who trained with Teach First are eight times more likely to progress to senior leadership positions within schools.</w:t>
      </w:r>
      <w:r w:rsidRPr="007656EF">
        <w:rPr>
          <w:rFonts w:ascii="Trebuchet MS" w:eastAsia="Trebuchet MS" w:hAnsi="Trebuchet MS" w:cs="Trebuchet MS"/>
          <w:sz w:val="22"/>
          <w:szCs w:val="22"/>
          <w:vertAlign w:val="superscript"/>
        </w:rPr>
        <w:footnoteReference w:id="7"/>
      </w:r>
    </w:p>
    <w:p w14:paraId="7B52E2FD" w14:textId="77777777" w:rsidR="007656EF" w:rsidRPr="007656EF" w:rsidRDefault="007656EF" w:rsidP="007656EF">
      <w:pPr>
        <w:widowControl/>
        <w:autoSpaceDE/>
        <w:autoSpaceDN/>
        <w:adjustRightInd/>
        <w:spacing w:after="0" w:line="240" w:lineRule="auto"/>
        <w:ind w:left="780"/>
        <w:rPr>
          <w:rFonts w:ascii="Trebuchet MS" w:hAnsi="Trebuchet MS" w:cs="Times New Roman"/>
          <w:color w:val="000000"/>
          <w:sz w:val="22"/>
          <w:szCs w:val="22"/>
        </w:rPr>
      </w:pPr>
    </w:p>
    <w:p w14:paraId="35DAF79A"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8"/>
          <w:szCs w:val="28"/>
          <w:lang w:eastAsia="en-US"/>
        </w:rPr>
      </w:pPr>
      <w:r w:rsidRPr="007656EF">
        <w:rPr>
          <w:rFonts w:ascii="Trebuchet MS" w:eastAsia="Trebuchet MS" w:hAnsi="Trebuchet MS" w:cs="Times New Roman"/>
          <w:b/>
          <w:bCs/>
          <w:color w:val="002663"/>
          <w:sz w:val="28"/>
          <w:szCs w:val="28"/>
          <w:lang w:eastAsia="en-US"/>
        </w:rPr>
        <w:t>2. Leadership training and support</w:t>
      </w:r>
    </w:p>
    <w:p w14:paraId="2C5993CE" w14:textId="77777777" w:rsidR="007656EF" w:rsidRPr="007656EF" w:rsidRDefault="007656EF" w:rsidP="007656EF">
      <w:pPr>
        <w:widowControl/>
        <w:autoSpaceDE/>
        <w:autoSpaceDN/>
        <w:adjustRightInd/>
        <w:spacing w:after="0" w:line="240" w:lineRule="auto"/>
        <w:rPr>
          <w:rFonts w:ascii="Trebuchet MS" w:eastAsia="Trebuchet MS" w:hAnsi="Trebuchet MS" w:cs="Times New Roman"/>
          <w:szCs w:val="24"/>
          <w:lang w:eastAsia="en-US"/>
        </w:rPr>
      </w:pPr>
    </w:p>
    <w:p w14:paraId="03881CE8" w14:textId="75D512CE"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In previous years, Teach First’s leadership training has been complementary to our ITT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enhancing the teaching skills developed during the LDP. While this approach has been effective, we will innovate and improve our existing leadership training under the High Potential ITT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The main shift in our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model will be to fully integrate and accredit our leadership training within the new two-year Postgraduate Diploma (PGDip)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which will replace our current PGCE.</w:t>
      </w:r>
    </w:p>
    <w:p w14:paraId="17C9A64F"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2DFDD6C1" w14:textId="3A913A4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Our approach is therefore to deliver an LDP in which our strong mission and focus on leadership are deeply embedded, rather than running a separate leadership training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w:t>
      </w:r>
    </w:p>
    <w:p w14:paraId="7E246A79"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5615A548" w14:textId="77777777" w:rsidR="007656EF" w:rsidRPr="007656EF" w:rsidRDefault="007656EF" w:rsidP="007656EF">
      <w:pPr>
        <w:keepNext/>
        <w:keepLines/>
        <w:widowControl/>
        <w:autoSpaceDE/>
        <w:autoSpaceDN/>
        <w:adjustRightInd/>
        <w:spacing w:after="0" w:line="240" w:lineRule="auto"/>
        <w:outlineLvl w:val="1"/>
        <w:rPr>
          <w:rFonts w:ascii="Trebuchet MS" w:eastAsia="Trebuchet MS" w:hAnsi="Trebuchet MS" w:cs="Times New Roman"/>
          <w:b/>
          <w:bCs/>
          <w:color w:val="0088CE"/>
          <w:sz w:val="26"/>
          <w:szCs w:val="26"/>
          <w:lang w:eastAsia="en-US"/>
        </w:rPr>
      </w:pPr>
      <w:r w:rsidRPr="007656EF">
        <w:rPr>
          <w:rFonts w:ascii="Trebuchet MS" w:eastAsia="Trebuchet MS" w:hAnsi="Trebuchet MS" w:cs="Times New Roman"/>
          <w:b/>
          <w:bCs/>
          <w:color w:val="0088CE"/>
          <w:sz w:val="26"/>
          <w:szCs w:val="26"/>
          <w:lang w:eastAsia="en-US"/>
        </w:rPr>
        <w:t xml:space="preserve">2.1 Leadership Curriculum </w:t>
      </w:r>
    </w:p>
    <w:p w14:paraId="1772A8C7"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24C1AA2B"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 xml:space="preserve">Based on research both within our trainee and ambassador community and externally, we have identified five central aspects that will form the core of our leadership content: </w:t>
      </w:r>
    </w:p>
    <w:p w14:paraId="34A9FF3A" w14:textId="77777777" w:rsidR="007656EF" w:rsidRPr="007656EF" w:rsidRDefault="007656EF" w:rsidP="00696BCF">
      <w:pPr>
        <w:widowControl/>
        <w:numPr>
          <w:ilvl w:val="0"/>
          <w:numId w:val="78"/>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color w:val="000000"/>
          <w:sz w:val="22"/>
          <w:szCs w:val="22"/>
          <w:lang w:eastAsia="en-US"/>
        </w:rPr>
        <w:t>Leading oneself, through reflection and self-awareness, persistence and to thrive in challenging situations</w:t>
      </w:r>
    </w:p>
    <w:p w14:paraId="78B1121C" w14:textId="77777777" w:rsidR="007656EF" w:rsidRPr="007656EF" w:rsidRDefault="007656EF" w:rsidP="00696BCF">
      <w:pPr>
        <w:widowControl/>
        <w:numPr>
          <w:ilvl w:val="0"/>
          <w:numId w:val="78"/>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color w:val="000000"/>
          <w:sz w:val="22"/>
          <w:szCs w:val="22"/>
          <w:lang w:eastAsia="en-US"/>
        </w:rPr>
        <w:t>Setting and maintaining a culture of high expectations and achievement where all believe gaps can be closed</w:t>
      </w:r>
    </w:p>
    <w:p w14:paraId="3C10A54C" w14:textId="77777777" w:rsidR="007656EF" w:rsidRPr="007656EF" w:rsidRDefault="007656EF" w:rsidP="00696BCF">
      <w:pPr>
        <w:widowControl/>
        <w:numPr>
          <w:ilvl w:val="0"/>
          <w:numId w:val="78"/>
        </w:numPr>
        <w:autoSpaceDE/>
        <w:autoSpaceDN/>
        <w:adjustRightInd/>
        <w:spacing w:after="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color w:val="000000"/>
          <w:sz w:val="22"/>
          <w:szCs w:val="22"/>
          <w:lang w:eastAsia="en-US"/>
        </w:rPr>
        <w:t>Using evidence to make decisions and prioritise</w:t>
      </w:r>
    </w:p>
    <w:p w14:paraId="65A22874" w14:textId="77777777" w:rsidR="007656EF" w:rsidRPr="007656EF" w:rsidRDefault="007656EF" w:rsidP="00696BCF">
      <w:pPr>
        <w:widowControl/>
        <w:numPr>
          <w:ilvl w:val="0"/>
          <w:numId w:val="78"/>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color w:val="000000"/>
          <w:sz w:val="22"/>
          <w:szCs w:val="22"/>
          <w:lang w:eastAsia="en-US"/>
        </w:rPr>
        <w:t xml:space="preserve">Setting, monitoring and communicating an ambitious vision and implementing a strategic plan to make the vision sustainable </w:t>
      </w:r>
    </w:p>
    <w:p w14:paraId="18F6CDCC" w14:textId="77777777" w:rsidR="007656EF" w:rsidRPr="007656EF" w:rsidRDefault="007656EF" w:rsidP="00696BCF">
      <w:pPr>
        <w:widowControl/>
        <w:numPr>
          <w:ilvl w:val="0"/>
          <w:numId w:val="78"/>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color w:val="000000"/>
          <w:sz w:val="22"/>
          <w:szCs w:val="22"/>
          <w:lang w:eastAsia="en-US"/>
        </w:rPr>
        <w:t xml:space="preserve">Leading others to help deliver the strategy including building networks, managing difficult conversations, negotiating differences, managing change, and having accountability to self and others. </w:t>
      </w:r>
    </w:p>
    <w:p w14:paraId="4F41D4EA"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2B91EBA0"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The curriculum is designed to develop outstanding practitioners who are on a pathway to school leadership. </w:t>
      </w:r>
    </w:p>
    <w:p w14:paraId="18093211"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33D280F5" w14:textId="69B22469"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Whilst leadership has been at the core of our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from the beginning, an innovation for 2017 is the sequencing of these aspects more effectively to support an even stronger pipeline entering middle and senior school leadership. </w:t>
      </w:r>
    </w:p>
    <w:p w14:paraId="2DA9F51F"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6C2D6FFD" w14:textId="109DB4CA"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These five aspects of leadership are brought together in our Progression Framework, a set of objectives for </w:t>
      </w:r>
      <w:r w:rsidR="00EC0C43">
        <w:rPr>
          <w:rFonts w:ascii="Trebuchet MS" w:eastAsia="Trebuchet MS" w:hAnsi="Trebuchet MS" w:cs="Trebuchet MS"/>
          <w:sz w:val="22"/>
          <w:szCs w:val="22"/>
          <w:lang w:eastAsia="en-US"/>
        </w:rPr>
        <w:t>participants</w:t>
      </w:r>
      <w:r w:rsidRPr="007656EF">
        <w:rPr>
          <w:rFonts w:ascii="Trebuchet MS" w:eastAsia="Trebuchet MS" w:hAnsi="Trebuchet MS" w:cs="Trebuchet MS"/>
          <w:sz w:val="22"/>
          <w:szCs w:val="22"/>
          <w:lang w:eastAsia="en-US"/>
        </w:rPr>
        <w:t xml:space="preserve"> which is informed by a number of leadership development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s around the world. These include:</w:t>
      </w:r>
    </w:p>
    <w:p w14:paraId="262E32ED" w14:textId="77777777" w:rsidR="007656EF" w:rsidRPr="007656EF" w:rsidRDefault="007656EF" w:rsidP="00696BCF">
      <w:pPr>
        <w:widowControl/>
        <w:numPr>
          <w:ilvl w:val="0"/>
          <w:numId w:val="77"/>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standards for headteachers in England</w:t>
      </w:r>
    </w:p>
    <w:p w14:paraId="556464DF" w14:textId="77777777" w:rsidR="007656EF" w:rsidRPr="007656EF" w:rsidRDefault="007656EF" w:rsidP="00696BCF">
      <w:pPr>
        <w:widowControl/>
        <w:numPr>
          <w:ilvl w:val="0"/>
          <w:numId w:val="77"/>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Singapore’s career ladder, with a focus on the leadership track</w:t>
      </w:r>
    </w:p>
    <w:p w14:paraId="077E9063" w14:textId="230D960A" w:rsidR="007656EF" w:rsidRPr="007656EF" w:rsidRDefault="007656EF" w:rsidP="00696BCF">
      <w:pPr>
        <w:widowControl/>
        <w:numPr>
          <w:ilvl w:val="0"/>
          <w:numId w:val="77"/>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 xml:space="preserve">the leadership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s of businesses such as McKinsey &amp; Company and Procter &amp; Gamble.</w:t>
      </w:r>
    </w:p>
    <w:p w14:paraId="1D75E37C" w14:textId="77777777" w:rsidR="007656EF" w:rsidRPr="007656EF" w:rsidRDefault="007656EF" w:rsidP="007656EF">
      <w:pPr>
        <w:widowControl/>
        <w:autoSpaceDE/>
        <w:autoSpaceDN/>
        <w:adjustRightInd/>
        <w:spacing w:after="0" w:line="240" w:lineRule="auto"/>
        <w:rPr>
          <w:rFonts w:ascii="Trebuchet MS" w:eastAsia="Trebuchet MS" w:hAnsi="Trebuchet MS" w:cs="Times New Roman"/>
          <w:szCs w:val="24"/>
          <w:lang w:eastAsia="en-US"/>
        </w:rPr>
      </w:pPr>
    </w:p>
    <w:p w14:paraId="4EA4C464" w14:textId="77777777" w:rsidR="007656EF" w:rsidRPr="007656EF" w:rsidRDefault="007656EF" w:rsidP="007656EF">
      <w:pPr>
        <w:keepNext/>
        <w:keepLines/>
        <w:widowControl/>
        <w:autoSpaceDE/>
        <w:autoSpaceDN/>
        <w:adjustRightInd/>
        <w:spacing w:after="0" w:line="240" w:lineRule="auto"/>
        <w:outlineLvl w:val="1"/>
        <w:rPr>
          <w:rFonts w:ascii="Trebuchet MS" w:eastAsia="Trebuchet MS" w:hAnsi="Trebuchet MS" w:cs="Times New Roman"/>
          <w:b/>
          <w:bCs/>
          <w:color w:val="0088CE"/>
          <w:sz w:val="26"/>
          <w:szCs w:val="26"/>
          <w:lang w:eastAsia="en-US"/>
        </w:rPr>
      </w:pPr>
      <w:r w:rsidRPr="007656EF">
        <w:rPr>
          <w:rFonts w:ascii="Trebuchet MS" w:eastAsia="Trebuchet MS" w:hAnsi="Trebuchet MS" w:cs="Times New Roman"/>
          <w:b/>
          <w:bCs/>
          <w:color w:val="0088CE"/>
          <w:sz w:val="26"/>
          <w:szCs w:val="26"/>
          <w:lang w:eastAsia="en-US"/>
        </w:rPr>
        <w:t>2.2 Leadership modules</w:t>
      </w:r>
    </w:p>
    <w:p w14:paraId="220F20F3" w14:textId="77777777" w:rsidR="007656EF" w:rsidRPr="007656EF" w:rsidRDefault="007656EF" w:rsidP="007656EF">
      <w:pPr>
        <w:widowControl/>
        <w:autoSpaceDE/>
        <w:autoSpaceDN/>
        <w:adjustRightInd/>
        <w:spacing w:after="0" w:line="240" w:lineRule="auto"/>
        <w:rPr>
          <w:rFonts w:ascii="Trebuchet MS" w:eastAsia="Trebuchet MS" w:hAnsi="Trebuchet MS" w:cs="Times New Roman"/>
          <w:szCs w:val="24"/>
          <w:lang w:eastAsia="en-US"/>
        </w:rPr>
      </w:pPr>
    </w:p>
    <w:p w14:paraId="396FBDFB" w14:textId="06AC5D60"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Our curriculum is translated into five modules which are taught throughout the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This will be sequenced so that year one (modules 1 and 2) focuses on skills to be an excellent practitioner and year two (modules 3–5) increases the emphasis on skills for school leadership. </w:t>
      </w:r>
    </w:p>
    <w:p w14:paraId="0ED80667"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107A4416" w14:textId="6A731082" w:rsidR="007656EF" w:rsidRPr="007656EF" w:rsidRDefault="00F87102" w:rsidP="007656EF">
      <w:pPr>
        <w:widowControl/>
        <w:autoSpaceDE/>
        <w:autoSpaceDN/>
        <w:adjustRightInd/>
        <w:spacing w:after="0" w:line="240" w:lineRule="auto"/>
        <w:rPr>
          <w:rFonts w:ascii="Trebuchet MS" w:eastAsia="Trebuchet MS" w:hAnsi="Trebuchet MS" w:cs="Trebuchet MS"/>
          <w:sz w:val="22"/>
          <w:szCs w:val="22"/>
          <w:lang w:eastAsia="en-US"/>
        </w:rPr>
      </w:pPr>
      <w:r w:rsidRPr="009E3119">
        <w:rPr>
          <w:rFonts w:ascii="Trebuchet MS" w:hAnsi="Trebuchet MS"/>
          <w:sz w:val="22"/>
          <w:szCs w:val="22"/>
        </w:rPr>
        <w:t>Content has been redacted as the content is commercially sensitive.</w:t>
      </w:r>
    </w:p>
    <w:p w14:paraId="3D92A8FA" w14:textId="77777777" w:rsidR="007656EF" w:rsidRPr="007656EF" w:rsidRDefault="007656EF" w:rsidP="007656EF">
      <w:pPr>
        <w:widowControl/>
        <w:autoSpaceDE/>
        <w:autoSpaceDN/>
        <w:adjustRightInd/>
        <w:spacing w:after="0" w:line="240" w:lineRule="auto"/>
        <w:ind w:left="60"/>
        <w:rPr>
          <w:rFonts w:ascii="Trebuchet MS" w:eastAsia="Calibri" w:hAnsi="Trebuchet MS" w:cs="Times New Roman"/>
          <w:sz w:val="22"/>
          <w:szCs w:val="22"/>
          <w:lang w:eastAsia="en-US"/>
        </w:rPr>
      </w:pPr>
    </w:p>
    <w:p w14:paraId="3E69665F" w14:textId="77777777" w:rsidR="007656EF" w:rsidRPr="007656EF" w:rsidRDefault="007656EF" w:rsidP="007656EF">
      <w:pPr>
        <w:keepNext/>
        <w:keepLines/>
        <w:widowControl/>
        <w:autoSpaceDE/>
        <w:autoSpaceDN/>
        <w:adjustRightInd/>
        <w:spacing w:after="240" w:line="240" w:lineRule="auto"/>
        <w:outlineLvl w:val="3"/>
        <w:rPr>
          <w:rFonts w:ascii="Trebuchet MS" w:hAnsi="Trebuchet MS" w:cs="Times New Roman"/>
          <w:b/>
          <w:bCs/>
          <w:i/>
          <w:iCs/>
          <w:color w:val="4B92DB"/>
          <w:sz w:val="22"/>
          <w:szCs w:val="22"/>
          <w:lang w:eastAsia="en-US"/>
        </w:rPr>
      </w:pPr>
      <w:r w:rsidRPr="007656EF">
        <w:rPr>
          <w:rFonts w:ascii="Trebuchet MS" w:hAnsi="Trebuchet MS" w:cs="Times New Roman"/>
          <w:b/>
          <w:bCs/>
          <w:i/>
          <w:iCs/>
          <w:color w:val="4B92DB"/>
          <w:sz w:val="22"/>
          <w:szCs w:val="22"/>
          <w:lang w:eastAsia="en-US"/>
        </w:rPr>
        <w:t>1. Leadership of Self</w:t>
      </w:r>
    </w:p>
    <w:p w14:paraId="6C892566" w14:textId="3D85758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The development of self is vital for success in challenging leadership environments. It focuses on coping and overcoming challenges, learning from failure, understanding your effect on others, developing networks, working outside your comfort zone, and balancing work and life. Teach First has learnt a great deal from its internal research about </w:t>
      </w:r>
      <w:r w:rsidR="00EC0C43">
        <w:rPr>
          <w:rFonts w:ascii="Trebuchet MS" w:eastAsia="Trebuchet MS" w:hAnsi="Trebuchet MS" w:cs="Trebuchet MS"/>
          <w:sz w:val="22"/>
          <w:szCs w:val="22"/>
          <w:lang w:eastAsia="en-US"/>
        </w:rPr>
        <w:t>participants</w:t>
      </w:r>
      <w:r w:rsidRPr="007656EF">
        <w:rPr>
          <w:rFonts w:ascii="Trebuchet MS" w:eastAsia="Trebuchet MS" w:hAnsi="Trebuchet MS" w:cs="Trebuchet MS"/>
          <w:sz w:val="22"/>
          <w:szCs w:val="22"/>
          <w:lang w:eastAsia="en-US"/>
        </w:rPr>
        <w:t xml:space="preserve"> who thrive in very challenging environments. As well as techniques and tools, a key factor in success is the presence of a consistent individual to support, coach and challenge. </w:t>
      </w:r>
    </w:p>
    <w:p w14:paraId="646CA08E"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36585402"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The concept of ‘leading self’ is still unique in the sector; Teach First has developed pioneering content in this area and plans to enhance this further from 2017 onwards. </w:t>
      </w:r>
    </w:p>
    <w:p w14:paraId="759BA432" w14:textId="77777777" w:rsidR="007656EF" w:rsidRPr="007656EF" w:rsidRDefault="007656EF" w:rsidP="007656EF">
      <w:pPr>
        <w:widowControl/>
        <w:autoSpaceDE/>
        <w:autoSpaceDN/>
        <w:adjustRightInd/>
        <w:spacing w:after="0" w:line="240" w:lineRule="auto"/>
        <w:ind w:left="60"/>
        <w:rPr>
          <w:rFonts w:ascii="Trebuchet MS" w:eastAsia="Trebuchet MS" w:hAnsi="Trebuchet MS" w:cs="Trebuchet MS"/>
          <w:sz w:val="22"/>
          <w:szCs w:val="22"/>
          <w:lang w:eastAsia="en-US"/>
        </w:rPr>
      </w:pPr>
    </w:p>
    <w:p w14:paraId="6EF6F956" w14:textId="77777777" w:rsidR="007656EF" w:rsidRPr="007656EF" w:rsidRDefault="007656EF" w:rsidP="007656EF">
      <w:pPr>
        <w:keepNext/>
        <w:keepLines/>
        <w:widowControl/>
        <w:autoSpaceDE/>
        <w:autoSpaceDN/>
        <w:adjustRightInd/>
        <w:spacing w:after="240" w:line="240" w:lineRule="auto"/>
        <w:outlineLvl w:val="3"/>
        <w:rPr>
          <w:rFonts w:ascii="Trebuchet MS" w:hAnsi="Trebuchet MS" w:cs="Times New Roman"/>
          <w:b/>
          <w:bCs/>
          <w:i/>
          <w:iCs/>
          <w:color w:val="4B92DB"/>
          <w:sz w:val="22"/>
          <w:szCs w:val="22"/>
          <w:lang w:eastAsia="en-US"/>
        </w:rPr>
      </w:pPr>
      <w:r w:rsidRPr="007656EF">
        <w:rPr>
          <w:rFonts w:ascii="Trebuchet MS" w:hAnsi="Trebuchet MS" w:cs="Times New Roman"/>
          <w:b/>
          <w:bCs/>
          <w:i/>
          <w:iCs/>
          <w:color w:val="4B92DB"/>
          <w:sz w:val="22"/>
          <w:szCs w:val="22"/>
          <w:lang w:eastAsia="en-US"/>
        </w:rPr>
        <w:t>2. Setting a culture of high expectation</w:t>
      </w:r>
    </w:p>
    <w:p w14:paraId="13C85D18" w14:textId="5B8C41D9" w:rsidR="007656EF" w:rsidRPr="007656EF" w:rsidRDefault="007656EF" w:rsidP="007656EF">
      <w:pPr>
        <w:widowControl/>
        <w:autoSpaceDE/>
        <w:autoSpaceDN/>
        <w:adjustRightInd/>
        <w:spacing w:after="0" w:line="240" w:lineRule="auto"/>
        <w:ind w:left="60"/>
        <w:rPr>
          <w:rFonts w:ascii="Trebuchet MS" w:eastAsia="Trebuchet MS,Trebuchet MS,Times" w:hAnsi="Trebuchet MS" w:cs="Trebuchet MS,Trebuchet MS,Times"/>
          <w:sz w:val="22"/>
          <w:szCs w:val="22"/>
          <w:lang w:eastAsia="en-US"/>
        </w:rPr>
      </w:pPr>
      <w:r w:rsidRPr="007656EF">
        <w:rPr>
          <w:rFonts w:ascii="Trebuchet MS" w:eastAsia="Trebuchet MS,Trebuchet MS,Times" w:hAnsi="Trebuchet MS" w:cs="Trebuchet MS,Trebuchet MS,Times"/>
          <w:sz w:val="22"/>
          <w:szCs w:val="22"/>
          <w:lang w:eastAsia="en-US"/>
        </w:rPr>
        <w:t xml:space="preserve">During Summer Institute and beyond, </w:t>
      </w:r>
      <w:r w:rsidR="00EC0C43">
        <w:rPr>
          <w:rFonts w:ascii="Trebuchet MS" w:eastAsia="Trebuchet MS,Trebuchet MS,Times" w:hAnsi="Trebuchet MS" w:cs="Trebuchet MS,Trebuchet MS,Times"/>
          <w:sz w:val="22"/>
          <w:szCs w:val="22"/>
          <w:lang w:eastAsia="en-US"/>
        </w:rPr>
        <w:t>participants</w:t>
      </w:r>
      <w:r w:rsidRPr="007656EF">
        <w:rPr>
          <w:rFonts w:ascii="Trebuchet MS" w:eastAsia="Trebuchet MS,Trebuchet MS,Times" w:hAnsi="Trebuchet MS" w:cs="Trebuchet MS,Trebuchet MS,Times"/>
          <w:sz w:val="22"/>
          <w:szCs w:val="22"/>
          <w:lang w:eastAsia="en-US"/>
        </w:rPr>
        <w:t xml:space="preserve"> will be introduced to setting a culture of high expectations, linked to the community which their school will serve. Community immersion starts early in our process and will include voluntary work with local community groups supporting disadvantaged people. Our participants do not all come from the same communities as their pupils and therefore may have little context to draw upon. This is an extension of our existing </w:t>
      </w:r>
      <w:r w:rsidR="00AC08C8">
        <w:rPr>
          <w:rFonts w:ascii="Trebuchet MS" w:eastAsia="Trebuchet MS,Trebuchet MS,Times" w:hAnsi="Trebuchet MS" w:cs="Trebuchet MS,Trebuchet MS,Times"/>
          <w:sz w:val="22"/>
          <w:szCs w:val="22"/>
          <w:lang w:eastAsia="en-US"/>
        </w:rPr>
        <w:t>Programme</w:t>
      </w:r>
      <w:r w:rsidRPr="007656EF">
        <w:rPr>
          <w:rFonts w:ascii="Trebuchet MS" w:eastAsia="Trebuchet MS,Trebuchet MS,Times" w:hAnsi="Trebuchet MS" w:cs="Trebuchet MS,Trebuchet MS,Times"/>
          <w:sz w:val="22"/>
          <w:szCs w:val="22"/>
          <w:lang w:eastAsia="en-US"/>
        </w:rPr>
        <w:t>.</w:t>
      </w:r>
    </w:p>
    <w:p w14:paraId="08A81725" w14:textId="77777777" w:rsidR="007656EF" w:rsidRPr="007656EF" w:rsidRDefault="007656EF" w:rsidP="007656EF">
      <w:pPr>
        <w:widowControl/>
        <w:autoSpaceDE/>
        <w:autoSpaceDN/>
        <w:adjustRightInd/>
        <w:spacing w:after="0" w:line="240" w:lineRule="auto"/>
        <w:ind w:left="60"/>
        <w:rPr>
          <w:rFonts w:ascii="Trebuchet MS" w:hAnsi="Trebuchet MS" w:cs="Times New Roman"/>
          <w:sz w:val="22"/>
          <w:szCs w:val="22"/>
          <w:lang w:eastAsia="en-US"/>
        </w:rPr>
      </w:pPr>
    </w:p>
    <w:p w14:paraId="338CAD79" w14:textId="7DCDE25C" w:rsidR="007656EF" w:rsidRPr="007656EF" w:rsidRDefault="007656EF" w:rsidP="007656EF">
      <w:pPr>
        <w:widowControl/>
        <w:autoSpaceDE/>
        <w:autoSpaceDN/>
        <w:adjustRightInd/>
        <w:spacing w:after="0" w:line="240" w:lineRule="auto"/>
        <w:rPr>
          <w:rFonts w:ascii="Trebuchet MS" w:eastAsia="Trebuchet MS,Times New Roman" w:hAnsi="Trebuchet MS" w:cs="Trebuchet MS,Times New Roman"/>
          <w:sz w:val="22"/>
          <w:szCs w:val="22"/>
          <w:lang w:eastAsia="en-US"/>
        </w:rPr>
      </w:pPr>
      <w:r w:rsidRPr="007656EF">
        <w:rPr>
          <w:rFonts w:ascii="Trebuchet MS" w:eastAsia="Trebuchet MS,Times New Roman" w:hAnsi="Trebuchet MS" w:cs="Trebuchet MS,Times New Roman"/>
          <w:sz w:val="22"/>
          <w:szCs w:val="22"/>
          <w:lang w:eastAsia="en-US"/>
        </w:rPr>
        <w:t xml:space="preserve">This aspect of the work has significant value. Firstly, it builds participants’ understanding of the assets and challenges of their placement communities. Secondly, it demonstrates the need for leaders to put themselves in new and sometimes uncomfortable positions to maximise their learning, accelerating self-awareness and helping </w:t>
      </w:r>
      <w:r w:rsidR="00EC0C43">
        <w:rPr>
          <w:rFonts w:ascii="Trebuchet MS" w:eastAsia="Trebuchet MS,Times New Roman" w:hAnsi="Trebuchet MS" w:cs="Trebuchet MS,Times New Roman"/>
          <w:sz w:val="22"/>
          <w:szCs w:val="22"/>
          <w:lang w:eastAsia="en-US"/>
        </w:rPr>
        <w:t>participants</w:t>
      </w:r>
      <w:r w:rsidRPr="007656EF">
        <w:rPr>
          <w:rFonts w:ascii="Trebuchet MS" w:eastAsia="Trebuchet MS,Times New Roman" w:hAnsi="Trebuchet MS" w:cs="Trebuchet MS,Times New Roman"/>
          <w:sz w:val="22"/>
          <w:szCs w:val="22"/>
          <w:lang w:eastAsia="en-US"/>
        </w:rPr>
        <w:t xml:space="preserve"> become more resilient to new challenges. Thirdly, it gives them a sense of what is possible in communities that have significant challenges.</w:t>
      </w:r>
    </w:p>
    <w:p w14:paraId="36E7DC4A" w14:textId="77777777" w:rsidR="007656EF" w:rsidRPr="007656EF" w:rsidRDefault="007656EF" w:rsidP="007656EF">
      <w:pPr>
        <w:widowControl/>
        <w:autoSpaceDE/>
        <w:autoSpaceDN/>
        <w:adjustRightInd/>
        <w:spacing w:after="0" w:line="240" w:lineRule="auto"/>
        <w:rPr>
          <w:rFonts w:ascii="Trebuchet MS" w:eastAsia="Trebuchet MS,Times New Roman" w:hAnsi="Trebuchet MS" w:cs="Trebuchet MS,Times New Roman"/>
          <w:sz w:val="22"/>
          <w:szCs w:val="22"/>
          <w:lang w:eastAsia="en-US"/>
        </w:rPr>
      </w:pPr>
    </w:p>
    <w:p w14:paraId="77FADAD8" w14:textId="77777777" w:rsidR="007656EF" w:rsidRPr="007656EF" w:rsidRDefault="007656EF" w:rsidP="007656EF">
      <w:pPr>
        <w:keepNext/>
        <w:keepLines/>
        <w:widowControl/>
        <w:autoSpaceDE/>
        <w:autoSpaceDN/>
        <w:adjustRightInd/>
        <w:spacing w:after="160" w:line="240" w:lineRule="auto"/>
        <w:outlineLvl w:val="3"/>
        <w:rPr>
          <w:rFonts w:ascii="Trebuchet MS" w:hAnsi="Trebuchet MS" w:cs="Times New Roman"/>
          <w:b/>
          <w:bCs/>
          <w:i/>
          <w:iCs/>
          <w:color w:val="4B92DB"/>
          <w:sz w:val="22"/>
          <w:szCs w:val="22"/>
          <w:lang w:eastAsia="en-US"/>
        </w:rPr>
      </w:pPr>
      <w:r w:rsidRPr="007656EF">
        <w:rPr>
          <w:rFonts w:ascii="Trebuchet MS" w:eastAsia="Trebuchet MS" w:hAnsi="Trebuchet MS" w:cs="Trebuchet MS"/>
          <w:b/>
          <w:bCs/>
          <w:i/>
          <w:iCs/>
          <w:color w:val="4B92DB"/>
          <w:sz w:val="22"/>
          <w:szCs w:val="22"/>
          <w:lang w:eastAsia="en-US"/>
        </w:rPr>
        <w:t>3. Using evidence to make decisions</w:t>
      </w:r>
    </w:p>
    <w:p w14:paraId="6DAA9A1C" w14:textId="234180B1"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From the start of the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we will focus on using research, data and evidence to inform leadership decisions. This is vital for teachers, who have to make multiple decisions every day and prioritise constantly. We support our participants to be conscious of those decisions and consider which actions will accelerate their pupils' learning in the most sustainable way.</w:t>
      </w:r>
    </w:p>
    <w:p w14:paraId="44E717F0"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708E1E16" w14:textId="77777777" w:rsidR="007656EF" w:rsidRPr="007656EF" w:rsidRDefault="007656EF" w:rsidP="007656EF">
      <w:pPr>
        <w:keepNext/>
        <w:keepLines/>
        <w:widowControl/>
        <w:autoSpaceDE/>
        <w:autoSpaceDN/>
        <w:adjustRightInd/>
        <w:spacing w:after="160" w:line="240" w:lineRule="auto"/>
        <w:outlineLvl w:val="3"/>
        <w:rPr>
          <w:rFonts w:ascii="Trebuchet MS" w:hAnsi="Trebuchet MS" w:cs="Times New Roman"/>
          <w:b/>
          <w:bCs/>
          <w:i/>
          <w:iCs/>
          <w:color w:val="4B92DB"/>
          <w:sz w:val="22"/>
          <w:szCs w:val="22"/>
          <w:lang w:eastAsia="en-US"/>
        </w:rPr>
      </w:pPr>
      <w:r w:rsidRPr="007656EF">
        <w:rPr>
          <w:rFonts w:ascii="Trebuchet MS" w:eastAsia="Trebuchet MS,Times New Roman" w:hAnsi="Trebuchet MS" w:cs="Trebuchet MS,Times New Roman"/>
          <w:b/>
          <w:bCs/>
          <w:i/>
          <w:iCs/>
          <w:color w:val="4B92DB"/>
          <w:sz w:val="22"/>
          <w:szCs w:val="22"/>
          <w:lang w:eastAsia="en-US"/>
        </w:rPr>
        <w:t>4. Setting a vision</w:t>
      </w:r>
    </w:p>
    <w:p w14:paraId="17253246"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In the school-led system, we need a generation of leaders both with knowledge and an augmented set of skills to drive the whole system forward. Leadership needs to be practised; participants therefore set a vision for their class, build a strategy around the delivery of that vision, develop a way to monitor and track that strategy, and communicate it to pupils. They also have leadership sessions around building a culture of success in their classroom and persisting when high expectations are challenged. </w:t>
      </w:r>
    </w:p>
    <w:p w14:paraId="090659B6"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53AC4A05" w14:textId="77777777" w:rsidR="007656EF" w:rsidRPr="007656EF" w:rsidRDefault="007656EF" w:rsidP="007656EF">
      <w:pPr>
        <w:keepNext/>
        <w:keepLines/>
        <w:widowControl/>
        <w:autoSpaceDE/>
        <w:autoSpaceDN/>
        <w:adjustRightInd/>
        <w:spacing w:after="160" w:line="240" w:lineRule="auto"/>
        <w:outlineLvl w:val="3"/>
        <w:rPr>
          <w:rFonts w:ascii="Trebuchet MS" w:eastAsia="Trebuchet MS" w:hAnsi="Trebuchet MS" w:cs="Times New Roman"/>
          <w:b/>
          <w:bCs/>
          <w:i/>
          <w:iCs/>
          <w:color w:val="4B92DB"/>
          <w:sz w:val="22"/>
          <w:szCs w:val="22"/>
          <w:lang w:eastAsia="en-US"/>
        </w:rPr>
      </w:pPr>
      <w:r w:rsidRPr="007656EF">
        <w:rPr>
          <w:rFonts w:ascii="Trebuchet MS" w:eastAsia="Trebuchet MS" w:hAnsi="Trebuchet MS" w:cs="Trebuchet MS"/>
          <w:b/>
          <w:bCs/>
          <w:i/>
          <w:iCs/>
          <w:color w:val="4B92DB"/>
          <w:sz w:val="22"/>
          <w:szCs w:val="22"/>
          <w:lang w:eastAsia="en-US"/>
        </w:rPr>
        <w:t>5. Leadership of Others</w:t>
      </w:r>
    </w:p>
    <w:p w14:paraId="13A096C8" w14:textId="5E71D430" w:rsidR="007656EF" w:rsidRPr="007656EF" w:rsidRDefault="007656EF" w:rsidP="007656EF">
      <w:pPr>
        <w:widowControl/>
        <w:autoSpaceDE/>
        <w:autoSpaceDN/>
        <w:adjustRightInd/>
        <w:spacing w:after="16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Leadership of others begins with pupils but moves quickly to others in the school, such as teaching assistants and other colleagues. This kind of leadership needs to be based on influence not authority, which can be challenging but ultimately more successful in the long term. Colleagues need to believe in a leader’s actions, to trust that they can provide a solution to a significant issue, and to have confidence in them to lead the change. </w:t>
      </w:r>
      <w:r w:rsidR="00EC0C43">
        <w:rPr>
          <w:rFonts w:ascii="Trebuchet MS" w:eastAsia="Trebuchet MS" w:hAnsi="Trebuchet MS" w:cs="Trebuchet MS"/>
          <w:sz w:val="22"/>
          <w:szCs w:val="22"/>
          <w:lang w:eastAsia="en-US"/>
        </w:rPr>
        <w:t>Participants</w:t>
      </w:r>
      <w:r w:rsidRPr="007656EF">
        <w:rPr>
          <w:rFonts w:ascii="Trebuchet MS" w:eastAsia="Trebuchet MS" w:hAnsi="Trebuchet MS" w:cs="Trebuchet MS"/>
          <w:sz w:val="22"/>
          <w:szCs w:val="22"/>
          <w:lang w:eastAsia="en-US"/>
        </w:rPr>
        <w:t xml:space="preserve"> must have the tools to overcome challenges from colleagues in pursuit of their goals. </w:t>
      </w:r>
    </w:p>
    <w:p w14:paraId="12C53EE4" w14:textId="4FE61D83"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Feedback from our community has shown that our </w:t>
      </w:r>
      <w:r w:rsidR="00EC0C43">
        <w:rPr>
          <w:rFonts w:ascii="Trebuchet MS" w:eastAsia="Trebuchet MS" w:hAnsi="Trebuchet MS" w:cs="Trebuchet MS"/>
          <w:sz w:val="22"/>
          <w:szCs w:val="22"/>
          <w:lang w:eastAsia="en-US"/>
        </w:rPr>
        <w:t>participants</w:t>
      </w:r>
      <w:r w:rsidRPr="007656EF">
        <w:rPr>
          <w:rFonts w:ascii="Trebuchet MS" w:eastAsia="Trebuchet MS" w:hAnsi="Trebuchet MS" w:cs="Trebuchet MS"/>
          <w:sz w:val="22"/>
          <w:szCs w:val="22"/>
          <w:lang w:eastAsia="en-US"/>
        </w:rPr>
        <w:t xml:space="preserve"> and ambassadors would like more support with influencing colleagues and having robust conversations. We therefore provide tools and frameworks but also opportunities to practise these skills before they have to use them in school. </w:t>
      </w:r>
    </w:p>
    <w:p w14:paraId="340A6834"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0E4C4F49" w14:textId="77777777" w:rsidR="007656EF" w:rsidRPr="007656EF" w:rsidRDefault="007656EF" w:rsidP="007656EF">
      <w:pPr>
        <w:keepNext/>
        <w:keepLines/>
        <w:widowControl/>
        <w:autoSpaceDE/>
        <w:autoSpaceDN/>
        <w:adjustRightInd/>
        <w:spacing w:after="0" w:line="240" w:lineRule="auto"/>
        <w:outlineLvl w:val="1"/>
        <w:rPr>
          <w:rFonts w:ascii="Trebuchet MS" w:eastAsia="Trebuchet MS" w:hAnsi="Trebuchet MS" w:cs="Times New Roman"/>
          <w:b/>
          <w:bCs/>
          <w:color w:val="0088CE"/>
          <w:sz w:val="26"/>
          <w:szCs w:val="26"/>
          <w:lang w:eastAsia="en-US"/>
        </w:rPr>
      </w:pPr>
      <w:r w:rsidRPr="007656EF">
        <w:rPr>
          <w:rFonts w:ascii="Trebuchet MS" w:eastAsia="Trebuchet MS" w:hAnsi="Trebuchet MS" w:cs="Times New Roman"/>
          <w:b/>
          <w:bCs/>
          <w:color w:val="0088CE"/>
          <w:sz w:val="26"/>
          <w:szCs w:val="26"/>
          <w:lang w:eastAsia="en-US"/>
        </w:rPr>
        <w:t>2.3 Structure of Leadership Support</w:t>
      </w:r>
    </w:p>
    <w:p w14:paraId="208A666F"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49048F5C" w14:textId="7CB0404D" w:rsidR="007656EF" w:rsidRPr="007656EF" w:rsidRDefault="009F190F" w:rsidP="00B4310B">
      <w:pPr>
        <w:widowControl/>
        <w:autoSpaceDE/>
        <w:autoSpaceDN/>
        <w:adjustRightInd/>
        <w:spacing w:after="160" w:line="240" w:lineRule="auto"/>
        <w:contextualSpacing/>
        <w:rPr>
          <w:rFonts w:ascii="Trebuchet MS" w:eastAsia="Trebuchet MS" w:hAnsi="Trebuchet MS" w:cs="Trebuchet MS"/>
          <w:sz w:val="22"/>
          <w:szCs w:val="22"/>
          <w:lang w:eastAsia="en-US"/>
        </w:rPr>
      </w:pPr>
      <w:r w:rsidRPr="009E3119">
        <w:rPr>
          <w:rFonts w:ascii="Trebuchet MS" w:hAnsi="Trebuchet MS"/>
          <w:sz w:val="22"/>
          <w:szCs w:val="22"/>
        </w:rPr>
        <w:t>Content has been redacted as the content is commercially sensitive</w:t>
      </w:r>
    </w:p>
    <w:p w14:paraId="4EFC9F2D" w14:textId="77777777" w:rsidR="007656EF" w:rsidRPr="007656EF" w:rsidRDefault="007656EF" w:rsidP="007656EF">
      <w:pPr>
        <w:widowControl/>
        <w:autoSpaceDE/>
        <w:autoSpaceDN/>
        <w:adjustRightInd/>
        <w:spacing w:after="160" w:line="240" w:lineRule="auto"/>
        <w:ind w:left="360"/>
        <w:contextualSpacing/>
        <w:rPr>
          <w:rFonts w:ascii="Trebuchet MS" w:eastAsia="Trebuchet MS" w:hAnsi="Trebuchet MS" w:cs="Trebuchet MS"/>
          <w:sz w:val="22"/>
          <w:szCs w:val="22"/>
          <w:lang w:eastAsia="en-US"/>
        </w:rPr>
      </w:pPr>
    </w:p>
    <w:p w14:paraId="4C736A9F" w14:textId="77777777" w:rsidR="007656EF" w:rsidRPr="007656EF" w:rsidRDefault="007656EF" w:rsidP="007656EF">
      <w:pPr>
        <w:keepNext/>
        <w:keepLines/>
        <w:widowControl/>
        <w:autoSpaceDE/>
        <w:autoSpaceDN/>
        <w:adjustRightInd/>
        <w:spacing w:after="0" w:line="240" w:lineRule="auto"/>
        <w:outlineLvl w:val="1"/>
        <w:rPr>
          <w:rFonts w:ascii="Trebuchet MS" w:eastAsia="Trebuchet MS,Times New Roman" w:hAnsi="Trebuchet MS" w:cs="Times New Roman"/>
          <w:b/>
          <w:bCs/>
          <w:color w:val="0088CE"/>
          <w:sz w:val="26"/>
          <w:szCs w:val="26"/>
          <w:lang w:eastAsia="en-US"/>
        </w:rPr>
      </w:pPr>
      <w:r w:rsidRPr="007656EF">
        <w:rPr>
          <w:rFonts w:ascii="Trebuchet MS" w:eastAsia="Trebuchet MS,Times New Roman" w:hAnsi="Trebuchet MS" w:cs="Times New Roman"/>
          <w:b/>
          <w:bCs/>
          <w:color w:val="0088CE"/>
          <w:sz w:val="26"/>
          <w:szCs w:val="26"/>
          <w:lang w:eastAsia="en-US"/>
        </w:rPr>
        <w:t>2.4 Delivery of leadership training</w:t>
      </w:r>
    </w:p>
    <w:p w14:paraId="02CE3779"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3C32CB0A"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rPr>
      </w:pPr>
      <w:r w:rsidRPr="007656EF">
        <w:rPr>
          <w:rFonts w:ascii="Trebuchet MS" w:eastAsia="Trebuchet MS" w:hAnsi="Trebuchet MS" w:cs="Trebuchet MS"/>
          <w:sz w:val="22"/>
          <w:szCs w:val="22"/>
        </w:rPr>
        <w:t>Before the training begins, potential for leadership is one of the eight competencies sought in our selection and assessment process. The leadership training pathway is described below. Total coaching/training expectations over two years are approximately 30.5 days (primary) and 28 days (secondary) per participant, excluding independent study time.</w:t>
      </w:r>
    </w:p>
    <w:p w14:paraId="03A40D50"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rPr>
      </w:pPr>
    </w:p>
    <w:p w14:paraId="479F75E7" w14:textId="77777777" w:rsidR="007656EF" w:rsidRPr="007656EF" w:rsidRDefault="007656EF" w:rsidP="00696BCF">
      <w:pPr>
        <w:keepNext/>
        <w:keepLines/>
        <w:widowControl/>
        <w:numPr>
          <w:ilvl w:val="0"/>
          <w:numId w:val="32"/>
        </w:numPr>
        <w:autoSpaceDE/>
        <w:autoSpaceDN/>
        <w:adjustRightInd/>
        <w:spacing w:after="0" w:line="240" w:lineRule="auto"/>
        <w:ind w:left="0" w:firstLine="0"/>
        <w:outlineLvl w:val="2"/>
        <w:rPr>
          <w:rFonts w:ascii="Trebuchet MS" w:eastAsia="Trebuchet MS" w:hAnsi="Trebuchet MS" w:cs="Times New Roman"/>
          <w:b/>
          <w:bCs/>
          <w:color w:val="4B92DB"/>
          <w:sz w:val="24"/>
          <w:szCs w:val="24"/>
          <w:lang w:eastAsia="en-US"/>
        </w:rPr>
      </w:pPr>
      <w:r w:rsidRPr="007656EF">
        <w:rPr>
          <w:rFonts w:ascii="Trebuchet MS" w:eastAsia="Trebuchet MS" w:hAnsi="Trebuchet MS" w:cs="Times New Roman"/>
          <w:b/>
          <w:bCs/>
          <w:color w:val="4B92DB"/>
          <w:sz w:val="24"/>
          <w:szCs w:val="24"/>
          <w:lang w:eastAsia="en-US"/>
        </w:rPr>
        <w:t>2.4.1 Initial Assessment and action plan</w:t>
      </w:r>
    </w:p>
    <w:p w14:paraId="4B7AEF77"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46418C2F" w14:textId="226C8862"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lang w:eastAsia="en-US"/>
        </w:rPr>
      </w:pPr>
      <w:r w:rsidRPr="007656EF">
        <w:rPr>
          <w:rFonts w:ascii="Trebuchet MS" w:eastAsia="Trebuchet MS" w:hAnsi="Trebuchet MS" w:cs="Trebuchet MS"/>
          <w:color w:val="000000"/>
          <w:sz w:val="22"/>
          <w:szCs w:val="22"/>
          <w:lang w:eastAsia="en-US"/>
        </w:rPr>
        <w:t xml:space="preserve">Initial assessment: immediately after they have received a conditional offer, participants </w:t>
      </w:r>
      <w:r w:rsidR="009F190F" w:rsidRPr="009E3119">
        <w:rPr>
          <w:rFonts w:ascii="Trebuchet MS" w:hAnsi="Trebuchet MS"/>
          <w:sz w:val="22"/>
          <w:szCs w:val="22"/>
        </w:rPr>
        <w:t>Content has been redacted as the content is commercially sensitive</w:t>
      </w:r>
      <w:r w:rsidRPr="007656EF">
        <w:rPr>
          <w:rFonts w:ascii="Trebuchet MS" w:eastAsia="Trebuchet MS" w:hAnsi="Trebuchet MS" w:cs="Trebuchet MS"/>
          <w:color w:val="000000"/>
          <w:sz w:val="22"/>
          <w:szCs w:val="22"/>
          <w:lang w:eastAsia="en-US"/>
        </w:rPr>
        <w:t xml:space="preserve"> undertake a self-assessment of their leadership skills. This will include feedback from the assessment centre </w:t>
      </w:r>
      <w:r w:rsidR="009F190F" w:rsidRPr="009E3119">
        <w:rPr>
          <w:rFonts w:ascii="Trebuchet MS" w:hAnsi="Trebuchet MS"/>
          <w:sz w:val="22"/>
          <w:szCs w:val="22"/>
        </w:rPr>
        <w:t>Content has been redacted as the content is commercially sensitive</w:t>
      </w:r>
      <w:r w:rsidRPr="007656EF">
        <w:rPr>
          <w:rFonts w:ascii="Trebuchet MS" w:eastAsia="Trebuchet MS" w:hAnsi="Trebuchet MS" w:cs="Trebuchet MS"/>
          <w:color w:val="000000"/>
          <w:sz w:val="22"/>
          <w:szCs w:val="22"/>
          <w:lang w:eastAsia="en-US"/>
        </w:rPr>
        <w:t>.</w:t>
      </w:r>
    </w:p>
    <w:p w14:paraId="5BABCCC0" w14:textId="77777777"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lang w:eastAsia="en-US"/>
        </w:rPr>
      </w:pPr>
    </w:p>
    <w:p w14:paraId="68DACE3E" w14:textId="77777777" w:rsidR="007656EF" w:rsidRPr="007656EF" w:rsidRDefault="007656EF" w:rsidP="00696BCF">
      <w:pPr>
        <w:keepNext/>
        <w:keepLines/>
        <w:widowControl/>
        <w:numPr>
          <w:ilvl w:val="0"/>
          <w:numId w:val="32"/>
        </w:numPr>
        <w:autoSpaceDE/>
        <w:autoSpaceDN/>
        <w:adjustRightInd/>
        <w:spacing w:after="0" w:line="240" w:lineRule="auto"/>
        <w:ind w:left="0" w:firstLine="0"/>
        <w:outlineLvl w:val="2"/>
        <w:rPr>
          <w:rFonts w:ascii="Trebuchet MS" w:eastAsia="Trebuchet MS" w:hAnsi="Trebuchet MS" w:cs="Times New Roman"/>
          <w:b/>
          <w:bCs/>
          <w:color w:val="4B92DB"/>
          <w:sz w:val="24"/>
          <w:szCs w:val="24"/>
          <w:lang w:eastAsia="en-US"/>
        </w:rPr>
      </w:pPr>
      <w:r w:rsidRPr="007656EF">
        <w:rPr>
          <w:rFonts w:ascii="Trebuchet MS" w:eastAsia="Trebuchet MS" w:hAnsi="Trebuchet MS" w:cs="Times New Roman"/>
          <w:b/>
          <w:bCs/>
          <w:color w:val="4B92DB"/>
          <w:sz w:val="24"/>
          <w:szCs w:val="24"/>
          <w:lang w:eastAsia="en-US"/>
        </w:rPr>
        <w:t xml:space="preserve">2.4.2 Participant Preparatory Work (PPW) </w:t>
      </w:r>
    </w:p>
    <w:p w14:paraId="2D272154"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51365035" w14:textId="0BF98DD9"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 xml:space="preserve">The action plan will form part of </w:t>
      </w:r>
      <w:r w:rsidR="00EC0C43">
        <w:rPr>
          <w:rFonts w:ascii="Trebuchet MS" w:eastAsia="Calibri" w:hAnsi="Trebuchet MS" w:cs="Times New Roman"/>
          <w:sz w:val="22"/>
          <w:szCs w:val="22"/>
          <w:lang w:eastAsia="en-US"/>
        </w:rPr>
        <w:t>participants</w:t>
      </w:r>
      <w:r w:rsidRPr="007656EF">
        <w:rPr>
          <w:rFonts w:ascii="Trebuchet MS" w:eastAsia="Calibri" w:hAnsi="Trebuchet MS" w:cs="Times New Roman"/>
          <w:sz w:val="22"/>
          <w:szCs w:val="22"/>
          <w:lang w:eastAsia="en-US"/>
        </w:rPr>
        <w:t>’ pre-employment preparatory work. As part of this, they will complete online modules on educational leadership covering the five areas outlined in 2.2, followed by an assessment to check their understanding.</w:t>
      </w:r>
    </w:p>
    <w:p w14:paraId="2BAFE00A"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1532B0DC" w14:textId="7FC38682" w:rsidR="007656EF" w:rsidRPr="007656EF" w:rsidRDefault="00EC0C43" w:rsidP="007656EF">
      <w:pPr>
        <w:widowControl/>
        <w:autoSpaceDE/>
        <w:autoSpaceDN/>
        <w:adjustRightInd/>
        <w:spacing w:after="0" w:line="240" w:lineRule="auto"/>
        <w:rPr>
          <w:rFonts w:ascii="Trebuchet MS" w:eastAsia="Trebuchet MS" w:hAnsi="Trebuchet MS" w:cs="Trebuchet MS"/>
          <w:sz w:val="22"/>
          <w:szCs w:val="22"/>
          <w:lang w:eastAsia="en-US"/>
        </w:rPr>
      </w:pPr>
      <w:r>
        <w:rPr>
          <w:rFonts w:ascii="Trebuchet MS" w:eastAsia="Trebuchet MS" w:hAnsi="Trebuchet MS" w:cs="Trebuchet MS"/>
          <w:sz w:val="22"/>
          <w:szCs w:val="22"/>
          <w:lang w:eastAsia="en-US"/>
        </w:rPr>
        <w:t>Participants</w:t>
      </w:r>
      <w:r w:rsidR="007656EF" w:rsidRPr="007656EF">
        <w:rPr>
          <w:rFonts w:ascii="Trebuchet MS" w:eastAsia="Trebuchet MS" w:hAnsi="Trebuchet MS" w:cs="Trebuchet MS"/>
          <w:sz w:val="22"/>
          <w:szCs w:val="22"/>
          <w:lang w:eastAsia="en-US"/>
        </w:rPr>
        <w:t xml:space="preserve"> will also organise a voluntary placement in a school to set the context for the development of their leadership skills.</w:t>
      </w:r>
    </w:p>
    <w:p w14:paraId="54B79780"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223BF074" w14:textId="77777777" w:rsidR="007656EF" w:rsidRPr="007656EF" w:rsidRDefault="007656EF" w:rsidP="007656EF">
      <w:pPr>
        <w:keepNext/>
        <w:keepLines/>
        <w:widowControl/>
        <w:autoSpaceDE/>
        <w:autoSpaceDN/>
        <w:adjustRightInd/>
        <w:spacing w:after="0" w:line="240" w:lineRule="auto"/>
        <w:outlineLvl w:val="3"/>
        <w:rPr>
          <w:rFonts w:ascii="Trebuchet MS" w:eastAsia="Trebuchet MS" w:hAnsi="Trebuchet MS" w:cs="Trebuchet MS"/>
          <w:i/>
          <w:iCs/>
          <w:color w:val="000000"/>
          <w:sz w:val="22"/>
          <w:szCs w:val="22"/>
          <w:lang w:eastAsia="en-US"/>
        </w:rPr>
      </w:pPr>
      <w:r w:rsidRPr="007656EF">
        <w:rPr>
          <w:rFonts w:ascii="Trebuchet MS" w:eastAsia="Trebuchet MS" w:hAnsi="Trebuchet MS" w:cs="Trebuchet MS"/>
          <w:i/>
          <w:iCs/>
          <w:color w:val="000000"/>
          <w:sz w:val="22"/>
          <w:szCs w:val="22"/>
          <w:lang w:eastAsia="en-US"/>
        </w:rPr>
        <w:t>Indicative time allocation for leadership training in this phase: 5 days</w:t>
      </w:r>
    </w:p>
    <w:p w14:paraId="70845BA5" w14:textId="77777777" w:rsidR="007656EF" w:rsidRPr="007656EF" w:rsidRDefault="007656EF" w:rsidP="007656EF">
      <w:pPr>
        <w:keepNext/>
        <w:keepLines/>
        <w:widowControl/>
        <w:autoSpaceDE/>
        <w:autoSpaceDN/>
        <w:adjustRightInd/>
        <w:spacing w:after="0" w:line="240" w:lineRule="auto"/>
        <w:outlineLvl w:val="3"/>
        <w:rPr>
          <w:rFonts w:ascii="Trebuchet MS" w:hAnsi="Trebuchet MS" w:cs="Times New Roman"/>
          <w:b/>
          <w:bCs/>
          <w:i/>
          <w:iCs/>
          <w:color w:val="4B92DB"/>
          <w:sz w:val="22"/>
          <w:szCs w:val="22"/>
          <w:lang w:eastAsia="en-US"/>
        </w:rPr>
      </w:pPr>
    </w:p>
    <w:p w14:paraId="20BCAA0D" w14:textId="77777777" w:rsidR="007656EF" w:rsidRPr="007656EF" w:rsidRDefault="007656EF" w:rsidP="00696BCF">
      <w:pPr>
        <w:keepNext/>
        <w:keepLines/>
        <w:widowControl/>
        <w:numPr>
          <w:ilvl w:val="0"/>
          <w:numId w:val="32"/>
        </w:numPr>
        <w:autoSpaceDE/>
        <w:autoSpaceDN/>
        <w:adjustRightInd/>
        <w:spacing w:after="0" w:line="240" w:lineRule="auto"/>
        <w:ind w:left="0" w:firstLine="0"/>
        <w:outlineLvl w:val="2"/>
        <w:rPr>
          <w:rFonts w:ascii="Trebuchet MS" w:eastAsia="Trebuchet MS" w:hAnsi="Trebuchet MS" w:cs="Times New Roman"/>
          <w:b/>
          <w:bCs/>
          <w:color w:val="4B92DB"/>
          <w:sz w:val="24"/>
          <w:szCs w:val="24"/>
          <w:lang w:eastAsia="en-US"/>
        </w:rPr>
      </w:pPr>
      <w:r w:rsidRPr="007656EF">
        <w:rPr>
          <w:rFonts w:ascii="Trebuchet MS" w:eastAsia="Trebuchet MS" w:hAnsi="Trebuchet MS" w:cs="Times New Roman"/>
          <w:b/>
          <w:bCs/>
          <w:color w:val="4B92DB"/>
          <w:sz w:val="24"/>
          <w:szCs w:val="24"/>
          <w:lang w:eastAsia="en-US"/>
        </w:rPr>
        <w:t>2.4.3 Summer Institute</w:t>
      </w:r>
    </w:p>
    <w:p w14:paraId="00D477CA"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7204234C" w14:textId="6DB7E608"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At least 25% of time at Summer Institute will be dedicated to leadership training. Summer Institute will introduce </w:t>
      </w:r>
      <w:r w:rsidR="00EC0C43">
        <w:rPr>
          <w:rFonts w:ascii="Trebuchet MS" w:eastAsia="Trebuchet MS" w:hAnsi="Trebuchet MS" w:cs="Trebuchet MS"/>
          <w:sz w:val="22"/>
          <w:szCs w:val="22"/>
          <w:lang w:eastAsia="en-US"/>
        </w:rPr>
        <w:t>participants</w:t>
      </w:r>
      <w:r w:rsidRPr="007656EF">
        <w:rPr>
          <w:rFonts w:ascii="Trebuchet MS" w:eastAsia="Trebuchet MS" w:hAnsi="Trebuchet MS" w:cs="Trebuchet MS"/>
          <w:sz w:val="22"/>
          <w:szCs w:val="22"/>
          <w:lang w:eastAsia="en-US"/>
        </w:rPr>
        <w:t xml:space="preserve"> to all five leadership modules, with a particular focus on leading oneself, so that </w:t>
      </w:r>
      <w:r w:rsidR="00EC0C43">
        <w:rPr>
          <w:rFonts w:ascii="Trebuchet MS" w:eastAsia="Trebuchet MS" w:hAnsi="Trebuchet MS" w:cs="Trebuchet MS"/>
          <w:sz w:val="22"/>
          <w:szCs w:val="22"/>
          <w:lang w:eastAsia="en-US"/>
        </w:rPr>
        <w:t>participants</w:t>
      </w:r>
      <w:r w:rsidRPr="007656EF">
        <w:rPr>
          <w:rFonts w:ascii="Trebuchet MS" w:eastAsia="Trebuchet MS" w:hAnsi="Trebuchet MS" w:cs="Trebuchet MS"/>
          <w:sz w:val="22"/>
          <w:szCs w:val="22"/>
          <w:lang w:eastAsia="en-US"/>
        </w:rPr>
        <w:t xml:space="preserve"> are in the strongest possible position to thrive in challenging situations when they start teaching in September.</w:t>
      </w:r>
    </w:p>
    <w:p w14:paraId="23CB0D2E"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3FC55263" w14:textId="4300B366"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At the end of Summer Institute, </w:t>
      </w:r>
      <w:r w:rsidR="00EC0C43">
        <w:rPr>
          <w:rFonts w:ascii="Trebuchet MS" w:eastAsia="Trebuchet MS" w:hAnsi="Trebuchet MS" w:cs="Trebuchet MS"/>
          <w:sz w:val="22"/>
          <w:szCs w:val="22"/>
          <w:lang w:eastAsia="en-US"/>
        </w:rPr>
        <w:t>participants</w:t>
      </w:r>
      <w:r w:rsidRPr="007656EF">
        <w:rPr>
          <w:rFonts w:ascii="Trebuchet MS" w:eastAsia="Trebuchet MS" w:hAnsi="Trebuchet MS" w:cs="Trebuchet MS"/>
          <w:sz w:val="22"/>
          <w:szCs w:val="22"/>
          <w:lang w:eastAsia="en-US"/>
        </w:rPr>
        <w:t xml:space="preserve"> will take part in a national Impact Conference where they will hear from inspiring leaders from both within and outside of education.</w:t>
      </w:r>
    </w:p>
    <w:p w14:paraId="0FF66E0B" w14:textId="77777777" w:rsidR="007656EF" w:rsidRPr="007656EF" w:rsidRDefault="007656EF" w:rsidP="007656EF">
      <w:pPr>
        <w:widowControl/>
        <w:autoSpaceDE/>
        <w:autoSpaceDN/>
        <w:adjustRightInd/>
        <w:spacing w:after="0" w:line="240" w:lineRule="auto"/>
        <w:ind w:left="60"/>
        <w:rPr>
          <w:rFonts w:ascii="Trebuchet MS" w:eastAsia="Trebuchet MS" w:hAnsi="Trebuchet MS" w:cs="Trebuchet MS"/>
          <w:sz w:val="22"/>
          <w:szCs w:val="22"/>
          <w:lang w:eastAsia="en-US"/>
        </w:rPr>
      </w:pPr>
    </w:p>
    <w:p w14:paraId="7BE859CF" w14:textId="77777777" w:rsidR="007656EF" w:rsidRPr="007656EF" w:rsidRDefault="007656EF" w:rsidP="007656EF">
      <w:pPr>
        <w:keepNext/>
        <w:keepLines/>
        <w:widowControl/>
        <w:autoSpaceDE/>
        <w:autoSpaceDN/>
        <w:adjustRightInd/>
        <w:spacing w:after="0" w:line="240" w:lineRule="auto"/>
        <w:outlineLvl w:val="3"/>
        <w:rPr>
          <w:rFonts w:ascii="Trebuchet MS" w:eastAsia="Trebuchet MS" w:hAnsi="Trebuchet MS" w:cs="Trebuchet MS"/>
          <w:i/>
          <w:iCs/>
          <w:color w:val="000000"/>
          <w:sz w:val="22"/>
          <w:szCs w:val="22"/>
          <w:lang w:eastAsia="en-US"/>
        </w:rPr>
      </w:pPr>
      <w:r w:rsidRPr="007656EF">
        <w:rPr>
          <w:rFonts w:ascii="Trebuchet MS" w:eastAsia="Trebuchet MS" w:hAnsi="Trebuchet MS" w:cs="Trebuchet MS"/>
          <w:i/>
          <w:iCs/>
          <w:color w:val="000000"/>
          <w:sz w:val="22"/>
          <w:szCs w:val="22"/>
          <w:lang w:eastAsia="en-US"/>
        </w:rPr>
        <w:t xml:space="preserve">Indicative time allocation for leadership training in this phase: 7 days </w:t>
      </w:r>
    </w:p>
    <w:p w14:paraId="1BCA54C9" w14:textId="77777777" w:rsidR="007656EF" w:rsidRPr="007656EF" w:rsidRDefault="007656EF" w:rsidP="007656EF">
      <w:pPr>
        <w:keepNext/>
        <w:keepLines/>
        <w:widowControl/>
        <w:autoSpaceDE/>
        <w:autoSpaceDN/>
        <w:adjustRightInd/>
        <w:spacing w:after="0" w:line="240" w:lineRule="auto"/>
        <w:outlineLvl w:val="3"/>
        <w:rPr>
          <w:rFonts w:ascii="Trebuchet MS" w:eastAsia="Trebuchet MS" w:hAnsi="Trebuchet MS" w:cs="Trebuchet MS"/>
          <w:b/>
          <w:bCs/>
          <w:i/>
          <w:iCs/>
          <w:color w:val="4B92DB"/>
          <w:sz w:val="22"/>
          <w:szCs w:val="22"/>
          <w:lang w:eastAsia="en-US"/>
        </w:rPr>
      </w:pPr>
    </w:p>
    <w:p w14:paraId="3C235CCA" w14:textId="77777777" w:rsidR="007656EF" w:rsidRPr="007656EF" w:rsidRDefault="007656EF" w:rsidP="00696BCF">
      <w:pPr>
        <w:keepNext/>
        <w:keepLines/>
        <w:widowControl/>
        <w:numPr>
          <w:ilvl w:val="0"/>
          <w:numId w:val="32"/>
        </w:numPr>
        <w:autoSpaceDE/>
        <w:autoSpaceDN/>
        <w:adjustRightInd/>
        <w:spacing w:after="0" w:line="240" w:lineRule="auto"/>
        <w:ind w:left="0" w:firstLine="0"/>
        <w:outlineLvl w:val="2"/>
        <w:rPr>
          <w:rFonts w:ascii="Trebuchet MS" w:eastAsia="Trebuchet MS" w:hAnsi="Trebuchet MS" w:cs="Times New Roman"/>
          <w:b/>
          <w:bCs/>
          <w:color w:val="4B92DB"/>
          <w:sz w:val="24"/>
          <w:szCs w:val="24"/>
          <w:lang w:eastAsia="en-US"/>
        </w:rPr>
      </w:pPr>
      <w:r w:rsidRPr="007656EF">
        <w:rPr>
          <w:rFonts w:ascii="Trebuchet MS" w:eastAsia="Trebuchet MS" w:hAnsi="Trebuchet MS" w:cs="Times New Roman"/>
          <w:b/>
          <w:bCs/>
          <w:color w:val="4B92DB"/>
          <w:sz w:val="24"/>
          <w:szCs w:val="24"/>
          <w:lang w:eastAsia="en-US"/>
        </w:rPr>
        <w:t>2.4.4 Years One and Two</w:t>
      </w:r>
    </w:p>
    <w:p w14:paraId="33AB8CF2"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574AF867" w14:textId="0907476F"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Throughout the first year, the focus will build to include leadership of other adults and moving into the second year, the leadership of projects or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s for pupil progress. We know that leadership cannot be purely taught in the classroom, but must be experienced, reflected upon and practised. The training model will be:</w:t>
      </w:r>
    </w:p>
    <w:p w14:paraId="485A977E" w14:textId="0CA9F6DD" w:rsidR="007656EF" w:rsidRPr="007656EF" w:rsidRDefault="009F190F">
      <w:pPr>
        <w:widowControl/>
        <w:numPr>
          <w:ilvl w:val="0"/>
          <w:numId w:val="82"/>
        </w:numPr>
        <w:autoSpaceDE/>
        <w:autoSpaceDN/>
        <w:adjustRightInd/>
        <w:spacing w:after="160" w:line="240" w:lineRule="auto"/>
        <w:contextualSpacing/>
        <w:rPr>
          <w:rFonts w:ascii="Trebuchet MS" w:eastAsia="Trebuchet MS" w:hAnsi="Trebuchet MS" w:cs="Trebuchet MS"/>
          <w:sz w:val="22"/>
          <w:szCs w:val="22"/>
          <w:lang w:eastAsia="en-US"/>
        </w:rPr>
      </w:pPr>
      <w:r w:rsidRPr="009E3119">
        <w:rPr>
          <w:rFonts w:ascii="Trebuchet MS" w:hAnsi="Trebuchet MS"/>
          <w:sz w:val="22"/>
          <w:szCs w:val="22"/>
        </w:rPr>
        <w:t>Content has been redacted as the content is commercially sensitive</w:t>
      </w:r>
      <w:r w:rsidR="007656EF" w:rsidRPr="007656EF">
        <w:rPr>
          <w:rFonts w:ascii="Trebuchet MS" w:eastAsia="Trebuchet MS" w:hAnsi="Trebuchet MS" w:cs="Trebuchet MS"/>
          <w:sz w:val="22"/>
          <w:szCs w:val="22"/>
          <w:lang w:eastAsia="en-US"/>
        </w:rPr>
        <w:t>.</w:t>
      </w:r>
    </w:p>
    <w:p w14:paraId="56729E41"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062E0985" w14:textId="7CA0221B"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Procter &amp; Gamble’s world famous development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is built on this model, with small amounts of session training, augmented with practice, reflection and coaching. Through our own commissioned research into barriers to some teachers taking up senior leadership positions, we found that for many there was a lack of confidence in their readiness to become a senior leader. By practising leadership every day in schools this barrier can be overcome. </w:t>
      </w:r>
    </w:p>
    <w:p w14:paraId="2F2FE7FE"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5BE3C959" w14:textId="77777777" w:rsidR="007656EF" w:rsidRPr="007656EF" w:rsidRDefault="007656EF" w:rsidP="007656EF">
      <w:pPr>
        <w:keepNext/>
        <w:keepLines/>
        <w:widowControl/>
        <w:autoSpaceDE/>
        <w:autoSpaceDN/>
        <w:adjustRightInd/>
        <w:spacing w:after="0" w:line="240" w:lineRule="auto"/>
        <w:outlineLvl w:val="3"/>
        <w:rPr>
          <w:rFonts w:ascii="Trebuchet MS" w:eastAsia="Trebuchet MS" w:hAnsi="Trebuchet MS" w:cs="Trebuchet MS"/>
          <w:i/>
          <w:iCs/>
          <w:sz w:val="22"/>
          <w:szCs w:val="22"/>
          <w:lang w:eastAsia="en-US"/>
        </w:rPr>
      </w:pPr>
      <w:r w:rsidRPr="007656EF">
        <w:rPr>
          <w:rFonts w:ascii="Trebuchet MS" w:eastAsia="Trebuchet MS" w:hAnsi="Trebuchet MS" w:cs="Trebuchet MS"/>
          <w:i/>
          <w:iCs/>
          <w:sz w:val="22"/>
          <w:szCs w:val="22"/>
          <w:lang w:eastAsia="en-US"/>
        </w:rPr>
        <w:t>Indicative time allocation for leadership training in this phase:</w:t>
      </w:r>
    </w:p>
    <w:p w14:paraId="4CB03F83" w14:textId="77777777" w:rsidR="007656EF" w:rsidRPr="007656EF" w:rsidRDefault="007656EF" w:rsidP="007656EF">
      <w:pPr>
        <w:keepNext/>
        <w:keepLines/>
        <w:widowControl/>
        <w:autoSpaceDE/>
        <w:autoSpaceDN/>
        <w:adjustRightInd/>
        <w:spacing w:after="0" w:line="240" w:lineRule="auto"/>
        <w:outlineLvl w:val="3"/>
        <w:rPr>
          <w:rFonts w:ascii="Trebuchet MS" w:eastAsia="Trebuchet MS" w:hAnsi="Trebuchet MS" w:cs="Times New Roman"/>
          <w:b/>
          <w:bCs/>
          <w:i/>
          <w:iCs/>
          <w:color w:val="4B92DB"/>
          <w:sz w:val="22"/>
          <w:szCs w:val="22"/>
          <w:lang w:eastAsia="en-US"/>
        </w:rPr>
      </w:pPr>
    </w:p>
    <w:p w14:paraId="5CDEB472" w14:textId="6CE1ED18" w:rsidR="007656EF" w:rsidRPr="007656EF" w:rsidRDefault="009F190F" w:rsidP="00B4310B">
      <w:pPr>
        <w:widowControl/>
        <w:autoSpaceDE/>
        <w:autoSpaceDN/>
        <w:adjustRightInd/>
        <w:spacing w:after="0" w:line="240" w:lineRule="auto"/>
        <w:rPr>
          <w:rFonts w:ascii="Trebuchet MS" w:eastAsia="Trebuchet MS" w:hAnsi="Trebuchet MS" w:cs="Trebuchet MS"/>
          <w:sz w:val="22"/>
          <w:szCs w:val="22"/>
          <w:lang w:eastAsia="en-US"/>
        </w:rPr>
      </w:pPr>
      <w:r w:rsidRPr="009E3119">
        <w:rPr>
          <w:rFonts w:ascii="Trebuchet MS" w:hAnsi="Trebuchet MS"/>
          <w:sz w:val="22"/>
          <w:szCs w:val="22"/>
        </w:rPr>
        <w:t>Content has been redacted as the content is commercially sensitive</w:t>
      </w:r>
    </w:p>
    <w:p w14:paraId="66BD5F3D" w14:textId="77777777" w:rsidR="007656EF" w:rsidRPr="007656EF" w:rsidRDefault="007656EF" w:rsidP="007656EF">
      <w:pPr>
        <w:widowControl/>
        <w:autoSpaceDE/>
        <w:autoSpaceDN/>
        <w:adjustRightInd/>
        <w:spacing w:after="160" w:line="240" w:lineRule="auto"/>
        <w:ind w:left="720"/>
        <w:contextualSpacing/>
        <w:rPr>
          <w:rFonts w:ascii="Trebuchet MS" w:eastAsia="Trebuchet MS" w:hAnsi="Trebuchet MS" w:cs="Trebuchet MS"/>
          <w:sz w:val="22"/>
          <w:szCs w:val="22"/>
          <w:lang w:eastAsia="en-US"/>
        </w:rPr>
      </w:pPr>
    </w:p>
    <w:p w14:paraId="09FBA199" w14:textId="6A95FEEB" w:rsidR="007656EF" w:rsidRPr="007656EF" w:rsidRDefault="007656EF" w:rsidP="00696BCF">
      <w:pPr>
        <w:keepNext/>
        <w:keepLines/>
        <w:widowControl/>
        <w:numPr>
          <w:ilvl w:val="0"/>
          <w:numId w:val="32"/>
        </w:numPr>
        <w:autoSpaceDE/>
        <w:autoSpaceDN/>
        <w:adjustRightInd/>
        <w:spacing w:after="0" w:line="240" w:lineRule="auto"/>
        <w:ind w:left="0" w:firstLine="0"/>
        <w:outlineLvl w:val="2"/>
        <w:rPr>
          <w:rFonts w:ascii="Trebuchet MS" w:eastAsia="Trebuchet MS" w:hAnsi="Trebuchet MS" w:cs="Times New Roman"/>
          <w:b/>
          <w:bCs/>
          <w:color w:val="4B92DB"/>
          <w:sz w:val="24"/>
          <w:szCs w:val="24"/>
          <w:lang w:eastAsia="en-US"/>
        </w:rPr>
      </w:pPr>
      <w:r w:rsidRPr="007656EF">
        <w:rPr>
          <w:rFonts w:ascii="Trebuchet MS" w:eastAsia="Trebuchet MS" w:hAnsi="Trebuchet MS" w:cs="Times New Roman"/>
          <w:b/>
          <w:bCs/>
          <w:color w:val="4B92DB"/>
          <w:sz w:val="24"/>
          <w:szCs w:val="24"/>
          <w:lang w:eastAsia="en-US"/>
        </w:rPr>
        <w:t>2.4.5 Post-</w:t>
      </w:r>
      <w:r w:rsidR="00AC08C8">
        <w:rPr>
          <w:rFonts w:ascii="Trebuchet MS" w:eastAsia="Trebuchet MS" w:hAnsi="Trebuchet MS" w:cs="Times New Roman"/>
          <w:b/>
          <w:bCs/>
          <w:color w:val="4B92DB"/>
          <w:sz w:val="24"/>
          <w:szCs w:val="24"/>
          <w:lang w:eastAsia="en-US"/>
        </w:rPr>
        <w:t>Programme</w:t>
      </w:r>
      <w:r w:rsidRPr="007656EF">
        <w:rPr>
          <w:rFonts w:ascii="Trebuchet MS" w:eastAsia="Trebuchet MS" w:hAnsi="Trebuchet MS" w:cs="Times New Roman"/>
          <w:b/>
          <w:bCs/>
          <w:color w:val="4B92DB"/>
          <w:sz w:val="24"/>
          <w:szCs w:val="24"/>
          <w:lang w:eastAsia="en-US"/>
        </w:rPr>
        <w:t xml:space="preserve"> support</w:t>
      </w:r>
    </w:p>
    <w:p w14:paraId="1573166B"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7B2FC44F" w14:textId="0FF63AC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We will offer ambassadors additional post-</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support to become school leaders in three main ways:</w:t>
      </w:r>
    </w:p>
    <w:p w14:paraId="728B08CD" w14:textId="4B8C25DE" w:rsidR="007656EF" w:rsidRPr="007656EF" w:rsidRDefault="007656EF" w:rsidP="00696BCF">
      <w:pPr>
        <w:widowControl/>
        <w:numPr>
          <w:ilvl w:val="0"/>
          <w:numId w:val="84"/>
        </w:numPr>
        <w:autoSpaceDE/>
        <w:autoSpaceDN/>
        <w:adjustRightInd/>
        <w:spacing w:after="160" w:line="240" w:lineRule="auto"/>
        <w:ind w:hanging="354"/>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The PGDip will give </w:t>
      </w:r>
      <w:r w:rsidR="00EC0C43">
        <w:rPr>
          <w:rFonts w:ascii="Trebuchet MS" w:eastAsia="Trebuchet MS" w:hAnsi="Trebuchet MS" w:cs="Trebuchet MS"/>
          <w:sz w:val="22"/>
          <w:szCs w:val="22"/>
          <w:lang w:eastAsia="en-US"/>
        </w:rPr>
        <w:t>participants</w:t>
      </w:r>
      <w:r w:rsidRPr="007656EF">
        <w:rPr>
          <w:rFonts w:ascii="Trebuchet MS" w:eastAsia="Trebuchet MS" w:hAnsi="Trebuchet MS" w:cs="Trebuchet MS"/>
          <w:sz w:val="22"/>
          <w:szCs w:val="22"/>
          <w:lang w:eastAsia="en-US"/>
        </w:rPr>
        <w:t xml:space="preserve"> up to 120 out of 180 credits towards a Masters in education or educational leadership — double the credits for the PGCE. Our expectation is that the percentage of those who progress to a Masters will increase from the current 30%</w:t>
      </w:r>
    </w:p>
    <w:p w14:paraId="5ADD9549" w14:textId="6368B0BE" w:rsidR="007656EF" w:rsidRPr="007656EF" w:rsidRDefault="007656EF" w:rsidP="00696BCF">
      <w:pPr>
        <w:widowControl/>
        <w:numPr>
          <w:ilvl w:val="0"/>
          <w:numId w:val="84"/>
        </w:numPr>
        <w:autoSpaceDE/>
        <w:autoSpaceDN/>
        <w:adjustRightInd/>
        <w:spacing w:after="160" w:line="240" w:lineRule="auto"/>
        <w:ind w:hanging="354"/>
        <w:contextualSpacing/>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 xml:space="preserve">We will also offer our ambassadors careers support and advice around one of three priority pathways, one of which is </w:t>
      </w:r>
      <w:r w:rsidRPr="007656EF">
        <w:rPr>
          <w:rFonts w:ascii="Trebuchet MS" w:eastAsia="Trebuchet MS" w:hAnsi="Trebuchet MS" w:cs="Trebuchet MS"/>
          <w:sz w:val="22"/>
          <w:szCs w:val="22"/>
          <w:lang w:eastAsia="en-US"/>
        </w:rPr>
        <w:t xml:space="preserve">school leadership. This support begins in year two and continues after the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It includes tailored continued professional development, peer mentoring and visits, support to secure a role in an eligible school, and networks to share good practice</w:t>
      </w:r>
    </w:p>
    <w:p w14:paraId="01B4F242" w14:textId="43761ED6" w:rsidR="007656EF" w:rsidRPr="007656EF" w:rsidRDefault="007656EF" w:rsidP="00696BCF">
      <w:pPr>
        <w:widowControl/>
        <w:numPr>
          <w:ilvl w:val="0"/>
          <w:numId w:val="84"/>
        </w:numPr>
        <w:autoSpaceDE/>
        <w:autoSpaceDN/>
        <w:adjustRightInd/>
        <w:spacing w:after="160" w:line="240" w:lineRule="auto"/>
        <w:ind w:hanging="354"/>
        <w:contextualSpacing/>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 xml:space="preserve">We will work closely with our partners, Teaching Leaders and Future Leaders, to encourage our ambassadors who remain in teaching to take up their training </w:t>
      </w:r>
      <w:r w:rsidR="00AC08C8">
        <w:rPr>
          <w:rFonts w:ascii="Trebuchet MS" w:eastAsia="Calibri" w:hAnsi="Trebuchet MS" w:cs="Times New Roman"/>
          <w:sz w:val="22"/>
          <w:szCs w:val="22"/>
          <w:lang w:eastAsia="en-US"/>
        </w:rPr>
        <w:t>Programme</w:t>
      </w:r>
      <w:r w:rsidRPr="007656EF">
        <w:rPr>
          <w:rFonts w:ascii="Trebuchet MS" w:eastAsia="Calibri" w:hAnsi="Trebuchet MS" w:cs="Times New Roman"/>
          <w:sz w:val="22"/>
          <w:szCs w:val="22"/>
          <w:lang w:eastAsia="en-US"/>
        </w:rPr>
        <w:t>s to accelerate their pathway to middle and senior leadership positions.</w:t>
      </w:r>
    </w:p>
    <w:p w14:paraId="15BE6E33" w14:textId="77777777" w:rsidR="007656EF" w:rsidRPr="007656EF" w:rsidRDefault="007656EF" w:rsidP="007656EF">
      <w:pPr>
        <w:widowControl/>
        <w:autoSpaceDE/>
        <w:autoSpaceDN/>
        <w:adjustRightInd/>
        <w:spacing w:after="0" w:line="240" w:lineRule="auto"/>
        <w:rPr>
          <w:rFonts w:ascii="Trebuchet MS" w:eastAsia="Calibri" w:hAnsi="Trebuchet MS" w:cs="Times New Roman"/>
          <w:szCs w:val="24"/>
          <w:lang w:eastAsia="en-US"/>
        </w:rPr>
      </w:pPr>
    </w:p>
    <w:p w14:paraId="4596520D"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8"/>
          <w:szCs w:val="28"/>
          <w:lang w:eastAsia="en-US"/>
        </w:rPr>
      </w:pPr>
      <w:r w:rsidRPr="007656EF">
        <w:rPr>
          <w:rFonts w:ascii="Trebuchet MS" w:eastAsia="Trebuchet MS" w:hAnsi="Trebuchet MS" w:cs="Times New Roman"/>
          <w:b/>
          <w:color w:val="002663"/>
          <w:sz w:val="28"/>
          <w:szCs w:val="28"/>
          <w:lang w:eastAsia="en-US"/>
        </w:rPr>
        <w:t>3.</w:t>
      </w:r>
      <w:r w:rsidRPr="007656EF">
        <w:rPr>
          <w:rFonts w:ascii="Trebuchet MS" w:eastAsia="Trebuchet MS" w:hAnsi="Trebuchet MS" w:cs="Times New Roman"/>
          <w:b/>
          <w:bCs/>
          <w:color w:val="002663"/>
          <w:sz w:val="28"/>
          <w:szCs w:val="28"/>
          <w:lang w:eastAsia="en-US"/>
        </w:rPr>
        <w:t xml:space="preserve"> Assuring Quality</w:t>
      </w:r>
    </w:p>
    <w:p w14:paraId="32D69E0E" w14:textId="77777777" w:rsidR="007656EF" w:rsidRPr="007656EF" w:rsidRDefault="007656EF" w:rsidP="007656EF">
      <w:pPr>
        <w:widowControl/>
        <w:autoSpaceDE/>
        <w:autoSpaceDN/>
        <w:adjustRightInd/>
        <w:spacing w:after="0" w:line="240" w:lineRule="auto"/>
        <w:rPr>
          <w:rFonts w:ascii="Trebuchet MS" w:hAnsi="Trebuchet MS" w:cs="Times New Roman"/>
          <w:szCs w:val="24"/>
        </w:rPr>
      </w:pPr>
    </w:p>
    <w:p w14:paraId="6E7A570D" w14:textId="31CA235B"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 xml:space="preserve">As we are focused on trainee outcomes, we will quality assure the Leadership Development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as follows: </w:t>
      </w:r>
    </w:p>
    <w:p w14:paraId="666A7100" w14:textId="77777777" w:rsidR="007656EF" w:rsidRPr="007656EF" w:rsidRDefault="007656EF" w:rsidP="00696BCF">
      <w:pPr>
        <w:widowControl/>
        <w:numPr>
          <w:ilvl w:val="0"/>
          <w:numId w:val="83"/>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national and local self-evaluation and improvement planning</w:t>
      </w:r>
    </w:p>
    <w:p w14:paraId="1C7E00C4" w14:textId="77777777" w:rsidR="007656EF" w:rsidRPr="007656EF" w:rsidRDefault="007656EF" w:rsidP="00696BCF">
      <w:pPr>
        <w:widowControl/>
        <w:numPr>
          <w:ilvl w:val="0"/>
          <w:numId w:val="83"/>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close monitoring of trainee progress locally and nationally. This begins at Summer Institute and includes nine formal assessment points over the two years</w:t>
      </w:r>
    </w:p>
    <w:p w14:paraId="28F02B08" w14:textId="77777777" w:rsidR="007656EF" w:rsidRPr="007656EF" w:rsidRDefault="007656EF" w:rsidP="00696BCF">
      <w:pPr>
        <w:widowControl/>
        <w:numPr>
          <w:ilvl w:val="0"/>
          <w:numId w:val="83"/>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monitoring of and responding to trainee, headteacher and mentor survey data</w:t>
      </w:r>
    </w:p>
    <w:p w14:paraId="20AFA4DB" w14:textId="77777777" w:rsidR="007656EF" w:rsidRPr="007656EF" w:rsidRDefault="007656EF" w:rsidP="00696BCF">
      <w:pPr>
        <w:widowControl/>
        <w:numPr>
          <w:ilvl w:val="0"/>
          <w:numId w:val="83"/>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reviewing and analysing trainee outcomes data </w:t>
      </w:r>
    </w:p>
    <w:p w14:paraId="0D541BF6" w14:textId="77777777" w:rsidR="007656EF" w:rsidRPr="007656EF" w:rsidRDefault="007656EF" w:rsidP="00696BCF">
      <w:pPr>
        <w:widowControl/>
        <w:numPr>
          <w:ilvl w:val="0"/>
          <w:numId w:val="83"/>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robust procedures for internal, external and cross regional moderation. </w:t>
      </w:r>
    </w:p>
    <w:p w14:paraId="6EC15AE5"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46561D33" w14:textId="221E843D" w:rsidR="007656EF" w:rsidRPr="007656EF" w:rsidRDefault="009F190F" w:rsidP="00B4310B">
      <w:pPr>
        <w:widowControl/>
        <w:autoSpaceDE/>
        <w:autoSpaceDN/>
        <w:adjustRightInd/>
        <w:spacing w:after="0" w:line="240" w:lineRule="auto"/>
        <w:rPr>
          <w:rFonts w:ascii="Trebuchet MS" w:hAnsi="Trebuchet MS" w:cs="Times New Roman"/>
          <w:sz w:val="22"/>
          <w:szCs w:val="22"/>
          <w:lang w:eastAsia="en-US"/>
        </w:rPr>
      </w:pPr>
      <w:r w:rsidRPr="009E3119">
        <w:rPr>
          <w:rFonts w:ascii="Trebuchet MS" w:hAnsi="Trebuchet MS"/>
          <w:sz w:val="22"/>
          <w:szCs w:val="22"/>
        </w:rPr>
        <w:t>Content has been redacted as the content is commercially sensitive</w:t>
      </w:r>
    </w:p>
    <w:p w14:paraId="70AB0C9C"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6D0FA9C4"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The quality framework for leadership will take place at three levels.</w:t>
      </w:r>
    </w:p>
    <w:p w14:paraId="0CF0B007"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p w14:paraId="089DBEB5"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a) Individual</w:t>
      </w:r>
    </w:p>
    <w:p w14:paraId="26A9E824"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p w14:paraId="5F3B845E" w14:textId="5141A18E"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xml:space="preserve">Participants will complete a leadership self-assessment before the </w:t>
      </w:r>
      <w:r w:rsidR="00AC08C8">
        <w:rPr>
          <w:rFonts w:ascii="Trebuchet MS" w:hAnsi="Trebuchet MS" w:cs="Times New Roman"/>
          <w:color w:val="000000"/>
          <w:sz w:val="22"/>
          <w:szCs w:val="22"/>
        </w:rPr>
        <w:t>Programme</w:t>
      </w:r>
      <w:r w:rsidRPr="007656EF">
        <w:rPr>
          <w:rFonts w:ascii="Trebuchet MS" w:hAnsi="Trebuchet MS" w:cs="Times New Roman"/>
          <w:color w:val="000000"/>
          <w:sz w:val="22"/>
          <w:szCs w:val="22"/>
        </w:rPr>
        <w:t xml:space="preserve"> begins alongside the curriculum knowledge assessment. </w:t>
      </w:r>
    </w:p>
    <w:p w14:paraId="0951FB72"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p w14:paraId="4CB96702" w14:textId="14989CD7" w:rsidR="007656EF" w:rsidRPr="007656EF" w:rsidRDefault="009F190F">
      <w:pPr>
        <w:widowControl/>
        <w:autoSpaceDE/>
        <w:autoSpaceDN/>
        <w:adjustRightInd/>
        <w:spacing w:after="0" w:line="240" w:lineRule="auto"/>
        <w:rPr>
          <w:rFonts w:ascii="Trebuchet MS" w:hAnsi="Trebuchet MS" w:cs="Times New Roman"/>
          <w:color w:val="000000"/>
          <w:sz w:val="22"/>
          <w:szCs w:val="22"/>
        </w:rPr>
      </w:pPr>
      <w:r w:rsidRPr="009E3119">
        <w:rPr>
          <w:rFonts w:ascii="Trebuchet MS" w:hAnsi="Trebuchet MS"/>
          <w:sz w:val="22"/>
          <w:szCs w:val="22"/>
        </w:rPr>
        <w:t>Content has been redacted as the content is commercially sensitive</w:t>
      </w:r>
    </w:p>
    <w:p w14:paraId="7FB18DD1"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p w14:paraId="599A7FD0"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As described in the bid, leadership skills will be integrated within the PGDip from 2017 and therefore will be formally assessed for each participant as part of the award of PGDip.</w:t>
      </w:r>
    </w:p>
    <w:p w14:paraId="17263631"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p w14:paraId="2FF9B14C"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b) Programmatic</w:t>
      </w:r>
    </w:p>
    <w:p w14:paraId="19136CA1"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p w14:paraId="193B22EC"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xml:space="preserve">From 2017, when leadership is integrated and assessed as part of the PGDip, we plan to assure the quality of both ITT and leadership skills as part of our quality assurance plan. As described in the bid, </w:t>
      </w:r>
      <w:r w:rsidRPr="007656EF">
        <w:rPr>
          <w:rFonts w:ascii="Trebuchet MS" w:eastAsia="Trebuchet MS" w:hAnsi="Trebuchet MS" w:cs="Trebuchet MS"/>
          <w:sz w:val="22"/>
          <w:szCs w:val="22"/>
          <w:lang w:eastAsia="en-US"/>
        </w:rPr>
        <w:t>this will include:</w:t>
      </w:r>
    </w:p>
    <w:p w14:paraId="0CB787B0" w14:textId="5F216EA3" w:rsidR="007656EF" w:rsidRPr="007656EF" w:rsidRDefault="007656EF" w:rsidP="00696BCF">
      <w:pPr>
        <w:widowControl/>
        <w:numPr>
          <w:ilvl w:val="0"/>
          <w:numId w:val="50"/>
        </w:numPr>
        <w:autoSpaceDE/>
        <w:autoSpaceDN/>
        <w:adjustRightInd/>
        <w:spacing w:after="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 xml:space="preserve">national and local self-evaluation and improvement planning: Teach First will design and deliver a quality assurance framework </w:t>
      </w:r>
      <w:r w:rsidR="009F190F" w:rsidRPr="009E3119">
        <w:rPr>
          <w:rFonts w:ascii="Trebuchet MS" w:hAnsi="Trebuchet MS"/>
          <w:sz w:val="22"/>
          <w:szCs w:val="22"/>
        </w:rPr>
        <w:t>Content has been redacted as the content is commercially sensitive</w:t>
      </w:r>
    </w:p>
    <w:p w14:paraId="77DD1724" w14:textId="209E4F90" w:rsidR="007656EF" w:rsidRPr="007656EF" w:rsidRDefault="007656EF" w:rsidP="00696BCF">
      <w:pPr>
        <w:widowControl/>
        <w:numPr>
          <w:ilvl w:val="0"/>
          <w:numId w:val="50"/>
        </w:numPr>
        <w:autoSpaceDE/>
        <w:autoSpaceDN/>
        <w:adjustRightInd/>
        <w:spacing w:after="0" w:line="240" w:lineRule="auto"/>
        <w:contextualSpacing/>
        <w:rPr>
          <w:rFonts w:ascii="Trebuchet MS" w:eastAsia="Trebuchet MS,Trebuchet MS," w:hAnsi="Trebuchet MS" w:cs="Trebuchet MS,Trebuchet MS,"/>
          <w:sz w:val="22"/>
          <w:szCs w:val="22"/>
          <w:lang w:eastAsia="en-US"/>
        </w:rPr>
      </w:pPr>
      <w:r w:rsidRPr="007656EF">
        <w:rPr>
          <w:rFonts w:ascii="Trebuchet MS" w:eastAsia="Trebuchet MS" w:hAnsi="Trebuchet MS" w:cs="Trebuchet MS"/>
          <w:sz w:val="22"/>
          <w:szCs w:val="22"/>
          <w:lang w:eastAsia="en-US"/>
        </w:rPr>
        <w:t xml:space="preserve">close monitoring of participant progress locally and nationally. This begins at Summer Institute and includes nine formal assessment points during the two years. </w:t>
      </w:r>
      <w:r w:rsidR="009F190F" w:rsidRPr="009E3119">
        <w:rPr>
          <w:rFonts w:ascii="Trebuchet MS" w:hAnsi="Trebuchet MS"/>
          <w:sz w:val="22"/>
          <w:szCs w:val="22"/>
        </w:rPr>
        <w:t>Content has been redacted as the content is commercially sensitive</w:t>
      </w:r>
    </w:p>
    <w:p w14:paraId="77CDC6B9" w14:textId="745F13D0" w:rsidR="007656EF" w:rsidRPr="007656EF" w:rsidRDefault="007656EF" w:rsidP="00696BCF">
      <w:pPr>
        <w:widowControl/>
        <w:numPr>
          <w:ilvl w:val="0"/>
          <w:numId w:val="50"/>
        </w:numPr>
        <w:autoSpaceDE/>
        <w:autoSpaceDN/>
        <w:adjustRightInd/>
        <w:spacing w:after="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 xml:space="preserve">monitoring and responding to participant, headteacher and mentor survey data. </w:t>
      </w:r>
      <w:r w:rsidR="009F190F" w:rsidRPr="009E3119">
        <w:rPr>
          <w:rFonts w:ascii="Trebuchet MS" w:hAnsi="Trebuchet MS"/>
          <w:sz w:val="22"/>
          <w:szCs w:val="22"/>
        </w:rPr>
        <w:t>Content has been redacted as the content is commercially sensitive</w:t>
      </w:r>
    </w:p>
    <w:p w14:paraId="2C4D90C8" w14:textId="4222BEF5" w:rsidR="007656EF" w:rsidRPr="007656EF" w:rsidRDefault="007656EF" w:rsidP="00696BCF">
      <w:pPr>
        <w:widowControl/>
        <w:numPr>
          <w:ilvl w:val="0"/>
          <w:numId w:val="50"/>
        </w:numPr>
        <w:autoSpaceDE/>
        <w:autoSpaceDN/>
        <w:adjustRightInd/>
        <w:spacing w:after="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 xml:space="preserve">reviewing and analysing participant outcomes data: </w:t>
      </w:r>
      <w:r w:rsidR="009F190F" w:rsidRPr="009E3119">
        <w:rPr>
          <w:rFonts w:ascii="Trebuchet MS" w:hAnsi="Trebuchet MS"/>
          <w:sz w:val="22"/>
          <w:szCs w:val="22"/>
        </w:rPr>
        <w:t>Content has been redacted as the content is commercially sensitive</w:t>
      </w:r>
    </w:p>
    <w:p w14:paraId="36B81FF3" w14:textId="77777777" w:rsidR="007656EF" w:rsidRPr="007656EF" w:rsidRDefault="007656EF" w:rsidP="00696BCF">
      <w:pPr>
        <w:widowControl/>
        <w:numPr>
          <w:ilvl w:val="0"/>
          <w:numId w:val="50"/>
        </w:numPr>
        <w:autoSpaceDE/>
        <w:autoSpaceDN/>
        <w:adjustRightInd/>
        <w:spacing w:after="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robust procedures for internal, external and cross-regional moderation: there will be observation of leadership training and peer review to ensure that high standards of training are maintained</w:t>
      </w:r>
    </w:p>
    <w:p w14:paraId="50AE7834" w14:textId="77777777" w:rsidR="007656EF" w:rsidRPr="007656EF" w:rsidRDefault="007656EF" w:rsidP="00696BCF">
      <w:pPr>
        <w:widowControl/>
        <w:numPr>
          <w:ilvl w:val="0"/>
          <w:numId w:val="50"/>
        </w:numPr>
        <w:autoSpaceDE/>
        <w:autoSpaceDN/>
        <w:adjustRightInd/>
        <w:spacing w:after="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monitoring organisational KPIs: the Government Contracts Team will monitor any organisational KPIs relating to leadership and address any issues with the Local Area Teams.</w:t>
      </w:r>
    </w:p>
    <w:p w14:paraId="5046554E"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p w14:paraId="35437930"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c) Impact</w:t>
      </w:r>
    </w:p>
    <w:p w14:paraId="788CF6D5"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p w14:paraId="52E645C2"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We will track the numbers of our participants and ambassadors who go into a middle and senior leadership position in schools. Our intention is that as part of this data collection participants and ambassadors will cite the role that Teach First played in securing the role and in their effectiveness. We will also track the numbers on our school leadership pathways.</w:t>
      </w:r>
    </w:p>
    <w:p w14:paraId="670F1165"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481B3B70"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We will also quality assure facilitators and experts who deliver and facilitate leadership training sessions through feedback from participants and Teach First.</w:t>
      </w:r>
    </w:p>
    <w:p w14:paraId="57C4192B" w14:textId="77777777" w:rsidR="007656EF" w:rsidRPr="007656EF" w:rsidRDefault="007656EF" w:rsidP="007656EF">
      <w:pPr>
        <w:widowControl/>
        <w:autoSpaceDE/>
        <w:autoSpaceDN/>
        <w:adjustRightInd/>
        <w:spacing w:after="160" w:line="240" w:lineRule="auto"/>
        <w:rPr>
          <w:rFonts w:ascii="Trebuchet MS" w:eastAsia="Trebuchet MS" w:hAnsi="Trebuchet MS" w:cs="Trebuchet MS"/>
          <w:sz w:val="22"/>
          <w:szCs w:val="22"/>
          <w:lang w:eastAsia="en-US"/>
        </w:rPr>
      </w:pPr>
    </w:p>
    <w:p w14:paraId="19066C87" w14:textId="77777777" w:rsidR="007656EF" w:rsidRPr="007656EF" w:rsidRDefault="007656EF" w:rsidP="007656EF">
      <w:pPr>
        <w:widowControl/>
        <w:autoSpaceDE/>
        <w:autoSpaceDN/>
        <w:adjustRightInd/>
        <w:spacing w:after="160" w:line="240" w:lineRule="auto"/>
        <w:jc w:val="right"/>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END OF RESPONSE</w:t>
      </w:r>
    </w:p>
    <w:p w14:paraId="267E2BB8" w14:textId="77777777" w:rsidR="007656EF" w:rsidRPr="007656EF" w:rsidRDefault="007656EF" w:rsidP="007656EF">
      <w:pPr>
        <w:widowControl/>
        <w:autoSpaceDE/>
        <w:autoSpaceDN/>
        <w:adjustRightInd/>
        <w:spacing w:after="160" w:line="240" w:lineRule="auto"/>
        <w:rPr>
          <w:rFonts w:ascii="Trebuchet MS" w:eastAsia="Calibri" w:hAnsi="Trebuchet MS" w:cs="Times New Roman"/>
          <w:sz w:val="22"/>
          <w:szCs w:val="22"/>
          <w:lang w:eastAsia="en-US"/>
        </w:rPr>
      </w:pPr>
    </w:p>
    <w:p w14:paraId="515FFFEB"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6AE9BE8C" w14:textId="77777777" w:rsidR="007656EF" w:rsidRPr="007656EF" w:rsidRDefault="007656EF" w:rsidP="007656EF">
      <w:pPr>
        <w:widowControl/>
        <w:autoSpaceDE/>
        <w:autoSpaceDN/>
        <w:adjustRightInd/>
        <w:spacing w:after="0" w:line="240" w:lineRule="auto"/>
        <w:jc w:val="left"/>
        <w:rPr>
          <w:rFonts w:ascii="Trebuchet MS" w:hAnsi="Trebuchet MS" w:cs="Times New Roman"/>
          <w:szCs w:val="24"/>
        </w:rPr>
      </w:pPr>
      <w:r w:rsidRPr="007656EF">
        <w:rPr>
          <w:rFonts w:ascii="Trebuchet MS" w:hAnsi="Trebuchet MS" w:cs="Times New Roman"/>
          <w:szCs w:val="24"/>
        </w:rPr>
        <w:br w:type="page"/>
      </w:r>
    </w:p>
    <w:tbl>
      <w:tblPr>
        <w:tblStyle w:val="TableGrid1"/>
        <w:tblW w:w="0" w:type="auto"/>
        <w:tblLook w:val="04A0" w:firstRow="1" w:lastRow="0" w:firstColumn="1" w:lastColumn="0" w:noHBand="0" w:noVBand="1"/>
      </w:tblPr>
      <w:tblGrid>
        <w:gridCol w:w="759"/>
        <w:gridCol w:w="3397"/>
        <w:gridCol w:w="3766"/>
        <w:gridCol w:w="1237"/>
      </w:tblGrid>
      <w:tr w:rsidR="007656EF" w:rsidRPr="007656EF" w14:paraId="31E38416" w14:textId="77777777" w:rsidTr="007656EF">
        <w:tc>
          <w:tcPr>
            <w:tcW w:w="759" w:type="dxa"/>
            <w:shd w:val="clear" w:color="auto" w:fill="EEECE1" w:themeFill="background2"/>
          </w:tcPr>
          <w:p w14:paraId="243FFB72" w14:textId="77777777" w:rsidR="007656EF" w:rsidRPr="007656EF" w:rsidRDefault="007656EF" w:rsidP="007656EF">
            <w:pPr>
              <w:widowControl/>
              <w:autoSpaceDE/>
              <w:autoSpaceDN/>
              <w:adjustRightInd/>
              <w:spacing w:after="0" w:line="240" w:lineRule="auto"/>
              <w:rPr>
                <w:rFonts w:ascii="Trebuchet MS" w:hAnsi="Trebuchet MS" w:cs="Times New Roman"/>
                <w:b/>
              </w:rPr>
            </w:pPr>
            <w:r w:rsidRPr="007656EF">
              <w:rPr>
                <w:rFonts w:ascii="Trebuchet MS" w:hAnsi="Trebuchet MS" w:cs="Trebuchet MS"/>
                <w:b/>
                <w:bCs/>
                <w:sz w:val="22"/>
              </w:rPr>
              <w:t>Ref</w:t>
            </w:r>
          </w:p>
        </w:tc>
        <w:tc>
          <w:tcPr>
            <w:tcW w:w="3397" w:type="dxa"/>
            <w:shd w:val="clear" w:color="auto" w:fill="EEECE1" w:themeFill="background2"/>
          </w:tcPr>
          <w:p w14:paraId="459DFE2F" w14:textId="77777777" w:rsidR="007656EF" w:rsidRPr="007656EF" w:rsidRDefault="007656EF" w:rsidP="007656EF">
            <w:pPr>
              <w:widowControl/>
              <w:autoSpaceDE/>
              <w:autoSpaceDN/>
              <w:adjustRightInd/>
              <w:spacing w:after="0" w:line="240" w:lineRule="auto"/>
              <w:rPr>
                <w:rFonts w:ascii="Trebuchet MS" w:hAnsi="Trebuchet MS" w:cs="Times New Roman"/>
                <w:b/>
              </w:rPr>
            </w:pPr>
            <w:r w:rsidRPr="007656EF">
              <w:rPr>
                <w:rFonts w:ascii="Trebuchet MS" w:hAnsi="Trebuchet MS" w:cs="Trebuchet MS"/>
                <w:b/>
                <w:bCs/>
                <w:sz w:val="22"/>
              </w:rPr>
              <w:t>Question</w:t>
            </w:r>
          </w:p>
        </w:tc>
        <w:tc>
          <w:tcPr>
            <w:tcW w:w="3766" w:type="dxa"/>
            <w:shd w:val="clear" w:color="auto" w:fill="EEECE1" w:themeFill="background2"/>
          </w:tcPr>
          <w:p w14:paraId="592D2CA3" w14:textId="77777777" w:rsidR="007656EF" w:rsidRPr="007656EF" w:rsidRDefault="007656EF" w:rsidP="007656EF">
            <w:pPr>
              <w:widowControl/>
              <w:autoSpaceDE/>
              <w:autoSpaceDN/>
              <w:adjustRightInd/>
              <w:spacing w:after="0" w:line="240" w:lineRule="auto"/>
              <w:rPr>
                <w:rFonts w:ascii="Trebuchet MS" w:hAnsi="Trebuchet MS" w:cs="Times New Roman"/>
                <w:b/>
              </w:rPr>
            </w:pPr>
            <w:r w:rsidRPr="007656EF">
              <w:rPr>
                <w:rFonts w:ascii="Trebuchet MS" w:hAnsi="Trebuchet MS" w:cs="Trebuchet MS"/>
                <w:b/>
                <w:bCs/>
                <w:sz w:val="22"/>
              </w:rPr>
              <w:t>Look Fors</w:t>
            </w:r>
          </w:p>
        </w:tc>
        <w:tc>
          <w:tcPr>
            <w:tcW w:w="1237" w:type="dxa"/>
            <w:shd w:val="clear" w:color="auto" w:fill="EEECE1" w:themeFill="background2"/>
          </w:tcPr>
          <w:p w14:paraId="351641B5" w14:textId="77777777" w:rsidR="007656EF" w:rsidRPr="007656EF" w:rsidRDefault="007656EF" w:rsidP="007656EF">
            <w:pPr>
              <w:widowControl/>
              <w:autoSpaceDE/>
              <w:autoSpaceDN/>
              <w:adjustRightInd/>
              <w:spacing w:after="0" w:line="240" w:lineRule="auto"/>
              <w:rPr>
                <w:rFonts w:ascii="Trebuchet MS" w:hAnsi="Trebuchet MS" w:cs="Times New Roman"/>
                <w:b/>
              </w:rPr>
            </w:pPr>
            <w:r w:rsidRPr="007656EF">
              <w:rPr>
                <w:rFonts w:ascii="Trebuchet MS" w:hAnsi="Trebuchet MS" w:cs="Trebuchet MS"/>
                <w:b/>
                <w:bCs/>
                <w:sz w:val="22"/>
              </w:rPr>
              <w:t>Question Weighting</w:t>
            </w:r>
          </w:p>
        </w:tc>
      </w:tr>
      <w:tr w:rsidR="007656EF" w:rsidRPr="007656EF" w14:paraId="6392E117" w14:textId="77777777" w:rsidTr="007656EF">
        <w:tc>
          <w:tcPr>
            <w:tcW w:w="759" w:type="dxa"/>
          </w:tcPr>
          <w:p w14:paraId="004F16D7" w14:textId="77777777" w:rsidR="007656EF" w:rsidRPr="007656EF" w:rsidRDefault="007656EF" w:rsidP="007656EF">
            <w:pPr>
              <w:widowControl/>
              <w:spacing w:after="0" w:line="240" w:lineRule="auto"/>
              <w:jc w:val="left"/>
              <w:rPr>
                <w:rFonts w:ascii="Trebuchet MS" w:hAnsi="Trebuchet MS"/>
                <w:color w:val="000000"/>
              </w:rPr>
            </w:pPr>
            <w:r w:rsidRPr="007656EF">
              <w:rPr>
                <w:rFonts w:ascii="Trebuchet MS" w:hAnsi="Trebuchet MS" w:cs="Trebuchet MS"/>
                <w:color w:val="000000"/>
                <w:sz w:val="22"/>
              </w:rPr>
              <w:t xml:space="preserve">18.01 </w:t>
            </w:r>
          </w:p>
          <w:p w14:paraId="752BD739" w14:textId="77777777" w:rsidR="007656EF" w:rsidRPr="007656EF" w:rsidRDefault="007656EF" w:rsidP="007656EF">
            <w:pPr>
              <w:widowControl/>
              <w:autoSpaceDE/>
              <w:autoSpaceDN/>
              <w:adjustRightInd/>
              <w:spacing w:after="0" w:line="240" w:lineRule="auto"/>
              <w:jc w:val="left"/>
              <w:rPr>
                <w:rFonts w:ascii="Trebuchet MS" w:hAnsi="Trebuchet MS" w:cs="Times New Roman"/>
              </w:rPr>
            </w:pPr>
          </w:p>
        </w:tc>
        <w:tc>
          <w:tcPr>
            <w:tcW w:w="3397" w:type="dxa"/>
          </w:tcPr>
          <w:p w14:paraId="2DEC8A7D" w14:textId="77777777" w:rsidR="007656EF" w:rsidRPr="007656EF" w:rsidRDefault="007656EF" w:rsidP="007656EF">
            <w:pPr>
              <w:widowControl/>
              <w:spacing w:after="0" w:line="240" w:lineRule="auto"/>
              <w:jc w:val="left"/>
              <w:rPr>
                <w:rFonts w:ascii="Trebuchet MS" w:hAnsi="Trebuchet MS"/>
                <w:color w:val="000000"/>
              </w:rPr>
            </w:pPr>
            <w:r w:rsidRPr="007656EF">
              <w:rPr>
                <w:rFonts w:ascii="Trebuchet MS" w:hAnsi="Trebuchet MS" w:cs="Trebuchet MS"/>
                <w:b/>
                <w:bCs/>
                <w:color w:val="000000"/>
                <w:sz w:val="22"/>
              </w:rPr>
              <w:t xml:space="preserve">Leadership training </w:t>
            </w:r>
          </w:p>
          <w:p w14:paraId="6689AB1C" w14:textId="77777777" w:rsidR="007656EF" w:rsidRPr="007656EF" w:rsidRDefault="007656EF" w:rsidP="00696BCF">
            <w:pPr>
              <w:widowControl/>
              <w:numPr>
                <w:ilvl w:val="0"/>
                <w:numId w:val="79"/>
              </w:numPr>
              <w:autoSpaceDE/>
              <w:autoSpaceDN/>
              <w:adjustRightInd/>
              <w:spacing w:after="160" w:line="240" w:lineRule="auto"/>
              <w:ind w:left="312" w:hanging="283"/>
              <w:jc w:val="left"/>
              <w:rPr>
                <w:rFonts w:ascii="Trebuchet MS" w:hAnsi="Trebuchet MS" w:cs="Trebuchet MS"/>
                <w:color w:val="000000"/>
                <w:sz w:val="22"/>
              </w:rPr>
            </w:pPr>
            <w:r w:rsidRPr="007656EF">
              <w:rPr>
                <w:rFonts w:ascii="Trebuchet MS" w:hAnsi="Trebuchet MS" w:cs="Trebuchet MS"/>
                <w:color w:val="000000"/>
                <w:sz w:val="22"/>
              </w:rPr>
              <w:t xml:space="preserve">Are there any aspects of this training that are not about preparing your recruits for classroom practice or school leadership specifically? </w:t>
            </w:r>
          </w:p>
          <w:p w14:paraId="4A7638DF" w14:textId="77777777" w:rsidR="007656EF" w:rsidRPr="007656EF" w:rsidRDefault="007656EF" w:rsidP="007656EF">
            <w:pPr>
              <w:widowControl/>
              <w:autoSpaceDE/>
              <w:autoSpaceDN/>
              <w:adjustRightInd/>
              <w:spacing w:after="0" w:line="240" w:lineRule="auto"/>
              <w:jc w:val="left"/>
              <w:rPr>
                <w:rFonts w:ascii="Trebuchet MS" w:hAnsi="Trebuchet MS" w:cs="Times New Roman"/>
              </w:rPr>
            </w:pPr>
          </w:p>
        </w:tc>
        <w:tc>
          <w:tcPr>
            <w:tcW w:w="3766" w:type="dxa"/>
          </w:tcPr>
          <w:p w14:paraId="3470ABD6" w14:textId="77777777" w:rsidR="007656EF" w:rsidRPr="007656EF" w:rsidRDefault="007656EF" w:rsidP="00696BCF">
            <w:pPr>
              <w:widowControl/>
              <w:numPr>
                <w:ilvl w:val="0"/>
                <w:numId w:val="89"/>
              </w:numPr>
              <w:autoSpaceDE/>
              <w:autoSpaceDN/>
              <w:adjustRightInd/>
              <w:spacing w:after="160" w:line="240" w:lineRule="auto"/>
              <w:ind w:left="317" w:hanging="283"/>
              <w:jc w:val="left"/>
              <w:rPr>
                <w:rFonts w:ascii="Trebuchet MS" w:hAnsi="Trebuchet MS" w:cs="Trebuchet MS"/>
                <w:color w:val="000000"/>
                <w:sz w:val="22"/>
              </w:rPr>
            </w:pPr>
            <w:r w:rsidRPr="007656EF">
              <w:rPr>
                <w:rFonts w:ascii="Trebuchet MS" w:hAnsi="Trebuchet MS" w:cs="Trebuchet MS"/>
                <w:color w:val="000000"/>
                <w:sz w:val="22"/>
              </w:rPr>
              <w:t xml:space="preserve">Opportunities to contribute to the education and progress of disadvantaged pupils. </w:t>
            </w:r>
          </w:p>
          <w:p w14:paraId="617D0F00" w14:textId="6900F3EB" w:rsidR="007656EF" w:rsidRPr="007656EF" w:rsidRDefault="007656EF" w:rsidP="00696BCF">
            <w:pPr>
              <w:widowControl/>
              <w:numPr>
                <w:ilvl w:val="0"/>
                <w:numId w:val="89"/>
              </w:numPr>
              <w:autoSpaceDE/>
              <w:autoSpaceDN/>
              <w:adjustRightInd/>
              <w:spacing w:after="160" w:line="240" w:lineRule="auto"/>
              <w:ind w:left="317" w:hanging="283"/>
              <w:jc w:val="left"/>
              <w:rPr>
                <w:rFonts w:ascii="Trebuchet MS" w:hAnsi="Trebuchet MS" w:cs="Trebuchet MS"/>
                <w:color w:val="000000"/>
                <w:sz w:val="22"/>
              </w:rPr>
            </w:pPr>
            <w:r w:rsidRPr="007656EF">
              <w:rPr>
                <w:rFonts w:ascii="Trebuchet MS" w:hAnsi="Trebuchet MS" w:cs="Trebuchet MS"/>
                <w:color w:val="000000"/>
                <w:sz w:val="22"/>
              </w:rPr>
              <w:t xml:space="preserve">How the credibility and attractiveness of the </w:t>
            </w:r>
            <w:r w:rsidR="00AC08C8">
              <w:rPr>
                <w:rFonts w:ascii="Trebuchet MS" w:hAnsi="Trebuchet MS" w:cs="Trebuchet MS"/>
                <w:color w:val="000000"/>
                <w:sz w:val="22"/>
              </w:rPr>
              <w:t>Programme</w:t>
            </w:r>
            <w:r w:rsidRPr="007656EF">
              <w:rPr>
                <w:rFonts w:ascii="Trebuchet MS" w:hAnsi="Trebuchet MS" w:cs="Trebuchet MS"/>
                <w:color w:val="000000"/>
                <w:sz w:val="22"/>
              </w:rPr>
              <w:t xml:space="preserve"> is enhanced. </w:t>
            </w:r>
          </w:p>
          <w:p w14:paraId="15B5602C" w14:textId="77777777" w:rsidR="007656EF" w:rsidRPr="007656EF" w:rsidRDefault="007656EF" w:rsidP="00696BCF">
            <w:pPr>
              <w:widowControl/>
              <w:numPr>
                <w:ilvl w:val="0"/>
                <w:numId w:val="89"/>
              </w:numPr>
              <w:autoSpaceDE/>
              <w:autoSpaceDN/>
              <w:adjustRightInd/>
              <w:spacing w:after="160" w:line="240" w:lineRule="auto"/>
              <w:ind w:left="317" w:hanging="283"/>
              <w:jc w:val="left"/>
              <w:rPr>
                <w:rFonts w:ascii="Trebuchet MS" w:hAnsi="Trebuchet MS" w:cs="Trebuchet MS"/>
                <w:color w:val="000000"/>
                <w:sz w:val="22"/>
              </w:rPr>
            </w:pPr>
            <w:r w:rsidRPr="007656EF">
              <w:rPr>
                <w:rFonts w:ascii="Trebuchet MS" w:hAnsi="Trebuchet MS" w:cs="Trebuchet MS"/>
                <w:color w:val="000000"/>
                <w:sz w:val="22"/>
              </w:rPr>
              <w:t xml:space="preserve">Financial support and endorsement from corporate sponsors. </w:t>
            </w:r>
          </w:p>
          <w:p w14:paraId="6A374469" w14:textId="77777777" w:rsidR="007656EF" w:rsidRPr="007656EF" w:rsidRDefault="007656EF" w:rsidP="007656EF">
            <w:pPr>
              <w:widowControl/>
              <w:spacing w:after="0" w:line="240" w:lineRule="auto"/>
              <w:jc w:val="left"/>
              <w:rPr>
                <w:rFonts w:ascii="Trebuchet MS" w:hAnsi="Trebuchet MS"/>
                <w:color w:val="000000"/>
              </w:rPr>
            </w:pPr>
          </w:p>
          <w:p w14:paraId="65485479" w14:textId="77777777" w:rsidR="007656EF" w:rsidRPr="007656EF" w:rsidRDefault="007656EF" w:rsidP="007656EF">
            <w:pPr>
              <w:widowControl/>
              <w:autoSpaceDE/>
              <w:autoSpaceDN/>
              <w:adjustRightInd/>
              <w:spacing w:after="0" w:line="240" w:lineRule="auto"/>
              <w:jc w:val="left"/>
              <w:rPr>
                <w:rFonts w:ascii="Trebuchet MS" w:hAnsi="Trebuchet MS"/>
              </w:rPr>
            </w:pPr>
            <w:r w:rsidRPr="007656EF">
              <w:rPr>
                <w:rFonts w:ascii="Trebuchet MS" w:hAnsi="Trebuchet MS" w:cs="Trebuchet MS"/>
                <w:sz w:val="22"/>
              </w:rPr>
              <w:t xml:space="preserve">Bidders’ responses should be a single attachment, of no more than 1,000 words. </w:t>
            </w:r>
          </w:p>
          <w:p w14:paraId="22DD881D" w14:textId="77777777" w:rsidR="007656EF" w:rsidRPr="007656EF" w:rsidRDefault="007656EF" w:rsidP="007656EF">
            <w:pPr>
              <w:widowControl/>
              <w:autoSpaceDE/>
              <w:autoSpaceDN/>
              <w:adjustRightInd/>
              <w:spacing w:after="0" w:line="240" w:lineRule="auto"/>
              <w:jc w:val="left"/>
              <w:rPr>
                <w:rFonts w:ascii="Trebuchet MS" w:hAnsi="Trebuchet MS" w:cs="Times New Roman"/>
              </w:rPr>
            </w:pPr>
          </w:p>
        </w:tc>
        <w:tc>
          <w:tcPr>
            <w:tcW w:w="1237" w:type="dxa"/>
          </w:tcPr>
          <w:p w14:paraId="27BB986E" w14:textId="77777777" w:rsidR="007656EF" w:rsidRPr="007656EF" w:rsidRDefault="007656EF" w:rsidP="007656EF">
            <w:pPr>
              <w:widowControl/>
              <w:spacing w:after="0" w:line="240" w:lineRule="auto"/>
              <w:jc w:val="left"/>
              <w:rPr>
                <w:rFonts w:ascii="Trebuchet MS" w:hAnsi="Trebuchet MS"/>
                <w:color w:val="000000"/>
              </w:rPr>
            </w:pPr>
            <w:r w:rsidRPr="007656EF">
              <w:rPr>
                <w:rFonts w:ascii="Trebuchet MS" w:hAnsi="Trebuchet MS" w:cs="Trebuchet MS"/>
                <w:color w:val="000000"/>
                <w:sz w:val="22"/>
              </w:rPr>
              <w:t>Low</w:t>
            </w:r>
          </w:p>
          <w:p w14:paraId="62D369E8" w14:textId="77777777" w:rsidR="007656EF" w:rsidRPr="007656EF" w:rsidRDefault="007656EF" w:rsidP="007656EF">
            <w:pPr>
              <w:widowControl/>
              <w:autoSpaceDE/>
              <w:autoSpaceDN/>
              <w:adjustRightInd/>
              <w:spacing w:after="0" w:line="240" w:lineRule="auto"/>
              <w:jc w:val="left"/>
              <w:rPr>
                <w:rFonts w:ascii="Trebuchet MS" w:hAnsi="Trebuchet MS" w:cs="Times New Roman"/>
              </w:rPr>
            </w:pPr>
            <w:r w:rsidRPr="007656EF">
              <w:rPr>
                <w:rFonts w:ascii="Trebuchet MS" w:hAnsi="Trebuchet MS" w:cs="Trebuchet MS"/>
                <w:sz w:val="22"/>
              </w:rPr>
              <w:t xml:space="preserve">(7%) </w:t>
            </w:r>
          </w:p>
        </w:tc>
      </w:tr>
    </w:tbl>
    <w:p w14:paraId="14D21A35" w14:textId="77777777" w:rsidR="007656EF" w:rsidRPr="007656EF" w:rsidRDefault="007656EF" w:rsidP="007656EF">
      <w:pPr>
        <w:widowControl/>
        <w:autoSpaceDE/>
        <w:autoSpaceDN/>
        <w:adjustRightInd/>
        <w:spacing w:after="0" w:line="240" w:lineRule="auto"/>
        <w:rPr>
          <w:rFonts w:ascii="Trebuchet MS" w:eastAsia="Calibri" w:hAnsi="Trebuchet MS" w:cs="Times New Roman"/>
          <w:lang w:eastAsia="en-US"/>
        </w:rPr>
      </w:pPr>
    </w:p>
    <w:p w14:paraId="5B44177A" w14:textId="77777777" w:rsidR="007656EF" w:rsidRPr="007656EF" w:rsidRDefault="007656EF" w:rsidP="007656EF">
      <w:pPr>
        <w:widowControl/>
        <w:autoSpaceDE/>
        <w:autoSpaceDN/>
        <w:adjustRightInd/>
        <w:spacing w:after="0" w:line="240" w:lineRule="auto"/>
        <w:jc w:val="right"/>
        <w:rPr>
          <w:rFonts w:ascii="Trebuchet MS" w:eastAsia="Trebuchet MS" w:hAnsi="Trebuchet MS" w:cs="Trebuchet MS"/>
          <w:b/>
          <w:bCs/>
          <w:sz w:val="22"/>
          <w:szCs w:val="22"/>
          <w:lang w:eastAsia="en-US"/>
        </w:rPr>
      </w:pPr>
      <w:r w:rsidRPr="007656EF">
        <w:rPr>
          <w:rFonts w:ascii="Trebuchet MS" w:eastAsia="Trebuchet MS" w:hAnsi="Trebuchet MS" w:cs="Trebuchet MS"/>
          <w:b/>
          <w:bCs/>
          <w:sz w:val="22"/>
          <w:szCs w:val="22"/>
          <w:lang w:eastAsia="en-US"/>
        </w:rPr>
        <w:t>[Response: 997 words]</w:t>
      </w:r>
    </w:p>
    <w:p w14:paraId="5E459450" w14:textId="77777777" w:rsidR="007656EF" w:rsidRPr="007656EF" w:rsidRDefault="007656EF" w:rsidP="007656EF">
      <w:pPr>
        <w:widowControl/>
        <w:autoSpaceDE/>
        <w:autoSpaceDN/>
        <w:adjustRightInd/>
        <w:spacing w:after="0" w:line="240" w:lineRule="auto"/>
        <w:rPr>
          <w:rFonts w:ascii="Trebuchet MS" w:eastAsia="Trebuchet MS" w:hAnsi="Trebuchet MS" w:cs="Trebuchet MS"/>
          <w:b/>
          <w:bCs/>
          <w:color w:val="0070C0"/>
          <w:sz w:val="22"/>
          <w:szCs w:val="22"/>
          <w:lang w:eastAsia="en-US"/>
        </w:rPr>
      </w:pPr>
    </w:p>
    <w:p w14:paraId="2E57979B"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8"/>
          <w:szCs w:val="28"/>
          <w:lang w:eastAsia="en-US"/>
        </w:rPr>
      </w:pPr>
      <w:r w:rsidRPr="007656EF">
        <w:rPr>
          <w:rFonts w:ascii="Trebuchet MS" w:eastAsia="Trebuchet MS" w:hAnsi="Trebuchet MS" w:cs="Times New Roman"/>
          <w:color w:val="002663"/>
          <w:sz w:val="28"/>
          <w:szCs w:val="28"/>
          <w:lang w:eastAsia="en-US"/>
        </w:rPr>
        <w:t>1.</w:t>
      </w:r>
      <w:r w:rsidRPr="007656EF">
        <w:rPr>
          <w:rFonts w:ascii="Trebuchet MS" w:eastAsia="Trebuchet MS" w:hAnsi="Trebuchet MS" w:cs="Times New Roman"/>
          <w:b/>
          <w:bCs/>
          <w:color w:val="002663"/>
          <w:sz w:val="28"/>
          <w:szCs w:val="28"/>
          <w:lang w:eastAsia="en-US"/>
        </w:rPr>
        <w:t xml:space="preserve"> Introduction</w:t>
      </w:r>
    </w:p>
    <w:p w14:paraId="715FE747" w14:textId="77777777" w:rsidR="007656EF" w:rsidRPr="007656EF" w:rsidRDefault="007656EF" w:rsidP="007656EF">
      <w:pPr>
        <w:widowControl/>
        <w:autoSpaceDE/>
        <w:autoSpaceDN/>
        <w:adjustRightInd/>
        <w:spacing w:after="0" w:line="240" w:lineRule="auto"/>
        <w:rPr>
          <w:rFonts w:ascii="Trebuchet MS" w:hAnsi="Trebuchet MS" w:cs="Times New Roman"/>
          <w:szCs w:val="24"/>
        </w:rPr>
      </w:pPr>
    </w:p>
    <w:p w14:paraId="0738840F" w14:textId="1594E379"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Alongside teacher training and leadership, the third component of our Leadership Development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(LDP) is the development of a movement of ambassadors (LDP graduates) and partners with the vision and skills to drive forward our ambition of a fair education for every young person, regardless of their background. </w:t>
      </w:r>
    </w:p>
    <w:p w14:paraId="1E2EF144"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09EA91ED" w14:textId="471AE594"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We aim to cultivate a lifelong relationship with our ambassadors; as the Education Secretary, the Rt Hon Nicky Morgan has observed, “Teach First isn’t just a two-year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it’s a way of life.”</w:t>
      </w:r>
    </w:p>
    <w:p w14:paraId="06ECEADF"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49FB2236"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Our vision is at the core of everything we do. In June 2014 we helped establish the </w:t>
      </w:r>
      <w:hyperlink r:id="rId28">
        <w:r w:rsidRPr="007656EF">
          <w:rPr>
            <w:rFonts w:ascii="Trebuchet MS" w:eastAsia="Trebuchet MS" w:hAnsi="Trebuchet MS" w:cs="Trebuchet MS"/>
            <w:color w:val="0088CE"/>
            <w:sz w:val="22"/>
            <w:szCs w:val="22"/>
            <w:u w:val="single"/>
            <w:lang w:eastAsia="en-US"/>
          </w:rPr>
          <w:t>Fair Education Alliance</w:t>
        </w:r>
      </w:hyperlink>
      <w:r w:rsidRPr="007656EF">
        <w:rPr>
          <w:rFonts w:ascii="Trebuchet MS" w:eastAsia="Trebuchet MS" w:hAnsi="Trebuchet MS" w:cs="Trebuchet MS"/>
          <w:sz w:val="22"/>
          <w:szCs w:val="22"/>
          <w:lang w:eastAsia="en-US"/>
        </w:rPr>
        <w:t>, a coalition of businesses, charities and education organisations working towards ending the achievement gap between young people from the poorest communities and their wealthier peers.</w:t>
      </w:r>
    </w:p>
    <w:p w14:paraId="425C4A1C"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6993DB80"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 xml:space="preserve">Of our 4,400 ambassadors, 63% are currently in teaching, and we are proud of our track record in supporting them to become outstanding teachers and school leaders. However, we also highly value other ways ambassadors achieve social impact across education and other sectors. 49 ambassador-led social enterprises have been founded to date, supported by our independently-funded Innovation Unit. Examples include: </w:t>
      </w:r>
      <w:r w:rsidRPr="007656EF">
        <w:rPr>
          <w:rFonts w:ascii="Trebuchet MS" w:eastAsia="Trebuchet MS" w:hAnsi="Trebuchet MS" w:cs="Trebuchet MS"/>
          <w:color w:val="0088CE"/>
          <w:sz w:val="22"/>
          <w:szCs w:val="22"/>
          <w:u w:val="single"/>
          <w:lang w:eastAsia="en-US"/>
        </w:rPr>
        <w:t>Frontline</w:t>
      </w:r>
      <w:r w:rsidRPr="007656EF">
        <w:rPr>
          <w:rFonts w:ascii="Trebuchet MS" w:eastAsia="Trebuchet MS" w:hAnsi="Trebuchet MS" w:cs="Trebuchet MS"/>
          <w:color w:val="000000"/>
          <w:sz w:val="22"/>
          <w:szCs w:val="22"/>
          <w:lang w:eastAsia="en-US"/>
        </w:rPr>
        <w:t>,</w:t>
      </w:r>
      <w:r w:rsidRPr="007656EF">
        <w:rPr>
          <w:rFonts w:ascii="Trebuchet MS" w:eastAsia="Trebuchet MS" w:hAnsi="Trebuchet MS" w:cs="Trebuchet MS"/>
          <w:sz w:val="22"/>
          <w:szCs w:val="22"/>
          <w:lang w:eastAsia="en-US"/>
        </w:rPr>
        <w:t xml:space="preserve"> an approach to children’s social work to attract the highest calibre graduates, based on the Teach First model</w:t>
      </w:r>
      <w:r w:rsidRPr="007656EF">
        <w:rPr>
          <w:rFonts w:ascii="Trebuchet MS" w:eastAsia="Calibri" w:hAnsi="Trebuchet MS" w:cs="Times New Roman"/>
          <w:sz w:val="22"/>
          <w:szCs w:val="22"/>
          <w:lang w:eastAsia="en-US"/>
        </w:rPr>
        <w:t xml:space="preserve">, and </w:t>
      </w:r>
      <w:r w:rsidRPr="007656EF">
        <w:rPr>
          <w:rFonts w:ascii="Trebuchet MS" w:eastAsia="Trebuchet MS" w:hAnsi="Trebuchet MS" w:cs="Trebuchet MS"/>
          <w:color w:val="0088CE"/>
          <w:sz w:val="22"/>
          <w:szCs w:val="22"/>
          <w:u w:val="single"/>
          <w:lang w:eastAsia="en-US"/>
        </w:rPr>
        <w:t>The Brilliant Club</w:t>
      </w:r>
      <w:r w:rsidRPr="007656EF">
        <w:rPr>
          <w:rFonts w:ascii="Trebuchet MS" w:eastAsia="Trebuchet MS" w:hAnsi="Trebuchet MS" w:cs="Trebuchet MS"/>
          <w:color w:val="000000"/>
          <w:sz w:val="22"/>
          <w:szCs w:val="22"/>
          <w:lang w:eastAsia="en-US"/>
        </w:rPr>
        <w:t>,</w:t>
      </w:r>
      <w:r w:rsidRPr="007656EF">
        <w:rPr>
          <w:rFonts w:ascii="Trebuchet MS" w:eastAsia="Trebuchet MS" w:hAnsi="Trebuchet MS" w:cs="Trebuchet MS"/>
          <w:sz w:val="22"/>
          <w:szCs w:val="22"/>
          <w:lang w:eastAsia="en-US"/>
        </w:rPr>
        <w:t xml:space="preserve"> which places PhD students in schools and colleges in low-participation communities.</w:t>
      </w:r>
    </w:p>
    <w:p w14:paraId="6858BAB4"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2EFF793D"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Our LDP training has also supported over 350 ambassadors to develop their careers within the third sector and at the heart of government. These include Daisy Christodoulou, who heads education research at ARK Schools, Robert Peal, Teacher-In-Residence at DfE, and Patrick Curry, education adviser at No. 10 Downing Street.</w:t>
      </w:r>
    </w:p>
    <w:p w14:paraId="19DAD794" w14:textId="77777777" w:rsidR="007656EF" w:rsidRPr="007656EF" w:rsidRDefault="007656EF" w:rsidP="007656EF">
      <w:pPr>
        <w:widowControl/>
        <w:autoSpaceDE/>
        <w:autoSpaceDN/>
        <w:adjustRightInd/>
        <w:spacing w:after="0" w:line="240" w:lineRule="auto"/>
        <w:jc w:val="left"/>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br w:type="page"/>
      </w:r>
    </w:p>
    <w:p w14:paraId="7B8D0800"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6C78F3E4"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8"/>
          <w:szCs w:val="28"/>
          <w:lang w:eastAsia="en-US"/>
        </w:rPr>
      </w:pPr>
      <w:r w:rsidRPr="007656EF">
        <w:rPr>
          <w:rFonts w:ascii="Trebuchet MS" w:eastAsia="Trebuchet MS" w:hAnsi="Trebuchet MS" w:cs="Times New Roman"/>
          <w:b/>
          <w:bCs/>
          <w:color w:val="002663"/>
          <w:sz w:val="28"/>
          <w:szCs w:val="28"/>
          <w:lang w:eastAsia="en-US"/>
        </w:rPr>
        <w:t>2. Supporting the education and progress of disadvantaged pupils</w:t>
      </w:r>
    </w:p>
    <w:p w14:paraId="77315076"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39E8A897" w14:textId="77777777" w:rsidR="007656EF" w:rsidRPr="007656EF" w:rsidRDefault="007656EF" w:rsidP="007656EF">
      <w:pPr>
        <w:widowControl/>
        <w:autoSpaceDE/>
        <w:autoSpaceDN/>
        <w:adjustRightInd/>
        <w:spacing w:after="0" w:line="240" w:lineRule="auto"/>
        <w:rPr>
          <w:rFonts w:ascii="Trebuchet MS" w:eastAsia="Trebuchet MS" w:hAnsi="Trebuchet MS" w:cs="Trebuchet MS"/>
          <w:color w:val="000000"/>
          <w:sz w:val="22"/>
          <w:szCs w:val="22"/>
          <w:lang w:eastAsia="en-US"/>
        </w:rPr>
      </w:pPr>
      <w:r w:rsidRPr="007656EF">
        <w:rPr>
          <w:rFonts w:ascii="Trebuchet MS" w:eastAsia="Trebuchet MS" w:hAnsi="Trebuchet MS" w:cs="Trebuchet MS"/>
          <w:sz w:val="22"/>
          <w:szCs w:val="22"/>
          <w:lang w:eastAsia="en-US"/>
        </w:rPr>
        <w:t>During and beyond the LDP, we are committed to developing our community of participants and ambassadors to become an even more powerful force for change, through:</w:t>
      </w:r>
    </w:p>
    <w:p w14:paraId="2D988E16" w14:textId="77777777" w:rsidR="007656EF" w:rsidRPr="007656EF" w:rsidRDefault="007656EF" w:rsidP="00696BCF">
      <w:pPr>
        <w:widowControl/>
        <w:numPr>
          <w:ilvl w:val="0"/>
          <w:numId w:val="92"/>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Training: we will provide workshops and seminars at Summer Institute with inspirational leaders from within and outside education, and content designed to help participants develop their vision, social impact and sense of collective impact.</w:t>
      </w:r>
    </w:p>
    <w:p w14:paraId="508FA4AD" w14:textId="32AC3447" w:rsidR="007656EF" w:rsidRPr="007656EF" w:rsidRDefault="007656EF" w:rsidP="00696BCF">
      <w:pPr>
        <w:widowControl/>
        <w:numPr>
          <w:ilvl w:val="0"/>
          <w:numId w:val="92"/>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Career Pathways: we will build on our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of career development support for participants and ambassadors, designed to accelerate their progress and effectiveness in sectors where they can tackle educational inequality. This includes CPD, networking and job seeking support, focused on three priority pathways:</w:t>
      </w:r>
    </w:p>
    <w:p w14:paraId="31AD7403" w14:textId="77777777" w:rsidR="007656EF" w:rsidRPr="007656EF" w:rsidRDefault="007656EF" w:rsidP="00696BCF">
      <w:pPr>
        <w:widowControl/>
        <w:numPr>
          <w:ilvl w:val="0"/>
          <w:numId w:val="91"/>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school leadership positions</w:t>
      </w:r>
    </w:p>
    <w:p w14:paraId="664877E5" w14:textId="77777777" w:rsidR="007656EF" w:rsidRPr="007656EF" w:rsidRDefault="007656EF" w:rsidP="00696BCF">
      <w:pPr>
        <w:widowControl/>
        <w:numPr>
          <w:ilvl w:val="0"/>
          <w:numId w:val="91"/>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relevant charities and social enterprise, including practical support from our </w:t>
      </w:r>
      <w:hyperlink r:id="rId29" w:history="1">
        <w:r w:rsidRPr="007656EF">
          <w:rPr>
            <w:rFonts w:ascii="Trebuchet MS" w:eastAsia="Trebuchet MS" w:hAnsi="Trebuchet MS" w:cs="Trebuchet MS"/>
            <w:color w:val="0088CE"/>
            <w:sz w:val="22"/>
            <w:szCs w:val="22"/>
            <w:u w:val="single"/>
            <w:lang w:eastAsia="en-US"/>
          </w:rPr>
          <w:t>Innovation Unit</w:t>
        </w:r>
      </w:hyperlink>
    </w:p>
    <w:p w14:paraId="052C801C" w14:textId="77777777" w:rsidR="007656EF" w:rsidRPr="007656EF" w:rsidRDefault="007656EF" w:rsidP="00696BCF">
      <w:pPr>
        <w:widowControl/>
        <w:numPr>
          <w:ilvl w:val="0"/>
          <w:numId w:val="91"/>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educational policy and research.</w:t>
      </w:r>
    </w:p>
    <w:p w14:paraId="173B6593" w14:textId="77777777" w:rsidR="007656EF" w:rsidRPr="007656EF" w:rsidRDefault="007656EF" w:rsidP="00696BCF">
      <w:pPr>
        <w:widowControl/>
        <w:numPr>
          <w:ilvl w:val="0"/>
          <w:numId w:val="92"/>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Summer projects: between their first and second year, we will offer participants over 600 internships with 150 partners. There is a strong focus on projects which tackle educational disadvantage and develop skills relevant to the education sector: current partners include the Prince's Trust, NSPCC and ambassador-led social enterprises.</w:t>
      </w:r>
    </w:p>
    <w:p w14:paraId="5CB4831B" w14:textId="77777777" w:rsidR="007656EF" w:rsidRPr="007656EF" w:rsidRDefault="007656EF" w:rsidP="00696BCF">
      <w:pPr>
        <w:widowControl/>
        <w:numPr>
          <w:ilvl w:val="0"/>
          <w:numId w:val="92"/>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Mentoring others: we will provide participants and ambassadors with opportunities to mentor and lead students, supported by high quality training, including through:</w:t>
      </w:r>
    </w:p>
    <w:p w14:paraId="14168052" w14:textId="2416F515" w:rsidR="007656EF" w:rsidRPr="007656EF" w:rsidRDefault="007656EF" w:rsidP="00696BCF">
      <w:pPr>
        <w:widowControl/>
        <w:numPr>
          <w:ilvl w:val="1"/>
          <w:numId w:val="92"/>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our access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Futures, which widens access to top universities and career paths for talented students from low-income backgrounds </w:t>
      </w:r>
    </w:p>
    <w:p w14:paraId="3E4597A4" w14:textId="0ECD780D" w:rsidR="007656EF" w:rsidRPr="007656EF" w:rsidRDefault="007656EF" w:rsidP="00696BCF">
      <w:pPr>
        <w:widowControl/>
        <w:numPr>
          <w:ilvl w:val="1"/>
          <w:numId w:val="92"/>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our partnership with the National Citizen Service (NCS), which from 2017 will encourage all </w:t>
      </w:r>
      <w:r w:rsidR="00EC0C43">
        <w:rPr>
          <w:rFonts w:ascii="Trebuchet MS" w:eastAsia="Trebuchet MS" w:hAnsi="Trebuchet MS" w:cs="Trebuchet MS"/>
          <w:sz w:val="22"/>
          <w:szCs w:val="22"/>
          <w:lang w:eastAsia="en-US"/>
        </w:rPr>
        <w:t>participants</w:t>
      </w:r>
      <w:r w:rsidRPr="007656EF">
        <w:rPr>
          <w:rFonts w:ascii="Trebuchet MS" w:eastAsia="Trebuchet MS" w:hAnsi="Trebuchet MS" w:cs="Trebuchet MS"/>
          <w:sz w:val="22"/>
          <w:szCs w:val="22"/>
          <w:lang w:eastAsia="en-US"/>
        </w:rPr>
        <w:t xml:space="preserve"> to work with teenagers as volunteer mentors and group leaders. Prime Minister David Cameron said: “Teach First's mission to break down social barriers makes its teachers ideal volunteer mentors to engage with and inspire young people on NCS.”</w:t>
      </w:r>
    </w:p>
    <w:p w14:paraId="0ED73DDB" w14:textId="77777777" w:rsidR="007656EF" w:rsidRPr="007656EF" w:rsidRDefault="007656EF" w:rsidP="00696BCF">
      <w:pPr>
        <w:widowControl/>
        <w:numPr>
          <w:ilvl w:val="0"/>
          <w:numId w:val="92"/>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Calibri" w:hAnsi="Trebuchet MS" w:cs="Times New Roman"/>
          <w:sz w:val="22"/>
          <w:szCs w:val="22"/>
          <w:lang w:eastAsia="en-US"/>
        </w:rPr>
        <w:t>Voluntary work: including our partnership with School Governor One Stop Shop, which aims to place more ambassadors and participants in school governor roles in Teach First eligible schools.</w:t>
      </w:r>
    </w:p>
    <w:p w14:paraId="726CB4C6" w14:textId="77777777" w:rsidR="007656EF" w:rsidRPr="007656EF" w:rsidRDefault="007656EF" w:rsidP="00696BCF">
      <w:pPr>
        <w:widowControl/>
        <w:numPr>
          <w:ilvl w:val="0"/>
          <w:numId w:val="92"/>
        </w:numPr>
        <w:autoSpaceDE/>
        <w:autoSpaceDN/>
        <w:adjustRightInd/>
        <w:spacing w:after="160" w:line="240" w:lineRule="auto"/>
        <w:contextualSpacing/>
        <w:rPr>
          <w:rFonts w:ascii="Trebuchet MS" w:eastAsia="Trebuchet MS" w:hAnsi="Trebuchet MS" w:cs="Trebuchet MS"/>
          <w:color w:val="000000"/>
          <w:sz w:val="22"/>
          <w:szCs w:val="22"/>
          <w:lang w:eastAsia="en-US"/>
        </w:rPr>
      </w:pPr>
      <w:r w:rsidRPr="007656EF">
        <w:rPr>
          <w:rFonts w:ascii="Trebuchet MS" w:eastAsia="Trebuchet MS" w:hAnsi="Trebuchet MS" w:cs="Trebuchet MS"/>
          <w:sz w:val="22"/>
          <w:szCs w:val="22"/>
          <w:lang w:eastAsia="en-US"/>
        </w:rPr>
        <w:t>Teach First networks: we will invest in supporting our participants and ambassadors to learn from each other, through:</w:t>
      </w:r>
    </w:p>
    <w:p w14:paraId="4F60154D" w14:textId="5F15424A" w:rsidR="007656EF" w:rsidRPr="007656EF" w:rsidRDefault="007656EF" w:rsidP="00696BCF">
      <w:pPr>
        <w:widowControl/>
        <w:numPr>
          <w:ilvl w:val="0"/>
          <w:numId w:val="90"/>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regular conferences and events to share ideas, focus on the scale of the challenge and consider their collective potential, including through the national Impact Conference (part of Summer Institute) and end of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Springboard Conferences</w:t>
      </w:r>
    </w:p>
    <w:p w14:paraId="341E111A" w14:textId="77777777" w:rsidR="007656EF" w:rsidRPr="007656EF" w:rsidRDefault="007656EF" w:rsidP="00696BCF">
      <w:pPr>
        <w:widowControl/>
        <w:numPr>
          <w:ilvl w:val="0"/>
          <w:numId w:val="90"/>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online networking: including through our community website, where participants and ambassadors can share resources and experiences.</w:t>
      </w:r>
    </w:p>
    <w:p w14:paraId="0082DC07" w14:textId="77777777" w:rsidR="007656EF" w:rsidRPr="007656EF" w:rsidRDefault="007656EF" w:rsidP="007656EF">
      <w:pPr>
        <w:widowControl/>
        <w:autoSpaceDE/>
        <w:autoSpaceDN/>
        <w:adjustRightInd/>
        <w:spacing w:after="0" w:line="240" w:lineRule="auto"/>
        <w:rPr>
          <w:rFonts w:ascii="Trebuchet MS" w:eastAsia="Trebuchet MS" w:hAnsi="Trebuchet MS" w:cs="Trebuchet MS"/>
          <w:b/>
          <w:bCs/>
          <w:color w:val="002663"/>
          <w:sz w:val="22"/>
          <w:szCs w:val="22"/>
          <w:lang w:eastAsia="en-US"/>
        </w:rPr>
      </w:pPr>
    </w:p>
    <w:p w14:paraId="373FBA42" w14:textId="77777777" w:rsidR="007656EF" w:rsidRPr="007656EF" w:rsidRDefault="007656EF" w:rsidP="007656EF">
      <w:pPr>
        <w:keepNext/>
        <w:keepLines/>
        <w:widowControl/>
        <w:autoSpaceDE/>
        <w:autoSpaceDN/>
        <w:adjustRightInd/>
        <w:spacing w:after="0" w:line="240" w:lineRule="auto"/>
        <w:jc w:val="left"/>
        <w:outlineLvl w:val="0"/>
        <w:rPr>
          <w:rFonts w:ascii="Trebuchet MS" w:eastAsia="Calibri" w:hAnsi="Trebuchet MS" w:cs="Times New Roman"/>
          <w:b/>
          <w:bCs/>
          <w:color w:val="002663"/>
          <w:sz w:val="22"/>
          <w:szCs w:val="22"/>
          <w:lang w:eastAsia="en-US"/>
        </w:rPr>
      </w:pPr>
      <w:r w:rsidRPr="007656EF">
        <w:rPr>
          <w:rFonts w:ascii="Trebuchet MS" w:eastAsia="Trebuchet MS" w:hAnsi="Trebuchet MS" w:cs="Times New Roman"/>
          <w:b/>
          <w:bCs/>
          <w:color w:val="002663"/>
          <w:sz w:val="28"/>
          <w:szCs w:val="28"/>
          <w:lang w:eastAsia="en-US"/>
        </w:rPr>
        <w:t>3. Unparalleled Corporate Partnerships</w:t>
      </w:r>
      <w:r w:rsidRPr="007656EF">
        <w:rPr>
          <w:rFonts w:ascii="Trebuchet MS" w:eastAsia="Trebuchet MS" w:hAnsi="Trebuchet MS" w:cs="Times New Roman"/>
          <w:b/>
          <w:bCs/>
          <w:color w:val="002663"/>
          <w:sz w:val="28"/>
          <w:szCs w:val="28"/>
          <w:lang w:eastAsia="en-US"/>
        </w:rPr>
        <w:br/>
      </w:r>
      <w:r w:rsidRPr="007656EF">
        <w:rPr>
          <w:rFonts w:ascii="Trebuchet MS" w:eastAsia="Calibri" w:hAnsi="Trebuchet MS" w:cs="Times New Roman"/>
          <w:b/>
          <w:bCs/>
          <w:color w:val="002663"/>
          <w:sz w:val="28"/>
          <w:szCs w:val="28"/>
          <w:lang w:eastAsia="en-US"/>
        </w:rPr>
        <w:br/>
      </w:r>
      <w:r w:rsidRPr="007656EF">
        <w:rPr>
          <w:rFonts w:ascii="Trebuchet MS" w:eastAsia="Trebuchet MS" w:hAnsi="Trebuchet MS" w:cs="Times New Roman"/>
          <w:bCs/>
          <w:sz w:val="22"/>
          <w:szCs w:val="22"/>
          <w:lang w:eastAsia="en-US"/>
        </w:rPr>
        <w:t xml:space="preserve">The involvement of high profile corporate partners sets Teach First apart from other ITT providers. Teach First builds </w:t>
      </w:r>
      <w:hyperlink r:id="rId30">
        <w:r w:rsidRPr="007656EF">
          <w:rPr>
            <w:rFonts w:ascii="Trebuchet MS" w:eastAsia="Trebuchet MS" w:hAnsi="Trebuchet MS" w:cs="Times New Roman"/>
            <w:bCs/>
            <w:sz w:val="22"/>
            <w:szCs w:val="22"/>
            <w:u w:val="single"/>
            <w:lang w:eastAsia="en-US"/>
          </w:rPr>
          <w:t>partnerships</w:t>
        </w:r>
      </w:hyperlink>
      <w:r w:rsidRPr="007656EF">
        <w:rPr>
          <w:rFonts w:ascii="Trebuchet MS" w:eastAsia="Trebuchet MS" w:hAnsi="Trebuchet MS" w:cs="Times New Roman"/>
          <w:bCs/>
          <w:sz w:val="22"/>
          <w:szCs w:val="22"/>
          <w:lang w:eastAsia="en-US"/>
        </w:rPr>
        <w:t xml:space="preserve"> with some of the world’s leading businesses, including Barclays, Citi, Credit Suisse, Deloitte, Google, HSBC, KPMG, National Grid and PwC. We will utilise these partnerships to:</w:t>
      </w:r>
      <w:r w:rsidRPr="007656EF">
        <w:rPr>
          <w:rFonts w:ascii="Trebuchet MS" w:eastAsia="Trebuchet MS" w:hAnsi="Trebuchet MS" w:cs="Times New Roman"/>
          <w:b/>
          <w:bCs/>
          <w:sz w:val="22"/>
          <w:szCs w:val="22"/>
          <w:lang w:eastAsia="en-US"/>
        </w:rPr>
        <w:t xml:space="preserve"> </w:t>
      </w:r>
    </w:p>
    <w:p w14:paraId="22D934EB" w14:textId="77777777" w:rsidR="007656EF" w:rsidRPr="007656EF" w:rsidRDefault="007656EF" w:rsidP="00696BCF">
      <w:pPr>
        <w:widowControl/>
        <w:numPr>
          <w:ilvl w:val="0"/>
          <w:numId w:val="88"/>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create unique opportunities for our participants</w:t>
      </w:r>
    </w:p>
    <w:p w14:paraId="01CFF07E" w14:textId="77777777" w:rsidR="007656EF" w:rsidRPr="007656EF" w:rsidRDefault="007656EF" w:rsidP="00696BCF">
      <w:pPr>
        <w:widowControl/>
        <w:numPr>
          <w:ilvl w:val="0"/>
          <w:numId w:val="88"/>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add benefit to schools and pupils we work with</w:t>
      </w:r>
    </w:p>
    <w:p w14:paraId="2149D270" w14:textId="77777777" w:rsidR="007656EF" w:rsidRPr="007656EF" w:rsidRDefault="007656EF" w:rsidP="00696BCF">
      <w:pPr>
        <w:widowControl/>
        <w:numPr>
          <w:ilvl w:val="0"/>
          <w:numId w:val="88"/>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increase the prestige and attractiveness both of our LDP and the wider teaching profession.</w:t>
      </w:r>
    </w:p>
    <w:p w14:paraId="281AE32A"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2A898FE3"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Our corporate supporters will continue to provide funding, pro-bono support and volunteering hours that bring significant added value and additional content to increase the impact of our participants. </w:t>
      </w:r>
    </w:p>
    <w:p w14:paraId="7A61B1D5"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10F02554"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We will continue to work with corporate partners to:</w:t>
      </w:r>
    </w:p>
    <w:p w14:paraId="67D4BF2F" w14:textId="77777777" w:rsidR="007656EF" w:rsidRPr="007656EF" w:rsidRDefault="007656EF" w:rsidP="00696BCF">
      <w:pPr>
        <w:widowControl/>
        <w:numPr>
          <w:ilvl w:val="0"/>
          <w:numId w:val="88"/>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provide summer internship opportunities to participants, enabling them to embrace and understand the business sector e.g. over the course of the contract, 60 participants will be offered an internship at Google’s UK HQ</w:t>
      </w:r>
    </w:p>
    <w:p w14:paraId="67B76CB3" w14:textId="77777777" w:rsidR="007656EF" w:rsidRPr="007656EF" w:rsidRDefault="007656EF" w:rsidP="00696BCF">
      <w:pPr>
        <w:widowControl/>
        <w:numPr>
          <w:ilvl w:val="0"/>
          <w:numId w:val="88"/>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train hundreds of professional coaches to support participants' development as leaders</w:t>
      </w:r>
    </w:p>
    <w:p w14:paraId="02D20E2F" w14:textId="18138AD0" w:rsidR="007656EF" w:rsidRPr="007656EF" w:rsidRDefault="007656EF" w:rsidP="00696BCF">
      <w:pPr>
        <w:widowControl/>
        <w:numPr>
          <w:ilvl w:val="0"/>
          <w:numId w:val="88"/>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directly support pupils our teachers work with. Volunteers from leading businesses will deliver our bespoke employability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‘The Workplace’, comprising structured sessions of careers and employability advice for young people</w:t>
      </w:r>
    </w:p>
    <w:p w14:paraId="4F76DDEA" w14:textId="77777777" w:rsidR="007656EF" w:rsidRPr="007656EF" w:rsidRDefault="007656EF" w:rsidP="00696BCF">
      <w:pPr>
        <w:widowControl/>
        <w:numPr>
          <w:ilvl w:val="0"/>
          <w:numId w:val="88"/>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delivery of inspirational talks and lessons in our partner schools by senior business leaders</w:t>
      </w:r>
    </w:p>
    <w:p w14:paraId="1E2C46BC" w14:textId="48DE5C75" w:rsidR="007656EF" w:rsidRPr="007656EF" w:rsidRDefault="007656EF" w:rsidP="00696BCF">
      <w:pPr>
        <w:widowControl/>
        <w:numPr>
          <w:ilvl w:val="0"/>
          <w:numId w:val="88"/>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provide resources to enhance our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These include Tech Partnership, a confederate of the leading STEM organisations in the UK, developing resources to help our primary teachers to deliver the new computing curriculum</w:t>
      </w:r>
    </w:p>
    <w:p w14:paraId="23A253EB" w14:textId="7D234CC6" w:rsidR="007656EF" w:rsidRPr="007656EF" w:rsidRDefault="007656EF" w:rsidP="00696BCF">
      <w:pPr>
        <w:widowControl/>
        <w:numPr>
          <w:ilvl w:val="0"/>
          <w:numId w:val="88"/>
        </w:numPr>
        <w:autoSpaceDE/>
        <w:autoSpaceDN/>
        <w:adjustRightInd/>
        <w:spacing w:after="160" w:line="240" w:lineRule="auto"/>
        <w:contextualSpacing/>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provide expert input and advice. Our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model and leadership training has been developed in close partnership with top businesses, including the best proponents of people development from McKinsey &amp; Company and Procter &amp; Gamble. These businesses also provide pro-bono consultancy and strategic advice to support the wider organisation. </w:t>
      </w:r>
    </w:p>
    <w:p w14:paraId="257A2C00"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2"/>
          <w:szCs w:val="22"/>
          <w:lang w:eastAsia="en-US"/>
        </w:rPr>
      </w:pPr>
    </w:p>
    <w:p w14:paraId="5AF6B65E" w14:textId="52B9546D" w:rsidR="007656EF" w:rsidRPr="007656EF" w:rsidRDefault="007656EF" w:rsidP="007656EF">
      <w:pPr>
        <w:widowControl/>
        <w:autoSpaceDE/>
        <w:autoSpaceDN/>
        <w:adjustRightInd/>
        <w:spacing w:after="0" w:line="240" w:lineRule="auto"/>
        <w:rPr>
          <w:rFonts w:ascii="Trebuchet MS" w:hAnsi="Trebuchet MS" w:cs="Times New Roman"/>
          <w:sz w:val="22"/>
          <w:szCs w:val="22"/>
        </w:rPr>
      </w:pPr>
      <w:r w:rsidRPr="007656EF">
        <w:rPr>
          <w:rFonts w:ascii="Trebuchet MS" w:hAnsi="Trebuchet MS" w:cs="Times New Roman"/>
          <w:sz w:val="22"/>
          <w:szCs w:val="22"/>
        </w:rPr>
        <w:t xml:space="preserve">Teach First is supported by over 60 different corporations who provide a huge breadth and depth of support to add value to our </w:t>
      </w:r>
      <w:r w:rsidR="00AC08C8">
        <w:rPr>
          <w:rFonts w:ascii="Trebuchet MS" w:hAnsi="Trebuchet MS" w:cs="Times New Roman"/>
          <w:sz w:val="22"/>
          <w:szCs w:val="22"/>
        </w:rPr>
        <w:t>Programme</w:t>
      </w:r>
      <w:r w:rsidRPr="007656EF">
        <w:rPr>
          <w:rFonts w:ascii="Trebuchet MS" w:hAnsi="Trebuchet MS" w:cs="Times New Roman"/>
          <w:sz w:val="22"/>
          <w:szCs w:val="22"/>
        </w:rPr>
        <w:t xml:space="preserve">. A significant number of our partnerships are multi-year, providing security of support and quality across the proposed contract period. With this breadth and range of supporters, we are able to flex to ensure that if one partner withdraws, added value activity can be sought or delivered from others, ensuring no negative impact to participants. We are not reliant on any one major corporate funder where withdrawal of funds would have a significant impact, but rather have a broad portfolio of supporters at varying levels. Over the last three years we have grown from approximately 40 to over 60 supporters, so are confident that we will be growing the quality and breadth of our offer, rather than there being any negative impact. </w:t>
      </w:r>
    </w:p>
    <w:p w14:paraId="45BF2118"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p>
    <w:p w14:paraId="5065739A"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Corporate support is additional to the LDP, so the offer itself would not be affected. In the unlikely event that a significant number of our corporate partners were to withdraw, the core of the LDP and its offer would remain through school fees and the NCTL contract, ensuring consistent quality.</w:t>
      </w:r>
    </w:p>
    <w:p w14:paraId="5F10CBA3"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2"/>
          <w:szCs w:val="22"/>
          <w:lang w:eastAsia="en-US"/>
        </w:rPr>
      </w:pPr>
    </w:p>
    <w:p w14:paraId="22610D40" w14:textId="5DDC2DBB"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 xml:space="preserve">We will continue to secure </w:t>
      </w:r>
      <w:hyperlink r:id="rId31">
        <w:r w:rsidRPr="007656EF">
          <w:rPr>
            <w:rFonts w:ascii="Trebuchet MS" w:eastAsia="Trebuchet MS" w:hAnsi="Trebuchet MS" w:cs="Trebuchet MS"/>
            <w:color w:val="0088CE"/>
            <w:sz w:val="22"/>
            <w:szCs w:val="22"/>
            <w:u w:val="single"/>
            <w:lang w:eastAsia="en-US"/>
          </w:rPr>
          <w:t>endorsements</w:t>
        </w:r>
      </w:hyperlink>
      <w:r w:rsidRPr="007656EF">
        <w:rPr>
          <w:rFonts w:ascii="Trebuchet MS" w:eastAsia="Trebuchet MS" w:hAnsi="Trebuchet MS" w:cs="Trebuchet MS"/>
          <w:sz w:val="22"/>
          <w:szCs w:val="22"/>
          <w:lang w:eastAsia="en-US"/>
        </w:rPr>
        <w:t xml:space="preserve"> of our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from world-leading corporate partners. These make clear that our LDP is the most challenging graduate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on offer and one which develops transferable leadership skills. This provides significant credibility and appeal</w:t>
      </w:r>
      <w:r w:rsidRPr="007656EF" w:rsidDel="00542D6E">
        <w:rPr>
          <w:rFonts w:ascii="Trebuchet MS" w:eastAsia="Trebuchet MS" w:hAnsi="Trebuchet MS" w:cs="Trebuchet MS"/>
          <w:sz w:val="22"/>
          <w:szCs w:val="22"/>
          <w:lang w:eastAsia="en-US"/>
        </w:rPr>
        <w:t xml:space="preserve"> </w:t>
      </w:r>
      <w:r w:rsidRPr="007656EF">
        <w:rPr>
          <w:rFonts w:ascii="Trebuchet MS" w:eastAsia="Trebuchet MS" w:hAnsi="Trebuchet MS" w:cs="Trebuchet MS"/>
          <w:sz w:val="22"/>
          <w:szCs w:val="22"/>
          <w:lang w:eastAsia="en-US"/>
        </w:rPr>
        <w:t xml:space="preserve">to our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essential to recruiting top graduates who have never considered teaching as a long-term career.</w:t>
      </w:r>
    </w:p>
    <w:p w14:paraId="00460C59"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1A54595F" w14:textId="77777777" w:rsidR="007656EF" w:rsidRPr="007656EF" w:rsidRDefault="007656EF" w:rsidP="007656EF">
      <w:pPr>
        <w:widowControl/>
        <w:autoSpaceDE/>
        <w:autoSpaceDN/>
        <w:adjustRightInd/>
        <w:spacing w:after="0" w:line="240" w:lineRule="auto"/>
        <w:jc w:val="right"/>
        <w:rPr>
          <w:rFonts w:ascii="Trebuchet MS" w:eastAsia="Calibri" w:hAnsi="Trebuchet MS" w:cs="Times New Roman"/>
          <w:sz w:val="22"/>
          <w:szCs w:val="22"/>
          <w:lang w:eastAsia="en-US"/>
        </w:rPr>
      </w:pPr>
      <w:r w:rsidRPr="007656EF">
        <w:rPr>
          <w:rFonts w:ascii="Trebuchet MS" w:eastAsia="Calibri" w:hAnsi="Trebuchet MS" w:cs="Times New Roman"/>
          <w:sz w:val="22"/>
          <w:szCs w:val="22"/>
          <w:lang w:eastAsia="en-US"/>
        </w:rPr>
        <w:t>END OF RESPONSE</w:t>
      </w:r>
    </w:p>
    <w:p w14:paraId="4C566362" w14:textId="77777777" w:rsidR="00AD46ED" w:rsidRDefault="00AD46ED" w:rsidP="007656EF">
      <w:pPr>
        <w:widowControl/>
        <w:autoSpaceDE/>
        <w:autoSpaceDN/>
        <w:adjustRightInd/>
        <w:spacing w:after="0" w:line="240" w:lineRule="auto"/>
        <w:jc w:val="left"/>
        <w:rPr>
          <w:rFonts w:ascii="Trebuchet MS" w:hAnsi="Trebuchet MS" w:cs="Times New Roman"/>
          <w:szCs w:val="24"/>
        </w:rPr>
        <w:sectPr w:rsidR="00AD46ED" w:rsidSect="00866A7F">
          <w:type w:val="continuous"/>
          <w:pgSz w:w="11907" w:h="16839" w:code="9"/>
          <w:pgMar w:top="1928" w:right="1134" w:bottom="1440" w:left="1134" w:header="851" w:footer="709" w:gutter="0"/>
          <w:cols w:space="708"/>
          <w:docGrid w:linePitch="360"/>
        </w:sectPr>
      </w:pPr>
    </w:p>
    <w:p w14:paraId="500AB3EB" w14:textId="77777777" w:rsidR="007656EF" w:rsidRPr="007656EF" w:rsidRDefault="007656EF" w:rsidP="007656EF">
      <w:pPr>
        <w:widowControl/>
        <w:autoSpaceDE/>
        <w:autoSpaceDN/>
        <w:adjustRightInd/>
        <w:spacing w:after="0" w:line="240" w:lineRule="auto"/>
        <w:jc w:val="left"/>
        <w:rPr>
          <w:rFonts w:ascii="Trebuchet MS" w:hAnsi="Trebuchet MS" w:cs="Times New Roman"/>
          <w:szCs w:val="24"/>
        </w:rPr>
      </w:pPr>
    </w:p>
    <w:p w14:paraId="45A51E34"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tbl>
      <w:tblPr>
        <w:tblStyle w:val="TableGrid61"/>
        <w:tblW w:w="14029" w:type="dxa"/>
        <w:tblLook w:val="04A0" w:firstRow="1" w:lastRow="0" w:firstColumn="1" w:lastColumn="0" w:noHBand="0" w:noVBand="1"/>
      </w:tblPr>
      <w:tblGrid>
        <w:gridCol w:w="759"/>
        <w:gridCol w:w="3387"/>
        <w:gridCol w:w="8607"/>
        <w:gridCol w:w="1276"/>
      </w:tblGrid>
      <w:tr w:rsidR="007656EF" w:rsidRPr="007656EF" w14:paraId="5FA3EF83" w14:textId="77777777" w:rsidTr="007656EF">
        <w:tc>
          <w:tcPr>
            <w:tcW w:w="709" w:type="dxa"/>
            <w:shd w:val="clear" w:color="auto" w:fill="EEECE1" w:themeFill="background2"/>
          </w:tcPr>
          <w:p w14:paraId="6A8496F1" w14:textId="77777777" w:rsidR="007656EF" w:rsidRPr="007656EF" w:rsidRDefault="007656EF" w:rsidP="007656EF">
            <w:pPr>
              <w:widowControl/>
              <w:autoSpaceDE/>
              <w:autoSpaceDN/>
              <w:adjustRightInd/>
              <w:spacing w:after="0" w:line="240" w:lineRule="auto"/>
              <w:rPr>
                <w:rFonts w:ascii="Trebuchet MS" w:hAnsi="Trebuchet MS" w:cs="Times New Roman"/>
                <w:b/>
                <w:sz w:val="22"/>
              </w:rPr>
            </w:pPr>
          </w:p>
        </w:tc>
        <w:tc>
          <w:tcPr>
            <w:tcW w:w="3397" w:type="dxa"/>
            <w:shd w:val="clear" w:color="auto" w:fill="EEECE1" w:themeFill="background2"/>
          </w:tcPr>
          <w:p w14:paraId="7B9F8486" w14:textId="77777777" w:rsidR="007656EF" w:rsidRPr="007656EF" w:rsidRDefault="007656EF" w:rsidP="007656EF">
            <w:pPr>
              <w:widowControl/>
              <w:autoSpaceDE/>
              <w:autoSpaceDN/>
              <w:adjustRightInd/>
              <w:spacing w:after="0" w:line="240" w:lineRule="auto"/>
              <w:rPr>
                <w:rFonts w:ascii="Trebuchet MS" w:hAnsi="Trebuchet MS" w:cs="Times New Roman"/>
                <w:b/>
                <w:sz w:val="22"/>
              </w:rPr>
            </w:pPr>
            <w:r w:rsidRPr="007656EF">
              <w:rPr>
                <w:rFonts w:ascii="Trebuchet MS" w:hAnsi="Trebuchet MS" w:cs="Trebuchet MS"/>
                <w:b/>
                <w:bCs/>
                <w:sz w:val="22"/>
              </w:rPr>
              <w:t>Question</w:t>
            </w:r>
          </w:p>
        </w:tc>
        <w:tc>
          <w:tcPr>
            <w:tcW w:w="8647" w:type="dxa"/>
            <w:shd w:val="clear" w:color="auto" w:fill="EEECE1" w:themeFill="background2"/>
          </w:tcPr>
          <w:p w14:paraId="31ABF4E1" w14:textId="77777777" w:rsidR="007656EF" w:rsidRPr="007656EF" w:rsidRDefault="007656EF" w:rsidP="007656EF">
            <w:pPr>
              <w:widowControl/>
              <w:autoSpaceDE/>
              <w:autoSpaceDN/>
              <w:adjustRightInd/>
              <w:spacing w:after="0" w:line="240" w:lineRule="auto"/>
              <w:rPr>
                <w:rFonts w:ascii="Trebuchet MS" w:hAnsi="Trebuchet MS" w:cs="Times New Roman"/>
                <w:b/>
                <w:sz w:val="22"/>
              </w:rPr>
            </w:pPr>
            <w:r w:rsidRPr="007656EF">
              <w:rPr>
                <w:rFonts w:ascii="Trebuchet MS" w:hAnsi="Trebuchet MS" w:cs="Trebuchet MS"/>
                <w:b/>
                <w:bCs/>
                <w:sz w:val="22"/>
              </w:rPr>
              <w:t>Look Fors</w:t>
            </w:r>
          </w:p>
        </w:tc>
        <w:tc>
          <w:tcPr>
            <w:tcW w:w="1276" w:type="dxa"/>
            <w:shd w:val="clear" w:color="auto" w:fill="EEECE1" w:themeFill="background2"/>
          </w:tcPr>
          <w:p w14:paraId="2CDE1A4E" w14:textId="77777777" w:rsidR="007656EF" w:rsidRPr="007656EF" w:rsidRDefault="007656EF" w:rsidP="007656EF">
            <w:pPr>
              <w:widowControl/>
              <w:autoSpaceDE/>
              <w:autoSpaceDN/>
              <w:adjustRightInd/>
              <w:spacing w:after="0" w:line="240" w:lineRule="auto"/>
              <w:rPr>
                <w:rFonts w:ascii="Trebuchet MS" w:hAnsi="Trebuchet MS" w:cs="Times New Roman"/>
                <w:b/>
                <w:sz w:val="22"/>
              </w:rPr>
            </w:pPr>
            <w:r w:rsidRPr="007656EF">
              <w:rPr>
                <w:rFonts w:ascii="Trebuchet MS" w:hAnsi="Trebuchet MS" w:cs="Trebuchet MS"/>
                <w:b/>
                <w:bCs/>
                <w:sz w:val="22"/>
              </w:rPr>
              <w:t>Question Weighting</w:t>
            </w:r>
          </w:p>
        </w:tc>
      </w:tr>
      <w:tr w:rsidR="007656EF" w:rsidRPr="007656EF" w14:paraId="35B01ACF" w14:textId="77777777" w:rsidTr="007656EF">
        <w:tc>
          <w:tcPr>
            <w:tcW w:w="709" w:type="dxa"/>
          </w:tcPr>
          <w:p w14:paraId="2F2851E0" w14:textId="77777777" w:rsidR="007656EF" w:rsidRPr="007656EF" w:rsidRDefault="007656EF" w:rsidP="007656EF">
            <w:pPr>
              <w:widowControl/>
              <w:spacing w:after="0" w:line="240" w:lineRule="auto"/>
              <w:rPr>
                <w:rFonts w:ascii="Trebuchet MS" w:hAnsi="Trebuchet MS"/>
                <w:color w:val="000000"/>
                <w:sz w:val="22"/>
              </w:rPr>
            </w:pPr>
            <w:r w:rsidRPr="007656EF">
              <w:rPr>
                <w:rFonts w:ascii="Trebuchet MS" w:hAnsi="Trebuchet MS"/>
                <w:color w:val="000000"/>
                <w:sz w:val="22"/>
              </w:rPr>
              <w:t xml:space="preserve">18.02 </w:t>
            </w:r>
          </w:p>
          <w:p w14:paraId="38D9DDAF" w14:textId="77777777" w:rsidR="007656EF" w:rsidRPr="007656EF" w:rsidRDefault="007656EF" w:rsidP="007656EF">
            <w:pPr>
              <w:widowControl/>
              <w:autoSpaceDE/>
              <w:autoSpaceDN/>
              <w:adjustRightInd/>
              <w:spacing w:after="0" w:line="240" w:lineRule="auto"/>
              <w:rPr>
                <w:rFonts w:ascii="Trebuchet MS" w:hAnsi="Trebuchet MS" w:cs="Times New Roman"/>
                <w:sz w:val="22"/>
              </w:rPr>
            </w:pPr>
          </w:p>
        </w:tc>
        <w:tc>
          <w:tcPr>
            <w:tcW w:w="3397" w:type="dxa"/>
          </w:tcPr>
          <w:p w14:paraId="191A5E37" w14:textId="77777777" w:rsidR="007656EF" w:rsidRPr="007656EF" w:rsidRDefault="007656EF" w:rsidP="007656EF">
            <w:pPr>
              <w:widowControl/>
              <w:spacing w:after="0" w:line="240" w:lineRule="auto"/>
              <w:jc w:val="left"/>
              <w:rPr>
                <w:rFonts w:ascii="Trebuchet MS" w:hAnsi="Trebuchet MS"/>
                <w:color w:val="000000"/>
                <w:sz w:val="22"/>
              </w:rPr>
            </w:pPr>
            <w:r w:rsidRPr="007656EF">
              <w:rPr>
                <w:rFonts w:ascii="Trebuchet MS" w:hAnsi="Trebuchet MS" w:cs="Trebuchet MS"/>
                <w:b/>
                <w:bCs/>
                <w:color w:val="000000"/>
                <w:sz w:val="22"/>
              </w:rPr>
              <w:t xml:space="preserve">Project management and governance </w:t>
            </w:r>
          </w:p>
          <w:p w14:paraId="239D1D14" w14:textId="77777777" w:rsidR="007656EF" w:rsidRPr="007656EF" w:rsidRDefault="007656EF" w:rsidP="007656EF">
            <w:pPr>
              <w:widowControl/>
              <w:spacing w:after="0" w:line="240" w:lineRule="auto"/>
              <w:jc w:val="left"/>
              <w:rPr>
                <w:rFonts w:ascii="Trebuchet MS" w:hAnsi="Trebuchet MS"/>
                <w:color w:val="000000"/>
                <w:sz w:val="22"/>
              </w:rPr>
            </w:pPr>
            <w:r w:rsidRPr="007656EF">
              <w:rPr>
                <w:rFonts w:ascii="Trebuchet MS" w:hAnsi="Trebuchet MS" w:cs="Trebuchet MS"/>
                <w:color w:val="000000"/>
                <w:sz w:val="22"/>
              </w:rPr>
              <w:t xml:space="preserve">Provide an implementation plan for the set-up phase, with clear milestones, activity and resource allocations to </w:t>
            </w:r>
          </w:p>
          <w:p w14:paraId="5D714B7A" w14:textId="77777777" w:rsidR="007656EF" w:rsidRPr="007656EF" w:rsidRDefault="007656EF" w:rsidP="00696BCF">
            <w:pPr>
              <w:widowControl/>
              <w:numPr>
                <w:ilvl w:val="0"/>
                <w:numId w:val="93"/>
              </w:numPr>
              <w:autoSpaceDE/>
              <w:autoSpaceDN/>
              <w:adjustRightInd/>
              <w:spacing w:after="0" w:line="240" w:lineRule="auto"/>
              <w:ind w:left="454" w:hanging="283"/>
              <w:jc w:val="left"/>
              <w:rPr>
                <w:rFonts w:ascii="Trebuchet MS" w:hAnsi="Trebuchet MS" w:cs="Arial,Calibri"/>
                <w:color w:val="000000"/>
                <w:sz w:val="22"/>
              </w:rPr>
            </w:pPr>
            <w:r w:rsidRPr="007656EF">
              <w:rPr>
                <w:rFonts w:ascii="Trebuchet MS" w:hAnsi="Trebuchet MS" w:cs="Trebuchet MS"/>
                <w:color w:val="000000"/>
                <w:sz w:val="22"/>
              </w:rPr>
              <w:t xml:space="preserve">project direction </w:t>
            </w:r>
          </w:p>
          <w:p w14:paraId="5E695E89" w14:textId="77777777" w:rsidR="007656EF" w:rsidRPr="007656EF" w:rsidRDefault="007656EF" w:rsidP="00696BCF">
            <w:pPr>
              <w:widowControl/>
              <w:numPr>
                <w:ilvl w:val="0"/>
                <w:numId w:val="93"/>
              </w:numPr>
              <w:autoSpaceDE/>
              <w:autoSpaceDN/>
              <w:adjustRightInd/>
              <w:spacing w:after="0" w:line="240" w:lineRule="auto"/>
              <w:ind w:left="454" w:hanging="283"/>
              <w:jc w:val="left"/>
              <w:rPr>
                <w:rFonts w:ascii="Trebuchet MS" w:hAnsi="Trebuchet MS" w:cs="Arial,Calibri"/>
                <w:color w:val="000000"/>
                <w:sz w:val="22"/>
              </w:rPr>
            </w:pPr>
            <w:r w:rsidRPr="007656EF">
              <w:rPr>
                <w:rFonts w:ascii="Trebuchet MS" w:hAnsi="Trebuchet MS" w:cs="Trebuchet MS"/>
                <w:color w:val="000000"/>
                <w:sz w:val="22"/>
              </w:rPr>
              <w:t xml:space="preserve">project management and day-to-day project support operational support for business delivery </w:t>
            </w:r>
          </w:p>
          <w:p w14:paraId="0B5C9819" w14:textId="77777777" w:rsidR="007656EF" w:rsidRPr="007656EF" w:rsidRDefault="007656EF" w:rsidP="007656EF">
            <w:pPr>
              <w:widowControl/>
              <w:spacing w:after="0" w:line="240" w:lineRule="auto"/>
              <w:jc w:val="left"/>
              <w:rPr>
                <w:rFonts w:ascii="Trebuchet MS" w:hAnsi="Trebuchet MS"/>
                <w:color w:val="000000"/>
                <w:sz w:val="22"/>
              </w:rPr>
            </w:pPr>
          </w:p>
          <w:p w14:paraId="7A43A0E4" w14:textId="77777777" w:rsidR="007656EF" w:rsidRPr="007656EF" w:rsidRDefault="007656EF" w:rsidP="007656EF">
            <w:pPr>
              <w:widowControl/>
              <w:spacing w:after="0" w:line="240" w:lineRule="auto"/>
              <w:jc w:val="left"/>
              <w:rPr>
                <w:rFonts w:ascii="Trebuchet MS" w:hAnsi="Trebuchet MS"/>
                <w:color w:val="000000"/>
                <w:sz w:val="22"/>
              </w:rPr>
            </w:pPr>
            <w:r w:rsidRPr="007656EF">
              <w:rPr>
                <w:rFonts w:ascii="Trebuchet MS" w:hAnsi="Trebuchet MS" w:cs="Trebuchet MS"/>
                <w:color w:val="000000"/>
                <w:sz w:val="22"/>
              </w:rPr>
              <w:t xml:space="preserve">Provide details of your organisation’s approach to risk and issue identification and management for a project of this nature, including </w:t>
            </w:r>
          </w:p>
          <w:p w14:paraId="0F80324F" w14:textId="77777777" w:rsidR="007656EF" w:rsidRPr="007656EF" w:rsidRDefault="007656EF" w:rsidP="00696BCF">
            <w:pPr>
              <w:widowControl/>
              <w:numPr>
                <w:ilvl w:val="0"/>
                <w:numId w:val="94"/>
              </w:numPr>
              <w:autoSpaceDE/>
              <w:autoSpaceDN/>
              <w:adjustRightInd/>
              <w:spacing w:after="0" w:line="240" w:lineRule="auto"/>
              <w:ind w:left="454" w:hanging="283"/>
              <w:jc w:val="left"/>
              <w:rPr>
                <w:rFonts w:ascii="Trebuchet MS" w:hAnsi="Trebuchet MS" w:cs="Arial,Calibri"/>
                <w:color w:val="000000"/>
                <w:sz w:val="22"/>
              </w:rPr>
            </w:pPr>
            <w:r w:rsidRPr="007656EF">
              <w:rPr>
                <w:rFonts w:ascii="Trebuchet MS" w:hAnsi="Trebuchet MS" w:cs="Trebuchet MS"/>
                <w:color w:val="000000"/>
                <w:sz w:val="22"/>
              </w:rPr>
              <w:t xml:space="preserve">Details of the providers' issues and risks in this project </w:t>
            </w:r>
          </w:p>
          <w:p w14:paraId="4416AE55" w14:textId="60A54284" w:rsidR="007656EF" w:rsidRPr="007656EF" w:rsidRDefault="007656EF" w:rsidP="00696BCF">
            <w:pPr>
              <w:widowControl/>
              <w:numPr>
                <w:ilvl w:val="0"/>
                <w:numId w:val="94"/>
              </w:numPr>
              <w:autoSpaceDE/>
              <w:autoSpaceDN/>
              <w:adjustRightInd/>
              <w:spacing w:after="0" w:line="240" w:lineRule="auto"/>
              <w:ind w:left="454" w:hanging="283"/>
              <w:jc w:val="left"/>
              <w:rPr>
                <w:rFonts w:ascii="Trebuchet MS" w:hAnsi="Trebuchet MS" w:cs="Arial,Calibri"/>
                <w:color w:val="000000"/>
                <w:sz w:val="22"/>
              </w:rPr>
            </w:pPr>
            <w:r w:rsidRPr="007656EF">
              <w:rPr>
                <w:rFonts w:ascii="Trebuchet MS" w:hAnsi="Trebuchet MS" w:cs="Trebuchet MS"/>
                <w:color w:val="000000"/>
                <w:sz w:val="22"/>
              </w:rPr>
              <w:t xml:space="preserve">A strategy for managing delivery failure in any aspect of the </w:t>
            </w:r>
            <w:r w:rsidR="00AC08C8">
              <w:rPr>
                <w:rFonts w:ascii="Trebuchet MS" w:hAnsi="Trebuchet MS" w:cs="Trebuchet MS"/>
                <w:color w:val="000000"/>
                <w:sz w:val="22"/>
              </w:rPr>
              <w:t>Programme</w:t>
            </w:r>
            <w:r w:rsidRPr="007656EF">
              <w:rPr>
                <w:rFonts w:ascii="Trebuchet MS" w:hAnsi="Trebuchet MS" w:cs="Trebuchet MS"/>
                <w:color w:val="000000"/>
                <w:sz w:val="22"/>
              </w:rPr>
              <w:t xml:space="preserve"> </w:t>
            </w:r>
          </w:p>
          <w:p w14:paraId="352ABE1C"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p>
        </w:tc>
        <w:tc>
          <w:tcPr>
            <w:tcW w:w="8647" w:type="dxa"/>
          </w:tcPr>
          <w:p w14:paraId="43CBF9BC" w14:textId="77777777" w:rsidR="007656EF" w:rsidRPr="007656EF" w:rsidRDefault="007656EF" w:rsidP="00696BCF">
            <w:pPr>
              <w:widowControl/>
              <w:numPr>
                <w:ilvl w:val="0"/>
                <w:numId w:val="95"/>
              </w:numPr>
              <w:autoSpaceDE/>
              <w:autoSpaceDN/>
              <w:adjustRightInd/>
              <w:spacing w:after="0" w:line="240" w:lineRule="auto"/>
              <w:ind w:left="317" w:hanging="283"/>
              <w:jc w:val="left"/>
              <w:rPr>
                <w:rFonts w:ascii="Trebuchet MS" w:hAnsi="Trebuchet MS" w:cs="Arial,Calibri"/>
                <w:color w:val="000000"/>
                <w:sz w:val="22"/>
              </w:rPr>
            </w:pPr>
            <w:r w:rsidRPr="007656EF">
              <w:rPr>
                <w:rFonts w:ascii="Trebuchet MS" w:hAnsi="Trebuchet MS" w:cs="Trebuchet MS"/>
                <w:color w:val="000000"/>
                <w:sz w:val="22"/>
              </w:rPr>
              <w:t xml:space="preserve">Understanding and deployment of project planning, project management and project assurance techniques </w:t>
            </w:r>
          </w:p>
          <w:p w14:paraId="033878AB" w14:textId="77777777" w:rsidR="007656EF" w:rsidRPr="007656EF" w:rsidRDefault="007656EF" w:rsidP="007656EF">
            <w:pPr>
              <w:widowControl/>
              <w:spacing w:after="0" w:line="240" w:lineRule="auto"/>
              <w:ind w:left="317" w:hanging="283"/>
              <w:jc w:val="left"/>
              <w:rPr>
                <w:rFonts w:ascii="Trebuchet MS" w:hAnsi="Trebuchet MS"/>
                <w:color w:val="000000"/>
                <w:sz w:val="22"/>
              </w:rPr>
            </w:pPr>
          </w:p>
          <w:p w14:paraId="2879E3A8" w14:textId="77777777" w:rsidR="007656EF" w:rsidRPr="007656EF" w:rsidRDefault="007656EF" w:rsidP="00696BCF">
            <w:pPr>
              <w:widowControl/>
              <w:numPr>
                <w:ilvl w:val="0"/>
                <w:numId w:val="95"/>
              </w:numPr>
              <w:autoSpaceDE/>
              <w:autoSpaceDN/>
              <w:adjustRightInd/>
              <w:spacing w:after="0" w:line="240" w:lineRule="auto"/>
              <w:ind w:left="317" w:hanging="283"/>
              <w:jc w:val="left"/>
              <w:rPr>
                <w:rFonts w:ascii="Trebuchet MS" w:hAnsi="Trebuchet MS" w:cs="Arial,Calibri"/>
                <w:color w:val="000000"/>
                <w:sz w:val="22"/>
              </w:rPr>
            </w:pPr>
            <w:r w:rsidRPr="007656EF">
              <w:rPr>
                <w:rFonts w:ascii="Trebuchet MS" w:hAnsi="Trebuchet MS" w:cs="Trebuchet MS"/>
                <w:color w:val="000000"/>
                <w:sz w:val="22"/>
              </w:rPr>
              <w:t xml:space="preserve">Clear understanding of and commitment to meet or exceed project deliverables and milestones (including the success measures and key performance indicators) </w:t>
            </w:r>
          </w:p>
          <w:p w14:paraId="671F6BF6" w14:textId="77777777" w:rsidR="007656EF" w:rsidRPr="007656EF" w:rsidRDefault="007656EF" w:rsidP="007656EF">
            <w:pPr>
              <w:widowControl/>
              <w:spacing w:after="0" w:line="240" w:lineRule="auto"/>
              <w:ind w:left="317" w:hanging="283"/>
              <w:jc w:val="left"/>
              <w:rPr>
                <w:rFonts w:ascii="Trebuchet MS" w:hAnsi="Trebuchet MS"/>
                <w:color w:val="000000"/>
                <w:sz w:val="22"/>
              </w:rPr>
            </w:pPr>
          </w:p>
          <w:p w14:paraId="3B7DBB99" w14:textId="77777777" w:rsidR="007656EF" w:rsidRPr="007656EF" w:rsidRDefault="007656EF" w:rsidP="00696BCF">
            <w:pPr>
              <w:widowControl/>
              <w:numPr>
                <w:ilvl w:val="0"/>
                <w:numId w:val="95"/>
              </w:numPr>
              <w:autoSpaceDE/>
              <w:autoSpaceDN/>
              <w:adjustRightInd/>
              <w:spacing w:after="0" w:line="240" w:lineRule="auto"/>
              <w:ind w:left="317" w:hanging="283"/>
              <w:jc w:val="left"/>
              <w:rPr>
                <w:rFonts w:ascii="Trebuchet MS" w:hAnsi="Trebuchet MS" w:cs="Arial,Calibri"/>
                <w:color w:val="000000"/>
                <w:sz w:val="22"/>
              </w:rPr>
            </w:pPr>
            <w:r w:rsidRPr="007656EF">
              <w:rPr>
                <w:rFonts w:ascii="Trebuchet MS" w:hAnsi="Trebuchet MS" w:cs="Trebuchet MS"/>
                <w:color w:val="000000"/>
                <w:sz w:val="22"/>
              </w:rPr>
              <w:t xml:space="preserve">Appropriate and sufficient resource in place and at the right level (governance, leadership, management, operations) to ensure rapid and effective mobilisation, and then ongoing delivery, including updating NCTL </w:t>
            </w:r>
          </w:p>
          <w:p w14:paraId="6192A064" w14:textId="77777777" w:rsidR="007656EF" w:rsidRPr="007656EF" w:rsidRDefault="007656EF" w:rsidP="007656EF">
            <w:pPr>
              <w:widowControl/>
              <w:spacing w:after="0" w:line="240" w:lineRule="auto"/>
              <w:ind w:left="317" w:hanging="283"/>
              <w:jc w:val="left"/>
              <w:rPr>
                <w:rFonts w:ascii="Trebuchet MS" w:hAnsi="Trebuchet MS"/>
                <w:color w:val="000000"/>
                <w:sz w:val="22"/>
              </w:rPr>
            </w:pPr>
          </w:p>
          <w:p w14:paraId="512004ED" w14:textId="77777777" w:rsidR="007656EF" w:rsidRPr="007656EF" w:rsidRDefault="007656EF" w:rsidP="00696BCF">
            <w:pPr>
              <w:widowControl/>
              <w:numPr>
                <w:ilvl w:val="0"/>
                <w:numId w:val="95"/>
              </w:numPr>
              <w:autoSpaceDE/>
              <w:autoSpaceDN/>
              <w:adjustRightInd/>
              <w:spacing w:after="0" w:line="240" w:lineRule="auto"/>
              <w:ind w:left="317" w:hanging="283"/>
              <w:jc w:val="left"/>
              <w:rPr>
                <w:rFonts w:ascii="Trebuchet MS" w:hAnsi="Trebuchet MS" w:cs="Arial,Calibri"/>
                <w:color w:val="000000"/>
                <w:sz w:val="22"/>
              </w:rPr>
            </w:pPr>
            <w:r w:rsidRPr="007656EF">
              <w:rPr>
                <w:rFonts w:ascii="Trebuchet MS" w:hAnsi="Trebuchet MS" w:cs="Trebuchet MS"/>
                <w:color w:val="000000"/>
                <w:sz w:val="22"/>
              </w:rPr>
              <w:t xml:space="preserve">Understanding of risk and issue identification and management </w:t>
            </w:r>
          </w:p>
          <w:p w14:paraId="5469E7D1" w14:textId="77777777" w:rsidR="007656EF" w:rsidRPr="007656EF" w:rsidRDefault="007656EF" w:rsidP="007656EF">
            <w:pPr>
              <w:widowControl/>
              <w:spacing w:after="0" w:line="240" w:lineRule="auto"/>
              <w:ind w:left="317" w:hanging="283"/>
              <w:jc w:val="left"/>
              <w:rPr>
                <w:rFonts w:ascii="Trebuchet MS" w:hAnsi="Trebuchet MS"/>
                <w:color w:val="000000"/>
                <w:sz w:val="22"/>
              </w:rPr>
            </w:pPr>
          </w:p>
          <w:p w14:paraId="7DEF1018" w14:textId="77777777" w:rsidR="007656EF" w:rsidRPr="007656EF" w:rsidRDefault="007656EF" w:rsidP="00696BCF">
            <w:pPr>
              <w:widowControl/>
              <w:numPr>
                <w:ilvl w:val="0"/>
                <w:numId w:val="95"/>
              </w:numPr>
              <w:autoSpaceDE/>
              <w:autoSpaceDN/>
              <w:adjustRightInd/>
              <w:spacing w:after="0" w:line="240" w:lineRule="auto"/>
              <w:ind w:left="317" w:hanging="283"/>
              <w:jc w:val="left"/>
              <w:rPr>
                <w:rFonts w:ascii="Trebuchet MS" w:hAnsi="Trebuchet MS" w:cs="Arial,Calibri"/>
                <w:color w:val="000000"/>
                <w:sz w:val="22"/>
              </w:rPr>
            </w:pPr>
            <w:r w:rsidRPr="007656EF">
              <w:rPr>
                <w:rFonts w:ascii="Trebuchet MS" w:hAnsi="Trebuchet MS" w:cs="Trebuchet MS"/>
                <w:color w:val="000000"/>
                <w:sz w:val="22"/>
              </w:rPr>
              <w:t xml:space="preserve">Credible plans to manage risks, including countermeasures and contingencies </w:t>
            </w:r>
          </w:p>
          <w:p w14:paraId="57495A62" w14:textId="77777777" w:rsidR="007656EF" w:rsidRPr="007656EF" w:rsidRDefault="007656EF" w:rsidP="007656EF">
            <w:pPr>
              <w:widowControl/>
              <w:spacing w:after="0" w:line="240" w:lineRule="auto"/>
              <w:jc w:val="left"/>
              <w:rPr>
                <w:rFonts w:ascii="Trebuchet MS" w:hAnsi="Trebuchet MS"/>
                <w:color w:val="000000"/>
                <w:sz w:val="22"/>
              </w:rPr>
            </w:pPr>
          </w:p>
          <w:p w14:paraId="341D5092" w14:textId="77777777" w:rsidR="007656EF" w:rsidRPr="007656EF" w:rsidRDefault="007656EF" w:rsidP="007656EF">
            <w:pPr>
              <w:widowControl/>
              <w:spacing w:after="0" w:line="240" w:lineRule="auto"/>
              <w:jc w:val="left"/>
              <w:rPr>
                <w:rFonts w:ascii="Trebuchet MS" w:hAnsi="Trebuchet MS"/>
                <w:color w:val="000000"/>
                <w:sz w:val="22"/>
              </w:rPr>
            </w:pPr>
            <w:r w:rsidRPr="007656EF">
              <w:rPr>
                <w:rFonts w:ascii="Trebuchet MS" w:hAnsi="Trebuchet MS" w:cs="Trebuchet MS"/>
                <w:color w:val="000000"/>
                <w:sz w:val="22"/>
              </w:rPr>
              <w:t xml:space="preserve">Bidders’ responses should be a single attachment, of no more than 1,000 words. </w:t>
            </w:r>
          </w:p>
          <w:p w14:paraId="63A8CB40" w14:textId="77777777" w:rsidR="007656EF" w:rsidRPr="007656EF" w:rsidRDefault="007656EF" w:rsidP="007656EF">
            <w:pPr>
              <w:widowControl/>
              <w:spacing w:after="0" w:line="240" w:lineRule="auto"/>
              <w:jc w:val="left"/>
              <w:rPr>
                <w:rFonts w:ascii="Trebuchet MS" w:hAnsi="Trebuchet MS"/>
                <w:color w:val="000000"/>
                <w:sz w:val="22"/>
              </w:rPr>
            </w:pPr>
          </w:p>
          <w:p w14:paraId="5D8A4AC3" w14:textId="77777777" w:rsidR="007656EF" w:rsidRPr="007656EF" w:rsidRDefault="007656EF" w:rsidP="007656EF">
            <w:pPr>
              <w:widowControl/>
              <w:spacing w:after="0" w:line="240" w:lineRule="auto"/>
              <w:jc w:val="left"/>
              <w:rPr>
                <w:rFonts w:ascii="Trebuchet MS" w:hAnsi="Trebuchet MS"/>
                <w:color w:val="000000"/>
                <w:sz w:val="22"/>
              </w:rPr>
            </w:pPr>
            <w:r w:rsidRPr="007656EF">
              <w:rPr>
                <w:rFonts w:ascii="Trebuchet MS" w:hAnsi="Trebuchet MS" w:cs="Trebuchet MS"/>
                <w:color w:val="000000"/>
                <w:sz w:val="22"/>
              </w:rPr>
              <w:t xml:space="preserve">Please provide as your response to this question: </w:t>
            </w:r>
          </w:p>
          <w:p w14:paraId="1D6305FD" w14:textId="77777777" w:rsidR="007656EF" w:rsidRPr="007656EF" w:rsidRDefault="007656EF" w:rsidP="007656EF">
            <w:pPr>
              <w:widowControl/>
              <w:spacing w:after="0" w:line="240" w:lineRule="auto"/>
              <w:jc w:val="left"/>
              <w:rPr>
                <w:rFonts w:ascii="Trebuchet MS" w:hAnsi="Trebuchet MS"/>
                <w:color w:val="000000"/>
                <w:sz w:val="22"/>
              </w:rPr>
            </w:pPr>
            <w:r w:rsidRPr="007656EF">
              <w:rPr>
                <w:rFonts w:ascii="Trebuchet MS" w:hAnsi="Trebuchet MS" w:cs="Trebuchet MS"/>
                <w:color w:val="000000"/>
                <w:sz w:val="22"/>
              </w:rPr>
              <w:t xml:space="preserve">an implementation and operational delivery plan </w:t>
            </w:r>
          </w:p>
          <w:p w14:paraId="7AE98B01" w14:textId="77777777" w:rsidR="007656EF" w:rsidRPr="007656EF" w:rsidRDefault="007656EF" w:rsidP="00696BCF">
            <w:pPr>
              <w:widowControl/>
              <w:numPr>
                <w:ilvl w:val="0"/>
                <w:numId w:val="96"/>
              </w:numPr>
              <w:autoSpaceDE/>
              <w:autoSpaceDN/>
              <w:adjustRightInd/>
              <w:spacing w:after="0" w:line="240" w:lineRule="auto"/>
              <w:ind w:left="317" w:hanging="283"/>
              <w:jc w:val="left"/>
              <w:rPr>
                <w:rFonts w:ascii="Trebuchet MS" w:hAnsi="Trebuchet MS" w:cs="Arial,Calibri"/>
                <w:color w:val="000000"/>
                <w:sz w:val="22"/>
              </w:rPr>
            </w:pPr>
            <w:r w:rsidRPr="007656EF">
              <w:rPr>
                <w:rFonts w:ascii="Trebuchet MS" w:hAnsi="Trebuchet MS" w:cs="Trebuchet MS"/>
                <w:color w:val="000000"/>
                <w:sz w:val="22"/>
              </w:rPr>
              <w:t xml:space="preserve">an organisation chart, which - if applicable – identifies links with any third party partnerships </w:t>
            </w:r>
          </w:p>
          <w:p w14:paraId="6C86AC3B" w14:textId="77777777" w:rsidR="007656EF" w:rsidRPr="007656EF" w:rsidRDefault="007656EF" w:rsidP="007656EF">
            <w:pPr>
              <w:widowControl/>
              <w:spacing w:after="0" w:line="240" w:lineRule="auto"/>
              <w:ind w:left="317" w:hanging="283"/>
              <w:jc w:val="left"/>
              <w:rPr>
                <w:rFonts w:ascii="Trebuchet MS" w:hAnsi="Trebuchet MS"/>
                <w:color w:val="000000"/>
                <w:sz w:val="22"/>
              </w:rPr>
            </w:pPr>
          </w:p>
          <w:p w14:paraId="058A51D7" w14:textId="77777777" w:rsidR="007656EF" w:rsidRPr="007656EF" w:rsidRDefault="007656EF" w:rsidP="00696BCF">
            <w:pPr>
              <w:widowControl/>
              <w:numPr>
                <w:ilvl w:val="0"/>
                <w:numId w:val="96"/>
              </w:numPr>
              <w:autoSpaceDE/>
              <w:autoSpaceDN/>
              <w:adjustRightInd/>
              <w:spacing w:after="0" w:line="240" w:lineRule="auto"/>
              <w:ind w:left="317" w:hanging="283"/>
              <w:jc w:val="left"/>
              <w:rPr>
                <w:rFonts w:ascii="Trebuchet MS" w:hAnsi="Trebuchet MS" w:cs="Arial,Calibri"/>
                <w:color w:val="000000"/>
                <w:sz w:val="22"/>
              </w:rPr>
            </w:pPr>
            <w:r w:rsidRPr="007656EF">
              <w:rPr>
                <w:rFonts w:ascii="Trebuchet MS" w:hAnsi="Trebuchet MS" w:cs="Trebuchet MS"/>
                <w:color w:val="000000"/>
                <w:sz w:val="22"/>
              </w:rPr>
              <w:t xml:space="preserve">a detailed Issues and Risk log (exclusive of word-count) </w:t>
            </w:r>
          </w:p>
        </w:tc>
        <w:tc>
          <w:tcPr>
            <w:tcW w:w="1276" w:type="dxa"/>
          </w:tcPr>
          <w:p w14:paraId="26726911" w14:textId="77777777" w:rsidR="007656EF" w:rsidRPr="007656EF" w:rsidRDefault="007656EF" w:rsidP="007656EF">
            <w:pPr>
              <w:widowControl/>
              <w:spacing w:after="0" w:line="240" w:lineRule="auto"/>
              <w:jc w:val="left"/>
              <w:rPr>
                <w:rFonts w:ascii="Trebuchet MS" w:hAnsi="Trebuchet MS"/>
                <w:color w:val="000000"/>
                <w:sz w:val="22"/>
              </w:rPr>
            </w:pPr>
            <w:r w:rsidRPr="007656EF">
              <w:rPr>
                <w:rFonts w:ascii="Trebuchet MS" w:hAnsi="Trebuchet MS" w:cs="Trebuchet MS"/>
                <w:color w:val="000000"/>
                <w:sz w:val="22"/>
              </w:rPr>
              <w:t>Low</w:t>
            </w:r>
          </w:p>
          <w:p w14:paraId="0E35815A"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 xml:space="preserve">(7%) </w:t>
            </w:r>
          </w:p>
        </w:tc>
      </w:tr>
    </w:tbl>
    <w:p w14:paraId="40014B1F" w14:textId="77777777" w:rsidR="007656EF" w:rsidRPr="007656EF" w:rsidRDefault="007656EF" w:rsidP="007656EF">
      <w:pPr>
        <w:widowControl/>
        <w:autoSpaceDE/>
        <w:autoSpaceDN/>
        <w:adjustRightInd/>
        <w:spacing w:after="160" w:line="240" w:lineRule="auto"/>
        <w:rPr>
          <w:rFonts w:ascii="Trebuchet MS" w:eastAsia="Calibri" w:hAnsi="Trebuchet MS" w:cs="Times New Roman"/>
          <w:lang w:eastAsia="en-US"/>
        </w:rPr>
      </w:pPr>
    </w:p>
    <w:p w14:paraId="0CABA886" w14:textId="77777777" w:rsidR="007656EF" w:rsidRPr="007656EF" w:rsidRDefault="007656EF" w:rsidP="007656EF">
      <w:pPr>
        <w:widowControl/>
        <w:autoSpaceDE/>
        <w:autoSpaceDN/>
        <w:adjustRightInd/>
        <w:spacing w:after="160" w:line="240" w:lineRule="auto"/>
        <w:jc w:val="right"/>
        <w:rPr>
          <w:rFonts w:ascii="Trebuchet MS" w:eastAsia="Calibri" w:hAnsi="Trebuchet MS" w:cs="Times New Roman"/>
          <w:b/>
          <w:sz w:val="22"/>
          <w:lang w:eastAsia="en-US"/>
        </w:rPr>
      </w:pPr>
      <w:r w:rsidRPr="007656EF">
        <w:rPr>
          <w:rFonts w:ascii="Trebuchet MS" w:eastAsia="Trebuchet MS" w:hAnsi="Trebuchet MS" w:cs="Trebuchet MS"/>
          <w:b/>
          <w:bCs/>
          <w:sz w:val="22"/>
          <w:szCs w:val="22"/>
          <w:lang w:eastAsia="en-US"/>
        </w:rPr>
        <w:t>[Response (excluding risk log): 964 words]</w:t>
      </w:r>
    </w:p>
    <w:p w14:paraId="306CE25D"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8"/>
          <w:szCs w:val="28"/>
          <w:lang w:eastAsia="en-US"/>
        </w:rPr>
      </w:pPr>
      <w:r w:rsidRPr="007656EF">
        <w:rPr>
          <w:rFonts w:ascii="Trebuchet MS" w:eastAsia="Trebuchet MS" w:hAnsi="Trebuchet MS" w:cs="Times New Roman"/>
          <w:b/>
          <w:color w:val="002663"/>
          <w:sz w:val="28"/>
          <w:szCs w:val="28"/>
          <w:lang w:eastAsia="en-US"/>
        </w:rPr>
        <w:t>1.</w:t>
      </w:r>
      <w:r w:rsidRPr="007656EF">
        <w:rPr>
          <w:rFonts w:ascii="Trebuchet MS" w:eastAsia="Trebuchet MS" w:hAnsi="Trebuchet MS" w:cs="Times New Roman"/>
          <w:b/>
          <w:bCs/>
          <w:color w:val="002663"/>
          <w:sz w:val="28"/>
          <w:szCs w:val="28"/>
          <w:lang w:eastAsia="en-US"/>
        </w:rPr>
        <w:t xml:space="preserve"> Introduction</w:t>
      </w:r>
    </w:p>
    <w:p w14:paraId="5C34E0C7" w14:textId="77777777" w:rsidR="007656EF" w:rsidRPr="007656EF" w:rsidRDefault="007656EF" w:rsidP="007656EF">
      <w:pPr>
        <w:widowControl/>
        <w:autoSpaceDE/>
        <w:autoSpaceDN/>
        <w:adjustRightInd/>
        <w:spacing w:after="0" w:line="240" w:lineRule="auto"/>
        <w:rPr>
          <w:rFonts w:ascii="Trebuchet MS" w:hAnsi="Trebuchet MS" w:cs="Times New Roman"/>
          <w:szCs w:val="24"/>
        </w:rPr>
      </w:pPr>
    </w:p>
    <w:p w14:paraId="73A007B5" w14:textId="7299C78F"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 xml:space="preserve">Teach First already holds contracts with NCTL for similar activity to the High Potential ITT contract and has an excellent track record of delivery, as demonstrated in our 2014/15 NCTL annual reports. We have the majority of the required staff in place, with the skills and experience to mobilise rapidly to ensure delivery of KPIs. There is some planned restructuring to embed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improvements.</w:t>
      </w:r>
    </w:p>
    <w:p w14:paraId="5D54ADA7" w14:textId="77777777" w:rsidR="007656EF" w:rsidRPr="007656EF" w:rsidRDefault="007656EF" w:rsidP="007656EF">
      <w:pPr>
        <w:keepNext/>
        <w:keepLines/>
        <w:widowControl/>
        <w:autoSpaceDE/>
        <w:autoSpaceDN/>
        <w:adjustRightInd/>
        <w:spacing w:after="0" w:line="240" w:lineRule="auto"/>
        <w:outlineLvl w:val="0"/>
        <w:rPr>
          <w:rFonts w:ascii="Trebuchet MS" w:hAnsi="Trebuchet MS" w:cs="Times New Roman"/>
          <w:b/>
          <w:bCs/>
          <w:color w:val="002663"/>
          <w:sz w:val="22"/>
          <w:szCs w:val="22"/>
          <w:lang w:eastAsia="en-US"/>
        </w:rPr>
      </w:pPr>
    </w:p>
    <w:p w14:paraId="1496C619"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8"/>
          <w:szCs w:val="28"/>
          <w:lang w:eastAsia="en-US"/>
        </w:rPr>
      </w:pPr>
      <w:r w:rsidRPr="007656EF">
        <w:rPr>
          <w:rFonts w:ascii="Trebuchet MS" w:eastAsia="Trebuchet MS" w:hAnsi="Trebuchet MS" w:cs="Times New Roman"/>
          <w:b/>
          <w:bCs/>
          <w:color w:val="002663"/>
          <w:sz w:val="28"/>
          <w:szCs w:val="28"/>
          <w:lang w:eastAsia="en-US"/>
        </w:rPr>
        <w:t>2. Implementation Plan for the set-up phase</w:t>
      </w:r>
    </w:p>
    <w:p w14:paraId="773A6C2B"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1754AB94" w14:textId="6A85940E"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 xml:space="preserve">The project set-up phase will run from contract notification until June 2017. Overseen by Sam Freedman, Executive Director of Teach First’s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s Division, a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Manager will be appointed with extensive experience of Prince 2 project management processes. S/he will be responsible for working with workstream leads (below) from established operational departments, used to working together, to:</w:t>
      </w:r>
    </w:p>
    <w:p w14:paraId="26470D48" w14:textId="555ECBE1" w:rsidR="007656EF" w:rsidRPr="007656EF" w:rsidRDefault="007656EF" w:rsidP="00696BCF">
      <w:pPr>
        <w:widowControl/>
        <w:numPr>
          <w:ilvl w:val="0"/>
          <w:numId w:val="98"/>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 xml:space="preserve">develop and deliver a complete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plan for implementation, covering set-up and delivery from contract notification through to contract end on 31 October 2020, including contract exit activity</w:t>
      </w:r>
    </w:p>
    <w:p w14:paraId="0ED545B2" w14:textId="77777777" w:rsidR="007656EF" w:rsidRPr="007656EF" w:rsidRDefault="007656EF" w:rsidP="00696BCF">
      <w:pPr>
        <w:widowControl/>
        <w:numPr>
          <w:ilvl w:val="0"/>
          <w:numId w:val="98"/>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develop the risks and issues log and agree mitigating action</w:t>
      </w:r>
    </w:p>
    <w:p w14:paraId="26DF7C88" w14:textId="5F611299" w:rsidR="007656EF" w:rsidRPr="007656EF" w:rsidRDefault="007656EF" w:rsidP="00696BCF">
      <w:pPr>
        <w:widowControl/>
        <w:numPr>
          <w:ilvl w:val="0"/>
          <w:numId w:val="98"/>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 xml:space="preserve">co-ordinate leads’ activities through fortnightly reviews, as well as through the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Board (see section 3).</w:t>
      </w:r>
    </w:p>
    <w:p w14:paraId="66B93017" w14:textId="77777777" w:rsidR="007656EF" w:rsidRPr="007656EF" w:rsidRDefault="007656EF" w:rsidP="007656EF">
      <w:pPr>
        <w:widowControl/>
        <w:autoSpaceDE/>
        <w:autoSpaceDN/>
        <w:adjustRightInd/>
        <w:spacing w:after="160" w:line="240" w:lineRule="auto"/>
        <w:ind w:left="765"/>
        <w:contextualSpacing/>
        <w:rPr>
          <w:rFonts w:ascii="Trebuchet MS" w:eastAsia="Calibri" w:hAnsi="Trebuchet MS" w:cs="Times New Roman"/>
          <w:sz w:val="22"/>
          <w:szCs w:val="22"/>
          <w:lang w:eastAsia="en-US"/>
        </w:rPr>
      </w:pPr>
    </w:p>
    <w:p w14:paraId="6976D585"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The high-level implementation plan for the set-up phase is below. A more detailed implementation plan, to be produced by contract award, will map further milestones and activities against achievement of KPIs and success measures.</w:t>
      </w:r>
    </w:p>
    <w:p w14:paraId="0EEA3021"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tbl>
      <w:tblPr>
        <w:tblStyle w:val="TableGrid61"/>
        <w:tblW w:w="13603" w:type="dxa"/>
        <w:tblLook w:val="04A0" w:firstRow="1" w:lastRow="0" w:firstColumn="1" w:lastColumn="0" w:noHBand="0" w:noVBand="1"/>
      </w:tblPr>
      <w:tblGrid>
        <w:gridCol w:w="1577"/>
        <w:gridCol w:w="1581"/>
        <w:gridCol w:w="7901"/>
        <w:gridCol w:w="2544"/>
      </w:tblGrid>
      <w:tr w:rsidR="007656EF" w:rsidRPr="007656EF" w14:paraId="10B69D35" w14:textId="77777777" w:rsidTr="007656EF">
        <w:tc>
          <w:tcPr>
            <w:tcW w:w="1532" w:type="dxa"/>
          </w:tcPr>
          <w:p w14:paraId="4945092D" w14:textId="77777777" w:rsidR="007656EF" w:rsidRPr="007656EF" w:rsidRDefault="007656EF" w:rsidP="007656EF">
            <w:pPr>
              <w:widowControl/>
              <w:autoSpaceDE/>
              <w:autoSpaceDN/>
              <w:adjustRightInd/>
              <w:spacing w:after="0" w:line="240" w:lineRule="auto"/>
              <w:rPr>
                <w:rFonts w:ascii="Trebuchet MS" w:hAnsi="Trebuchet MS" w:cs="Times New Roman"/>
                <w:b/>
                <w:sz w:val="22"/>
              </w:rPr>
            </w:pPr>
            <w:r w:rsidRPr="007656EF">
              <w:rPr>
                <w:rFonts w:ascii="Trebuchet MS" w:hAnsi="Trebuchet MS" w:cs="Trebuchet MS"/>
                <w:b/>
                <w:bCs/>
                <w:sz w:val="22"/>
              </w:rPr>
              <w:t>Work stream</w:t>
            </w:r>
          </w:p>
        </w:tc>
        <w:tc>
          <w:tcPr>
            <w:tcW w:w="1581" w:type="dxa"/>
          </w:tcPr>
          <w:p w14:paraId="787DDD1C" w14:textId="77777777" w:rsidR="007656EF" w:rsidRPr="007656EF" w:rsidRDefault="007656EF" w:rsidP="007656EF">
            <w:pPr>
              <w:widowControl/>
              <w:autoSpaceDE/>
              <w:autoSpaceDN/>
              <w:adjustRightInd/>
              <w:spacing w:after="0" w:line="240" w:lineRule="auto"/>
              <w:rPr>
                <w:rFonts w:ascii="Trebuchet MS" w:hAnsi="Trebuchet MS" w:cs="Times New Roman"/>
                <w:b/>
                <w:sz w:val="22"/>
              </w:rPr>
            </w:pPr>
            <w:r w:rsidRPr="007656EF">
              <w:rPr>
                <w:rFonts w:ascii="Trebuchet MS" w:hAnsi="Trebuchet MS" w:cs="Trebuchet MS"/>
                <w:b/>
                <w:bCs/>
                <w:sz w:val="22"/>
              </w:rPr>
              <w:t>Lead</w:t>
            </w:r>
          </w:p>
        </w:tc>
        <w:tc>
          <w:tcPr>
            <w:tcW w:w="7939" w:type="dxa"/>
          </w:tcPr>
          <w:p w14:paraId="0F986C3E" w14:textId="77777777" w:rsidR="007656EF" w:rsidRPr="007656EF" w:rsidRDefault="007656EF" w:rsidP="007656EF">
            <w:pPr>
              <w:widowControl/>
              <w:autoSpaceDE/>
              <w:autoSpaceDN/>
              <w:adjustRightInd/>
              <w:spacing w:after="0" w:line="240" w:lineRule="auto"/>
              <w:rPr>
                <w:rFonts w:ascii="Trebuchet MS" w:hAnsi="Trebuchet MS" w:cs="Times New Roman"/>
                <w:b/>
                <w:sz w:val="22"/>
              </w:rPr>
            </w:pPr>
            <w:r w:rsidRPr="007656EF">
              <w:rPr>
                <w:rFonts w:ascii="Trebuchet MS" w:hAnsi="Trebuchet MS" w:cs="Trebuchet MS"/>
                <w:b/>
                <w:bCs/>
                <w:sz w:val="22"/>
              </w:rPr>
              <w:t>Milestones and activities</w:t>
            </w:r>
          </w:p>
        </w:tc>
        <w:tc>
          <w:tcPr>
            <w:tcW w:w="2551" w:type="dxa"/>
          </w:tcPr>
          <w:p w14:paraId="657D3DBE" w14:textId="77777777" w:rsidR="007656EF" w:rsidRPr="007656EF" w:rsidRDefault="007656EF" w:rsidP="007656EF">
            <w:pPr>
              <w:widowControl/>
              <w:autoSpaceDE/>
              <w:autoSpaceDN/>
              <w:adjustRightInd/>
              <w:spacing w:after="0" w:line="240" w:lineRule="auto"/>
              <w:rPr>
                <w:rFonts w:ascii="Trebuchet MS" w:hAnsi="Trebuchet MS" w:cs="Times New Roman"/>
                <w:b/>
                <w:sz w:val="22"/>
              </w:rPr>
            </w:pPr>
            <w:r w:rsidRPr="007656EF">
              <w:rPr>
                <w:rFonts w:ascii="Trebuchet MS" w:hAnsi="Trebuchet MS" w:cs="Trebuchet MS"/>
                <w:b/>
                <w:bCs/>
                <w:sz w:val="22"/>
              </w:rPr>
              <w:t>Timescales*</w:t>
            </w:r>
          </w:p>
        </w:tc>
      </w:tr>
      <w:tr w:rsidR="007656EF" w:rsidRPr="007656EF" w14:paraId="3AC37665" w14:textId="77777777" w:rsidTr="007656EF">
        <w:tc>
          <w:tcPr>
            <w:tcW w:w="1532" w:type="dxa"/>
          </w:tcPr>
          <w:p w14:paraId="48B9C568" w14:textId="77777777" w:rsidR="007656EF" w:rsidRPr="007656EF" w:rsidRDefault="007656EF" w:rsidP="007656EF">
            <w:pPr>
              <w:widowControl/>
              <w:autoSpaceDE/>
              <w:autoSpaceDN/>
              <w:adjustRightInd/>
              <w:spacing w:after="0" w:line="240" w:lineRule="auto"/>
              <w:jc w:val="left"/>
              <w:rPr>
                <w:rFonts w:ascii="Trebuchet MS" w:hAnsi="Trebuchet MS" w:cs="Times New Roman"/>
                <w:b/>
                <w:sz w:val="22"/>
              </w:rPr>
            </w:pPr>
            <w:r w:rsidRPr="007656EF">
              <w:rPr>
                <w:rFonts w:ascii="Trebuchet MS" w:hAnsi="Trebuchet MS" w:cs="Trebuchet MS"/>
                <w:b/>
                <w:bCs/>
                <w:sz w:val="22"/>
              </w:rPr>
              <w:t>1. Graduate recruitment and selection</w:t>
            </w:r>
          </w:p>
        </w:tc>
        <w:tc>
          <w:tcPr>
            <w:tcW w:w="1581" w:type="dxa"/>
          </w:tcPr>
          <w:p w14:paraId="19D707BE"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 xml:space="preserve">Senior Associate Director, Recruitment and Selection </w:t>
            </w:r>
          </w:p>
        </w:tc>
        <w:tc>
          <w:tcPr>
            <w:tcW w:w="7939" w:type="dxa"/>
          </w:tcPr>
          <w:p w14:paraId="6950B925"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Finalise the design of the marketing and recruitment plan for 2017 cohort</w:t>
            </w:r>
          </w:p>
          <w:p w14:paraId="58DBB853"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p>
          <w:p w14:paraId="003B39F9"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Deliver marketing and recruitment plan, leading to at least 10,000 applications</w:t>
            </w:r>
          </w:p>
          <w:p w14:paraId="7B2BB58F"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p>
          <w:p w14:paraId="56E12051" w14:textId="77777777" w:rsidR="007656EF" w:rsidRPr="007656EF" w:rsidRDefault="007656EF" w:rsidP="007656EF">
            <w:pPr>
              <w:widowControl/>
              <w:autoSpaceDE/>
              <w:autoSpaceDN/>
              <w:adjustRightInd/>
              <w:spacing w:after="0" w:line="240" w:lineRule="auto"/>
              <w:jc w:val="left"/>
              <w:rPr>
                <w:rFonts w:ascii="Trebuchet MS" w:hAnsi="Trebuchet MS" w:cs="Trebuchet MS"/>
                <w:sz w:val="22"/>
              </w:rPr>
            </w:pPr>
          </w:p>
          <w:p w14:paraId="15A1A4E9"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Finalise design of 2017 cohort selection and assessment model</w:t>
            </w:r>
          </w:p>
          <w:p w14:paraId="75403E2E"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p>
          <w:p w14:paraId="3C9E6C1D"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Deliver selection and assessment process leading to at least 1,770 participants accepting an offer</w:t>
            </w:r>
          </w:p>
        </w:tc>
        <w:tc>
          <w:tcPr>
            <w:tcW w:w="2551" w:type="dxa"/>
          </w:tcPr>
          <w:p w14:paraId="24A662B0" w14:textId="77777777" w:rsidR="007656EF" w:rsidRPr="007656EF" w:rsidRDefault="007656EF" w:rsidP="007656EF">
            <w:pPr>
              <w:widowControl/>
              <w:autoSpaceDE/>
              <w:autoSpaceDN/>
              <w:adjustRightInd/>
              <w:spacing w:after="0" w:line="240" w:lineRule="auto"/>
              <w:jc w:val="left"/>
              <w:rPr>
                <w:rFonts w:ascii="Trebuchet MS" w:hAnsi="Trebuchet MS" w:cs="Trebuchet MS"/>
                <w:sz w:val="22"/>
              </w:rPr>
            </w:pPr>
            <w:r w:rsidRPr="007656EF">
              <w:rPr>
                <w:rFonts w:ascii="Trebuchet MS" w:hAnsi="Trebuchet MS" w:cs="Trebuchet MS"/>
                <w:sz w:val="22"/>
              </w:rPr>
              <w:t>1 June 2016</w:t>
            </w:r>
          </w:p>
          <w:p w14:paraId="1E24BEB9"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p>
          <w:p w14:paraId="02B58F4F"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Rolling recruitment 1 June 2016 – 31 May 2017</w:t>
            </w:r>
          </w:p>
          <w:p w14:paraId="0A4783D9"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p>
          <w:p w14:paraId="7499CD82" w14:textId="77777777" w:rsidR="007656EF" w:rsidRPr="007656EF" w:rsidRDefault="007656EF" w:rsidP="007656EF">
            <w:pPr>
              <w:widowControl/>
              <w:autoSpaceDE/>
              <w:autoSpaceDN/>
              <w:adjustRightInd/>
              <w:spacing w:after="0" w:line="240" w:lineRule="auto"/>
              <w:jc w:val="left"/>
              <w:rPr>
                <w:rFonts w:ascii="Trebuchet MS" w:hAnsi="Trebuchet MS" w:cs="Trebuchet MS"/>
                <w:sz w:val="22"/>
              </w:rPr>
            </w:pPr>
            <w:r w:rsidRPr="007656EF">
              <w:rPr>
                <w:rFonts w:ascii="Trebuchet MS" w:hAnsi="Trebuchet MS" w:cs="Trebuchet MS"/>
                <w:sz w:val="22"/>
              </w:rPr>
              <w:t>1 June 2016</w:t>
            </w:r>
          </w:p>
          <w:p w14:paraId="4B6DF578"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p>
          <w:p w14:paraId="546ED3E2"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Rolling process from 1 June 2016 –until 31 May 2017</w:t>
            </w:r>
          </w:p>
        </w:tc>
      </w:tr>
      <w:tr w:rsidR="007656EF" w:rsidRPr="007656EF" w14:paraId="0837AE89" w14:textId="77777777" w:rsidTr="007656EF">
        <w:tc>
          <w:tcPr>
            <w:tcW w:w="1532" w:type="dxa"/>
          </w:tcPr>
          <w:p w14:paraId="77A1CCBE" w14:textId="77777777" w:rsidR="007656EF" w:rsidRPr="007656EF" w:rsidRDefault="007656EF" w:rsidP="007656EF">
            <w:pPr>
              <w:widowControl/>
              <w:autoSpaceDE/>
              <w:autoSpaceDN/>
              <w:adjustRightInd/>
              <w:spacing w:after="0" w:line="240" w:lineRule="auto"/>
              <w:jc w:val="left"/>
              <w:rPr>
                <w:rFonts w:ascii="Trebuchet MS" w:hAnsi="Trebuchet MS" w:cs="Times New Roman"/>
                <w:b/>
                <w:sz w:val="22"/>
              </w:rPr>
            </w:pPr>
            <w:r w:rsidRPr="007656EF">
              <w:rPr>
                <w:rFonts w:ascii="Trebuchet MS" w:hAnsi="Trebuchet MS" w:cs="Trebuchet MS"/>
                <w:b/>
                <w:bCs/>
                <w:sz w:val="22"/>
              </w:rPr>
              <w:t>2. School Partnerships</w:t>
            </w:r>
          </w:p>
        </w:tc>
        <w:tc>
          <w:tcPr>
            <w:tcW w:w="1581" w:type="dxa"/>
          </w:tcPr>
          <w:p w14:paraId="15387CE1"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Head of School Relationships</w:t>
            </w:r>
          </w:p>
        </w:tc>
        <w:tc>
          <w:tcPr>
            <w:tcW w:w="7939" w:type="dxa"/>
          </w:tcPr>
          <w:p w14:paraId="331B6DED"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Identify, recruit and select eligible schools in greatest need and secure at least 1,770 school placements</w:t>
            </w:r>
          </w:p>
        </w:tc>
        <w:tc>
          <w:tcPr>
            <w:tcW w:w="2551" w:type="dxa"/>
          </w:tcPr>
          <w:p w14:paraId="3E54DAB0"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31 May 2017</w:t>
            </w:r>
          </w:p>
          <w:p w14:paraId="5856779D"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p>
        </w:tc>
      </w:tr>
      <w:tr w:rsidR="007656EF" w:rsidRPr="007656EF" w14:paraId="757AAAD7" w14:textId="77777777" w:rsidTr="007656EF">
        <w:tc>
          <w:tcPr>
            <w:tcW w:w="1532" w:type="dxa"/>
          </w:tcPr>
          <w:p w14:paraId="5B2F71D8" w14:textId="42584BB5" w:rsidR="007656EF" w:rsidRPr="007656EF" w:rsidRDefault="007656EF" w:rsidP="007656EF">
            <w:pPr>
              <w:widowControl/>
              <w:autoSpaceDE/>
              <w:autoSpaceDN/>
              <w:adjustRightInd/>
              <w:spacing w:after="0" w:line="240" w:lineRule="auto"/>
              <w:jc w:val="left"/>
              <w:rPr>
                <w:rFonts w:ascii="Trebuchet MS" w:hAnsi="Trebuchet MS" w:cs="Times New Roman"/>
                <w:b/>
                <w:sz w:val="22"/>
              </w:rPr>
            </w:pPr>
            <w:r w:rsidRPr="007656EF">
              <w:rPr>
                <w:rFonts w:ascii="Trebuchet MS" w:hAnsi="Trebuchet MS" w:cs="Trebuchet MS"/>
                <w:b/>
                <w:bCs/>
                <w:sz w:val="22"/>
              </w:rPr>
              <w:t xml:space="preserve">3. Leadership Development </w:t>
            </w:r>
            <w:r w:rsidR="00AC08C8">
              <w:rPr>
                <w:rFonts w:ascii="Trebuchet MS" w:hAnsi="Trebuchet MS" w:cs="Trebuchet MS"/>
                <w:b/>
                <w:bCs/>
                <w:sz w:val="22"/>
              </w:rPr>
              <w:t>Programme</w:t>
            </w:r>
            <w:r w:rsidRPr="007656EF">
              <w:rPr>
                <w:rFonts w:ascii="Trebuchet MS" w:hAnsi="Trebuchet MS" w:cs="Trebuchet MS"/>
                <w:b/>
                <w:bCs/>
                <w:sz w:val="22"/>
              </w:rPr>
              <w:t xml:space="preserve"> (LDP)</w:t>
            </w:r>
          </w:p>
        </w:tc>
        <w:tc>
          <w:tcPr>
            <w:tcW w:w="1581" w:type="dxa"/>
          </w:tcPr>
          <w:p w14:paraId="462F4E86"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Director of Leadership</w:t>
            </w:r>
          </w:p>
        </w:tc>
        <w:tc>
          <w:tcPr>
            <w:tcW w:w="7939" w:type="dxa"/>
          </w:tcPr>
          <w:p w14:paraId="1FE44977"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Design new ITT curriculum leading to a PGDip, including university validation</w:t>
            </w:r>
          </w:p>
          <w:p w14:paraId="13E32B75" w14:textId="77777777" w:rsidR="007656EF" w:rsidRPr="007656EF" w:rsidRDefault="007656EF" w:rsidP="007656EF">
            <w:pPr>
              <w:widowControl/>
              <w:autoSpaceDE/>
              <w:autoSpaceDN/>
              <w:adjustRightInd/>
              <w:spacing w:after="0" w:line="240" w:lineRule="auto"/>
              <w:jc w:val="left"/>
              <w:rPr>
                <w:rFonts w:ascii="Trebuchet MS" w:hAnsi="Trebuchet MS" w:cs="Trebuchet MS"/>
                <w:sz w:val="22"/>
              </w:rPr>
            </w:pPr>
          </w:p>
          <w:p w14:paraId="0D06D716" w14:textId="77777777" w:rsidR="007656EF" w:rsidRPr="007656EF" w:rsidRDefault="007656EF" w:rsidP="007656EF">
            <w:pPr>
              <w:widowControl/>
              <w:autoSpaceDE/>
              <w:autoSpaceDN/>
              <w:adjustRightInd/>
              <w:spacing w:after="0" w:line="240" w:lineRule="auto"/>
              <w:jc w:val="left"/>
              <w:rPr>
                <w:rFonts w:ascii="Trebuchet MS" w:hAnsi="Trebuchet MS" w:cs="Trebuchet MS"/>
                <w:sz w:val="22"/>
              </w:rPr>
            </w:pPr>
            <w:r w:rsidRPr="007656EF">
              <w:rPr>
                <w:rFonts w:ascii="Trebuchet MS" w:hAnsi="Trebuchet MS" w:cs="Trebuchet MS"/>
                <w:sz w:val="22"/>
              </w:rPr>
              <w:t>Design leadership and movement curriculum</w:t>
            </w:r>
          </w:p>
          <w:p w14:paraId="5A762794" w14:textId="77777777" w:rsidR="007656EF" w:rsidRPr="007656EF" w:rsidRDefault="007656EF" w:rsidP="007656EF">
            <w:pPr>
              <w:widowControl/>
              <w:autoSpaceDE/>
              <w:autoSpaceDN/>
              <w:adjustRightInd/>
              <w:spacing w:after="0" w:line="240" w:lineRule="auto"/>
              <w:jc w:val="left"/>
              <w:rPr>
                <w:rFonts w:ascii="Trebuchet MS" w:hAnsi="Trebuchet MS" w:cs="Trebuchet MS"/>
                <w:sz w:val="22"/>
              </w:rPr>
            </w:pPr>
          </w:p>
          <w:p w14:paraId="01D948A3" w14:textId="77777777" w:rsidR="007656EF" w:rsidRPr="007656EF" w:rsidRDefault="007656EF" w:rsidP="007656EF">
            <w:pPr>
              <w:widowControl/>
              <w:autoSpaceDE/>
              <w:autoSpaceDN/>
              <w:adjustRightInd/>
              <w:spacing w:after="160" w:line="240" w:lineRule="auto"/>
              <w:contextualSpacing/>
              <w:rPr>
                <w:rFonts w:ascii="Trebuchet MS" w:eastAsia="Times New Roman" w:hAnsi="Trebuchet MS" w:cs="Times New Roman"/>
                <w:sz w:val="22"/>
              </w:rPr>
            </w:pPr>
            <w:r w:rsidRPr="007656EF">
              <w:rPr>
                <w:rFonts w:ascii="Trebuchet MS" w:hAnsi="Trebuchet MS" w:cs="Trebuchet MS"/>
                <w:sz w:val="22"/>
              </w:rPr>
              <w:t>Develop self-evaluation and improvement planning framework for the LDP</w:t>
            </w:r>
          </w:p>
          <w:p w14:paraId="07C44FF6"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p>
        </w:tc>
        <w:tc>
          <w:tcPr>
            <w:tcW w:w="2551" w:type="dxa"/>
          </w:tcPr>
          <w:p w14:paraId="113C536F"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1 June 2017</w:t>
            </w:r>
          </w:p>
          <w:p w14:paraId="5259833C" w14:textId="77777777" w:rsidR="007656EF" w:rsidRPr="007656EF" w:rsidRDefault="007656EF" w:rsidP="007656EF">
            <w:pPr>
              <w:widowControl/>
              <w:autoSpaceDE/>
              <w:autoSpaceDN/>
              <w:adjustRightInd/>
              <w:spacing w:after="0" w:line="240" w:lineRule="auto"/>
              <w:jc w:val="left"/>
              <w:rPr>
                <w:rFonts w:ascii="Trebuchet MS" w:hAnsi="Trebuchet MS" w:cs="Trebuchet MS"/>
                <w:sz w:val="22"/>
              </w:rPr>
            </w:pPr>
          </w:p>
          <w:p w14:paraId="4F0C6F0C" w14:textId="77777777" w:rsidR="007656EF" w:rsidRPr="007656EF" w:rsidRDefault="007656EF" w:rsidP="007656EF">
            <w:pPr>
              <w:widowControl/>
              <w:autoSpaceDE/>
              <w:autoSpaceDN/>
              <w:adjustRightInd/>
              <w:spacing w:after="0" w:line="240" w:lineRule="auto"/>
              <w:jc w:val="left"/>
              <w:rPr>
                <w:rFonts w:ascii="Trebuchet MS" w:hAnsi="Trebuchet MS" w:cs="Trebuchet MS"/>
                <w:sz w:val="22"/>
              </w:rPr>
            </w:pPr>
            <w:r w:rsidRPr="007656EF">
              <w:rPr>
                <w:rFonts w:ascii="Trebuchet MS" w:hAnsi="Trebuchet MS" w:cs="Trebuchet MS"/>
                <w:sz w:val="22"/>
              </w:rPr>
              <w:t>1 June 2017</w:t>
            </w:r>
          </w:p>
          <w:p w14:paraId="2B0D0437" w14:textId="77777777" w:rsidR="007656EF" w:rsidRPr="007656EF" w:rsidRDefault="007656EF" w:rsidP="007656EF">
            <w:pPr>
              <w:widowControl/>
              <w:autoSpaceDE/>
              <w:autoSpaceDN/>
              <w:adjustRightInd/>
              <w:spacing w:after="0" w:line="240" w:lineRule="auto"/>
              <w:jc w:val="left"/>
              <w:rPr>
                <w:rFonts w:ascii="Trebuchet MS" w:hAnsi="Trebuchet MS" w:cs="Trebuchet MS"/>
                <w:sz w:val="22"/>
              </w:rPr>
            </w:pPr>
          </w:p>
          <w:p w14:paraId="2D677831"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1 June 2017 and ongoing</w:t>
            </w:r>
          </w:p>
        </w:tc>
      </w:tr>
      <w:tr w:rsidR="007656EF" w:rsidRPr="007656EF" w14:paraId="4B1C0DBE" w14:textId="77777777" w:rsidTr="007656EF">
        <w:tc>
          <w:tcPr>
            <w:tcW w:w="1532" w:type="dxa"/>
          </w:tcPr>
          <w:p w14:paraId="7DF8FF66" w14:textId="77777777" w:rsidR="007656EF" w:rsidRPr="007656EF" w:rsidRDefault="007656EF" w:rsidP="007656EF">
            <w:pPr>
              <w:widowControl/>
              <w:autoSpaceDE/>
              <w:autoSpaceDN/>
              <w:adjustRightInd/>
              <w:spacing w:after="0" w:line="240" w:lineRule="auto"/>
              <w:jc w:val="left"/>
              <w:rPr>
                <w:rFonts w:ascii="Trebuchet MS" w:hAnsi="Trebuchet MS" w:cs="Times New Roman"/>
                <w:b/>
                <w:sz w:val="22"/>
              </w:rPr>
            </w:pPr>
            <w:r w:rsidRPr="007656EF">
              <w:rPr>
                <w:rFonts w:ascii="Trebuchet MS" w:hAnsi="Trebuchet MS" w:cs="Trebuchet MS"/>
                <w:b/>
                <w:bCs/>
                <w:sz w:val="22"/>
              </w:rPr>
              <w:t>4. Pre-Employment</w:t>
            </w:r>
          </w:p>
        </w:tc>
        <w:tc>
          <w:tcPr>
            <w:tcW w:w="1581" w:type="dxa"/>
          </w:tcPr>
          <w:p w14:paraId="546AF1A7"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Associate Director, Pre-Employment</w:t>
            </w:r>
          </w:p>
        </w:tc>
        <w:tc>
          <w:tcPr>
            <w:tcW w:w="7939" w:type="dxa"/>
          </w:tcPr>
          <w:p w14:paraId="25C5686A"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 xml:space="preserve">Design new pre-employment strategy and Summer Institute (SI) curriculum, ensuring Curriculum Knowledge Assessment outcomes are integrated into participant training and development </w:t>
            </w:r>
          </w:p>
          <w:p w14:paraId="21436EB2" w14:textId="77777777" w:rsidR="007656EF" w:rsidRPr="007656EF" w:rsidRDefault="007656EF" w:rsidP="007656EF">
            <w:pPr>
              <w:widowControl/>
              <w:autoSpaceDE/>
              <w:autoSpaceDN/>
              <w:adjustRightInd/>
              <w:spacing w:after="0" w:line="240" w:lineRule="auto"/>
              <w:jc w:val="left"/>
              <w:rPr>
                <w:rFonts w:ascii="Trebuchet MS" w:hAnsi="Trebuchet MS" w:cs="Trebuchet MS"/>
                <w:sz w:val="22"/>
              </w:rPr>
            </w:pPr>
          </w:p>
          <w:p w14:paraId="32FA6161" w14:textId="77777777" w:rsidR="007656EF" w:rsidRPr="007656EF" w:rsidRDefault="007656EF" w:rsidP="007656EF">
            <w:pPr>
              <w:widowControl/>
              <w:autoSpaceDE/>
              <w:autoSpaceDN/>
              <w:adjustRightInd/>
              <w:spacing w:after="0" w:line="240" w:lineRule="auto"/>
              <w:jc w:val="left"/>
              <w:rPr>
                <w:rFonts w:ascii="Trebuchet MS" w:hAnsi="Trebuchet MS" w:cs="Trebuchet MS"/>
                <w:sz w:val="22"/>
              </w:rPr>
            </w:pPr>
            <w:r w:rsidRPr="007656EF">
              <w:rPr>
                <w:rFonts w:ascii="Trebuchet MS" w:hAnsi="Trebuchet MS" w:cs="Trebuchet MS"/>
                <w:sz w:val="22"/>
              </w:rPr>
              <w:t>Design and deliver plan for SI 2017, including on-boarding of schools for school-based SI</w:t>
            </w:r>
          </w:p>
          <w:p w14:paraId="4A76A15A"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p>
        </w:tc>
        <w:tc>
          <w:tcPr>
            <w:tcW w:w="2551" w:type="dxa"/>
          </w:tcPr>
          <w:p w14:paraId="4418CEBD"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1 September 2016</w:t>
            </w:r>
          </w:p>
          <w:p w14:paraId="06C008B9"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p>
          <w:p w14:paraId="101B4F71" w14:textId="77777777" w:rsidR="007656EF" w:rsidRPr="007656EF" w:rsidRDefault="007656EF" w:rsidP="007656EF">
            <w:pPr>
              <w:widowControl/>
              <w:autoSpaceDE/>
              <w:autoSpaceDN/>
              <w:adjustRightInd/>
              <w:spacing w:after="0" w:line="240" w:lineRule="auto"/>
              <w:jc w:val="left"/>
              <w:rPr>
                <w:rFonts w:ascii="Trebuchet MS" w:hAnsi="Trebuchet MS" w:cs="Trebuchet MS"/>
                <w:sz w:val="22"/>
              </w:rPr>
            </w:pPr>
          </w:p>
          <w:p w14:paraId="02C3584E" w14:textId="77777777" w:rsidR="007656EF" w:rsidRPr="007656EF" w:rsidRDefault="007656EF" w:rsidP="007656EF">
            <w:pPr>
              <w:widowControl/>
              <w:autoSpaceDE/>
              <w:autoSpaceDN/>
              <w:adjustRightInd/>
              <w:spacing w:after="0" w:line="240" w:lineRule="auto"/>
              <w:jc w:val="left"/>
              <w:rPr>
                <w:rFonts w:ascii="Trebuchet MS" w:hAnsi="Trebuchet MS" w:cs="Trebuchet MS"/>
                <w:sz w:val="22"/>
              </w:rPr>
            </w:pPr>
          </w:p>
          <w:p w14:paraId="1B1F48EF"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30 June 2017</w:t>
            </w:r>
          </w:p>
          <w:p w14:paraId="1A3DACD4"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p>
        </w:tc>
      </w:tr>
      <w:tr w:rsidR="007656EF" w:rsidRPr="007656EF" w14:paraId="06AB17BF" w14:textId="77777777" w:rsidTr="007656EF">
        <w:tc>
          <w:tcPr>
            <w:tcW w:w="1532" w:type="dxa"/>
          </w:tcPr>
          <w:p w14:paraId="0E480BDE" w14:textId="77777777" w:rsidR="007656EF" w:rsidRPr="007656EF" w:rsidRDefault="007656EF" w:rsidP="007656EF">
            <w:pPr>
              <w:widowControl/>
              <w:autoSpaceDE/>
              <w:autoSpaceDN/>
              <w:adjustRightInd/>
              <w:spacing w:after="0" w:line="240" w:lineRule="auto"/>
              <w:jc w:val="left"/>
              <w:rPr>
                <w:rFonts w:ascii="Trebuchet MS" w:hAnsi="Trebuchet MS" w:cs="Times New Roman"/>
                <w:b/>
                <w:sz w:val="22"/>
              </w:rPr>
            </w:pPr>
            <w:r w:rsidRPr="007656EF">
              <w:rPr>
                <w:rFonts w:ascii="Trebuchet MS" w:hAnsi="Trebuchet MS" w:cs="Trebuchet MS"/>
                <w:b/>
                <w:bCs/>
                <w:sz w:val="22"/>
              </w:rPr>
              <w:t>5. Delivery of LDP</w:t>
            </w:r>
          </w:p>
        </w:tc>
        <w:tc>
          <w:tcPr>
            <w:tcW w:w="1581" w:type="dxa"/>
          </w:tcPr>
          <w:p w14:paraId="7CFBEEF4"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Head of Local Areas</w:t>
            </w:r>
          </w:p>
        </w:tc>
        <w:tc>
          <w:tcPr>
            <w:tcW w:w="7939" w:type="dxa"/>
          </w:tcPr>
          <w:p w14:paraId="680B0664" w14:textId="77777777" w:rsidR="007656EF" w:rsidRPr="007656EF" w:rsidRDefault="007656EF" w:rsidP="007656EF">
            <w:pPr>
              <w:widowControl/>
              <w:autoSpaceDE/>
              <w:autoSpaceDN/>
              <w:adjustRightInd/>
              <w:spacing w:after="0" w:line="240" w:lineRule="auto"/>
              <w:jc w:val="left"/>
              <w:rPr>
                <w:rFonts w:ascii="Trebuchet MS" w:hAnsi="Trebuchet MS" w:cs="Trebuchet MS"/>
                <w:sz w:val="22"/>
              </w:rPr>
            </w:pPr>
            <w:r w:rsidRPr="007656EF">
              <w:rPr>
                <w:rFonts w:ascii="Trebuchet MS" w:hAnsi="Trebuchet MS" w:cs="Trebuchet MS"/>
                <w:sz w:val="22"/>
              </w:rPr>
              <w:t>Develop local area set-up and delivery plans across 10 local areas</w:t>
            </w:r>
          </w:p>
          <w:p w14:paraId="0A011EFF"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p>
          <w:p w14:paraId="680EC8FE" w14:textId="4A049558" w:rsidR="007656EF" w:rsidRPr="007656EF" w:rsidRDefault="007656EF" w:rsidP="007656EF">
            <w:pPr>
              <w:widowControl/>
              <w:autoSpaceDE/>
              <w:autoSpaceDN/>
              <w:adjustRightInd/>
              <w:spacing w:after="0" w:line="240" w:lineRule="auto"/>
              <w:jc w:val="left"/>
              <w:rPr>
                <w:rFonts w:ascii="Trebuchet MS" w:hAnsi="Trebuchet MS" w:cs="Trebuchet MS"/>
                <w:sz w:val="22"/>
              </w:rPr>
            </w:pPr>
            <w:r w:rsidRPr="007656EF">
              <w:rPr>
                <w:rFonts w:ascii="Trebuchet MS" w:hAnsi="Trebuchet MS" w:cs="Trebuchet MS"/>
                <w:sz w:val="22"/>
              </w:rPr>
              <w:t>Introduce simplified and strengthened support structure</w:t>
            </w:r>
            <w:r w:rsidR="00F87102">
              <w:rPr>
                <w:rFonts w:ascii="Trebuchet MS" w:hAnsi="Trebuchet MS" w:cs="Trebuchet MS"/>
                <w:sz w:val="22"/>
              </w:rPr>
              <w:t xml:space="preserve">. </w:t>
            </w:r>
            <w:r w:rsidR="00F87102" w:rsidRPr="009E3119">
              <w:rPr>
                <w:rFonts w:ascii="Trebuchet MS" w:hAnsi="Trebuchet MS"/>
                <w:sz w:val="22"/>
              </w:rPr>
              <w:t>Content has been redacted as the content is commercially sensitive</w:t>
            </w:r>
            <w:r w:rsidRPr="007656EF">
              <w:rPr>
                <w:rFonts w:ascii="Trebuchet MS" w:hAnsi="Trebuchet MS" w:cs="Trebuchet MS"/>
                <w:sz w:val="22"/>
              </w:rPr>
              <w:t>.</w:t>
            </w:r>
          </w:p>
          <w:p w14:paraId="1A41A67F"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p>
        </w:tc>
        <w:tc>
          <w:tcPr>
            <w:tcW w:w="2551" w:type="dxa"/>
          </w:tcPr>
          <w:p w14:paraId="639D1107" w14:textId="77777777" w:rsidR="007656EF" w:rsidRPr="007656EF" w:rsidRDefault="007656EF" w:rsidP="007656EF">
            <w:pPr>
              <w:widowControl/>
              <w:autoSpaceDE/>
              <w:autoSpaceDN/>
              <w:adjustRightInd/>
              <w:spacing w:after="0" w:line="240" w:lineRule="auto"/>
              <w:jc w:val="left"/>
              <w:rPr>
                <w:rFonts w:ascii="Trebuchet MS" w:hAnsi="Trebuchet MS" w:cs="Trebuchet MS"/>
                <w:sz w:val="22"/>
              </w:rPr>
            </w:pPr>
            <w:r w:rsidRPr="007656EF">
              <w:rPr>
                <w:rFonts w:ascii="Trebuchet MS" w:hAnsi="Trebuchet MS" w:cs="Trebuchet MS"/>
                <w:sz w:val="22"/>
              </w:rPr>
              <w:t>1 March 2017</w:t>
            </w:r>
          </w:p>
          <w:p w14:paraId="1BA330E8"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p>
          <w:p w14:paraId="5E97F551" w14:textId="77777777" w:rsidR="007656EF" w:rsidRPr="007656EF" w:rsidRDefault="007656EF" w:rsidP="007656EF">
            <w:pPr>
              <w:widowControl/>
              <w:autoSpaceDE/>
              <w:autoSpaceDN/>
              <w:adjustRightInd/>
              <w:spacing w:after="0" w:line="240" w:lineRule="auto"/>
              <w:jc w:val="left"/>
              <w:rPr>
                <w:rFonts w:ascii="Trebuchet MS" w:hAnsi="Trebuchet MS" w:cs="Times New Roman"/>
                <w:sz w:val="22"/>
              </w:rPr>
            </w:pPr>
            <w:r w:rsidRPr="007656EF">
              <w:rPr>
                <w:rFonts w:ascii="Trebuchet MS" w:hAnsi="Trebuchet MS" w:cs="Trebuchet MS"/>
                <w:sz w:val="22"/>
              </w:rPr>
              <w:t>30 May 2017</w:t>
            </w:r>
          </w:p>
        </w:tc>
      </w:tr>
    </w:tbl>
    <w:p w14:paraId="6CBA9C67"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*Dates assume notification of contract award February 2016 and signing of NCTL contract by 1 April 2016.</w:t>
      </w:r>
    </w:p>
    <w:p w14:paraId="4E0F0717"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318FD7F2"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Between contract award and summer 2017, Government Contracts will also manage procurement processes for delivery providers across 10 local areas and national Summer Institute.</w:t>
      </w:r>
    </w:p>
    <w:p w14:paraId="765C298A"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48B2900A" w14:textId="243F8629"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8"/>
          <w:szCs w:val="28"/>
          <w:lang w:eastAsia="en-US"/>
        </w:rPr>
      </w:pPr>
      <w:r w:rsidRPr="007656EF">
        <w:rPr>
          <w:rFonts w:ascii="Trebuchet MS" w:eastAsia="Trebuchet MS" w:hAnsi="Trebuchet MS" w:cs="Times New Roman"/>
          <w:b/>
          <w:color w:val="002663"/>
          <w:sz w:val="28"/>
          <w:szCs w:val="28"/>
          <w:lang w:eastAsia="en-US"/>
        </w:rPr>
        <w:t>3.</w:t>
      </w:r>
      <w:r w:rsidRPr="007656EF">
        <w:rPr>
          <w:rFonts w:ascii="Trebuchet MS" w:eastAsia="Trebuchet MS" w:hAnsi="Trebuchet MS" w:cs="Times New Roman"/>
          <w:b/>
          <w:bCs/>
          <w:color w:val="002663"/>
          <w:sz w:val="28"/>
          <w:szCs w:val="28"/>
          <w:lang w:eastAsia="en-US"/>
        </w:rPr>
        <w:t xml:space="preserve"> </w:t>
      </w:r>
      <w:r w:rsidR="00AC08C8">
        <w:rPr>
          <w:rFonts w:ascii="Trebuchet MS" w:eastAsia="Trebuchet MS" w:hAnsi="Trebuchet MS" w:cs="Times New Roman"/>
          <w:b/>
          <w:bCs/>
          <w:color w:val="002663"/>
          <w:sz w:val="28"/>
          <w:szCs w:val="28"/>
          <w:lang w:eastAsia="en-US"/>
        </w:rPr>
        <w:t>Programme</w:t>
      </w:r>
      <w:r w:rsidRPr="007656EF">
        <w:rPr>
          <w:rFonts w:ascii="Trebuchet MS" w:eastAsia="Trebuchet MS" w:hAnsi="Trebuchet MS" w:cs="Times New Roman"/>
          <w:b/>
          <w:bCs/>
          <w:color w:val="002663"/>
          <w:sz w:val="28"/>
          <w:szCs w:val="28"/>
          <w:lang w:eastAsia="en-US"/>
        </w:rPr>
        <w:t xml:space="preserve"> structure</w:t>
      </w:r>
    </w:p>
    <w:p w14:paraId="054CA1AF"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67E36614" w14:textId="77777777" w:rsidR="007656EF" w:rsidRPr="007656EF" w:rsidRDefault="007656EF" w:rsidP="007656EF">
      <w:pPr>
        <w:keepNext/>
        <w:keepLines/>
        <w:widowControl/>
        <w:autoSpaceDE/>
        <w:autoSpaceDN/>
        <w:adjustRightInd/>
        <w:spacing w:after="0" w:line="240" w:lineRule="auto"/>
        <w:outlineLvl w:val="1"/>
        <w:rPr>
          <w:rFonts w:ascii="Trebuchet MS" w:hAnsi="Trebuchet MS" w:cs="Times New Roman"/>
          <w:b/>
          <w:bCs/>
          <w:color w:val="0088CE"/>
          <w:sz w:val="26"/>
          <w:szCs w:val="26"/>
          <w:lang w:eastAsia="en-US"/>
        </w:rPr>
      </w:pPr>
      <w:r w:rsidRPr="007656EF">
        <w:rPr>
          <w:rFonts w:ascii="Trebuchet MS" w:eastAsia="Trebuchet MS" w:hAnsi="Trebuchet MS" w:cs="Times New Roman"/>
          <w:b/>
          <w:bCs/>
          <w:color w:val="0088CE"/>
          <w:sz w:val="26"/>
          <w:szCs w:val="26"/>
          <w:lang w:eastAsia="en-US"/>
        </w:rPr>
        <w:t xml:space="preserve">3.1 </w:t>
      </w:r>
      <w:r w:rsidRPr="007656EF">
        <w:rPr>
          <w:rFonts w:ascii="Trebuchet MS" w:hAnsi="Trebuchet MS" w:cs="Times New Roman"/>
          <w:b/>
          <w:bCs/>
          <w:color w:val="0088CE"/>
          <w:sz w:val="26"/>
          <w:szCs w:val="26"/>
          <w:lang w:eastAsia="en-US"/>
        </w:rPr>
        <w:t>Leadership</w:t>
      </w:r>
    </w:p>
    <w:p w14:paraId="19CFED40"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58CD7DE0" w14:textId="133C176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 xml:space="preserve">The Executive Director of Teach First’s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s Division will be responsible for:</w:t>
      </w:r>
    </w:p>
    <w:p w14:paraId="5E62DB1B" w14:textId="3021CA7E" w:rsidR="007656EF" w:rsidRPr="007656EF" w:rsidRDefault="007656EF" w:rsidP="00696BCF">
      <w:pPr>
        <w:widowControl/>
        <w:numPr>
          <w:ilvl w:val="0"/>
          <w:numId w:val="97"/>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 xml:space="preserve">chairing the monthly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Board, an interdisciplinary, cross-organisational team. The Board will include the five workstream leads (above), Finance and Government Contracts and will implement and develop the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review key project risks and issues and agree mitigating action where required. It will hold the management of contract activities to account by assessing progress against high level milestones and KPIs and success measures, ensuring course correction where needed</w:t>
      </w:r>
    </w:p>
    <w:p w14:paraId="117C87C2" w14:textId="77777777" w:rsidR="007656EF" w:rsidRPr="007656EF" w:rsidRDefault="007656EF" w:rsidP="00696BCF">
      <w:pPr>
        <w:widowControl/>
        <w:numPr>
          <w:ilvl w:val="0"/>
          <w:numId w:val="97"/>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reporting to the Teach First Board of Trustees and to the Executive Committee on progress, including escalation of high-level risks and issues</w:t>
      </w:r>
    </w:p>
    <w:p w14:paraId="7170D4FF" w14:textId="1E08825B" w:rsidR="007656EF" w:rsidRPr="007656EF" w:rsidRDefault="007656EF" w:rsidP="00696BCF">
      <w:pPr>
        <w:widowControl/>
        <w:numPr>
          <w:ilvl w:val="0"/>
          <w:numId w:val="97"/>
        </w:numPr>
        <w:autoSpaceDE/>
        <w:autoSpaceDN/>
        <w:adjustRightInd/>
        <w:spacing w:after="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 xml:space="preserve">working with the Chief Operating Officer to ensure financial and strategic planning is embedded in the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w:t>
      </w:r>
    </w:p>
    <w:p w14:paraId="10A82B55" w14:textId="77777777" w:rsidR="007656EF" w:rsidRPr="007656EF" w:rsidRDefault="007656EF" w:rsidP="007656EF">
      <w:pPr>
        <w:widowControl/>
        <w:autoSpaceDE/>
        <w:autoSpaceDN/>
        <w:adjustRightInd/>
        <w:spacing w:after="160" w:line="240" w:lineRule="auto"/>
        <w:ind w:left="720"/>
        <w:contextualSpacing/>
        <w:rPr>
          <w:rFonts w:ascii="Trebuchet MS" w:eastAsia="Calibri" w:hAnsi="Trebuchet MS" w:cs="Times New Roman"/>
          <w:sz w:val="22"/>
          <w:szCs w:val="22"/>
          <w:lang w:eastAsia="en-US"/>
        </w:rPr>
      </w:pPr>
    </w:p>
    <w:p w14:paraId="1E93168D"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In line with the contract and our mission to end educational inequality, we will seek to meet or exceed KPIs.</w:t>
      </w:r>
    </w:p>
    <w:p w14:paraId="0BD4DB52"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7FEE7FD3" w14:textId="77777777" w:rsidR="007656EF" w:rsidRPr="007656EF" w:rsidRDefault="007656EF" w:rsidP="007656EF">
      <w:pPr>
        <w:keepNext/>
        <w:keepLines/>
        <w:widowControl/>
        <w:autoSpaceDE/>
        <w:autoSpaceDN/>
        <w:adjustRightInd/>
        <w:spacing w:after="0" w:line="240" w:lineRule="auto"/>
        <w:outlineLvl w:val="1"/>
        <w:rPr>
          <w:rFonts w:ascii="Trebuchet MS" w:eastAsia="Trebuchet MS" w:hAnsi="Trebuchet MS" w:cs="Times New Roman"/>
          <w:b/>
          <w:bCs/>
          <w:color w:val="0088CE"/>
          <w:sz w:val="26"/>
          <w:szCs w:val="26"/>
          <w:lang w:eastAsia="en-US"/>
        </w:rPr>
      </w:pPr>
      <w:r w:rsidRPr="007656EF">
        <w:rPr>
          <w:rFonts w:ascii="Trebuchet MS" w:eastAsia="Trebuchet MS" w:hAnsi="Trebuchet MS" w:cs="Times New Roman"/>
          <w:color w:val="0088CE"/>
          <w:sz w:val="26"/>
          <w:szCs w:val="26"/>
          <w:lang w:eastAsia="en-US"/>
        </w:rPr>
        <w:t>3.</w:t>
      </w:r>
      <w:r w:rsidRPr="007656EF">
        <w:rPr>
          <w:rFonts w:ascii="Trebuchet MS" w:eastAsia="Trebuchet MS" w:hAnsi="Trebuchet MS" w:cs="Times New Roman"/>
          <w:b/>
          <w:bCs/>
          <w:color w:val="0088CE"/>
          <w:sz w:val="26"/>
          <w:szCs w:val="26"/>
          <w:lang w:eastAsia="en-US"/>
        </w:rPr>
        <w:t>2 Management</w:t>
      </w:r>
    </w:p>
    <w:p w14:paraId="7BAAB3D7" w14:textId="77777777" w:rsidR="007656EF" w:rsidRPr="007656EF" w:rsidRDefault="007656EF" w:rsidP="007656EF">
      <w:pPr>
        <w:widowControl/>
        <w:autoSpaceDE/>
        <w:autoSpaceDN/>
        <w:adjustRightInd/>
        <w:spacing w:after="160" w:line="259" w:lineRule="auto"/>
        <w:contextualSpacing/>
        <w:jc w:val="left"/>
        <w:rPr>
          <w:rFonts w:ascii="Calibri" w:hAnsi="Calibri" w:cs="Times New Roman"/>
          <w:sz w:val="22"/>
          <w:szCs w:val="22"/>
          <w:lang w:eastAsia="en-US"/>
        </w:rPr>
      </w:pPr>
    </w:p>
    <w:p w14:paraId="5EC2386A" w14:textId="58A75CD2"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 xml:space="preserve">In addition to the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Manager (see section 2), management of the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will be delivered by the Senior Associate Director, Government Contracts. The team will agree the contract and KPIs with NCTL, and lead on reporting to NCTL, including monthly performance monitoring and reporting against KPIs and success measures</w:t>
      </w:r>
      <w:r w:rsidRPr="007656EF">
        <w:rPr>
          <w:rFonts w:ascii="Trebuchet MS" w:eastAsia="Calibri" w:hAnsi="Trebuchet MS" w:cs="Times New Roman"/>
          <w:sz w:val="22"/>
          <w:szCs w:val="22"/>
          <w:lang w:eastAsia="en-US"/>
        </w:rPr>
        <w:t xml:space="preserve">, and </w:t>
      </w:r>
      <w:r w:rsidRPr="007656EF">
        <w:rPr>
          <w:rFonts w:ascii="Trebuchet MS" w:eastAsia="Trebuchet MS" w:hAnsi="Trebuchet MS" w:cs="Trebuchet MS"/>
          <w:sz w:val="22"/>
          <w:szCs w:val="22"/>
          <w:lang w:eastAsia="en-US"/>
        </w:rPr>
        <w:t>quarterly analysis.</w:t>
      </w:r>
    </w:p>
    <w:p w14:paraId="5BFB1758" w14:textId="77777777" w:rsidR="007656EF" w:rsidRPr="007656EF" w:rsidRDefault="007656EF" w:rsidP="007656EF">
      <w:pPr>
        <w:widowControl/>
        <w:autoSpaceDE/>
        <w:autoSpaceDN/>
        <w:adjustRightInd/>
        <w:spacing w:after="160" w:line="240" w:lineRule="auto"/>
        <w:contextualSpacing/>
        <w:rPr>
          <w:rFonts w:ascii="Trebuchet MS" w:eastAsia="Calibri" w:hAnsi="Trebuchet MS" w:cs="Times New Roman"/>
          <w:sz w:val="22"/>
          <w:szCs w:val="22"/>
          <w:lang w:eastAsia="en-US"/>
        </w:rPr>
      </w:pPr>
    </w:p>
    <w:p w14:paraId="4ABB66D5" w14:textId="77777777" w:rsidR="007656EF" w:rsidRPr="007656EF" w:rsidRDefault="007656EF" w:rsidP="007656EF">
      <w:pPr>
        <w:widowControl/>
        <w:autoSpaceDE/>
        <w:autoSpaceDN/>
        <w:adjustRightInd/>
        <w:spacing w:after="160" w:line="240" w:lineRule="auto"/>
        <w:contextualSpacing/>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Government Contracts will ensure robust:</w:t>
      </w:r>
    </w:p>
    <w:p w14:paraId="1264C762" w14:textId="5C51ADAB" w:rsidR="007656EF" w:rsidRPr="007656EF" w:rsidRDefault="007656EF" w:rsidP="00696BCF">
      <w:pPr>
        <w:widowControl/>
        <w:numPr>
          <w:ilvl w:val="0"/>
          <w:numId w:val="101"/>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 xml:space="preserve">design and delivery of the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assurance framework</w:t>
      </w:r>
    </w:p>
    <w:p w14:paraId="3F41B173" w14:textId="77777777" w:rsidR="007656EF" w:rsidRPr="007656EF" w:rsidRDefault="007656EF" w:rsidP="00696BCF">
      <w:pPr>
        <w:widowControl/>
        <w:numPr>
          <w:ilvl w:val="0"/>
          <w:numId w:val="101"/>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color w:val="000000"/>
          <w:sz w:val="22"/>
          <w:szCs w:val="22"/>
          <w:lang w:eastAsia="en-US"/>
        </w:rPr>
        <w:t xml:space="preserve">procurement and </w:t>
      </w:r>
      <w:r w:rsidRPr="007656EF">
        <w:rPr>
          <w:rFonts w:ascii="Trebuchet MS" w:eastAsia="Trebuchet MS" w:hAnsi="Trebuchet MS" w:cs="Trebuchet MS"/>
          <w:sz w:val="22"/>
          <w:szCs w:val="22"/>
          <w:lang w:eastAsia="en-US"/>
        </w:rPr>
        <w:t xml:space="preserve">performance management of sub-contractors </w:t>
      </w:r>
      <w:r w:rsidRPr="007656EF">
        <w:rPr>
          <w:rFonts w:ascii="Trebuchet MS" w:eastAsia="Trebuchet MS" w:hAnsi="Trebuchet MS" w:cs="Trebuchet MS"/>
          <w:color w:val="000000"/>
          <w:sz w:val="22"/>
          <w:szCs w:val="22"/>
          <w:lang w:eastAsia="en-US"/>
        </w:rPr>
        <w:t>in accordance with KPIs, performance measures, budgets and reporting requirements</w:t>
      </w:r>
    </w:p>
    <w:p w14:paraId="5641611E"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p>
    <w:p w14:paraId="25379BA9"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A project accountant, supported by the Director of Finance, will lead on all aspects of financial administration and financial reporting. The wider Finance team will also provide financial support with the contract.</w:t>
      </w:r>
    </w:p>
    <w:p w14:paraId="615B5B1D"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08C354A2" w14:textId="77777777" w:rsidR="007656EF" w:rsidRPr="007656EF" w:rsidRDefault="007656EF" w:rsidP="007656EF">
      <w:pPr>
        <w:keepNext/>
        <w:keepLines/>
        <w:widowControl/>
        <w:autoSpaceDE/>
        <w:autoSpaceDN/>
        <w:adjustRightInd/>
        <w:spacing w:after="0" w:line="240" w:lineRule="auto"/>
        <w:outlineLvl w:val="1"/>
        <w:rPr>
          <w:rFonts w:ascii="Trebuchet MS" w:eastAsia="Trebuchet MS" w:hAnsi="Trebuchet MS" w:cs="Times New Roman"/>
          <w:b/>
          <w:bCs/>
          <w:color w:val="0088CE"/>
          <w:sz w:val="26"/>
          <w:szCs w:val="26"/>
          <w:lang w:eastAsia="en-US"/>
        </w:rPr>
      </w:pPr>
      <w:r w:rsidRPr="007656EF">
        <w:rPr>
          <w:rFonts w:ascii="Trebuchet MS" w:eastAsia="Trebuchet MS" w:hAnsi="Trebuchet MS" w:cs="Times New Roman"/>
          <w:b/>
          <w:bCs/>
          <w:color w:val="0088CE"/>
          <w:sz w:val="26"/>
          <w:szCs w:val="26"/>
          <w:lang w:eastAsia="en-US"/>
        </w:rPr>
        <w:t>3.3 Governance</w:t>
      </w:r>
    </w:p>
    <w:p w14:paraId="4892904F"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39B70F26" w14:textId="0BD003F6" w:rsidR="007656EF" w:rsidRPr="007656EF" w:rsidRDefault="00AC08C8" w:rsidP="007656EF">
      <w:pPr>
        <w:widowControl/>
        <w:autoSpaceDE/>
        <w:autoSpaceDN/>
        <w:adjustRightInd/>
        <w:spacing w:after="0" w:line="240" w:lineRule="auto"/>
        <w:rPr>
          <w:rFonts w:ascii="Trebuchet MS" w:eastAsia="Calibri" w:hAnsi="Trebuchet MS" w:cs="Times New Roman"/>
          <w:sz w:val="22"/>
          <w:szCs w:val="22"/>
          <w:lang w:eastAsia="en-US"/>
        </w:rPr>
      </w:pPr>
      <w:r>
        <w:rPr>
          <w:rFonts w:ascii="Trebuchet MS" w:eastAsia="Trebuchet MS" w:hAnsi="Trebuchet MS" w:cs="Trebuchet MS"/>
          <w:sz w:val="22"/>
          <w:szCs w:val="22"/>
          <w:lang w:eastAsia="en-US"/>
        </w:rPr>
        <w:t>Programme</w:t>
      </w:r>
      <w:r w:rsidR="007656EF" w:rsidRPr="007656EF">
        <w:rPr>
          <w:rFonts w:ascii="Trebuchet MS" w:eastAsia="Trebuchet MS" w:hAnsi="Trebuchet MS" w:cs="Trebuchet MS"/>
          <w:sz w:val="22"/>
          <w:szCs w:val="22"/>
          <w:lang w:eastAsia="en-US"/>
        </w:rPr>
        <w:t xml:space="preserve"> governance will consist of:</w:t>
      </w:r>
    </w:p>
    <w:p w14:paraId="3ECD0696" w14:textId="6FD81B74" w:rsidR="007656EF" w:rsidRPr="007656EF" w:rsidRDefault="007656EF" w:rsidP="00696BCF">
      <w:pPr>
        <w:widowControl/>
        <w:numPr>
          <w:ilvl w:val="0"/>
          <w:numId w:val="99"/>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 xml:space="preserve">Executive Committee, which the </w:t>
      </w:r>
      <w:r w:rsidR="00AC08C8">
        <w:rPr>
          <w:rFonts w:ascii="Trebuchet MS" w:eastAsia="Trebuchet MS" w:hAnsi="Trebuchet MS" w:cs="Trebuchet MS"/>
          <w:sz w:val="22"/>
          <w:szCs w:val="22"/>
          <w:lang w:eastAsia="en-US"/>
        </w:rPr>
        <w:t>Programme</w:t>
      </w:r>
      <w:r w:rsidRPr="007656EF">
        <w:rPr>
          <w:rFonts w:ascii="Trebuchet MS" w:eastAsia="Trebuchet MS" w:hAnsi="Trebuchet MS" w:cs="Trebuchet MS"/>
          <w:sz w:val="22"/>
          <w:szCs w:val="22"/>
          <w:lang w:eastAsia="en-US"/>
        </w:rPr>
        <w:t xml:space="preserve"> Board reports to: chaired by the CEO, it will provide advice and challenge through a regular review of key milestones, achievements against KPIs, risks and mitigations</w:t>
      </w:r>
    </w:p>
    <w:p w14:paraId="5A8283E7" w14:textId="77777777" w:rsidR="007656EF" w:rsidRPr="007656EF" w:rsidRDefault="007656EF" w:rsidP="00696BCF">
      <w:pPr>
        <w:widowControl/>
        <w:numPr>
          <w:ilvl w:val="0"/>
          <w:numId w:val="99"/>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Board of Trustees: quarterly scrutiny of risks, finance and progress against key milestones.</w:t>
      </w:r>
    </w:p>
    <w:p w14:paraId="5C0B25D5"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32B75251" w14:textId="77777777" w:rsidR="007656EF" w:rsidRPr="007656EF" w:rsidRDefault="007656EF" w:rsidP="007656EF">
      <w:pPr>
        <w:keepNext/>
        <w:keepLines/>
        <w:widowControl/>
        <w:autoSpaceDE/>
        <w:autoSpaceDN/>
        <w:adjustRightInd/>
        <w:spacing w:after="0" w:line="240" w:lineRule="auto"/>
        <w:outlineLvl w:val="1"/>
        <w:rPr>
          <w:rFonts w:ascii="Trebuchet MS" w:eastAsia="Trebuchet MS" w:hAnsi="Trebuchet MS" w:cs="Times New Roman"/>
          <w:b/>
          <w:bCs/>
          <w:color w:val="0088CE"/>
          <w:sz w:val="26"/>
          <w:szCs w:val="26"/>
          <w:lang w:eastAsia="en-US"/>
        </w:rPr>
      </w:pPr>
      <w:r w:rsidRPr="007656EF">
        <w:rPr>
          <w:rFonts w:ascii="Trebuchet MS" w:eastAsia="Trebuchet MS" w:hAnsi="Trebuchet MS" w:cs="Times New Roman"/>
          <w:b/>
          <w:bCs/>
          <w:color w:val="0088CE"/>
          <w:sz w:val="26"/>
          <w:szCs w:val="26"/>
          <w:lang w:eastAsia="en-US"/>
        </w:rPr>
        <w:t>3.4 Sub-contractors for ITT</w:t>
      </w:r>
    </w:p>
    <w:p w14:paraId="3DDDC385"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p>
    <w:p w14:paraId="7FA293D6"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r w:rsidRPr="007656EF">
        <w:rPr>
          <w:rFonts w:ascii="Trebuchet MS" w:hAnsi="Trebuchet MS" w:cs="Times New Roman"/>
          <w:sz w:val="22"/>
          <w:szCs w:val="22"/>
        </w:rPr>
        <w:t>Appendix 1 submitted as part of Teach First’s bid response details the bidding process.</w:t>
      </w:r>
    </w:p>
    <w:p w14:paraId="1B0E86BC"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p>
    <w:p w14:paraId="175395DE"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sz w:val="22"/>
          <w:szCs w:val="22"/>
        </w:rPr>
        <w:t xml:space="preserve">Teach First plans to have one ITT delivery partner per Local Area serving under agreed Contracts for Services and associated Schedules of Activity. Teach First’s 10 Local Areas are: </w:t>
      </w:r>
      <w:r w:rsidRPr="007656EF">
        <w:rPr>
          <w:rFonts w:ascii="Trebuchet MS" w:eastAsia="Trebuchet MS" w:hAnsi="Trebuchet MS" w:cs="Trebuchet MS"/>
          <w:sz w:val="22"/>
          <w:szCs w:val="22"/>
          <w:lang w:eastAsia="en-US"/>
        </w:rPr>
        <w:t xml:space="preserve">East Midlands, East of England, London, North East, North West, West Midlands, South Coast, South East, South West, and Yorkshire &amp; Humber. </w:t>
      </w:r>
      <w:r w:rsidRPr="007656EF">
        <w:rPr>
          <w:rFonts w:ascii="Trebuchet MS" w:hAnsi="Trebuchet MS" w:cs="Times New Roman"/>
          <w:color w:val="000000"/>
          <w:sz w:val="22"/>
          <w:szCs w:val="22"/>
        </w:rPr>
        <w:t xml:space="preserve">There is a possibility that an ITT delivery partner may deliver across more than one Local Area if they have the capacity to do so. All providers will be selected through a fair and transparent sub-contracting process. </w:t>
      </w:r>
    </w:p>
    <w:p w14:paraId="7CA928A2"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p>
    <w:p w14:paraId="0088B788"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r w:rsidRPr="007656EF">
        <w:rPr>
          <w:rFonts w:ascii="Trebuchet MS" w:hAnsi="Trebuchet MS" w:cs="Times New Roman"/>
          <w:sz w:val="22"/>
          <w:szCs w:val="22"/>
        </w:rPr>
        <w:t xml:space="preserve">Operational relationships will be managed locally by the local area director at Teach First. Teach First has a strong track record in partnership working and a transition phase pre-contract delivery will be part of all provider on-boarding before service delivery. This will include inception meetings, defined ways of working and process mapping and agreed approaches between the local director and the provider in line with the national Contract for Service requirements. </w:t>
      </w:r>
    </w:p>
    <w:p w14:paraId="17F58672"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p>
    <w:p w14:paraId="41337312"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xml:space="preserve">Contract management will be led by the Government Contracts team, nationally. The contractual relationship will be managed bilaterally with each provider through reports and regular meetings about KPIs. </w:t>
      </w:r>
      <w:r w:rsidRPr="007656EF">
        <w:rPr>
          <w:rFonts w:ascii="Trebuchet MS" w:hAnsi="Trebuchet MS" w:cs="Times New Roman"/>
          <w:sz w:val="22"/>
          <w:szCs w:val="22"/>
        </w:rPr>
        <w:t>There will be a minimum of four meetings per year about contractual performance between senior representatives of Teach First locally and the provider as well as ongoing monthly monitoring and management by Teach First. In addition, we will monitor and report national KPI performance for the NCTL contract.</w:t>
      </w:r>
    </w:p>
    <w:p w14:paraId="6DD24C98"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p w14:paraId="37D15DA7" w14:textId="776604A5" w:rsidR="007656EF" w:rsidRPr="007656EF" w:rsidRDefault="007656EF" w:rsidP="007656EF">
      <w:pPr>
        <w:widowControl/>
        <w:autoSpaceDE/>
        <w:autoSpaceDN/>
        <w:adjustRightInd/>
        <w:spacing w:after="0" w:line="240" w:lineRule="auto"/>
        <w:rPr>
          <w:rFonts w:ascii="Trebuchet MS" w:hAnsi="Trebuchet MS" w:cs="Times New Roman"/>
          <w:sz w:val="22"/>
          <w:szCs w:val="22"/>
        </w:rPr>
      </w:pPr>
      <w:r w:rsidRPr="007656EF">
        <w:rPr>
          <w:rFonts w:ascii="Trebuchet MS" w:hAnsi="Trebuchet MS" w:cs="Times New Roman"/>
          <w:color w:val="000000"/>
          <w:sz w:val="22"/>
          <w:szCs w:val="22"/>
        </w:rPr>
        <w:t>In parallel with this is a Contract Board, chaired by Teach First, comprising senior executives from the ITT delivery providers (currently University Executives) and senior Teach First staff.</w:t>
      </w:r>
      <w:r w:rsidRPr="007656EF">
        <w:rPr>
          <w:rFonts w:ascii="Trebuchet MS" w:hAnsi="Trebuchet MS" w:cs="Times New Roman"/>
          <w:b/>
          <w:bCs/>
          <w:color w:val="000000"/>
          <w:sz w:val="22"/>
          <w:szCs w:val="22"/>
        </w:rPr>
        <w:t xml:space="preserve"> </w:t>
      </w:r>
      <w:r w:rsidRPr="007656EF">
        <w:rPr>
          <w:rFonts w:ascii="Trebuchet MS" w:hAnsi="Trebuchet MS" w:cs="Times New Roman"/>
          <w:color w:val="222222"/>
          <w:sz w:val="22"/>
          <w:szCs w:val="22"/>
        </w:rPr>
        <w:t xml:space="preserve">This board will meet regularly to discuss matters relating to the operation of the Leadership Development </w:t>
      </w:r>
      <w:r w:rsidR="00AC08C8">
        <w:rPr>
          <w:rFonts w:ascii="Trebuchet MS" w:hAnsi="Trebuchet MS" w:cs="Times New Roman"/>
          <w:color w:val="222222"/>
          <w:sz w:val="22"/>
          <w:szCs w:val="22"/>
        </w:rPr>
        <w:t>Programme</w:t>
      </w:r>
      <w:r w:rsidRPr="007656EF">
        <w:rPr>
          <w:rFonts w:ascii="Trebuchet MS" w:hAnsi="Trebuchet MS" w:cs="Times New Roman"/>
          <w:color w:val="222222"/>
          <w:sz w:val="22"/>
          <w:szCs w:val="22"/>
        </w:rPr>
        <w:t xml:space="preserve"> at a senior level. It will be an extra tool hold delivery providers to account collectively (in addition to bilateral contract management). It will be consulted on KPI and delivery improvement. </w:t>
      </w:r>
    </w:p>
    <w:p w14:paraId="7602A203"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p>
    <w:p w14:paraId="5E0E3ED4"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r w:rsidRPr="007656EF">
        <w:rPr>
          <w:rFonts w:ascii="Trebuchet MS" w:hAnsi="Trebuchet MS" w:cs="Times New Roman"/>
          <w:sz w:val="22"/>
          <w:szCs w:val="22"/>
        </w:rPr>
        <w:t>See attached diagram.</w:t>
      </w:r>
    </w:p>
    <w:p w14:paraId="638D4107" w14:textId="77777777" w:rsidR="007656EF" w:rsidRPr="007656EF" w:rsidRDefault="007656EF" w:rsidP="007656EF">
      <w:pPr>
        <w:widowControl/>
        <w:autoSpaceDE/>
        <w:autoSpaceDN/>
        <w:adjustRightInd/>
        <w:spacing w:after="0" w:line="240" w:lineRule="auto"/>
        <w:rPr>
          <w:rFonts w:ascii="Trebuchet MS" w:hAnsi="Trebuchet MS" w:cs="Times New Roman"/>
          <w:sz w:val="22"/>
          <w:szCs w:val="22"/>
        </w:rPr>
      </w:pPr>
    </w:p>
    <w:p w14:paraId="3D04869B" w14:textId="15D6D4FE" w:rsidR="007656EF" w:rsidRDefault="007656EF"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79106AE2" w14:textId="77777777" w:rsidR="00110819" w:rsidRDefault="00110819"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05E15F8F" w14:textId="77777777" w:rsidR="00110819" w:rsidRDefault="00110819"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321BA361" w14:textId="77777777" w:rsidR="00110819" w:rsidRDefault="00110819"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69577D14" w14:textId="77777777" w:rsidR="00110819" w:rsidRDefault="00110819"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5C6654FC" w14:textId="77777777" w:rsidR="00110819" w:rsidRDefault="00110819"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5CD736E4" w14:textId="77777777" w:rsidR="00110819" w:rsidRDefault="00110819"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47619F85" w14:textId="77777777" w:rsidR="00110819" w:rsidRDefault="00110819"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0731913A" w14:textId="77777777" w:rsidR="00110819" w:rsidRDefault="00110819"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139D24BB" w14:textId="77777777" w:rsidR="00110819" w:rsidRDefault="00110819"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0E96D86D" w14:textId="77777777" w:rsidR="00110819" w:rsidRDefault="00110819"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4BF993CE" w14:textId="77777777" w:rsidR="00110819" w:rsidRDefault="00110819"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40A8273E" w14:textId="77777777" w:rsidR="00110819" w:rsidRDefault="00110819"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0DF65476" w14:textId="77777777" w:rsidR="00110819" w:rsidRDefault="00110819"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3E12EBAA" w14:textId="77777777" w:rsidR="00110819" w:rsidRDefault="00110819"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76E7A675" w14:textId="77777777" w:rsidR="00110819" w:rsidRDefault="00110819"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2FE9BE35" w14:textId="77777777" w:rsidR="00110819" w:rsidRDefault="00110819"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3532B9B7" w14:textId="77777777" w:rsidR="00110819" w:rsidRDefault="00110819"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760B7FBD" w14:textId="77777777" w:rsidR="00110819" w:rsidRPr="007656EF" w:rsidRDefault="00110819"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0950D81F" w14:textId="77777777" w:rsidR="007656EF" w:rsidRPr="007656EF" w:rsidRDefault="007656EF" w:rsidP="007656EF">
      <w:pPr>
        <w:keepNext/>
        <w:keepLines/>
        <w:widowControl/>
        <w:autoSpaceDE/>
        <w:autoSpaceDN/>
        <w:adjustRightInd/>
        <w:spacing w:after="0" w:line="240" w:lineRule="auto"/>
        <w:outlineLvl w:val="1"/>
        <w:rPr>
          <w:rFonts w:ascii="Trebuchet MS" w:hAnsi="Trebuchet MS" w:cs="Times New Roman"/>
          <w:b/>
          <w:bCs/>
          <w:color w:val="0088CE"/>
          <w:sz w:val="26"/>
          <w:szCs w:val="26"/>
          <w:lang w:eastAsia="en-US"/>
        </w:rPr>
      </w:pPr>
      <w:r w:rsidRPr="007656EF">
        <w:rPr>
          <w:rFonts w:ascii="Trebuchet MS" w:eastAsia="Trebuchet MS" w:hAnsi="Trebuchet MS" w:cs="Times New Roman"/>
          <w:b/>
          <w:bCs/>
          <w:color w:val="0088CE"/>
          <w:sz w:val="26"/>
          <w:szCs w:val="26"/>
          <w:lang w:eastAsia="en-US"/>
        </w:rPr>
        <w:t xml:space="preserve">3.4 Organisational chart </w:t>
      </w:r>
    </w:p>
    <w:p w14:paraId="7D7FD53B" w14:textId="77777777" w:rsidR="007656EF" w:rsidRPr="007656EF" w:rsidRDefault="007656EF" w:rsidP="007656EF">
      <w:pPr>
        <w:widowControl/>
        <w:autoSpaceDE/>
        <w:autoSpaceDN/>
        <w:adjustRightInd/>
        <w:spacing w:after="160" w:line="240" w:lineRule="auto"/>
        <w:rPr>
          <w:rFonts w:ascii="Trebuchet MS" w:eastAsia="Calibri" w:hAnsi="Trebuchet MS" w:cs="Times New Roman"/>
          <w:sz w:val="22"/>
          <w:szCs w:val="22"/>
          <w:lang w:eastAsia="en-US"/>
        </w:rPr>
      </w:pPr>
    </w:p>
    <w:p w14:paraId="2C242C93" w14:textId="77777777" w:rsidR="007656EF" w:rsidRPr="007656EF" w:rsidRDefault="007656EF" w:rsidP="007656EF">
      <w:pPr>
        <w:widowControl/>
        <w:autoSpaceDE/>
        <w:autoSpaceDN/>
        <w:adjustRightInd/>
        <w:spacing w:after="0" w:line="240" w:lineRule="auto"/>
        <w:jc w:val="center"/>
        <w:rPr>
          <w:rFonts w:ascii="Trebuchet MS" w:eastAsia="Calibri" w:hAnsi="Trebuchet MS" w:cs="Times New Roman"/>
          <w:sz w:val="22"/>
          <w:szCs w:val="22"/>
          <w:lang w:eastAsia="en-US"/>
        </w:rPr>
      </w:pPr>
      <w:r w:rsidRPr="007656EF">
        <w:rPr>
          <w:rFonts w:ascii="Trebuchet MS" w:hAnsi="Trebuchet MS" w:cs="Times New Roman"/>
          <w:noProof/>
          <w:szCs w:val="24"/>
        </w:rPr>
        <w:drawing>
          <wp:inline distT="0" distB="0" distL="0" distR="0" wp14:anchorId="157A0241" wp14:editId="04B52B9E">
            <wp:extent cx="8983484" cy="504825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8996476" cy="5055551"/>
                    </a:xfrm>
                    <a:prstGeom prst="rect">
                      <a:avLst/>
                    </a:prstGeom>
                  </pic:spPr>
                </pic:pic>
              </a:graphicData>
            </a:graphic>
          </wp:inline>
        </w:drawing>
      </w:r>
    </w:p>
    <w:p w14:paraId="02CECBDD" w14:textId="730C9CE8" w:rsidR="007656EF" w:rsidRPr="007656EF" w:rsidRDefault="007656EF"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526F8333" w14:textId="77777777" w:rsidR="007656EF" w:rsidRPr="007656EF" w:rsidRDefault="007656EF" w:rsidP="007656EF">
      <w:pPr>
        <w:widowControl/>
        <w:autoSpaceDE/>
        <w:autoSpaceDN/>
        <w:adjustRightInd/>
        <w:spacing w:after="160" w:line="240" w:lineRule="auto"/>
        <w:rPr>
          <w:rFonts w:ascii="Trebuchet MS" w:eastAsia="Calibri" w:hAnsi="Trebuchet MS" w:cs="Times New Roman"/>
          <w:sz w:val="22"/>
          <w:szCs w:val="22"/>
          <w:lang w:eastAsia="en-US"/>
        </w:rPr>
      </w:pPr>
    </w:p>
    <w:p w14:paraId="5AB929D0" w14:textId="77777777" w:rsidR="00457AF8" w:rsidRDefault="00457AF8" w:rsidP="007656EF">
      <w:pPr>
        <w:keepNext/>
        <w:keepLines/>
        <w:widowControl/>
        <w:autoSpaceDE/>
        <w:autoSpaceDN/>
        <w:adjustRightInd/>
        <w:spacing w:after="0" w:line="240" w:lineRule="auto"/>
        <w:outlineLvl w:val="0"/>
        <w:rPr>
          <w:rFonts w:ascii="Trebuchet MS" w:eastAsia="Trebuchet MS" w:hAnsi="Trebuchet MS" w:cs="Times New Roman"/>
          <w:b/>
          <w:color w:val="002663"/>
          <w:sz w:val="28"/>
          <w:szCs w:val="28"/>
          <w:lang w:eastAsia="en-US"/>
        </w:rPr>
        <w:sectPr w:rsidR="00457AF8" w:rsidSect="00866A7F">
          <w:headerReference w:type="even" r:id="rId33"/>
          <w:headerReference w:type="default" r:id="rId34"/>
          <w:headerReference w:type="first" r:id="rId35"/>
          <w:pgSz w:w="16839" w:h="11907" w:orient="landscape" w:code="9"/>
          <w:pgMar w:top="1134" w:right="1928" w:bottom="1134" w:left="1440" w:header="851" w:footer="709" w:gutter="0"/>
          <w:cols w:space="708"/>
          <w:docGrid w:linePitch="360"/>
        </w:sectPr>
      </w:pPr>
    </w:p>
    <w:p w14:paraId="1B0911ED" w14:textId="69C58CD8"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8"/>
          <w:szCs w:val="28"/>
          <w:lang w:eastAsia="en-US"/>
        </w:rPr>
      </w:pPr>
      <w:r w:rsidRPr="007656EF">
        <w:rPr>
          <w:rFonts w:ascii="Trebuchet MS" w:eastAsia="Trebuchet MS" w:hAnsi="Trebuchet MS" w:cs="Times New Roman"/>
          <w:b/>
          <w:color w:val="002663"/>
          <w:sz w:val="28"/>
          <w:szCs w:val="28"/>
          <w:lang w:eastAsia="en-US"/>
        </w:rPr>
        <w:t>4</w:t>
      </w:r>
      <w:r w:rsidRPr="007656EF">
        <w:rPr>
          <w:rFonts w:ascii="Trebuchet MS" w:eastAsia="Trebuchet MS" w:hAnsi="Trebuchet MS" w:cs="Times New Roman"/>
          <w:color w:val="002663"/>
          <w:sz w:val="28"/>
          <w:szCs w:val="28"/>
          <w:lang w:eastAsia="en-US"/>
        </w:rPr>
        <w:t>.</w:t>
      </w:r>
      <w:r w:rsidRPr="007656EF">
        <w:rPr>
          <w:rFonts w:ascii="Trebuchet MS" w:eastAsia="Trebuchet MS" w:hAnsi="Trebuchet MS" w:cs="Times New Roman"/>
          <w:b/>
          <w:bCs/>
          <w:color w:val="002663"/>
          <w:sz w:val="28"/>
          <w:szCs w:val="28"/>
          <w:lang w:eastAsia="en-US"/>
        </w:rPr>
        <w:t xml:space="preserve"> Management of Risk</w:t>
      </w:r>
    </w:p>
    <w:p w14:paraId="460165C6" w14:textId="77777777" w:rsidR="007656EF" w:rsidRPr="007656EF" w:rsidRDefault="007656EF" w:rsidP="007656EF">
      <w:pPr>
        <w:widowControl/>
        <w:autoSpaceDE/>
        <w:autoSpaceDN/>
        <w:adjustRightInd/>
        <w:spacing w:after="0" w:line="259" w:lineRule="auto"/>
        <w:contextualSpacing/>
        <w:jc w:val="left"/>
        <w:rPr>
          <w:rFonts w:ascii="Calibri" w:hAnsi="Calibri" w:cs="Times New Roman"/>
          <w:sz w:val="22"/>
          <w:szCs w:val="22"/>
          <w:lang w:eastAsia="en-US"/>
        </w:rPr>
      </w:pPr>
    </w:p>
    <w:p w14:paraId="3EAA2B01" w14:textId="77777777" w:rsidR="007656EF" w:rsidRPr="007656EF" w:rsidRDefault="007656EF" w:rsidP="007656EF">
      <w:pPr>
        <w:widowControl/>
        <w:autoSpaceDE/>
        <w:autoSpaceDN/>
        <w:adjustRightInd/>
        <w:spacing w:after="0" w:line="240" w:lineRule="auto"/>
        <w:rPr>
          <w:rFonts w:ascii="Trebuchet MS" w:eastAsia="Trebuchet MS" w:hAnsi="Trebuchet MS" w:cs="Trebuchet MS"/>
          <w:sz w:val="22"/>
          <w:szCs w:val="22"/>
          <w:lang w:eastAsia="en-US"/>
        </w:rPr>
      </w:pPr>
      <w:r w:rsidRPr="007656EF">
        <w:rPr>
          <w:rFonts w:ascii="Trebuchet MS" w:eastAsia="Trebuchet MS" w:hAnsi="Trebuchet MS" w:cs="Trebuchet MS"/>
          <w:sz w:val="22"/>
          <w:szCs w:val="22"/>
          <w:lang w:eastAsia="en-US"/>
        </w:rPr>
        <w:t>Teach First has strong processes in place for risk management, including an organisation-wide risk register and a clear escalation process for high-level risks and issues to the Executive Committee, the Board and NCTL. We also have organisation-wide policies for areas where there is high potential impact, including safeguarding, disaster recovery and health and safety. Our risk log is attached at Annex A; this will be managed as outlined in Sections 2 and 3.</w:t>
      </w:r>
    </w:p>
    <w:p w14:paraId="2140A98B"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p>
    <w:p w14:paraId="48B50DB7" w14:textId="77777777" w:rsidR="007656EF" w:rsidRPr="007656EF" w:rsidRDefault="007656EF" w:rsidP="007656EF">
      <w:pPr>
        <w:widowControl/>
        <w:autoSpaceDE/>
        <w:autoSpaceDN/>
        <w:adjustRightInd/>
        <w:spacing w:after="0" w:line="240" w:lineRule="auto"/>
        <w:rPr>
          <w:rFonts w:ascii="Trebuchet MS" w:eastAsia="Calibri" w:hAnsi="Trebuchet MS" w:cs="Times New Roman"/>
          <w:sz w:val="22"/>
          <w:szCs w:val="22"/>
          <w:lang w:eastAsia="en-US"/>
        </w:rPr>
      </w:pPr>
      <w:r w:rsidRPr="007656EF">
        <w:rPr>
          <w:rFonts w:ascii="Trebuchet MS" w:eastAsia="Trebuchet MS" w:hAnsi="Trebuchet MS" w:cs="Trebuchet MS"/>
          <w:sz w:val="22"/>
          <w:szCs w:val="22"/>
          <w:lang w:eastAsia="en-US"/>
        </w:rPr>
        <w:t>Service Credits will accrue in the unlikely event of failing to meet Service Levels or KPIs, in line with Schedule 4 of the draft contract. To mitigate any high-level risks:</w:t>
      </w:r>
    </w:p>
    <w:p w14:paraId="64DC059D" w14:textId="77777777" w:rsidR="007656EF" w:rsidRPr="007656EF" w:rsidRDefault="007656EF" w:rsidP="00696BCF">
      <w:pPr>
        <w:widowControl/>
        <w:numPr>
          <w:ilvl w:val="0"/>
          <w:numId w:val="100"/>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the risk will be flagged to NCTL at the earliest opportunity</w:t>
      </w:r>
    </w:p>
    <w:p w14:paraId="67D03398" w14:textId="77777777" w:rsidR="007656EF" w:rsidRPr="007656EF" w:rsidRDefault="007656EF" w:rsidP="00696BCF">
      <w:pPr>
        <w:widowControl/>
        <w:numPr>
          <w:ilvl w:val="0"/>
          <w:numId w:val="100"/>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an action plan for mitigating action will be presented to NCTL</w:t>
      </w:r>
    </w:p>
    <w:p w14:paraId="39584D13" w14:textId="77777777" w:rsidR="007656EF" w:rsidRPr="007656EF" w:rsidRDefault="007656EF" w:rsidP="00696BCF">
      <w:pPr>
        <w:widowControl/>
        <w:numPr>
          <w:ilvl w:val="0"/>
          <w:numId w:val="100"/>
        </w:numPr>
        <w:autoSpaceDE/>
        <w:autoSpaceDN/>
        <w:adjustRightInd/>
        <w:spacing w:after="160" w:line="240" w:lineRule="auto"/>
        <w:contextualSpacing/>
        <w:rPr>
          <w:rFonts w:ascii="Trebuchet MS" w:hAnsi="Trebuchet MS" w:cs="Times New Roman"/>
          <w:sz w:val="22"/>
          <w:szCs w:val="22"/>
          <w:lang w:eastAsia="en-US"/>
        </w:rPr>
      </w:pPr>
      <w:r w:rsidRPr="007656EF">
        <w:rPr>
          <w:rFonts w:ascii="Trebuchet MS" w:eastAsia="Trebuchet MS" w:hAnsi="Trebuchet MS" w:cs="Trebuchet MS"/>
          <w:sz w:val="22"/>
          <w:szCs w:val="22"/>
          <w:lang w:eastAsia="en-US"/>
        </w:rPr>
        <w:t>in the event that there is no improvement, an extraordinary meeting will be arranged with NCTL to agree further action.</w:t>
      </w:r>
    </w:p>
    <w:p w14:paraId="0B91993D" w14:textId="77777777" w:rsidR="007656EF" w:rsidRPr="007656EF" w:rsidRDefault="007656EF"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6BB069A3" w14:textId="77777777" w:rsidR="007656EF" w:rsidRPr="007656EF" w:rsidRDefault="007656EF" w:rsidP="007656EF">
      <w:pPr>
        <w:keepNext/>
        <w:keepLines/>
        <w:widowControl/>
        <w:autoSpaceDE/>
        <w:autoSpaceDN/>
        <w:adjustRightInd/>
        <w:spacing w:after="0" w:line="240" w:lineRule="auto"/>
        <w:outlineLvl w:val="0"/>
        <w:rPr>
          <w:rFonts w:ascii="Trebuchet MS" w:eastAsia="Trebuchet MS" w:hAnsi="Trebuchet MS" w:cs="Times New Roman"/>
          <w:b/>
          <w:bCs/>
          <w:color w:val="002663"/>
          <w:sz w:val="28"/>
          <w:szCs w:val="28"/>
          <w:lang w:eastAsia="en-US"/>
        </w:rPr>
      </w:pPr>
      <w:r w:rsidRPr="007656EF">
        <w:rPr>
          <w:rFonts w:ascii="Trebuchet MS" w:eastAsia="Trebuchet MS" w:hAnsi="Trebuchet MS" w:cs="Times New Roman"/>
          <w:color w:val="002663"/>
          <w:sz w:val="28"/>
          <w:szCs w:val="28"/>
          <w:lang w:eastAsia="en-US"/>
        </w:rPr>
        <w:t>5.</w:t>
      </w:r>
      <w:r w:rsidRPr="007656EF">
        <w:rPr>
          <w:rFonts w:ascii="Trebuchet MS" w:eastAsia="Trebuchet MS" w:hAnsi="Trebuchet MS" w:cs="Times New Roman"/>
          <w:b/>
          <w:bCs/>
          <w:color w:val="002663"/>
          <w:sz w:val="28"/>
          <w:szCs w:val="28"/>
          <w:lang w:eastAsia="en-US"/>
        </w:rPr>
        <w:t xml:space="preserve"> Timelines, scope and plans for appointment of ITT sub-contractors</w:t>
      </w:r>
    </w:p>
    <w:p w14:paraId="69D1800F" w14:textId="77777777" w:rsidR="007656EF" w:rsidRPr="007656EF" w:rsidRDefault="007656EF" w:rsidP="007656EF">
      <w:pPr>
        <w:widowControl/>
        <w:autoSpaceDE/>
        <w:autoSpaceDN/>
        <w:adjustRightInd/>
        <w:spacing w:after="0" w:line="240" w:lineRule="auto"/>
        <w:jc w:val="left"/>
        <w:rPr>
          <w:rFonts w:ascii="Trebuchet MS" w:eastAsia="Calibri" w:hAnsi="Trebuchet MS" w:cs="Times New Roman"/>
          <w:sz w:val="22"/>
          <w:szCs w:val="22"/>
          <w:lang w:eastAsia="en-US"/>
        </w:rPr>
      </w:pPr>
    </w:p>
    <w:tbl>
      <w:tblPr>
        <w:tblW w:w="9493" w:type="dxa"/>
        <w:tblLayout w:type="fixed"/>
        <w:tblLook w:val="04A0" w:firstRow="1" w:lastRow="0" w:firstColumn="1" w:lastColumn="0" w:noHBand="0" w:noVBand="1"/>
      </w:tblPr>
      <w:tblGrid>
        <w:gridCol w:w="5524"/>
        <w:gridCol w:w="708"/>
        <w:gridCol w:w="709"/>
        <w:gridCol w:w="567"/>
        <w:gridCol w:w="709"/>
        <w:gridCol w:w="709"/>
        <w:gridCol w:w="567"/>
      </w:tblGrid>
      <w:tr w:rsidR="007656EF" w:rsidRPr="007656EF" w14:paraId="766D6676" w14:textId="77777777" w:rsidTr="007656EF">
        <w:trPr>
          <w:trHeight w:val="300"/>
        </w:trPr>
        <w:tc>
          <w:tcPr>
            <w:tcW w:w="5524" w:type="dxa"/>
            <w:tcBorders>
              <w:top w:val="single" w:sz="4" w:space="0" w:color="auto"/>
              <w:left w:val="single" w:sz="4" w:space="0" w:color="auto"/>
              <w:bottom w:val="single" w:sz="4" w:space="0" w:color="auto"/>
              <w:right w:val="single" w:sz="4" w:space="0" w:color="auto"/>
            </w:tcBorders>
            <w:shd w:val="clear" w:color="000000" w:fill="7030A0"/>
            <w:hideMark/>
          </w:tcPr>
          <w:p w14:paraId="252AA461" w14:textId="77777777" w:rsidR="007656EF" w:rsidRPr="007656EF" w:rsidRDefault="007656EF" w:rsidP="007656EF">
            <w:pPr>
              <w:widowControl/>
              <w:autoSpaceDE/>
              <w:autoSpaceDN/>
              <w:adjustRightInd/>
              <w:spacing w:after="0" w:line="240" w:lineRule="auto"/>
              <w:rPr>
                <w:rFonts w:ascii="Trebuchet MS" w:hAnsi="Trebuchet MS" w:cs="Times New Roman"/>
                <w:b/>
                <w:bCs/>
                <w:color w:val="000000"/>
                <w:sz w:val="22"/>
                <w:szCs w:val="22"/>
              </w:rPr>
            </w:pPr>
            <w:r w:rsidRPr="007656EF">
              <w:rPr>
                <w:rFonts w:ascii="Trebuchet MS" w:hAnsi="Trebuchet MS" w:cs="Times New Roman"/>
                <w:b/>
                <w:bCs/>
                <w:color w:val="000000"/>
                <w:sz w:val="22"/>
                <w:szCs w:val="22"/>
              </w:rPr>
              <w:t>Sub-contracting Process</w:t>
            </w:r>
          </w:p>
        </w:tc>
        <w:tc>
          <w:tcPr>
            <w:tcW w:w="708" w:type="dxa"/>
            <w:tcBorders>
              <w:top w:val="single" w:sz="4" w:space="0" w:color="auto"/>
              <w:left w:val="nil"/>
              <w:bottom w:val="single" w:sz="4" w:space="0" w:color="auto"/>
              <w:right w:val="single" w:sz="4" w:space="0" w:color="auto"/>
            </w:tcBorders>
            <w:shd w:val="clear" w:color="000000" w:fill="7030A0"/>
            <w:hideMark/>
          </w:tcPr>
          <w:p w14:paraId="6FF0EA69"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Feb 16</w:t>
            </w:r>
          </w:p>
        </w:tc>
        <w:tc>
          <w:tcPr>
            <w:tcW w:w="709" w:type="dxa"/>
            <w:tcBorders>
              <w:top w:val="single" w:sz="4" w:space="0" w:color="auto"/>
              <w:left w:val="nil"/>
              <w:bottom w:val="single" w:sz="4" w:space="0" w:color="auto"/>
              <w:right w:val="single" w:sz="4" w:space="0" w:color="auto"/>
            </w:tcBorders>
            <w:shd w:val="clear" w:color="000000" w:fill="7030A0"/>
            <w:hideMark/>
          </w:tcPr>
          <w:p w14:paraId="085DC1CC"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Mar 16</w:t>
            </w:r>
          </w:p>
        </w:tc>
        <w:tc>
          <w:tcPr>
            <w:tcW w:w="567" w:type="dxa"/>
            <w:tcBorders>
              <w:top w:val="single" w:sz="4" w:space="0" w:color="auto"/>
              <w:left w:val="nil"/>
              <w:bottom w:val="single" w:sz="4" w:space="0" w:color="auto"/>
              <w:right w:val="single" w:sz="4" w:space="0" w:color="auto"/>
            </w:tcBorders>
            <w:shd w:val="clear" w:color="000000" w:fill="7030A0"/>
            <w:hideMark/>
          </w:tcPr>
          <w:p w14:paraId="0FE06822"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Apr16</w:t>
            </w:r>
          </w:p>
        </w:tc>
        <w:tc>
          <w:tcPr>
            <w:tcW w:w="709" w:type="dxa"/>
            <w:tcBorders>
              <w:top w:val="single" w:sz="4" w:space="0" w:color="auto"/>
              <w:left w:val="nil"/>
              <w:bottom w:val="single" w:sz="4" w:space="0" w:color="auto"/>
              <w:right w:val="single" w:sz="4" w:space="0" w:color="auto"/>
            </w:tcBorders>
            <w:shd w:val="clear" w:color="000000" w:fill="7030A0"/>
            <w:hideMark/>
          </w:tcPr>
          <w:p w14:paraId="2F079C98"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May 16</w:t>
            </w:r>
          </w:p>
        </w:tc>
        <w:tc>
          <w:tcPr>
            <w:tcW w:w="709" w:type="dxa"/>
            <w:tcBorders>
              <w:top w:val="single" w:sz="4" w:space="0" w:color="auto"/>
              <w:left w:val="nil"/>
              <w:bottom w:val="single" w:sz="4" w:space="0" w:color="auto"/>
              <w:right w:val="single" w:sz="4" w:space="0" w:color="auto"/>
            </w:tcBorders>
            <w:shd w:val="clear" w:color="000000" w:fill="7030A0"/>
            <w:hideMark/>
          </w:tcPr>
          <w:p w14:paraId="520F4E8E"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Jun 16</w:t>
            </w:r>
          </w:p>
        </w:tc>
        <w:tc>
          <w:tcPr>
            <w:tcW w:w="567" w:type="dxa"/>
            <w:tcBorders>
              <w:top w:val="single" w:sz="4" w:space="0" w:color="auto"/>
              <w:left w:val="nil"/>
              <w:bottom w:val="single" w:sz="4" w:space="0" w:color="auto"/>
              <w:right w:val="single" w:sz="4" w:space="0" w:color="auto"/>
            </w:tcBorders>
            <w:shd w:val="clear" w:color="000000" w:fill="7030A0"/>
            <w:hideMark/>
          </w:tcPr>
          <w:p w14:paraId="30458789"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Jul16</w:t>
            </w:r>
          </w:p>
        </w:tc>
      </w:tr>
      <w:tr w:rsidR="007656EF" w:rsidRPr="007656EF" w14:paraId="5CC41453" w14:textId="77777777" w:rsidTr="007656EF">
        <w:trPr>
          <w:trHeight w:val="429"/>
        </w:trPr>
        <w:tc>
          <w:tcPr>
            <w:tcW w:w="9493" w:type="dxa"/>
            <w:gridSpan w:val="7"/>
            <w:tcBorders>
              <w:top w:val="nil"/>
              <w:left w:val="single" w:sz="4" w:space="0" w:color="auto"/>
              <w:bottom w:val="single" w:sz="4" w:space="0" w:color="auto"/>
              <w:right w:val="single" w:sz="4" w:space="0" w:color="auto"/>
            </w:tcBorders>
            <w:shd w:val="clear" w:color="auto" w:fill="B2A1C7" w:themeFill="accent4" w:themeFillTint="99"/>
          </w:tcPr>
          <w:p w14:paraId="5E00B8F2"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MILESTONE</w:t>
            </w:r>
          </w:p>
        </w:tc>
      </w:tr>
      <w:tr w:rsidR="007656EF" w:rsidRPr="007656EF" w14:paraId="1C573C1A" w14:textId="77777777" w:rsidTr="007656EF">
        <w:trPr>
          <w:trHeight w:val="900"/>
        </w:trPr>
        <w:tc>
          <w:tcPr>
            <w:tcW w:w="5524" w:type="dxa"/>
            <w:tcBorders>
              <w:top w:val="nil"/>
              <w:left w:val="single" w:sz="4" w:space="0" w:color="auto"/>
              <w:bottom w:val="single" w:sz="4" w:space="0" w:color="auto"/>
              <w:right w:val="single" w:sz="4" w:space="0" w:color="auto"/>
            </w:tcBorders>
            <w:shd w:val="clear" w:color="auto" w:fill="FFFFFF" w:themeFill="background1"/>
            <w:hideMark/>
          </w:tcPr>
          <w:p w14:paraId="694C8A05"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Deliver procurement process to recruit delivery providers across 10 Local Areas, supported by signed Contracts for Services and a detailed schedule of activity</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857C1CD"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9B2A31A"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527D6D0"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1468D683"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14FA1744"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595B3D9B"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r>
      <w:tr w:rsidR="007656EF" w:rsidRPr="007656EF" w14:paraId="53F8D33D" w14:textId="77777777" w:rsidTr="007656EF">
        <w:trPr>
          <w:trHeight w:val="300"/>
        </w:trPr>
        <w:tc>
          <w:tcPr>
            <w:tcW w:w="9493" w:type="dxa"/>
            <w:gridSpan w:val="7"/>
            <w:tcBorders>
              <w:top w:val="nil"/>
              <w:left w:val="single" w:sz="4" w:space="0" w:color="auto"/>
              <w:bottom w:val="single" w:sz="4" w:space="0" w:color="auto"/>
              <w:right w:val="single" w:sz="4" w:space="0" w:color="auto"/>
            </w:tcBorders>
            <w:shd w:val="clear" w:color="auto" w:fill="B2A1C7" w:themeFill="accent4" w:themeFillTint="99"/>
          </w:tcPr>
          <w:p w14:paraId="59A96E49"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ACTIVITIES</w:t>
            </w:r>
          </w:p>
        </w:tc>
      </w:tr>
      <w:tr w:rsidR="007656EF" w:rsidRPr="007656EF" w14:paraId="2283E38B" w14:textId="77777777" w:rsidTr="007656EF">
        <w:trPr>
          <w:trHeight w:val="300"/>
        </w:trPr>
        <w:tc>
          <w:tcPr>
            <w:tcW w:w="5524" w:type="dxa"/>
            <w:tcBorders>
              <w:top w:val="nil"/>
              <w:left w:val="single" w:sz="4" w:space="0" w:color="auto"/>
              <w:bottom w:val="single" w:sz="4" w:space="0" w:color="auto"/>
              <w:right w:val="single" w:sz="4" w:space="0" w:color="auto"/>
            </w:tcBorders>
            <w:shd w:val="clear" w:color="000000" w:fill="FFFFFF"/>
            <w:hideMark/>
          </w:tcPr>
          <w:p w14:paraId="0BCCBA82"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Updates to interested providers and query-handling</w:t>
            </w:r>
          </w:p>
        </w:tc>
        <w:tc>
          <w:tcPr>
            <w:tcW w:w="708" w:type="dxa"/>
            <w:tcBorders>
              <w:top w:val="nil"/>
              <w:left w:val="nil"/>
              <w:bottom w:val="single" w:sz="4" w:space="0" w:color="auto"/>
              <w:right w:val="single" w:sz="4" w:space="0" w:color="auto"/>
            </w:tcBorders>
            <w:shd w:val="clear" w:color="auto" w:fill="808080" w:themeFill="background1" w:themeFillShade="80"/>
            <w:hideMark/>
          </w:tcPr>
          <w:p w14:paraId="481BBD8E"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808080" w:themeFill="background1" w:themeFillShade="80"/>
            <w:hideMark/>
          </w:tcPr>
          <w:p w14:paraId="6B43D07E"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23A25ECC"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271B76AD"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63A49806"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3C68FB77"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r>
      <w:tr w:rsidR="007656EF" w:rsidRPr="007656EF" w14:paraId="3B182510" w14:textId="77777777" w:rsidTr="007656EF">
        <w:trPr>
          <w:trHeight w:val="300"/>
        </w:trPr>
        <w:tc>
          <w:tcPr>
            <w:tcW w:w="5524" w:type="dxa"/>
            <w:tcBorders>
              <w:top w:val="nil"/>
              <w:left w:val="single" w:sz="4" w:space="0" w:color="auto"/>
              <w:bottom w:val="single" w:sz="4" w:space="0" w:color="auto"/>
              <w:right w:val="single" w:sz="4" w:space="0" w:color="auto"/>
            </w:tcBorders>
            <w:shd w:val="clear" w:color="000000" w:fill="FFFFFF"/>
            <w:hideMark/>
          </w:tcPr>
          <w:p w14:paraId="38BD00C5"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Finalise sub-contract activities and schedules of activity</w:t>
            </w:r>
          </w:p>
        </w:tc>
        <w:tc>
          <w:tcPr>
            <w:tcW w:w="708" w:type="dxa"/>
            <w:tcBorders>
              <w:top w:val="nil"/>
              <w:left w:val="nil"/>
              <w:bottom w:val="single" w:sz="4" w:space="0" w:color="auto"/>
              <w:right w:val="single" w:sz="4" w:space="0" w:color="auto"/>
            </w:tcBorders>
            <w:shd w:val="clear" w:color="auto" w:fill="808080" w:themeFill="background1" w:themeFillShade="80"/>
            <w:hideMark/>
          </w:tcPr>
          <w:p w14:paraId="45D36506"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59D780C1"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3B734355"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4FEAD7D7"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7F672346"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32C14245"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r>
      <w:tr w:rsidR="007656EF" w:rsidRPr="007656EF" w14:paraId="12CB7C1A" w14:textId="77777777" w:rsidTr="007656EF">
        <w:trPr>
          <w:trHeight w:val="300"/>
        </w:trPr>
        <w:tc>
          <w:tcPr>
            <w:tcW w:w="5524" w:type="dxa"/>
            <w:tcBorders>
              <w:top w:val="nil"/>
              <w:left w:val="single" w:sz="4" w:space="0" w:color="auto"/>
              <w:bottom w:val="single" w:sz="4" w:space="0" w:color="auto"/>
              <w:right w:val="single" w:sz="4" w:space="0" w:color="auto"/>
            </w:tcBorders>
            <w:shd w:val="clear" w:color="000000" w:fill="FFFFFF"/>
            <w:hideMark/>
          </w:tcPr>
          <w:p w14:paraId="2852A20B"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xml:space="preserve">Finalise KPIs </w:t>
            </w:r>
          </w:p>
        </w:tc>
        <w:tc>
          <w:tcPr>
            <w:tcW w:w="708" w:type="dxa"/>
            <w:tcBorders>
              <w:top w:val="nil"/>
              <w:left w:val="nil"/>
              <w:bottom w:val="single" w:sz="4" w:space="0" w:color="auto"/>
              <w:right w:val="single" w:sz="4" w:space="0" w:color="auto"/>
            </w:tcBorders>
            <w:shd w:val="clear" w:color="auto" w:fill="auto"/>
            <w:hideMark/>
          </w:tcPr>
          <w:p w14:paraId="051F4190"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808080" w:themeFill="background1" w:themeFillShade="80"/>
            <w:hideMark/>
          </w:tcPr>
          <w:p w14:paraId="1B22E251"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24510F53"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54C5AB15"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3E412CDB"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65629A6F"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r>
      <w:tr w:rsidR="007656EF" w:rsidRPr="007656EF" w14:paraId="7B077362" w14:textId="77777777" w:rsidTr="007656EF">
        <w:trPr>
          <w:trHeight w:val="300"/>
        </w:trPr>
        <w:tc>
          <w:tcPr>
            <w:tcW w:w="5524" w:type="dxa"/>
            <w:tcBorders>
              <w:top w:val="nil"/>
              <w:left w:val="single" w:sz="4" w:space="0" w:color="auto"/>
              <w:bottom w:val="single" w:sz="4" w:space="0" w:color="auto"/>
              <w:right w:val="single" w:sz="4" w:space="0" w:color="auto"/>
            </w:tcBorders>
            <w:shd w:val="clear" w:color="000000" w:fill="FFFFFF"/>
            <w:hideMark/>
          </w:tcPr>
          <w:p w14:paraId="2364BAE1"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xml:space="preserve">Draft sub-contract (Contract for Services) </w:t>
            </w:r>
          </w:p>
        </w:tc>
        <w:tc>
          <w:tcPr>
            <w:tcW w:w="708" w:type="dxa"/>
            <w:tcBorders>
              <w:top w:val="nil"/>
              <w:left w:val="nil"/>
              <w:bottom w:val="single" w:sz="4" w:space="0" w:color="auto"/>
              <w:right w:val="single" w:sz="4" w:space="0" w:color="auto"/>
            </w:tcBorders>
            <w:shd w:val="clear" w:color="auto" w:fill="808080" w:themeFill="background1" w:themeFillShade="80"/>
            <w:hideMark/>
          </w:tcPr>
          <w:p w14:paraId="6A61FD83"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4C477822"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6CD89F9E"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4D70667C"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6C188713"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0402D08D"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r>
      <w:tr w:rsidR="007656EF" w:rsidRPr="007656EF" w14:paraId="67BA909F" w14:textId="77777777" w:rsidTr="007656EF">
        <w:trPr>
          <w:trHeight w:val="600"/>
        </w:trPr>
        <w:tc>
          <w:tcPr>
            <w:tcW w:w="5524" w:type="dxa"/>
            <w:tcBorders>
              <w:top w:val="nil"/>
              <w:left w:val="single" w:sz="4" w:space="0" w:color="auto"/>
              <w:bottom w:val="single" w:sz="4" w:space="0" w:color="auto"/>
              <w:right w:val="single" w:sz="4" w:space="0" w:color="auto"/>
            </w:tcBorders>
            <w:shd w:val="clear" w:color="000000" w:fill="FFFFFF"/>
            <w:hideMark/>
          </w:tcPr>
          <w:p w14:paraId="67E25F59"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Hold Provider Information Session (market warming) - open session for interested providers (TBC subject to contract award by DfE)</w:t>
            </w:r>
          </w:p>
        </w:tc>
        <w:tc>
          <w:tcPr>
            <w:tcW w:w="708" w:type="dxa"/>
            <w:tcBorders>
              <w:top w:val="nil"/>
              <w:left w:val="nil"/>
              <w:bottom w:val="single" w:sz="4" w:space="0" w:color="auto"/>
              <w:right w:val="single" w:sz="4" w:space="0" w:color="auto"/>
            </w:tcBorders>
            <w:shd w:val="clear" w:color="auto" w:fill="auto"/>
            <w:hideMark/>
          </w:tcPr>
          <w:p w14:paraId="7270D722"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FFFFFF" w:themeFill="background1"/>
            <w:hideMark/>
          </w:tcPr>
          <w:p w14:paraId="6DFA3294"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808080" w:themeFill="background1" w:themeFillShade="80"/>
            <w:hideMark/>
          </w:tcPr>
          <w:p w14:paraId="32734217"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0ABB3C9B"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4C10CE64"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3BCAA221"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r>
      <w:tr w:rsidR="007656EF" w:rsidRPr="007656EF" w14:paraId="1B266BC9" w14:textId="77777777" w:rsidTr="007656EF">
        <w:trPr>
          <w:trHeight w:val="300"/>
        </w:trPr>
        <w:tc>
          <w:tcPr>
            <w:tcW w:w="5524" w:type="dxa"/>
            <w:tcBorders>
              <w:top w:val="nil"/>
              <w:left w:val="single" w:sz="4" w:space="0" w:color="auto"/>
              <w:bottom w:val="single" w:sz="4" w:space="0" w:color="auto"/>
              <w:right w:val="single" w:sz="4" w:space="0" w:color="auto"/>
            </w:tcBorders>
            <w:shd w:val="clear" w:color="auto" w:fill="auto"/>
            <w:hideMark/>
          </w:tcPr>
          <w:p w14:paraId="7B4B0C49"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Publish on www.contractfinder (including Masters mention)</w:t>
            </w:r>
          </w:p>
        </w:tc>
        <w:tc>
          <w:tcPr>
            <w:tcW w:w="708" w:type="dxa"/>
            <w:tcBorders>
              <w:top w:val="nil"/>
              <w:left w:val="nil"/>
              <w:bottom w:val="single" w:sz="4" w:space="0" w:color="auto"/>
              <w:right w:val="single" w:sz="4" w:space="0" w:color="auto"/>
            </w:tcBorders>
            <w:shd w:val="clear" w:color="auto" w:fill="auto"/>
            <w:hideMark/>
          </w:tcPr>
          <w:p w14:paraId="09233546"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FFFFFF" w:themeFill="background1"/>
            <w:hideMark/>
          </w:tcPr>
          <w:p w14:paraId="26BF6F82"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808080" w:themeFill="background1" w:themeFillShade="80"/>
            <w:hideMark/>
          </w:tcPr>
          <w:p w14:paraId="1925A718"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54880787"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0195AEA6"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6659B94B"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r>
      <w:tr w:rsidR="007656EF" w:rsidRPr="007656EF" w14:paraId="0CD73BFB" w14:textId="77777777" w:rsidTr="007656EF">
        <w:trPr>
          <w:trHeight w:val="300"/>
        </w:trPr>
        <w:tc>
          <w:tcPr>
            <w:tcW w:w="5524" w:type="dxa"/>
            <w:tcBorders>
              <w:top w:val="nil"/>
              <w:left w:val="single" w:sz="4" w:space="0" w:color="auto"/>
              <w:bottom w:val="single" w:sz="4" w:space="0" w:color="auto"/>
              <w:right w:val="single" w:sz="4" w:space="0" w:color="auto"/>
            </w:tcBorders>
            <w:shd w:val="clear" w:color="auto" w:fill="auto"/>
          </w:tcPr>
          <w:p w14:paraId="2C01AE6D"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Carry out due diligence on bidders</w:t>
            </w:r>
          </w:p>
        </w:tc>
        <w:tc>
          <w:tcPr>
            <w:tcW w:w="708" w:type="dxa"/>
            <w:tcBorders>
              <w:top w:val="nil"/>
              <w:left w:val="nil"/>
              <w:bottom w:val="single" w:sz="4" w:space="0" w:color="auto"/>
              <w:right w:val="single" w:sz="4" w:space="0" w:color="auto"/>
            </w:tcBorders>
            <w:shd w:val="clear" w:color="auto" w:fill="auto"/>
          </w:tcPr>
          <w:p w14:paraId="578D4C1C"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tc>
        <w:tc>
          <w:tcPr>
            <w:tcW w:w="709" w:type="dxa"/>
            <w:tcBorders>
              <w:top w:val="nil"/>
              <w:left w:val="nil"/>
              <w:bottom w:val="single" w:sz="4" w:space="0" w:color="auto"/>
              <w:right w:val="single" w:sz="4" w:space="0" w:color="auto"/>
            </w:tcBorders>
            <w:shd w:val="clear" w:color="auto" w:fill="FFFFFF" w:themeFill="background1"/>
          </w:tcPr>
          <w:p w14:paraId="62ADB712"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tc>
        <w:tc>
          <w:tcPr>
            <w:tcW w:w="567" w:type="dxa"/>
            <w:tcBorders>
              <w:top w:val="nil"/>
              <w:left w:val="nil"/>
              <w:bottom w:val="single" w:sz="4" w:space="0" w:color="auto"/>
              <w:right w:val="single" w:sz="4" w:space="0" w:color="auto"/>
            </w:tcBorders>
            <w:shd w:val="clear" w:color="auto" w:fill="808080" w:themeFill="background1" w:themeFillShade="80"/>
          </w:tcPr>
          <w:p w14:paraId="3D5512C5"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tc>
        <w:tc>
          <w:tcPr>
            <w:tcW w:w="709" w:type="dxa"/>
            <w:tcBorders>
              <w:top w:val="nil"/>
              <w:left w:val="nil"/>
              <w:bottom w:val="single" w:sz="4" w:space="0" w:color="auto"/>
              <w:right w:val="single" w:sz="4" w:space="0" w:color="auto"/>
            </w:tcBorders>
            <w:shd w:val="clear" w:color="auto" w:fill="auto"/>
          </w:tcPr>
          <w:p w14:paraId="03BDD242"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tc>
        <w:tc>
          <w:tcPr>
            <w:tcW w:w="709" w:type="dxa"/>
            <w:tcBorders>
              <w:top w:val="nil"/>
              <w:left w:val="nil"/>
              <w:bottom w:val="single" w:sz="4" w:space="0" w:color="auto"/>
              <w:right w:val="single" w:sz="4" w:space="0" w:color="auto"/>
            </w:tcBorders>
            <w:shd w:val="clear" w:color="auto" w:fill="auto"/>
          </w:tcPr>
          <w:p w14:paraId="2437D46B"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tc>
        <w:tc>
          <w:tcPr>
            <w:tcW w:w="567" w:type="dxa"/>
            <w:tcBorders>
              <w:top w:val="nil"/>
              <w:left w:val="nil"/>
              <w:bottom w:val="single" w:sz="4" w:space="0" w:color="auto"/>
              <w:right w:val="single" w:sz="4" w:space="0" w:color="auto"/>
            </w:tcBorders>
            <w:shd w:val="clear" w:color="auto" w:fill="auto"/>
          </w:tcPr>
          <w:p w14:paraId="0CDCC752"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p>
        </w:tc>
      </w:tr>
      <w:tr w:rsidR="007656EF" w:rsidRPr="007656EF" w14:paraId="66896058" w14:textId="77777777" w:rsidTr="007656EF">
        <w:trPr>
          <w:trHeight w:val="300"/>
        </w:trPr>
        <w:tc>
          <w:tcPr>
            <w:tcW w:w="5524" w:type="dxa"/>
            <w:tcBorders>
              <w:top w:val="nil"/>
              <w:left w:val="single" w:sz="4" w:space="0" w:color="auto"/>
              <w:bottom w:val="single" w:sz="4" w:space="0" w:color="auto"/>
              <w:right w:val="single" w:sz="4" w:space="0" w:color="auto"/>
            </w:tcBorders>
            <w:shd w:val="clear" w:color="000000" w:fill="FFFFFF"/>
            <w:hideMark/>
          </w:tcPr>
          <w:p w14:paraId="3824BF96"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xml:space="preserve">Assess applications, Internal Review Panel Teach First </w:t>
            </w:r>
          </w:p>
        </w:tc>
        <w:tc>
          <w:tcPr>
            <w:tcW w:w="708" w:type="dxa"/>
            <w:tcBorders>
              <w:top w:val="nil"/>
              <w:left w:val="nil"/>
              <w:bottom w:val="single" w:sz="4" w:space="0" w:color="auto"/>
              <w:right w:val="single" w:sz="4" w:space="0" w:color="auto"/>
            </w:tcBorders>
            <w:shd w:val="clear" w:color="auto" w:fill="auto"/>
            <w:hideMark/>
          </w:tcPr>
          <w:p w14:paraId="74D6A831"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69FF63AC"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059FB1B4"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808080" w:themeFill="background1" w:themeFillShade="80"/>
            <w:hideMark/>
          </w:tcPr>
          <w:p w14:paraId="5A70EF4D"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39993D8E"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46DB4F98"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r>
      <w:tr w:rsidR="007656EF" w:rsidRPr="007656EF" w14:paraId="6F126092" w14:textId="77777777" w:rsidTr="007656EF">
        <w:trPr>
          <w:trHeight w:val="300"/>
        </w:trPr>
        <w:tc>
          <w:tcPr>
            <w:tcW w:w="5524" w:type="dxa"/>
            <w:tcBorders>
              <w:top w:val="nil"/>
              <w:left w:val="single" w:sz="4" w:space="0" w:color="auto"/>
              <w:bottom w:val="single" w:sz="4" w:space="0" w:color="auto"/>
              <w:right w:val="single" w:sz="4" w:space="0" w:color="auto"/>
            </w:tcBorders>
            <w:shd w:val="clear" w:color="000000" w:fill="FFFFFF"/>
            <w:hideMark/>
          </w:tcPr>
          <w:p w14:paraId="3F41FFE9"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Notify preferred providers</w:t>
            </w:r>
          </w:p>
        </w:tc>
        <w:tc>
          <w:tcPr>
            <w:tcW w:w="708" w:type="dxa"/>
            <w:tcBorders>
              <w:top w:val="nil"/>
              <w:left w:val="nil"/>
              <w:bottom w:val="single" w:sz="4" w:space="0" w:color="auto"/>
              <w:right w:val="single" w:sz="4" w:space="0" w:color="auto"/>
            </w:tcBorders>
            <w:shd w:val="clear" w:color="auto" w:fill="auto"/>
            <w:hideMark/>
          </w:tcPr>
          <w:p w14:paraId="620375B8"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39C7F926"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47ADF076"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808080" w:themeFill="background1" w:themeFillShade="80"/>
            <w:hideMark/>
          </w:tcPr>
          <w:p w14:paraId="76EEA78B"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3C9E870B"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28AF7B1A"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r>
      <w:tr w:rsidR="007656EF" w:rsidRPr="007656EF" w14:paraId="14C0135C" w14:textId="77777777" w:rsidTr="007656EF">
        <w:trPr>
          <w:trHeight w:val="900"/>
        </w:trPr>
        <w:tc>
          <w:tcPr>
            <w:tcW w:w="5524" w:type="dxa"/>
            <w:tcBorders>
              <w:top w:val="nil"/>
              <w:left w:val="single" w:sz="4" w:space="0" w:color="auto"/>
              <w:bottom w:val="single" w:sz="4" w:space="0" w:color="auto"/>
              <w:right w:val="single" w:sz="4" w:space="0" w:color="auto"/>
            </w:tcBorders>
            <w:shd w:val="clear" w:color="auto" w:fill="auto"/>
            <w:hideMark/>
          </w:tcPr>
          <w:p w14:paraId="2F0FAFDC"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Negotiate sub-contracts (minimal expected)</w:t>
            </w:r>
          </w:p>
        </w:tc>
        <w:tc>
          <w:tcPr>
            <w:tcW w:w="708" w:type="dxa"/>
            <w:tcBorders>
              <w:top w:val="nil"/>
              <w:left w:val="nil"/>
              <w:bottom w:val="single" w:sz="4" w:space="0" w:color="auto"/>
              <w:right w:val="single" w:sz="4" w:space="0" w:color="auto"/>
            </w:tcBorders>
            <w:shd w:val="clear" w:color="auto" w:fill="auto"/>
            <w:hideMark/>
          </w:tcPr>
          <w:p w14:paraId="07DA5747"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5E52F5CA"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2FAC2CA9"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808080" w:themeFill="background1" w:themeFillShade="80"/>
            <w:hideMark/>
          </w:tcPr>
          <w:p w14:paraId="7B3A26E8"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00F3987B"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1C2D6673"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r>
      <w:tr w:rsidR="007656EF" w:rsidRPr="007656EF" w14:paraId="79AA0875" w14:textId="77777777" w:rsidTr="007656EF">
        <w:trPr>
          <w:trHeight w:val="300"/>
        </w:trPr>
        <w:tc>
          <w:tcPr>
            <w:tcW w:w="5524" w:type="dxa"/>
            <w:tcBorders>
              <w:top w:val="nil"/>
              <w:left w:val="single" w:sz="4" w:space="0" w:color="auto"/>
              <w:bottom w:val="single" w:sz="4" w:space="0" w:color="auto"/>
              <w:right w:val="single" w:sz="4" w:space="0" w:color="auto"/>
            </w:tcBorders>
            <w:shd w:val="clear" w:color="000000" w:fill="FFFFFF"/>
            <w:hideMark/>
          </w:tcPr>
          <w:p w14:paraId="27B37DA3"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Signature of sub-contracts</w:t>
            </w:r>
          </w:p>
        </w:tc>
        <w:tc>
          <w:tcPr>
            <w:tcW w:w="708" w:type="dxa"/>
            <w:tcBorders>
              <w:top w:val="nil"/>
              <w:left w:val="nil"/>
              <w:bottom w:val="single" w:sz="4" w:space="0" w:color="auto"/>
              <w:right w:val="single" w:sz="4" w:space="0" w:color="auto"/>
            </w:tcBorders>
            <w:shd w:val="clear" w:color="auto" w:fill="auto"/>
            <w:hideMark/>
          </w:tcPr>
          <w:p w14:paraId="2BE7A3CE"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7083DFE6"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0E317CBF"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808080" w:themeFill="background1" w:themeFillShade="80"/>
            <w:hideMark/>
          </w:tcPr>
          <w:p w14:paraId="1B8B62C3"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4D588F3B"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597BB3B5"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r>
      <w:tr w:rsidR="007656EF" w:rsidRPr="007656EF" w14:paraId="6D009331" w14:textId="77777777" w:rsidTr="007656EF">
        <w:trPr>
          <w:trHeight w:val="900"/>
        </w:trPr>
        <w:tc>
          <w:tcPr>
            <w:tcW w:w="5524" w:type="dxa"/>
            <w:tcBorders>
              <w:top w:val="nil"/>
              <w:left w:val="single" w:sz="4" w:space="0" w:color="auto"/>
              <w:bottom w:val="single" w:sz="4" w:space="0" w:color="auto"/>
              <w:right w:val="single" w:sz="4" w:space="0" w:color="auto"/>
            </w:tcBorders>
            <w:shd w:val="clear" w:color="auto" w:fill="FFFFFF" w:themeFill="background1"/>
            <w:hideMark/>
          </w:tcPr>
          <w:p w14:paraId="0B136B51"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Hold Academic Course Committee of new Providers and local planning sessions for delivery (From June/July) (development of detailed local delivery plans for 2017 and associated processes ongoing)</w:t>
            </w:r>
          </w:p>
        </w:tc>
        <w:tc>
          <w:tcPr>
            <w:tcW w:w="708" w:type="dxa"/>
            <w:tcBorders>
              <w:top w:val="nil"/>
              <w:left w:val="nil"/>
              <w:bottom w:val="single" w:sz="4" w:space="0" w:color="auto"/>
              <w:right w:val="single" w:sz="4" w:space="0" w:color="auto"/>
            </w:tcBorders>
            <w:shd w:val="clear" w:color="auto" w:fill="auto"/>
            <w:hideMark/>
          </w:tcPr>
          <w:p w14:paraId="0308AAD1"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7E8DC3BA"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hideMark/>
          </w:tcPr>
          <w:p w14:paraId="1F9AB26E"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14:paraId="0CBBFA1C"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709" w:type="dxa"/>
            <w:tcBorders>
              <w:top w:val="nil"/>
              <w:left w:val="nil"/>
              <w:bottom w:val="single" w:sz="4" w:space="0" w:color="auto"/>
              <w:right w:val="single" w:sz="4" w:space="0" w:color="auto"/>
            </w:tcBorders>
            <w:shd w:val="clear" w:color="auto" w:fill="808080" w:themeFill="background1" w:themeFillShade="80"/>
            <w:hideMark/>
          </w:tcPr>
          <w:p w14:paraId="2276B6FA"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c>
          <w:tcPr>
            <w:tcW w:w="567" w:type="dxa"/>
            <w:tcBorders>
              <w:top w:val="nil"/>
              <w:left w:val="nil"/>
              <w:bottom w:val="single" w:sz="4" w:space="0" w:color="auto"/>
              <w:right w:val="single" w:sz="4" w:space="0" w:color="auto"/>
            </w:tcBorders>
            <w:shd w:val="clear" w:color="auto" w:fill="808080" w:themeFill="background1" w:themeFillShade="80"/>
            <w:hideMark/>
          </w:tcPr>
          <w:p w14:paraId="3F564E24" w14:textId="77777777" w:rsidR="007656EF" w:rsidRPr="007656EF" w:rsidRDefault="007656EF" w:rsidP="007656EF">
            <w:pPr>
              <w:widowControl/>
              <w:autoSpaceDE/>
              <w:autoSpaceDN/>
              <w:adjustRightInd/>
              <w:spacing w:after="0" w:line="240" w:lineRule="auto"/>
              <w:rPr>
                <w:rFonts w:ascii="Trebuchet MS" w:hAnsi="Trebuchet MS" w:cs="Times New Roman"/>
                <w:color w:val="000000"/>
                <w:sz w:val="22"/>
                <w:szCs w:val="22"/>
              </w:rPr>
            </w:pPr>
            <w:r w:rsidRPr="007656EF">
              <w:rPr>
                <w:rFonts w:ascii="Trebuchet MS" w:hAnsi="Trebuchet MS" w:cs="Times New Roman"/>
                <w:color w:val="000000"/>
                <w:sz w:val="22"/>
                <w:szCs w:val="22"/>
              </w:rPr>
              <w:t> </w:t>
            </w:r>
          </w:p>
        </w:tc>
      </w:tr>
    </w:tbl>
    <w:p w14:paraId="1976F2C4" w14:textId="77777777" w:rsidR="00CF067E" w:rsidRDefault="00CF067E" w:rsidP="007656EF">
      <w:pPr>
        <w:widowControl/>
        <w:autoSpaceDE/>
        <w:autoSpaceDN/>
        <w:adjustRightInd/>
        <w:spacing w:after="0" w:line="240" w:lineRule="auto"/>
        <w:jc w:val="left"/>
        <w:rPr>
          <w:rFonts w:ascii="Trebuchet MS" w:eastAsia="Calibri" w:hAnsi="Trebuchet MS" w:cs="Times New Roman"/>
          <w:sz w:val="22"/>
          <w:szCs w:val="22"/>
          <w:lang w:eastAsia="en-US"/>
        </w:rPr>
        <w:sectPr w:rsidR="00CF067E" w:rsidSect="00866A7F">
          <w:pgSz w:w="11907" w:h="16839" w:code="9"/>
          <w:pgMar w:top="1928" w:right="1134" w:bottom="1440" w:left="1134" w:header="851" w:footer="709" w:gutter="0"/>
          <w:cols w:space="708"/>
          <w:docGrid w:linePitch="360"/>
        </w:sectPr>
      </w:pPr>
    </w:p>
    <w:p w14:paraId="4A1BB004" w14:textId="42C73C26" w:rsidR="007656EF" w:rsidRPr="007656EF" w:rsidRDefault="007656EF" w:rsidP="007656EF">
      <w:pPr>
        <w:widowControl/>
        <w:autoSpaceDE/>
        <w:autoSpaceDN/>
        <w:adjustRightInd/>
        <w:spacing w:after="0" w:line="240" w:lineRule="auto"/>
        <w:jc w:val="left"/>
        <w:rPr>
          <w:rFonts w:ascii="Trebuchet MS" w:eastAsia="Calibri" w:hAnsi="Trebuchet MS" w:cs="Times New Roman"/>
          <w:sz w:val="22"/>
          <w:szCs w:val="22"/>
          <w:lang w:eastAsia="en-US"/>
        </w:rPr>
      </w:pPr>
    </w:p>
    <w:p w14:paraId="233C74FA" w14:textId="77777777" w:rsidR="007656EF" w:rsidRPr="007656EF" w:rsidRDefault="007656EF" w:rsidP="007656EF">
      <w:pPr>
        <w:widowControl/>
        <w:autoSpaceDE/>
        <w:autoSpaceDN/>
        <w:adjustRightInd/>
        <w:spacing w:after="160" w:line="240" w:lineRule="auto"/>
        <w:contextualSpacing/>
        <w:rPr>
          <w:rFonts w:ascii="Trebuchet MS" w:eastAsia="Calibri" w:hAnsi="Trebuchet MS" w:cs="Times New Roman"/>
          <w:sz w:val="22"/>
          <w:szCs w:val="22"/>
          <w:lang w:eastAsia="en-US"/>
        </w:rPr>
      </w:pPr>
    </w:p>
    <w:p w14:paraId="61606765" w14:textId="77777777" w:rsidR="007656EF" w:rsidRDefault="007656EF" w:rsidP="007656EF">
      <w:pPr>
        <w:keepNext/>
        <w:keepLines/>
        <w:widowControl/>
        <w:autoSpaceDE/>
        <w:autoSpaceDN/>
        <w:adjustRightInd/>
        <w:spacing w:after="0" w:line="240" w:lineRule="auto"/>
        <w:outlineLvl w:val="1"/>
        <w:rPr>
          <w:rFonts w:ascii="Trebuchet MS" w:hAnsi="Trebuchet MS" w:cs="Times New Roman"/>
          <w:b/>
          <w:bCs/>
          <w:color w:val="0088CE"/>
          <w:sz w:val="26"/>
          <w:szCs w:val="26"/>
          <w:lang w:eastAsia="en-US"/>
        </w:rPr>
      </w:pPr>
      <w:r w:rsidRPr="007656EF">
        <w:rPr>
          <w:rFonts w:ascii="Trebuchet MS" w:hAnsi="Trebuchet MS" w:cs="Times New Roman"/>
          <w:b/>
          <w:bCs/>
          <w:color w:val="0088CE"/>
          <w:sz w:val="26"/>
          <w:szCs w:val="26"/>
          <w:lang w:eastAsia="en-US"/>
        </w:rPr>
        <w:t>Annex 1: High Potential Initial Teacher Training Issues and Risk Log</w:t>
      </w:r>
    </w:p>
    <w:p w14:paraId="6D6ECCBD" w14:textId="77777777" w:rsidR="009960DE" w:rsidRDefault="009960DE" w:rsidP="007656EF">
      <w:pPr>
        <w:keepNext/>
        <w:keepLines/>
        <w:widowControl/>
        <w:autoSpaceDE/>
        <w:autoSpaceDN/>
        <w:adjustRightInd/>
        <w:spacing w:after="0" w:line="240" w:lineRule="auto"/>
        <w:outlineLvl w:val="1"/>
        <w:rPr>
          <w:rFonts w:ascii="Trebuchet MS" w:hAnsi="Trebuchet MS" w:cs="Times New Roman"/>
          <w:b/>
          <w:bCs/>
          <w:color w:val="0088CE"/>
          <w:sz w:val="26"/>
          <w:szCs w:val="26"/>
          <w:lang w:eastAsia="en-US"/>
        </w:rPr>
      </w:pPr>
    </w:p>
    <w:p w14:paraId="4EB170BC" w14:textId="083EC2BA" w:rsidR="009960DE" w:rsidRPr="007656EF" w:rsidRDefault="009960DE" w:rsidP="007656EF">
      <w:pPr>
        <w:keepNext/>
        <w:keepLines/>
        <w:widowControl/>
        <w:autoSpaceDE/>
        <w:autoSpaceDN/>
        <w:adjustRightInd/>
        <w:spacing w:after="0" w:line="240" w:lineRule="auto"/>
        <w:outlineLvl w:val="1"/>
        <w:rPr>
          <w:rFonts w:ascii="Trebuchet MS" w:hAnsi="Trebuchet MS" w:cs="Times New Roman"/>
          <w:b/>
          <w:bCs/>
          <w:color w:val="0088CE"/>
          <w:sz w:val="26"/>
          <w:szCs w:val="26"/>
          <w:lang w:eastAsia="en-US"/>
        </w:rPr>
      </w:pPr>
      <w:r>
        <w:rPr>
          <w:rFonts w:ascii="Trebuchet MS" w:hAnsi="Trebuchet MS" w:cs="Times New Roman"/>
          <w:b/>
          <w:bCs/>
          <w:color w:val="0088CE"/>
          <w:sz w:val="26"/>
          <w:szCs w:val="26"/>
          <w:lang w:eastAsia="en-US"/>
        </w:rPr>
        <w:t>Content has been redacted as the content is commercially sensitive.</w:t>
      </w:r>
    </w:p>
    <w:p w14:paraId="4A6B7FF5" w14:textId="77777777" w:rsidR="007656EF" w:rsidRPr="007656EF" w:rsidRDefault="007656EF" w:rsidP="007656EF">
      <w:pPr>
        <w:widowControl/>
        <w:autoSpaceDE/>
        <w:autoSpaceDN/>
        <w:adjustRightInd/>
        <w:spacing w:after="0" w:line="240" w:lineRule="auto"/>
        <w:rPr>
          <w:rFonts w:ascii="Trebuchet MS" w:hAnsi="Trebuchet MS" w:cs="Times New Roman"/>
          <w:szCs w:val="24"/>
          <w:lang w:eastAsia="en-US"/>
        </w:rPr>
      </w:pPr>
    </w:p>
    <w:p w14:paraId="558E84CB" w14:textId="77777777" w:rsidR="007656EF" w:rsidRPr="007656EF" w:rsidRDefault="007656EF" w:rsidP="007656EF">
      <w:pPr>
        <w:widowControl/>
        <w:tabs>
          <w:tab w:val="left" w:pos="12150"/>
        </w:tabs>
        <w:autoSpaceDE/>
        <w:autoSpaceDN/>
        <w:adjustRightInd/>
        <w:spacing w:after="160" w:line="240" w:lineRule="auto"/>
        <w:rPr>
          <w:rFonts w:ascii="Trebuchet MS" w:eastAsia="Calibri" w:hAnsi="Trebuchet MS" w:cs="Times New Roman"/>
          <w:sz w:val="22"/>
          <w:szCs w:val="22"/>
          <w:lang w:eastAsia="en-US"/>
        </w:rPr>
      </w:pPr>
    </w:p>
    <w:p w14:paraId="578947E6" w14:textId="77777777" w:rsidR="007656EF" w:rsidRPr="007656EF" w:rsidRDefault="007656EF" w:rsidP="007656EF">
      <w:pPr>
        <w:widowControl/>
        <w:autoSpaceDE/>
        <w:autoSpaceDN/>
        <w:adjustRightInd/>
        <w:spacing w:after="0" w:line="240" w:lineRule="auto"/>
        <w:rPr>
          <w:rFonts w:ascii="Trebuchet MS" w:hAnsi="Trebuchet MS" w:cs="Times New Roman"/>
          <w:szCs w:val="24"/>
        </w:rPr>
      </w:pPr>
    </w:p>
    <w:p w14:paraId="36B4C14B" w14:textId="77777777" w:rsidR="007656EF" w:rsidRDefault="007656EF" w:rsidP="001F326B"/>
    <w:p w14:paraId="65D84749" w14:textId="77777777" w:rsidR="007656EF" w:rsidRPr="007656EF" w:rsidRDefault="007656EF" w:rsidP="001F326B"/>
    <w:sectPr w:rsidR="007656EF" w:rsidRPr="007656EF" w:rsidSect="00866A7F">
      <w:pgSz w:w="16839" w:h="11907" w:orient="landscape" w:code="9"/>
      <w:pgMar w:top="1134" w:right="1928" w:bottom="1134" w:left="1440"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10F10" w14:textId="77777777" w:rsidR="00851F87" w:rsidRDefault="00851F87">
      <w:pPr>
        <w:widowControl/>
        <w:spacing w:after="0" w:line="240" w:lineRule="auto"/>
      </w:pPr>
      <w:r>
        <w:separator/>
      </w:r>
    </w:p>
  </w:endnote>
  <w:endnote w:type="continuationSeparator" w:id="0">
    <w:p w14:paraId="7B2CC5C1" w14:textId="77777777" w:rsidR="00851F87" w:rsidRDefault="00851F87">
      <w:pPr>
        <w:widowControl/>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cean Sans MT 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rebuchet MS,Arial">
    <w:altName w:val="Times New Roman"/>
    <w:panose1 w:val="00000000000000000000"/>
    <w:charset w:val="00"/>
    <w:family w:val="roman"/>
    <w:notTrueType/>
    <w:pitch w:val="default"/>
  </w:font>
  <w:font w:name="Trebuchet MS,">
    <w:altName w:val="Times New Roman"/>
    <w:panose1 w:val="00000000000000000000"/>
    <w:charset w:val="00"/>
    <w:family w:val="roman"/>
    <w:notTrueType/>
    <w:pitch w:val="default"/>
  </w:font>
  <w:font w:name="Trebuchet MS,Trebuchet MS,">
    <w:altName w:val="Times New Roman"/>
    <w:panose1 w:val="00000000000000000000"/>
    <w:charset w:val="00"/>
    <w:family w:val="roman"/>
    <w:notTrueType/>
    <w:pitch w:val="default"/>
  </w:font>
  <w:font w:name="Trebuchet MS,Trebuchet MS,Calib">
    <w:altName w:val="Times New Roman"/>
    <w:panose1 w:val="00000000000000000000"/>
    <w:charset w:val="00"/>
    <w:family w:val="roman"/>
    <w:notTrueType/>
    <w:pitch w:val="default"/>
  </w:font>
  <w:font w:name="Trebuchet MS,Trebuchet MS,Trebu">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Segoe UI Symbol,Calibri">
    <w:altName w:val="Times New Roman"/>
    <w:panose1 w:val="00000000000000000000"/>
    <w:charset w:val="00"/>
    <w:family w:val="roman"/>
    <w:notTrueType/>
    <w:pitch w:val="default"/>
  </w:font>
  <w:font w:name="Trebuchet MS,Trebuchet MS,Times">
    <w:altName w:val="Times New Roman"/>
    <w:panose1 w:val="00000000000000000000"/>
    <w:charset w:val="00"/>
    <w:family w:val="roman"/>
    <w:notTrueType/>
    <w:pitch w:val="default"/>
  </w:font>
  <w:font w:name="Trebuchet MS,Times New Roman">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261298"/>
      <w:docPartObj>
        <w:docPartGallery w:val="Page Numbers (Bottom of Page)"/>
        <w:docPartUnique/>
      </w:docPartObj>
    </w:sdtPr>
    <w:sdtEndPr>
      <w:rPr>
        <w:noProof/>
      </w:rPr>
    </w:sdtEndPr>
    <w:sdtContent>
      <w:p w14:paraId="1F4AE09F" w14:textId="5E7D4A96" w:rsidR="005F495C" w:rsidRDefault="005F495C">
        <w:pPr>
          <w:pStyle w:val="Footer"/>
          <w:jc w:val="right"/>
        </w:pPr>
        <w:r>
          <w:fldChar w:fldCharType="begin"/>
        </w:r>
        <w:r>
          <w:instrText xml:space="preserve"> PAGE   \* MERGEFORMAT </w:instrText>
        </w:r>
        <w:r>
          <w:fldChar w:fldCharType="separate"/>
        </w:r>
        <w:r w:rsidR="00B4310B">
          <w:rPr>
            <w:noProof/>
          </w:rPr>
          <w:t>2</w:t>
        </w:r>
        <w:r>
          <w:rPr>
            <w:noProof/>
          </w:rPr>
          <w:fldChar w:fldCharType="end"/>
        </w:r>
      </w:p>
    </w:sdtContent>
  </w:sdt>
  <w:p w14:paraId="155663C2" w14:textId="77777777" w:rsidR="005F495C" w:rsidRDefault="005F49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A046A" w14:textId="77777777" w:rsidR="005F495C" w:rsidRDefault="005F495C" w:rsidP="007656EF">
    <w:pPr>
      <w:pStyle w:val="Footer"/>
      <w:tabs>
        <w:tab w:val="center" w:pos="4820"/>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131D6" w14:textId="77777777" w:rsidR="00851F87" w:rsidRDefault="00851F87">
      <w:pPr>
        <w:widowControl/>
        <w:spacing w:after="0" w:line="240" w:lineRule="auto"/>
      </w:pPr>
      <w:r>
        <w:separator/>
      </w:r>
    </w:p>
  </w:footnote>
  <w:footnote w:type="continuationSeparator" w:id="0">
    <w:p w14:paraId="6EBB9D69" w14:textId="77777777" w:rsidR="00851F87" w:rsidRDefault="00851F87">
      <w:pPr>
        <w:widowControl/>
        <w:spacing w:after="0" w:line="240" w:lineRule="auto"/>
      </w:pPr>
      <w:r>
        <w:continuationSeparator/>
      </w:r>
    </w:p>
  </w:footnote>
  <w:footnote w:id="1">
    <w:p w14:paraId="65F9422A" w14:textId="6CD1F136" w:rsidR="005F495C" w:rsidRDefault="005F495C" w:rsidP="007656EF">
      <w:pPr>
        <w:pStyle w:val="FootnoteText"/>
      </w:pPr>
      <w:r w:rsidRPr="13C95C81">
        <w:rPr>
          <w:rStyle w:val="FootnoteReference"/>
        </w:rPr>
        <w:footnoteRef/>
      </w:r>
      <w:r>
        <w:t xml:space="preserve"> ‘Teach First: pedagogy and outcomes. The outcome of an alternative certification Programme’, Muijs et al, University of Manchester (2010) </w:t>
      </w:r>
    </w:p>
  </w:footnote>
  <w:footnote w:id="2">
    <w:p w14:paraId="266C3C78" w14:textId="77777777" w:rsidR="005F495C" w:rsidRDefault="005F495C" w:rsidP="007656EF">
      <w:pPr>
        <w:rPr>
          <w:rFonts w:ascii="Calibri" w:hAnsi="Calibri"/>
        </w:rPr>
      </w:pPr>
      <w:r>
        <w:rPr>
          <w:rStyle w:val="FootnoteReference"/>
        </w:rPr>
        <w:footnoteRef/>
      </w:r>
      <w:r>
        <w:t xml:space="preserve"> ‘Matched panel data estimates of the impact of Teach First on school and departmental performance’, Allen, R and Allnutt, J, Institute of Education (2013)</w:t>
      </w:r>
    </w:p>
    <w:p w14:paraId="2158A10F" w14:textId="77777777" w:rsidR="005F495C" w:rsidRDefault="005F495C" w:rsidP="007656EF">
      <w:pPr>
        <w:pStyle w:val="FootnoteText"/>
      </w:pPr>
    </w:p>
  </w:footnote>
  <w:footnote w:id="3">
    <w:p w14:paraId="602791A4" w14:textId="77777777" w:rsidR="005F495C" w:rsidRDefault="005F495C" w:rsidP="007656EF">
      <w:pPr>
        <w:pStyle w:val="FootnoteText"/>
      </w:pPr>
      <w:r>
        <w:rPr>
          <w:rStyle w:val="FootnoteReference"/>
        </w:rPr>
        <w:footnoteRef/>
      </w:r>
      <w:r>
        <w:t xml:space="preserve"> ‘Cracking the code: how schools can improve social mobility’, Social Mobility and Child Poverty Commission (October 2014)</w:t>
      </w:r>
    </w:p>
  </w:footnote>
  <w:footnote w:id="4">
    <w:p w14:paraId="2EDF8E7A" w14:textId="77777777" w:rsidR="005F495C" w:rsidRDefault="005F495C" w:rsidP="007656EF">
      <w:pPr>
        <w:pStyle w:val="FootnoteText"/>
      </w:pPr>
      <w:r>
        <w:rPr>
          <w:rStyle w:val="FootnoteReference"/>
        </w:rPr>
        <w:footnoteRef/>
      </w:r>
      <w:r>
        <w:t xml:space="preserve"> ‘The Costs and Benefits of Different Initial Teacher Training Routes’, Institute for Fiscal Studies (November 2014)</w:t>
      </w:r>
    </w:p>
  </w:footnote>
  <w:footnote w:id="5">
    <w:p w14:paraId="51699E62" w14:textId="77777777" w:rsidR="005F495C" w:rsidRDefault="005F495C" w:rsidP="007656EF">
      <w:pPr>
        <w:pStyle w:val="FootnoteText"/>
      </w:pPr>
      <w:r>
        <w:rPr>
          <w:rStyle w:val="FootnoteReference"/>
        </w:rPr>
        <w:footnoteRef/>
      </w:r>
      <w:r>
        <w:t xml:space="preserve">  </w:t>
      </w:r>
      <w:r w:rsidRPr="00FB1BB9">
        <w:t xml:space="preserve">Any additional costs </w:t>
      </w:r>
      <w:r>
        <w:t xml:space="preserve">beyond those included in the cost matrix </w:t>
      </w:r>
      <w:r w:rsidRPr="00FB1BB9">
        <w:t>for EY staffing, expansion to new local areas and/or additional EY specific leadership training and associated placement days would come from other funding sources. T</w:t>
      </w:r>
      <w:r w:rsidRPr="00325188">
        <w:t xml:space="preserve">his is </w:t>
      </w:r>
      <w:r w:rsidRPr="00FB1BB9">
        <w:rPr>
          <w:color w:val="000000" w:themeColor="text1"/>
        </w:rPr>
        <w:t>additional to the LDP</w:t>
      </w:r>
      <w:r w:rsidRPr="00325188">
        <w:t xml:space="preserve"> and </w:t>
      </w:r>
      <w:r w:rsidRPr="00FB1BB9">
        <w:t>adds</w:t>
      </w:r>
      <w:r w:rsidRPr="00325188">
        <w:t xml:space="preserve"> </w:t>
      </w:r>
      <w:r w:rsidRPr="00FB1BB9">
        <w:t xml:space="preserve">value to it, while </w:t>
      </w:r>
      <w:r w:rsidRPr="00325188">
        <w:t xml:space="preserve">avoiding allocating </w:t>
      </w:r>
      <w:r w:rsidRPr="00FB1BB9">
        <w:t>costs to the NCTL. In particular, we would seek extra voluntary funding for another 0-3 placement in the second year of the LDP focussed on leadership.</w:t>
      </w:r>
    </w:p>
  </w:footnote>
  <w:footnote w:id="6">
    <w:p w14:paraId="53C51FAD" w14:textId="77777777" w:rsidR="005F495C" w:rsidRDefault="005F495C" w:rsidP="007656EF">
      <w:pPr>
        <w:pStyle w:val="FootnoteText"/>
      </w:pPr>
      <w:r>
        <w:rPr>
          <w:rStyle w:val="FootnoteReference"/>
        </w:rPr>
        <w:footnoteRef/>
      </w:r>
      <w:r>
        <w:t xml:space="preserve"> Teach First Ofsted Inspection Report, North West, 2015</w:t>
      </w:r>
    </w:p>
  </w:footnote>
  <w:footnote w:id="7">
    <w:p w14:paraId="4C5D16A6" w14:textId="77777777" w:rsidR="005F495C" w:rsidRDefault="005F495C" w:rsidP="007656EF">
      <w:pPr>
        <w:pStyle w:val="FootnoteText"/>
      </w:pPr>
      <w:r w:rsidRPr="79568D0A">
        <w:rPr>
          <w:rStyle w:val="FootnoteReference"/>
        </w:rPr>
        <w:footnoteRef/>
      </w:r>
      <w:r>
        <w:t xml:space="preserve"> ‘The careers of Teach First ambassadors who remain in teaching: job choices, promotion and school quality’ (October 2015) Education DataLab, R Allen, M Parameshwaran, P Nye (unpublished, due for publication by Spring 2016)</w:t>
      </w:r>
    </w:p>
    <w:p w14:paraId="2A3AC03D" w14:textId="77777777" w:rsidR="005F495C" w:rsidRDefault="005F495C" w:rsidP="007656E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DA726" w14:textId="5ED2C8B1" w:rsidR="005F495C" w:rsidRPr="001F326B" w:rsidRDefault="00B4310B" w:rsidP="001F326B">
    <w:pPr>
      <w:pStyle w:val="NoSpacing"/>
      <w:spacing w:line="276" w:lineRule="auto"/>
      <w:rPr>
        <w:b/>
        <w:color w:val="0088CE"/>
      </w:rPr>
    </w:pPr>
    <w:sdt>
      <w:sdtPr>
        <w:rPr>
          <w:b/>
          <w:color w:val="0088CE"/>
        </w:rPr>
        <w:id w:val="-880477504"/>
        <w:docPartObj>
          <w:docPartGallery w:val="Watermarks"/>
          <w:docPartUnique/>
        </w:docPartObj>
      </w:sdtPr>
      <w:sdtEndPr/>
      <w:sdtContent>
        <w:r>
          <w:rPr>
            <w:b/>
            <w:noProof/>
            <w:color w:val="0088CE"/>
            <w:lang w:eastAsia="zh-TW"/>
          </w:rPr>
          <w:pict w14:anchorId="4449F9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8518" o:spid="_x0000_s2049" type="#_x0000_t136" style="position:absolute;margin-left:0;margin-top:0;width:577.55pt;height:101.9pt;rotation:315;z-index:-251658752;mso-position-horizontal:center;mso-position-horizontal-relative:margin;mso-position-vertical:center;mso-position-vertical-relative:margin" o:allowincell="f" fillcolor="silver" stroked="f">
              <v:fill opacity=".5"/>
              <v:textpath style="font-family:&quot;Calibri&quot;;font-size:1pt" string="CONTRACT RD1000410"/>
              <w10:wrap anchorx="margin" anchory="margin"/>
            </v:shape>
          </w:pict>
        </w:r>
      </w:sdtContent>
    </w:sdt>
    <w:r w:rsidR="005F495C">
      <w:rPr>
        <w:b/>
        <w:color w:val="0088CE"/>
      </w:rPr>
      <w:t xml:space="preserve">CONTRACT REFERENCE  </w:t>
    </w:r>
    <w:r w:rsidR="005F495C" w:rsidRPr="001F326B">
      <w:rPr>
        <w:b/>
        <w:color w:val="0088CE"/>
      </w:rPr>
      <w:t>RD1000410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392BA" w14:textId="77777777" w:rsidR="005F495C" w:rsidRDefault="005F49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A97D0" w14:textId="77777777" w:rsidR="005F495C" w:rsidRPr="00212CAA" w:rsidRDefault="005F495C" w:rsidP="00212CAA">
    <w:pPr>
      <w:widowControl/>
      <w:spacing w:after="0" w:line="240" w:lineRule="auto"/>
      <w:jc w:val="center"/>
      <w:rPr>
        <w:b/>
        <w:color w:val="A6A6A6" w:themeColor="background1" w:themeShade="A6"/>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4BD9" w14:textId="77777777" w:rsidR="005F495C" w:rsidRDefault="005F49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77FC6192"/>
    <w:lvl w:ilvl="0" w:tplc="FFFFFFFF">
      <w:start w:val="1"/>
      <w:numFmt w:val="bullet"/>
      <w:lvlRestart w:val="0"/>
      <w:pStyle w:val="Level1"/>
      <w:lvlText w:val=""/>
      <w:lvlJc w:val="left"/>
      <w:pPr>
        <w:widowControl w:val="0"/>
        <w:tabs>
          <w:tab w:val="num" w:pos="1080"/>
        </w:tabs>
        <w:autoSpaceDE w:val="0"/>
        <w:autoSpaceDN w:val="0"/>
        <w:adjustRightInd w:val="0"/>
        <w:spacing w:after="120" w:line="312" w:lineRule="auto"/>
        <w:ind w:left="1080" w:hanging="360"/>
        <w:jc w:val="both"/>
      </w:pPr>
      <w:rPr>
        <w:rFonts w:ascii="Symbol" w:hAnsi="Symbol" w:cs="Symbol"/>
        <w:sz w:val="20"/>
        <w:szCs w:val="20"/>
      </w:rPr>
    </w:lvl>
    <w:lvl w:ilvl="1" w:tplc="FFFFFFFF">
      <w:start w:val="1"/>
      <w:numFmt w:val="bullet"/>
      <w:lvlText w:val="o"/>
      <w:lvlJc w:val="left"/>
      <w:pPr>
        <w:widowControl w:val="0"/>
        <w:autoSpaceDE w:val="0"/>
        <w:autoSpaceDN w:val="0"/>
        <w:adjustRightInd w:val="0"/>
        <w:spacing w:after="120" w:line="312" w:lineRule="auto"/>
        <w:ind w:left="1800" w:hanging="360"/>
        <w:jc w:val="both"/>
      </w:pPr>
      <w:rPr>
        <w:rFonts w:ascii="Courier New" w:hAnsi="Courier New" w:cs="Courier New"/>
        <w:sz w:val="20"/>
        <w:szCs w:val="20"/>
      </w:rPr>
    </w:lvl>
    <w:lvl w:ilvl="2" w:tplc="FFFFFFFF">
      <w:start w:val="1"/>
      <w:numFmt w:val="bullet"/>
      <w:lvlText w:val=""/>
      <w:lvlJc w:val="left"/>
      <w:pPr>
        <w:widowControl w:val="0"/>
        <w:autoSpaceDE w:val="0"/>
        <w:autoSpaceDN w:val="0"/>
        <w:adjustRightInd w:val="0"/>
        <w:spacing w:after="120" w:line="312" w:lineRule="auto"/>
        <w:ind w:left="2520" w:hanging="360"/>
        <w:jc w:val="both"/>
      </w:pPr>
      <w:rPr>
        <w:rFonts w:ascii="Wingdings" w:hAnsi="Wingdings" w:cs="Wingdings"/>
        <w:sz w:val="20"/>
        <w:szCs w:val="20"/>
      </w:rPr>
    </w:lvl>
    <w:lvl w:ilvl="3" w:tplc="FFFFFFFF">
      <w:start w:val="1"/>
      <w:numFmt w:val="bullet"/>
      <w:lvlText w:val=""/>
      <w:lvlJc w:val="left"/>
      <w:pPr>
        <w:widowControl w:val="0"/>
        <w:autoSpaceDE w:val="0"/>
        <w:autoSpaceDN w:val="0"/>
        <w:adjustRightInd w:val="0"/>
        <w:spacing w:after="120" w:line="312" w:lineRule="auto"/>
        <w:ind w:left="3240" w:hanging="360"/>
        <w:jc w:val="both"/>
      </w:pPr>
      <w:rPr>
        <w:rFonts w:ascii="Symbol" w:hAnsi="Symbol" w:cs="Symbol"/>
        <w:sz w:val="20"/>
        <w:szCs w:val="20"/>
      </w:rPr>
    </w:lvl>
    <w:lvl w:ilvl="4" w:tplc="FFFFFFFF">
      <w:start w:val="1"/>
      <w:numFmt w:val="bullet"/>
      <w:lvlText w:val="o"/>
      <w:lvlJc w:val="left"/>
      <w:pPr>
        <w:widowControl w:val="0"/>
        <w:autoSpaceDE w:val="0"/>
        <w:autoSpaceDN w:val="0"/>
        <w:adjustRightInd w:val="0"/>
        <w:spacing w:after="120" w:line="312" w:lineRule="auto"/>
        <w:ind w:left="3960" w:hanging="360"/>
        <w:jc w:val="both"/>
      </w:pPr>
      <w:rPr>
        <w:rFonts w:ascii="Courier New" w:hAnsi="Courier New" w:cs="Courier New"/>
        <w:sz w:val="20"/>
        <w:szCs w:val="20"/>
      </w:rPr>
    </w:lvl>
    <w:lvl w:ilvl="5" w:tplc="FFFFFFFF">
      <w:start w:val="1"/>
      <w:numFmt w:val="bullet"/>
      <w:lvlText w:val=""/>
      <w:lvlJc w:val="left"/>
      <w:pPr>
        <w:widowControl w:val="0"/>
        <w:autoSpaceDE w:val="0"/>
        <w:autoSpaceDN w:val="0"/>
        <w:adjustRightInd w:val="0"/>
        <w:spacing w:after="120" w:line="312" w:lineRule="auto"/>
        <w:ind w:left="4680" w:hanging="360"/>
        <w:jc w:val="both"/>
      </w:pPr>
      <w:rPr>
        <w:rFonts w:ascii="Wingdings" w:hAnsi="Wingdings" w:cs="Wingdings"/>
        <w:sz w:val="20"/>
        <w:szCs w:val="20"/>
      </w:rPr>
    </w:lvl>
    <w:lvl w:ilvl="6" w:tplc="FFFFFFFF">
      <w:start w:val="1"/>
      <w:numFmt w:val="bullet"/>
      <w:lvlText w:val=""/>
      <w:lvlJc w:val="left"/>
      <w:pPr>
        <w:widowControl w:val="0"/>
        <w:autoSpaceDE w:val="0"/>
        <w:autoSpaceDN w:val="0"/>
        <w:adjustRightInd w:val="0"/>
        <w:spacing w:after="120" w:line="312" w:lineRule="auto"/>
        <w:ind w:left="5400" w:hanging="360"/>
        <w:jc w:val="both"/>
      </w:pPr>
      <w:rPr>
        <w:rFonts w:ascii="Symbol" w:hAnsi="Symbol" w:cs="Symbol"/>
        <w:sz w:val="20"/>
        <w:szCs w:val="20"/>
      </w:rPr>
    </w:lvl>
    <w:lvl w:ilvl="7" w:tplc="FFFFFFFF">
      <w:start w:val="1"/>
      <w:numFmt w:val="bullet"/>
      <w:lvlText w:val="o"/>
      <w:lvlJc w:val="left"/>
      <w:pPr>
        <w:widowControl w:val="0"/>
        <w:autoSpaceDE w:val="0"/>
        <w:autoSpaceDN w:val="0"/>
        <w:adjustRightInd w:val="0"/>
        <w:spacing w:after="120" w:line="312" w:lineRule="auto"/>
        <w:ind w:left="6120" w:hanging="360"/>
        <w:jc w:val="both"/>
      </w:pPr>
      <w:rPr>
        <w:rFonts w:ascii="Courier New" w:hAnsi="Courier New" w:cs="Courier New"/>
        <w:sz w:val="20"/>
        <w:szCs w:val="20"/>
      </w:rPr>
    </w:lvl>
    <w:lvl w:ilvl="8" w:tplc="FFFFFFFF">
      <w:start w:val="1"/>
      <w:numFmt w:val="bullet"/>
      <w:lvlText w:val=""/>
      <w:lvlJc w:val="left"/>
      <w:pPr>
        <w:widowControl w:val="0"/>
        <w:autoSpaceDE w:val="0"/>
        <w:autoSpaceDN w:val="0"/>
        <w:adjustRightInd w:val="0"/>
        <w:spacing w:after="120" w:line="312" w:lineRule="auto"/>
        <w:ind w:left="6840" w:hanging="360"/>
        <w:jc w:val="both"/>
      </w:pPr>
      <w:rPr>
        <w:rFonts w:ascii="Wingdings" w:hAnsi="Wingdings" w:cs="Wingdings"/>
        <w:sz w:val="20"/>
        <w:szCs w:val="20"/>
      </w:rPr>
    </w:lvl>
  </w:abstractNum>
  <w:abstractNum w:abstractNumId="1">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2">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nsid w:val="00000009"/>
    <w:multiLevelType w:val="singleLevel"/>
    <w:tmpl w:val="1C0C6188"/>
    <w:lvl w:ilvl="0">
      <w:start w:val="1"/>
      <w:numFmt w:val="decimal"/>
      <w:pStyle w:val="Parties"/>
      <w:lvlText w:val="(%1)"/>
      <w:lvlJc w:val="left"/>
      <w:pPr>
        <w:widowControl w:val="0"/>
        <w:tabs>
          <w:tab w:val="num" w:pos="851"/>
        </w:tabs>
        <w:autoSpaceDE w:val="0"/>
        <w:autoSpaceDN w:val="0"/>
        <w:adjustRightInd w:val="0"/>
        <w:spacing w:after="120" w:line="312" w:lineRule="auto"/>
        <w:ind w:left="851" w:hanging="851"/>
        <w:jc w:val="both"/>
      </w:pPr>
      <w:rPr>
        <w:rFonts w:ascii="Times New Roman" w:hAnsi="Times New Roman" w:cs="Times New Roman"/>
        <w:sz w:val="24"/>
        <w:szCs w:val="24"/>
      </w:rPr>
    </w:lvl>
  </w:abstractNum>
  <w:abstractNum w:abstractNumId="4">
    <w:nsid w:val="0000000A"/>
    <w:multiLevelType w:val="multilevel"/>
    <w:tmpl w:val="44AE43A2"/>
    <w:lvl w:ilvl="0">
      <w:start w:val="1"/>
      <w:numFmt w:val="decimal"/>
      <w:lvlRestart w:val="0"/>
      <w:pStyle w:val="DfESOutNumbered"/>
      <w:lvlText w:val="%1."/>
      <w:lvlJc w:val="left"/>
      <w:pPr>
        <w:widowControl w:val="0"/>
        <w:tabs>
          <w:tab w:val="num" w:pos="720"/>
        </w:tabs>
        <w:autoSpaceDE w:val="0"/>
        <w:autoSpaceDN w:val="0"/>
        <w:adjustRightInd w:val="0"/>
        <w:spacing w:after="120" w:line="312" w:lineRule="auto"/>
        <w:jc w:val="both"/>
      </w:pPr>
      <w:rPr>
        <w:rFonts w:ascii="Arial" w:hAnsi="Arial" w:cs="Arial"/>
        <w:sz w:val="22"/>
        <w:szCs w:val="22"/>
      </w:rPr>
    </w:lvl>
    <w:lvl w:ilvl="1">
      <w:start w:val="1"/>
      <w:numFmt w:val="lowerLetter"/>
      <w:lvlText w:val="%2."/>
      <w:lvlJc w:val="left"/>
      <w:pPr>
        <w:widowControl w:val="0"/>
        <w:tabs>
          <w:tab w:val="num" w:pos="1440"/>
        </w:tabs>
        <w:autoSpaceDE w:val="0"/>
        <w:autoSpaceDN w:val="0"/>
        <w:adjustRightInd w:val="0"/>
        <w:spacing w:after="120" w:line="312" w:lineRule="auto"/>
        <w:ind w:left="1440" w:hanging="720"/>
        <w:jc w:val="both"/>
      </w:pPr>
      <w:rPr>
        <w:rFonts w:ascii="Arial" w:hAnsi="Arial" w:cs="Arial"/>
        <w:sz w:val="20"/>
        <w:szCs w:val="20"/>
      </w:rPr>
    </w:lvl>
    <w:lvl w:ilvl="2">
      <w:start w:val="1"/>
      <w:numFmt w:val="lowerRoman"/>
      <w:lvlText w:val="%3)"/>
      <w:lvlJc w:val="left"/>
      <w:pPr>
        <w:widowControl w:val="0"/>
        <w:tabs>
          <w:tab w:val="num" w:pos="2160"/>
        </w:tabs>
        <w:autoSpaceDE w:val="0"/>
        <w:autoSpaceDN w:val="0"/>
        <w:adjustRightInd w:val="0"/>
        <w:spacing w:after="120" w:line="312" w:lineRule="auto"/>
        <w:ind w:left="2160" w:hanging="720"/>
        <w:jc w:val="both"/>
      </w:pPr>
      <w:rPr>
        <w:rFonts w:ascii="Arial" w:hAnsi="Arial" w:cs="Arial"/>
        <w:sz w:val="20"/>
        <w:szCs w:val="20"/>
      </w:rPr>
    </w:lvl>
    <w:lvl w:ilvl="3">
      <w:start w:val="1"/>
      <w:numFmt w:val="lowerLetter"/>
      <w:lvlText w:val="%4)"/>
      <w:lvlJc w:val="left"/>
      <w:pPr>
        <w:widowControl w:val="0"/>
        <w:tabs>
          <w:tab w:val="num" w:pos="2880"/>
        </w:tabs>
        <w:autoSpaceDE w:val="0"/>
        <w:autoSpaceDN w:val="0"/>
        <w:adjustRightInd w:val="0"/>
        <w:spacing w:after="120" w:line="312" w:lineRule="auto"/>
        <w:ind w:left="2880" w:hanging="720"/>
        <w:jc w:val="both"/>
      </w:pPr>
      <w:rPr>
        <w:rFonts w:ascii="Arial" w:hAnsi="Arial" w:cs="Arial"/>
        <w:sz w:val="20"/>
        <w:szCs w:val="20"/>
      </w:rPr>
    </w:lvl>
    <w:lvl w:ilvl="4">
      <w:start w:val="1"/>
      <w:numFmt w:val="decimal"/>
      <w:lvlText w:val="(%5)"/>
      <w:lvlJc w:val="left"/>
      <w:pPr>
        <w:widowControl w:val="0"/>
        <w:tabs>
          <w:tab w:val="num" w:pos="3600"/>
        </w:tabs>
        <w:autoSpaceDE w:val="0"/>
        <w:autoSpaceDN w:val="0"/>
        <w:adjustRightInd w:val="0"/>
        <w:spacing w:after="120" w:line="312" w:lineRule="auto"/>
        <w:ind w:left="3600" w:hanging="720"/>
        <w:jc w:val="both"/>
      </w:pPr>
      <w:rPr>
        <w:rFonts w:ascii="Arial" w:hAnsi="Arial" w:cs="Arial"/>
        <w:sz w:val="20"/>
        <w:szCs w:val="20"/>
      </w:rPr>
    </w:lvl>
    <w:lvl w:ilvl="5">
      <w:start w:val="1"/>
      <w:numFmt w:val="lowerRoman"/>
      <w:lvlText w:val="(%6)"/>
      <w:lvlJc w:val="left"/>
      <w:pPr>
        <w:widowControl w:val="0"/>
        <w:tabs>
          <w:tab w:val="num" w:pos="4320"/>
        </w:tabs>
        <w:autoSpaceDE w:val="0"/>
        <w:autoSpaceDN w:val="0"/>
        <w:adjustRightInd w:val="0"/>
        <w:spacing w:after="120" w:line="312" w:lineRule="auto"/>
        <w:ind w:left="4320" w:hanging="720"/>
        <w:jc w:val="both"/>
      </w:pPr>
      <w:rPr>
        <w:rFonts w:ascii="Arial" w:hAnsi="Arial" w:cs="Arial"/>
        <w:sz w:val="20"/>
        <w:szCs w:val="20"/>
      </w:rPr>
    </w:lvl>
    <w:lvl w:ilvl="6">
      <w:start w:val="1"/>
      <w:numFmt w:val="decimal"/>
      <w:lvlText w:val="%7."/>
      <w:lvlJc w:val="left"/>
      <w:pPr>
        <w:widowControl w:val="0"/>
        <w:tabs>
          <w:tab w:val="num" w:pos="5040"/>
        </w:tabs>
        <w:autoSpaceDE w:val="0"/>
        <w:autoSpaceDN w:val="0"/>
        <w:adjustRightInd w:val="0"/>
        <w:spacing w:after="120" w:line="312" w:lineRule="auto"/>
        <w:ind w:left="5040" w:hanging="720"/>
        <w:jc w:val="both"/>
      </w:pPr>
      <w:rPr>
        <w:rFonts w:ascii="Arial" w:hAnsi="Arial" w:cs="Arial"/>
        <w:sz w:val="20"/>
        <w:szCs w:val="20"/>
      </w:rPr>
    </w:lvl>
    <w:lvl w:ilvl="7">
      <w:start w:val="1"/>
      <w:numFmt w:val="lowerLetter"/>
      <w:lvlText w:val="%8."/>
      <w:lvlJc w:val="left"/>
      <w:pPr>
        <w:widowControl w:val="0"/>
        <w:tabs>
          <w:tab w:val="num" w:pos="5760"/>
        </w:tabs>
        <w:autoSpaceDE w:val="0"/>
        <w:autoSpaceDN w:val="0"/>
        <w:adjustRightInd w:val="0"/>
        <w:spacing w:after="120" w:line="312" w:lineRule="auto"/>
        <w:ind w:left="5760" w:hanging="720"/>
        <w:jc w:val="both"/>
      </w:pPr>
      <w:rPr>
        <w:rFonts w:ascii="Arial" w:hAnsi="Arial" w:cs="Arial"/>
        <w:sz w:val="20"/>
        <w:szCs w:val="20"/>
      </w:rPr>
    </w:lvl>
    <w:lvl w:ilvl="8">
      <w:start w:val="1"/>
      <w:numFmt w:val="lowerRoman"/>
      <w:lvlText w:val="%9."/>
      <w:lvlJc w:val="left"/>
      <w:pPr>
        <w:widowControl w:val="0"/>
        <w:tabs>
          <w:tab w:val="num" w:pos="6480"/>
        </w:tabs>
        <w:autoSpaceDE w:val="0"/>
        <w:autoSpaceDN w:val="0"/>
        <w:adjustRightInd w:val="0"/>
        <w:spacing w:after="120" w:line="312" w:lineRule="auto"/>
        <w:ind w:left="6480" w:hanging="720"/>
        <w:jc w:val="both"/>
      </w:pPr>
      <w:rPr>
        <w:rFonts w:ascii="Arial" w:hAnsi="Arial" w:cs="Arial"/>
        <w:sz w:val="20"/>
        <w:szCs w:val="20"/>
      </w:rPr>
    </w:lvl>
  </w:abstractNum>
  <w:abstractNum w:abstractNumId="5">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6">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7">
    <w:nsid w:val="00000013"/>
    <w:multiLevelType w:val="hybridMultilevel"/>
    <w:tmpl w:val="0CAEB254"/>
    <w:lvl w:ilvl="0" w:tplc="B71E7552">
      <w:start w:val="1"/>
      <w:numFmt w:val="decimal"/>
      <w:lvlText w:val="(%1)"/>
      <w:lvlJc w:val="left"/>
      <w:pPr>
        <w:widowControl w:val="0"/>
        <w:tabs>
          <w:tab w:val="num" w:pos="10789"/>
        </w:tabs>
        <w:autoSpaceDE w:val="0"/>
        <w:autoSpaceDN w:val="0"/>
        <w:adjustRightInd w:val="0"/>
        <w:spacing w:after="120" w:line="312" w:lineRule="auto"/>
        <w:ind w:left="10789" w:hanging="360"/>
        <w:jc w:val="both"/>
      </w:pPr>
      <w:rPr>
        <w:rFonts w:ascii="Arial" w:hAnsi="Arial" w:cs="Arial"/>
        <w:b w:val="0"/>
        <w:bCs/>
        <w:sz w:val="20"/>
        <w:szCs w:val="20"/>
      </w:rPr>
    </w:lvl>
    <w:lvl w:ilvl="1" w:tplc="FFFFFFFF">
      <w:start w:val="1"/>
      <w:numFmt w:val="lowerLetter"/>
      <w:lvlText w:val="%2)"/>
      <w:lvlJc w:val="left"/>
      <w:pPr>
        <w:widowControl w:val="0"/>
        <w:tabs>
          <w:tab w:val="num" w:pos="11509"/>
        </w:tabs>
        <w:autoSpaceDE w:val="0"/>
        <w:autoSpaceDN w:val="0"/>
        <w:adjustRightInd w:val="0"/>
        <w:spacing w:after="120" w:line="312" w:lineRule="auto"/>
        <w:ind w:left="11509" w:hanging="360"/>
        <w:jc w:val="both"/>
      </w:pPr>
      <w:rPr>
        <w:rFonts w:ascii="Arial" w:hAnsi="Arial" w:cs="Arial"/>
        <w:b/>
        <w:bCs/>
        <w:sz w:val="20"/>
        <w:szCs w:val="20"/>
      </w:rPr>
    </w:lvl>
    <w:lvl w:ilvl="2" w:tplc="FFFFFFFF">
      <w:start w:val="1"/>
      <w:numFmt w:val="lowerRoman"/>
      <w:lvlText w:val="%3."/>
      <w:lvlJc w:val="right"/>
      <w:pPr>
        <w:widowControl w:val="0"/>
        <w:tabs>
          <w:tab w:val="num" w:pos="12229"/>
        </w:tabs>
        <w:autoSpaceDE w:val="0"/>
        <w:autoSpaceDN w:val="0"/>
        <w:adjustRightInd w:val="0"/>
        <w:spacing w:after="120" w:line="312" w:lineRule="auto"/>
        <w:ind w:left="12229" w:hanging="180"/>
        <w:jc w:val="both"/>
      </w:pPr>
      <w:rPr>
        <w:rFonts w:ascii="Arial" w:hAnsi="Arial" w:cs="Arial"/>
        <w:sz w:val="20"/>
        <w:szCs w:val="20"/>
      </w:rPr>
    </w:lvl>
    <w:lvl w:ilvl="3" w:tplc="FFFFFFFF">
      <w:start w:val="1"/>
      <w:numFmt w:val="decimal"/>
      <w:lvlText w:val="%4."/>
      <w:lvlJc w:val="left"/>
      <w:pPr>
        <w:widowControl w:val="0"/>
        <w:tabs>
          <w:tab w:val="num" w:pos="12949"/>
        </w:tabs>
        <w:autoSpaceDE w:val="0"/>
        <w:autoSpaceDN w:val="0"/>
        <w:adjustRightInd w:val="0"/>
        <w:spacing w:after="120" w:line="312" w:lineRule="auto"/>
        <w:ind w:left="12949" w:hanging="360"/>
        <w:jc w:val="both"/>
      </w:pPr>
      <w:rPr>
        <w:rFonts w:ascii="Arial" w:hAnsi="Arial" w:cs="Arial"/>
        <w:sz w:val="20"/>
        <w:szCs w:val="20"/>
      </w:rPr>
    </w:lvl>
    <w:lvl w:ilvl="4" w:tplc="FFFFFFFF">
      <w:start w:val="1"/>
      <w:numFmt w:val="lowerLetter"/>
      <w:lvlText w:val="%5."/>
      <w:lvlJc w:val="left"/>
      <w:pPr>
        <w:widowControl w:val="0"/>
        <w:tabs>
          <w:tab w:val="num" w:pos="13669"/>
        </w:tabs>
        <w:autoSpaceDE w:val="0"/>
        <w:autoSpaceDN w:val="0"/>
        <w:adjustRightInd w:val="0"/>
        <w:spacing w:after="120" w:line="312" w:lineRule="auto"/>
        <w:ind w:left="13669" w:hanging="360"/>
        <w:jc w:val="both"/>
      </w:pPr>
      <w:rPr>
        <w:rFonts w:ascii="Arial" w:hAnsi="Arial" w:cs="Arial"/>
        <w:sz w:val="20"/>
        <w:szCs w:val="20"/>
      </w:rPr>
    </w:lvl>
    <w:lvl w:ilvl="5" w:tplc="FFFFFFFF">
      <w:start w:val="1"/>
      <w:numFmt w:val="lowerRoman"/>
      <w:lvlText w:val="%6."/>
      <w:lvlJc w:val="right"/>
      <w:pPr>
        <w:widowControl w:val="0"/>
        <w:tabs>
          <w:tab w:val="num" w:pos="14389"/>
        </w:tabs>
        <w:autoSpaceDE w:val="0"/>
        <w:autoSpaceDN w:val="0"/>
        <w:adjustRightInd w:val="0"/>
        <w:spacing w:after="120" w:line="312" w:lineRule="auto"/>
        <w:ind w:left="14389" w:hanging="180"/>
        <w:jc w:val="both"/>
      </w:pPr>
      <w:rPr>
        <w:rFonts w:ascii="Arial" w:hAnsi="Arial" w:cs="Arial"/>
        <w:sz w:val="20"/>
        <w:szCs w:val="20"/>
      </w:rPr>
    </w:lvl>
    <w:lvl w:ilvl="6" w:tplc="FFFFFFFF">
      <w:start w:val="1"/>
      <w:numFmt w:val="decimal"/>
      <w:lvlText w:val="%7."/>
      <w:lvlJc w:val="left"/>
      <w:pPr>
        <w:widowControl w:val="0"/>
        <w:tabs>
          <w:tab w:val="num" w:pos="15109"/>
        </w:tabs>
        <w:autoSpaceDE w:val="0"/>
        <w:autoSpaceDN w:val="0"/>
        <w:adjustRightInd w:val="0"/>
        <w:spacing w:after="120" w:line="312" w:lineRule="auto"/>
        <w:ind w:left="15109" w:hanging="360"/>
        <w:jc w:val="both"/>
      </w:pPr>
      <w:rPr>
        <w:rFonts w:ascii="Arial" w:hAnsi="Arial" w:cs="Arial"/>
        <w:sz w:val="20"/>
        <w:szCs w:val="20"/>
      </w:rPr>
    </w:lvl>
    <w:lvl w:ilvl="7" w:tplc="FFFFFFFF">
      <w:start w:val="1"/>
      <w:numFmt w:val="lowerLetter"/>
      <w:lvlText w:val="%8."/>
      <w:lvlJc w:val="left"/>
      <w:pPr>
        <w:widowControl w:val="0"/>
        <w:tabs>
          <w:tab w:val="num" w:pos="15829"/>
        </w:tabs>
        <w:autoSpaceDE w:val="0"/>
        <w:autoSpaceDN w:val="0"/>
        <w:adjustRightInd w:val="0"/>
        <w:spacing w:after="120" w:line="312" w:lineRule="auto"/>
        <w:ind w:left="15829" w:hanging="360"/>
        <w:jc w:val="both"/>
      </w:pPr>
      <w:rPr>
        <w:rFonts w:ascii="Arial" w:hAnsi="Arial" w:cs="Arial"/>
        <w:sz w:val="20"/>
        <w:szCs w:val="20"/>
      </w:rPr>
    </w:lvl>
    <w:lvl w:ilvl="8" w:tplc="FFFFFFFF">
      <w:start w:val="1"/>
      <w:numFmt w:val="lowerRoman"/>
      <w:lvlText w:val="%9."/>
      <w:lvlJc w:val="right"/>
      <w:pPr>
        <w:widowControl w:val="0"/>
        <w:tabs>
          <w:tab w:val="num" w:pos="16549"/>
        </w:tabs>
        <w:autoSpaceDE w:val="0"/>
        <w:autoSpaceDN w:val="0"/>
        <w:adjustRightInd w:val="0"/>
        <w:spacing w:after="120" w:line="312" w:lineRule="auto"/>
        <w:ind w:left="16549" w:hanging="180"/>
        <w:jc w:val="both"/>
      </w:pPr>
      <w:rPr>
        <w:rFonts w:ascii="Arial" w:hAnsi="Arial" w:cs="Arial"/>
        <w:sz w:val="20"/>
        <w:szCs w:val="20"/>
      </w:rPr>
    </w:lvl>
  </w:abstractNum>
  <w:abstractNum w:abstractNumId="8">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9">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10">
    <w:nsid w:val="00000016"/>
    <w:multiLevelType w:val="hybridMultilevel"/>
    <w:tmpl w:val="7E0890F4"/>
    <w:lvl w:ilvl="0" w:tplc="FFFFFFFF">
      <w:start w:val="1"/>
      <w:numFmt w:val="decimal"/>
      <w:lvlText w:val="%1."/>
      <w:lvlJc w:val="left"/>
      <w:pPr>
        <w:widowControl w:val="0"/>
        <w:autoSpaceDE w:val="0"/>
        <w:autoSpaceDN w:val="0"/>
        <w:adjustRightInd w:val="0"/>
        <w:spacing w:after="120" w:line="312" w:lineRule="auto"/>
        <w:ind w:left="774" w:hanging="360"/>
        <w:jc w:val="both"/>
      </w:pPr>
      <w:rPr>
        <w:rFonts w:ascii="Arial" w:hAnsi="Arial" w:cs="Arial"/>
        <w:sz w:val="20"/>
        <w:szCs w:val="20"/>
      </w:rPr>
    </w:lvl>
    <w:lvl w:ilvl="1" w:tplc="FFFFFFFF">
      <w:start w:val="1"/>
      <w:numFmt w:val="lowerLetter"/>
      <w:lvlText w:val="%2."/>
      <w:lvlJc w:val="left"/>
      <w:pPr>
        <w:widowControl w:val="0"/>
        <w:autoSpaceDE w:val="0"/>
        <w:autoSpaceDN w:val="0"/>
        <w:adjustRightInd w:val="0"/>
        <w:spacing w:after="120" w:line="312" w:lineRule="auto"/>
        <w:ind w:left="1494" w:hanging="360"/>
        <w:jc w:val="both"/>
      </w:pPr>
      <w:rPr>
        <w:rFonts w:ascii="Arial" w:hAnsi="Arial" w:cs="Arial"/>
        <w:sz w:val="20"/>
        <w:szCs w:val="20"/>
      </w:rPr>
    </w:lvl>
    <w:lvl w:ilvl="2" w:tplc="FFFFFFFF">
      <w:start w:val="1"/>
      <w:numFmt w:val="lowerRoman"/>
      <w:lvlText w:val="%3."/>
      <w:lvlJc w:val="right"/>
      <w:pPr>
        <w:widowControl w:val="0"/>
        <w:autoSpaceDE w:val="0"/>
        <w:autoSpaceDN w:val="0"/>
        <w:adjustRightInd w:val="0"/>
        <w:spacing w:after="120" w:line="312" w:lineRule="auto"/>
        <w:ind w:left="2214" w:hanging="180"/>
        <w:jc w:val="both"/>
      </w:pPr>
      <w:rPr>
        <w:rFonts w:ascii="Arial" w:hAnsi="Arial" w:cs="Arial"/>
        <w:sz w:val="20"/>
        <w:szCs w:val="20"/>
      </w:rPr>
    </w:lvl>
    <w:lvl w:ilvl="3" w:tplc="FFFFFFFF">
      <w:start w:val="1"/>
      <w:numFmt w:val="decimal"/>
      <w:lvlText w:val="%4."/>
      <w:lvlJc w:val="left"/>
      <w:pPr>
        <w:widowControl w:val="0"/>
        <w:autoSpaceDE w:val="0"/>
        <w:autoSpaceDN w:val="0"/>
        <w:adjustRightInd w:val="0"/>
        <w:spacing w:after="120" w:line="312" w:lineRule="auto"/>
        <w:ind w:left="2934" w:hanging="360"/>
        <w:jc w:val="both"/>
      </w:pPr>
      <w:rPr>
        <w:rFonts w:ascii="Arial" w:hAnsi="Arial" w:cs="Arial"/>
        <w:sz w:val="20"/>
        <w:szCs w:val="20"/>
      </w:rPr>
    </w:lvl>
    <w:lvl w:ilvl="4" w:tplc="FFFFFFFF">
      <w:start w:val="1"/>
      <w:numFmt w:val="lowerLetter"/>
      <w:lvlText w:val="%5."/>
      <w:lvlJc w:val="left"/>
      <w:pPr>
        <w:widowControl w:val="0"/>
        <w:autoSpaceDE w:val="0"/>
        <w:autoSpaceDN w:val="0"/>
        <w:adjustRightInd w:val="0"/>
        <w:spacing w:after="120" w:line="312" w:lineRule="auto"/>
        <w:ind w:left="3654" w:hanging="360"/>
        <w:jc w:val="both"/>
      </w:pPr>
      <w:rPr>
        <w:rFonts w:ascii="Arial" w:hAnsi="Arial" w:cs="Arial"/>
        <w:sz w:val="20"/>
        <w:szCs w:val="20"/>
      </w:rPr>
    </w:lvl>
    <w:lvl w:ilvl="5" w:tplc="FFFFFFFF">
      <w:start w:val="1"/>
      <w:numFmt w:val="lowerRoman"/>
      <w:lvlText w:val="%6."/>
      <w:lvlJc w:val="right"/>
      <w:pPr>
        <w:widowControl w:val="0"/>
        <w:autoSpaceDE w:val="0"/>
        <w:autoSpaceDN w:val="0"/>
        <w:adjustRightInd w:val="0"/>
        <w:spacing w:after="120" w:line="312" w:lineRule="auto"/>
        <w:ind w:left="4374" w:hanging="180"/>
        <w:jc w:val="both"/>
      </w:pPr>
      <w:rPr>
        <w:rFonts w:ascii="Arial" w:hAnsi="Arial" w:cs="Arial"/>
        <w:sz w:val="20"/>
        <w:szCs w:val="20"/>
      </w:rPr>
    </w:lvl>
    <w:lvl w:ilvl="6" w:tplc="FFFFFFFF">
      <w:start w:val="1"/>
      <w:numFmt w:val="decimal"/>
      <w:lvlText w:val="%7."/>
      <w:lvlJc w:val="left"/>
      <w:pPr>
        <w:widowControl w:val="0"/>
        <w:autoSpaceDE w:val="0"/>
        <w:autoSpaceDN w:val="0"/>
        <w:adjustRightInd w:val="0"/>
        <w:spacing w:after="120" w:line="312" w:lineRule="auto"/>
        <w:ind w:left="5094" w:hanging="360"/>
        <w:jc w:val="both"/>
      </w:pPr>
      <w:rPr>
        <w:rFonts w:ascii="Arial" w:hAnsi="Arial" w:cs="Arial"/>
        <w:sz w:val="20"/>
        <w:szCs w:val="20"/>
      </w:rPr>
    </w:lvl>
    <w:lvl w:ilvl="7" w:tplc="FFFFFFFF">
      <w:start w:val="1"/>
      <w:numFmt w:val="lowerLetter"/>
      <w:lvlText w:val="%8."/>
      <w:lvlJc w:val="left"/>
      <w:pPr>
        <w:widowControl w:val="0"/>
        <w:autoSpaceDE w:val="0"/>
        <w:autoSpaceDN w:val="0"/>
        <w:adjustRightInd w:val="0"/>
        <w:spacing w:after="120" w:line="312" w:lineRule="auto"/>
        <w:ind w:left="5814" w:hanging="360"/>
        <w:jc w:val="both"/>
      </w:pPr>
      <w:rPr>
        <w:rFonts w:ascii="Arial" w:hAnsi="Arial" w:cs="Arial"/>
        <w:sz w:val="20"/>
        <w:szCs w:val="20"/>
      </w:rPr>
    </w:lvl>
    <w:lvl w:ilvl="8" w:tplc="FFFFFFFF">
      <w:start w:val="1"/>
      <w:numFmt w:val="lowerRoman"/>
      <w:lvlText w:val="%9."/>
      <w:lvlJc w:val="right"/>
      <w:pPr>
        <w:widowControl w:val="0"/>
        <w:autoSpaceDE w:val="0"/>
        <w:autoSpaceDN w:val="0"/>
        <w:adjustRightInd w:val="0"/>
        <w:spacing w:after="120" w:line="312" w:lineRule="auto"/>
        <w:ind w:left="6534" w:hanging="180"/>
        <w:jc w:val="both"/>
      </w:pPr>
      <w:rPr>
        <w:rFonts w:ascii="Arial" w:hAnsi="Arial" w:cs="Arial"/>
        <w:sz w:val="20"/>
        <w:szCs w:val="20"/>
      </w:rPr>
    </w:lvl>
  </w:abstractNum>
  <w:abstractNum w:abstractNumId="11">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12">
    <w:nsid w:val="0000001A"/>
    <w:multiLevelType w:val="multilevel"/>
    <w:tmpl w:val="93C68E6E"/>
    <w:lvl w:ilvl="0">
      <w:start w:val="1"/>
      <w:numFmt w:val="decimal"/>
      <w:pStyle w:val="Heading3"/>
      <w:lvlText w:val="%1"/>
      <w:lvlJc w:val="left"/>
      <w:pPr>
        <w:widowControl w:val="0"/>
        <w:tabs>
          <w:tab w:val="num" w:pos="720"/>
        </w:tabs>
        <w:autoSpaceDE w:val="0"/>
        <w:autoSpaceDN w:val="0"/>
        <w:adjustRightInd w:val="0"/>
        <w:spacing w:after="120" w:line="312" w:lineRule="auto"/>
        <w:ind w:left="720" w:hanging="720"/>
        <w:jc w:val="both"/>
      </w:pPr>
      <w:rPr>
        <w:rFonts w:ascii="CG Times" w:hAnsi="CG Times" w:cs="CG Times"/>
        <w:b/>
        <w:bCs/>
        <w:sz w:val="24"/>
        <w:szCs w:val="24"/>
      </w:rPr>
    </w:lvl>
    <w:lvl w:ilvl="1">
      <w:start w:val="1"/>
      <w:numFmt w:val="decimal"/>
      <w:isLgl/>
      <w:lvlText w:val="%1.%2"/>
      <w:lvlJc w:val="left"/>
      <w:pPr>
        <w:widowControl w:val="0"/>
        <w:tabs>
          <w:tab w:val="num" w:pos="1440"/>
        </w:tabs>
        <w:autoSpaceDE w:val="0"/>
        <w:autoSpaceDN w:val="0"/>
        <w:adjustRightInd w:val="0"/>
        <w:spacing w:after="120" w:line="312" w:lineRule="auto"/>
        <w:ind w:left="1440" w:hanging="720"/>
        <w:jc w:val="both"/>
      </w:pPr>
      <w:rPr>
        <w:rFonts w:ascii="Arial" w:hAnsi="Arial" w:cs="Arial"/>
        <w:sz w:val="20"/>
        <w:szCs w:val="20"/>
      </w:rPr>
    </w:lvl>
    <w:lvl w:ilvl="2">
      <w:start w:val="1"/>
      <w:numFmt w:val="decimal"/>
      <w:isLgl/>
      <w:lvlText w:val="%1.%2.%3"/>
      <w:lvlJc w:val="left"/>
      <w:pPr>
        <w:widowControl w:val="0"/>
        <w:tabs>
          <w:tab w:val="num" w:pos="2160"/>
        </w:tabs>
        <w:autoSpaceDE w:val="0"/>
        <w:autoSpaceDN w:val="0"/>
        <w:adjustRightInd w:val="0"/>
        <w:spacing w:after="120" w:line="312" w:lineRule="auto"/>
        <w:ind w:left="2160" w:hanging="720"/>
        <w:jc w:val="both"/>
      </w:pPr>
      <w:rPr>
        <w:rFonts w:ascii="Arial" w:hAnsi="Arial" w:cs="Arial"/>
        <w:sz w:val="20"/>
        <w:szCs w:val="20"/>
      </w:rPr>
    </w:lvl>
    <w:lvl w:ilvl="3">
      <w:start w:val="1"/>
      <w:numFmt w:val="decimal"/>
      <w:isLgl/>
      <w:lvlText w:val="%1.%2.%3.%4"/>
      <w:lvlJc w:val="left"/>
      <w:pPr>
        <w:widowControl w:val="0"/>
        <w:tabs>
          <w:tab w:val="num" w:pos="2880"/>
        </w:tabs>
        <w:autoSpaceDE w:val="0"/>
        <w:autoSpaceDN w:val="0"/>
        <w:adjustRightInd w:val="0"/>
        <w:spacing w:after="120" w:line="312" w:lineRule="auto"/>
        <w:ind w:left="2880" w:hanging="720"/>
        <w:jc w:val="both"/>
      </w:pPr>
      <w:rPr>
        <w:rFonts w:ascii="Arial" w:hAnsi="Arial" w:cs="Arial"/>
        <w:sz w:val="20"/>
        <w:szCs w:val="20"/>
      </w:rPr>
    </w:lvl>
    <w:lvl w:ilvl="4">
      <w:start w:val="1"/>
      <w:numFmt w:val="decimal"/>
      <w:isLgl/>
      <w:lvlText w:val="%1.%2.%3.%4.%5"/>
      <w:lvlJc w:val="left"/>
      <w:pPr>
        <w:widowControl w:val="0"/>
        <w:tabs>
          <w:tab w:val="num" w:pos="3960"/>
        </w:tabs>
        <w:autoSpaceDE w:val="0"/>
        <w:autoSpaceDN w:val="0"/>
        <w:adjustRightInd w:val="0"/>
        <w:spacing w:after="120" w:line="312" w:lineRule="auto"/>
        <w:ind w:left="3960" w:hanging="1080"/>
        <w:jc w:val="both"/>
      </w:pPr>
      <w:rPr>
        <w:rFonts w:ascii="Arial" w:hAnsi="Arial" w:cs="Arial"/>
        <w:sz w:val="20"/>
        <w:szCs w:val="20"/>
      </w:rPr>
    </w:lvl>
    <w:lvl w:ilvl="5">
      <w:start w:val="1"/>
      <w:numFmt w:val="decimal"/>
      <w:isLgl/>
      <w:lvlText w:val="%1.%2.%3.%4.%5.%6"/>
      <w:lvlJc w:val="left"/>
      <w:pPr>
        <w:widowControl w:val="0"/>
        <w:tabs>
          <w:tab w:val="num" w:pos="5040"/>
        </w:tabs>
        <w:autoSpaceDE w:val="0"/>
        <w:autoSpaceDN w:val="0"/>
        <w:adjustRightInd w:val="0"/>
        <w:spacing w:after="120" w:line="312" w:lineRule="auto"/>
        <w:ind w:left="5040" w:hanging="1440"/>
        <w:jc w:val="both"/>
      </w:pPr>
      <w:rPr>
        <w:rFonts w:ascii="Arial" w:hAnsi="Arial" w:cs="Arial"/>
        <w:sz w:val="20"/>
        <w:szCs w:val="20"/>
      </w:rPr>
    </w:lvl>
    <w:lvl w:ilvl="6">
      <w:start w:val="1"/>
      <w:numFmt w:val="decimal"/>
      <w:isLgl/>
      <w:lvlText w:val="%1.%2.%3.%4.%5.%6.%7"/>
      <w:lvlJc w:val="left"/>
      <w:pPr>
        <w:widowControl w:val="0"/>
        <w:tabs>
          <w:tab w:val="num" w:pos="5760"/>
        </w:tabs>
        <w:autoSpaceDE w:val="0"/>
        <w:autoSpaceDN w:val="0"/>
        <w:adjustRightInd w:val="0"/>
        <w:spacing w:after="120" w:line="312" w:lineRule="auto"/>
        <w:ind w:left="5760" w:hanging="1440"/>
        <w:jc w:val="both"/>
      </w:pPr>
      <w:rPr>
        <w:rFonts w:ascii="Arial" w:hAnsi="Arial" w:cs="Arial"/>
        <w:sz w:val="20"/>
        <w:szCs w:val="20"/>
      </w:rPr>
    </w:lvl>
    <w:lvl w:ilvl="7">
      <w:start w:val="1"/>
      <w:numFmt w:val="decimal"/>
      <w:isLgl/>
      <w:lvlText w:val="%1.%2.%3.%4.%5.%6.%7.%8"/>
      <w:lvlJc w:val="left"/>
      <w:pPr>
        <w:widowControl w:val="0"/>
        <w:tabs>
          <w:tab w:val="num" w:pos="6840"/>
        </w:tabs>
        <w:autoSpaceDE w:val="0"/>
        <w:autoSpaceDN w:val="0"/>
        <w:adjustRightInd w:val="0"/>
        <w:spacing w:after="120" w:line="312" w:lineRule="auto"/>
        <w:ind w:left="6840" w:hanging="1800"/>
        <w:jc w:val="both"/>
      </w:pPr>
      <w:rPr>
        <w:rFonts w:ascii="Arial" w:hAnsi="Arial" w:cs="Arial"/>
        <w:sz w:val="20"/>
        <w:szCs w:val="20"/>
      </w:rPr>
    </w:lvl>
    <w:lvl w:ilvl="8">
      <w:start w:val="1"/>
      <w:numFmt w:val="decimal"/>
      <w:isLgl/>
      <w:lvlText w:val="%1.%2.%3.%4.%5.%6.%7.%8.%9"/>
      <w:lvlJc w:val="left"/>
      <w:pPr>
        <w:widowControl w:val="0"/>
        <w:tabs>
          <w:tab w:val="num" w:pos="7560"/>
        </w:tabs>
        <w:autoSpaceDE w:val="0"/>
        <w:autoSpaceDN w:val="0"/>
        <w:adjustRightInd w:val="0"/>
        <w:spacing w:after="120" w:line="312" w:lineRule="auto"/>
        <w:ind w:left="7560" w:hanging="1800"/>
        <w:jc w:val="both"/>
      </w:pPr>
      <w:rPr>
        <w:rFonts w:ascii="Arial" w:hAnsi="Arial" w:cs="Arial"/>
        <w:sz w:val="20"/>
        <w:szCs w:val="20"/>
      </w:rPr>
    </w:lvl>
  </w:abstractNum>
  <w:abstractNum w:abstractNumId="13">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14">
    <w:nsid w:val="0000001C"/>
    <w:multiLevelType w:val="hybridMultilevel"/>
    <w:tmpl w:val="DA7A2A04"/>
    <w:lvl w:ilvl="0" w:tplc="FFFFFFFF">
      <w:start w:val="1"/>
      <w:numFmt w:val="bullet"/>
      <w:lvlRestart w:val="0"/>
      <w:pStyle w:val="DeptBullets"/>
      <w:lvlText w:val=""/>
      <w:lvlJc w:val="left"/>
      <w:pPr>
        <w:widowControl w:val="0"/>
        <w:tabs>
          <w:tab w:val="num" w:pos="720"/>
        </w:tabs>
        <w:autoSpaceDE w:val="0"/>
        <w:autoSpaceDN w:val="0"/>
        <w:adjustRightInd w:val="0"/>
        <w:spacing w:after="120" w:line="312" w:lineRule="auto"/>
        <w:ind w:left="720" w:hanging="360"/>
        <w:jc w:val="both"/>
      </w:pPr>
      <w:rPr>
        <w:rFonts w:ascii="Symbol" w:hAnsi="Symbol" w:cs="Symbol"/>
        <w:sz w:val="24"/>
        <w:szCs w:val="24"/>
      </w:rPr>
    </w:lvl>
    <w:lvl w:ilvl="1" w:tplc="FFFFFFFF">
      <w:start w:val="1"/>
      <w:numFmt w:val="bullet"/>
      <w:lvlText w:val="o"/>
      <w:lvlJc w:val="left"/>
      <w:pPr>
        <w:widowControl w:val="0"/>
        <w:tabs>
          <w:tab w:val="num" w:pos="1440"/>
        </w:tabs>
        <w:autoSpaceDE w:val="0"/>
        <w:autoSpaceDN w:val="0"/>
        <w:adjustRightInd w:val="0"/>
        <w:spacing w:after="120" w:line="312" w:lineRule="auto"/>
        <w:ind w:left="1440" w:hanging="360"/>
        <w:jc w:val="both"/>
      </w:pPr>
      <w:rPr>
        <w:rFonts w:ascii="Courier New" w:hAnsi="Courier New" w:cs="Courier New"/>
        <w:sz w:val="20"/>
        <w:szCs w:val="20"/>
      </w:rPr>
    </w:lvl>
    <w:lvl w:ilvl="2" w:tplc="FFFFFFFF">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Marlett" w:hAnsi="Marlett" w:cs="Marlett"/>
        <w:sz w:val="20"/>
        <w:szCs w:val="20"/>
      </w:rPr>
    </w:lvl>
    <w:lvl w:ilvl="3" w:tplc="FFFFFFFF">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4" w:tplc="FFFFFFFF">
      <w:start w:val="1"/>
      <w:numFmt w:val="bullet"/>
      <w:lvlText w:val="o"/>
      <w:lvlJc w:val="left"/>
      <w:pPr>
        <w:widowControl w:val="0"/>
        <w:tabs>
          <w:tab w:val="num" w:pos="3600"/>
        </w:tabs>
        <w:autoSpaceDE w:val="0"/>
        <w:autoSpaceDN w:val="0"/>
        <w:adjustRightInd w:val="0"/>
        <w:spacing w:after="120" w:line="312" w:lineRule="auto"/>
        <w:ind w:left="3600" w:hanging="360"/>
        <w:jc w:val="both"/>
      </w:pPr>
      <w:rPr>
        <w:rFonts w:ascii="Courier New" w:hAnsi="Courier New" w:cs="Courier New"/>
        <w:sz w:val="20"/>
        <w:szCs w:val="20"/>
      </w:rPr>
    </w:lvl>
    <w:lvl w:ilvl="5" w:tplc="FFFFFFFF">
      <w:start w:val="1"/>
      <w:numFmt w:val="bullet"/>
      <w:lvlText w:val=""/>
      <w:lvlJc w:val="left"/>
      <w:pPr>
        <w:widowControl w:val="0"/>
        <w:tabs>
          <w:tab w:val="num" w:pos="4320"/>
        </w:tabs>
        <w:autoSpaceDE w:val="0"/>
        <w:autoSpaceDN w:val="0"/>
        <w:adjustRightInd w:val="0"/>
        <w:spacing w:after="120" w:line="312" w:lineRule="auto"/>
        <w:ind w:left="4320" w:hanging="360"/>
        <w:jc w:val="both"/>
      </w:pPr>
      <w:rPr>
        <w:rFonts w:ascii="Marlett" w:hAnsi="Marlett" w:cs="Marlett"/>
        <w:sz w:val="20"/>
        <w:szCs w:val="20"/>
      </w:rPr>
    </w:lvl>
    <w:lvl w:ilvl="6" w:tplc="FFFFFFFF">
      <w:start w:val="1"/>
      <w:numFmt w:val="bullet"/>
      <w:lvlText w:val=""/>
      <w:lvlJc w:val="left"/>
      <w:pPr>
        <w:widowControl w:val="0"/>
        <w:tabs>
          <w:tab w:val="num" w:pos="5040"/>
        </w:tabs>
        <w:autoSpaceDE w:val="0"/>
        <w:autoSpaceDN w:val="0"/>
        <w:adjustRightInd w:val="0"/>
        <w:spacing w:after="120" w:line="312" w:lineRule="auto"/>
        <w:ind w:left="5040" w:hanging="360"/>
        <w:jc w:val="both"/>
      </w:pPr>
      <w:rPr>
        <w:rFonts w:ascii="Symbol" w:hAnsi="Symbol" w:cs="Symbol"/>
        <w:sz w:val="20"/>
        <w:szCs w:val="20"/>
      </w:rPr>
    </w:lvl>
    <w:lvl w:ilvl="7" w:tplc="FFFFFFFF">
      <w:start w:val="1"/>
      <w:numFmt w:val="bullet"/>
      <w:lvlText w:val="o"/>
      <w:lvlJc w:val="left"/>
      <w:pPr>
        <w:widowControl w:val="0"/>
        <w:tabs>
          <w:tab w:val="num" w:pos="5760"/>
        </w:tabs>
        <w:autoSpaceDE w:val="0"/>
        <w:autoSpaceDN w:val="0"/>
        <w:adjustRightInd w:val="0"/>
        <w:spacing w:after="120" w:line="312" w:lineRule="auto"/>
        <w:ind w:left="5760" w:hanging="360"/>
        <w:jc w:val="both"/>
      </w:pPr>
      <w:rPr>
        <w:rFonts w:ascii="Courier New" w:hAnsi="Courier New" w:cs="Courier New"/>
        <w:sz w:val="20"/>
        <w:szCs w:val="20"/>
      </w:rPr>
    </w:lvl>
    <w:lvl w:ilvl="8" w:tplc="FFFFFFFF">
      <w:start w:val="1"/>
      <w:numFmt w:val="bullet"/>
      <w:lvlText w:val=""/>
      <w:lvlJc w:val="left"/>
      <w:pPr>
        <w:widowControl w:val="0"/>
        <w:tabs>
          <w:tab w:val="num" w:pos="6480"/>
        </w:tabs>
        <w:autoSpaceDE w:val="0"/>
        <w:autoSpaceDN w:val="0"/>
        <w:adjustRightInd w:val="0"/>
        <w:spacing w:after="120" w:line="312" w:lineRule="auto"/>
        <w:ind w:left="6480" w:hanging="360"/>
        <w:jc w:val="both"/>
      </w:pPr>
      <w:rPr>
        <w:rFonts w:ascii="Marlett" w:hAnsi="Marlett" w:cs="Marlett"/>
        <w:sz w:val="20"/>
        <w:szCs w:val="20"/>
      </w:rPr>
    </w:lvl>
  </w:abstractNum>
  <w:abstractNum w:abstractNumId="15">
    <w:nsid w:val="00000021"/>
    <w:multiLevelType w:val="hybridMultilevel"/>
    <w:tmpl w:val="A91AD60E"/>
    <w:name w:val="WDX-Numbering3"/>
    <w:lvl w:ilvl="0" w:tplc="FFFFFFFF">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1" w:tplc="FFFFFFFF">
      <w:start w:val="1"/>
      <w:numFmt w:val="bullet"/>
      <w:lvlText w:val="o"/>
      <w:lvlJc w:val="left"/>
      <w:pPr>
        <w:widowControl w:val="0"/>
        <w:tabs>
          <w:tab w:val="num" w:pos="2160"/>
        </w:tabs>
        <w:autoSpaceDE w:val="0"/>
        <w:autoSpaceDN w:val="0"/>
        <w:adjustRightInd w:val="0"/>
        <w:spacing w:after="120" w:line="312" w:lineRule="auto"/>
        <w:ind w:left="2160" w:hanging="360"/>
        <w:jc w:val="both"/>
      </w:pPr>
      <w:rPr>
        <w:rFonts w:ascii="Courier New" w:hAnsi="Courier New" w:cs="Courier New"/>
        <w:sz w:val="20"/>
        <w:szCs w:val="20"/>
      </w:rPr>
    </w:lvl>
    <w:lvl w:ilvl="2" w:tplc="FFFFFFFF">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Wingdings" w:hAnsi="Wingdings" w:cs="Wingdings"/>
        <w:sz w:val="20"/>
        <w:szCs w:val="20"/>
      </w:rPr>
    </w:lvl>
    <w:lvl w:ilvl="3" w:tplc="FFFFFFFF">
      <w:start w:val="1"/>
      <w:numFmt w:val="bullet"/>
      <w:lvlText w:val=""/>
      <w:lvlJc w:val="left"/>
      <w:pPr>
        <w:widowControl w:val="0"/>
        <w:tabs>
          <w:tab w:val="num" w:pos="3600"/>
        </w:tabs>
        <w:autoSpaceDE w:val="0"/>
        <w:autoSpaceDN w:val="0"/>
        <w:adjustRightInd w:val="0"/>
        <w:spacing w:after="120" w:line="312" w:lineRule="auto"/>
        <w:ind w:left="3600" w:hanging="360"/>
        <w:jc w:val="both"/>
      </w:pPr>
      <w:rPr>
        <w:rFonts w:ascii="Symbol" w:hAnsi="Symbol" w:cs="Symbol"/>
        <w:sz w:val="20"/>
        <w:szCs w:val="20"/>
      </w:rPr>
    </w:lvl>
    <w:lvl w:ilvl="4" w:tplc="FFFFFFFF">
      <w:start w:val="1"/>
      <w:numFmt w:val="bullet"/>
      <w:lvlText w:val="o"/>
      <w:lvlJc w:val="left"/>
      <w:pPr>
        <w:widowControl w:val="0"/>
        <w:tabs>
          <w:tab w:val="num" w:pos="4320"/>
        </w:tabs>
        <w:autoSpaceDE w:val="0"/>
        <w:autoSpaceDN w:val="0"/>
        <w:adjustRightInd w:val="0"/>
        <w:spacing w:after="120" w:line="312" w:lineRule="auto"/>
        <w:ind w:left="4320" w:hanging="360"/>
        <w:jc w:val="both"/>
      </w:pPr>
      <w:rPr>
        <w:rFonts w:ascii="Courier New" w:hAnsi="Courier New" w:cs="Courier New"/>
        <w:sz w:val="20"/>
        <w:szCs w:val="20"/>
      </w:rPr>
    </w:lvl>
    <w:lvl w:ilvl="5" w:tplc="FFFFFFFF">
      <w:start w:val="1"/>
      <w:numFmt w:val="bullet"/>
      <w:lvlText w:val=""/>
      <w:lvlJc w:val="left"/>
      <w:pPr>
        <w:widowControl w:val="0"/>
        <w:tabs>
          <w:tab w:val="num" w:pos="5040"/>
        </w:tabs>
        <w:autoSpaceDE w:val="0"/>
        <w:autoSpaceDN w:val="0"/>
        <w:adjustRightInd w:val="0"/>
        <w:spacing w:after="120" w:line="312" w:lineRule="auto"/>
        <w:ind w:left="5040" w:hanging="360"/>
        <w:jc w:val="both"/>
      </w:pPr>
      <w:rPr>
        <w:rFonts w:ascii="Wingdings" w:hAnsi="Wingdings" w:cs="Wingdings"/>
        <w:sz w:val="20"/>
        <w:szCs w:val="20"/>
      </w:rPr>
    </w:lvl>
    <w:lvl w:ilvl="6" w:tplc="FFFFFFFF">
      <w:start w:val="1"/>
      <w:numFmt w:val="bullet"/>
      <w:lvlText w:val=""/>
      <w:lvlJc w:val="left"/>
      <w:pPr>
        <w:widowControl w:val="0"/>
        <w:tabs>
          <w:tab w:val="num" w:pos="5760"/>
        </w:tabs>
        <w:autoSpaceDE w:val="0"/>
        <w:autoSpaceDN w:val="0"/>
        <w:adjustRightInd w:val="0"/>
        <w:spacing w:after="120" w:line="312" w:lineRule="auto"/>
        <w:ind w:left="5760" w:hanging="360"/>
        <w:jc w:val="both"/>
      </w:pPr>
      <w:rPr>
        <w:rFonts w:ascii="Symbol" w:hAnsi="Symbol" w:cs="Symbol"/>
        <w:sz w:val="20"/>
        <w:szCs w:val="20"/>
      </w:rPr>
    </w:lvl>
    <w:lvl w:ilvl="7" w:tplc="FFFFFFFF">
      <w:start w:val="1"/>
      <w:numFmt w:val="bullet"/>
      <w:lvlText w:val="o"/>
      <w:lvlJc w:val="left"/>
      <w:pPr>
        <w:widowControl w:val="0"/>
        <w:tabs>
          <w:tab w:val="num" w:pos="6480"/>
        </w:tabs>
        <w:autoSpaceDE w:val="0"/>
        <w:autoSpaceDN w:val="0"/>
        <w:adjustRightInd w:val="0"/>
        <w:spacing w:after="120" w:line="312" w:lineRule="auto"/>
        <w:ind w:left="6480" w:hanging="360"/>
        <w:jc w:val="both"/>
      </w:pPr>
      <w:rPr>
        <w:rFonts w:ascii="Courier New" w:hAnsi="Courier New" w:cs="Courier New"/>
        <w:sz w:val="20"/>
        <w:szCs w:val="20"/>
      </w:rPr>
    </w:lvl>
    <w:lvl w:ilvl="8" w:tplc="FFFFFFFF">
      <w:start w:val="1"/>
      <w:numFmt w:val="bullet"/>
      <w:lvlText w:val=""/>
      <w:lvlJc w:val="left"/>
      <w:pPr>
        <w:widowControl w:val="0"/>
        <w:tabs>
          <w:tab w:val="num" w:pos="7200"/>
        </w:tabs>
        <w:autoSpaceDE w:val="0"/>
        <w:autoSpaceDN w:val="0"/>
        <w:adjustRightInd w:val="0"/>
        <w:spacing w:after="120" w:line="312" w:lineRule="auto"/>
        <w:ind w:left="7200" w:hanging="360"/>
        <w:jc w:val="both"/>
      </w:pPr>
      <w:rPr>
        <w:rFonts w:ascii="Wingdings" w:hAnsi="Wingdings" w:cs="Wingdings"/>
        <w:sz w:val="20"/>
        <w:szCs w:val="20"/>
      </w:rPr>
    </w:lvl>
  </w:abstractNum>
  <w:abstractNum w:abstractNumId="16">
    <w:nsid w:val="00000022"/>
    <w:multiLevelType w:val="multilevel"/>
    <w:tmpl w:val="2DD47DCC"/>
    <w:lvl w:ilvl="0">
      <w:start w:val="1"/>
      <w:numFmt w:val="decimal"/>
      <w:lvlText w:val="%1."/>
      <w:lvlJc w:val="left"/>
      <w:pPr>
        <w:tabs>
          <w:tab w:val="num" w:pos="851"/>
        </w:tabs>
        <w:ind w:left="851" w:hanging="851"/>
      </w:pPr>
      <w:rPr>
        <w:rFonts w:ascii="Tahoma" w:hAnsi="Tahoma" w:cs="Tahoma" w:hint="default"/>
        <w:b w:val="0"/>
        <w:bCs/>
        <w:color w:val="auto"/>
        <w:sz w:val="20"/>
        <w:szCs w:val="20"/>
        <w:u w:val="none"/>
      </w:rPr>
    </w:lvl>
    <w:lvl w:ilvl="1">
      <w:numFmt w:val="decimal"/>
      <w:lvlText w:val="%1.%2"/>
      <w:lvlJc w:val="left"/>
      <w:pPr>
        <w:tabs>
          <w:tab w:val="num" w:pos="851"/>
        </w:tabs>
        <w:ind w:left="851" w:hanging="851"/>
      </w:pPr>
      <w:rPr>
        <w:rFonts w:ascii="Tahoma" w:hAnsi="Tahoma" w:cs="Tahoma" w:hint="default"/>
        <w:b w:val="0"/>
        <w:bCs w:val="0"/>
        <w:i w:val="0"/>
        <w:iCs w:val="0"/>
        <w:color w:val="auto"/>
        <w:sz w:val="20"/>
        <w:szCs w:val="20"/>
        <w:u w:val="none"/>
      </w:rPr>
    </w:lvl>
    <w:lvl w:ilvl="2">
      <w:start w:val="1"/>
      <w:numFmt w:val="decimal"/>
      <w:lvlText w:val="%1.%2.%3"/>
      <w:lvlJc w:val="left"/>
      <w:pPr>
        <w:tabs>
          <w:tab w:val="num" w:pos="1701"/>
        </w:tabs>
        <w:ind w:left="1701" w:hanging="850"/>
      </w:pPr>
      <w:rPr>
        <w:rFonts w:ascii="Arial" w:hAnsi="Arial" w:cs="Arial" w:hint="default"/>
        <w:b w:val="0"/>
        <w:bCs w:val="0"/>
        <w:i w:val="0"/>
        <w:iCs w:val="0"/>
        <w:color w:val="0000FF"/>
        <w:sz w:val="20"/>
        <w:szCs w:val="20"/>
        <w:u w:val="double"/>
      </w:rPr>
    </w:lvl>
    <w:lvl w:ilvl="3">
      <w:start w:val="1"/>
      <w:numFmt w:val="lowerLetter"/>
      <w:lvlText w:val="%4)"/>
      <w:lvlJc w:val="left"/>
      <w:pPr>
        <w:tabs>
          <w:tab w:val="num" w:pos="1760"/>
        </w:tabs>
        <w:ind w:left="1760" w:hanging="360"/>
      </w:pPr>
      <w:rPr>
        <w:rFonts w:ascii="Arial" w:hAnsi="Arial" w:cs="Arial" w:hint="default"/>
        <w:b w:val="0"/>
        <w:bCs w:val="0"/>
        <w:i w:val="0"/>
        <w:iCs w:val="0"/>
        <w:color w:val="0000FF"/>
        <w:sz w:val="20"/>
        <w:szCs w:val="20"/>
        <w:u w:val="double"/>
      </w:rPr>
    </w:lvl>
    <w:lvl w:ilvl="4">
      <w:start w:val="1"/>
      <w:numFmt w:val="lowerLetter"/>
      <w:lvlText w:val="(%5)"/>
      <w:lvlJc w:val="left"/>
      <w:pPr>
        <w:tabs>
          <w:tab w:val="num" w:pos="2835"/>
        </w:tabs>
        <w:ind w:left="2835" w:hanging="1134"/>
      </w:pPr>
      <w:rPr>
        <w:rFonts w:ascii="Arial" w:hAnsi="Arial" w:cs="Arial" w:hint="default"/>
        <w:b w:val="0"/>
        <w:bCs w:val="0"/>
        <w:i w:val="0"/>
        <w:iCs w:val="0"/>
        <w:color w:val="0000FF"/>
        <w:sz w:val="20"/>
        <w:szCs w:val="20"/>
        <w:u w:val="double"/>
      </w:rPr>
    </w:lvl>
    <w:lvl w:ilvl="5">
      <w:start w:val="1"/>
      <w:numFmt w:val="none"/>
      <w:lvlText w:val="(Not Defined)"/>
      <w:lvlJc w:val="left"/>
      <w:pPr>
        <w:tabs>
          <w:tab w:val="num" w:pos="3240"/>
        </w:tabs>
        <w:ind w:left="2736" w:hanging="936"/>
      </w:pPr>
      <w:rPr>
        <w:rFonts w:ascii="Arial" w:hAnsi="Arial" w:cs="Arial" w:hint="default"/>
        <w:color w:val="0000FF"/>
        <w:sz w:val="20"/>
        <w:szCs w:val="20"/>
        <w:u w:val="double"/>
      </w:rPr>
    </w:lvl>
    <w:lvl w:ilvl="6">
      <w:start w:val="1"/>
      <w:numFmt w:val="none"/>
      <w:lvlText w:val="(Not Defined)"/>
      <w:lvlJc w:val="left"/>
      <w:pPr>
        <w:tabs>
          <w:tab w:val="num" w:pos="3600"/>
        </w:tabs>
        <w:ind w:left="3240" w:hanging="1080"/>
      </w:pPr>
      <w:rPr>
        <w:rFonts w:ascii="Arial" w:hAnsi="Arial" w:cs="Arial" w:hint="default"/>
        <w:color w:val="0000FF"/>
        <w:sz w:val="20"/>
        <w:szCs w:val="20"/>
        <w:u w:val="double"/>
      </w:rPr>
    </w:lvl>
    <w:lvl w:ilvl="7">
      <w:start w:val="1"/>
      <w:numFmt w:val="none"/>
      <w:lvlText w:val="(Not Defined)"/>
      <w:lvlJc w:val="left"/>
      <w:pPr>
        <w:tabs>
          <w:tab w:val="num" w:pos="3960"/>
        </w:tabs>
        <w:ind w:left="3744" w:hanging="1224"/>
      </w:pPr>
      <w:rPr>
        <w:rFonts w:ascii="Arial" w:hAnsi="Arial" w:cs="Arial" w:hint="default"/>
        <w:color w:val="0000FF"/>
        <w:sz w:val="20"/>
        <w:szCs w:val="20"/>
        <w:u w:val="double"/>
      </w:rPr>
    </w:lvl>
    <w:lvl w:ilvl="8">
      <w:start w:val="1"/>
      <w:numFmt w:val="none"/>
      <w:lvlText w:val="(Not Defined)"/>
      <w:lvlJc w:val="left"/>
      <w:pPr>
        <w:tabs>
          <w:tab w:val="num" w:pos="4320"/>
        </w:tabs>
        <w:ind w:left="4320" w:hanging="1440"/>
      </w:pPr>
      <w:rPr>
        <w:rFonts w:ascii="Arial" w:hAnsi="Arial" w:cs="Arial" w:hint="default"/>
        <w:color w:val="0000FF"/>
        <w:sz w:val="20"/>
        <w:szCs w:val="20"/>
        <w:u w:val="double"/>
      </w:rPr>
    </w:lvl>
  </w:abstractNum>
  <w:abstractNum w:abstractNumId="17">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8">
    <w:nsid w:val="00000024"/>
    <w:multiLevelType w:val="multilevel"/>
    <w:tmpl w:val="471A0B86"/>
    <w:lvl w:ilvl="0">
      <w:start w:val="1"/>
      <w:numFmt w:val="bullet"/>
      <w:pStyle w:val="Bullet1"/>
      <w:lvlText w:val=""/>
      <w:lvlJc w:val="left"/>
      <w:pPr>
        <w:widowControl w:val="0"/>
        <w:tabs>
          <w:tab w:val="num" w:pos="851"/>
        </w:tabs>
        <w:autoSpaceDE w:val="0"/>
        <w:autoSpaceDN w:val="0"/>
        <w:adjustRightInd w:val="0"/>
        <w:spacing w:after="120" w:line="312" w:lineRule="auto"/>
        <w:ind w:left="851" w:hanging="851"/>
        <w:jc w:val="both"/>
      </w:pPr>
      <w:rPr>
        <w:rFonts w:ascii="Symbol" w:hAnsi="Symbol" w:cs="Symbol"/>
        <w:b w:val="0"/>
        <w:bCs w:val="0"/>
        <w:i w:val="0"/>
        <w:iCs w:val="0"/>
        <w:sz w:val="20"/>
        <w:szCs w:val="20"/>
        <w:u w:val="none"/>
      </w:rPr>
    </w:lvl>
    <w:lvl w:ilvl="1">
      <w:start w:val="1"/>
      <w:numFmt w:val="bullet"/>
      <w:pStyle w:val="Bullet2"/>
      <w:lvlText w:val=""/>
      <w:lvlJc w:val="left"/>
      <w:pPr>
        <w:widowControl w:val="0"/>
        <w:tabs>
          <w:tab w:val="num" w:pos="1843"/>
        </w:tabs>
        <w:autoSpaceDE w:val="0"/>
        <w:autoSpaceDN w:val="0"/>
        <w:adjustRightInd w:val="0"/>
        <w:spacing w:after="120" w:line="312" w:lineRule="auto"/>
        <w:ind w:left="1843" w:hanging="992"/>
        <w:jc w:val="both"/>
      </w:pPr>
      <w:rPr>
        <w:rFonts w:ascii="Symbol" w:hAnsi="Symbol" w:cs="Symbol"/>
        <w:b w:val="0"/>
        <w:bCs w:val="0"/>
        <w:i w:val="0"/>
        <w:iCs w:val="0"/>
        <w:sz w:val="20"/>
        <w:szCs w:val="20"/>
        <w:u w:val="none"/>
      </w:rPr>
    </w:lvl>
    <w:lvl w:ilvl="2">
      <w:start w:val="1"/>
      <w:numFmt w:val="bullet"/>
      <w:pStyle w:val="Bullet3"/>
      <w:lvlText w:val=""/>
      <w:lvlJc w:val="left"/>
      <w:pPr>
        <w:widowControl w:val="0"/>
        <w:tabs>
          <w:tab w:val="num" w:pos="3119"/>
        </w:tabs>
        <w:autoSpaceDE w:val="0"/>
        <w:autoSpaceDN w:val="0"/>
        <w:adjustRightInd w:val="0"/>
        <w:spacing w:after="120" w:line="312" w:lineRule="auto"/>
        <w:ind w:left="3119" w:hanging="1276"/>
        <w:jc w:val="both"/>
      </w:pPr>
      <w:rPr>
        <w:rFonts w:ascii="Symbol" w:hAnsi="Symbol" w:cs="Symbol"/>
        <w:b w:val="0"/>
        <w:bCs w:val="0"/>
        <w:i w:val="0"/>
        <w:iCs w:val="0"/>
        <w:sz w:val="20"/>
        <w:szCs w:val="20"/>
        <w:u w:val="none"/>
      </w:rPr>
    </w:lvl>
    <w:lvl w:ilvl="3">
      <w:start w:val="1"/>
      <w:numFmt w:val="lowerLetter"/>
      <w:isLgl/>
      <w:lvlText w:val="%1(Not Defined)"/>
      <w:lvlJc w:val="left"/>
      <w:pPr>
        <w:widowControl w:val="0"/>
        <w:tabs>
          <w:tab w:val="num" w:pos="4505"/>
        </w:tabs>
        <w:autoSpaceDE w:val="0"/>
        <w:autoSpaceDN w:val="0"/>
        <w:adjustRightInd w:val="0"/>
        <w:spacing w:after="120" w:line="312" w:lineRule="auto"/>
        <w:ind w:left="4122" w:hanging="1417"/>
        <w:jc w:val="both"/>
      </w:pPr>
      <w:rPr>
        <w:rFonts w:ascii="Arial" w:hAnsi="Arial" w:cs="Arial"/>
        <w:b w:val="0"/>
        <w:bCs w:val="0"/>
        <w:i w:val="0"/>
        <w:iCs w:val="0"/>
        <w:sz w:val="20"/>
        <w:szCs w:val="20"/>
        <w:u w:val="none"/>
      </w:rPr>
    </w:lvl>
    <w:lvl w:ilvl="4">
      <w:start w:val="1"/>
      <w:numFmt w:val="none"/>
      <w:lvlText w:val="(Not Defined)"/>
      <w:lvlJc w:val="left"/>
      <w:pPr>
        <w:widowControl w:val="0"/>
        <w:tabs>
          <w:tab w:val="num" w:pos="5562"/>
        </w:tabs>
        <w:autoSpaceDE w:val="0"/>
        <w:autoSpaceDN w:val="0"/>
        <w:adjustRightInd w:val="0"/>
        <w:spacing w:after="120" w:line="312" w:lineRule="auto"/>
        <w:ind w:left="4689" w:hanging="567"/>
        <w:jc w:val="both"/>
      </w:pPr>
      <w:rPr>
        <w:rFonts w:ascii="Arial" w:hAnsi="Arial" w:cs="Arial"/>
        <w:b w:val="0"/>
        <w:bCs w:val="0"/>
        <w:i w:val="0"/>
        <w:iCs w:val="0"/>
        <w:sz w:val="20"/>
        <w:szCs w:val="20"/>
        <w:u w:val="none"/>
      </w:rPr>
    </w:lvl>
    <w:lvl w:ilvl="5">
      <w:start w:val="1"/>
      <w:numFmt w:val="none"/>
      <w:lvlText w:val="(Not Defined)"/>
      <w:lvlJc w:val="left"/>
      <w:pPr>
        <w:widowControl w:val="0"/>
        <w:tabs>
          <w:tab w:val="num" w:pos="6129"/>
        </w:tabs>
        <w:autoSpaceDE w:val="0"/>
        <w:autoSpaceDN w:val="0"/>
        <w:adjustRightInd w:val="0"/>
        <w:spacing w:after="120" w:line="312" w:lineRule="auto"/>
        <w:ind w:left="5256" w:hanging="567"/>
        <w:jc w:val="both"/>
      </w:pPr>
      <w:rPr>
        <w:rFonts w:ascii="Arial" w:hAnsi="Arial" w:cs="Arial"/>
        <w:b w:val="0"/>
        <w:bCs w:val="0"/>
        <w:i w:val="0"/>
        <w:iCs w:val="0"/>
        <w:sz w:val="20"/>
        <w:szCs w:val="20"/>
      </w:rPr>
    </w:lvl>
    <w:lvl w:ilvl="6">
      <w:start w:val="1"/>
      <w:numFmt w:val="none"/>
      <w:lvlText w:val="(Not Defined)"/>
      <w:lvlJc w:val="left"/>
      <w:pPr>
        <w:widowControl w:val="0"/>
        <w:tabs>
          <w:tab w:val="num" w:pos="4320"/>
        </w:tabs>
        <w:autoSpaceDE w:val="0"/>
        <w:autoSpaceDN w:val="0"/>
        <w:adjustRightInd w:val="0"/>
        <w:spacing w:after="120" w:line="312" w:lineRule="auto"/>
        <w:ind w:left="3960" w:hanging="1080"/>
        <w:jc w:val="both"/>
      </w:pPr>
      <w:rPr>
        <w:rFonts w:ascii="Arial" w:hAnsi="Arial" w:cs="Arial"/>
        <w:b w:val="0"/>
        <w:bCs w:val="0"/>
        <w:i w:val="0"/>
        <w:iCs w:val="0"/>
        <w:sz w:val="20"/>
        <w:szCs w:val="20"/>
      </w:rPr>
    </w:lvl>
    <w:lvl w:ilvl="7">
      <w:start w:val="1"/>
      <w:numFmt w:val="none"/>
      <w:lvlText w:val="(Not Defined)"/>
      <w:lvlJc w:val="left"/>
      <w:pPr>
        <w:widowControl w:val="0"/>
        <w:tabs>
          <w:tab w:val="num" w:pos="4680"/>
        </w:tabs>
        <w:autoSpaceDE w:val="0"/>
        <w:autoSpaceDN w:val="0"/>
        <w:adjustRightInd w:val="0"/>
        <w:spacing w:after="120" w:line="312" w:lineRule="auto"/>
        <w:ind w:left="4464" w:hanging="1224"/>
        <w:jc w:val="both"/>
      </w:pPr>
      <w:rPr>
        <w:rFonts w:ascii="Arial" w:hAnsi="Arial" w:cs="Arial"/>
        <w:b w:val="0"/>
        <w:bCs w:val="0"/>
        <w:i w:val="0"/>
        <w:iCs w:val="0"/>
        <w:sz w:val="20"/>
        <w:szCs w:val="20"/>
      </w:rPr>
    </w:lvl>
    <w:lvl w:ilvl="8">
      <w:start w:val="1"/>
      <w:numFmt w:val="none"/>
      <w:lvlText w:val="(Not Defined)"/>
      <w:lvlJc w:val="left"/>
      <w:pPr>
        <w:widowControl w:val="0"/>
        <w:tabs>
          <w:tab w:val="num" w:pos="5040"/>
        </w:tabs>
        <w:autoSpaceDE w:val="0"/>
        <w:autoSpaceDN w:val="0"/>
        <w:adjustRightInd w:val="0"/>
        <w:spacing w:after="120" w:line="312" w:lineRule="auto"/>
        <w:ind w:left="5040" w:hanging="1440"/>
        <w:jc w:val="both"/>
      </w:pPr>
      <w:rPr>
        <w:rFonts w:ascii="Arial" w:hAnsi="Arial" w:cs="Arial"/>
        <w:b w:val="0"/>
        <w:bCs w:val="0"/>
        <w:i w:val="0"/>
        <w:iCs w:val="0"/>
        <w:sz w:val="20"/>
        <w:szCs w:val="20"/>
      </w:rPr>
    </w:lvl>
  </w:abstractNum>
  <w:abstractNum w:abstractNumId="19">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20">
    <w:nsid w:val="00000029"/>
    <w:multiLevelType w:val="hybridMultilevel"/>
    <w:tmpl w:val="65B44A8C"/>
    <w:lvl w:ilvl="0" w:tplc="FFFFFFFF">
      <w:start w:val="1"/>
      <w:numFmt w:val="bullet"/>
      <w:lvlText w:val=""/>
      <w:lvlJc w:val="left"/>
      <w:pPr>
        <w:widowControl w:val="0"/>
        <w:tabs>
          <w:tab w:val="num" w:pos="720"/>
        </w:tabs>
        <w:autoSpaceDE w:val="0"/>
        <w:autoSpaceDN w:val="0"/>
        <w:adjustRightInd w:val="0"/>
        <w:spacing w:after="120" w:line="312" w:lineRule="auto"/>
        <w:ind w:left="720" w:hanging="360"/>
        <w:jc w:val="both"/>
      </w:pPr>
      <w:rPr>
        <w:rFonts w:ascii="Symbol" w:hAnsi="Symbol" w:cs="Symbol"/>
        <w:sz w:val="20"/>
        <w:szCs w:val="20"/>
      </w:rPr>
    </w:lvl>
    <w:lvl w:ilvl="1" w:tplc="FFFFFFFF">
      <w:start w:val="1"/>
      <w:numFmt w:val="bullet"/>
      <w:lvlRestart w:val="0"/>
      <w:pStyle w:val="DfESBullets"/>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4"/>
        <w:szCs w:val="24"/>
      </w:rPr>
    </w:lvl>
    <w:lvl w:ilvl="2" w:tplc="FFFFFFFF">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3" w:tplc="FFFFFFFF">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4" w:tplc="FFFFFFFF">
      <w:start w:val="1"/>
      <w:numFmt w:val="bullet"/>
      <w:lvlText w:val="o"/>
      <w:lvlJc w:val="left"/>
      <w:pPr>
        <w:widowControl w:val="0"/>
        <w:tabs>
          <w:tab w:val="num" w:pos="3600"/>
        </w:tabs>
        <w:autoSpaceDE w:val="0"/>
        <w:autoSpaceDN w:val="0"/>
        <w:adjustRightInd w:val="0"/>
        <w:spacing w:after="120" w:line="312" w:lineRule="auto"/>
        <w:ind w:left="3600" w:hanging="360"/>
        <w:jc w:val="both"/>
      </w:pPr>
      <w:rPr>
        <w:rFonts w:ascii="Courier New" w:hAnsi="Courier New" w:cs="Courier New"/>
        <w:sz w:val="20"/>
        <w:szCs w:val="20"/>
      </w:rPr>
    </w:lvl>
    <w:lvl w:ilvl="5" w:tplc="FFFFFFFF">
      <w:start w:val="1"/>
      <w:numFmt w:val="bullet"/>
      <w:lvlText w:val=""/>
      <w:lvlJc w:val="left"/>
      <w:pPr>
        <w:widowControl w:val="0"/>
        <w:tabs>
          <w:tab w:val="num" w:pos="4320"/>
        </w:tabs>
        <w:autoSpaceDE w:val="0"/>
        <w:autoSpaceDN w:val="0"/>
        <w:adjustRightInd w:val="0"/>
        <w:spacing w:after="120" w:line="312" w:lineRule="auto"/>
        <w:ind w:left="4320" w:hanging="360"/>
        <w:jc w:val="both"/>
      </w:pPr>
      <w:rPr>
        <w:rFonts w:ascii="Wingdings" w:hAnsi="Wingdings" w:cs="Wingdings"/>
        <w:sz w:val="20"/>
        <w:szCs w:val="20"/>
      </w:rPr>
    </w:lvl>
    <w:lvl w:ilvl="6" w:tplc="FFFFFFFF">
      <w:start w:val="1"/>
      <w:numFmt w:val="bullet"/>
      <w:lvlText w:val=""/>
      <w:lvlJc w:val="left"/>
      <w:pPr>
        <w:widowControl w:val="0"/>
        <w:tabs>
          <w:tab w:val="num" w:pos="5040"/>
        </w:tabs>
        <w:autoSpaceDE w:val="0"/>
        <w:autoSpaceDN w:val="0"/>
        <w:adjustRightInd w:val="0"/>
        <w:spacing w:after="120" w:line="312" w:lineRule="auto"/>
        <w:ind w:left="5040" w:hanging="360"/>
        <w:jc w:val="both"/>
      </w:pPr>
      <w:rPr>
        <w:rFonts w:ascii="Symbol" w:hAnsi="Symbol" w:cs="Symbol"/>
        <w:sz w:val="20"/>
        <w:szCs w:val="20"/>
      </w:rPr>
    </w:lvl>
    <w:lvl w:ilvl="7" w:tplc="FFFFFFFF">
      <w:start w:val="1"/>
      <w:numFmt w:val="bullet"/>
      <w:lvlText w:val="o"/>
      <w:lvlJc w:val="left"/>
      <w:pPr>
        <w:widowControl w:val="0"/>
        <w:tabs>
          <w:tab w:val="num" w:pos="5760"/>
        </w:tabs>
        <w:autoSpaceDE w:val="0"/>
        <w:autoSpaceDN w:val="0"/>
        <w:adjustRightInd w:val="0"/>
        <w:spacing w:after="120" w:line="312" w:lineRule="auto"/>
        <w:ind w:left="5760" w:hanging="360"/>
        <w:jc w:val="both"/>
      </w:pPr>
      <w:rPr>
        <w:rFonts w:ascii="Courier New" w:hAnsi="Courier New" w:cs="Courier New"/>
        <w:sz w:val="20"/>
        <w:szCs w:val="20"/>
      </w:rPr>
    </w:lvl>
    <w:lvl w:ilvl="8" w:tplc="FFFFFFFF">
      <w:start w:val="1"/>
      <w:numFmt w:val="bullet"/>
      <w:lvlText w:val=""/>
      <w:lvlJc w:val="left"/>
      <w:pPr>
        <w:widowControl w:val="0"/>
        <w:tabs>
          <w:tab w:val="num" w:pos="6480"/>
        </w:tabs>
        <w:autoSpaceDE w:val="0"/>
        <w:autoSpaceDN w:val="0"/>
        <w:adjustRightInd w:val="0"/>
        <w:spacing w:after="120" w:line="312" w:lineRule="auto"/>
        <w:ind w:left="6480" w:hanging="360"/>
        <w:jc w:val="both"/>
      </w:pPr>
      <w:rPr>
        <w:rFonts w:ascii="Wingdings" w:hAnsi="Wingdings" w:cs="Wingdings"/>
        <w:sz w:val="20"/>
        <w:szCs w:val="20"/>
      </w:rPr>
    </w:lvl>
  </w:abstractNum>
  <w:abstractNum w:abstractNumId="21">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22">
    <w:nsid w:val="001840C9"/>
    <w:multiLevelType w:val="hybridMultilevel"/>
    <w:tmpl w:val="45B48E18"/>
    <w:lvl w:ilvl="0" w:tplc="8EC81FF8">
      <w:start w:val="1"/>
      <w:numFmt w:val="bullet"/>
      <w:lvlText w:val=""/>
      <w:lvlJc w:val="left"/>
      <w:pPr>
        <w:tabs>
          <w:tab w:val="num" w:pos="720"/>
        </w:tabs>
        <w:ind w:left="720" w:hanging="360"/>
      </w:pPr>
      <w:rPr>
        <w:rFonts w:ascii="Symbol" w:hAnsi="Symbol" w:hint="default"/>
      </w:rPr>
    </w:lvl>
    <w:lvl w:ilvl="1" w:tplc="60C02480" w:tentative="1">
      <w:start w:val="1"/>
      <w:numFmt w:val="bullet"/>
      <w:lvlText w:val=""/>
      <w:lvlJc w:val="left"/>
      <w:pPr>
        <w:tabs>
          <w:tab w:val="num" w:pos="1440"/>
        </w:tabs>
        <w:ind w:left="1440" w:hanging="360"/>
      </w:pPr>
      <w:rPr>
        <w:rFonts w:ascii="Wingdings" w:hAnsi="Wingdings" w:hint="default"/>
      </w:rPr>
    </w:lvl>
    <w:lvl w:ilvl="2" w:tplc="925A1356" w:tentative="1">
      <w:start w:val="1"/>
      <w:numFmt w:val="bullet"/>
      <w:lvlText w:val=""/>
      <w:lvlJc w:val="left"/>
      <w:pPr>
        <w:tabs>
          <w:tab w:val="num" w:pos="2160"/>
        </w:tabs>
        <w:ind w:left="2160" w:hanging="360"/>
      </w:pPr>
      <w:rPr>
        <w:rFonts w:ascii="Wingdings" w:hAnsi="Wingdings" w:hint="default"/>
      </w:rPr>
    </w:lvl>
    <w:lvl w:ilvl="3" w:tplc="4FC82306" w:tentative="1">
      <w:start w:val="1"/>
      <w:numFmt w:val="bullet"/>
      <w:lvlText w:val=""/>
      <w:lvlJc w:val="left"/>
      <w:pPr>
        <w:tabs>
          <w:tab w:val="num" w:pos="2880"/>
        </w:tabs>
        <w:ind w:left="2880" w:hanging="360"/>
      </w:pPr>
      <w:rPr>
        <w:rFonts w:ascii="Wingdings" w:hAnsi="Wingdings" w:hint="default"/>
      </w:rPr>
    </w:lvl>
    <w:lvl w:ilvl="4" w:tplc="E47AE31C" w:tentative="1">
      <w:start w:val="1"/>
      <w:numFmt w:val="bullet"/>
      <w:lvlText w:val=""/>
      <w:lvlJc w:val="left"/>
      <w:pPr>
        <w:tabs>
          <w:tab w:val="num" w:pos="3600"/>
        </w:tabs>
        <w:ind w:left="3600" w:hanging="360"/>
      </w:pPr>
      <w:rPr>
        <w:rFonts w:ascii="Wingdings" w:hAnsi="Wingdings" w:hint="default"/>
      </w:rPr>
    </w:lvl>
    <w:lvl w:ilvl="5" w:tplc="3ABEE73E" w:tentative="1">
      <w:start w:val="1"/>
      <w:numFmt w:val="bullet"/>
      <w:lvlText w:val=""/>
      <w:lvlJc w:val="left"/>
      <w:pPr>
        <w:tabs>
          <w:tab w:val="num" w:pos="4320"/>
        </w:tabs>
        <w:ind w:left="4320" w:hanging="360"/>
      </w:pPr>
      <w:rPr>
        <w:rFonts w:ascii="Wingdings" w:hAnsi="Wingdings" w:hint="default"/>
      </w:rPr>
    </w:lvl>
    <w:lvl w:ilvl="6" w:tplc="CF8A75E6" w:tentative="1">
      <w:start w:val="1"/>
      <w:numFmt w:val="bullet"/>
      <w:lvlText w:val=""/>
      <w:lvlJc w:val="left"/>
      <w:pPr>
        <w:tabs>
          <w:tab w:val="num" w:pos="5040"/>
        </w:tabs>
        <w:ind w:left="5040" w:hanging="360"/>
      </w:pPr>
      <w:rPr>
        <w:rFonts w:ascii="Wingdings" w:hAnsi="Wingdings" w:hint="default"/>
      </w:rPr>
    </w:lvl>
    <w:lvl w:ilvl="7" w:tplc="969672D6" w:tentative="1">
      <w:start w:val="1"/>
      <w:numFmt w:val="bullet"/>
      <w:lvlText w:val=""/>
      <w:lvlJc w:val="left"/>
      <w:pPr>
        <w:tabs>
          <w:tab w:val="num" w:pos="5760"/>
        </w:tabs>
        <w:ind w:left="5760" w:hanging="360"/>
      </w:pPr>
      <w:rPr>
        <w:rFonts w:ascii="Wingdings" w:hAnsi="Wingdings" w:hint="default"/>
      </w:rPr>
    </w:lvl>
    <w:lvl w:ilvl="8" w:tplc="1492AD70" w:tentative="1">
      <w:start w:val="1"/>
      <w:numFmt w:val="bullet"/>
      <w:lvlText w:val=""/>
      <w:lvlJc w:val="left"/>
      <w:pPr>
        <w:tabs>
          <w:tab w:val="num" w:pos="6480"/>
        </w:tabs>
        <w:ind w:left="6480" w:hanging="360"/>
      </w:pPr>
      <w:rPr>
        <w:rFonts w:ascii="Wingdings" w:hAnsi="Wingdings" w:hint="default"/>
      </w:rPr>
    </w:lvl>
  </w:abstractNum>
  <w:abstractNum w:abstractNumId="23">
    <w:nsid w:val="01B537DB"/>
    <w:multiLevelType w:val="multilevel"/>
    <w:tmpl w:val="0C962C00"/>
    <w:lvl w:ilvl="0">
      <w:start w:val="1"/>
      <w:numFmt w:val="decimal"/>
      <w:lvlText w:val="%1"/>
      <w:lvlJc w:val="left"/>
      <w:pPr>
        <w:widowControl w:val="0"/>
        <w:autoSpaceDE w:val="0"/>
        <w:autoSpaceDN w:val="0"/>
        <w:adjustRightInd w:val="0"/>
        <w:spacing w:after="120" w:line="312" w:lineRule="auto"/>
        <w:ind w:left="360" w:hanging="360"/>
        <w:jc w:val="both"/>
      </w:pPr>
      <w:rPr>
        <w:rFonts w:ascii="Arial" w:hAnsi="Arial" w:cs="Arial"/>
        <w:sz w:val="20"/>
        <w:szCs w:val="20"/>
      </w:rPr>
    </w:lvl>
    <w:lvl w:ilvl="1">
      <w:start w:val="1"/>
      <w:numFmt w:val="decimal"/>
      <w:lvlText w:val="%1.%2"/>
      <w:lvlJc w:val="left"/>
      <w:pPr>
        <w:widowControl w:val="0"/>
        <w:autoSpaceDE w:val="0"/>
        <w:autoSpaceDN w:val="0"/>
        <w:adjustRightInd w:val="0"/>
        <w:spacing w:after="120" w:line="312" w:lineRule="auto"/>
        <w:ind w:left="502" w:hanging="360"/>
        <w:jc w:val="both"/>
      </w:pPr>
      <w:rPr>
        <w:rFonts w:ascii="Arial" w:hAnsi="Arial" w:cs="Arial"/>
        <w:color w:val="auto"/>
        <w:sz w:val="20"/>
        <w:szCs w:val="20"/>
      </w:rPr>
    </w:lvl>
    <w:lvl w:ilvl="2">
      <w:start w:val="1"/>
      <w:numFmt w:val="decimal"/>
      <w:lvlText w:val="%1.%2.%3"/>
      <w:lvlJc w:val="left"/>
      <w:pPr>
        <w:widowControl w:val="0"/>
        <w:autoSpaceDE w:val="0"/>
        <w:autoSpaceDN w:val="0"/>
        <w:adjustRightInd w:val="0"/>
        <w:spacing w:after="120" w:line="312" w:lineRule="auto"/>
        <w:ind w:left="1004" w:hanging="720"/>
        <w:jc w:val="both"/>
      </w:pPr>
      <w:rPr>
        <w:rFonts w:ascii="Arial" w:hAnsi="Arial" w:cs="Arial"/>
        <w:sz w:val="20"/>
        <w:szCs w:val="20"/>
      </w:rPr>
    </w:lvl>
    <w:lvl w:ilvl="3">
      <w:start w:val="1"/>
      <w:numFmt w:val="decimal"/>
      <w:lvlText w:val="%1.%2.%3.%4"/>
      <w:lvlJc w:val="left"/>
      <w:pPr>
        <w:widowControl w:val="0"/>
        <w:autoSpaceDE w:val="0"/>
        <w:autoSpaceDN w:val="0"/>
        <w:adjustRightInd w:val="0"/>
        <w:spacing w:after="120" w:line="312" w:lineRule="auto"/>
        <w:ind w:left="1506" w:hanging="1080"/>
        <w:jc w:val="both"/>
      </w:pPr>
      <w:rPr>
        <w:rFonts w:ascii="Arial" w:hAnsi="Arial" w:cs="Arial"/>
        <w:sz w:val="20"/>
        <w:szCs w:val="20"/>
      </w:rPr>
    </w:lvl>
    <w:lvl w:ilvl="4">
      <w:start w:val="1"/>
      <w:numFmt w:val="decimal"/>
      <w:lvlText w:val="%1.%2.%3.%4.%5"/>
      <w:lvlJc w:val="left"/>
      <w:pPr>
        <w:widowControl w:val="0"/>
        <w:autoSpaceDE w:val="0"/>
        <w:autoSpaceDN w:val="0"/>
        <w:adjustRightInd w:val="0"/>
        <w:spacing w:after="120" w:line="312" w:lineRule="auto"/>
        <w:ind w:left="1648" w:hanging="1080"/>
        <w:jc w:val="both"/>
      </w:pPr>
      <w:rPr>
        <w:rFonts w:ascii="Arial" w:hAnsi="Arial" w:cs="Arial"/>
        <w:sz w:val="20"/>
        <w:szCs w:val="20"/>
      </w:rPr>
    </w:lvl>
    <w:lvl w:ilvl="5">
      <w:start w:val="1"/>
      <w:numFmt w:val="decimal"/>
      <w:lvlText w:val="%1.%2.%3.%4.%5.%6"/>
      <w:lvlJc w:val="left"/>
      <w:pPr>
        <w:widowControl w:val="0"/>
        <w:autoSpaceDE w:val="0"/>
        <w:autoSpaceDN w:val="0"/>
        <w:adjustRightInd w:val="0"/>
        <w:spacing w:after="120" w:line="312" w:lineRule="auto"/>
        <w:ind w:left="2150" w:hanging="1440"/>
        <w:jc w:val="both"/>
      </w:pPr>
      <w:rPr>
        <w:rFonts w:ascii="Arial" w:hAnsi="Arial" w:cs="Arial"/>
        <w:sz w:val="20"/>
        <w:szCs w:val="20"/>
      </w:rPr>
    </w:lvl>
    <w:lvl w:ilvl="6">
      <w:start w:val="1"/>
      <w:numFmt w:val="decimal"/>
      <w:lvlText w:val="%1.%2.%3.%4.%5.%6.%7"/>
      <w:lvlJc w:val="left"/>
      <w:pPr>
        <w:widowControl w:val="0"/>
        <w:autoSpaceDE w:val="0"/>
        <w:autoSpaceDN w:val="0"/>
        <w:adjustRightInd w:val="0"/>
        <w:spacing w:after="120" w:line="312" w:lineRule="auto"/>
        <w:ind w:left="2292" w:hanging="1440"/>
        <w:jc w:val="both"/>
      </w:pPr>
      <w:rPr>
        <w:rFonts w:ascii="Arial" w:hAnsi="Arial" w:cs="Arial"/>
        <w:sz w:val="20"/>
        <w:szCs w:val="20"/>
      </w:rPr>
    </w:lvl>
    <w:lvl w:ilvl="7">
      <w:start w:val="1"/>
      <w:numFmt w:val="decimal"/>
      <w:lvlText w:val="%1.%2.%3.%4.%5.%6.%7.%8"/>
      <w:lvlJc w:val="left"/>
      <w:pPr>
        <w:widowControl w:val="0"/>
        <w:autoSpaceDE w:val="0"/>
        <w:autoSpaceDN w:val="0"/>
        <w:adjustRightInd w:val="0"/>
        <w:spacing w:after="120" w:line="312" w:lineRule="auto"/>
        <w:ind w:left="2794" w:hanging="1800"/>
        <w:jc w:val="both"/>
      </w:pPr>
      <w:rPr>
        <w:rFonts w:ascii="Arial" w:hAnsi="Arial" w:cs="Arial"/>
        <w:sz w:val="20"/>
        <w:szCs w:val="20"/>
      </w:rPr>
    </w:lvl>
    <w:lvl w:ilvl="8">
      <w:start w:val="1"/>
      <w:numFmt w:val="decimal"/>
      <w:lvlText w:val="%1.%2.%3.%4.%5.%6.%7.%8.%9"/>
      <w:lvlJc w:val="left"/>
      <w:pPr>
        <w:widowControl w:val="0"/>
        <w:autoSpaceDE w:val="0"/>
        <w:autoSpaceDN w:val="0"/>
        <w:adjustRightInd w:val="0"/>
        <w:spacing w:after="120" w:line="312" w:lineRule="auto"/>
        <w:ind w:left="2936" w:hanging="1800"/>
        <w:jc w:val="both"/>
      </w:pPr>
      <w:rPr>
        <w:rFonts w:ascii="Arial" w:hAnsi="Arial" w:cs="Arial"/>
        <w:sz w:val="20"/>
        <w:szCs w:val="20"/>
      </w:rPr>
    </w:lvl>
  </w:abstractNum>
  <w:abstractNum w:abstractNumId="24">
    <w:nsid w:val="01B649DE"/>
    <w:multiLevelType w:val="hybridMultilevel"/>
    <w:tmpl w:val="0E763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025528D9"/>
    <w:multiLevelType w:val="hybridMultilevel"/>
    <w:tmpl w:val="A01E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02687B7C"/>
    <w:multiLevelType w:val="hybridMultilevel"/>
    <w:tmpl w:val="0F720A9E"/>
    <w:lvl w:ilvl="0" w:tplc="C9BA99D6">
      <w:start w:val="1"/>
      <w:numFmt w:val="bullet"/>
      <w:lvlText w:val=""/>
      <w:lvlJc w:val="left"/>
      <w:pPr>
        <w:ind w:left="720" w:hanging="360"/>
      </w:pPr>
      <w:rPr>
        <w:rFonts w:ascii="Symbol" w:hAnsi="Symbol" w:hint="default"/>
      </w:rPr>
    </w:lvl>
    <w:lvl w:ilvl="1" w:tplc="1728B7EE">
      <w:start w:val="1"/>
      <w:numFmt w:val="bullet"/>
      <w:lvlText w:val="o"/>
      <w:lvlJc w:val="left"/>
      <w:pPr>
        <w:ind w:left="1440" w:hanging="360"/>
      </w:pPr>
      <w:rPr>
        <w:rFonts w:ascii="Courier New" w:hAnsi="Courier New" w:hint="default"/>
      </w:rPr>
    </w:lvl>
    <w:lvl w:ilvl="2" w:tplc="954604EC">
      <w:start w:val="1"/>
      <w:numFmt w:val="bullet"/>
      <w:lvlText w:val=""/>
      <w:lvlJc w:val="left"/>
      <w:pPr>
        <w:ind w:left="2160" w:hanging="360"/>
      </w:pPr>
      <w:rPr>
        <w:rFonts w:ascii="Wingdings" w:hAnsi="Wingdings" w:hint="default"/>
      </w:rPr>
    </w:lvl>
    <w:lvl w:ilvl="3" w:tplc="18DCF2AA">
      <w:start w:val="1"/>
      <w:numFmt w:val="bullet"/>
      <w:lvlText w:val=""/>
      <w:lvlJc w:val="left"/>
      <w:pPr>
        <w:ind w:left="2880" w:hanging="360"/>
      </w:pPr>
      <w:rPr>
        <w:rFonts w:ascii="Symbol" w:hAnsi="Symbol" w:hint="default"/>
      </w:rPr>
    </w:lvl>
    <w:lvl w:ilvl="4" w:tplc="20DAA814">
      <w:start w:val="1"/>
      <w:numFmt w:val="bullet"/>
      <w:lvlText w:val="o"/>
      <w:lvlJc w:val="left"/>
      <w:pPr>
        <w:ind w:left="3600" w:hanging="360"/>
      </w:pPr>
      <w:rPr>
        <w:rFonts w:ascii="Courier New" w:hAnsi="Courier New" w:hint="default"/>
      </w:rPr>
    </w:lvl>
    <w:lvl w:ilvl="5" w:tplc="6FDA9EA6">
      <w:start w:val="1"/>
      <w:numFmt w:val="bullet"/>
      <w:lvlText w:val=""/>
      <w:lvlJc w:val="left"/>
      <w:pPr>
        <w:ind w:left="4320" w:hanging="360"/>
      </w:pPr>
      <w:rPr>
        <w:rFonts w:ascii="Wingdings" w:hAnsi="Wingdings" w:hint="default"/>
      </w:rPr>
    </w:lvl>
    <w:lvl w:ilvl="6" w:tplc="D982D66E">
      <w:start w:val="1"/>
      <w:numFmt w:val="bullet"/>
      <w:lvlText w:val=""/>
      <w:lvlJc w:val="left"/>
      <w:pPr>
        <w:ind w:left="5040" w:hanging="360"/>
      </w:pPr>
      <w:rPr>
        <w:rFonts w:ascii="Symbol" w:hAnsi="Symbol" w:hint="default"/>
      </w:rPr>
    </w:lvl>
    <w:lvl w:ilvl="7" w:tplc="CFEE6626">
      <w:start w:val="1"/>
      <w:numFmt w:val="bullet"/>
      <w:lvlText w:val="o"/>
      <w:lvlJc w:val="left"/>
      <w:pPr>
        <w:ind w:left="5760" w:hanging="360"/>
      </w:pPr>
      <w:rPr>
        <w:rFonts w:ascii="Courier New" w:hAnsi="Courier New" w:hint="default"/>
      </w:rPr>
    </w:lvl>
    <w:lvl w:ilvl="8" w:tplc="3490F7D0">
      <w:start w:val="1"/>
      <w:numFmt w:val="bullet"/>
      <w:lvlText w:val=""/>
      <w:lvlJc w:val="left"/>
      <w:pPr>
        <w:ind w:left="6480" w:hanging="360"/>
      </w:pPr>
      <w:rPr>
        <w:rFonts w:ascii="Wingdings" w:hAnsi="Wingdings" w:hint="default"/>
      </w:rPr>
    </w:lvl>
  </w:abstractNum>
  <w:abstractNum w:abstractNumId="27">
    <w:nsid w:val="03631A31"/>
    <w:multiLevelType w:val="multilevel"/>
    <w:tmpl w:val="1C648E9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4096E5C"/>
    <w:multiLevelType w:val="hybridMultilevel"/>
    <w:tmpl w:val="086C9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04892F6F"/>
    <w:multiLevelType w:val="hybridMultilevel"/>
    <w:tmpl w:val="D4E8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09176122"/>
    <w:multiLevelType w:val="hybridMultilevel"/>
    <w:tmpl w:val="20909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BA5715A"/>
    <w:multiLevelType w:val="hybridMultilevel"/>
    <w:tmpl w:val="86E69E7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0C3E66BD"/>
    <w:multiLevelType w:val="multilevel"/>
    <w:tmpl w:val="3E6C39AE"/>
    <w:lvl w:ilvl="0">
      <w:start w:val="1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0E2D0066"/>
    <w:multiLevelType w:val="hybridMultilevel"/>
    <w:tmpl w:val="CEA6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0FB662D8"/>
    <w:multiLevelType w:val="hybridMultilevel"/>
    <w:tmpl w:val="7682D7A8"/>
    <w:lvl w:ilvl="0" w:tplc="0F322C28">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0FDD328B"/>
    <w:multiLevelType w:val="multilevel"/>
    <w:tmpl w:val="99E8FE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10763DF3"/>
    <w:multiLevelType w:val="hybridMultilevel"/>
    <w:tmpl w:val="39FC0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10BA5E56"/>
    <w:multiLevelType w:val="hybridMultilevel"/>
    <w:tmpl w:val="BB7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11F234D6"/>
    <w:multiLevelType w:val="hybridMultilevel"/>
    <w:tmpl w:val="F6C47E66"/>
    <w:lvl w:ilvl="0" w:tplc="65DE77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12C13251"/>
    <w:multiLevelType w:val="hybridMultilevel"/>
    <w:tmpl w:val="20E2F0FE"/>
    <w:lvl w:ilvl="0" w:tplc="F9B8D2A8">
      <w:start w:val="1"/>
      <w:numFmt w:val="decimal"/>
      <w:lvlText w:val="%1."/>
      <w:lvlJc w:val="left"/>
      <w:pPr>
        <w:ind w:left="720" w:hanging="360"/>
      </w:pPr>
    </w:lvl>
    <w:lvl w:ilvl="1" w:tplc="3042A45A">
      <w:start w:val="1"/>
      <w:numFmt w:val="lowerLetter"/>
      <w:lvlText w:val="%2."/>
      <w:lvlJc w:val="left"/>
      <w:pPr>
        <w:ind w:left="1440" w:hanging="360"/>
      </w:pPr>
    </w:lvl>
    <w:lvl w:ilvl="2" w:tplc="B374DA68">
      <w:start w:val="1"/>
      <w:numFmt w:val="lowerRoman"/>
      <w:lvlText w:val="%3."/>
      <w:lvlJc w:val="right"/>
      <w:pPr>
        <w:ind w:left="2160" w:hanging="180"/>
      </w:pPr>
    </w:lvl>
    <w:lvl w:ilvl="3" w:tplc="68701D58">
      <w:start w:val="1"/>
      <w:numFmt w:val="decimal"/>
      <w:lvlText w:val="%4."/>
      <w:lvlJc w:val="left"/>
      <w:pPr>
        <w:ind w:left="2880" w:hanging="360"/>
      </w:pPr>
    </w:lvl>
    <w:lvl w:ilvl="4" w:tplc="2DAA27C0">
      <w:start w:val="1"/>
      <w:numFmt w:val="lowerLetter"/>
      <w:lvlText w:val="%5."/>
      <w:lvlJc w:val="left"/>
      <w:pPr>
        <w:ind w:left="3600" w:hanging="360"/>
      </w:pPr>
    </w:lvl>
    <w:lvl w:ilvl="5" w:tplc="431E3D36">
      <w:start w:val="1"/>
      <w:numFmt w:val="lowerRoman"/>
      <w:lvlText w:val="%6."/>
      <w:lvlJc w:val="right"/>
      <w:pPr>
        <w:ind w:left="4320" w:hanging="180"/>
      </w:pPr>
    </w:lvl>
    <w:lvl w:ilvl="6" w:tplc="AEB27D30">
      <w:start w:val="1"/>
      <w:numFmt w:val="decimal"/>
      <w:lvlText w:val="%7."/>
      <w:lvlJc w:val="left"/>
      <w:pPr>
        <w:ind w:left="5040" w:hanging="360"/>
      </w:pPr>
    </w:lvl>
    <w:lvl w:ilvl="7" w:tplc="2E5000EA">
      <w:start w:val="1"/>
      <w:numFmt w:val="lowerLetter"/>
      <w:lvlText w:val="%8."/>
      <w:lvlJc w:val="left"/>
      <w:pPr>
        <w:ind w:left="5760" w:hanging="360"/>
      </w:pPr>
    </w:lvl>
    <w:lvl w:ilvl="8" w:tplc="6090D1E0">
      <w:start w:val="1"/>
      <w:numFmt w:val="lowerRoman"/>
      <w:lvlText w:val="%9."/>
      <w:lvlJc w:val="right"/>
      <w:pPr>
        <w:ind w:left="6480" w:hanging="180"/>
      </w:pPr>
    </w:lvl>
  </w:abstractNum>
  <w:abstractNum w:abstractNumId="40">
    <w:nsid w:val="12F615BC"/>
    <w:multiLevelType w:val="hybridMultilevel"/>
    <w:tmpl w:val="1C6A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13CA568D"/>
    <w:multiLevelType w:val="hybridMultilevel"/>
    <w:tmpl w:val="555C2070"/>
    <w:lvl w:ilvl="0" w:tplc="08EEDA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149A7DA0"/>
    <w:multiLevelType w:val="hybridMultilevel"/>
    <w:tmpl w:val="4E4C09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nsid w:val="14AC2C42"/>
    <w:multiLevelType w:val="hybridMultilevel"/>
    <w:tmpl w:val="111E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16445479"/>
    <w:multiLevelType w:val="hybridMultilevel"/>
    <w:tmpl w:val="C99AD502"/>
    <w:lvl w:ilvl="0" w:tplc="47E2F9B0">
      <w:start w:val="1"/>
      <w:numFmt w:val="bullet"/>
      <w:lvlText w:val=""/>
      <w:lvlJc w:val="left"/>
      <w:pPr>
        <w:ind w:left="720" w:hanging="360"/>
      </w:pPr>
      <w:rPr>
        <w:rFonts w:ascii="Symbol" w:hAnsi="Symbol" w:hint="default"/>
      </w:rPr>
    </w:lvl>
    <w:lvl w:ilvl="1" w:tplc="A03E1442">
      <w:start w:val="1"/>
      <w:numFmt w:val="bullet"/>
      <w:lvlText w:val="o"/>
      <w:lvlJc w:val="left"/>
      <w:pPr>
        <w:ind w:left="1440" w:hanging="360"/>
      </w:pPr>
      <w:rPr>
        <w:rFonts w:ascii="Courier New" w:hAnsi="Courier New" w:hint="default"/>
      </w:rPr>
    </w:lvl>
    <w:lvl w:ilvl="2" w:tplc="80DACAB0">
      <w:start w:val="1"/>
      <w:numFmt w:val="bullet"/>
      <w:lvlText w:val=""/>
      <w:lvlJc w:val="left"/>
      <w:pPr>
        <w:ind w:left="2160" w:hanging="360"/>
      </w:pPr>
      <w:rPr>
        <w:rFonts w:ascii="Wingdings" w:hAnsi="Wingdings" w:hint="default"/>
      </w:rPr>
    </w:lvl>
    <w:lvl w:ilvl="3" w:tplc="682E3C0E">
      <w:start w:val="1"/>
      <w:numFmt w:val="bullet"/>
      <w:lvlText w:val=""/>
      <w:lvlJc w:val="left"/>
      <w:pPr>
        <w:ind w:left="2880" w:hanging="360"/>
      </w:pPr>
      <w:rPr>
        <w:rFonts w:ascii="Symbol" w:hAnsi="Symbol" w:hint="default"/>
      </w:rPr>
    </w:lvl>
    <w:lvl w:ilvl="4" w:tplc="6B3C7424">
      <w:start w:val="1"/>
      <w:numFmt w:val="bullet"/>
      <w:lvlText w:val="o"/>
      <w:lvlJc w:val="left"/>
      <w:pPr>
        <w:ind w:left="3600" w:hanging="360"/>
      </w:pPr>
      <w:rPr>
        <w:rFonts w:ascii="Courier New" w:hAnsi="Courier New" w:hint="default"/>
      </w:rPr>
    </w:lvl>
    <w:lvl w:ilvl="5" w:tplc="0C1277FE">
      <w:start w:val="1"/>
      <w:numFmt w:val="bullet"/>
      <w:lvlText w:val=""/>
      <w:lvlJc w:val="left"/>
      <w:pPr>
        <w:ind w:left="4320" w:hanging="360"/>
      </w:pPr>
      <w:rPr>
        <w:rFonts w:ascii="Wingdings" w:hAnsi="Wingdings" w:hint="default"/>
      </w:rPr>
    </w:lvl>
    <w:lvl w:ilvl="6" w:tplc="D4BCEE34">
      <w:start w:val="1"/>
      <w:numFmt w:val="bullet"/>
      <w:lvlText w:val=""/>
      <w:lvlJc w:val="left"/>
      <w:pPr>
        <w:ind w:left="5040" w:hanging="360"/>
      </w:pPr>
      <w:rPr>
        <w:rFonts w:ascii="Symbol" w:hAnsi="Symbol" w:hint="default"/>
      </w:rPr>
    </w:lvl>
    <w:lvl w:ilvl="7" w:tplc="021069B0">
      <w:start w:val="1"/>
      <w:numFmt w:val="bullet"/>
      <w:lvlText w:val="o"/>
      <w:lvlJc w:val="left"/>
      <w:pPr>
        <w:ind w:left="5760" w:hanging="360"/>
      </w:pPr>
      <w:rPr>
        <w:rFonts w:ascii="Courier New" w:hAnsi="Courier New" w:hint="default"/>
      </w:rPr>
    </w:lvl>
    <w:lvl w:ilvl="8" w:tplc="0F744274">
      <w:start w:val="1"/>
      <w:numFmt w:val="bullet"/>
      <w:lvlText w:val=""/>
      <w:lvlJc w:val="left"/>
      <w:pPr>
        <w:ind w:left="6480" w:hanging="360"/>
      </w:pPr>
      <w:rPr>
        <w:rFonts w:ascii="Wingdings" w:hAnsi="Wingdings" w:hint="default"/>
      </w:rPr>
    </w:lvl>
  </w:abstractNum>
  <w:abstractNum w:abstractNumId="45">
    <w:nsid w:val="177347B4"/>
    <w:multiLevelType w:val="hybridMultilevel"/>
    <w:tmpl w:val="C49A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179B5B9A"/>
    <w:multiLevelType w:val="hybridMultilevel"/>
    <w:tmpl w:val="F00827A4"/>
    <w:lvl w:ilvl="0" w:tplc="08EEDA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180A6092"/>
    <w:multiLevelType w:val="hybridMultilevel"/>
    <w:tmpl w:val="A99430A8"/>
    <w:lvl w:ilvl="0" w:tplc="31A02D98">
      <w:start w:val="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189C404D"/>
    <w:multiLevelType w:val="hybridMultilevel"/>
    <w:tmpl w:val="2632A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191C0EC5"/>
    <w:multiLevelType w:val="hybridMultilevel"/>
    <w:tmpl w:val="92DE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19C97359"/>
    <w:multiLevelType w:val="hybridMultilevel"/>
    <w:tmpl w:val="19BC833C"/>
    <w:lvl w:ilvl="0" w:tplc="B7280E1E">
      <w:start w:val="1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1BD20FD3"/>
    <w:multiLevelType w:val="hybridMultilevel"/>
    <w:tmpl w:val="AC90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1CC97AEE"/>
    <w:multiLevelType w:val="multilevel"/>
    <w:tmpl w:val="63005FF6"/>
    <w:lvl w:ilvl="0">
      <w:start w:val="1"/>
      <w:numFmt w:val="decimal"/>
      <w:lvlText w:val="%1."/>
      <w:lvlJc w:val="left"/>
      <w:pPr>
        <w:ind w:left="780" w:hanging="720"/>
      </w:pPr>
    </w:lvl>
    <w:lvl w:ilvl="1">
      <w:start w:val="2"/>
      <w:numFmt w:val="decimal"/>
      <w:isLgl/>
      <w:lvlText w:val="%1.%2"/>
      <w:lvlJc w:val="left"/>
      <w:pPr>
        <w:ind w:left="450" w:hanging="390"/>
      </w:pPr>
      <w:rPr>
        <w:rFonts w:eastAsia="Trebuchet MS" w:cs="Trebuchet MS" w:hint="default"/>
      </w:rPr>
    </w:lvl>
    <w:lvl w:ilvl="2">
      <w:start w:val="1"/>
      <w:numFmt w:val="decimal"/>
      <w:isLgl/>
      <w:lvlText w:val="%1.%2.%3"/>
      <w:lvlJc w:val="left"/>
      <w:pPr>
        <w:ind w:left="780" w:hanging="720"/>
      </w:pPr>
      <w:rPr>
        <w:rFonts w:eastAsia="Trebuchet MS" w:cs="Trebuchet MS" w:hint="default"/>
      </w:rPr>
    </w:lvl>
    <w:lvl w:ilvl="3">
      <w:start w:val="1"/>
      <w:numFmt w:val="decimal"/>
      <w:isLgl/>
      <w:lvlText w:val="%1.%2.%3.%4"/>
      <w:lvlJc w:val="left"/>
      <w:pPr>
        <w:ind w:left="780" w:hanging="720"/>
      </w:pPr>
      <w:rPr>
        <w:rFonts w:eastAsia="Trebuchet MS" w:cs="Trebuchet MS" w:hint="default"/>
      </w:rPr>
    </w:lvl>
    <w:lvl w:ilvl="4">
      <w:start w:val="1"/>
      <w:numFmt w:val="decimal"/>
      <w:isLgl/>
      <w:lvlText w:val="%1.%2.%3.%4.%5"/>
      <w:lvlJc w:val="left"/>
      <w:pPr>
        <w:ind w:left="1140" w:hanging="1080"/>
      </w:pPr>
      <w:rPr>
        <w:rFonts w:eastAsia="Trebuchet MS" w:cs="Trebuchet MS" w:hint="default"/>
      </w:rPr>
    </w:lvl>
    <w:lvl w:ilvl="5">
      <w:start w:val="1"/>
      <w:numFmt w:val="decimal"/>
      <w:isLgl/>
      <w:lvlText w:val="%1.%2.%3.%4.%5.%6"/>
      <w:lvlJc w:val="left"/>
      <w:pPr>
        <w:ind w:left="1500" w:hanging="1440"/>
      </w:pPr>
      <w:rPr>
        <w:rFonts w:eastAsia="Trebuchet MS" w:cs="Trebuchet MS" w:hint="default"/>
      </w:rPr>
    </w:lvl>
    <w:lvl w:ilvl="6">
      <w:start w:val="1"/>
      <w:numFmt w:val="decimal"/>
      <w:isLgl/>
      <w:lvlText w:val="%1.%2.%3.%4.%5.%6.%7"/>
      <w:lvlJc w:val="left"/>
      <w:pPr>
        <w:ind w:left="1500" w:hanging="1440"/>
      </w:pPr>
      <w:rPr>
        <w:rFonts w:eastAsia="Trebuchet MS" w:cs="Trebuchet MS" w:hint="default"/>
      </w:rPr>
    </w:lvl>
    <w:lvl w:ilvl="7">
      <w:start w:val="1"/>
      <w:numFmt w:val="decimal"/>
      <w:isLgl/>
      <w:lvlText w:val="%1.%2.%3.%4.%5.%6.%7.%8"/>
      <w:lvlJc w:val="left"/>
      <w:pPr>
        <w:ind w:left="1860" w:hanging="1800"/>
      </w:pPr>
      <w:rPr>
        <w:rFonts w:eastAsia="Trebuchet MS" w:cs="Trebuchet MS" w:hint="default"/>
      </w:rPr>
    </w:lvl>
    <w:lvl w:ilvl="8">
      <w:start w:val="1"/>
      <w:numFmt w:val="decimal"/>
      <w:isLgl/>
      <w:lvlText w:val="%1.%2.%3.%4.%5.%6.%7.%8.%9"/>
      <w:lvlJc w:val="left"/>
      <w:pPr>
        <w:ind w:left="1860" w:hanging="1800"/>
      </w:pPr>
      <w:rPr>
        <w:rFonts w:eastAsia="Trebuchet MS" w:cs="Trebuchet MS" w:hint="default"/>
      </w:rPr>
    </w:lvl>
  </w:abstractNum>
  <w:abstractNum w:abstractNumId="53">
    <w:nsid w:val="1E1D665B"/>
    <w:multiLevelType w:val="hybridMultilevel"/>
    <w:tmpl w:val="19FEAB24"/>
    <w:lvl w:ilvl="0" w:tplc="FFFFFFFF">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1ED75DEA"/>
    <w:multiLevelType w:val="hybridMultilevel"/>
    <w:tmpl w:val="40602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1F523A9D"/>
    <w:multiLevelType w:val="hybridMultilevel"/>
    <w:tmpl w:val="9EF0F4B4"/>
    <w:lvl w:ilvl="0" w:tplc="46FC80E6">
      <w:start w:val="1"/>
      <w:numFmt w:val="decimal"/>
      <w:lvlText w:val="%1."/>
      <w:lvlJc w:val="left"/>
      <w:pPr>
        <w:ind w:left="720" w:hanging="360"/>
      </w:pPr>
      <w:rPr>
        <w:rFonts w:ascii="Trebuchet MS" w:hAnsi="Trebuchet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204353BA"/>
    <w:multiLevelType w:val="hybridMultilevel"/>
    <w:tmpl w:val="A5AC39FA"/>
    <w:lvl w:ilvl="0" w:tplc="97F40A78">
      <w:start w:val="1"/>
      <w:numFmt w:val="bullet"/>
      <w:lvlText w:val=""/>
      <w:lvlJc w:val="left"/>
      <w:pPr>
        <w:ind w:left="720" w:hanging="360"/>
      </w:pPr>
      <w:rPr>
        <w:rFonts w:ascii="Symbol" w:hAnsi="Symbol" w:hint="default"/>
      </w:rPr>
    </w:lvl>
    <w:lvl w:ilvl="1" w:tplc="0570D1D4">
      <w:start w:val="1"/>
      <w:numFmt w:val="lowerLetter"/>
      <w:lvlText w:val="%2."/>
      <w:lvlJc w:val="left"/>
      <w:pPr>
        <w:ind w:left="1440" w:hanging="360"/>
      </w:pPr>
    </w:lvl>
    <w:lvl w:ilvl="2" w:tplc="4A4A88B6">
      <w:start w:val="1"/>
      <w:numFmt w:val="lowerRoman"/>
      <w:lvlText w:val="%3."/>
      <w:lvlJc w:val="right"/>
      <w:pPr>
        <w:ind w:left="2160" w:hanging="180"/>
      </w:pPr>
    </w:lvl>
    <w:lvl w:ilvl="3" w:tplc="1A14F1C6">
      <w:start w:val="1"/>
      <w:numFmt w:val="decimal"/>
      <w:lvlText w:val="%4."/>
      <w:lvlJc w:val="left"/>
      <w:pPr>
        <w:ind w:left="2880" w:hanging="360"/>
      </w:pPr>
    </w:lvl>
    <w:lvl w:ilvl="4" w:tplc="EFB23942">
      <w:start w:val="1"/>
      <w:numFmt w:val="lowerLetter"/>
      <w:lvlText w:val="%5."/>
      <w:lvlJc w:val="left"/>
      <w:pPr>
        <w:ind w:left="3600" w:hanging="360"/>
      </w:pPr>
    </w:lvl>
    <w:lvl w:ilvl="5" w:tplc="07B85C86">
      <w:start w:val="1"/>
      <w:numFmt w:val="lowerRoman"/>
      <w:lvlText w:val="%6."/>
      <w:lvlJc w:val="right"/>
      <w:pPr>
        <w:ind w:left="4320" w:hanging="180"/>
      </w:pPr>
    </w:lvl>
    <w:lvl w:ilvl="6" w:tplc="D996109A">
      <w:start w:val="1"/>
      <w:numFmt w:val="decimal"/>
      <w:lvlText w:val="%7."/>
      <w:lvlJc w:val="left"/>
      <w:pPr>
        <w:ind w:left="5040" w:hanging="360"/>
      </w:pPr>
    </w:lvl>
    <w:lvl w:ilvl="7" w:tplc="3AC649B8">
      <w:start w:val="1"/>
      <w:numFmt w:val="lowerLetter"/>
      <w:lvlText w:val="%8."/>
      <w:lvlJc w:val="left"/>
      <w:pPr>
        <w:ind w:left="5760" w:hanging="360"/>
      </w:pPr>
    </w:lvl>
    <w:lvl w:ilvl="8" w:tplc="739A44C2">
      <w:start w:val="1"/>
      <w:numFmt w:val="lowerRoman"/>
      <w:lvlText w:val="%9."/>
      <w:lvlJc w:val="right"/>
      <w:pPr>
        <w:ind w:left="6480" w:hanging="180"/>
      </w:pPr>
    </w:lvl>
  </w:abstractNum>
  <w:abstractNum w:abstractNumId="57">
    <w:nsid w:val="20E40ED9"/>
    <w:multiLevelType w:val="hybridMultilevel"/>
    <w:tmpl w:val="8AB0F5AA"/>
    <w:lvl w:ilvl="0" w:tplc="FC9446D2">
      <w:start w:val="1"/>
      <w:numFmt w:val="bullet"/>
      <w:lvlText w:val=""/>
      <w:lvlJc w:val="left"/>
      <w:pPr>
        <w:ind w:left="720" w:hanging="360"/>
      </w:pPr>
      <w:rPr>
        <w:rFonts w:ascii="Symbol" w:hAnsi="Symbol" w:hint="default"/>
      </w:rPr>
    </w:lvl>
    <w:lvl w:ilvl="1" w:tplc="343644DA">
      <w:start w:val="1"/>
      <w:numFmt w:val="bullet"/>
      <w:lvlText w:val="o"/>
      <w:lvlJc w:val="left"/>
      <w:pPr>
        <w:ind w:left="1440" w:hanging="360"/>
      </w:pPr>
      <w:rPr>
        <w:rFonts w:ascii="Courier New" w:hAnsi="Courier New" w:hint="default"/>
      </w:rPr>
    </w:lvl>
    <w:lvl w:ilvl="2" w:tplc="C5108908">
      <w:start w:val="1"/>
      <w:numFmt w:val="bullet"/>
      <w:lvlText w:val=""/>
      <w:lvlJc w:val="left"/>
      <w:pPr>
        <w:ind w:left="2160" w:hanging="360"/>
      </w:pPr>
      <w:rPr>
        <w:rFonts w:ascii="Wingdings" w:hAnsi="Wingdings" w:hint="default"/>
      </w:rPr>
    </w:lvl>
    <w:lvl w:ilvl="3" w:tplc="589A80DE">
      <w:start w:val="1"/>
      <w:numFmt w:val="bullet"/>
      <w:lvlText w:val=""/>
      <w:lvlJc w:val="left"/>
      <w:pPr>
        <w:ind w:left="2880" w:hanging="360"/>
      </w:pPr>
      <w:rPr>
        <w:rFonts w:ascii="Symbol" w:hAnsi="Symbol" w:hint="default"/>
      </w:rPr>
    </w:lvl>
    <w:lvl w:ilvl="4" w:tplc="26B8E538">
      <w:start w:val="1"/>
      <w:numFmt w:val="bullet"/>
      <w:lvlText w:val="o"/>
      <w:lvlJc w:val="left"/>
      <w:pPr>
        <w:ind w:left="3600" w:hanging="360"/>
      </w:pPr>
      <w:rPr>
        <w:rFonts w:ascii="Courier New" w:hAnsi="Courier New" w:hint="default"/>
      </w:rPr>
    </w:lvl>
    <w:lvl w:ilvl="5" w:tplc="2788F5D8">
      <w:start w:val="1"/>
      <w:numFmt w:val="bullet"/>
      <w:lvlText w:val=""/>
      <w:lvlJc w:val="left"/>
      <w:pPr>
        <w:ind w:left="4320" w:hanging="360"/>
      </w:pPr>
      <w:rPr>
        <w:rFonts w:ascii="Wingdings" w:hAnsi="Wingdings" w:hint="default"/>
      </w:rPr>
    </w:lvl>
    <w:lvl w:ilvl="6" w:tplc="EDE64236">
      <w:start w:val="1"/>
      <w:numFmt w:val="bullet"/>
      <w:lvlText w:val=""/>
      <w:lvlJc w:val="left"/>
      <w:pPr>
        <w:ind w:left="5040" w:hanging="360"/>
      </w:pPr>
      <w:rPr>
        <w:rFonts w:ascii="Symbol" w:hAnsi="Symbol" w:hint="default"/>
      </w:rPr>
    </w:lvl>
    <w:lvl w:ilvl="7" w:tplc="8960D298">
      <w:start w:val="1"/>
      <w:numFmt w:val="bullet"/>
      <w:lvlText w:val="o"/>
      <w:lvlJc w:val="left"/>
      <w:pPr>
        <w:ind w:left="5760" w:hanging="360"/>
      </w:pPr>
      <w:rPr>
        <w:rFonts w:ascii="Courier New" w:hAnsi="Courier New" w:hint="default"/>
      </w:rPr>
    </w:lvl>
    <w:lvl w:ilvl="8" w:tplc="A5482658">
      <w:start w:val="1"/>
      <w:numFmt w:val="bullet"/>
      <w:lvlText w:val=""/>
      <w:lvlJc w:val="left"/>
      <w:pPr>
        <w:ind w:left="6480" w:hanging="360"/>
      </w:pPr>
      <w:rPr>
        <w:rFonts w:ascii="Wingdings" w:hAnsi="Wingdings" w:hint="default"/>
      </w:rPr>
    </w:lvl>
  </w:abstractNum>
  <w:abstractNum w:abstractNumId="58">
    <w:nsid w:val="2379101A"/>
    <w:multiLevelType w:val="hybridMultilevel"/>
    <w:tmpl w:val="B0A8B51A"/>
    <w:lvl w:ilvl="0" w:tplc="3F62F19A">
      <w:start w:val="1"/>
      <w:numFmt w:val="bullet"/>
      <w:lvlText w:val=""/>
      <w:lvlJc w:val="left"/>
      <w:pPr>
        <w:ind w:left="720" w:hanging="360"/>
      </w:pPr>
      <w:rPr>
        <w:rFonts w:ascii="Symbol" w:hAnsi="Symbol" w:hint="default"/>
      </w:rPr>
    </w:lvl>
    <w:lvl w:ilvl="1" w:tplc="409CFF40">
      <w:start w:val="1"/>
      <w:numFmt w:val="bullet"/>
      <w:lvlText w:val="o"/>
      <w:lvlJc w:val="left"/>
      <w:pPr>
        <w:ind w:left="1440" w:hanging="360"/>
      </w:pPr>
      <w:rPr>
        <w:rFonts w:ascii="Courier New" w:hAnsi="Courier New" w:hint="default"/>
      </w:rPr>
    </w:lvl>
    <w:lvl w:ilvl="2" w:tplc="C1321744">
      <w:start w:val="1"/>
      <w:numFmt w:val="bullet"/>
      <w:lvlText w:val=""/>
      <w:lvlJc w:val="left"/>
      <w:pPr>
        <w:ind w:left="2160" w:hanging="360"/>
      </w:pPr>
      <w:rPr>
        <w:rFonts w:ascii="Wingdings" w:hAnsi="Wingdings" w:hint="default"/>
      </w:rPr>
    </w:lvl>
    <w:lvl w:ilvl="3" w:tplc="ED14D26A">
      <w:start w:val="1"/>
      <w:numFmt w:val="bullet"/>
      <w:lvlText w:val=""/>
      <w:lvlJc w:val="left"/>
      <w:pPr>
        <w:ind w:left="2880" w:hanging="360"/>
      </w:pPr>
      <w:rPr>
        <w:rFonts w:ascii="Symbol" w:hAnsi="Symbol" w:hint="default"/>
      </w:rPr>
    </w:lvl>
    <w:lvl w:ilvl="4" w:tplc="ADBC8076">
      <w:start w:val="1"/>
      <w:numFmt w:val="bullet"/>
      <w:lvlText w:val="o"/>
      <w:lvlJc w:val="left"/>
      <w:pPr>
        <w:ind w:left="3600" w:hanging="360"/>
      </w:pPr>
      <w:rPr>
        <w:rFonts w:ascii="Courier New" w:hAnsi="Courier New" w:hint="default"/>
      </w:rPr>
    </w:lvl>
    <w:lvl w:ilvl="5" w:tplc="BC48D098">
      <w:start w:val="1"/>
      <w:numFmt w:val="bullet"/>
      <w:lvlText w:val=""/>
      <w:lvlJc w:val="left"/>
      <w:pPr>
        <w:ind w:left="4320" w:hanging="360"/>
      </w:pPr>
      <w:rPr>
        <w:rFonts w:ascii="Wingdings" w:hAnsi="Wingdings" w:hint="default"/>
      </w:rPr>
    </w:lvl>
    <w:lvl w:ilvl="6" w:tplc="D34C8FA6">
      <w:start w:val="1"/>
      <w:numFmt w:val="bullet"/>
      <w:lvlText w:val=""/>
      <w:lvlJc w:val="left"/>
      <w:pPr>
        <w:ind w:left="5040" w:hanging="360"/>
      </w:pPr>
      <w:rPr>
        <w:rFonts w:ascii="Symbol" w:hAnsi="Symbol" w:hint="default"/>
      </w:rPr>
    </w:lvl>
    <w:lvl w:ilvl="7" w:tplc="4A6219C0">
      <w:start w:val="1"/>
      <w:numFmt w:val="bullet"/>
      <w:lvlText w:val="o"/>
      <w:lvlJc w:val="left"/>
      <w:pPr>
        <w:ind w:left="5760" w:hanging="360"/>
      </w:pPr>
      <w:rPr>
        <w:rFonts w:ascii="Courier New" w:hAnsi="Courier New" w:hint="default"/>
      </w:rPr>
    </w:lvl>
    <w:lvl w:ilvl="8" w:tplc="1D70D87A">
      <w:start w:val="1"/>
      <w:numFmt w:val="bullet"/>
      <w:lvlText w:val=""/>
      <w:lvlJc w:val="left"/>
      <w:pPr>
        <w:ind w:left="6480" w:hanging="360"/>
      </w:pPr>
      <w:rPr>
        <w:rFonts w:ascii="Wingdings" w:hAnsi="Wingdings" w:hint="default"/>
      </w:rPr>
    </w:lvl>
  </w:abstractNum>
  <w:abstractNum w:abstractNumId="59">
    <w:nsid w:val="25560FF9"/>
    <w:multiLevelType w:val="hybridMultilevel"/>
    <w:tmpl w:val="025620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0">
    <w:nsid w:val="26A3763B"/>
    <w:multiLevelType w:val="hybridMultilevel"/>
    <w:tmpl w:val="A0706C66"/>
    <w:lvl w:ilvl="0" w:tplc="31A02D98">
      <w:start w:val="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7B3287F"/>
    <w:multiLevelType w:val="hybridMultilevel"/>
    <w:tmpl w:val="A3C6952A"/>
    <w:lvl w:ilvl="0" w:tplc="08EEDA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27FD3E7C"/>
    <w:multiLevelType w:val="multilevel"/>
    <w:tmpl w:val="6330B090"/>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3">
    <w:nsid w:val="2DAC5B6D"/>
    <w:multiLevelType w:val="hybridMultilevel"/>
    <w:tmpl w:val="5D9A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2DD0466E"/>
    <w:multiLevelType w:val="hybridMultilevel"/>
    <w:tmpl w:val="4952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2E47105D"/>
    <w:multiLevelType w:val="hybridMultilevel"/>
    <w:tmpl w:val="0412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2EAF2A1E"/>
    <w:multiLevelType w:val="hybridMultilevel"/>
    <w:tmpl w:val="056E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2EBF1978"/>
    <w:multiLevelType w:val="hybridMultilevel"/>
    <w:tmpl w:val="8D7C4A42"/>
    <w:lvl w:ilvl="0" w:tplc="08EEDA0C">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8">
    <w:nsid w:val="30376BAC"/>
    <w:multiLevelType w:val="hybridMultilevel"/>
    <w:tmpl w:val="0DC6E39C"/>
    <w:lvl w:ilvl="0" w:tplc="FFFFFFFF">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nsid w:val="309578D2"/>
    <w:multiLevelType w:val="hybridMultilevel"/>
    <w:tmpl w:val="61BA95A6"/>
    <w:lvl w:ilvl="0" w:tplc="A98256DA">
      <w:start w:val="1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309A451B"/>
    <w:multiLevelType w:val="hybridMultilevel"/>
    <w:tmpl w:val="E21290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nsid w:val="31682239"/>
    <w:multiLevelType w:val="hybridMultilevel"/>
    <w:tmpl w:val="4140C64E"/>
    <w:lvl w:ilvl="0" w:tplc="34340E76">
      <w:start w:val="1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31787BD8"/>
    <w:multiLevelType w:val="hybridMultilevel"/>
    <w:tmpl w:val="E48A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31E84BC2"/>
    <w:multiLevelType w:val="hybridMultilevel"/>
    <w:tmpl w:val="5154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32150358"/>
    <w:multiLevelType w:val="hybridMultilevel"/>
    <w:tmpl w:val="D3365B4A"/>
    <w:lvl w:ilvl="0" w:tplc="8A4CF960">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31E4AC9"/>
    <w:multiLevelType w:val="hybridMultilevel"/>
    <w:tmpl w:val="AD1C9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33672695"/>
    <w:multiLevelType w:val="hybridMultilevel"/>
    <w:tmpl w:val="B1CA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33A03FA1"/>
    <w:multiLevelType w:val="hybridMultilevel"/>
    <w:tmpl w:val="76226B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nsid w:val="34706D99"/>
    <w:multiLevelType w:val="hybridMultilevel"/>
    <w:tmpl w:val="859AC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355C370A"/>
    <w:multiLevelType w:val="hybridMultilevel"/>
    <w:tmpl w:val="01BAB366"/>
    <w:lvl w:ilvl="0" w:tplc="9BDAA922">
      <w:start w:val="19"/>
      <w:numFmt w:val="decimal"/>
      <w:lvlText w:val="(%1)"/>
      <w:lvlJc w:val="left"/>
      <w:pPr>
        <w:ind w:left="480" w:hanging="360"/>
      </w:pPr>
      <w:rPr>
        <w:rFonts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80">
    <w:nsid w:val="35A251C4"/>
    <w:multiLevelType w:val="multilevel"/>
    <w:tmpl w:val="1750D7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35AC37BF"/>
    <w:multiLevelType w:val="hybridMultilevel"/>
    <w:tmpl w:val="C9AC70E0"/>
    <w:lvl w:ilvl="0" w:tplc="0809000F">
      <w:start w:val="1"/>
      <w:numFmt w:val="decimal"/>
      <w:lvlText w:val="%1."/>
      <w:lvlJc w:val="left"/>
      <w:pPr>
        <w:ind w:left="720" w:hanging="360"/>
      </w:pPr>
      <w:rPr>
        <w:rFonts w:hint="default"/>
      </w:rPr>
    </w:lvl>
    <w:lvl w:ilvl="1" w:tplc="967489C4">
      <w:start w:val="1"/>
      <w:numFmt w:val="bullet"/>
      <w:lvlText w:val="o"/>
      <w:lvlJc w:val="left"/>
      <w:pPr>
        <w:ind w:left="1440" w:hanging="360"/>
      </w:pPr>
      <w:rPr>
        <w:rFonts w:ascii="Courier New" w:hAnsi="Courier New" w:hint="default"/>
      </w:rPr>
    </w:lvl>
    <w:lvl w:ilvl="2" w:tplc="9BE663CC">
      <w:start w:val="1"/>
      <w:numFmt w:val="bullet"/>
      <w:lvlText w:val=""/>
      <w:lvlJc w:val="left"/>
      <w:pPr>
        <w:ind w:left="2160" w:hanging="360"/>
      </w:pPr>
      <w:rPr>
        <w:rFonts w:ascii="Wingdings" w:hAnsi="Wingdings" w:hint="default"/>
      </w:rPr>
    </w:lvl>
    <w:lvl w:ilvl="3" w:tplc="08EEF7AE">
      <w:start w:val="1"/>
      <w:numFmt w:val="bullet"/>
      <w:lvlText w:val=""/>
      <w:lvlJc w:val="left"/>
      <w:pPr>
        <w:ind w:left="2880" w:hanging="360"/>
      </w:pPr>
      <w:rPr>
        <w:rFonts w:ascii="Symbol" w:hAnsi="Symbol" w:hint="default"/>
      </w:rPr>
    </w:lvl>
    <w:lvl w:ilvl="4" w:tplc="98D6BCC0">
      <w:start w:val="1"/>
      <w:numFmt w:val="bullet"/>
      <w:lvlText w:val="o"/>
      <w:lvlJc w:val="left"/>
      <w:pPr>
        <w:ind w:left="3600" w:hanging="360"/>
      </w:pPr>
      <w:rPr>
        <w:rFonts w:ascii="Courier New" w:hAnsi="Courier New" w:hint="default"/>
      </w:rPr>
    </w:lvl>
    <w:lvl w:ilvl="5" w:tplc="925E8284">
      <w:start w:val="1"/>
      <w:numFmt w:val="bullet"/>
      <w:lvlText w:val=""/>
      <w:lvlJc w:val="left"/>
      <w:pPr>
        <w:ind w:left="4320" w:hanging="360"/>
      </w:pPr>
      <w:rPr>
        <w:rFonts w:ascii="Wingdings" w:hAnsi="Wingdings" w:hint="default"/>
      </w:rPr>
    </w:lvl>
    <w:lvl w:ilvl="6" w:tplc="9402AAEC">
      <w:start w:val="1"/>
      <w:numFmt w:val="bullet"/>
      <w:lvlText w:val=""/>
      <w:lvlJc w:val="left"/>
      <w:pPr>
        <w:ind w:left="5040" w:hanging="360"/>
      </w:pPr>
      <w:rPr>
        <w:rFonts w:ascii="Symbol" w:hAnsi="Symbol" w:hint="default"/>
      </w:rPr>
    </w:lvl>
    <w:lvl w:ilvl="7" w:tplc="B75CC4B4">
      <w:start w:val="1"/>
      <w:numFmt w:val="bullet"/>
      <w:lvlText w:val="o"/>
      <w:lvlJc w:val="left"/>
      <w:pPr>
        <w:ind w:left="5760" w:hanging="360"/>
      </w:pPr>
      <w:rPr>
        <w:rFonts w:ascii="Courier New" w:hAnsi="Courier New" w:hint="default"/>
      </w:rPr>
    </w:lvl>
    <w:lvl w:ilvl="8" w:tplc="ADDEBC66">
      <w:start w:val="1"/>
      <w:numFmt w:val="bullet"/>
      <w:lvlText w:val=""/>
      <w:lvlJc w:val="left"/>
      <w:pPr>
        <w:ind w:left="6480" w:hanging="360"/>
      </w:pPr>
      <w:rPr>
        <w:rFonts w:ascii="Wingdings" w:hAnsi="Wingdings" w:hint="default"/>
      </w:rPr>
    </w:lvl>
  </w:abstractNum>
  <w:abstractNum w:abstractNumId="82">
    <w:nsid w:val="35DE314F"/>
    <w:multiLevelType w:val="hybridMultilevel"/>
    <w:tmpl w:val="A554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38DF75AA"/>
    <w:multiLevelType w:val="hybridMultilevel"/>
    <w:tmpl w:val="79DC5DA2"/>
    <w:lvl w:ilvl="0" w:tplc="08EEDA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3A545815"/>
    <w:multiLevelType w:val="hybridMultilevel"/>
    <w:tmpl w:val="DEFA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3B2362EC"/>
    <w:multiLevelType w:val="hybridMultilevel"/>
    <w:tmpl w:val="93E4F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3B282063"/>
    <w:multiLevelType w:val="hybridMultilevel"/>
    <w:tmpl w:val="43B24E1A"/>
    <w:lvl w:ilvl="0" w:tplc="08EEDA0C">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nsid w:val="3BB015A3"/>
    <w:multiLevelType w:val="multilevel"/>
    <w:tmpl w:val="9B06B4F4"/>
    <w:lvl w:ilvl="0">
      <w:start w:val="1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3D9D6379"/>
    <w:multiLevelType w:val="hybridMultilevel"/>
    <w:tmpl w:val="C252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3F072B1E"/>
    <w:multiLevelType w:val="hybridMultilevel"/>
    <w:tmpl w:val="A9FE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3F642860"/>
    <w:multiLevelType w:val="hybridMultilevel"/>
    <w:tmpl w:val="309A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3FD91659"/>
    <w:multiLevelType w:val="hybridMultilevel"/>
    <w:tmpl w:val="32EE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40205386"/>
    <w:multiLevelType w:val="hybridMultilevel"/>
    <w:tmpl w:val="0EB810A4"/>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3">
    <w:nsid w:val="41575A7A"/>
    <w:multiLevelType w:val="hybridMultilevel"/>
    <w:tmpl w:val="72F0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41602F4E"/>
    <w:multiLevelType w:val="hybridMultilevel"/>
    <w:tmpl w:val="1FD2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442D3EFF"/>
    <w:multiLevelType w:val="hybridMultilevel"/>
    <w:tmpl w:val="0EBA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466967B5"/>
    <w:multiLevelType w:val="hybridMultilevel"/>
    <w:tmpl w:val="70B40D9A"/>
    <w:lvl w:ilvl="0" w:tplc="59F2FE60">
      <w:start w:val="1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46A01DA5"/>
    <w:multiLevelType w:val="hybridMultilevel"/>
    <w:tmpl w:val="DEB6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47B94FDD"/>
    <w:multiLevelType w:val="hybridMultilevel"/>
    <w:tmpl w:val="3C92F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482C039B"/>
    <w:multiLevelType w:val="hybridMultilevel"/>
    <w:tmpl w:val="0970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489C40D7"/>
    <w:multiLevelType w:val="hybridMultilevel"/>
    <w:tmpl w:val="9314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4ACD6CF3"/>
    <w:multiLevelType w:val="hybridMultilevel"/>
    <w:tmpl w:val="F30C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nsid w:val="4D1B49B6"/>
    <w:multiLevelType w:val="hybridMultilevel"/>
    <w:tmpl w:val="FEC6A7B6"/>
    <w:lvl w:ilvl="0" w:tplc="08EEDA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4E485820"/>
    <w:multiLevelType w:val="hybridMultilevel"/>
    <w:tmpl w:val="F554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50DB3323"/>
    <w:multiLevelType w:val="hybridMultilevel"/>
    <w:tmpl w:val="E280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513C3F7B"/>
    <w:multiLevelType w:val="hybridMultilevel"/>
    <w:tmpl w:val="6FDA9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523E66A6"/>
    <w:multiLevelType w:val="hybridMultilevel"/>
    <w:tmpl w:val="56E4ED42"/>
    <w:lvl w:ilvl="0" w:tplc="46B27700">
      <w:start w:val="1"/>
      <w:numFmt w:val="decimal"/>
      <w:lvlText w:val="(%1)"/>
      <w:lvlJc w:val="left"/>
      <w:pPr>
        <w:ind w:left="4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3C7315A"/>
    <w:multiLevelType w:val="hybridMultilevel"/>
    <w:tmpl w:val="1F8229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8">
    <w:nsid w:val="53DC586E"/>
    <w:multiLevelType w:val="hybridMultilevel"/>
    <w:tmpl w:val="548A9280"/>
    <w:lvl w:ilvl="0" w:tplc="FFFFFFFF">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9">
    <w:nsid w:val="545B64CD"/>
    <w:multiLevelType w:val="hybridMultilevel"/>
    <w:tmpl w:val="B24473D0"/>
    <w:lvl w:ilvl="0" w:tplc="08090011">
      <w:start w:val="19"/>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5526625A"/>
    <w:multiLevelType w:val="hybridMultilevel"/>
    <w:tmpl w:val="CF84803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56A0082C"/>
    <w:multiLevelType w:val="multilevel"/>
    <w:tmpl w:val="3BB28DD0"/>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57CB42DD"/>
    <w:multiLevelType w:val="hybridMultilevel"/>
    <w:tmpl w:val="C9BC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592F1D50"/>
    <w:multiLevelType w:val="hybridMultilevel"/>
    <w:tmpl w:val="66B24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5A134244"/>
    <w:multiLevelType w:val="hybridMultilevel"/>
    <w:tmpl w:val="F8268872"/>
    <w:lvl w:ilvl="0" w:tplc="FFFFFFFF">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5">
    <w:nsid w:val="5AF81BE5"/>
    <w:multiLevelType w:val="hybridMultilevel"/>
    <w:tmpl w:val="3CBA3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nsid w:val="5C725987"/>
    <w:multiLevelType w:val="hybridMultilevel"/>
    <w:tmpl w:val="C610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621C0C3A"/>
    <w:multiLevelType w:val="hybridMultilevel"/>
    <w:tmpl w:val="5DDE8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8">
    <w:nsid w:val="63A154FB"/>
    <w:multiLevelType w:val="multilevel"/>
    <w:tmpl w:val="BD306440"/>
    <w:lvl w:ilvl="0">
      <w:start w:val="1"/>
      <w:numFmt w:val="decimal"/>
      <w:lvlText w:val="%1"/>
      <w:lvlJc w:val="left"/>
      <w:pPr>
        <w:ind w:left="435" w:hanging="435"/>
      </w:pPr>
      <w:rPr>
        <w:rFonts w:hint="default"/>
      </w:rPr>
    </w:lvl>
    <w:lvl w:ilvl="1">
      <w:start w:val="2"/>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9">
    <w:nsid w:val="644C0794"/>
    <w:multiLevelType w:val="hybridMultilevel"/>
    <w:tmpl w:val="E1EEFD9A"/>
    <w:lvl w:ilvl="0" w:tplc="0658C722">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64A551AD"/>
    <w:multiLevelType w:val="hybridMultilevel"/>
    <w:tmpl w:val="4CE0819C"/>
    <w:lvl w:ilvl="0" w:tplc="08EEDA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686F35F3"/>
    <w:multiLevelType w:val="hybridMultilevel"/>
    <w:tmpl w:val="CC0C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68EC79BD"/>
    <w:multiLevelType w:val="hybridMultilevel"/>
    <w:tmpl w:val="4564714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3">
    <w:nsid w:val="691B6F6E"/>
    <w:multiLevelType w:val="multilevel"/>
    <w:tmpl w:val="23C23314"/>
    <w:lvl w:ilvl="0">
      <w:start w:val="1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nsid w:val="696934D7"/>
    <w:multiLevelType w:val="hybridMultilevel"/>
    <w:tmpl w:val="9E8AB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nsid w:val="69DC5CC0"/>
    <w:multiLevelType w:val="hybridMultilevel"/>
    <w:tmpl w:val="09D8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6A824843"/>
    <w:multiLevelType w:val="hybridMultilevel"/>
    <w:tmpl w:val="BF22ED9A"/>
    <w:lvl w:ilvl="0" w:tplc="08EEDA0C">
      <w:start w:val="1"/>
      <w:numFmt w:val="bullet"/>
      <w:lvlText w:val=""/>
      <w:lvlJc w:val="left"/>
      <w:pPr>
        <w:ind w:left="720" w:hanging="360"/>
      </w:pPr>
      <w:rPr>
        <w:rFonts w:ascii="Symbol" w:hAnsi="Symbol" w:hint="default"/>
      </w:rPr>
    </w:lvl>
    <w:lvl w:ilvl="1" w:tplc="967489C4">
      <w:start w:val="1"/>
      <w:numFmt w:val="bullet"/>
      <w:lvlText w:val="o"/>
      <w:lvlJc w:val="left"/>
      <w:pPr>
        <w:ind w:left="1440" w:hanging="360"/>
      </w:pPr>
      <w:rPr>
        <w:rFonts w:ascii="Courier New" w:hAnsi="Courier New" w:hint="default"/>
      </w:rPr>
    </w:lvl>
    <w:lvl w:ilvl="2" w:tplc="9BE663CC">
      <w:start w:val="1"/>
      <w:numFmt w:val="bullet"/>
      <w:lvlText w:val=""/>
      <w:lvlJc w:val="left"/>
      <w:pPr>
        <w:ind w:left="2160" w:hanging="360"/>
      </w:pPr>
      <w:rPr>
        <w:rFonts w:ascii="Wingdings" w:hAnsi="Wingdings" w:hint="default"/>
      </w:rPr>
    </w:lvl>
    <w:lvl w:ilvl="3" w:tplc="08EEF7AE">
      <w:start w:val="1"/>
      <w:numFmt w:val="bullet"/>
      <w:lvlText w:val=""/>
      <w:lvlJc w:val="left"/>
      <w:pPr>
        <w:ind w:left="2880" w:hanging="360"/>
      </w:pPr>
      <w:rPr>
        <w:rFonts w:ascii="Symbol" w:hAnsi="Symbol" w:hint="default"/>
      </w:rPr>
    </w:lvl>
    <w:lvl w:ilvl="4" w:tplc="98D6BCC0">
      <w:start w:val="1"/>
      <w:numFmt w:val="bullet"/>
      <w:lvlText w:val="o"/>
      <w:lvlJc w:val="left"/>
      <w:pPr>
        <w:ind w:left="3600" w:hanging="360"/>
      </w:pPr>
      <w:rPr>
        <w:rFonts w:ascii="Courier New" w:hAnsi="Courier New" w:hint="default"/>
      </w:rPr>
    </w:lvl>
    <w:lvl w:ilvl="5" w:tplc="925E8284">
      <w:start w:val="1"/>
      <w:numFmt w:val="bullet"/>
      <w:lvlText w:val=""/>
      <w:lvlJc w:val="left"/>
      <w:pPr>
        <w:ind w:left="4320" w:hanging="360"/>
      </w:pPr>
      <w:rPr>
        <w:rFonts w:ascii="Wingdings" w:hAnsi="Wingdings" w:hint="default"/>
      </w:rPr>
    </w:lvl>
    <w:lvl w:ilvl="6" w:tplc="9402AAEC">
      <w:start w:val="1"/>
      <w:numFmt w:val="bullet"/>
      <w:lvlText w:val=""/>
      <w:lvlJc w:val="left"/>
      <w:pPr>
        <w:ind w:left="5040" w:hanging="360"/>
      </w:pPr>
      <w:rPr>
        <w:rFonts w:ascii="Symbol" w:hAnsi="Symbol" w:hint="default"/>
      </w:rPr>
    </w:lvl>
    <w:lvl w:ilvl="7" w:tplc="B75CC4B4">
      <w:start w:val="1"/>
      <w:numFmt w:val="bullet"/>
      <w:lvlText w:val="o"/>
      <w:lvlJc w:val="left"/>
      <w:pPr>
        <w:ind w:left="5760" w:hanging="360"/>
      </w:pPr>
      <w:rPr>
        <w:rFonts w:ascii="Courier New" w:hAnsi="Courier New" w:hint="default"/>
      </w:rPr>
    </w:lvl>
    <w:lvl w:ilvl="8" w:tplc="ADDEBC66">
      <w:start w:val="1"/>
      <w:numFmt w:val="bullet"/>
      <w:lvlText w:val=""/>
      <w:lvlJc w:val="left"/>
      <w:pPr>
        <w:ind w:left="6480" w:hanging="360"/>
      </w:pPr>
      <w:rPr>
        <w:rFonts w:ascii="Wingdings" w:hAnsi="Wingdings" w:hint="default"/>
      </w:rPr>
    </w:lvl>
  </w:abstractNum>
  <w:abstractNum w:abstractNumId="127">
    <w:nsid w:val="6AFE71F0"/>
    <w:multiLevelType w:val="hybridMultilevel"/>
    <w:tmpl w:val="A5A07C2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6CBD691E"/>
    <w:multiLevelType w:val="hybridMultilevel"/>
    <w:tmpl w:val="EB74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6E452B99"/>
    <w:multiLevelType w:val="hybridMultilevel"/>
    <w:tmpl w:val="A29C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70763F45"/>
    <w:multiLevelType w:val="hybridMultilevel"/>
    <w:tmpl w:val="0F3852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1">
    <w:nsid w:val="710C2DC1"/>
    <w:multiLevelType w:val="hybridMultilevel"/>
    <w:tmpl w:val="2834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727C4449"/>
    <w:multiLevelType w:val="hybridMultilevel"/>
    <w:tmpl w:val="E490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nsid w:val="72A32EA9"/>
    <w:multiLevelType w:val="hybridMultilevel"/>
    <w:tmpl w:val="A3DE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nsid w:val="72D054EA"/>
    <w:multiLevelType w:val="hybridMultilevel"/>
    <w:tmpl w:val="94EC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nsid w:val="73B23EA9"/>
    <w:multiLevelType w:val="hybridMultilevel"/>
    <w:tmpl w:val="4E2A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nsid w:val="74BE61F5"/>
    <w:multiLevelType w:val="hybridMultilevel"/>
    <w:tmpl w:val="5A1A11F6"/>
    <w:lvl w:ilvl="0" w:tplc="5F98DFF4">
      <w:start w:val="1"/>
      <w:numFmt w:val="bullet"/>
      <w:lvlText w:val=""/>
      <w:lvlJc w:val="left"/>
      <w:pPr>
        <w:ind w:left="720" w:hanging="360"/>
      </w:pPr>
      <w:rPr>
        <w:rFonts w:ascii="Symbol" w:hAnsi="Symbol" w:hint="default"/>
      </w:rPr>
    </w:lvl>
    <w:lvl w:ilvl="1" w:tplc="1DD6F266">
      <w:start w:val="1"/>
      <w:numFmt w:val="bullet"/>
      <w:lvlText w:val="o"/>
      <w:lvlJc w:val="left"/>
      <w:pPr>
        <w:ind w:left="1440" w:hanging="360"/>
      </w:pPr>
      <w:rPr>
        <w:rFonts w:ascii="Courier New" w:hAnsi="Courier New" w:hint="default"/>
      </w:rPr>
    </w:lvl>
    <w:lvl w:ilvl="2" w:tplc="B576F268">
      <w:start w:val="1"/>
      <w:numFmt w:val="bullet"/>
      <w:lvlText w:val=""/>
      <w:lvlJc w:val="left"/>
      <w:pPr>
        <w:ind w:left="2160" w:hanging="360"/>
      </w:pPr>
      <w:rPr>
        <w:rFonts w:ascii="Wingdings" w:hAnsi="Wingdings" w:hint="default"/>
      </w:rPr>
    </w:lvl>
    <w:lvl w:ilvl="3" w:tplc="0074D564">
      <w:start w:val="1"/>
      <w:numFmt w:val="bullet"/>
      <w:lvlText w:val=""/>
      <w:lvlJc w:val="left"/>
      <w:pPr>
        <w:ind w:left="2880" w:hanging="360"/>
      </w:pPr>
      <w:rPr>
        <w:rFonts w:ascii="Symbol" w:hAnsi="Symbol" w:hint="default"/>
      </w:rPr>
    </w:lvl>
    <w:lvl w:ilvl="4" w:tplc="F25C6530">
      <w:start w:val="1"/>
      <w:numFmt w:val="bullet"/>
      <w:lvlText w:val="o"/>
      <w:lvlJc w:val="left"/>
      <w:pPr>
        <w:ind w:left="3600" w:hanging="360"/>
      </w:pPr>
      <w:rPr>
        <w:rFonts w:ascii="Courier New" w:hAnsi="Courier New" w:hint="default"/>
      </w:rPr>
    </w:lvl>
    <w:lvl w:ilvl="5" w:tplc="3A88C1F2">
      <w:start w:val="1"/>
      <w:numFmt w:val="bullet"/>
      <w:lvlText w:val=""/>
      <w:lvlJc w:val="left"/>
      <w:pPr>
        <w:ind w:left="4320" w:hanging="360"/>
      </w:pPr>
      <w:rPr>
        <w:rFonts w:ascii="Wingdings" w:hAnsi="Wingdings" w:hint="default"/>
      </w:rPr>
    </w:lvl>
    <w:lvl w:ilvl="6" w:tplc="E44CD432">
      <w:start w:val="1"/>
      <w:numFmt w:val="bullet"/>
      <w:lvlText w:val=""/>
      <w:lvlJc w:val="left"/>
      <w:pPr>
        <w:ind w:left="5040" w:hanging="360"/>
      </w:pPr>
      <w:rPr>
        <w:rFonts w:ascii="Symbol" w:hAnsi="Symbol" w:hint="default"/>
      </w:rPr>
    </w:lvl>
    <w:lvl w:ilvl="7" w:tplc="190EAD68">
      <w:start w:val="1"/>
      <w:numFmt w:val="bullet"/>
      <w:lvlText w:val="o"/>
      <w:lvlJc w:val="left"/>
      <w:pPr>
        <w:ind w:left="5760" w:hanging="360"/>
      </w:pPr>
      <w:rPr>
        <w:rFonts w:ascii="Courier New" w:hAnsi="Courier New" w:hint="default"/>
      </w:rPr>
    </w:lvl>
    <w:lvl w:ilvl="8" w:tplc="20605A18">
      <w:start w:val="1"/>
      <w:numFmt w:val="bullet"/>
      <w:lvlText w:val=""/>
      <w:lvlJc w:val="left"/>
      <w:pPr>
        <w:ind w:left="6480" w:hanging="360"/>
      </w:pPr>
      <w:rPr>
        <w:rFonts w:ascii="Wingdings" w:hAnsi="Wingdings" w:hint="default"/>
      </w:rPr>
    </w:lvl>
  </w:abstractNum>
  <w:abstractNum w:abstractNumId="137">
    <w:nsid w:val="753D6B1E"/>
    <w:multiLevelType w:val="hybridMultilevel"/>
    <w:tmpl w:val="2E225242"/>
    <w:lvl w:ilvl="0" w:tplc="70AE5C78">
      <w:start w:val="1"/>
      <w:numFmt w:val="bullet"/>
      <w:lvlText w:val=""/>
      <w:lvlJc w:val="left"/>
      <w:pPr>
        <w:ind w:left="720" w:hanging="360"/>
      </w:pPr>
      <w:rPr>
        <w:rFonts w:ascii="Symbol" w:hAnsi="Symbol" w:hint="default"/>
      </w:rPr>
    </w:lvl>
    <w:lvl w:ilvl="1" w:tplc="D270AFE0">
      <w:start w:val="1"/>
      <w:numFmt w:val="bullet"/>
      <w:lvlText w:val="o"/>
      <w:lvlJc w:val="left"/>
      <w:pPr>
        <w:ind w:left="1440" w:hanging="360"/>
      </w:pPr>
      <w:rPr>
        <w:rFonts w:ascii="Courier New" w:hAnsi="Courier New" w:hint="default"/>
      </w:rPr>
    </w:lvl>
    <w:lvl w:ilvl="2" w:tplc="A53A4558">
      <w:start w:val="1"/>
      <w:numFmt w:val="bullet"/>
      <w:lvlText w:val=""/>
      <w:lvlJc w:val="left"/>
      <w:pPr>
        <w:ind w:left="2160" w:hanging="360"/>
      </w:pPr>
      <w:rPr>
        <w:rFonts w:ascii="Wingdings" w:hAnsi="Wingdings" w:hint="default"/>
      </w:rPr>
    </w:lvl>
    <w:lvl w:ilvl="3" w:tplc="9A42801E">
      <w:start w:val="1"/>
      <w:numFmt w:val="bullet"/>
      <w:lvlText w:val=""/>
      <w:lvlJc w:val="left"/>
      <w:pPr>
        <w:ind w:left="2880" w:hanging="360"/>
      </w:pPr>
      <w:rPr>
        <w:rFonts w:ascii="Symbol" w:hAnsi="Symbol" w:hint="default"/>
      </w:rPr>
    </w:lvl>
    <w:lvl w:ilvl="4" w:tplc="A7A62714">
      <w:start w:val="1"/>
      <w:numFmt w:val="bullet"/>
      <w:lvlText w:val="o"/>
      <w:lvlJc w:val="left"/>
      <w:pPr>
        <w:ind w:left="3600" w:hanging="360"/>
      </w:pPr>
      <w:rPr>
        <w:rFonts w:ascii="Courier New" w:hAnsi="Courier New" w:hint="default"/>
      </w:rPr>
    </w:lvl>
    <w:lvl w:ilvl="5" w:tplc="8460D5D4">
      <w:start w:val="1"/>
      <w:numFmt w:val="bullet"/>
      <w:lvlText w:val=""/>
      <w:lvlJc w:val="left"/>
      <w:pPr>
        <w:ind w:left="4320" w:hanging="360"/>
      </w:pPr>
      <w:rPr>
        <w:rFonts w:ascii="Wingdings" w:hAnsi="Wingdings" w:hint="default"/>
      </w:rPr>
    </w:lvl>
    <w:lvl w:ilvl="6" w:tplc="E1540CCA">
      <w:start w:val="1"/>
      <w:numFmt w:val="bullet"/>
      <w:lvlText w:val=""/>
      <w:lvlJc w:val="left"/>
      <w:pPr>
        <w:ind w:left="5040" w:hanging="360"/>
      </w:pPr>
      <w:rPr>
        <w:rFonts w:ascii="Symbol" w:hAnsi="Symbol" w:hint="default"/>
      </w:rPr>
    </w:lvl>
    <w:lvl w:ilvl="7" w:tplc="F1AE27D2">
      <w:start w:val="1"/>
      <w:numFmt w:val="bullet"/>
      <w:lvlText w:val="o"/>
      <w:lvlJc w:val="left"/>
      <w:pPr>
        <w:ind w:left="5760" w:hanging="360"/>
      </w:pPr>
      <w:rPr>
        <w:rFonts w:ascii="Courier New" w:hAnsi="Courier New" w:hint="default"/>
      </w:rPr>
    </w:lvl>
    <w:lvl w:ilvl="8" w:tplc="010EAF06">
      <w:start w:val="1"/>
      <w:numFmt w:val="bullet"/>
      <w:lvlText w:val=""/>
      <w:lvlJc w:val="left"/>
      <w:pPr>
        <w:ind w:left="6480" w:hanging="360"/>
      </w:pPr>
      <w:rPr>
        <w:rFonts w:ascii="Wingdings" w:hAnsi="Wingdings" w:hint="default"/>
      </w:rPr>
    </w:lvl>
  </w:abstractNum>
  <w:abstractNum w:abstractNumId="138">
    <w:nsid w:val="759055C0"/>
    <w:multiLevelType w:val="hybridMultilevel"/>
    <w:tmpl w:val="BE8A268A"/>
    <w:lvl w:ilvl="0" w:tplc="F340796A">
      <w:start w:val="1"/>
      <w:numFmt w:val="bullet"/>
      <w:lvlText w:val=""/>
      <w:lvlJc w:val="left"/>
      <w:pPr>
        <w:ind w:left="720" w:hanging="360"/>
      </w:pPr>
      <w:rPr>
        <w:rFonts w:ascii="Symbol" w:hAnsi="Symbol" w:hint="default"/>
      </w:rPr>
    </w:lvl>
    <w:lvl w:ilvl="1" w:tplc="4F4EC272">
      <w:start w:val="1"/>
      <w:numFmt w:val="bullet"/>
      <w:lvlText w:val="o"/>
      <w:lvlJc w:val="left"/>
      <w:pPr>
        <w:ind w:left="1440" w:hanging="360"/>
      </w:pPr>
      <w:rPr>
        <w:rFonts w:ascii="Courier New" w:hAnsi="Courier New" w:hint="default"/>
      </w:rPr>
    </w:lvl>
    <w:lvl w:ilvl="2" w:tplc="02908D3E">
      <w:start w:val="1"/>
      <w:numFmt w:val="bullet"/>
      <w:lvlText w:val=""/>
      <w:lvlJc w:val="left"/>
      <w:pPr>
        <w:ind w:left="2160" w:hanging="360"/>
      </w:pPr>
      <w:rPr>
        <w:rFonts w:ascii="Wingdings" w:hAnsi="Wingdings" w:hint="default"/>
      </w:rPr>
    </w:lvl>
    <w:lvl w:ilvl="3" w:tplc="18828E0C">
      <w:start w:val="1"/>
      <w:numFmt w:val="bullet"/>
      <w:lvlText w:val=""/>
      <w:lvlJc w:val="left"/>
      <w:pPr>
        <w:ind w:left="2880" w:hanging="360"/>
      </w:pPr>
      <w:rPr>
        <w:rFonts w:ascii="Symbol" w:hAnsi="Symbol" w:hint="default"/>
      </w:rPr>
    </w:lvl>
    <w:lvl w:ilvl="4" w:tplc="EE420384">
      <w:start w:val="1"/>
      <w:numFmt w:val="bullet"/>
      <w:lvlText w:val="o"/>
      <w:lvlJc w:val="left"/>
      <w:pPr>
        <w:ind w:left="3600" w:hanging="360"/>
      </w:pPr>
      <w:rPr>
        <w:rFonts w:ascii="Courier New" w:hAnsi="Courier New" w:hint="default"/>
      </w:rPr>
    </w:lvl>
    <w:lvl w:ilvl="5" w:tplc="4F641E82">
      <w:start w:val="1"/>
      <w:numFmt w:val="bullet"/>
      <w:lvlText w:val=""/>
      <w:lvlJc w:val="left"/>
      <w:pPr>
        <w:ind w:left="4320" w:hanging="360"/>
      </w:pPr>
      <w:rPr>
        <w:rFonts w:ascii="Wingdings" w:hAnsi="Wingdings" w:hint="default"/>
      </w:rPr>
    </w:lvl>
    <w:lvl w:ilvl="6" w:tplc="C330AF40">
      <w:start w:val="1"/>
      <w:numFmt w:val="bullet"/>
      <w:lvlText w:val=""/>
      <w:lvlJc w:val="left"/>
      <w:pPr>
        <w:ind w:left="5040" w:hanging="360"/>
      </w:pPr>
      <w:rPr>
        <w:rFonts w:ascii="Symbol" w:hAnsi="Symbol" w:hint="default"/>
      </w:rPr>
    </w:lvl>
    <w:lvl w:ilvl="7" w:tplc="AA5AAF62">
      <w:start w:val="1"/>
      <w:numFmt w:val="bullet"/>
      <w:lvlText w:val="o"/>
      <w:lvlJc w:val="left"/>
      <w:pPr>
        <w:ind w:left="5760" w:hanging="360"/>
      </w:pPr>
      <w:rPr>
        <w:rFonts w:ascii="Courier New" w:hAnsi="Courier New" w:hint="default"/>
      </w:rPr>
    </w:lvl>
    <w:lvl w:ilvl="8" w:tplc="C8A85DA0">
      <w:start w:val="1"/>
      <w:numFmt w:val="bullet"/>
      <w:lvlText w:val=""/>
      <w:lvlJc w:val="left"/>
      <w:pPr>
        <w:ind w:left="6480" w:hanging="360"/>
      </w:pPr>
      <w:rPr>
        <w:rFonts w:ascii="Wingdings" w:hAnsi="Wingdings" w:hint="default"/>
      </w:rPr>
    </w:lvl>
  </w:abstractNum>
  <w:abstractNum w:abstractNumId="139">
    <w:nsid w:val="75AA51BC"/>
    <w:multiLevelType w:val="hybridMultilevel"/>
    <w:tmpl w:val="CEB0E9A2"/>
    <w:lvl w:ilvl="0" w:tplc="8EC81FF8">
      <w:start w:val="1"/>
      <w:numFmt w:val="bullet"/>
      <w:lvlText w:val=""/>
      <w:lvlJc w:val="left"/>
      <w:pPr>
        <w:ind w:left="720" w:hanging="360"/>
      </w:pPr>
      <w:rPr>
        <w:rFonts w:ascii="Symbol" w:hAnsi="Symbol" w:hint="default"/>
      </w:rPr>
    </w:lvl>
    <w:lvl w:ilvl="1" w:tplc="D8A001A4">
      <w:start w:val="1"/>
      <w:numFmt w:val="bullet"/>
      <w:lvlText w:val="o"/>
      <w:lvlJc w:val="left"/>
      <w:pPr>
        <w:ind w:left="1440" w:hanging="360"/>
      </w:pPr>
      <w:rPr>
        <w:rFonts w:ascii="Courier New" w:hAnsi="Courier New" w:hint="default"/>
      </w:rPr>
    </w:lvl>
    <w:lvl w:ilvl="2" w:tplc="6B4CA324">
      <w:start w:val="1"/>
      <w:numFmt w:val="bullet"/>
      <w:lvlText w:val=""/>
      <w:lvlJc w:val="left"/>
      <w:pPr>
        <w:ind w:left="2160" w:hanging="360"/>
      </w:pPr>
      <w:rPr>
        <w:rFonts w:ascii="Wingdings" w:hAnsi="Wingdings" w:hint="default"/>
      </w:rPr>
    </w:lvl>
    <w:lvl w:ilvl="3" w:tplc="316C463E">
      <w:start w:val="1"/>
      <w:numFmt w:val="bullet"/>
      <w:lvlText w:val=""/>
      <w:lvlJc w:val="left"/>
      <w:pPr>
        <w:ind w:left="2880" w:hanging="360"/>
      </w:pPr>
      <w:rPr>
        <w:rFonts w:ascii="Symbol" w:hAnsi="Symbol" w:hint="default"/>
      </w:rPr>
    </w:lvl>
    <w:lvl w:ilvl="4" w:tplc="493CDE5E">
      <w:start w:val="1"/>
      <w:numFmt w:val="bullet"/>
      <w:lvlText w:val="o"/>
      <w:lvlJc w:val="left"/>
      <w:pPr>
        <w:ind w:left="3600" w:hanging="360"/>
      </w:pPr>
      <w:rPr>
        <w:rFonts w:ascii="Courier New" w:hAnsi="Courier New" w:hint="default"/>
      </w:rPr>
    </w:lvl>
    <w:lvl w:ilvl="5" w:tplc="42E6C842">
      <w:start w:val="1"/>
      <w:numFmt w:val="bullet"/>
      <w:lvlText w:val=""/>
      <w:lvlJc w:val="left"/>
      <w:pPr>
        <w:ind w:left="4320" w:hanging="360"/>
      </w:pPr>
      <w:rPr>
        <w:rFonts w:ascii="Wingdings" w:hAnsi="Wingdings" w:hint="default"/>
      </w:rPr>
    </w:lvl>
    <w:lvl w:ilvl="6" w:tplc="39664F06">
      <w:start w:val="1"/>
      <w:numFmt w:val="bullet"/>
      <w:lvlText w:val=""/>
      <w:lvlJc w:val="left"/>
      <w:pPr>
        <w:ind w:left="5040" w:hanging="360"/>
      </w:pPr>
      <w:rPr>
        <w:rFonts w:ascii="Symbol" w:hAnsi="Symbol" w:hint="default"/>
      </w:rPr>
    </w:lvl>
    <w:lvl w:ilvl="7" w:tplc="F62A68B2">
      <w:start w:val="1"/>
      <w:numFmt w:val="bullet"/>
      <w:lvlText w:val="o"/>
      <w:lvlJc w:val="left"/>
      <w:pPr>
        <w:ind w:left="5760" w:hanging="360"/>
      </w:pPr>
      <w:rPr>
        <w:rFonts w:ascii="Courier New" w:hAnsi="Courier New" w:hint="default"/>
      </w:rPr>
    </w:lvl>
    <w:lvl w:ilvl="8" w:tplc="DA4C53AA">
      <w:start w:val="1"/>
      <w:numFmt w:val="bullet"/>
      <w:lvlText w:val=""/>
      <w:lvlJc w:val="left"/>
      <w:pPr>
        <w:ind w:left="6480" w:hanging="360"/>
      </w:pPr>
      <w:rPr>
        <w:rFonts w:ascii="Wingdings" w:hAnsi="Wingdings" w:hint="default"/>
      </w:rPr>
    </w:lvl>
  </w:abstractNum>
  <w:abstractNum w:abstractNumId="140">
    <w:nsid w:val="761668E9"/>
    <w:multiLevelType w:val="hybridMultilevel"/>
    <w:tmpl w:val="FC0A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nsid w:val="76667F1D"/>
    <w:multiLevelType w:val="hybridMultilevel"/>
    <w:tmpl w:val="A2CE3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nsid w:val="7672575C"/>
    <w:multiLevelType w:val="hybridMultilevel"/>
    <w:tmpl w:val="406A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nsid w:val="77930C29"/>
    <w:multiLevelType w:val="hybridMultilevel"/>
    <w:tmpl w:val="86F030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4">
    <w:nsid w:val="78261E54"/>
    <w:multiLevelType w:val="hybridMultilevel"/>
    <w:tmpl w:val="563A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nsid w:val="78EA7B11"/>
    <w:multiLevelType w:val="hybridMultilevel"/>
    <w:tmpl w:val="B14C2656"/>
    <w:lvl w:ilvl="0" w:tplc="D5D853A0">
      <w:start w:val="1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nsid w:val="794066E0"/>
    <w:multiLevelType w:val="hybridMultilevel"/>
    <w:tmpl w:val="C4B29C7E"/>
    <w:lvl w:ilvl="0" w:tplc="0B6805B6">
      <w:start w:val="1"/>
      <w:numFmt w:val="decimal"/>
      <w:lvlText w:val="%1."/>
      <w:lvlJc w:val="left"/>
      <w:pPr>
        <w:ind w:left="720" w:hanging="360"/>
      </w:pPr>
    </w:lvl>
    <w:lvl w:ilvl="1" w:tplc="8C9CB174">
      <w:start w:val="1"/>
      <w:numFmt w:val="lowerLetter"/>
      <w:lvlText w:val="%2."/>
      <w:lvlJc w:val="left"/>
      <w:pPr>
        <w:ind w:left="1440" w:hanging="360"/>
      </w:pPr>
    </w:lvl>
    <w:lvl w:ilvl="2" w:tplc="302EAFC0">
      <w:start w:val="1"/>
      <w:numFmt w:val="lowerRoman"/>
      <w:lvlText w:val="%3."/>
      <w:lvlJc w:val="right"/>
      <w:pPr>
        <w:ind w:left="2160" w:hanging="180"/>
      </w:pPr>
    </w:lvl>
    <w:lvl w:ilvl="3" w:tplc="D4A44398">
      <w:start w:val="1"/>
      <w:numFmt w:val="decimal"/>
      <w:lvlText w:val="%4."/>
      <w:lvlJc w:val="left"/>
      <w:pPr>
        <w:ind w:left="2880" w:hanging="360"/>
      </w:pPr>
    </w:lvl>
    <w:lvl w:ilvl="4" w:tplc="68F84ACC">
      <w:start w:val="1"/>
      <w:numFmt w:val="lowerLetter"/>
      <w:lvlText w:val="%5."/>
      <w:lvlJc w:val="left"/>
      <w:pPr>
        <w:ind w:left="3600" w:hanging="360"/>
      </w:pPr>
    </w:lvl>
    <w:lvl w:ilvl="5" w:tplc="C930B7EC">
      <w:start w:val="1"/>
      <w:numFmt w:val="lowerRoman"/>
      <w:lvlText w:val="%6."/>
      <w:lvlJc w:val="right"/>
      <w:pPr>
        <w:ind w:left="4320" w:hanging="180"/>
      </w:pPr>
    </w:lvl>
    <w:lvl w:ilvl="6" w:tplc="7FA6952C">
      <w:start w:val="1"/>
      <w:numFmt w:val="decimal"/>
      <w:lvlText w:val="%7."/>
      <w:lvlJc w:val="left"/>
      <w:pPr>
        <w:ind w:left="5040" w:hanging="360"/>
      </w:pPr>
    </w:lvl>
    <w:lvl w:ilvl="7" w:tplc="3FBA0C74">
      <w:start w:val="1"/>
      <w:numFmt w:val="lowerLetter"/>
      <w:lvlText w:val="%8."/>
      <w:lvlJc w:val="left"/>
      <w:pPr>
        <w:ind w:left="5760" w:hanging="360"/>
      </w:pPr>
    </w:lvl>
    <w:lvl w:ilvl="8" w:tplc="F98CF476">
      <w:start w:val="1"/>
      <w:numFmt w:val="lowerRoman"/>
      <w:lvlText w:val="%9."/>
      <w:lvlJc w:val="right"/>
      <w:pPr>
        <w:ind w:left="6480" w:hanging="180"/>
      </w:pPr>
    </w:lvl>
  </w:abstractNum>
  <w:abstractNum w:abstractNumId="147">
    <w:nsid w:val="7A1E1AF6"/>
    <w:multiLevelType w:val="hybridMultilevel"/>
    <w:tmpl w:val="1F9AB95A"/>
    <w:lvl w:ilvl="0" w:tplc="4EAA69EC">
      <w:start w:val="1"/>
      <w:numFmt w:val="bullet"/>
      <w:lvlText w:val=""/>
      <w:lvlJc w:val="left"/>
      <w:pPr>
        <w:ind w:left="720" w:hanging="360"/>
      </w:pPr>
      <w:rPr>
        <w:rFonts w:ascii="Symbol" w:hAnsi="Symbol" w:hint="default"/>
      </w:rPr>
    </w:lvl>
    <w:lvl w:ilvl="1" w:tplc="D9F05DFA">
      <w:start w:val="1"/>
      <w:numFmt w:val="bullet"/>
      <w:lvlText w:val="o"/>
      <w:lvlJc w:val="left"/>
      <w:pPr>
        <w:ind w:left="1440" w:hanging="360"/>
      </w:pPr>
      <w:rPr>
        <w:rFonts w:ascii="Courier New" w:hAnsi="Courier New" w:hint="default"/>
      </w:rPr>
    </w:lvl>
    <w:lvl w:ilvl="2" w:tplc="9CE6AC8C">
      <w:start w:val="1"/>
      <w:numFmt w:val="bullet"/>
      <w:lvlText w:val=""/>
      <w:lvlJc w:val="left"/>
      <w:pPr>
        <w:ind w:left="2160" w:hanging="360"/>
      </w:pPr>
      <w:rPr>
        <w:rFonts w:ascii="Wingdings" w:hAnsi="Wingdings" w:hint="default"/>
      </w:rPr>
    </w:lvl>
    <w:lvl w:ilvl="3" w:tplc="0D6EA52A">
      <w:start w:val="1"/>
      <w:numFmt w:val="bullet"/>
      <w:lvlText w:val=""/>
      <w:lvlJc w:val="left"/>
      <w:pPr>
        <w:ind w:left="2880" w:hanging="360"/>
      </w:pPr>
      <w:rPr>
        <w:rFonts w:ascii="Symbol" w:hAnsi="Symbol" w:hint="default"/>
      </w:rPr>
    </w:lvl>
    <w:lvl w:ilvl="4" w:tplc="BC6E7860">
      <w:start w:val="1"/>
      <w:numFmt w:val="bullet"/>
      <w:lvlText w:val="o"/>
      <w:lvlJc w:val="left"/>
      <w:pPr>
        <w:ind w:left="3600" w:hanging="360"/>
      </w:pPr>
      <w:rPr>
        <w:rFonts w:ascii="Courier New" w:hAnsi="Courier New" w:hint="default"/>
      </w:rPr>
    </w:lvl>
    <w:lvl w:ilvl="5" w:tplc="66A8B226">
      <w:start w:val="1"/>
      <w:numFmt w:val="bullet"/>
      <w:lvlText w:val=""/>
      <w:lvlJc w:val="left"/>
      <w:pPr>
        <w:ind w:left="4320" w:hanging="360"/>
      </w:pPr>
      <w:rPr>
        <w:rFonts w:ascii="Wingdings" w:hAnsi="Wingdings" w:hint="default"/>
      </w:rPr>
    </w:lvl>
    <w:lvl w:ilvl="6" w:tplc="0B9CBD6E">
      <w:start w:val="1"/>
      <w:numFmt w:val="bullet"/>
      <w:lvlText w:val=""/>
      <w:lvlJc w:val="left"/>
      <w:pPr>
        <w:ind w:left="5040" w:hanging="360"/>
      </w:pPr>
      <w:rPr>
        <w:rFonts w:ascii="Symbol" w:hAnsi="Symbol" w:hint="default"/>
      </w:rPr>
    </w:lvl>
    <w:lvl w:ilvl="7" w:tplc="DAD6FD1E">
      <w:start w:val="1"/>
      <w:numFmt w:val="bullet"/>
      <w:lvlText w:val="o"/>
      <w:lvlJc w:val="left"/>
      <w:pPr>
        <w:ind w:left="5760" w:hanging="360"/>
      </w:pPr>
      <w:rPr>
        <w:rFonts w:ascii="Courier New" w:hAnsi="Courier New" w:hint="default"/>
      </w:rPr>
    </w:lvl>
    <w:lvl w:ilvl="8" w:tplc="FE604BF2">
      <w:start w:val="1"/>
      <w:numFmt w:val="bullet"/>
      <w:lvlText w:val=""/>
      <w:lvlJc w:val="left"/>
      <w:pPr>
        <w:ind w:left="6480" w:hanging="360"/>
      </w:pPr>
      <w:rPr>
        <w:rFonts w:ascii="Wingdings" w:hAnsi="Wingdings" w:hint="default"/>
      </w:rPr>
    </w:lvl>
  </w:abstractNum>
  <w:abstractNum w:abstractNumId="148">
    <w:nsid w:val="7D127BB7"/>
    <w:multiLevelType w:val="hybridMultilevel"/>
    <w:tmpl w:val="ED64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nsid w:val="7D934AFF"/>
    <w:multiLevelType w:val="hybridMultilevel"/>
    <w:tmpl w:val="AFB8AFEA"/>
    <w:lvl w:ilvl="0" w:tplc="27623734">
      <w:start w:val="1"/>
      <w:numFmt w:val="bullet"/>
      <w:lvlText w:val=""/>
      <w:lvlJc w:val="left"/>
      <w:pPr>
        <w:ind w:left="720" w:hanging="360"/>
      </w:pPr>
      <w:rPr>
        <w:rFonts w:ascii="Symbol" w:hAnsi="Symbol" w:hint="default"/>
      </w:rPr>
    </w:lvl>
    <w:lvl w:ilvl="1" w:tplc="2FEE4910">
      <w:start w:val="1"/>
      <w:numFmt w:val="bullet"/>
      <w:lvlText w:val="o"/>
      <w:lvlJc w:val="left"/>
      <w:pPr>
        <w:ind w:left="1440" w:hanging="360"/>
      </w:pPr>
      <w:rPr>
        <w:rFonts w:ascii="Courier New" w:hAnsi="Courier New" w:hint="default"/>
      </w:rPr>
    </w:lvl>
    <w:lvl w:ilvl="2" w:tplc="5C2EDC1A">
      <w:start w:val="1"/>
      <w:numFmt w:val="bullet"/>
      <w:lvlText w:val=""/>
      <w:lvlJc w:val="left"/>
      <w:pPr>
        <w:ind w:left="2160" w:hanging="360"/>
      </w:pPr>
      <w:rPr>
        <w:rFonts w:ascii="Wingdings" w:hAnsi="Wingdings" w:hint="default"/>
      </w:rPr>
    </w:lvl>
    <w:lvl w:ilvl="3" w:tplc="7DF8201C">
      <w:start w:val="1"/>
      <w:numFmt w:val="bullet"/>
      <w:lvlText w:val=""/>
      <w:lvlJc w:val="left"/>
      <w:pPr>
        <w:ind w:left="2880" w:hanging="360"/>
      </w:pPr>
      <w:rPr>
        <w:rFonts w:ascii="Symbol" w:hAnsi="Symbol" w:hint="default"/>
      </w:rPr>
    </w:lvl>
    <w:lvl w:ilvl="4" w:tplc="56986D6C">
      <w:start w:val="1"/>
      <w:numFmt w:val="bullet"/>
      <w:lvlText w:val="o"/>
      <w:lvlJc w:val="left"/>
      <w:pPr>
        <w:ind w:left="3600" w:hanging="360"/>
      </w:pPr>
      <w:rPr>
        <w:rFonts w:ascii="Courier New" w:hAnsi="Courier New" w:hint="default"/>
      </w:rPr>
    </w:lvl>
    <w:lvl w:ilvl="5" w:tplc="254ACBAE">
      <w:start w:val="1"/>
      <w:numFmt w:val="bullet"/>
      <w:lvlText w:val=""/>
      <w:lvlJc w:val="left"/>
      <w:pPr>
        <w:ind w:left="4320" w:hanging="360"/>
      </w:pPr>
      <w:rPr>
        <w:rFonts w:ascii="Wingdings" w:hAnsi="Wingdings" w:hint="default"/>
      </w:rPr>
    </w:lvl>
    <w:lvl w:ilvl="6" w:tplc="7130A152">
      <w:start w:val="1"/>
      <w:numFmt w:val="bullet"/>
      <w:lvlText w:val=""/>
      <w:lvlJc w:val="left"/>
      <w:pPr>
        <w:ind w:left="5040" w:hanging="360"/>
      </w:pPr>
      <w:rPr>
        <w:rFonts w:ascii="Symbol" w:hAnsi="Symbol" w:hint="default"/>
      </w:rPr>
    </w:lvl>
    <w:lvl w:ilvl="7" w:tplc="6D9A5026">
      <w:start w:val="1"/>
      <w:numFmt w:val="bullet"/>
      <w:lvlText w:val="o"/>
      <w:lvlJc w:val="left"/>
      <w:pPr>
        <w:ind w:left="5760" w:hanging="360"/>
      </w:pPr>
      <w:rPr>
        <w:rFonts w:ascii="Courier New" w:hAnsi="Courier New" w:hint="default"/>
      </w:rPr>
    </w:lvl>
    <w:lvl w:ilvl="8" w:tplc="25DE1646">
      <w:start w:val="1"/>
      <w:numFmt w:val="bullet"/>
      <w:lvlText w:val=""/>
      <w:lvlJc w:val="left"/>
      <w:pPr>
        <w:ind w:left="6480" w:hanging="360"/>
      </w:pPr>
      <w:rPr>
        <w:rFonts w:ascii="Wingdings" w:hAnsi="Wingdings" w:hint="default"/>
      </w:rPr>
    </w:lvl>
  </w:abstractNum>
  <w:abstractNum w:abstractNumId="150">
    <w:nsid w:val="7F024F53"/>
    <w:multiLevelType w:val="hybridMultilevel"/>
    <w:tmpl w:val="DCA42392"/>
    <w:lvl w:ilvl="0" w:tplc="08EEDA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nsid w:val="7F07108B"/>
    <w:multiLevelType w:val="hybridMultilevel"/>
    <w:tmpl w:val="C56C7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nsid w:val="7F6B6DCE"/>
    <w:multiLevelType w:val="hybridMultilevel"/>
    <w:tmpl w:val="5032E0FA"/>
    <w:lvl w:ilvl="0" w:tplc="32928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4"/>
  </w:num>
  <w:num w:numId="5">
    <w:abstractNumId w:val="12"/>
  </w:num>
  <w:num w:numId="6">
    <w:abstractNumId w:val="3"/>
  </w:num>
  <w:num w:numId="7">
    <w:abstractNumId w:val="17"/>
  </w:num>
  <w:num w:numId="8">
    <w:abstractNumId w:val="6"/>
  </w:num>
  <w:num w:numId="9">
    <w:abstractNumId w:val="2"/>
  </w:num>
  <w:num w:numId="10">
    <w:abstractNumId w:val="9"/>
  </w:num>
  <w:num w:numId="11">
    <w:abstractNumId w:val="20"/>
  </w:num>
  <w:num w:numId="12">
    <w:abstractNumId w:val="13"/>
  </w:num>
  <w:num w:numId="13">
    <w:abstractNumId w:val="21"/>
  </w:num>
  <w:num w:numId="14">
    <w:abstractNumId w:val="18"/>
  </w:num>
  <w:num w:numId="15">
    <w:abstractNumId w:val="1"/>
  </w:num>
  <w:num w:numId="16">
    <w:abstractNumId w:val="11"/>
  </w:num>
  <w:num w:numId="17">
    <w:abstractNumId w:val="5"/>
  </w:num>
  <w:num w:numId="18">
    <w:abstractNumId w:val="19"/>
  </w:num>
  <w:num w:numId="19">
    <w:abstractNumId w:val="8"/>
  </w:num>
  <w:num w:numId="20">
    <w:abstractNumId w:val="10"/>
  </w:num>
  <w:num w:numId="21">
    <w:abstractNumId w:val="16"/>
    <w:lvlOverride w:ilvl="0">
      <w:lvl w:ilvl="0">
        <w:start w:val="1"/>
        <w:numFmt w:val="decimal"/>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hint="default"/>
          <w:b w:val="0"/>
          <w:bCs/>
          <w:color w:val="auto"/>
          <w:sz w:val="20"/>
          <w:szCs w:val="20"/>
          <w:u w:val="none"/>
        </w:rPr>
      </w:lvl>
    </w:lvlOverride>
    <w:lvlOverride w:ilvl="1">
      <w:lvl w:ilvl="1">
        <w:start w:val="1"/>
        <w:numFmt w:val="decimal"/>
        <w:lvlText w:val="%1.%2"/>
        <w:lvlJc w:val="left"/>
        <w:pPr>
          <w:widowControl w:val="0"/>
          <w:tabs>
            <w:tab w:val="num" w:pos="851"/>
          </w:tabs>
          <w:autoSpaceDE w:val="0"/>
          <w:autoSpaceDN w:val="0"/>
          <w:adjustRightInd w:val="0"/>
          <w:spacing w:after="120" w:line="312" w:lineRule="auto"/>
          <w:ind w:left="851" w:hanging="851"/>
          <w:jc w:val="both"/>
        </w:pPr>
        <w:rPr>
          <w:rFonts w:ascii="Tahoma" w:hAnsi="Tahoma" w:cs="Tahoma"/>
          <w:b w:val="0"/>
          <w:bCs w:val="0"/>
          <w:i w:val="0"/>
          <w:iCs w:val="0"/>
          <w:color w:val="auto"/>
          <w:sz w:val="20"/>
          <w:szCs w:val="20"/>
          <w:u w:val="none"/>
        </w:rPr>
      </w:lvl>
    </w:lvlOverride>
    <w:lvlOverride w:ilvl="2">
      <w:lvl w:ilvl="2">
        <w:start w:val="1"/>
        <w:numFmt w:val="decimal"/>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olor w:val="0000FF"/>
          <w:sz w:val="20"/>
          <w:szCs w:val="20"/>
          <w:u w:val="double"/>
        </w:rPr>
      </w:lvl>
    </w:lvlOverride>
    <w:lvlOverride w:ilvl="3">
      <w:lvl w:ilvl="3">
        <w:start w:val="1"/>
        <w:numFmt w:val="lowerLetter"/>
        <w:lvlText w:val="%4)"/>
        <w:lvlJc w:val="left"/>
        <w:pPr>
          <w:widowControl w:val="0"/>
          <w:tabs>
            <w:tab w:val="num" w:pos="1760"/>
          </w:tabs>
          <w:autoSpaceDE w:val="0"/>
          <w:autoSpaceDN w:val="0"/>
          <w:adjustRightInd w:val="0"/>
          <w:spacing w:after="120" w:line="312" w:lineRule="auto"/>
          <w:ind w:left="1760" w:hanging="360"/>
          <w:jc w:val="both"/>
        </w:pPr>
        <w:rPr>
          <w:rFonts w:ascii="Arial" w:hAnsi="Arial" w:cs="Arial"/>
          <w:b w:val="0"/>
          <w:bCs w:val="0"/>
          <w:i w:val="0"/>
          <w:iCs w:val="0"/>
          <w:color w:val="0000FF"/>
          <w:sz w:val="20"/>
          <w:szCs w:val="20"/>
          <w:u w:val="double"/>
        </w:rPr>
      </w:lvl>
    </w:lvlOverride>
    <w:lvlOverride w:ilvl="4">
      <w:lvl w:ilvl="4">
        <w:start w:val="1"/>
        <w:numFmt w:val="lowerLetter"/>
        <w:lvlText w:val="(%5)"/>
        <w:lvlJc w:val="left"/>
        <w:pPr>
          <w:widowControl w:val="0"/>
          <w:tabs>
            <w:tab w:val="num" w:pos="2835"/>
          </w:tabs>
          <w:autoSpaceDE w:val="0"/>
          <w:autoSpaceDN w:val="0"/>
          <w:adjustRightInd w:val="0"/>
          <w:spacing w:after="120" w:line="312" w:lineRule="auto"/>
          <w:ind w:left="2835" w:hanging="1134"/>
          <w:jc w:val="both"/>
        </w:pPr>
        <w:rPr>
          <w:rFonts w:ascii="Arial" w:hAnsi="Arial" w:cs="Arial"/>
          <w:b w:val="0"/>
          <w:bCs w:val="0"/>
          <w:i w:val="0"/>
          <w:iCs w:val="0"/>
          <w:color w:val="0000FF"/>
          <w:sz w:val="20"/>
          <w:szCs w:val="20"/>
          <w:u w:val="double"/>
        </w:rPr>
      </w:lvl>
    </w:lvlOverride>
    <w:lvlOverride w:ilvl="5">
      <w:lvl w:ilvl="5">
        <w:start w:val="1"/>
        <w:numFmt w:val="none"/>
        <w:lvlText w:val="(Not Defined)"/>
        <w:lvlJc w:val="left"/>
        <w:pPr>
          <w:widowControl w:val="0"/>
          <w:tabs>
            <w:tab w:val="num" w:pos="3240"/>
          </w:tabs>
          <w:autoSpaceDE w:val="0"/>
          <w:autoSpaceDN w:val="0"/>
          <w:adjustRightInd w:val="0"/>
          <w:spacing w:after="120" w:line="312" w:lineRule="auto"/>
          <w:ind w:left="2736" w:hanging="936"/>
          <w:jc w:val="both"/>
        </w:pPr>
        <w:rPr>
          <w:rFonts w:ascii="Arial" w:hAnsi="Arial" w:cs="Arial"/>
          <w:color w:val="0000FF"/>
          <w:sz w:val="20"/>
          <w:szCs w:val="20"/>
          <w:u w:val="double"/>
        </w:rPr>
      </w:lvl>
    </w:lvlOverride>
    <w:lvlOverride w:ilvl="6">
      <w:lvl w:ilvl="6">
        <w:start w:val="1"/>
        <w:numFmt w:val="none"/>
        <w:lvlText w:val="(Not Defined)"/>
        <w:lvlJc w:val="left"/>
        <w:pPr>
          <w:widowControl w:val="0"/>
          <w:tabs>
            <w:tab w:val="num" w:pos="3600"/>
          </w:tabs>
          <w:autoSpaceDE w:val="0"/>
          <w:autoSpaceDN w:val="0"/>
          <w:adjustRightInd w:val="0"/>
          <w:spacing w:after="120" w:line="312" w:lineRule="auto"/>
          <w:ind w:left="3240" w:hanging="1080"/>
          <w:jc w:val="both"/>
        </w:pPr>
        <w:rPr>
          <w:rFonts w:ascii="Arial" w:hAnsi="Arial" w:cs="Arial"/>
          <w:color w:val="0000FF"/>
          <w:sz w:val="20"/>
          <w:szCs w:val="20"/>
          <w:u w:val="double"/>
        </w:rPr>
      </w:lvl>
    </w:lvlOverride>
    <w:lvlOverride w:ilvl="7">
      <w:lvl w:ilvl="7">
        <w:start w:val="1"/>
        <w:numFmt w:val="none"/>
        <w:lvlText w:val="(Not Defined)"/>
        <w:lvlJc w:val="left"/>
        <w:pPr>
          <w:widowControl w:val="0"/>
          <w:tabs>
            <w:tab w:val="num" w:pos="3960"/>
          </w:tabs>
          <w:autoSpaceDE w:val="0"/>
          <w:autoSpaceDN w:val="0"/>
          <w:adjustRightInd w:val="0"/>
          <w:spacing w:after="120" w:line="312" w:lineRule="auto"/>
          <w:ind w:left="3744" w:hanging="1224"/>
          <w:jc w:val="both"/>
        </w:pPr>
        <w:rPr>
          <w:rFonts w:ascii="Arial" w:hAnsi="Arial" w:cs="Arial"/>
          <w:color w:val="0000FF"/>
          <w:sz w:val="20"/>
          <w:szCs w:val="20"/>
          <w:u w:val="double"/>
        </w:rPr>
      </w:lvl>
    </w:lvlOverride>
    <w:lvlOverride w:ilvl="8">
      <w:lvl w:ilvl="8">
        <w:start w:val="1"/>
        <w:numFmt w:val="none"/>
        <w:lvlText w:val="(Not Defined)"/>
        <w:lvlJc w:val="left"/>
        <w:pPr>
          <w:widowControl w:val="0"/>
          <w:tabs>
            <w:tab w:val="num" w:pos="4320"/>
          </w:tabs>
          <w:autoSpaceDE w:val="0"/>
          <w:autoSpaceDN w:val="0"/>
          <w:adjustRightInd w:val="0"/>
          <w:spacing w:after="120" w:line="312" w:lineRule="auto"/>
          <w:ind w:left="4320" w:hanging="1440"/>
          <w:jc w:val="both"/>
        </w:pPr>
        <w:rPr>
          <w:rFonts w:ascii="Arial" w:hAnsi="Arial" w:cs="Arial"/>
          <w:color w:val="0000FF"/>
          <w:sz w:val="20"/>
          <w:szCs w:val="20"/>
          <w:u w:val="double"/>
        </w:rPr>
      </w:lvl>
    </w:lvlOverride>
  </w:num>
  <w:num w:numId="22">
    <w:abstractNumId w:val="23"/>
  </w:num>
  <w:num w:numId="23">
    <w:abstractNumId w:val="118"/>
  </w:num>
  <w:num w:numId="24">
    <w:abstractNumId w:val="80"/>
  </w:num>
  <w:num w:numId="25">
    <w:abstractNumId w:val="111"/>
  </w:num>
  <w:num w:numId="26">
    <w:abstractNumId w:val="27"/>
  </w:num>
  <w:num w:numId="27">
    <w:abstractNumId w:val="31"/>
  </w:num>
  <w:num w:numId="28">
    <w:abstractNumId w:val="44"/>
  </w:num>
  <w:num w:numId="29">
    <w:abstractNumId w:val="139"/>
  </w:num>
  <w:num w:numId="30">
    <w:abstractNumId w:val="26"/>
  </w:num>
  <w:num w:numId="31">
    <w:abstractNumId w:val="146"/>
  </w:num>
  <w:num w:numId="32">
    <w:abstractNumId w:val="137"/>
  </w:num>
  <w:num w:numId="33">
    <w:abstractNumId w:val="124"/>
  </w:num>
  <w:num w:numId="34">
    <w:abstractNumId w:val="115"/>
  </w:num>
  <w:num w:numId="35">
    <w:abstractNumId w:val="114"/>
  </w:num>
  <w:num w:numId="36">
    <w:abstractNumId w:val="127"/>
  </w:num>
  <w:num w:numId="37">
    <w:abstractNumId w:val="110"/>
  </w:num>
  <w:num w:numId="38">
    <w:abstractNumId w:val="72"/>
  </w:num>
  <w:num w:numId="39">
    <w:abstractNumId w:val="104"/>
  </w:num>
  <w:num w:numId="40">
    <w:abstractNumId w:val="22"/>
  </w:num>
  <w:num w:numId="41">
    <w:abstractNumId w:val="78"/>
  </w:num>
  <w:num w:numId="42">
    <w:abstractNumId w:val="149"/>
  </w:num>
  <w:num w:numId="43">
    <w:abstractNumId w:val="138"/>
  </w:num>
  <w:num w:numId="44">
    <w:abstractNumId w:val="56"/>
  </w:num>
  <w:num w:numId="45">
    <w:abstractNumId w:val="57"/>
  </w:num>
  <w:num w:numId="46">
    <w:abstractNumId w:val="64"/>
  </w:num>
  <w:num w:numId="47">
    <w:abstractNumId w:val="85"/>
  </w:num>
  <w:num w:numId="48">
    <w:abstractNumId w:val="113"/>
  </w:num>
  <w:num w:numId="49">
    <w:abstractNumId w:val="53"/>
  </w:num>
  <w:num w:numId="50">
    <w:abstractNumId w:val="147"/>
  </w:num>
  <w:num w:numId="51">
    <w:abstractNumId w:val="93"/>
  </w:num>
  <w:num w:numId="52">
    <w:abstractNumId w:val="97"/>
  </w:num>
  <w:num w:numId="53">
    <w:abstractNumId w:val="29"/>
  </w:num>
  <w:num w:numId="54">
    <w:abstractNumId w:val="45"/>
  </w:num>
  <w:num w:numId="55">
    <w:abstractNumId w:val="25"/>
  </w:num>
  <w:num w:numId="56">
    <w:abstractNumId w:val="148"/>
  </w:num>
  <w:num w:numId="57">
    <w:abstractNumId w:val="143"/>
  </w:num>
  <w:num w:numId="58">
    <w:abstractNumId w:val="94"/>
  </w:num>
  <w:num w:numId="59">
    <w:abstractNumId w:val="140"/>
  </w:num>
  <w:num w:numId="60">
    <w:abstractNumId w:val="82"/>
  </w:num>
  <w:num w:numId="61">
    <w:abstractNumId w:val="95"/>
  </w:num>
  <w:num w:numId="62">
    <w:abstractNumId w:val="84"/>
  </w:num>
  <w:num w:numId="63">
    <w:abstractNumId w:val="99"/>
  </w:num>
  <w:num w:numId="64">
    <w:abstractNumId w:val="126"/>
  </w:num>
  <w:num w:numId="65">
    <w:abstractNumId w:val="54"/>
  </w:num>
  <w:num w:numId="66">
    <w:abstractNumId w:val="98"/>
  </w:num>
  <w:num w:numId="67">
    <w:abstractNumId w:val="41"/>
  </w:num>
  <w:num w:numId="68">
    <w:abstractNumId w:val="81"/>
  </w:num>
  <w:num w:numId="69">
    <w:abstractNumId w:val="150"/>
  </w:num>
  <w:num w:numId="70">
    <w:abstractNumId w:val="102"/>
  </w:num>
  <w:num w:numId="71">
    <w:abstractNumId w:val="86"/>
  </w:num>
  <w:num w:numId="72">
    <w:abstractNumId w:val="83"/>
  </w:num>
  <w:num w:numId="73">
    <w:abstractNumId w:val="46"/>
  </w:num>
  <w:num w:numId="74">
    <w:abstractNumId w:val="120"/>
  </w:num>
  <w:num w:numId="75">
    <w:abstractNumId w:val="61"/>
  </w:num>
  <w:num w:numId="76">
    <w:abstractNumId w:val="67"/>
  </w:num>
  <w:num w:numId="77">
    <w:abstractNumId w:val="136"/>
  </w:num>
  <w:num w:numId="78">
    <w:abstractNumId w:val="39"/>
  </w:num>
  <w:num w:numId="79">
    <w:abstractNumId w:val="125"/>
  </w:num>
  <w:num w:numId="80">
    <w:abstractNumId w:val="142"/>
  </w:num>
  <w:num w:numId="81">
    <w:abstractNumId w:val="49"/>
  </w:num>
  <w:num w:numId="82">
    <w:abstractNumId w:val="65"/>
  </w:num>
  <w:num w:numId="83">
    <w:abstractNumId w:val="77"/>
  </w:num>
  <w:num w:numId="84">
    <w:abstractNumId w:val="52"/>
  </w:num>
  <w:num w:numId="85">
    <w:abstractNumId w:val="59"/>
  </w:num>
  <w:num w:numId="86">
    <w:abstractNumId w:val="75"/>
  </w:num>
  <w:num w:numId="87">
    <w:abstractNumId w:val="42"/>
  </w:num>
  <w:num w:numId="88">
    <w:abstractNumId w:val="58"/>
  </w:num>
  <w:num w:numId="89">
    <w:abstractNumId w:val="132"/>
  </w:num>
  <w:num w:numId="90">
    <w:abstractNumId w:val="108"/>
  </w:num>
  <w:num w:numId="91">
    <w:abstractNumId w:val="68"/>
  </w:num>
  <w:num w:numId="92">
    <w:abstractNumId w:val="34"/>
  </w:num>
  <w:num w:numId="93">
    <w:abstractNumId w:val="73"/>
  </w:num>
  <w:num w:numId="94">
    <w:abstractNumId w:val="40"/>
  </w:num>
  <w:num w:numId="95">
    <w:abstractNumId w:val="91"/>
  </w:num>
  <w:num w:numId="96">
    <w:abstractNumId w:val="51"/>
  </w:num>
  <w:num w:numId="97">
    <w:abstractNumId w:val="43"/>
  </w:num>
  <w:num w:numId="98">
    <w:abstractNumId w:val="122"/>
  </w:num>
  <w:num w:numId="99">
    <w:abstractNumId w:val="129"/>
  </w:num>
  <w:num w:numId="100">
    <w:abstractNumId w:val="90"/>
  </w:num>
  <w:num w:numId="101">
    <w:abstractNumId w:val="133"/>
  </w:num>
  <w:num w:numId="102">
    <w:abstractNumId w:val="89"/>
  </w:num>
  <w:num w:numId="103">
    <w:abstractNumId w:val="141"/>
  </w:num>
  <w:num w:numId="104">
    <w:abstractNumId w:val="134"/>
  </w:num>
  <w:num w:numId="105">
    <w:abstractNumId w:val="121"/>
  </w:num>
  <w:num w:numId="106">
    <w:abstractNumId w:val="88"/>
  </w:num>
  <w:num w:numId="107">
    <w:abstractNumId w:val="76"/>
  </w:num>
  <w:num w:numId="108">
    <w:abstractNumId w:val="131"/>
  </w:num>
  <w:num w:numId="109">
    <w:abstractNumId w:val="100"/>
  </w:num>
  <w:num w:numId="110">
    <w:abstractNumId w:val="135"/>
  </w:num>
  <w:num w:numId="111">
    <w:abstractNumId w:val="151"/>
  </w:num>
  <w:num w:numId="112">
    <w:abstractNumId w:val="105"/>
  </w:num>
  <w:num w:numId="113">
    <w:abstractNumId w:val="66"/>
  </w:num>
  <w:num w:numId="114">
    <w:abstractNumId w:val="103"/>
  </w:num>
  <w:num w:numId="115">
    <w:abstractNumId w:val="112"/>
  </w:num>
  <w:num w:numId="116">
    <w:abstractNumId w:val="116"/>
  </w:num>
  <w:num w:numId="117">
    <w:abstractNumId w:val="37"/>
  </w:num>
  <w:num w:numId="118">
    <w:abstractNumId w:val="30"/>
  </w:num>
  <w:num w:numId="119">
    <w:abstractNumId w:val="28"/>
  </w:num>
  <w:num w:numId="120">
    <w:abstractNumId w:val="48"/>
  </w:num>
  <w:num w:numId="121">
    <w:abstractNumId w:val="63"/>
  </w:num>
  <w:num w:numId="122">
    <w:abstractNumId w:val="38"/>
  </w:num>
  <w:num w:numId="123">
    <w:abstractNumId w:val="36"/>
  </w:num>
  <w:num w:numId="124">
    <w:abstractNumId w:val="70"/>
  </w:num>
  <w:num w:numId="125">
    <w:abstractNumId w:val="101"/>
  </w:num>
  <w:num w:numId="126">
    <w:abstractNumId w:val="33"/>
  </w:num>
  <w:num w:numId="127">
    <w:abstractNumId w:val="128"/>
  </w:num>
  <w:num w:numId="128">
    <w:abstractNumId w:val="130"/>
  </w:num>
  <w:num w:numId="129">
    <w:abstractNumId w:val="55"/>
  </w:num>
  <w:num w:numId="130">
    <w:abstractNumId w:val="92"/>
  </w:num>
  <w:num w:numId="131">
    <w:abstractNumId w:val="107"/>
  </w:num>
  <w:num w:numId="132">
    <w:abstractNumId w:val="62"/>
  </w:num>
  <w:num w:numId="133">
    <w:abstractNumId w:val="24"/>
  </w:num>
  <w:num w:numId="134">
    <w:abstractNumId w:val="117"/>
  </w:num>
  <w:num w:numId="135">
    <w:abstractNumId w:val="109"/>
  </w:num>
  <w:num w:numId="136">
    <w:abstractNumId w:val="79"/>
  </w:num>
  <w:num w:numId="137">
    <w:abstractNumId w:val="71"/>
  </w:num>
  <w:num w:numId="138">
    <w:abstractNumId w:val="69"/>
  </w:num>
  <w:num w:numId="139">
    <w:abstractNumId w:val="50"/>
  </w:num>
  <w:num w:numId="140">
    <w:abstractNumId w:val="145"/>
  </w:num>
  <w:num w:numId="141">
    <w:abstractNumId w:val="87"/>
  </w:num>
  <w:num w:numId="142">
    <w:abstractNumId w:val="96"/>
  </w:num>
  <w:num w:numId="143">
    <w:abstractNumId w:val="32"/>
  </w:num>
  <w:num w:numId="144">
    <w:abstractNumId w:val="47"/>
  </w:num>
  <w:num w:numId="145">
    <w:abstractNumId w:val="119"/>
  </w:num>
  <w:num w:numId="146">
    <w:abstractNumId w:val="144"/>
  </w:num>
  <w:num w:numId="147">
    <w:abstractNumId w:val="35"/>
  </w:num>
  <w:num w:numId="148">
    <w:abstractNumId w:val="123"/>
  </w:num>
  <w:num w:numId="149">
    <w:abstractNumId w:val="152"/>
  </w:num>
  <w:num w:numId="150">
    <w:abstractNumId w:val="74"/>
  </w:num>
  <w:num w:numId="151">
    <w:abstractNumId w:val="106"/>
  </w:num>
  <w:num w:numId="152">
    <w:abstractNumId w:val="60"/>
  </w:num>
  <w:numIdMacAtCleanup w:val="1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Lutyens">
    <w15:presenceInfo w15:providerId="AD" w15:userId="S-1-5-21-1177238915-688789844-1801674531-41130"/>
  </w15:person>
  <w15:person w15:author="James Shaw Hamilton">
    <w15:presenceInfo w15:providerId="AD" w15:userId="S-1-5-21-1177238915-688789844-1801674531-27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4059786-v1\LONDOCS"/>
    <w:docVar w:name="ReferenceFieldsConverted" w:val="True"/>
  </w:docVars>
  <w:rsids>
    <w:rsidRoot w:val="00CF5EB7"/>
    <w:rsid w:val="000005C3"/>
    <w:rsid w:val="00005BCB"/>
    <w:rsid w:val="00005F1E"/>
    <w:rsid w:val="00007DB3"/>
    <w:rsid w:val="000121AD"/>
    <w:rsid w:val="0001265E"/>
    <w:rsid w:val="0001527B"/>
    <w:rsid w:val="00015D0E"/>
    <w:rsid w:val="00017B6A"/>
    <w:rsid w:val="00017BD1"/>
    <w:rsid w:val="000239A8"/>
    <w:rsid w:val="00024E26"/>
    <w:rsid w:val="000274FE"/>
    <w:rsid w:val="00034C04"/>
    <w:rsid w:val="00035F8E"/>
    <w:rsid w:val="00036525"/>
    <w:rsid w:val="00036FAB"/>
    <w:rsid w:val="00040578"/>
    <w:rsid w:val="00041394"/>
    <w:rsid w:val="00041566"/>
    <w:rsid w:val="00043B71"/>
    <w:rsid w:val="00047117"/>
    <w:rsid w:val="00050C80"/>
    <w:rsid w:val="000516D9"/>
    <w:rsid w:val="00055BB9"/>
    <w:rsid w:val="0005648F"/>
    <w:rsid w:val="00056897"/>
    <w:rsid w:val="000574FA"/>
    <w:rsid w:val="000625E0"/>
    <w:rsid w:val="00063E5F"/>
    <w:rsid w:val="0007142C"/>
    <w:rsid w:val="0007189D"/>
    <w:rsid w:val="00074DA3"/>
    <w:rsid w:val="00080994"/>
    <w:rsid w:val="000813E3"/>
    <w:rsid w:val="0008197E"/>
    <w:rsid w:val="00081C4A"/>
    <w:rsid w:val="000848DF"/>
    <w:rsid w:val="0008556D"/>
    <w:rsid w:val="00086946"/>
    <w:rsid w:val="000872AD"/>
    <w:rsid w:val="000A117F"/>
    <w:rsid w:val="000A17D1"/>
    <w:rsid w:val="000A2D74"/>
    <w:rsid w:val="000A43A5"/>
    <w:rsid w:val="000A4AA6"/>
    <w:rsid w:val="000B08A1"/>
    <w:rsid w:val="000B337A"/>
    <w:rsid w:val="000B531D"/>
    <w:rsid w:val="000C1363"/>
    <w:rsid w:val="000C40BB"/>
    <w:rsid w:val="000D0E8C"/>
    <w:rsid w:val="000D1AE6"/>
    <w:rsid w:val="000D1CBA"/>
    <w:rsid w:val="000D4327"/>
    <w:rsid w:val="000D7B7F"/>
    <w:rsid w:val="000E0B0C"/>
    <w:rsid w:val="000E186B"/>
    <w:rsid w:val="000E37DC"/>
    <w:rsid w:val="000E436B"/>
    <w:rsid w:val="000E64D8"/>
    <w:rsid w:val="000E7611"/>
    <w:rsid w:val="000F3CC7"/>
    <w:rsid w:val="000F412F"/>
    <w:rsid w:val="000F6157"/>
    <w:rsid w:val="000F69A0"/>
    <w:rsid w:val="000F7499"/>
    <w:rsid w:val="00100342"/>
    <w:rsid w:val="00101007"/>
    <w:rsid w:val="00101B8A"/>
    <w:rsid w:val="00104B40"/>
    <w:rsid w:val="00107C5D"/>
    <w:rsid w:val="00110819"/>
    <w:rsid w:val="00110E39"/>
    <w:rsid w:val="0011140A"/>
    <w:rsid w:val="00115EFD"/>
    <w:rsid w:val="00116506"/>
    <w:rsid w:val="001204C7"/>
    <w:rsid w:val="00121F09"/>
    <w:rsid w:val="00123677"/>
    <w:rsid w:val="001258C3"/>
    <w:rsid w:val="00126840"/>
    <w:rsid w:val="0013201E"/>
    <w:rsid w:val="001406D6"/>
    <w:rsid w:val="00143A32"/>
    <w:rsid w:val="00144E3B"/>
    <w:rsid w:val="00150EA9"/>
    <w:rsid w:val="00151F35"/>
    <w:rsid w:val="001556BB"/>
    <w:rsid w:val="001572B0"/>
    <w:rsid w:val="0015769E"/>
    <w:rsid w:val="00160C19"/>
    <w:rsid w:val="00160CAB"/>
    <w:rsid w:val="00164467"/>
    <w:rsid w:val="00164A4F"/>
    <w:rsid w:val="00164C70"/>
    <w:rsid w:val="00171028"/>
    <w:rsid w:val="00172917"/>
    <w:rsid w:val="00172E63"/>
    <w:rsid w:val="00173143"/>
    <w:rsid w:val="001812F2"/>
    <w:rsid w:val="0018160B"/>
    <w:rsid w:val="00183E06"/>
    <w:rsid w:val="00185E70"/>
    <w:rsid w:val="00187530"/>
    <w:rsid w:val="00190760"/>
    <w:rsid w:val="001922C3"/>
    <w:rsid w:val="00192539"/>
    <w:rsid w:val="001929B3"/>
    <w:rsid w:val="00193346"/>
    <w:rsid w:val="001A052E"/>
    <w:rsid w:val="001A133B"/>
    <w:rsid w:val="001A6DF8"/>
    <w:rsid w:val="001B06E2"/>
    <w:rsid w:val="001B1418"/>
    <w:rsid w:val="001B2FB3"/>
    <w:rsid w:val="001B4AC4"/>
    <w:rsid w:val="001C1DC7"/>
    <w:rsid w:val="001C7B32"/>
    <w:rsid w:val="001D02E1"/>
    <w:rsid w:val="001D1654"/>
    <w:rsid w:val="001D3CF8"/>
    <w:rsid w:val="001D4446"/>
    <w:rsid w:val="001D63CD"/>
    <w:rsid w:val="001D7E3A"/>
    <w:rsid w:val="001E3539"/>
    <w:rsid w:val="001E6428"/>
    <w:rsid w:val="001F0EF8"/>
    <w:rsid w:val="001F21FB"/>
    <w:rsid w:val="001F326B"/>
    <w:rsid w:val="001F4311"/>
    <w:rsid w:val="001F45D3"/>
    <w:rsid w:val="00202807"/>
    <w:rsid w:val="00205EAC"/>
    <w:rsid w:val="0020665D"/>
    <w:rsid w:val="00206935"/>
    <w:rsid w:val="00206A87"/>
    <w:rsid w:val="00212313"/>
    <w:rsid w:val="00212CAA"/>
    <w:rsid w:val="00213804"/>
    <w:rsid w:val="00217DEC"/>
    <w:rsid w:val="00224664"/>
    <w:rsid w:val="00227A41"/>
    <w:rsid w:val="00233664"/>
    <w:rsid w:val="00234F22"/>
    <w:rsid w:val="00235C0E"/>
    <w:rsid w:val="00235C5D"/>
    <w:rsid w:val="00235D21"/>
    <w:rsid w:val="002401C9"/>
    <w:rsid w:val="0024295F"/>
    <w:rsid w:val="002454AF"/>
    <w:rsid w:val="002458C6"/>
    <w:rsid w:val="00250A51"/>
    <w:rsid w:val="00250C7C"/>
    <w:rsid w:val="0025205F"/>
    <w:rsid w:val="00253388"/>
    <w:rsid w:val="0025339F"/>
    <w:rsid w:val="00254AE8"/>
    <w:rsid w:val="0025646E"/>
    <w:rsid w:val="00257330"/>
    <w:rsid w:val="00257DA9"/>
    <w:rsid w:val="00265762"/>
    <w:rsid w:val="00267E3F"/>
    <w:rsid w:val="002746ED"/>
    <w:rsid w:val="00275102"/>
    <w:rsid w:val="0027538D"/>
    <w:rsid w:val="00275F4C"/>
    <w:rsid w:val="002769A9"/>
    <w:rsid w:val="0028150A"/>
    <w:rsid w:val="00282CC8"/>
    <w:rsid w:val="00282EE3"/>
    <w:rsid w:val="00283CE8"/>
    <w:rsid w:val="00283EEA"/>
    <w:rsid w:val="002856CA"/>
    <w:rsid w:val="00285BE8"/>
    <w:rsid w:val="0029130E"/>
    <w:rsid w:val="00292215"/>
    <w:rsid w:val="0029464D"/>
    <w:rsid w:val="0029612C"/>
    <w:rsid w:val="002A0551"/>
    <w:rsid w:val="002A0A87"/>
    <w:rsid w:val="002A12D6"/>
    <w:rsid w:val="002A1558"/>
    <w:rsid w:val="002A48D5"/>
    <w:rsid w:val="002A5911"/>
    <w:rsid w:val="002A67D3"/>
    <w:rsid w:val="002A77CB"/>
    <w:rsid w:val="002A7F7D"/>
    <w:rsid w:val="002B147F"/>
    <w:rsid w:val="002C33C7"/>
    <w:rsid w:val="002C464E"/>
    <w:rsid w:val="002C6457"/>
    <w:rsid w:val="002D0042"/>
    <w:rsid w:val="002D5C9B"/>
    <w:rsid w:val="002E0E9C"/>
    <w:rsid w:val="002E37E1"/>
    <w:rsid w:val="002E5739"/>
    <w:rsid w:val="002E5F59"/>
    <w:rsid w:val="002E7A9E"/>
    <w:rsid w:val="002E7E62"/>
    <w:rsid w:val="002F05D8"/>
    <w:rsid w:val="002F0E66"/>
    <w:rsid w:val="002F0E8B"/>
    <w:rsid w:val="002F177C"/>
    <w:rsid w:val="002F2115"/>
    <w:rsid w:val="002F27E1"/>
    <w:rsid w:val="002F2EC2"/>
    <w:rsid w:val="002F50BC"/>
    <w:rsid w:val="002F5A08"/>
    <w:rsid w:val="00303E3E"/>
    <w:rsid w:val="00306C9C"/>
    <w:rsid w:val="00313EA5"/>
    <w:rsid w:val="00315A4F"/>
    <w:rsid w:val="0032055F"/>
    <w:rsid w:val="00321AED"/>
    <w:rsid w:val="00322B4A"/>
    <w:rsid w:val="00326067"/>
    <w:rsid w:val="00326B33"/>
    <w:rsid w:val="00336976"/>
    <w:rsid w:val="003408ED"/>
    <w:rsid w:val="003440CD"/>
    <w:rsid w:val="00344D80"/>
    <w:rsid w:val="00355FCA"/>
    <w:rsid w:val="00361F98"/>
    <w:rsid w:val="00361FDF"/>
    <w:rsid w:val="0036215A"/>
    <w:rsid w:val="00362542"/>
    <w:rsid w:val="00364E1B"/>
    <w:rsid w:val="003714B5"/>
    <w:rsid w:val="00373AA9"/>
    <w:rsid w:val="00373EA2"/>
    <w:rsid w:val="003833FF"/>
    <w:rsid w:val="0038604F"/>
    <w:rsid w:val="00391627"/>
    <w:rsid w:val="00392F47"/>
    <w:rsid w:val="003947CF"/>
    <w:rsid w:val="00394C58"/>
    <w:rsid w:val="00397D12"/>
    <w:rsid w:val="003A30BC"/>
    <w:rsid w:val="003A4979"/>
    <w:rsid w:val="003A4C9F"/>
    <w:rsid w:val="003A5C48"/>
    <w:rsid w:val="003B26AD"/>
    <w:rsid w:val="003B4C07"/>
    <w:rsid w:val="003B65C7"/>
    <w:rsid w:val="003C2F50"/>
    <w:rsid w:val="003C3778"/>
    <w:rsid w:val="003C5E61"/>
    <w:rsid w:val="003C75A5"/>
    <w:rsid w:val="003D1446"/>
    <w:rsid w:val="003D1779"/>
    <w:rsid w:val="003D17D9"/>
    <w:rsid w:val="003D31FD"/>
    <w:rsid w:val="003D37B7"/>
    <w:rsid w:val="003D56D6"/>
    <w:rsid w:val="003D71EF"/>
    <w:rsid w:val="003E15D1"/>
    <w:rsid w:val="003E21A4"/>
    <w:rsid w:val="003E2200"/>
    <w:rsid w:val="003E5ED2"/>
    <w:rsid w:val="003F15AE"/>
    <w:rsid w:val="003F1A14"/>
    <w:rsid w:val="003F3177"/>
    <w:rsid w:val="003F5229"/>
    <w:rsid w:val="003F5D50"/>
    <w:rsid w:val="003F62E2"/>
    <w:rsid w:val="004017D7"/>
    <w:rsid w:val="004033CB"/>
    <w:rsid w:val="00405A51"/>
    <w:rsid w:val="00405EF8"/>
    <w:rsid w:val="004075BC"/>
    <w:rsid w:val="00407D5A"/>
    <w:rsid w:val="00410ADB"/>
    <w:rsid w:val="004144FD"/>
    <w:rsid w:val="00414B92"/>
    <w:rsid w:val="00420615"/>
    <w:rsid w:val="004206CA"/>
    <w:rsid w:val="00422032"/>
    <w:rsid w:val="004235A4"/>
    <w:rsid w:val="004238F9"/>
    <w:rsid w:val="00425EE7"/>
    <w:rsid w:val="004323F9"/>
    <w:rsid w:val="004324FE"/>
    <w:rsid w:val="00433CE7"/>
    <w:rsid w:val="00434BDF"/>
    <w:rsid w:val="00437583"/>
    <w:rsid w:val="00437745"/>
    <w:rsid w:val="004437AD"/>
    <w:rsid w:val="004440D4"/>
    <w:rsid w:val="00446C04"/>
    <w:rsid w:val="004477EF"/>
    <w:rsid w:val="00447800"/>
    <w:rsid w:val="00451743"/>
    <w:rsid w:val="0045367C"/>
    <w:rsid w:val="004542B8"/>
    <w:rsid w:val="004543B3"/>
    <w:rsid w:val="00454982"/>
    <w:rsid w:val="004566B3"/>
    <w:rsid w:val="00457AF8"/>
    <w:rsid w:val="00457DC9"/>
    <w:rsid w:val="00460F5B"/>
    <w:rsid w:val="00465346"/>
    <w:rsid w:val="00467904"/>
    <w:rsid w:val="00472211"/>
    <w:rsid w:val="00473BFB"/>
    <w:rsid w:val="00474354"/>
    <w:rsid w:val="0048020E"/>
    <w:rsid w:val="00484222"/>
    <w:rsid w:val="00490D87"/>
    <w:rsid w:val="00492BE3"/>
    <w:rsid w:val="00494699"/>
    <w:rsid w:val="004A142A"/>
    <w:rsid w:val="004B0FD2"/>
    <w:rsid w:val="004B3D7E"/>
    <w:rsid w:val="004B6AE8"/>
    <w:rsid w:val="004B7312"/>
    <w:rsid w:val="004C0F82"/>
    <w:rsid w:val="004C6138"/>
    <w:rsid w:val="004D17BC"/>
    <w:rsid w:val="004D187C"/>
    <w:rsid w:val="004D647F"/>
    <w:rsid w:val="004E59D6"/>
    <w:rsid w:val="004F0897"/>
    <w:rsid w:val="004F4EC0"/>
    <w:rsid w:val="004F5E64"/>
    <w:rsid w:val="004F6DBF"/>
    <w:rsid w:val="005019AD"/>
    <w:rsid w:val="00502A70"/>
    <w:rsid w:val="005036A9"/>
    <w:rsid w:val="00504735"/>
    <w:rsid w:val="00505F71"/>
    <w:rsid w:val="00510410"/>
    <w:rsid w:val="0051214B"/>
    <w:rsid w:val="005127DF"/>
    <w:rsid w:val="00513AE5"/>
    <w:rsid w:val="00516AFC"/>
    <w:rsid w:val="0052038A"/>
    <w:rsid w:val="00530D0A"/>
    <w:rsid w:val="005324D8"/>
    <w:rsid w:val="00533619"/>
    <w:rsid w:val="005375A2"/>
    <w:rsid w:val="005402DC"/>
    <w:rsid w:val="00540D28"/>
    <w:rsid w:val="00541E4E"/>
    <w:rsid w:val="00544C42"/>
    <w:rsid w:val="0054588D"/>
    <w:rsid w:val="00545C60"/>
    <w:rsid w:val="005503FE"/>
    <w:rsid w:val="00553321"/>
    <w:rsid w:val="00555E74"/>
    <w:rsid w:val="00557B83"/>
    <w:rsid w:val="00557EB2"/>
    <w:rsid w:val="00570871"/>
    <w:rsid w:val="00570B7F"/>
    <w:rsid w:val="005716CA"/>
    <w:rsid w:val="0057225D"/>
    <w:rsid w:val="00572488"/>
    <w:rsid w:val="00572D2B"/>
    <w:rsid w:val="0057305D"/>
    <w:rsid w:val="005763E2"/>
    <w:rsid w:val="0057785E"/>
    <w:rsid w:val="005853F1"/>
    <w:rsid w:val="005854A1"/>
    <w:rsid w:val="00585ACA"/>
    <w:rsid w:val="00587924"/>
    <w:rsid w:val="005903D8"/>
    <w:rsid w:val="00590516"/>
    <w:rsid w:val="00592AF0"/>
    <w:rsid w:val="00592CFD"/>
    <w:rsid w:val="00594A89"/>
    <w:rsid w:val="005A2768"/>
    <w:rsid w:val="005A5228"/>
    <w:rsid w:val="005A7B68"/>
    <w:rsid w:val="005B174E"/>
    <w:rsid w:val="005B4CED"/>
    <w:rsid w:val="005C4897"/>
    <w:rsid w:val="005C4CF4"/>
    <w:rsid w:val="005C6213"/>
    <w:rsid w:val="005D2CF8"/>
    <w:rsid w:val="005D3D54"/>
    <w:rsid w:val="005D4966"/>
    <w:rsid w:val="005D49EA"/>
    <w:rsid w:val="005D5062"/>
    <w:rsid w:val="005D75B3"/>
    <w:rsid w:val="005E2A7A"/>
    <w:rsid w:val="005E3177"/>
    <w:rsid w:val="005E5401"/>
    <w:rsid w:val="005F02B1"/>
    <w:rsid w:val="005F495C"/>
    <w:rsid w:val="005F4FF4"/>
    <w:rsid w:val="00603C09"/>
    <w:rsid w:val="0060579B"/>
    <w:rsid w:val="006057CB"/>
    <w:rsid w:val="00612C2E"/>
    <w:rsid w:val="00612C3F"/>
    <w:rsid w:val="00614DF7"/>
    <w:rsid w:val="00616932"/>
    <w:rsid w:val="00616CCB"/>
    <w:rsid w:val="00617756"/>
    <w:rsid w:val="0061796F"/>
    <w:rsid w:val="006216DD"/>
    <w:rsid w:val="0062323D"/>
    <w:rsid w:val="006300FF"/>
    <w:rsid w:val="00630A1F"/>
    <w:rsid w:val="00631D01"/>
    <w:rsid w:val="006324CD"/>
    <w:rsid w:val="0063343F"/>
    <w:rsid w:val="006352C0"/>
    <w:rsid w:val="00635471"/>
    <w:rsid w:val="006368A4"/>
    <w:rsid w:val="00640533"/>
    <w:rsid w:val="006410F1"/>
    <w:rsid w:val="006419D6"/>
    <w:rsid w:val="006430F6"/>
    <w:rsid w:val="00644C8D"/>
    <w:rsid w:val="006507A9"/>
    <w:rsid w:val="006512C9"/>
    <w:rsid w:val="0065165C"/>
    <w:rsid w:val="006516EF"/>
    <w:rsid w:val="0065233B"/>
    <w:rsid w:val="00653637"/>
    <w:rsid w:val="006547BC"/>
    <w:rsid w:val="00654E8D"/>
    <w:rsid w:val="006560B6"/>
    <w:rsid w:val="00657676"/>
    <w:rsid w:val="00660F74"/>
    <w:rsid w:val="006613EA"/>
    <w:rsid w:val="00661E21"/>
    <w:rsid w:val="006634CF"/>
    <w:rsid w:val="006655BF"/>
    <w:rsid w:val="006711CD"/>
    <w:rsid w:val="00673095"/>
    <w:rsid w:val="006846B7"/>
    <w:rsid w:val="00693589"/>
    <w:rsid w:val="00693994"/>
    <w:rsid w:val="00694C5A"/>
    <w:rsid w:val="00694DAD"/>
    <w:rsid w:val="00696BCF"/>
    <w:rsid w:val="006A0433"/>
    <w:rsid w:val="006A1E23"/>
    <w:rsid w:val="006A3AE6"/>
    <w:rsid w:val="006A48BA"/>
    <w:rsid w:val="006B2827"/>
    <w:rsid w:val="006B2864"/>
    <w:rsid w:val="006B47D1"/>
    <w:rsid w:val="006B77CF"/>
    <w:rsid w:val="006C6982"/>
    <w:rsid w:val="006D0DD9"/>
    <w:rsid w:val="006D2B80"/>
    <w:rsid w:val="006D40EE"/>
    <w:rsid w:val="006D606C"/>
    <w:rsid w:val="006E13AB"/>
    <w:rsid w:val="006E3001"/>
    <w:rsid w:val="006E5603"/>
    <w:rsid w:val="006F01C7"/>
    <w:rsid w:val="006F65F1"/>
    <w:rsid w:val="006F6E61"/>
    <w:rsid w:val="006F6ECF"/>
    <w:rsid w:val="006F75C0"/>
    <w:rsid w:val="006F7D16"/>
    <w:rsid w:val="0070293F"/>
    <w:rsid w:val="0070297A"/>
    <w:rsid w:val="00704874"/>
    <w:rsid w:val="00705070"/>
    <w:rsid w:val="007066CF"/>
    <w:rsid w:val="00706F01"/>
    <w:rsid w:val="00707B71"/>
    <w:rsid w:val="00707E54"/>
    <w:rsid w:val="00711FD5"/>
    <w:rsid w:val="00712C90"/>
    <w:rsid w:val="0071367E"/>
    <w:rsid w:val="007242E7"/>
    <w:rsid w:val="00724E06"/>
    <w:rsid w:val="007333D1"/>
    <w:rsid w:val="00733451"/>
    <w:rsid w:val="00734BCD"/>
    <w:rsid w:val="00736258"/>
    <w:rsid w:val="0073630C"/>
    <w:rsid w:val="00740377"/>
    <w:rsid w:val="00741037"/>
    <w:rsid w:val="00741F54"/>
    <w:rsid w:val="007428C9"/>
    <w:rsid w:val="00744AC6"/>
    <w:rsid w:val="0074528C"/>
    <w:rsid w:val="007462DD"/>
    <w:rsid w:val="00750055"/>
    <w:rsid w:val="00751233"/>
    <w:rsid w:val="00753FEF"/>
    <w:rsid w:val="00756E10"/>
    <w:rsid w:val="0075715C"/>
    <w:rsid w:val="007638CE"/>
    <w:rsid w:val="00764543"/>
    <w:rsid w:val="007656EF"/>
    <w:rsid w:val="00767586"/>
    <w:rsid w:val="007711C1"/>
    <w:rsid w:val="00771DED"/>
    <w:rsid w:val="00772443"/>
    <w:rsid w:val="00774AB6"/>
    <w:rsid w:val="007775BF"/>
    <w:rsid w:val="00777649"/>
    <w:rsid w:val="00781F7C"/>
    <w:rsid w:val="007828C9"/>
    <w:rsid w:val="00783D76"/>
    <w:rsid w:val="00785983"/>
    <w:rsid w:val="00785E47"/>
    <w:rsid w:val="00786307"/>
    <w:rsid w:val="0079014D"/>
    <w:rsid w:val="00793E72"/>
    <w:rsid w:val="007956C6"/>
    <w:rsid w:val="0079666E"/>
    <w:rsid w:val="007A13CF"/>
    <w:rsid w:val="007A1E0F"/>
    <w:rsid w:val="007A2DF6"/>
    <w:rsid w:val="007A5F81"/>
    <w:rsid w:val="007B3136"/>
    <w:rsid w:val="007B6291"/>
    <w:rsid w:val="007B6296"/>
    <w:rsid w:val="007C056A"/>
    <w:rsid w:val="007C1BD5"/>
    <w:rsid w:val="007C449D"/>
    <w:rsid w:val="007C6158"/>
    <w:rsid w:val="007D119A"/>
    <w:rsid w:val="007D1D06"/>
    <w:rsid w:val="007D59EF"/>
    <w:rsid w:val="007D63D6"/>
    <w:rsid w:val="007D6719"/>
    <w:rsid w:val="007E4B53"/>
    <w:rsid w:val="007E56EF"/>
    <w:rsid w:val="007E6C5D"/>
    <w:rsid w:val="007E6E6C"/>
    <w:rsid w:val="007E7636"/>
    <w:rsid w:val="007F45A8"/>
    <w:rsid w:val="008006F5"/>
    <w:rsid w:val="0080156E"/>
    <w:rsid w:val="0080669C"/>
    <w:rsid w:val="00812B79"/>
    <w:rsid w:val="00812CD6"/>
    <w:rsid w:val="0081400A"/>
    <w:rsid w:val="00814541"/>
    <w:rsid w:val="008212D8"/>
    <w:rsid w:val="008214A5"/>
    <w:rsid w:val="00823423"/>
    <w:rsid w:val="00823B54"/>
    <w:rsid w:val="00823DB9"/>
    <w:rsid w:val="00824751"/>
    <w:rsid w:val="00824B92"/>
    <w:rsid w:val="008262E9"/>
    <w:rsid w:val="00832C16"/>
    <w:rsid w:val="00836539"/>
    <w:rsid w:val="00836DF5"/>
    <w:rsid w:val="0083728D"/>
    <w:rsid w:val="00841005"/>
    <w:rsid w:val="00843A3A"/>
    <w:rsid w:val="008441E6"/>
    <w:rsid w:val="00845232"/>
    <w:rsid w:val="008510E4"/>
    <w:rsid w:val="008514A9"/>
    <w:rsid w:val="00851CC7"/>
    <w:rsid w:val="00851F87"/>
    <w:rsid w:val="00852DAD"/>
    <w:rsid w:val="008532B1"/>
    <w:rsid w:val="00854451"/>
    <w:rsid w:val="00855D83"/>
    <w:rsid w:val="00856678"/>
    <w:rsid w:val="008607D0"/>
    <w:rsid w:val="00860832"/>
    <w:rsid w:val="00861A3D"/>
    <w:rsid w:val="00861D8A"/>
    <w:rsid w:val="008628E3"/>
    <w:rsid w:val="00866A7F"/>
    <w:rsid w:val="00867974"/>
    <w:rsid w:val="00867A86"/>
    <w:rsid w:val="0087190B"/>
    <w:rsid w:val="008735E9"/>
    <w:rsid w:val="00873DC1"/>
    <w:rsid w:val="008777B8"/>
    <w:rsid w:val="00877C6B"/>
    <w:rsid w:val="008815D4"/>
    <w:rsid w:val="0088220E"/>
    <w:rsid w:val="0088302C"/>
    <w:rsid w:val="008834C9"/>
    <w:rsid w:val="00885DD4"/>
    <w:rsid w:val="0089182B"/>
    <w:rsid w:val="008918D2"/>
    <w:rsid w:val="00893770"/>
    <w:rsid w:val="00895C24"/>
    <w:rsid w:val="00897A10"/>
    <w:rsid w:val="008A15CA"/>
    <w:rsid w:val="008A44A6"/>
    <w:rsid w:val="008A63B2"/>
    <w:rsid w:val="008A6731"/>
    <w:rsid w:val="008B029D"/>
    <w:rsid w:val="008B1E90"/>
    <w:rsid w:val="008B3907"/>
    <w:rsid w:val="008B4C65"/>
    <w:rsid w:val="008B57F4"/>
    <w:rsid w:val="008C2B8D"/>
    <w:rsid w:val="008C48A0"/>
    <w:rsid w:val="008C4C06"/>
    <w:rsid w:val="008C5F02"/>
    <w:rsid w:val="008D0B9A"/>
    <w:rsid w:val="008D678E"/>
    <w:rsid w:val="008E04F6"/>
    <w:rsid w:val="008E3A6B"/>
    <w:rsid w:val="008E72F9"/>
    <w:rsid w:val="008F232A"/>
    <w:rsid w:val="008F337E"/>
    <w:rsid w:val="008F446B"/>
    <w:rsid w:val="008F57F8"/>
    <w:rsid w:val="008F69B4"/>
    <w:rsid w:val="00901BC2"/>
    <w:rsid w:val="00905970"/>
    <w:rsid w:val="0090691B"/>
    <w:rsid w:val="009078FE"/>
    <w:rsid w:val="00914A72"/>
    <w:rsid w:val="00914F01"/>
    <w:rsid w:val="009154E0"/>
    <w:rsid w:val="0091707E"/>
    <w:rsid w:val="009213A5"/>
    <w:rsid w:val="00921F2F"/>
    <w:rsid w:val="00934167"/>
    <w:rsid w:val="009349EF"/>
    <w:rsid w:val="00935971"/>
    <w:rsid w:val="00940B29"/>
    <w:rsid w:val="00941CA6"/>
    <w:rsid w:val="00944CB6"/>
    <w:rsid w:val="0095011C"/>
    <w:rsid w:val="0095193D"/>
    <w:rsid w:val="0096446B"/>
    <w:rsid w:val="00964690"/>
    <w:rsid w:val="00974341"/>
    <w:rsid w:val="00974457"/>
    <w:rsid w:val="00974C8B"/>
    <w:rsid w:val="009765CB"/>
    <w:rsid w:val="009767C2"/>
    <w:rsid w:val="0098105B"/>
    <w:rsid w:val="00984D74"/>
    <w:rsid w:val="00985A18"/>
    <w:rsid w:val="0098733D"/>
    <w:rsid w:val="00987C5A"/>
    <w:rsid w:val="00991834"/>
    <w:rsid w:val="009925B8"/>
    <w:rsid w:val="00993901"/>
    <w:rsid w:val="009960DE"/>
    <w:rsid w:val="009968B5"/>
    <w:rsid w:val="009A03E8"/>
    <w:rsid w:val="009A167E"/>
    <w:rsid w:val="009A2FA7"/>
    <w:rsid w:val="009A7236"/>
    <w:rsid w:val="009B29AC"/>
    <w:rsid w:val="009B68DE"/>
    <w:rsid w:val="009C14BD"/>
    <w:rsid w:val="009C3439"/>
    <w:rsid w:val="009C3E98"/>
    <w:rsid w:val="009D6B81"/>
    <w:rsid w:val="009E0E3C"/>
    <w:rsid w:val="009E2001"/>
    <w:rsid w:val="009E460E"/>
    <w:rsid w:val="009E5CF0"/>
    <w:rsid w:val="009F190F"/>
    <w:rsid w:val="009F21FD"/>
    <w:rsid w:val="009F5A7C"/>
    <w:rsid w:val="009F5DB7"/>
    <w:rsid w:val="009F6D6B"/>
    <w:rsid w:val="009F7B62"/>
    <w:rsid w:val="00A027C2"/>
    <w:rsid w:val="00A05307"/>
    <w:rsid w:val="00A053F8"/>
    <w:rsid w:val="00A05887"/>
    <w:rsid w:val="00A12D9C"/>
    <w:rsid w:val="00A16FEE"/>
    <w:rsid w:val="00A20984"/>
    <w:rsid w:val="00A20A8F"/>
    <w:rsid w:val="00A2124F"/>
    <w:rsid w:val="00A21704"/>
    <w:rsid w:val="00A234D8"/>
    <w:rsid w:val="00A2401B"/>
    <w:rsid w:val="00A246ED"/>
    <w:rsid w:val="00A27860"/>
    <w:rsid w:val="00A27902"/>
    <w:rsid w:val="00A3184B"/>
    <w:rsid w:val="00A3533E"/>
    <w:rsid w:val="00A354D4"/>
    <w:rsid w:val="00A35942"/>
    <w:rsid w:val="00A36C28"/>
    <w:rsid w:val="00A3727F"/>
    <w:rsid w:val="00A41961"/>
    <w:rsid w:val="00A41AA0"/>
    <w:rsid w:val="00A41DD6"/>
    <w:rsid w:val="00A4261B"/>
    <w:rsid w:val="00A42F9D"/>
    <w:rsid w:val="00A4361D"/>
    <w:rsid w:val="00A43727"/>
    <w:rsid w:val="00A46337"/>
    <w:rsid w:val="00A51E33"/>
    <w:rsid w:val="00A528D0"/>
    <w:rsid w:val="00A52BD2"/>
    <w:rsid w:val="00A5315C"/>
    <w:rsid w:val="00A53C3F"/>
    <w:rsid w:val="00A540A3"/>
    <w:rsid w:val="00A54178"/>
    <w:rsid w:val="00A551B2"/>
    <w:rsid w:val="00A57CA5"/>
    <w:rsid w:val="00A607A8"/>
    <w:rsid w:val="00A61F28"/>
    <w:rsid w:val="00A72027"/>
    <w:rsid w:val="00A727BE"/>
    <w:rsid w:val="00A74014"/>
    <w:rsid w:val="00A748D3"/>
    <w:rsid w:val="00A75042"/>
    <w:rsid w:val="00A8320B"/>
    <w:rsid w:val="00A837DE"/>
    <w:rsid w:val="00A85660"/>
    <w:rsid w:val="00A85681"/>
    <w:rsid w:val="00A8630F"/>
    <w:rsid w:val="00A87144"/>
    <w:rsid w:val="00A93B0E"/>
    <w:rsid w:val="00A94D27"/>
    <w:rsid w:val="00A956B3"/>
    <w:rsid w:val="00A96B5E"/>
    <w:rsid w:val="00A97B96"/>
    <w:rsid w:val="00AA063A"/>
    <w:rsid w:val="00AA1067"/>
    <w:rsid w:val="00AA4840"/>
    <w:rsid w:val="00AA5292"/>
    <w:rsid w:val="00AA7C07"/>
    <w:rsid w:val="00AB00DF"/>
    <w:rsid w:val="00AB0918"/>
    <w:rsid w:val="00AB1CF3"/>
    <w:rsid w:val="00AB2A74"/>
    <w:rsid w:val="00AB4319"/>
    <w:rsid w:val="00AB532B"/>
    <w:rsid w:val="00AB65EA"/>
    <w:rsid w:val="00AB7930"/>
    <w:rsid w:val="00AC08C8"/>
    <w:rsid w:val="00AC1EC9"/>
    <w:rsid w:val="00AC215B"/>
    <w:rsid w:val="00AC2C6D"/>
    <w:rsid w:val="00AC36A3"/>
    <w:rsid w:val="00AC3BFB"/>
    <w:rsid w:val="00AC5DD2"/>
    <w:rsid w:val="00AC7CCC"/>
    <w:rsid w:val="00AD3F51"/>
    <w:rsid w:val="00AD3FC7"/>
    <w:rsid w:val="00AD46ED"/>
    <w:rsid w:val="00AD6627"/>
    <w:rsid w:val="00AE0E01"/>
    <w:rsid w:val="00AE2F2B"/>
    <w:rsid w:val="00AE5648"/>
    <w:rsid w:val="00AF1AEA"/>
    <w:rsid w:val="00AF24BA"/>
    <w:rsid w:val="00AF52ED"/>
    <w:rsid w:val="00B0407F"/>
    <w:rsid w:val="00B0517E"/>
    <w:rsid w:val="00B057F8"/>
    <w:rsid w:val="00B0584D"/>
    <w:rsid w:val="00B07EC2"/>
    <w:rsid w:val="00B07ECE"/>
    <w:rsid w:val="00B115B7"/>
    <w:rsid w:val="00B1390D"/>
    <w:rsid w:val="00B1497D"/>
    <w:rsid w:val="00B157F1"/>
    <w:rsid w:val="00B1696F"/>
    <w:rsid w:val="00B2234B"/>
    <w:rsid w:val="00B22EF6"/>
    <w:rsid w:val="00B23AD5"/>
    <w:rsid w:val="00B24F98"/>
    <w:rsid w:val="00B25F2E"/>
    <w:rsid w:val="00B2634A"/>
    <w:rsid w:val="00B30DCB"/>
    <w:rsid w:val="00B31EE9"/>
    <w:rsid w:val="00B34393"/>
    <w:rsid w:val="00B35273"/>
    <w:rsid w:val="00B35C7A"/>
    <w:rsid w:val="00B37FB3"/>
    <w:rsid w:val="00B40F7A"/>
    <w:rsid w:val="00B420E3"/>
    <w:rsid w:val="00B4310B"/>
    <w:rsid w:val="00B442DA"/>
    <w:rsid w:val="00B4595A"/>
    <w:rsid w:val="00B47640"/>
    <w:rsid w:val="00B51C0F"/>
    <w:rsid w:val="00B5375D"/>
    <w:rsid w:val="00B5640F"/>
    <w:rsid w:val="00B601FE"/>
    <w:rsid w:val="00B60D6C"/>
    <w:rsid w:val="00B62389"/>
    <w:rsid w:val="00B62BBD"/>
    <w:rsid w:val="00B67F22"/>
    <w:rsid w:val="00B70387"/>
    <w:rsid w:val="00B71161"/>
    <w:rsid w:val="00B73AEB"/>
    <w:rsid w:val="00B87E6A"/>
    <w:rsid w:val="00B9196B"/>
    <w:rsid w:val="00B938EF"/>
    <w:rsid w:val="00B9643D"/>
    <w:rsid w:val="00BA019A"/>
    <w:rsid w:val="00BA1913"/>
    <w:rsid w:val="00BA6114"/>
    <w:rsid w:val="00BA7D7B"/>
    <w:rsid w:val="00BB2332"/>
    <w:rsid w:val="00BB7B9B"/>
    <w:rsid w:val="00BC066D"/>
    <w:rsid w:val="00BC11BA"/>
    <w:rsid w:val="00BC4415"/>
    <w:rsid w:val="00BC4DF9"/>
    <w:rsid w:val="00BC7CF7"/>
    <w:rsid w:val="00BD14B7"/>
    <w:rsid w:val="00BD307A"/>
    <w:rsid w:val="00BD4B21"/>
    <w:rsid w:val="00BD4BB5"/>
    <w:rsid w:val="00BD4BCE"/>
    <w:rsid w:val="00BD4FB9"/>
    <w:rsid w:val="00BD5B6A"/>
    <w:rsid w:val="00BE0E5A"/>
    <w:rsid w:val="00BE3677"/>
    <w:rsid w:val="00BE7A83"/>
    <w:rsid w:val="00BF1BD9"/>
    <w:rsid w:val="00BF1EE8"/>
    <w:rsid w:val="00BF3198"/>
    <w:rsid w:val="00C01E64"/>
    <w:rsid w:val="00C11836"/>
    <w:rsid w:val="00C15AFB"/>
    <w:rsid w:val="00C2189C"/>
    <w:rsid w:val="00C2314E"/>
    <w:rsid w:val="00C23E5B"/>
    <w:rsid w:val="00C305F8"/>
    <w:rsid w:val="00C32DE3"/>
    <w:rsid w:val="00C351CB"/>
    <w:rsid w:val="00C357F4"/>
    <w:rsid w:val="00C35AB3"/>
    <w:rsid w:val="00C36205"/>
    <w:rsid w:val="00C41593"/>
    <w:rsid w:val="00C41C59"/>
    <w:rsid w:val="00C427EB"/>
    <w:rsid w:val="00C4545F"/>
    <w:rsid w:val="00C50077"/>
    <w:rsid w:val="00C54B52"/>
    <w:rsid w:val="00C5570D"/>
    <w:rsid w:val="00C564B3"/>
    <w:rsid w:val="00C60542"/>
    <w:rsid w:val="00C6101F"/>
    <w:rsid w:val="00C63335"/>
    <w:rsid w:val="00C65754"/>
    <w:rsid w:val="00C65C84"/>
    <w:rsid w:val="00C67B8B"/>
    <w:rsid w:val="00C70A8A"/>
    <w:rsid w:val="00C74F98"/>
    <w:rsid w:val="00C77509"/>
    <w:rsid w:val="00C852A3"/>
    <w:rsid w:val="00C91808"/>
    <w:rsid w:val="00C9666E"/>
    <w:rsid w:val="00C975AA"/>
    <w:rsid w:val="00CA0990"/>
    <w:rsid w:val="00CA0B38"/>
    <w:rsid w:val="00CA2A55"/>
    <w:rsid w:val="00CA6578"/>
    <w:rsid w:val="00CA68D7"/>
    <w:rsid w:val="00CB4E4D"/>
    <w:rsid w:val="00CB7CB0"/>
    <w:rsid w:val="00CC0A00"/>
    <w:rsid w:val="00CC11FA"/>
    <w:rsid w:val="00CC33EF"/>
    <w:rsid w:val="00CC3A77"/>
    <w:rsid w:val="00CD017B"/>
    <w:rsid w:val="00CD0856"/>
    <w:rsid w:val="00CD2436"/>
    <w:rsid w:val="00CD6F4E"/>
    <w:rsid w:val="00CE0673"/>
    <w:rsid w:val="00CE146F"/>
    <w:rsid w:val="00CE5136"/>
    <w:rsid w:val="00CE608F"/>
    <w:rsid w:val="00CE7D83"/>
    <w:rsid w:val="00CF067E"/>
    <w:rsid w:val="00CF1522"/>
    <w:rsid w:val="00CF5EB7"/>
    <w:rsid w:val="00D00813"/>
    <w:rsid w:val="00D06350"/>
    <w:rsid w:val="00D1189F"/>
    <w:rsid w:val="00D118D4"/>
    <w:rsid w:val="00D11FA6"/>
    <w:rsid w:val="00D12CBF"/>
    <w:rsid w:val="00D12DD3"/>
    <w:rsid w:val="00D139E7"/>
    <w:rsid w:val="00D15611"/>
    <w:rsid w:val="00D2224F"/>
    <w:rsid w:val="00D23B85"/>
    <w:rsid w:val="00D251C0"/>
    <w:rsid w:val="00D2543D"/>
    <w:rsid w:val="00D32CE0"/>
    <w:rsid w:val="00D341FF"/>
    <w:rsid w:val="00D36AC2"/>
    <w:rsid w:val="00D37799"/>
    <w:rsid w:val="00D44723"/>
    <w:rsid w:val="00D4744A"/>
    <w:rsid w:val="00D47455"/>
    <w:rsid w:val="00D5086D"/>
    <w:rsid w:val="00D53167"/>
    <w:rsid w:val="00D552BA"/>
    <w:rsid w:val="00D57001"/>
    <w:rsid w:val="00D57459"/>
    <w:rsid w:val="00D62343"/>
    <w:rsid w:val="00D655BF"/>
    <w:rsid w:val="00D6567A"/>
    <w:rsid w:val="00D743A7"/>
    <w:rsid w:val="00D77828"/>
    <w:rsid w:val="00D77C76"/>
    <w:rsid w:val="00D77F2F"/>
    <w:rsid w:val="00D8022F"/>
    <w:rsid w:val="00D811FB"/>
    <w:rsid w:val="00D8243F"/>
    <w:rsid w:val="00D832BB"/>
    <w:rsid w:val="00D83CEA"/>
    <w:rsid w:val="00D861AC"/>
    <w:rsid w:val="00D87673"/>
    <w:rsid w:val="00D878EB"/>
    <w:rsid w:val="00D90151"/>
    <w:rsid w:val="00D936A2"/>
    <w:rsid w:val="00D93BD2"/>
    <w:rsid w:val="00D94CCA"/>
    <w:rsid w:val="00D961C5"/>
    <w:rsid w:val="00DA3D22"/>
    <w:rsid w:val="00DA4AE2"/>
    <w:rsid w:val="00DA4D6E"/>
    <w:rsid w:val="00DA5739"/>
    <w:rsid w:val="00DA7006"/>
    <w:rsid w:val="00DA721B"/>
    <w:rsid w:val="00DB0227"/>
    <w:rsid w:val="00DB6A84"/>
    <w:rsid w:val="00DB70DB"/>
    <w:rsid w:val="00DC17F2"/>
    <w:rsid w:val="00DC29C2"/>
    <w:rsid w:val="00DC3526"/>
    <w:rsid w:val="00DC6803"/>
    <w:rsid w:val="00DD0BF2"/>
    <w:rsid w:val="00DD0C17"/>
    <w:rsid w:val="00DD1132"/>
    <w:rsid w:val="00DD1D6D"/>
    <w:rsid w:val="00DD1DB2"/>
    <w:rsid w:val="00DD71B1"/>
    <w:rsid w:val="00DD7786"/>
    <w:rsid w:val="00DE0204"/>
    <w:rsid w:val="00DE1AF1"/>
    <w:rsid w:val="00DE1DDC"/>
    <w:rsid w:val="00DE4A7D"/>
    <w:rsid w:val="00DE509A"/>
    <w:rsid w:val="00DE585A"/>
    <w:rsid w:val="00DE72DA"/>
    <w:rsid w:val="00DF2000"/>
    <w:rsid w:val="00DF2034"/>
    <w:rsid w:val="00DF3234"/>
    <w:rsid w:val="00DF57AA"/>
    <w:rsid w:val="00DF5D12"/>
    <w:rsid w:val="00DF5E63"/>
    <w:rsid w:val="00DF67A9"/>
    <w:rsid w:val="00DF7434"/>
    <w:rsid w:val="00E005CC"/>
    <w:rsid w:val="00E05447"/>
    <w:rsid w:val="00E05A76"/>
    <w:rsid w:val="00E05BD9"/>
    <w:rsid w:val="00E06683"/>
    <w:rsid w:val="00E10C32"/>
    <w:rsid w:val="00E118FB"/>
    <w:rsid w:val="00E11C89"/>
    <w:rsid w:val="00E1659D"/>
    <w:rsid w:val="00E169E6"/>
    <w:rsid w:val="00E16E87"/>
    <w:rsid w:val="00E213DB"/>
    <w:rsid w:val="00E21A94"/>
    <w:rsid w:val="00E27BA2"/>
    <w:rsid w:val="00E327B9"/>
    <w:rsid w:val="00E36A21"/>
    <w:rsid w:val="00E37275"/>
    <w:rsid w:val="00E37D98"/>
    <w:rsid w:val="00E43E5A"/>
    <w:rsid w:val="00E4793F"/>
    <w:rsid w:val="00E56A3A"/>
    <w:rsid w:val="00E65B9E"/>
    <w:rsid w:val="00E65E14"/>
    <w:rsid w:val="00E723C1"/>
    <w:rsid w:val="00E72A19"/>
    <w:rsid w:val="00E75625"/>
    <w:rsid w:val="00E8287F"/>
    <w:rsid w:val="00E844E0"/>
    <w:rsid w:val="00E875B0"/>
    <w:rsid w:val="00E917E9"/>
    <w:rsid w:val="00E92B9D"/>
    <w:rsid w:val="00E92FDF"/>
    <w:rsid w:val="00E96B36"/>
    <w:rsid w:val="00EA120F"/>
    <w:rsid w:val="00EA1EB4"/>
    <w:rsid w:val="00EA2D32"/>
    <w:rsid w:val="00EA3E1A"/>
    <w:rsid w:val="00EA434E"/>
    <w:rsid w:val="00EA6BEE"/>
    <w:rsid w:val="00EA6E58"/>
    <w:rsid w:val="00EB2A58"/>
    <w:rsid w:val="00EB34B9"/>
    <w:rsid w:val="00EB5625"/>
    <w:rsid w:val="00EB5892"/>
    <w:rsid w:val="00EB73FD"/>
    <w:rsid w:val="00EB78AE"/>
    <w:rsid w:val="00EC0762"/>
    <w:rsid w:val="00EC0C43"/>
    <w:rsid w:val="00EC21F4"/>
    <w:rsid w:val="00EC3446"/>
    <w:rsid w:val="00EC6B59"/>
    <w:rsid w:val="00EC7958"/>
    <w:rsid w:val="00EC79E8"/>
    <w:rsid w:val="00ED1A3B"/>
    <w:rsid w:val="00ED28D5"/>
    <w:rsid w:val="00ED571A"/>
    <w:rsid w:val="00ED5AC1"/>
    <w:rsid w:val="00ED6918"/>
    <w:rsid w:val="00ED6E3E"/>
    <w:rsid w:val="00EE3FFD"/>
    <w:rsid w:val="00EE4EA9"/>
    <w:rsid w:val="00EE64CB"/>
    <w:rsid w:val="00EF20F0"/>
    <w:rsid w:val="00EF2966"/>
    <w:rsid w:val="00EF31D9"/>
    <w:rsid w:val="00EF451B"/>
    <w:rsid w:val="00EF54E2"/>
    <w:rsid w:val="00EF7B12"/>
    <w:rsid w:val="00F01009"/>
    <w:rsid w:val="00F02582"/>
    <w:rsid w:val="00F04616"/>
    <w:rsid w:val="00F06882"/>
    <w:rsid w:val="00F06922"/>
    <w:rsid w:val="00F16BE0"/>
    <w:rsid w:val="00F2185C"/>
    <w:rsid w:val="00F21BCD"/>
    <w:rsid w:val="00F265C3"/>
    <w:rsid w:val="00F27D52"/>
    <w:rsid w:val="00F308FE"/>
    <w:rsid w:val="00F3186B"/>
    <w:rsid w:val="00F31A5A"/>
    <w:rsid w:val="00F34748"/>
    <w:rsid w:val="00F37CAC"/>
    <w:rsid w:val="00F4245F"/>
    <w:rsid w:val="00F4273D"/>
    <w:rsid w:val="00F4423B"/>
    <w:rsid w:val="00F45722"/>
    <w:rsid w:val="00F5049B"/>
    <w:rsid w:val="00F635E9"/>
    <w:rsid w:val="00F636A3"/>
    <w:rsid w:val="00F6416E"/>
    <w:rsid w:val="00F65B86"/>
    <w:rsid w:val="00F701EA"/>
    <w:rsid w:val="00F745A1"/>
    <w:rsid w:val="00F7764F"/>
    <w:rsid w:val="00F77DC6"/>
    <w:rsid w:val="00F8145D"/>
    <w:rsid w:val="00F82283"/>
    <w:rsid w:val="00F87102"/>
    <w:rsid w:val="00F87C1B"/>
    <w:rsid w:val="00F9384D"/>
    <w:rsid w:val="00F96953"/>
    <w:rsid w:val="00F97D32"/>
    <w:rsid w:val="00FA0263"/>
    <w:rsid w:val="00FA2F74"/>
    <w:rsid w:val="00FA4199"/>
    <w:rsid w:val="00FA63F0"/>
    <w:rsid w:val="00FB0374"/>
    <w:rsid w:val="00FB03DA"/>
    <w:rsid w:val="00FB0FF6"/>
    <w:rsid w:val="00FB30C6"/>
    <w:rsid w:val="00FB46A9"/>
    <w:rsid w:val="00FB6107"/>
    <w:rsid w:val="00FB7893"/>
    <w:rsid w:val="00FC165C"/>
    <w:rsid w:val="00FC37FF"/>
    <w:rsid w:val="00FC3BF2"/>
    <w:rsid w:val="00FC6030"/>
    <w:rsid w:val="00FD0380"/>
    <w:rsid w:val="00FD2CDD"/>
    <w:rsid w:val="00FE49D4"/>
    <w:rsid w:val="00FF3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F59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C6"/>
    <w:pPr>
      <w:widowControl w:val="0"/>
      <w:autoSpaceDE w:val="0"/>
      <w:autoSpaceDN w:val="0"/>
      <w:adjustRightInd w:val="0"/>
      <w:spacing w:after="120" w:line="312" w:lineRule="auto"/>
      <w:jc w:val="both"/>
    </w:pPr>
    <w:rPr>
      <w:rFonts w:ascii="Arial" w:hAnsi="Arial" w:cs="Arial"/>
    </w:rPr>
  </w:style>
  <w:style w:type="paragraph" w:styleId="Heading1">
    <w:name w:val="heading 1"/>
    <w:aliases w:val="h1"/>
    <w:basedOn w:val="Normal"/>
    <w:next w:val="Normal"/>
    <w:link w:val="Heading1Char"/>
    <w:qFormat/>
    <w:rsid w:val="003E15D1"/>
    <w:pPr>
      <w:keepNext/>
      <w:spacing w:before="240" w:after="60" w:line="240" w:lineRule="auto"/>
      <w:jc w:val="left"/>
      <w:outlineLvl w:val="0"/>
    </w:pPr>
    <w:rPr>
      <w:b/>
      <w:bCs/>
      <w:kern w:val="32"/>
      <w:sz w:val="32"/>
      <w:szCs w:val="32"/>
    </w:rPr>
  </w:style>
  <w:style w:type="paragraph" w:styleId="Heading2">
    <w:name w:val="heading 2"/>
    <w:aliases w:val="h2"/>
    <w:basedOn w:val="Normal"/>
    <w:next w:val="Normal"/>
    <w:link w:val="Heading2Char"/>
    <w:qFormat/>
    <w:rsid w:val="003E15D1"/>
    <w:pPr>
      <w:keepNext/>
      <w:spacing w:after="0" w:line="240" w:lineRule="auto"/>
      <w:jc w:val="center"/>
      <w:outlineLvl w:val="1"/>
    </w:pPr>
    <w:rPr>
      <w:rFonts w:ascii="CG Times" w:hAnsi="CG Times" w:cs="CG Times"/>
      <w:b/>
      <w:bCs/>
      <w:sz w:val="24"/>
      <w:szCs w:val="24"/>
    </w:rPr>
  </w:style>
  <w:style w:type="paragraph" w:styleId="Heading3">
    <w:name w:val="heading 3"/>
    <w:aliases w:val="h3"/>
    <w:basedOn w:val="Normal"/>
    <w:next w:val="Normal"/>
    <w:link w:val="Heading3Char"/>
    <w:qFormat/>
    <w:rsid w:val="003E15D1"/>
    <w:pPr>
      <w:keepNext/>
      <w:numPr>
        <w:numId w:val="5"/>
      </w:numPr>
      <w:spacing w:after="0" w:line="240" w:lineRule="auto"/>
      <w:jc w:val="left"/>
      <w:outlineLvl w:val="2"/>
    </w:pPr>
    <w:rPr>
      <w:rFonts w:ascii="CG Times" w:hAnsi="CG Times" w:cs="CG Times"/>
      <w:b/>
      <w:bCs/>
      <w:sz w:val="24"/>
      <w:szCs w:val="24"/>
    </w:rPr>
  </w:style>
  <w:style w:type="paragraph" w:styleId="Heading4">
    <w:name w:val="heading 4"/>
    <w:aliases w:val="h4"/>
    <w:basedOn w:val="Normal"/>
    <w:next w:val="Normal"/>
    <w:link w:val="Heading4Char"/>
    <w:qFormat/>
    <w:rsid w:val="003E15D1"/>
    <w:pPr>
      <w:keepNext/>
      <w:spacing w:before="240" w:after="60" w:line="240" w:lineRule="auto"/>
      <w:outlineLvl w:val="3"/>
    </w:pPr>
    <w:rPr>
      <w:rFonts w:ascii="Times New Roman" w:hAnsi="Times New Roman" w:cs="Times New Roman"/>
      <w:b/>
      <w:bCs/>
      <w:sz w:val="28"/>
      <w:szCs w:val="28"/>
    </w:rPr>
  </w:style>
  <w:style w:type="paragraph" w:styleId="Heading5">
    <w:name w:val="heading 5"/>
    <w:aliases w:val="h5"/>
    <w:basedOn w:val="Normal"/>
    <w:link w:val="Heading5Char"/>
    <w:uiPriority w:val="9"/>
    <w:qFormat/>
    <w:rsid w:val="003E15D1"/>
    <w:pPr>
      <w:tabs>
        <w:tab w:val="num" w:pos="0"/>
      </w:tabs>
      <w:spacing w:after="240" w:line="360" w:lineRule="auto"/>
      <w:ind w:left="3668" w:hanging="737"/>
      <w:outlineLvl w:val="4"/>
    </w:pPr>
    <w:rPr>
      <w:rFonts w:ascii="Times New Roman" w:hAnsi="Times New Roman" w:cs="Times New Roman"/>
      <w:sz w:val="22"/>
      <w:szCs w:val="22"/>
    </w:rPr>
  </w:style>
  <w:style w:type="paragraph" w:styleId="Heading6">
    <w:name w:val="heading 6"/>
    <w:aliases w:val="h6"/>
    <w:basedOn w:val="Normal"/>
    <w:next w:val="Normal"/>
    <w:link w:val="Heading6Char"/>
    <w:uiPriority w:val="9"/>
    <w:qFormat/>
    <w:rsid w:val="003E15D1"/>
    <w:pPr>
      <w:spacing w:before="240" w:after="60" w:line="240" w:lineRule="auto"/>
      <w:jc w:val="left"/>
      <w:outlineLvl w:val="5"/>
    </w:pPr>
    <w:rPr>
      <w:rFonts w:ascii="Times New Roman" w:hAnsi="Times New Roman" w:cs="Times New Roman"/>
      <w:b/>
      <w:bCs/>
      <w:sz w:val="22"/>
      <w:szCs w:val="22"/>
    </w:rPr>
  </w:style>
  <w:style w:type="paragraph" w:styleId="Heading7">
    <w:name w:val="heading 7"/>
    <w:aliases w:val="h7"/>
    <w:basedOn w:val="Heading6"/>
    <w:link w:val="Heading7Char"/>
    <w:uiPriority w:val="9"/>
    <w:qFormat/>
    <w:rsid w:val="003E15D1"/>
    <w:pPr>
      <w:tabs>
        <w:tab w:val="num" w:pos="0"/>
      </w:tabs>
      <w:spacing w:before="0" w:after="240" w:line="360" w:lineRule="auto"/>
      <w:ind w:left="5142" w:hanging="737"/>
      <w:jc w:val="both"/>
      <w:outlineLvl w:val="6"/>
    </w:pPr>
    <w:rPr>
      <w:b w:val="0"/>
      <w:bCs w:val="0"/>
    </w:rPr>
  </w:style>
  <w:style w:type="paragraph" w:styleId="Heading8">
    <w:name w:val="heading 8"/>
    <w:aliases w:val="h8"/>
    <w:basedOn w:val="Normal"/>
    <w:next w:val="Normal"/>
    <w:link w:val="Heading8Char"/>
    <w:uiPriority w:val="9"/>
    <w:qFormat/>
    <w:rsid w:val="003E15D1"/>
    <w:pPr>
      <w:spacing w:before="240" w:after="60" w:line="240" w:lineRule="auto"/>
      <w:jc w:val="left"/>
      <w:outlineLvl w:val="7"/>
    </w:pPr>
    <w:rPr>
      <w:rFonts w:ascii="Times New Roman" w:hAnsi="Times New Roman" w:cs="Times New Roman"/>
      <w:i/>
      <w:iCs/>
      <w:sz w:val="24"/>
      <w:szCs w:val="24"/>
    </w:rPr>
  </w:style>
  <w:style w:type="paragraph" w:styleId="Heading9">
    <w:name w:val="heading 9"/>
    <w:aliases w:val="h9"/>
    <w:basedOn w:val="Heading8"/>
    <w:next w:val="Normal"/>
    <w:link w:val="Heading9Char"/>
    <w:uiPriority w:val="9"/>
    <w:qFormat/>
    <w:rsid w:val="003E15D1"/>
    <w:pPr>
      <w:keepNext/>
      <w:spacing w:before="0" w:after="240" w:line="360" w:lineRule="auto"/>
      <w:ind w:left="6582" w:hanging="720"/>
      <w:jc w:val="center"/>
      <w:outlineLvl w:val="8"/>
    </w:pPr>
    <w:rPr>
      <w:b/>
      <w:bCs/>
      <w:i w:val="0"/>
      <w:i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E15D1"/>
    <w:rPr>
      <w:rFonts w:ascii="Arial" w:hAnsi="Arial" w:cs="Arial"/>
      <w:b/>
      <w:bCs/>
      <w:kern w:val="32"/>
      <w:sz w:val="32"/>
      <w:szCs w:val="32"/>
      <w:lang w:val="en-GB"/>
    </w:rPr>
  </w:style>
  <w:style w:type="character" w:customStyle="1" w:styleId="Heading2Char">
    <w:name w:val="Heading 2 Char"/>
    <w:aliases w:val="h2 Char"/>
    <w:link w:val="Heading2"/>
    <w:rsid w:val="003E15D1"/>
    <w:rPr>
      <w:rFonts w:ascii="CG Times" w:hAnsi="CG Times" w:cs="CG Times"/>
      <w:b/>
      <w:bCs/>
      <w:sz w:val="24"/>
      <w:szCs w:val="24"/>
      <w:lang w:val="en-GB"/>
    </w:rPr>
  </w:style>
  <w:style w:type="character" w:customStyle="1" w:styleId="Heading3Char">
    <w:name w:val="Heading 3 Char"/>
    <w:aliases w:val="h3 Char"/>
    <w:link w:val="Heading3"/>
    <w:rsid w:val="003E15D1"/>
    <w:rPr>
      <w:rFonts w:ascii="CG Times" w:hAnsi="CG Times" w:cs="CG Times"/>
      <w:b/>
      <w:bCs/>
      <w:sz w:val="24"/>
      <w:szCs w:val="24"/>
    </w:rPr>
  </w:style>
  <w:style w:type="character" w:customStyle="1" w:styleId="Heading4Char">
    <w:name w:val="Heading 4 Char"/>
    <w:aliases w:val="h4 Char"/>
    <w:link w:val="Heading4"/>
    <w:rsid w:val="003E15D1"/>
    <w:rPr>
      <w:rFonts w:ascii="Arial" w:hAnsi="Arial" w:cs="Arial"/>
      <w:b/>
      <w:bCs/>
      <w:sz w:val="28"/>
      <w:szCs w:val="28"/>
      <w:lang w:val="en-GB"/>
    </w:rPr>
  </w:style>
  <w:style w:type="character" w:customStyle="1" w:styleId="Heading5Char">
    <w:name w:val="Heading 5 Char"/>
    <w:aliases w:val="h5 Char"/>
    <w:link w:val="Heading5"/>
    <w:uiPriority w:val="9"/>
    <w:rsid w:val="003E15D1"/>
    <w:rPr>
      <w:rFonts w:ascii="Arial" w:hAnsi="Arial" w:cs="Arial"/>
      <w:sz w:val="22"/>
      <w:szCs w:val="22"/>
      <w:lang w:val="en-GB"/>
    </w:rPr>
  </w:style>
  <w:style w:type="character" w:customStyle="1" w:styleId="Heading6Char">
    <w:name w:val="Heading 6 Char"/>
    <w:aliases w:val="h6 Char"/>
    <w:link w:val="Heading6"/>
    <w:uiPriority w:val="9"/>
    <w:rsid w:val="003E15D1"/>
    <w:rPr>
      <w:rFonts w:ascii="Arial" w:hAnsi="Arial" w:cs="Arial"/>
      <w:b/>
      <w:bCs/>
      <w:sz w:val="22"/>
      <w:szCs w:val="22"/>
      <w:lang w:val="en-GB"/>
    </w:rPr>
  </w:style>
  <w:style w:type="character" w:customStyle="1" w:styleId="Heading7Char">
    <w:name w:val="Heading 7 Char"/>
    <w:aliases w:val="h7 Char"/>
    <w:link w:val="Heading7"/>
    <w:uiPriority w:val="9"/>
    <w:rsid w:val="003E15D1"/>
    <w:rPr>
      <w:rFonts w:ascii="Arial" w:hAnsi="Arial" w:cs="Arial"/>
      <w:sz w:val="22"/>
      <w:szCs w:val="22"/>
      <w:lang w:val="en-GB"/>
    </w:rPr>
  </w:style>
  <w:style w:type="character" w:customStyle="1" w:styleId="Heading8Char">
    <w:name w:val="Heading 8 Char"/>
    <w:aliases w:val="h8 Char"/>
    <w:link w:val="Heading8"/>
    <w:uiPriority w:val="9"/>
    <w:rsid w:val="003E15D1"/>
    <w:rPr>
      <w:rFonts w:ascii="Arial" w:hAnsi="Arial" w:cs="Arial"/>
      <w:i/>
      <w:iCs/>
      <w:sz w:val="24"/>
      <w:szCs w:val="24"/>
      <w:lang w:val="en-GB"/>
    </w:rPr>
  </w:style>
  <w:style w:type="character" w:customStyle="1" w:styleId="Heading9Char">
    <w:name w:val="Heading 9 Char"/>
    <w:aliases w:val="h9 Char"/>
    <w:link w:val="Heading9"/>
    <w:uiPriority w:val="9"/>
    <w:rsid w:val="003E15D1"/>
    <w:rPr>
      <w:rFonts w:ascii="Arial" w:hAnsi="Arial" w:cs="Arial"/>
      <w:b/>
      <w:bCs/>
      <w:sz w:val="22"/>
      <w:szCs w:val="22"/>
      <w:lang w:val="en-GB"/>
    </w:rPr>
  </w:style>
  <w:style w:type="paragraph" w:customStyle="1" w:styleId="Body">
    <w:name w:val="Body"/>
    <w:basedOn w:val="Normal"/>
    <w:rsid w:val="003E15D1"/>
    <w:pPr>
      <w:tabs>
        <w:tab w:val="left" w:pos="851"/>
        <w:tab w:val="left" w:pos="1701"/>
        <w:tab w:val="left" w:pos="2835"/>
        <w:tab w:val="left" w:pos="4253"/>
      </w:tabs>
      <w:spacing w:after="240"/>
      <w:ind w:left="709"/>
    </w:pPr>
    <w:rPr>
      <w:rFonts w:ascii="Verdana" w:hAnsi="Verdana" w:cs="Verdana"/>
    </w:rPr>
  </w:style>
  <w:style w:type="paragraph" w:customStyle="1" w:styleId="Body1">
    <w:name w:val="Body 1"/>
    <w:basedOn w:val="Body"/>
    <w:rsid w:val="003E15D1"/>
    <w:pPr>
      <w:tabs>
        <w:tab w:val="clear" w:pos="1701"/>
        <w:tab w:val="clear" w:pos="2835"/>
        <w:tab w:val="clear" w:pos="4253"/>
      </w:tabs>
      <w:ind w:left="851"/>
    </w:pPr>
  </w:style>
  <w:style w:type="paragraph" w:customStyle="1" w:styleId="Level1">
    <w:name w:val="Level 1"/>
    <w:basedOn w:val="Body1"/>
    <w:rsid w:val="003E15D1"/>
    <w:pPr>
      <w:numPr>
        <w:numId w:val="3"/>
      </w:numPr>
      <w:outlineLvl w:val="0"/>
    </w:pPr>
  </w:style>
  <w:style w:type="paragraph" w:customStyle="1" w:styleId="Level2">
    <w:name w:val="Level 2"/>
    <w:basedOn w:val="Normal"/>
    <w:autoRedefine/>
    <w:rsid w:val="00E06683"/>
    <w:pPr>
      <w:spacing w:before="120"/>
      <w:outlineLvl w:val="1"/>
    </w:pPr>
    <w:rPr>
      <w:rFonts w:ascii="Tahoma" w:hAnsi="Tahoma" w:cs="Tahoma"/>
      <w:b/>
    </w:rPr>
  </w:style>
  <w:style w:type="paragraph" w:customStyle="1" w:styleId="DfESOutNumbered">
    <w:name w:val="DfESOutNumbered"/>
    <w:basedOn w:val="Normal"/>
    <w:rsid w:val="003E15D1"/>
    <w:pPr>
      <w:numPr>
        <w:numId w:val="2"/>
      </w:numPr>
      <w:spacing w:after="240" w:line="240" w:lineRule="auto"/>
      <w:jc w:val="left"/>
    </w:pPr>
    <w:rPr>
      <w:sz w:val="22"/>
      <w:szCs w:val="22"/>
    </w:rPr>
  </w:style>
  <w:style w:type="character" w:customStyle="1" w:styleId="BodyChar">
    <w:name w:val="Body Char"/>
    <w:rsid w:val="003E15D1"/>
    <w:rPr>
      <w:rFonts w:ascii="Verdana" w:hAnsi="Verdana" w:cs="Verdana"/>
      <w:sz w:val="20"/>
      <w:szCs w:val="20"/>
      <w:lang w:val="en-GB"/>
    </w:rPr>
  </w:style>
  <w:style w:type="character" w:customStyle="1" w:styleId="Body1Char">
    <w:name w:val="Body 1 Char"/>
    <w:rsid w:val="003E15D1"/>
  </w:style>
  <w:style w:type="character" w:customStyle="1" w:styleId="DfESOutNumberedChar">
    <w:name w:val="DfESOutNumbered Char"/>
    <w:rsid w:val="003E15D1"/>
    <w:rPr>
      <w:rFonts w:ascii="Arial" w:hAnsi="Arial" w:cs="Arial"/>
      <w:sz w:val="22"/>
      <w:szCs w:val="22"/>
      <w:lang w:val="en-GB"/>
    </w:rPr>
  </w:style>
  <w:style w:type="paragraph" w:customStyle="1" w:styleId="DeptBullets">
    <w:name w:val="DeptBullets"/>
    <w:basedOn w:val="Normal"/>
    <w:rsid w:val="003E15D1"/>
    <w:pPr>
      <w:numPr>
        <w:numId w:val="4"/>
      </w:numPr>
      <w:spacing w:after="240" w:line="240" w:lineRule="auto"/>
      <w:jc w:val="left"/>
    </w:pPr>
    <w:rPr>
      <w:sz w:val="24"/>
      <w:szCs w:val="24"/>
    </w:rPr>
  </w:style>
  <w:style w:type="character" w:customStyle="1" w:styleId="DeptBulletsChar">
    <w:name w:val="DeptBullets Char"/>
    <w:rsid w:val="003E15D1"/>
    <w:rPr>
      <w:rFonts w:ascii="Arial" w:hAnsi="Arial" w:cs="Arial"/>
      <w:sz w:val="24"/>
      <w:szCs w:val="24"/>
      <w:lang w:val="en-GB"/>
    </w:rPr>
  </w:style>
  <w:style w:type="paragraph" w:styleId="Header">
    <w:name w:val="header"/>
    <w:basedOn w:val="Normal"/>
    <w:link w:val="HeaderChar"/>
    <w:rsid w:val="003E15D1"/>
    <w:pPr>
      <w:tabs>
        <w:tab w:val="center" w:pos="4513"/>
        <w:tab w:val="right" w:pos="9026"/>
      </w:tabs>
    </w:pPr>
  </w:style>
  <w:style w:type="character" w:customStyle="1" w:styleId="HeaderChar">
    <w:name w:val="Header Char"/>
    <w:link w:val="Header"/>
    <w:rsid w:val="003E15D1"/>
    <w:rPr>
      <w:rFonts w:ascii="Arial" w:hAnsi="Arial" w:cs="Arial"/>
      <w:sz w:val="20"/>
      <w:szCs w:val="20"/>
      <w:lang w:val="en-GB"/>
    </w:rPr>
  </w:style>
  <w:style w:type="paragraph" w:styleId="Footer">
    <w:name w:val="footer"/>
    <w:basedOn w:val="Normal"/>
    <w:link w:val="FooterChar"/>
    <w:uiPriority w:val="99"/>
    <w:rsid w:val="003E15D1"/>
    <w:pPr>
      <w:tabs>
        <w:tab w:val="center" w:pos="4513"/>
        <w:tab w:val="right" w:pos="9026"/>
      </w:tabs>
    </w:pPr>
  </w:style>
  <w:style w:type="character" w:customStyle="1" w:styleId="FooterChar">
    <w:name w:val="Footer Char"/>
    <w:link w:val="Footer"/>
    <w:uiPriority w:val="99"/>
    <w:rsid w:val="003E15D1"/>
    <w:rPr>
      <w:rFonts w:ascii="Arial" w:hAnsi="Arial" w:cs="Arial"/>
      <w:sz w:val="20"/>
      <w:szCs w:val="20"/>
      <w:lang w:val="en-GB"/>
    </w:rPr>
  </w:style>
  <w:style w:type="paragraph" w:customStyle="1" w:styleId="Body2">
    <w:name w:val="Body 2"/>
    <w:basedOn w:val="Body"/>
    <w:rsid w:val="003E15D1"/>
    <w:pPr>
      <w:tabs>
        <w:tab w:val="clear" w:pos="1701"/>
        <w:tab w:val="clear" w:pos="2835"/>
        <w:tab w:val="clear" w:pos="4253"/>
      </w:tabs>
      <w:ind w:left="851"/>
    </w:pPr>
    <w:rPr>
      <w:rFonts w:ascii="Times New Roman" w:hAnsi="Times New Roman" w:cs="Times New Roman"/>
      <w:sz w:val="24"/>
      <w:szCs w:val="24"/>
    </w:rPr>
  </w:style>
  <w:style w:type="paragraph" w:customStyle="1" w:styleId="Level3">
    <w:name w:val="Level 3"/>
    <w:basedOn w:val="Normal"/>
    <w:rsid w:val="003E15D1"/>
    <w:pPr>
      <w:tabs>
        <w:tab w:val="num" w:pos="1570"/>
      </w:tabs>
      <w:spacing w:after="240"/>
      <w:ind w:left="1570" w:hanging="850"/>
      <w:outlineLvl w:val="2"/>
    </w:pPr>
    <w:rPr>
      <w:rFonts w:ascii="Times New Roman" w:hAnsi="Times New Roman" w:cs="Times New Roman"/>
      <w:sz w:val="24"/>
      <w:szCs w:val="24"/>
    </w:rPr>
  </w:style>
  <w:style w:type="paragraph" w:customStyle="1" w:styleId="Level4">
    <w:name w:val="Level 4"/>
    <w:basedOn w:val="Normal"/>
    <w:rsid w:val="003E15D1"/>
    <w:pPr>
      <w:spacing w:after="240"/>
      <w:outlineLvl w:val="3"/>
    </w:pPr>
    <w:rPr>
      <w:rFonts w:ascii="Times New Roman" w:hAnsi="Times New Roman" w:cs="Times New Roman"/>
      <w:sz w:val="24"/>
      <w:szCs w:val="24"/>
    </w:rPr>
  </w:style>
  <w:style w:type="paragraph" w:customStyle="1" w:styleId="Level5">
    <w:name w:val="Level 5"/>
    <w:basedOn w:val="Normal"/>
    <w:rsid w:val="003E15D1"/>
    <w:pPr>
      <w:tabs>
        <w:tab w:val="num" w:pos="2835"/>
      </w:tabs>
      <w:spacing w:after="240"/>
      <w:ind w:left="2835" w:hanging="1134"/>
      <w:outlineLvl w:val="4"/>
    </w:pPr>
    <w:rPr>
      <w:rFonts w:ascii="Times New Roman" w:hAnsi="Times New Roman" w:cs="Times New Roman"/>
      <w:sz w:val="24"/>
      <w:szCs w:val="24"/>
    </w:rPr>
  </w:style>
  <w:style w:type="character" w:customStyle="1" w:styleId="Level1asHeadingtext">
    <w:name w:val="Level 1 as Heading (text)"/>
    <w:rsid w:val="003E15D1"/>
    <w:rPr>
      <w:rFonts w:ascii="Arial" w:hAnsi="Arial" w:cs="Arial"/>
      <w:b/>
      <w:bCs/>
      <w:sz w:val="20"/>
      <w:szCs w:val="20"/>
      <w:lang w:val="en-GB"/>
    </w:rPr>
  </w:style>
  <w:style w:type="character" w:customStyle="1" w:styleId="CrossReference">
    <w:name w:val="Cross Reference"/>
    <w:rsid w:val="003E15D1"/>
    <w:rPr>
      <w:rFonts w:ascii="Arial" w:hAnsi="Arial" w:cs="Arial"/>
      <w:b/>
      <w:bCs/>
      <w:sz w:val="24"/>
      <w:szCs w:val="24"/>
      <w:u w:val="none"/>
      <w:lang w:val="en-GB"/>
    </w:rPr>
  </w:style>
  <w:style w:type="character" w:styleId="Hyperlink">
    <w:name w:val="Hyperlink"/>
    <w:uiPriority w:val="99"/>
    <w:rsid w:val="003E15D1"/>
    <w:rPr>
      <w:rFonts w:ascii="Arial" w:hAnsi="Arial" w:cs="Arial"/>
      <w:color w:val="0000FF"/>
      <w:sz w:val="20"/>
      <w:szCs w:val="20"/>
      <w:u w:val="single"/>
      <w:lang w:val="en-GB"/>
    </w:rPr>
  </w:style>
  <w:style w:type="paragraph" w:customStyle="1" w:styleId="Parties">
    <w:name w:val="Parties"/>
    <w:basedOn w:val="Normal"/>
    <w:rsid w:val="003E15D1"/>
    <w:pPr>
      <w:numPr>
        <w:numId w:val="6"/>
      </w:numPr>
      <w:spacing w:after="240"/>
    </w:pPr>
    <w:rPr>
      <w:rFonts w:ascii="Times New Roman" w:hAnsi="Times New Roman" w:cs="Times New Roman"/>
      <w:sz w:val="24"/>
      <w:szCs w:val="24"/>
    </w:rPr>
  </w:style>
  <w:style w:type="paragraph" w:styleId="DocumentMap">
    <w:name w:val="Document Map"/>
    <w:basedOn w:val="Normal"/>
    <w:link w:val="DocumentMapChar"/>
    <w:uiPriority w:val="99"/>
    <w:rsid w:val="003E15D1"/>
    <w:pPr>
      <w:shd w:val="clear" w:color="auto" w:fill="000080"/>
      <w:spacing w:after="0" w:line="240" w:lineRule="auto"/>
      <w:jc w:val="left"/>
    </w:pPr>
    <w:rPr>
      <w:rFonts w:ascii="Tahoma" w:hAnsi="Tahoma" w:cs="Tahoma"/>
    </w:rPr>
  </w:style>
  <w:style w:type="character" w:customStyle="1" w:styleId="DocumentMapChar">
    <w:name w:val="Document Map Char"/>
    <w:link w:val="DocumentMap"/>
    <w:uiPriority w:val="99"/>
    <w:rsid w:val="003E15D1"/>
    <w:rPr>
      <w:rFonts w:ascii="Tahoma" w:hAnsi="Tahoma" w:cs="Tahoma"/>
      <w:sz w:val="20"/>
      <w:szCs w:val="20"/>
      <w:shd w:val="clear" w:color="auto" w:fill="000080"/>
      <w:lang w:val="en-GB"/>
    </w:rPr>
  </w:style>
  <w:style w:type="character" w:styleId="Strong">
    <w:name w:val="Strong"/>
    <w:qFormat/>
    <w:rsid w:val="003E15D1"/>
    <w:rPr>
      <w:rFonts w:ascii="Arial" w:hAnsi="Arial" w:cs="Arial"/>
      <w:b/>
      <w:bCs/>
      <w:sz w:val="20"/>
      <w:szCs w:val="20"/>
      <w:lang w:val="en-GB"/>
    </w:rPr>
  </w:style>
  <w:style w:type="paragraph" w:styleId="FootnoteText">
    <w:name w:val="footnote text"/>
    <w:aliases w:val="Car"/>
    <w:basedOn w:val="Normal"/>
    <w:link w:val="FootnoteTextChar"/>
    <w:uiPriority w:val="99"/>
    <w:rsid w:val="003E15D1"/>
    <w:pPr>
      <w:spacing w:after="0" w:line="240" w:lineRule="auto"/>
      <w:jc w:val="left"/>
    </w:pPr>
    <w:rPr>
      <w:rFonts w:ascii="Times New Roman" w:hAnsi="Times New Roman" w:cs="Times New Roman"/>
      <w:lang w:val="en-US"/>
    </w:rPr>
  </w:style>
  <w:style w:type="character" w:customStyle="1" w:styleId="FootnoteTextChar">
    <w:name w:val="Footnote Text Char"/>
    <w:aliases w:val="Car Char"/>
    <w:link w:val="FootnoteText"/>
    <w:uiPriority w:val="99"/>
    <w:rsid w:val="003E15D1"/>
    <w:rPr>
      <w:rFonts w:ascii="Arial" w:hAnsi="Arial" w:cs="Arial"/>
      <w:sz w:val="20"/>
      <w:szCs w:val="20"/>
      <w:lang w:val="en-US"/>
    </w:rPr>
  </w:style>
  <w:style w:type="character" w:styleId="FootnoteReference">
    <w:name w:val="footnote reference"/>
    <w:rsid w:val="003E15D1"/>
    <w:rPr>
      <w:rFonts w:ascii="Arial" w:hAnsi="Arial" w:cs="Arial"/>
      <w:sz w:val="20"/>
      <w:szCs w:val="20"/>
      <w:vertAlign w:val="superscript"/>
      <w:lang w:val="en-GB"/>
    </w:rPr>
  </w:style>
  <w:style w:type="paragraph" w:customStyle="1" w:styleId="FLbodytext">
    <w:name w:val="FL_bodytext"/>
    <w:rsid w:val="003E15D1"/>
    <w:pPr>
      <w:widowControl w:val="0"/>
      <w:autoSpaceDE w:val="0"/>
      <w:autoSpaceDN w:val="0"/>
      <w:adjustRightInd w:val="0"/>
      <w:spacing w:before="100" w:after="100" w:line="270" w:lineRule="exact"/>
    </w:pPr>
    <w:rPr>
      <w:rFonts w:ascii="Arial" w:hAnsi="Arial" w:cs="Arial"/>
      <w:sz w:val="22"/>
      <w:szCs w:val="22"/>
    </w:rPr>
  </w:style>
  <w:style w:type="character" w:customStyle="1" w:styleId="FLbodytextChar">
    <w:name w:val="FL_bodytext Char"/>
    <w:rsid w:val="003E15D1"/>
    <w:rPr>
      <w:rFonts w:ascii="Arial" w:hAnsi="Arial" w:cs="Arial"/>
      <w:sz w:val="22"/>
      <w:szCs w:val="22"/>
      <w:lang w:val="en-GB"/>
    </w:rPr>
  </w:style>
  <w:style w:type="paragraph" w:styleId="BalloonText">
    <w:name w:val="Balloon Text"/>
    <w:basedOn w:val="Normal"/>
    <w:link w:val="BalloonTextChar"/>
    <w:uiPriority w:val="99"/>
    <w:rsid w:val="003E15D1"/>
    <w:pPr>
      <w:spacing w:after="0" w:line="240" w:lineRule="auto"/>
      <w:jc w:val="left"/>
    </w:pPr>
    <w:rPr>
      <w:rFonts w:ascii="Tahoma" w:hAnsi="Tahoma" w:cs="Tahoma"/>
      <w:sz w:val="16"/>
      <w:szCs w:val="16"/>
    </w:rPr>
  </w:style>
  <w:style w:type="character" w:customStyle="1" w:styleId="BalloonTextChar">
    <w:name w:val="Balloon Text Char"/>
    <w:link w:val="BalloonText"/>
    <w:uiPriority w:val="99"/>
    <w:rsid w:val="003E15D1"/>
    <w:rPr>
      <w:rFonts w:ascii="Tahoma" w:hAnsi="Tahoma" w:cs="Tahoma"/>
      <w:sz w:val="16"/>
      <w:szCs w:val="16"/>
      <w:lang w:val="en-GB"/>
    </w:rPr>
  </w:style>
  <w:style w:type="paragraph" w:styleId="BodyText">
    <w:name w:val="Body Text"/>
    <w:basedOn w:val="Normal"/>
    <w:link w:val="BodyTextChar"/>
    <w:uiPriority w:val="99"/>
    <w:rsid w:val="003E15D1"/>
    <w:pPr>
      <w:spacing w:after="0" w:line="240" w:lineRule="auto"/>
      <w:jc w:val="left"/>
    </w:pPr>
    <w:rPr>
      <w:rFonts w:ascii="Times New Roman" w:hAnsi="Times New Roman" w:cs="Times New Roman"/>
      <w:sz w:val="24"/>
      <w:szCs w:val="24"/>
    </w:rPr>
  </w:style>
  <w:style w:type="character" w:customStyle="1" w:styleId="BodyTextChar">
    <w:name w:val="Body Text Char"/>
    <w:link w:val="BodyText"/>
    <w:uiPriority w:val="99"/>
    <w:rsid w:val="003E15D1"/>
    <w:rPr>
      <w:rFonts w:ascii="Arial" w:hAnsi="Arial" w:cs="Arial"/>
      <w:sz w:val="24"/>
      <w:szCs w:val="24"/>
      <w:lang w:val="en-GB"/>
    </w:rPr>
  </w:style>
  <w:style w:type="paragraph" w:styleId="BodyText2">
    <w:name w:val="Body Text 2"/>
    <w:aliases w:val="bt2"/>
    <w:basedOn w:val="Normal"/>
    <w:link w:val="BodyText2Char"/>
    <w:uiPriority w:val="99"/>
    <w:rsid w:val="003E15D1"/>
    <w:pPr>
      <w:spacing w:after="240" w:line="240" w:lineRule="auto"/>
      <w:ind w:firstLine="720"/>
      <w:jc w:val="left"/>
    </w:pPr>
    <w:rPr>
      <w:rFonts w:ascii="Times New Roman" w:hAnsi="Times New Roman" w:cs="Times New Roman"/>
      <w:sz w:val="24"/>
      <w:szCs w:val="24"/>
    </w:rPr>
  </w:style>
  <w:style w:type="character" w:customStyle="1" w:styleId="BodyText2Char">
    <w:name w:val="Body Text 2 Char"/>
    <w:aliases w:val="bt2 Char"/>
    <w:link w:val="BodyText2"/>
    <w:uiPriority w:val="99"/>
    <w:rsid w:val="003E15D1"/>
    <w:rPr>
      <w:rFonts w:ascii="Arial" w:hAnsi="Arial" w:cs="Arial"/>
      <w:sz w:val="24"/>
      <w:szCs w:val="24"/>
      <w:lang w:val="en-GB"/>
    </w:rPr>
  </w:style>
  <w:style w:type="paragraph" w:styleId="Closing">
    <w:name w:val="Closing"/>
    <w:basedOn w:val="Normal"/>
    <w:link w:val="ClosingChar"/>
    <w:uiPriority w:val="99"/>
    <w:rsid w:val="003E15D1"/>
    <w:pPr>
      <w:spacing w:after="480" w:line="240" w:lineRule="auto"/>
      <w:jc w:val="left"/>
    </w:pPr>
    <w:rPr>
      <w:rFonts w:ascii="Times New Roman" w:hAnsi="Times New Roman" w:cs="Times New Roman"/>
      <w:sz w:val="24"/>
      <w:szCs w:val="24"/>
    </w:rPr>
  </w:style>
  <w:style w:type="character" w:customStyle="1" w:styleId="ClosingChar">
    <w:name w:val="Closing Char"/>
    <w:link w:val="Closing"/>
    <w:uiPriority w:val="99"/>
    <w:semiHidden/>
    <w:rsid w:val="003E15D1"/>
    <w:rPr>
      <w:rFonts w:ascii="Arial" w:hAnsi="Arial" w:cs="Arial"/>
      <w:sz w:val="20"/>
      <w:szCs w:val="20"/>
    </w:rPr>
  </w:style>
  <w:style w:type="character" w:customStyle="1" w:styleId="ClosingChar1">
    <w:name w:val="Closing Char1"/>
    <w:aliases w:val="cl Char"/>
    <w:rsid w:val="003E15D1"/>
    <w:rPr>
      <w:rFonts w:ascii="Arial" w:hAnsi="Arial" w:cs="Arial"/>
      <w:sz w:val="24"/>
      <w:szCs w:val="24"/>
      <w:lang w:val="en-GB"/>
    </w:rPr>
  </w:style>
  <w:style w:type="paragraph" w:customStyle="1" w:styleId="PKFHeading1">
    <w:name w:val="PKF Heading 1"/>
    <w:basedOn w:val="Heading1"/>
    <w:next w:val="PKFNormal"/>
    <w:rsid w:val="003E15D1"/>
    <w:pPr>
      <w:spacing w:after="240"/>
    </w:pPr>
    <w:rPr>
      <w:rFonts w:ascii="Verdana" w:hAnsi="Verdana" w:cs="Verdana"/>
      <w:color w:val="0E2B8D"/>
      <w:sz w:val="36"/>
      <w:szCs w:val="36"/>
    </w:rPr>
  </w:style>
  <w:style w:type="paragraph" w:customStyle="1" w:styleId="PKFNormal">
    <w:name w:val="PKF Normal"/>
    <w:link w:val="PKFNormalChar1"/>
    <w:rsid w:val="003E15D1"/>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rPr>
      <w:rFonts w:ascii="Arial" w:hAnsi="Arial" w:cs="Arial"/>
    </w:rPr>
  </w:style>
  <w:style w:type="paragraph" w:styleId="TOC1">
    <w:name w:val="toc 1"/>
    <w:basedOn w:val="Body"/>
    <w:next w:val="Normal"/>
    <w:uiPriority w:val="39"/>
    <w:rsid w:val="003E15D1"/>
    <w:pPr>
      <w:tabs>
        <w:tab w:val="clear" w:pos="1701"/>
        <w:tab w:val="clear" w:pos="2835"/>
        <w:tab w:val="clear" w:pos="4253"/>
        <w:tab w:val="right" w:leader="dot" w:pos="9072"/>
      </w:tabs>
      <w:spacing w:after="60" w:line="240" w:lineRule="auto"/>
      <w:ind w:left="851" w:right="851" w:hanging="851"/>
    </w:pPr>
    <w:rPr>
      <w:caps/>
      <w:noProof/>
    </w:rPr>
  </w:style>
  <w:style w:type="paragraph" w:customStyle="1" w:styleId="PKFHeading2">
    <w:name w:val="PKF Heading 2"/>
    <w:basedOn w:val="PKFNormal"/>
    <w:next w:val="PKFNormal"/>
    <w:autoRedefine/>
    <w:rsid w:val="003E15D1"/>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3E15D1"/>
    <w:pPr>
      <w:numPr>
        <w:numId w:val="8"/>
      </w:numPr>
    </w:pPr>
  </w:style>
  <w:style w:type="paragraph" w:customStyle="1" w:styleId="PKFNormalNumbered">
    <w:name w:val="PKF Normal Numbered"/>
    <w:basedOn w:val="PKFNormal"/>
    <w:rsid w:val="003E15D1"/>
    <w:pPr>
      <w:tabs>
        <w:tab w:val="num" w:pos="851"/>
      </w:tabs>
      <w:spacing w:after="120" w:line="312" w:lineRule="auto"/>
      <w:ind w:left="851" w:hanging="851"/>
    </w:pPr>
  </w:style>
  <w:style w:type="paragraph" w:customStyle="1" w:styleId="PKFContentsHeading">
    <w:name w:val="PKF Contents Heading"/>
    <w:basedOn w:val="PKFNormal"/>
    <w:hidden/>
    <w:rsid w:val="003E15D1"/>
    <w:rPr>
      <w:b/>
      <w:bCs/>
      <w:color w:val="0E2B8D"/>
      <w:sz w:val="32"/>
      <w:szCs w:val="32"/>
    </w:rPr>
  </w:style>
  <w:style w:type="paragraph" w:styleId="TOC2">
    <w:name w:val="toc 2"/>
    <w:basedOn w:val="Body"/>
    <w:next w:val="Normal"/>
    <w:uiPriority w:val="39"/>
    <w:rsid w:val="003E15D1"/>
    <w:pPr>
      <w:tabs>
        <w:tab w:val="clear" w:pos="1701"/>
        <w:tab w:val="clear" w:pos="2835"/>
        <w:tab w:val="clear" w:pos="4253"/>
        <w:tab w:val="left" w:pos="1680"/>
        <w:tab w:val="right" w:leader="dot" w:pos="9072"/>
      </w:tabs>
      <w:spacing w:after="60" w:line="240" w:lineRule="auto"/>
      <w:ind w:left="1680" w:right="851" w:hanging="829"/>
    </w:pPr>
    <w:rPr>
      <w:noProof/>
    </w:rPr>
  </w:style>
  <w:style w:type="paragraph" w:customStyle="1" w:styleId="PKFNormalBullets">
    <w:name w:val="PKF Normal Bullets"/>
    <w:basedOn w:val="PKFNormal"/>
    <w:rsid w:val="003E15D1"/>
    <w:pPr>
      <w:numPr>
        <w:numId w:val="7"/>
      </w:numPr>
    </w:pPr>
  </w:style>
  <w:style w:type="character" w:styleId="PageNumber">
    <w:name w:val="page number"/>
    <w:uiPriority w:val="99"/>
    <w:rsid w:val="003E15D1"/>
    <w:rPr>
      <w:rFonts w:ascii="Tahoma" w:hAnsi="Tahoma" w:cs="Tahoma"/>
      <w:sz w:val="16"/>
      <w:szCs w:val="16"/>
      <w:lang w:val="en-US"/>
    </w:rPr>
  </w:style>
  <w:style w:type="paragraph" w:customStyle="1" w:styleId="PKFTableText">
    <w:name w:val="PKF Table Text"/>
    <w:basedOn w:val="PKFNormal"/>
    <w:rsid w:val="003E15D1"/>
    <w:pPr>
      <w:spacing w:before="60" w:after="60" w:line="240" w:lineRule="auto"/>
    </w:pPr>
    <w:rPr>
      <w:sz w:val="16"/>
      <w:szCs w:val="16"/>
    </w:rPr>
  </w:style>
  <w:style w:type="paragraph" w:customStyle="1" w:styleId="PKFNormalSingleLineSpacing">
    <w:name w:val="PKF Normal Single Line Spacing"/>
    <w:basedOn w:val="PKFNormal"/>
    <w:rsid w:val="003E15D1"/>
    <w:pPr>
      <w:spacing w:after="0" w:line="240" w:lineRule="auto"/>
    </w:pPr>
  </w:style>
  <w:style w:type="paragraph" w:customStyle="1" w:styleId="PKFTitlePage1">
    <w:name w:val="PKF Title Page 1"/>
    <w:basedOn w:val="PKFNormal"/>
    <w:rsid w:val="003E15D1"/>
    <w:pPr>
      <w:spacing w:after="520"/>
      <w:jc w:val="right"/>
    </w:pPr>
    <w:rPr>
      <w:b/>
      <w:bCs/>
      <w:color w:val="0E2B8D"/>
      <w:sz w:val="44"/>
      <w:szCs w:val="44"/>
    </w:rPr>
  </w:style>
  <w:style w:type="paragraph" w:customStyle="1" w:styleId="PKFHeading2Numbered">
    <w:name w:val="PKF Heading 2 Numbered"/>
    <w:basedOn w:val="PKFHeading2"/>
    <w:next w:val="PKFNormalNumbered"/>
    <w:rsid w:val="003E15D1"/>
    <w:pPr>
      <w:ind w:left="851"/>
    </w:pPr>
  </w:style>
  <w:style w:type="paragraph" w:customStyle="1" w:styleId="PKFTitlePage2">
    <w:name w:val="PKF Title Page 2"/>
    <w:basedOn w:val="PKFNormal"/>
    <w:rsid w:val="003E15D1"/>
    <w:pPr>
      <w:spacing w:line="288" w:lineRule="auto"/>
      <w:jc w:val="right"/>
    </w:pPr>
    <w:rPr>
      <w:color w:val="0E2B8D"/>
      <w:kern w:val="36"/>
      <w:sz w:val="36"/>
      <w:szCs w:val="36"/>
    </w:rPr>
  </w:style>
  <w:style w:type="paragraph" w:customStyle="1" w:styleId="PKFHeading4">
    <w:name w:val="PKF Heading 4"/>
    <w:basedOn w:val="PKFHeading3"/>
    <w:next w:val="PKFNormal"/>
    <w:rsid w:val="003E15D1"/>
    <w:rPr>
      <w:i w:val="0"/>
      <w:iCs w:val="0"/>
      <w:sz w:val="24"/>
      <w:szCs w:val="24"/>
    </w:rPr>
  </w:style>
  <w:style w:type="paragraph" w:customStyle="1" w:styleId="PKFHeading3">
    <w:name w:val="PKF Heading 3"/>
    <w:basedOn w:val="PKFHeading2"/>
    <w:next w:val="PKFNormal"/>
    <w:rsid w:val="003E15D1"/>
    <w:rPr>
      <w:i/>
      <w:iCs/>
    </w:rPr>
  </w:style>
  <w:style w:type="paragraph" w:customStyle="1" w:styleId="PKFHeading3Numbered">
    <w:name w:val="PKF Heading 3 Numbered"/>
    <w:basedOn w:val="PKFHeading2Numbered"/>
    <w:next w:val="PKFNormalNumbered"/>
    <w:rsid w:val="003E15D1"/>
    <w:rPr>
      <w:i/>
      <w:iCs/>
    </w:rPr>
  </w:style>
  <w:style w:type="paragraph" w:customStyle="1" w:styleId="PKFHeading4Numbered">
    <w:name w:val="PKF Heading 4 Numbered"/>
    <w:basedOn w:val="PKFHeading3Numbered"/>
    <w:next w:val="PKFNormalNumbered"/>
    <w:rsid w:val="003E15D1"/>
    <w:rPr>
      <w:i w:val="0"/>
      <w:iCs w:val="0"/>
      <w:sz w:val="24"/>
      <w:szCs w:val="24"/>
    </w:rPr>
  </w:style>
  <w:style w:type="paragraph" w:customStyle="1" w:styleId="PKFAppendixPageHeading">
    <w:name w:val="PKF Appendix Page Heading"/>
    <w:basedOn w:val="PKFTitlePage1"/>
    <w:next w:val="PKFHeading1"/>
    <w:rsid w:val="003E15D1"/>
    <w:pPr>
      <w:spacing w:line="2400" w:lineRule="exact"/>
      <w:outlineLvl w:val="0"/>
    </w:pPr>
  </w:style>
  <w:style w:type="paragraph" w:customStyle="1" w:styleId="PKFAppendixMainHeading">
    <w:name w:val="PKF Appendix Main Heading"/>
    <w:basedOn w:val="PKFHeading1"/>
    <w:next w:val="PKFHeading2"/>
    <w:rsid w:val="003E15D1"/>
    <w:pPr>
      <w:outlineLvl w:val="9"/>
    </w:pPr>
  </w:style>
  <w:style w:type="paragraph" w:customStyle="1" w:styleId="PKFPageHeader">
    <w:name w:val="PKF Page Header"/>
    <w:basedOn w:val="PKFNormal"/>
    <w:rsid w:val="003E15D1"/>
    <w:pPr>
      <w:spacing w:after="100" w:afterAutospacing="1" w:line="240" w:lineRule="auto"/>
      <w:jc w:val="left"/>
    </w:pPr>
    <w:rPr>
      <w:b/>
      <w:bCs/>
      <w:color w:val="FFFFFF"/>
      <w:sz w:val="22"/>
      <w:szCs w:val="22"/>
    </w:rPr>
  </w:style>
  <w:style w:type="paragraph" w:customStyle="1" w:styleId="Char1">
    <w:name w:val="Char1"/>
    <w:basedOn w:val="Normal"/>
    <w:rsid w:val="003E15D1"/>
    <w:pPr>
      <w:spacing w:after="240" w:line="240" w:lineRule="auto"/>
      <w:ind w:right="-18"/>
    </w:pPr>
    <w:rPr>
      <w:rFonts w:ascii="Verdana" w:hAnsi="Verdana" w:cs="Verdana"/>
    </w:rPr>
  </w:style>
  <w:style w:type="paragraph" w:customStyle="1" w:styleId="aDefinition">
    <w:name w:val="(a) Definition"/>
    <w:basedOn w:val="Body"/>
    <w:rsid w:val="003E15D1"/>
    <w:pPr>
      <w:numPr>
        <w:numId w:val="12"/>
      </w:numPr>
      <w:tabs>
        <w:tab w:val="clear" w:pos="1701"/>
        <w:tab w:val="clear" w:pos="2835"/>
        <w:tab w:val="clear" w:pos="4253"/>
      </w:tabs>
    </w:pPr>
  </w:style>
  <w:style w:type="paragraph" w:customStyle="1" w:styleId="iDefinition">
    <w:name w:val="(i) Definition"/>
    <w:basedOn w:val="Body"/>
    <w:rsid w:val="003E15D1"/>
    <w:pPr>
      <w:numPr>
        <w:ilvl w:val="1"/>
        <w:numId w:val="12"/>
      </w:numPr>
      <w:tabs>
        <w:tab w:val="clear" w:pos="851"/>
        <w:tab w:val="clear" w:pos="1701"/>
        <w:tab w:val="clear" w:pos="2835"/>
        <w:tab w:val="clear" w:pos="4253"/>
      </w:tabs>
    </w:pPr>
  </w:style>
  <w:style w:type="paragraph" w:customStyle="1" w:styleId="Background">
    <w:name w:val="Background"/>
    <w:basedOn w:val="Body1"/>
    <w:rsid w:val="003E15D1"/>
    <w:pPr>
      <w:numPr>
        <w:numId w:val="13"/>
      </w:numPr>
    </w:pPr>
  </w:style>
  <w:style w:type="paragraph" w:customStyle="1" w:styleId="Body3">
    <w:name w:val="Body 3"/>
    <w:basedOn w:val="Body2"/>
    <w:rsid w:val="003E15D1"/>
    <w:pPr>
      <w:tabs>
        <w:tab w:val="clear" w:pos="851"/>
      </w:tabs>
      <w:ind w:left="1843"/>
    </w:pPr>
    <w:rPr>
      <w:rFonts w:ascii="Verdana" w:hAnsi="Verdana" w:cs="Verdana"/>
      <w:sz w:val="20"/>
      <w:szCs w:val="20"/>
    </w:rPr>
  </w:style>
  <w:style w:type="paragraph" w:customStyle="1" w:styleId="Body4">
    <w:name w:val="Body 4"/>
    <w:basedOn w:val="Body3"/>
    <w:rsid w:val="003E15D1"/>
    <w:pPr>
      <w:ind w:left="3119"/>
    </w:pPr>
  </w:style>
  <w:style w:type="paragraph" w:styleId="CommentText">
    <w:name w:val="annotation text"/>
    <w:basedOn w:val="Normal"/>
    <w:link w:val="CommentTextChar"/>
    <w:rsid w:val="003E15D1"/>
    <w:pPr>
      <w:widowControl/>
      <w:spacing w:after="0" w:line="240" w:lineRule="auto"/>
      <w:jc w:val="left"/>
    </w:pPr>
    <w:rPr>
      <w:rFonts w:ascii="Times New Roman" w:hAnsi="Times New Roman" w:cs="Times New Roman"/>
      <w:lang w:val="en-US"/>
    </w:rPr>
  </w:style>
  <w:style w:type="character" w:customStyle="1" w:styleId="CommentTextChar">
    <w:name w:val="Comment Text Char"/>
    <w:link w:val="CommentText"/>
    <w:rsid w:val="003E15D1"/>
    <w:rPr>
      <w:rFonts w:ascii="Arial" w:hAnsi="Arial" w:cs="Arial"/>
      <w:sz w:val="20"/>
      <w:szCs w:val="20"/>
      <w:lang w:val="en-GB"/>
    </w:rPr>
  </w:style>
  <w:style w:type="character" w:styleId="CommentReference">
    <w:name w:val="annotation reference"/>
    <w:rsid w:val="003E15D1"/>
    <w:rPr>
      <w:sz w:val="16"/>
      <w:szCs w:val="16"/>
    </w:rPr>
  </w:style>
  <w:style w:type="paragraph" w:customStyle="1" w:styleId="Body5">
    <w:name w:val="Body 5"/>
    <w:basedOn w:val="Body3"/>
    <w:rsid w:val="003E15D1"/>
    <w:pPr>
      <w:ind w:left="3119"/>
    </w:pPr>
  </w:style>
  <w:style w:type="paragraph" w:customStyle="1" w:styleId="Bullet1">
    <w:name w:val="Bullet 1"/>
    <w:basedOn w:val="Body1"/>
    <w:rsid w:val="003E15D1"/>
    <w:pPr>
      <w:numPr>
        <w:numId w:val="14"/>
      </w:numPr>
    </w:pPr>
  </w:style>
  <w:style w:type="paragraph" w:customStyle="1" w:styleId="Bullet2">
    <w:name w:val="Bullet 2"/>
    <w:basedOn w:val="Body2"/>
    <w:rsid w:val="003E15D1"/>
    <w:pPr>
      <w:numPr>
        <w:ilvl w:val="1"/>
        <w:numId w:val="14"/>
      </w:numPr>
      <w:tabs>
        <w:tab w:val="clear" w:pos="851"/>
      </w:tabs>
    </w:pPr>
    <w:rPr>
      <w:rFonts w:ascii="Verdana" w:hAnsi="Verdana" w:cs="Verdana"/>
      <w:sz w:val="20"/>
      <w:szCs w:val="20"/>
    </w:rPr>
  </w:style>
  <w:style w:type="paragraph" w:customStyle="1" w:styleId="Bullet3">
    <w:name w:val="Bullet 3"/>
    <w:basedOn w:val="Body3"/>
    <w:rsid w:val="003E15D1"/>
    <w:pPr>
      <w:numPr>
        <w:ilvl w:val="2"/>
        <w:numId w:val="14"/>
      </w:numPr>
    </w:pPr>
  </w:style>
  <w:style w:type="character" w:customStyle="1" w:styleId="Level2asHeadingtext">
    <w:name w:val="Level 2 as Heading (text)"/>
    <w:rsid w:val="003E15D1"/>
    <w:rPr>
      <w:rFonts w:ascii="Tahoma" w:hAnsi="Tahoma" w:cs="Tahoma"/>
      <w:b/>
      <w:bCs/>
      <w:sz w:val="20"/>
      <w:szCs w:val="20"/>
      <w:lang w:val="en-US"/>
    </w:rPr>
  </w:style>
  <w:style w:type="character" w:customStyle="1" w:styleId="Level3asHeadingtext">
    <w:name w:val="Level 3 as Heading (text)"/>
    <w:rsid w:val="003E15D1"/>
    <w:rPr>
      <w:rFonts w:ascii="Tahoma" w:hAnsi="Tahoma" w:cs="Tahoma"/>
      <w:b/>
      <w:bCs/>
      <w:sz w:val="20"/>
      <w:szCs w:val="20"/>
      <w:lang w:val="en-US"/>
    </w:rPr>
  </w:style>
  <w:style w:type="paragraph" w:styleId="CommentSubject">
    <w:name w:val="annotation subject"/>
    <w:basedOn w:val="CommentText"/>
    <w:next w:val="CommentText"/>
    <w:link w:val="CommentSubjectChar"/>
    <w:rsid w:val="003E15D1"/>
    <w:pPr>
      <w:widowControl w:val="0"/>
      <w:spacing w:after="120" w:line="312" w:lineRule="auto"/>
      <w:jc w:val="both"/>
    </w:pPr>
    <w:rPr>
      <w:rFonts w:ascii="Arial" w:hAnsi="Arial" w:cs="Arial"/>
      <w:b/>
      <w:bCs/>
      <w:lang w:val="en-GB"/>
    </w:rPr>
  </w:style>
  <w:style w:type="character" w:customStyle="1" w:styleId="CommentSubjectChar">
    <w:name w:val="Comment Subject Char"/>
    <w:link w:val="CommentSubject"/>
    <w:rsid w:val="003E15D1"/>
    <w:rPr>
      <w:rFonts w:ascii="Arial" w:hAnsi="Arial" w:cs="Arial"/>
      <w:b/>
      <w:bCs/>
      <w:sz w:val="20"/>
      <w:szCs w:val="20"/>
      <w:lang w:val="en-GB"/>
    </w:rPr>
  </w:style>
  <w:style w:type="paragraph" w:customStyle="1" w:styleId="Rule1">
    <w:name w:val="Rule 1"/>
    <w:basedOn w:val="Body"/>
    <w:hidden/>
    <w:rsid w:val="003E15D1"/>
    <w:pPr>
      <w:keepNext/>
      <w:numPr>
        <w:numId w:val="16"/>
      </w:numPr>
      <w:tabs>
        <w:tab w:val="clear" w:pos="851"/>
        <w:tab w:val="clear" w:pos="1701"/>
        <w:tab w:val="clear" w:pos="2835"/>
        <w:tab w:val="clear" w:pos="4253"/>
      </w:tabs>
    </w:pPr>
    <w:rPr>
      <w:b/>
      <w:bCs/>
    </w:rPr>
  </w:style>
  <w:style w:type="paragraph" w:customStyle="1" w:styleId="Rule2">
    <w:name w:val="Rule 2"/>
    <w:basedOn w:val="Body2"/>
    <w:hidden/>
    <w:rsid w:val="003E15D1"/>
    <w:pPr>
      <w:numPr>
        <w:ilvl w:val="1"/>
        <w:numId w:val="16"/>
      </w:numPr>
      <w:tabs>
        <w:tab w:val="clear" w:pos="851"/>
      </w:tabs>
    </w:pPr>
    <w:rPr>
      <w:rFonts w:ascii="Verdana" w:hAnsi="Verdana" w:cs="Verdana"/>
      <w:sz w:val="20"/>
      <w:szCs w:val="20"/>
    </w:rPr>
  </w:style>
  <w:style w:type="paragraph" w:customStyle="1" w:styleId="Rule3">
    <w:name w:val="Rule 3"/>
    <w:basedOn w:val="Body3"/>
    <w:hidden/>
    <w:rsid w:val="003E15D1"/>
    <w:pPr>
      <w:numPr>
        <w:ilvl w:val="2"/>
        <w:numId w:val="16"/>
      </w:numPr>
    </w:pPr>
  </w:style>
  <w:style w:type="paragraph" w:customStyle="1" w:styleId="Rule4">
    <w:name w:val="Rule 4"/>
    <w:basedOn w:val="Body4"/>
    <w:hidden/>
    <w:rsid w:val="003E15D1"/>
    <w:pPr>
      <w:numPr>
        <w:ilvl w:val="3"/>
        <w:numId w:val="16"/>
      </w:numPr>
    </w:pPr>
  </w:style>
  <w:style w:type="paragraph" w:customStyle="1" w:styleId="Rule5">
    <w:name w:val="Rule 5"/>
    <w:basedOn w:val="Body5"/>
    <w:hidden/>
    <w:rsid w:val="003E15D1"/>
    <w:pPr>
      <w:numPr>
        <w:ilvl w:val="4"/>
        <w:numId w:val="16"/>
      </w:numPr>
    </w:pPr>
  </w:style>
  <w:style w:type="paragraph" w:customStyle="1" w:styleId="Schedule">
    <w:name w:val="Schedule"/>
    <w:basedOn w:val="Normal"/>
    <w:hidden/>
    <w:rsid w:val="003E15D1"/>
    <w:pPr>
      <w:keepNext/>
      <w:numPr>
        <w:numId w:val="15"/>
      </w:numPr>
      <w:spacing w:after="240" w:line="240" w:lineRule="auto"/>
      <w:jc w:val="center"/>
    </w:pPr>
    <w:rPr>
      <w:rFonts w:ascii="Verdana" w:hAnsi="Verdana" w:cs="Verdana"/>
      <w:b/>
      <w:bCs/>
      <w:caps/>
      <w:sz w:val="24"/>
      <w:szCs w:val="24"/>
    </w:rPr>
  </w:style>
  <w:style w:type="paragraph" w:customStyle="1" w:styleId="ScheduleTitle">
    <w:name w:val="Schedule Title"/>
    <w:basedOn w:val="Body"/>
    <w:rsid w:val="003E15D1"/>
    <w:pPr>
      <w:keepNext/>
      <w:tabs>
        <w:tab w:val="clear" w:pos="851"/>
        <w:tab w:val="clear" w:pos="1701"/>
        <w:tab w:val="clear" w:pos="2835"/>
        <w:tab w:val="clear" w:pos="4253"/>
      </w:tabs>
      <w:spacing w:after="480" w:line="240" w:lineRule="auto"/>
      <w:ind w:left="0"/>
      <w:jc w:val="center"/>
    </w:pPr>
    <w:rPr>
      <w:b/>
      <w:bCs/>
    </w:rPr>
  </w:style>
  <w:style w:type="paragraph" w:styleId="Index1">
    <w:name w:val="index 1"/>
    <w:basedOn w:val="Normal"/>
    <w:next w:val="Normal"/>
    <w:autoRedefine/>
    <w:uiPriority w:val="99"/>
    <w:rsid w:val="003E15D1"/>
    <w:pPr>
      <w:spacing w:after="0" w:line="240" w:lineRule="auto"/>
      <w:ind w:left="200" w:hanging="200"/>
    </w:pPr>
    <w:rPr>
      <w:rFonts w:ascii="Verdana" w:hAnsi="Verdana" w:cs="Verdana"/>
    </w:rPr>
  </w:style>
  <w:style w:type="paragraph" w:styleId="IndexHeading">
    <w:name w:val="index heading"/>
    <w:basedOn w:val="Normal"/>
    <w:next w:val="Index1"/>
    <w:uiPriority w:val="99"/>
    <w:rsid w:val="003E15D1"/>
    <w:pPr>
      <w:tabs>
        <w:tab w:val="left" w:pos="864"/>
      </w:tabs>
      <w:spacing w:after="0" w:line="240" w:lineRule="auto"/>
    </w:pPr>
    <w:rPr>
      <w:rFonts w:ascii="Times New Roman" w:hAnsi="Times New Roman" w:cs="Times New Roman"/>
      <w:sz w:val="23"/>
      <w:szCs w:val="23"/>
    </w:rPr>
  </w:style>
  <w:style w:type="paragraph" w:customStyle="1" w:styleId="aBankingDefinition">
    <w:name w:val="(a) Banking Definition"/>
    <w:basedOn w:val="Body"/>
    <w:rsid w:val="003E15D1"/>
    <w:pPr>
      <w:numPr>
        <w:numId w:val="17"/>
      </w:numPr>
      <w:tabs>
        <w:tab w:val="clear" w:pos="851"/>
        <w:tab w:val="clear" w:pos="1701"/>
        <w:tab w:val="clear" w:pos="2835"/>
        <w:tab w:val="clear" w:pos="4253"/>
      </w:tabs>
    </w:pPr>
  </w:style>
  <w:style w:type="paragraph" w:customStyle="1" w:styleId="Sideheading">
    <w:name w:val="Sideheading"/>
    <w:basedOn w:val="Body"/>
    <w:rsid w:val="003E15D1"/>
    <w:pPr>
      <w:tabs>
        <w:tab w:val="clear" w:pos="851"/>
        <w:tab w:val="clear" w:pos="1701"/>
        <w:tab w:val="clear" w:pos="2835"/>
        <w:tab w:val="clear" w:pos="4253"/>
      </w:tabs>
      <w:ind w:left="0"/>
    </w:pPr>
    <w:rPr>
      <w:b/>
      <w:bCs/>
      <w:caps/>
    </w:rPr>
  </w:style>
  <w:style w:type="paragraph" w:styleId="NormalIndent">
    <w:name w:val="Normal Indent"/>
    <w:basedOn w:val="Normal"/>
    <w:uiPriority w:val="99"/>
    <w:rsid w:val="003E15D1"/>
    <w:pPr>
      <w:spacing w:after="0" w:line="240" w:lineRule="auto"/>
      <w:ind w:left="720"/>
    </w:pPr>
    <w:rPr>
      <w:rFonts w:ascii="Times New Roman" w:hAnsi="Times New Roman" w:cs="Times New Roman"/>
      <w:sz w:val="24"/>
      <w:szCs w:val="24"/>
    </w:rPr>
  </w:style>
  <w:style w:type="paragraph" w:customStyle="1" w:styleId="Outline1">
    <w:name w:val="Outline 1"/>
    <w:basedOn w:val="Normal"/>
    <w:rsid w:val="003E15D1"/>
    <w:pPr>
      <w:keepNext/>
      <w:numPr>
        <w:numId w:val="9"/>
      </w:numPr>
      <w:spacing w:after="240" w:line="240" w:lineRule="auto"/>
      <w:outlineLvl w:val="0"/>
    </w:pPr>
    <w:rPr>
      <w:rFonts w:ascii="Verdana" w:hAnsi="Verdana" w:cs="Verdana"/>
      <w:b/>
      <w:bCs/>
      <w:caps/>
      <w:sz w:val="22"/>
      <w:szCs w:val="22"/>
    </w:rPr>
  </w:style>
  <w:style w:type="paragraph" w:customStyle="1" w:styleId="Outline2">
    <w:name w:val="Outline 2"/>
    <w:basedOn w:val="Normal"/>
    <w:rsid w:val="003E15D1"/>
    <w:pPr>
      <w:numPr>
        <w:ilvl w:val="1"/>
        <w:numId w:val="9"/>
      </w:numPr>
      <w:spacing w:after="240" w:line="240" w:lineRule="auto"/>
      <w:outlineLvl w:val="1"/>
    </w:pPr>
    <w:rPr>
      <w:rFonts w:ascii="Verdana" w:hAnsi="Verdana" w:cs="Verdana"/>
      <w:sz w:val="22"/>
      <w:szCs w:val="22"/>
    </w:rPr>
  </w:style>
  <w:style w:type="paragraph" w:customStyle="1" w:styleId="Outline3">
    <w:name w:val="Outline 3"/>
    <w:basedOn w:val="Normal"/>
    <w:rsid w:val="003E15D1"/>
    <w:pPr>
      <w:numPr>
        <w:ilvl w:val="2"/>
        <w:numId w:val="9"/>
      </w:numPr>
      <w:spacing w:after="240" w:line="240" w:lineRule="auto"/>
      <w:outlineLvl w:val="2"/>
    </w:pPr>
    <w:rPr>
      <w:rFonts w:ascii="Verdana" w:hAnsi="Verdana" w:cs="Verdana"/>
      <w:sz w:val="22"/>
      <w:szCs w:val="22"/>
    </w:rPr>
  </w:style>
  <w:style w:type="paragraph" w:customStyle="1" w:styleId="Outline4">
    <w:name w:val="Outline 4"/>
    <w:basedOn w:val="Normal"/>
    <w:rsid w:val="003E15D1"/>
    <w:pPr>
      <w:numPr>
        <w:ilvl w:val="3"/>
        <w:numId w:val="9"/>
      </w:numPr>
      <w:spacing w:after="240" w:line="240" w:lineRule="auto"/>
      <w:outlineLvl w:val="3"/>
    </w:pPr>
    <w:rPr>
      <w:rFonts w:ascii="Verdana" w:hAnsi="Verdana" w:cs="Verdana"/>
      <w:sz w:val="22"/>
      <w:szCs w:val="22"/>
    </w:rPr>
  </w:style>
  <w:style w:type="paragraph" w:customStyle="1" w:styleId="Outline5">
    <w:name w:val="Outline 5"/>
    <w:basedOn w:val="Normal"/>
    <w:rsid w:val="003E15D1"/>
    <w:pPr>
      <w:numPr>
        <w:ilvl w:val="4"/>
        <w:numId w:val="9"/>
      </w:numPr>
      <w:tabs>
        <w:tab w:val="left" w:pos="2835"/>
      </w:tabs>
      <w:spacing w:after="240" w:line="240" w:lineRule="auto"/>
      <w:outlineLvl w:val="4"/>
    </w:pPr>
    <w:rPr>
      <w:rFonts w:ascii="Verdana" w:hAnsi="Verdana" w:cs="Verdana"/>
      <w:sz w:val="22"/>
      <w:szCs w:val="22"/>
    </w:rPr>
  </w:style>
  <w:style w:type="paragraph" w:customStyle="1" w:styleId="OutlineInd2">
    <w:name w:val="Outline Ind 2"/>
    <w:basedOn w:val="Normal"/>
    <w:rsid w:val="003E15D1"/>
    <w:pPr>
      <w:numPr>
        <w:ilvl w:val="5"/>
        <w:numId w:val="9"/>
      </w:numPr>
      <w:spacing w:after="240" w:line="240" w:lineRule="auto"/>
      <w:outlineLvl w:val="5"/>
    </w:pPr>
    <w:rPr>
      <w:rFonts w:ascii="Verdana" w:hAnsi="Verdana" w:cs="Verdana"/>
      <w:sz w:val="22"/>
      <w:szCs w:val="22"/>
    </w:rPr>
  </w:style>
  <w:style w:type="paragraph" w:customStyle="1" w:styleId="OutlineInd3">
    <w:name w:val="Outline Ind 3"/>
    <w:basedOn w:val="Normal"/>
    <w:rsid w:val="003E15D1"/>
    <w:pPr>
      <w:numPr>
        <w:ilvl w:val="6"/>
        <w:numId w:val="9"/>
      </w:numPr>
      <w:spacing w:after="240" w:line="240" w:lineRule="auto"/>
      <w:outlineLvl w:val="6"/>
    </w:pPr>
    <w:rPr>
      <w:rFonts w:ascii="Verdana" w:hAnsi="Verdana" w:cs="Verdana"/>
      <w:sz w:val="22"/>
      <w:szCs w:val="22"/>
    </w:rPr>
  </w:style>
  <w:style w:type="paragraph" w:customStyle="1" w:styleId="OutlineInd4">
    <w:name w:val="Outline Ind 4"/>
    <w:basedOn w:val="Normal"/>
    <w:rsid w:val="003E15D1"/>
    <w:pPr>
      <w:numPr>
        <w:ilvl w:val="7"/>
        <w:numId w:val="9"/>
      </w:numPr>
      <w:spacing w:after="240" w:line="240" w:lineRule="auto"/>
      <w:outlineLvl w:val="7"/>
    </w:pPr>
    <w:rPr>
      <w:rFonts w:ascii="Verdana" w:hAnsi="Verdana" w:cs="Verdana"/>
      <w:sz w:val="22"/>
      <w:szCs w:val="22"/>
    </w:rPr>
  </w:style>
  <w:style w:type="paragraph" w:customStyle="1" w:styleId="OutlineInd5">
    <w:name w:val="Outline Ind 5"/>
    <w:basedOn w:val="Normal"/>
    <w:rsid w:val="003E15D1"/>
    <w:pPr>
      <w:numPr>
        <w:ilvl w:val="8"/>
        <w:numId w:val="9"/>
      </w:numPr>
      <w:tabs>
        <w:tab w:val="left" w:pos="3686"/>
      </w:tabs>
      <w:spacing w:after="240" w:line="240" w:lineRule="auto"/>
      <w:outlineLvl w:val="8"/>
    </w:pPr>
    <w:rPr>
      <w:rFonts w:ascii="Verdana" w:hAnsi="Verdana" w:cs="Verdana"/>
      <w:sz w:val="22"/>
      <w:szCs w:val="22"/>
    </w:rPr>
  </w:style>
  <w:style w:type="paragraph" w:customStyle="1" w:styleId="OutlinePara">
    <w:name w:val="Outline Para"/>
    <w:basedOn w:val="Normal"/>
    <w:rsid w:val="003E15D1"/>
    <w:pPr>
      <w:spacing w:after="240" w:line="240" w:lineRule="auto"/>
    </w:pPr>
    <w:rPr>
      <w:rFonts w:ascii="Verdana" w:hAnsi="Verdana" w:cs="Verdana"/>
      <w:sz w:val="22"/>
      <w:szCs w:val="22"/>
    </w:rPr>
  </w:style>
  <w:style w:type="paragraph" w:customStyle="1" w:styleId="Testimonium">
    <w:name w:val="Testimonium"/>
    <w:basedOn w:val="Normal"/>
    <w:next w:val="Normal"/>
    <w:rsid w:val="003E15D1"/>
    <w:pPr>
      <w:spacing w:after="0" w:line="240" w:lineRule="auto"/>
      <w:jc w:val="left"/>
    </w:pPr>
    <w:rPr>
      <w:rFonts w:ascii="Times New Roman" w:hAnsi="Times New Roman" w:cs="Times New Roman"/>
      <w:sz w:val="24"/>
      <w:szCs w:val="24"/>
    </w:rPr>
  </w:style>
  <w:style w:type="paragraph" w:customStyle="1" w:styleId="seals">
    <w:name w:val="seals"/>
    <w:basedOn w:val="Normal"/>
    <w:rsid w:val="003E15D1"/>
    <w:pPr>
      <w:tabs>
        <w:tab w:val="right" w:pos="4536"/>
      </w:tabs>
      <w:spacing w:after="0" w:line="240" w:lineRule="auto"/>
    </w:pPr>
    <w:rPr>
      <w:rFonts w:ascii="Times New Roman" w:hAnsi="Times New Roman" w:cs="Times New Roman"/>
      <w:sz w:val="24"/>
      <w:szCs w:val="24"/>
    </w:rPr>
  </w:style>
  <w:style w:type="paragraph" w:customStyle="1" w:styleId="ParaNos">
    <w:name w:val="Para Nos"/>
    <w:rsid w:val="003E15D1"/>
    <w:pPr>
      <w:numPr>
        <w:ilvl w:val="1"/>
        <w:numId w:val="10"/>
      </w:numPr>
      <w:spacing w:after="300"/>
    </w:pPr>
    <w:rPr>
      <w:rFonts w:ascii="Arial" w:hAnsi="Arial" w:cs="Arial"/>
      <w:sz w:val="23"/>
      <w:szCs w:val="23"/>
    </w:rPr>
  </w:style>
  <w:style w:type="paragraph" w:customStyle="1" w:styleId="Level1Indented">
    <w:name w:val="Level 1 Indented"/>
    <w:basedOn w:val="Normal"/>
    <w:next w:val="ParaNos"/>
    <w:rsid w:val="003E15D1"/>
    <w:pPr>
      <w:spacing w:after="300" w:line="240" w:lineRule="auto"/>
      <w:ind w:left="864"/>
      <w:jc w:val="left"/>
    </w:pPr>
    <w:rPr>
      <w:rFonts w:ascii="Times New Roman" w:hAnsi="Times New Roman" w:cs="Times New Roman"/>
      <w:b/>
      <w:bCs/>
      <w:sz w:val="30"/>
      <w:szCs w:val="30"/>
    </w:rPr>
  </w:style>
  <w:style w:type="paragraph" w:customStyle="1" w:styleId="Level2Indented">
    <w:name w:val="Level 2 Indented"/>
    <w:basedOn w:val="Normal"/>
    <w:next w:val="ParaNos"/>
    <w:rsid w:val="003E15D1"/>
    <w:pPr>
      <w:spacing w:after="300" w:line="240" w:lineRule="auto"/>
      <w:ind w:left="864"/>
      <w:jc w:val="left"/>
    </w:pPr>
    <w:rPr>
      <w:rFonts w:ascii="Times New Roman" w:hAnsi="Times New Roman" w:cs="Times New Roman"/>
      <w:b/>
      <w:bCs/>
      <w:i/>
      <w:iCs/>
      <w:sz w:val="28"/>
      <w:szCs w:val="28"/>
    </w:rPr>
  </w:style>
  <w:style w:type="paragraph" w:customStyle="1" w:styleId="iBankingDefinition">
    <w:name w:val="(i) Banking Definition"/>
    <w:basedOn w:val="aBankingDefinition"/>
    <w:rsid w:val="003E15D1"/>
    <w:pPr>
      <w:numPr>
        <w:ilvl w:val="1"/>
      </w:numPr>
    </w:pPr>
  </w:style>
  <w:style w:type="paragraph" w:styleId="TOC3">
    <w:name w:val="toc 3"/>
    <w:basedOn w:val="Body"/>
    <w:next w:val="Normal"/>
    <w:uiPriority w:val="39"/>
    <w:rsid w:val="003E15D1"/>
    <w:pPr>
      <w:tabs>
        <w:tab w:val="clear" w:pos="1701"/>
        <w:tab w:val="clear" w:pos="2835"/>
        <w:tab w:val="clear" w:pos="4253"/>
        <w:tab w:val="right" w:leader="dot" w:pos="9072"/>
      </w:tabs>
      <w:spacing w:after="60" w:line="240" w:lineRule="auto"/>
      <w:ind w:left="851" w:right="851" w:hanging="851"/>
    </w:pPr>
    <w:rPr>
      <w:noProof/>
    </w:rPr>
  </w:style>
  <w:style w:type="paragraph" w:customStyle="1" w:styleId="Numbered">
    <w:name w:val="Numbered"/>
    <w:basedOn w:val="Normal"/>
    <w:rsid w:val="003E15D1"/>
    <w:pPr>
      <w:spacing w:after="240" w:line="240" w:lineRule="auto"/>
      <w:jc w:val="left"/>
    </w:pPr>
    <w:rPr>
      <w:rFonts w:ascii="Verdana" w:hAnsi="Verdana" w:cs="Verdana"/>
      <w:sz w:val="22"/>
      <w:szCs w:val="22"/>
    </w:rPr>
  </w:style>
  <w:style w:type="paragraph" w:customStyle="1" w:styleId="MCBodytxt">
    <w:name w:val="MC Body txt"/>
    <w:basedOn w:val="Normal"/>
    <w:rsid w:val="003E15D1"/>
    <w:pPr>
      <w:spacing w:after="200" w:line="240" w:lineRule="auto"/>
    </w:pPr>
    <w:rPr>
      <w:rFonts w:ascii="Verdana" w:hAnsi="Verdana" w:cs="Verdana"/>
      <w:kern w:val="20"/>
      <w:sz w:val="24"/>
      <w:szCs w:val="24"/>
    </w:rPr>
  </w:style>
  <w:style w:type="paragraph" w:styleId="TOC4">
    <w:name w:val="toc 4"/>
    <w:basedOn w:val="Body"/>
    <w:next w:val="Normal"/>
    <w:uiPriority w:val="39"/>
    <w:rsid w:val="003E15D1"/>
    <w:pPr>
      <w:keepNext/>
      <w:tabs>
        <w:tab w:val="clear" w:pos="1701"/>
        <w:tab w:val="clear" w:pos="2835"/>
        <w:tab w:val="clear" w:pos="4253"/>
      </w:tabs>
      <w:spacing w:after="60" w:line="240" w:lineRule="auto"/>
      <w:ind w:left="0" w:right="851"/>
    </w:pPr>
    <w:rPr>
      <w:b/>
      <w:bCs/>
      <w:noProof/>
    </w:rPr>
  </w:style>
  <w:style w:type="paragraph" w:customStyle="1" w:styleId="DfESBullets">
    <w:name w:val="DfESBullets"/>
    <w:basedOn w:val="Normal"/>
    <w:rsid w:val="003E15D1"/>
    <w:pPr>
      <w:numPr>
        <w:ilvl w:val="1"/>
        <w:numId w:val="11"/>
      </w:numPr>
      <w:spacing w:after="240" w:line="240" w:lineRule="auto"/>
      <w:jc w:val="left"/>
    </w:pPr>
    <w:rPr>
      <w:rFonts w:ascii="Verdana" w:hAnsi="Verdana" w:cs="Verdana"/>
      <w:sz w:val="24"/>
      <w:szCs w:val="24"/>
    </w:rPr>
  </w:style>
  <w:style w:type="paragraph" w:styleId="TOC5">
    <w:name w:val="toc 5"/>
    <w:basedOn w:val="TOC1"/>
    <w:next w:val="Normal"/>
    <w:uiPriority w:val="39"/>
    <w:rsid w:val="003E15D1"/>
    <w:pPr>
      <w:tabs>
        <w:tab w:val="clear" w:pos="851"/>
      </w:tabs>
      <w:ind w:firstLine="0"/>
    </w:pPr>
    <w:rPr>
      <w:caps w:val="0"/>
    </w:rPr>
  </w:style>
  <w:style w:type="paragraph" w:styleId="TOC6">
    <w:name w:val="toc 6"/>
    <w:basedOn w:val="Normal"/>
    <w:next w:val="Normal"/>
    <w:uiPriority w:val="39"/>
    <w:rsid w:val="003E15D1"/>
    <w:pPr>
      <w:tabs>
        <w:tab w:val="right" w:leader="dot" w:pos="9072"/>
      </w:tabs>
      <w:spacing w:after="0" w:line="240" w:lineRule="auto"/>
      <w:ind w:left="2835" w:right="851" w:hanging="1134"/>
    </w:pPr>
    <w:rPr>
      <w:rFonts w:ascii="Verdana" w:hAnsi="Verdana" w:cs="Verdana"/>
      <w:noProof/>
    </w:rPr>
  </w:style>
  <w:style w:type="character" w:styleId="EndnoteReference">
    <w:name w:val="endnote reference"/>
    <w:uiPriority w:val="99"/>
    <w:rsid w:val="003E15D1"/>
    <w:rPr>
      <w:rFonts w:ascii="Tahoma" w:hAnsi="Tahoma" w:cs="Tahoma"/>
      <w:sz w:val="20"/>
      <w:szCs w:val="20"/>
      <w:vertAlign w:val="superscript"/>
      <w:lang w:val="en-US"/>
    </w:rPr>
  </w:style>
  <w:style w:type="paragraph" w:customStyle="1" w:styleId="SchHead">
    <w:name w:val="SchHead"/>
    <w:basedOn w:val="Normal"/>
    <w:next w:val="Normal"/>
    <w:rsid w:val="003E15D1"/>
    <w:pPr>
      <w:spacing w:after="240" w:line="360" w:lineRule="auto"/>
      <w:jc w:val="center"/>
    </w:pPr>
    <w:rPr>
      <w:rFonts w:ascii="Verdana" w:hAnsi="Verdana" w:cs="Verdana"/>
      <w:b/>
      <w:bCs/>
      <w:caps/>
      <w:sz w:val="22"/>
      <w:szCs w:val="22"/>
    </w:rPr>
  </w:style>
  <w:style w:type="paragraph" w:customStyle="1" w:styleId="Bodyoverride">
    <w:name w:val="Body override"/>
    <w:basedOn w:val="BodyText"/>
    <w:next w:val="BodyText"/>
    <w:rsid w:val="003E15D1"/>
    <w:pPr>
      <w:spacing w:before="60" w:after="160" w:line="360" w:lineRule="auto"/>
      <w:ind w:left="794"/>
      <w:jc w:val="both"/>
    </w:pPr>
    <w:rPr>
      <w:rFonts w:ascii="Arial" w:hAnsi="Arial" w:cs="Arial"/>
      <w:color w:val="000000"/>
      <w:sz w:val="20"/>
      <w:szCs w:val="20"/>
    </w:rPr>
  </w:style>
  <w:style w:type="character" w:customStyle="1" w:styleId="Level3Char">
    <w:name w:val="Level 3 Char"/>
    <w:rsid w:val="003E15D1"/>
    <w:rPr>
      <w:rFonts w:ascii="Arial" w:hAnsi="Arial" w:cs="Arial"/>
      <w:sz w:val="24"/>
      <w:szCs w:val="24"/>
      <w:lang w:val="en-GB"/>
    </w:rPr>
  </w:style>
  <w:style w:type="paragraph" w:customStyle="1" w:styleId="Level6">
    <w:name w:val="Level 6"/>
    <w:basedOn w:val="Normal"/>
    <w:rsid w:val="003E15D1"/>
    <w:pPr>
      <w:tabs>
        <w:tab w:val="num" w:pos="4252"/>
      </w:tabs>
      <w:spacing w:after="240" w:line="240" w:lineRule="auto"/>
      <w:ind w:left="4252" w:hanging="850"/>
      <w:outlineLvl w:val="5"/>
    </w:pPr>
    <w:rPr>
      <w:color w:val="000000"/>
    </w:rPr>
  </w:style>
  <w:style w:type="character" w:customStyle="1" w:styleId="DeltaViewInsertion">
    <w:name w:val="DeltaView Insertion"/>
    <w:rsid w:val="003E15D1"/>
    <w:rPr>
      <w:color w:val="0000FF"/>
      <w:u w:val="double"/>
    </w:rPr>
  </w:style>
  <w:style w:type="character" w:customStyle="1" w:styleId="DeltaViewMoveDestination">
    <w:name w:val="DeltaView Move Destination"/>
    <w:rsid w:val="003E15D1"/>
    <w:rPr>
      <w:color w:val="00C000"/>
      <w:u w:val="double"/>
    </w:rPr>
  </w:style>
  <w:style w:type="character" w:customStyle="1" w:styleId="DeltaViewDeletion">
    <w:name w:val="DeltaView Deletion"/>
    <w:rsid w:val="003E15D1"/>
    <w:rPr>
      <w:strike/>
      <w:color w:val="FF0000"/>
    </w:rPr>
  </w:style>
  <w:style w:type="paragraph" w:customStyle="1" w:styleId="CharCharCharCharCharCharCharCharCharCharCharCharCharCharCharCharChar">
    <w:name w:val="Char Char Char Char Char Char Char Char Char Char Char Char Char Char Char Char Char"/>
    <w:basedOn w:val="Normal"/>
    <w:rsid w:val="003E15D1"/>
    <w:pPr>
      <w:spacing w:after="160" w:line="240" w:lineRule="exact"/>
    </w:pPr>
    <w:rPr>
      <w:lang w:val="en-US"/>
    </w:rPr>
  </w:style>
  <w:style w:type="paragraph" w:customStyle="1" w:styleId="NormalWeb">
    <w:name w:val="Normal(Web)"/>
    <w:basedOn w:val="Normal"/>
    <w:rsid w:val="003E15D1"/>
    <w:pPr>
      <w:spacing w:before="100" w:beforeAutospacing="1" w:after="100" w:afterAutospacing="1" w:line="240" w:lineRule="auto"/>
      <w:jc w:val="left"/>
    </w:pPr>
    <w:rPr>
      <w:rFonts w:ascii="Times New Roman" w:hAnsi="Times New Roman" w:cs="Times New Roman"/>
      <w:sz w:val="24"/>
      <w:szCs w:val="24"/>
    </w:rPr>
  </w:style>
  <w:style w:type="paragraph" w:customStyle="1" w:styleId="flsubsection">
    <w:name w:val="flsubsection"/>
    <w:basedOn w:val="Normal"/>
    <w:rsid w:val="003E15D1"/>
    <w:pPr>
      <w:spacing w:before="100" w:after="100" w:line="240" w:lineRule="auto"/>
      <w:jc w:val="left"/>
    </w:pPr>
    <w:rPr>
      <w:rFonts w:ascii="Times New Roman" w:hAnsi="Times New Roman" w:cs="Times New Roman"/>
      <w:b/>
      <w:bCs/>
      <w:sz w:val="22"/>
      <w:szCs w:val="22"/>
    </w:rPr>
  </w:style>
  <w:style w:type="paragraph" w:customStyle="1" w:styleId="FLbullet3">
    <w:name w:val="FL_bullet3"/>
    <w:basedOn w:val="Normal"/>
    <w:rsid w:val="003E15D1"/>
    <w:pPr>
      <w:numPr>
        <w:ilvl w:val="2"/>
        <w:numId w:val="18"/>
      </w:numPr>
      <w:spacing w:after="0" w:line="240" w:lineRule="auto"/>
      <w:jc w:val="left"/>
    </w:pPr>
    <w:rPr>
      <w:rFonts w:ascii="Times New Roman" w:hAnsi="Times New Roman" w:cs="Times New Roman"/>
      <w:sz w:val="22"/>
      <w:szCs w:val="22"/>
    </w:rPr>
  </w:style>
  <w:style w:type="character" w:customStyle="1" w:styleId="FLbullet1Char">
    <w:name w:val="FL_bullet1 Char"/>
    <w:rsid w:val="003E15D1"/>
    <w:rPr>
      <w:rFonts w:ascii="Calibri" w:hAnsi="Calibri" w:cs="Calibri"/>
      <w:sz w:val="20"/>
      <w:szCs w:val="20"/>
      <w:lang w:val="en-GB"/>
    </w:rPr>
  </w:style>
  <w:style w:type="paragraph" w:customStyle="1" w:styleId="FLbullet1">
    <w:name w:val="FL_bullet1"/>
    <w:basedOn w:val="Normal"/>
    <w:rsid w:val="003E15D1"/>
    <w:pPr>
      <w:numPr>
        <w:numId w:val="18"/>
      </w:numPr>
      <w:spacing w:before="200" w:after="100" w:line="240" w:lineRule="auto"/>
      <w:jc w:val="left"/>
    </w:pPr>
    <w:rPr>
      <w:rFonts w:ascii="Calibri" w:hAnsi="Calibri" w:cs="Calibri"/>
    </w:rPr>
  </w:style>
  <w:style w:type="paragraph" w:customStyle="1" w:styleId="FLtitleheading">
    <w:name w:val="FL_titleheading"/>
    <w:basedOn w:val="Normal"/>
    <w:rsid w:val="003E15D1"/>
    <w:pPr>
      <w:spacing w:before="100" w:after="320" w:line="240" w:lineRule="auto"/>
      <w:jc w:val="left"/>
    </w:pPr>
    <w:rPr>
      <w:rFonts w:ascii="Times New Roman" w:hAnsi="Times New Roman" w:cs="Times New Roman"/>
      <w:sz w:val="32"/>
      <w:szCs w:val="32"/>
    </w:rPr>
  </w:style>
  <w:style w:type="character" w:customStyle="1" w:styleId="deltaviewinsertion0">
    <w:name w:val="deltaviewinsertion"/>
    <w:rsid w:val="003E15D1"/>
    <w:rPr>
      <w:rFonts w:ascii="Arial" w:hAnsi="Arial" w:cs="Arial"/>
      <w:color w:val="0000FF"/>
      <w:sz w:val="20"/>
      <w:szCs w:val="20"/>
      <w:u w:val="single"/>
      <w:lang w:val="en-GB"/>
    </w:rPr>
  </w:style>
  <w:style w:type="paragraph" w:customStyle="1" w:styleId="level20">
    <w:name w:val="level2"/>
    <w:basedOn w:val="Normal"/>
    <w:rsid w:val="003E15D1"/>
    <w:pPr>
      <w:spacing w:after="240"/>
      <w:ind w:left="851" w:hanging="851"/>
    </w:pPr>
    <w:rPr>
      <w:rFonts w:ascii="Times New Roman" w:hAnsi="Times New Roman" w:cs="Times New Roman"/>
      <w:sz w:val="24"/>
      <w:szCs w:val="24"/>
    </w:rPr>
  </w:style>
  <w:style w:type="character" w:customStyle="1" w:styleId="deltaviewdeletion0">
    <w:name w:val="deltaviewdeletion"/>
    <w:rsid w:val="003E15D1"/>
    <w:rPr>
      <w:rFonts w:ascii="Arial" w:hAnsi="Arial" w:cs="Arial"/>
      <w:strike/>
      <w:color w:val="FF0000"/>
      <w:sz w:val="20"/>
      <w:szCs w:val="20"/>
      <w:lang w:val="en-GB"/>
    </w:rPr>
  </w:style>
  <w:style w:type="paragraph" w:customStyle="1" w:styleId="DeltaViewTableBody">
    <w:name w:val="DeltaView Table Body"/>
    <w:basedOn w:val="Normal"/>
    <w:rsid w:val="003E15D1"/>
    <w:pPr>
      <w:spacing w:after="0" w:line="240" w:lineRule="auto"/>
      <w:jc w:val="left"/>
    </w:pPr>
    <w:rPr>
      <w:sz w:val="24"/>
      <w:szCs w:val="24"/>
      <w:lang w:val="en-US"/>
    </w:rPr>
  </w:style>
  <w:style w:type="character" w:customStyle="1" w:styleId="Outline1Char">
    <w:name w:val="Outline 1 Char"/>
    <w:rsid w:val="003E15D1"/>
    <w:rPr>
      <w:rFonts w:ascii="Verdana" w:hAnsi="Verdana" w:cs="Verdana"/>
      <w:b/>
      <w:bCs/>
      <w:caps/>
      <w:sz w:val="22"/>
      <w:szCs w:val="22"/>
      <w:lang w:val="en-GB"/>
    </w:rPr>
  </w:style>
  <w:style w:type="paragraph" w:styleId="Revision">
    <w:name w:val="Revision"/>
    <w:hidden/>
    <w:uiPriority w:val="99"/>
    <w:rsid w:val="003E15D1"/>
    <w:pPr>
      <w:widowControl w:val="0"/>
      <w:autoSpaceDE w:val="0"/>
      <w:autoSpaceDN w:val="0"/>
      <w:adjustRightInd w:val="0"/>
    </w:pPr>
    <w:rPr>
      <w:rFonts w:ascii="Ocean Sans MT Light" w:hAnsi="Ocean Sans MT Light" w:cs="Ocean Sans MT Light"/>
      <w:sz w:val="24"/>
      <w:szCs w:val="24"/>
    </w:rPr>
  </w:style>
  <w:style w:type="paragraph" w:styleId="BodyTextIndent3">
    <w:name w:val="Body Text Indent 3"/>
    <w:aliases w:val="bti3"/>
    <w:basedOn w:val="Normal"/>
    <w:link w:val="BodyTextIndent3Char"/>
    <w:uiPriority w:val="99"/>
    <w:rsid w:val="003E15D1"/>
    <w:pPr>
      <w:ind w:left="283"/>
    </w:pPr>
    <w:rPr>
      <w:sz w:val="16"/>
      <w:szCs w:val="16"/>
    </w:rPr>
  </w:style>
  <w:style w:type="character" w:customStyle="1" w:styleId="BodyTextIndent3Char">
    <w:name w:val="Body Text Indent 3 Char"/>
    <w:aliases w:val="bti3 Char"/>
    <w:link w:val="BodyTextIndent3"/>
    <w:uiPriority w:val="99"/>
    <w:rsid w:val="003E15D1"/>
    <w:rPr>
      <w:rFonts w:ascii="Arial" w:hAnsi="Arial" w:cs="Arial"/>
      <w:sz w:val="16"/>
      <w:szCs w:val="16"/>
      <w:lang w:val="en-GB"/>
    </w:rPr>
  </w:style>
  <w:style w:type="paragraph" w:customStyle="1" w:styleId="PCSchedule1">
    <w:name w:val="PC Schedule 1"/>
    <w:basedOn w:val="Normal"/>
    <w:rsid w:val="003E15D1"/>
    <w:pPr>
      <w:keepNext/>
      <w:numPr>
        <w:numId w:val="19"/>
      </w:numPr>
      <w:spacing w:after="240" w:line="240" w:lineRule="auto"/>
      <w:jc w:val="left"/>
      <w:outlineLvl w:val="0"/>
    </w:pPr>
    <w:rPr>
      <w:b/>
      <w:bCs/>
      <w:caps/>
      <w:sz w:val="24"/>
      <w:szCs w:val="24"/>
    </w:rPr>
  </w:style>
  <w:style w:type="paragraph" w:customStyle="1" w:styleId="PCSchedule2">
    <w:name w:val="PC Schedule 2"/>
    <w:basedOn w:val="Normal"/>
    <w:rsid w:val="003E15D1"/>
    <w:pPr>
      <w:numPr>
        <w:ilvl w:val="1"/>
        <w:numId w:val="19"/>
      </w:numPr>
      <w:spacing w:after="240" w:line="240" w:lineRule="auto"/>
      <w:jc w:val="left"/>
      <w:outlineLvl w:val="1"/>
    </w:pPr>
    <w:rPr>
      <w:sz w:val="24"/>
      <w:szCs w:val="24"/>
    </w:rPr>
  </w:style>
  <w:style w:type="paragraph" w:customStyle="1" w:styleId="PCSchedule3">
    <w:name w:val="PC Schedule 3"/>
    <w:basedOn w:val="Normal"/>
    <w:rsid w:val="003E15D1"/>
    <w:pPr>
      <w:numPr>
        <w:ilvl w:val="2"/>
        <w:numId w:val="19"/>
      </w:numPr>
      <w:spacing w:after="240" w:line="240" w:lineRule="auto"/>
      <w:jc w:val="left"/>
      <w:outlineLvl w:val="2"/>
    </w:pPr>
    <w:rPr>
      <w:sz w:val="24"/>
      <w:szCs w:val="24"/>
    </w:rPr>
  </w:style>
  <w:style w:type="paragraph" w:customStyle="1" w:styleId="PCSchedule4">
    <w:name w:val="PC Schedule 4"/>
    <w:basedOn w:val="Normal"/>
    <w:rsid w:val="003E15D1"/>
    <w:pPr>
      <w:numPr>
        <w:ilvl w:val="3"/>
        <w:numId w:val="19"/>
      </w:numPr>
      <w:spacing w:after="240" w:line="240" w:lineRule="auto"/>
      <w:jc w:val="left"/>
      <w:outlineLvl w:val="3"/>
    </w:pPr>
    <w:rPr>
      <w:sz w:val="24"/>
      <w:szCs w:val="24"/>
    </w:rPr>
  </w:style>
  <w:style w:type="paragraph" w:customStyle="1" w:styleId="PCSchedule5">
    <w:name w:val="PC Schedule 5"/>
    <w:basedOn w:val="Normal"/>
    <w:rsid w:val="003E15D1"/>
    <w:pPr>
      <w:numPr>
        <w:ilvl w:val="4"/>
        <w:numId w:val="19"/>
      </w:numPr>
      <w:tabs>
        <w:tab w:val="left" w:pos="2835"/>
      </w:tabs>
      <w:spacing w:after="240" w:line="240" w:lineRule="auto"/>
      <w:jc w:val="left"/>
      <w:outlineLvl w:val="4"/>
    </w:pPr>
    <w:rPr>
      <w:sz w:val="24"/>
      <w:szCs w:val="24"/>
    </w:rPr>
  </w:style>
  <w:style w:type="paragraph" w:customStyle="1" w:styleId="PCScheduleInd2">
    <w:name w:val="PC Schedule Ind 2"/>
    <w:basedOn w:val="Normal"/>
    <w:rsid w:val="003E15D1"/>
    <w:pPr>
      <w:numPr>
        <w:ilvl w:val="5"/>
        <w:numId w:val="19"/>
      </w:numPr>
      <w:spacing w:after="240" w:line="240" w:lineRule="auto"/>
      <w:jc w:val="left"/>
      <w:outlineLvl w:val="5"/>
    </w:pPr>
    <w:rPr>
      <w:sz w:val="24"/>
      <w:szCs w:val="24"/>
    </w:rPr>
  </w:style>
  <w:style w:type="paragraph" w:customStyle="1" w:styleId="PCScheduleInd3">
    <w:name w:val="PC Schedule Ind 3"/>
    <w:basedOn w:val="Normal"/>
    <w:rsid w:val="003E15D1"/>
    <w:pPr>
      <w:numPr>
        <w:ilvl w:val="6"/>
        <w:numId w:val="19"/>
      </w:numPr>
      <w:spacing w:after="240" w:line="240" w:lineRule="auto"/>
      <w:jc w:val="left"/>
      <w:outlineLvl w:val="6"/>
    </w:pPr>
    <w:rPr>
      <w:sz w:val="24"/>
      <w:szCs w:val="24"/>
    </w:rPr>
  </w:style>
  <w:style w:type="paragraph" w:customStyle="1" w:styleId="PCScheduleInd4">
    <w:name w:val="PC Schedule Ind 4"/>
    <w:basedOn w:val="Normal"/>
    <w:rsid w:val="003E15D1"/>
    <w:pPr>
      <w:numPr>
        <w:ilvl w:val="7"/>
        <w:numId w:val="19"/>
      </w:numPr>
      <w:spacing w:after="240" w:line="240" w:lineRule="auto"/>
      <w:jc w:val="left"/>
      <w:outlineLvl w:val="7"/>
    </w:pPr>
    <w:rPr>
      <w:sz w:val="24"/>
      <w:szCs w:val="24"/>
    </w:rPr>
  </w:style>
  <w:style w:type="paragraph" w:customStyle="1" w:styleId="PCScheduleInd5">
    <w:name w:val="PC Schedule Ind 5"/>
    <w:basedOn w:val="Normal"/>
    <w:rsid w:val="003E15D1"/>
    <w:pPr>
      <w:numPr>
        <w:ilvl w:val="8"/>
        <w:numId w:val="19"/>
      </w:numPr>
      <w:tabs>
        <w:tab w:val="left" w:pos="3686"/>
      </w:tabs>
      <w:spacing w:after="240" w:line="240" w:lineRule="auto"/>
      <w:jc w:val="left"/>
      <w:outlineLvl w:val="8"/>
    </w:pPr>
    <w:rPr>
      <w:sz w:val="24"/>
      <w:szCs w:val="24"/>
    </w:rPr>
  </w:style>
  <w:style w:type="paragraph" w:styleId="ListParagraph">
    <w:name w:val="List Paragraph"/>
    <w:basedOn w:val="Normal"/>
    <w:uiPriority w:val="34"/>
    <w:qFormat/>
    <w:rsid w:val="003E15D1"/>
    <w:pPr>
      <w:ind w:left="720"/>
    </w:pPr>
  </w:style>
  <w:style w:type="paragraph" w:customStyle="1" w:styleId="DeltaViewTableHeading">
    <w:name w:val="DeltaView Table Heading"/>
    <w:basedOn w:val="Normal"/>
    <w:uiPriority w:val="99"/>
    <w:rsid w:val="003E15D1"/>
    <w:pPr>
      <w:widowControl/>
      <w:spacing w:line="240" w:lineRule="auto"/>
      <w:jc w:val="left"/>
    </w:pPr>
    <w:rPr>
      <w:b/>
      <w:bCs/>
      <w:sz w:val="24"/>
      <w:szCs w:val="24"/>
      <w:lang w:val="en-US"/>
    </w:rPr>
  </w:style>
  <w:style w:type="paragraph" w:customStyle="1" w:styleId="DeltaViewAnnounce">
    <w:name w:val="DeltaView Announce"/>
    <w:uiPriority w:val="99"/>
    <w:rsid w:val="003E15D1"/>
    <w:pPr>
      <w:autoSpaceDE w:val="0"/>
      <w:autoSpaceDN w:val="0"/>
      <w:adjustRightInd w:val="0"/>
      <w:spacing w:before="100" w:beforeAutospacing="1" w:after="100" w:afterAutospacing="1"/>
    </w:pPr>
    <w:rPr>
      <w:rFonts w:ascii="Arial" w:hAnsi="Arial" w:cs="Arial"/>
      <w:sz w:val="24"/>
      <w:szCs w:val="24"/>
    </w:rPr>
  </w:style>
  <w:style w:type="character" w:customStyle="1" w:styleId="DeltaViewMoveSource">
    <w:name w:val="DeltaView Move Source"/>
    <w:uiPriority w:val="99"/>
    <w:rsid w:val="003E15D1"/>
    <w:rPr>
      <w:strike/>
      <w:color w:val="00C000"/>
    </w:rPr>
  </w:style>
  <w:style w:type="character" w:customStyle="1" w:styleId="DeltaViewChangeNumber">
    <w:name w:val="DeltaView Change Number"/>
    <w:uiPriority w:val="99"/>
    <w:rsid w:val="003E15D1"/>
    <w:rPr>
      <w:color w:val="000000"/>
      <w:vertAlign w:val="superscript"/>
    </w:rPr>
  </w:style>
  <w:style w:type="character" w:customStyle="1" w:styleId="DeltaViewDelimiter">
    <w:name w:val="DeltaView Delimiter"/>
    <w:uiPriority w:val="99"/>
    <w:rsid w:val="003E15D1"/>
  </w:style>
  <w:style w:type="character" w:customStyle="1" w:styleId="DeltaViewFormatChange">
    <w:name w:val="DeltaView Format Change"/>
    <w:uiPriority w:val="99"/>
    <w:rsid w:val="003E15D1"/>
    <w:rPr>
      <w:color w:val="000000"/>
    </w:rPr>
  </w:style>
  <w:style w:type="character" w:customStyle="1" w:styleId="DeltaViewMovedDeletion">
    <w:name w:val="DeltaView Moved Deletion"/>
    <w:uiPriority w:val="99"/>
    <w:rsid w:val="003E15D1"/>
    <w:rPr>
      <w:strike/>
      <w:color w:val="C08080"/>
    </w:rPr>
  </w:style>
  <w:style w:type="character" w:customStyle="1" w:styleId="DeltaViewComment">
    <w:name w:val="DeltaView Comment"/>
    <w:uiPriority w:val="99"/>
    <w:rsid w:val="003E15D1"/>
    <w:rPr>
      <w:color w:val="000000"/>
    </w:rPr>
  </w:style>
  <w:style w:type="character" w:customStyle="1" w:styleId="DeltaViewStyleChangeText">
    <w:name w:val="DeltaView Style Change Text"/>
    <w:uiPriority w:val="99"/>
    <w:rsid w:val="003E15D1"/>
    <w:rPr>
      <w:color w:val="000000"/>
      <w:u w:val="double"/>
    </w:rPr>
  </w:style>
  <w:style w:type="character" w:customStyle="1" w:styleId="DeltaViewStyleChangeLabel">
    <w:name w:val="DeltaView Style Change Label"/>
    <w:uiPriority w:val="99"/>
    <w:rsid w:val="003E15D1"/>
    <w:rPr>
      <w:color w:val="000000"/>
    </w:rPr>
  </w:style>
  <w:style w:type="character" w:customStyle="1" w:styleId="DeltaViewInsertedComment">
    <w:name w:val="DeltaView Inserted Comment"/>
    <w:uiPriority w:val="99"/>
    <w:rsid w:val="003E15D1"/>
    <w:rPr>
      <w:color w:val="0000FF"/>
      <w:u w:val="double"/>
    </w:rPr>
  </w:style>
  <w:style w:type="character" w:customStyle="1" w:styleId="DeltaViewDeletedComment">
    <w:name w:val="DeltaView Deleted Comment"/>
    <w:uiPriority w:val="99"/>
    <w:rsid w:val="003E15D1"/>
    <w:rPr>
      <w:strike/>
      <w:color w:val="FF0000"/>
    </w:rPr>
  </w:style>
  <w:style w:type="character" w:customStyle="1" w:styleId="BBLegal2a">
    <w:name w:val="B&amp;B Legal 2a"/>
    <w:basedOn w:val="DefaultParagraphFont"/>
    <w:rsid w:val="002A0551"/>
  </w:style>
  <w:style w:type="paragraph" w:styleId="NoSpacing">
    <w:name w:val="No Spacing"/>
    <w:link w:val="NoSpacingChar"/>
    <w:uiPriority w:val="1"/>
    <w:qFormat/>
    <w:rsid w:val="0081454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14541"/>
    <w:rPr>
      <w:rFonts w:asciiTheme="minorHAnsi" w:eastAsiaTheme="minorEastAsia" w:hAnsiTheme="minorHAnsi" w:cstheme="minorBidi"/>
      <w:sz w:val="22"/>
      <w:szCs w:val="22"/>
      <w:lang w:val="en-US" w:eastAsia="ja-JP"/>
    </w:rPr>
  </w:style>
  <w:style w:type="table" w:styleId="TableGrid">
    <w:name w:val="Table Grid"/>
    <w:basedOn w:val="TableNormal"/>
    <w:uiPriority w:val="39"/>
    <w:rsid w:val="000E43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6416E"/>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Normal1">
    <w:name w:val="Normal1"/>
    <w:link w:val="Normal1Char"/>
    <w:rsid w:val="00824751"/>
    <w:pPr>
      <w:widowControl w:val="0"/>
      <w:contextualSpacing/>
    </w:pPr>
    <w:rPr>
      <w:rFonts w:ascii="Arial" w:eastAsia="Arial" w:hAnsi="Arial" w:cs="Arial"/>
      <w:color w:val="000000"/>
      <w:sz w:val="24"/>
      <w:szCs w:val="24"/>
      <w:lang w:eastAsia="en-US"/>
    </w:rPr>
  </w:style>
  <w:style w:type="character" w:customStyle="1" w:styleId="Normal1Char">
    <w:name w:val="Normal1 Char"/>
    <w:link w:val="Normal1"/>
    <w:rsid w:val="00824751"/>
    <w:rPr>
      <w:rFonts w:ascii="Arial" w:eastAsia="Arial" w:hAnsi="Arial" w:cs="Arial"/>
      <w:color w:val="000000"/>
      <w:sz w:val="24"/>
      <w:szCs w:val="24"/>
      <w:lang w:eastAsia="en-US"/>
    </w:rPr>
  </w:style>
  <w:style w:type="paragraph" w:customStyle="1" w:styleId="Conditionhead">
    <w:name w:val="Condition head"/>
    <w:basedOn w:val="Normal"/>
    <w:rsid w:val="00635471"/>
    <w:pPr>
      <w:widowControl/>
      <w:tabs>
        <w:tab w:val="left" w:pos="-720"/>
      </w:tabs>
      <w:suppressAutoHyphens/>
      <w:autoSpaceDE/>
      <w:autoSpaceDN/>
      <w:adjustRightInd/>
      <w:spacing w:after="0" w:line="360" w:lineRule="auto"/>
    </w:pPr>
    <w:rPr>
      <w:rFonts w:ascii="Times New Roman" w:hAnsi="Times New Roman" w:cs="Times New Roman"/>
      <w:b/>
      <w:bCs/>
      <w:sz w:val="24"/>
      <w:szCs w:val="24"/>
      <w:lang w:eastAsia="en-US"/>
    </w:rPr>
  </w:style>
  <w:style w:type="paragraph" w:customStyle="1" w:styleId="Subheadingitalic">
    <w:name w:val="Subheading italic"/>
    <w:basedOn w:val="Normal"/>
    <w:rsid w:val="00635471"/>
    <w:pPr>
      <w:widowControl/>
      <w:autoSpaceDE/>
      <w:autoSpaceDN/>
      <w:adjustRightInd/>
      <w:spacing w:line="240" w:lineRule="atLeast"/>
      <w:jc w:val="left"/>
    </w:pPr>
    <w:rPr>
      <w:rFonts w:cs="Times New Roman"/>
      <w:i/>
      <w:szCs w:val="24"/>
      <w:lang w:val="en-US"/>
    </w:rPr>
  </w:style>
  <w:style w:type="paragraph" w:customStyle="1" w:styleId="Sectionheading">
    <w:name w:val="Section heading"/>
    <w:basedOn w:val="Normal"/>
    <w:rsid w:val="00F34748"/>
    <w:pPr>
      <w:widowControl/>
      <w:suppressAutoHyphens/>
      <w:autoSpaceDE/>
      <w:autoSpaceDN/>
      <w:adjustRightInd/>
      <w:spacing w:after="0" w:line="360" w:lineRule="auto"/>
    </w:pPr>
    <w:rPr>
      <w:rFonts w:ascii="Times New Roman" w:hAnsi="Times New Roman" w:cs="Times New Roman"/>
      <w:b/>
      <w:bCs/>
      <w:sz w:val="24"/>
      <w:szCs w:val="24"/>
      <w:u w:val="single"/>
      <w:lang w:eastAsia="en-US"/>
    </w:rPr>
  </w:style>
  <w:style w:type="paragraph" w:customStyle="1" w:styleId="General2">
    <w:name w:val="General 2"/>
    <w:basedOn w:val="Normal"/>
    <w:rsid w:val="00EC7958"/>
    <w:pPr>
      <w:widowControl/>
      <w:adjustRightInd/>
      <w:spacing w:after="240" w:line="240" w:lineRule="auto"/>
    </w:pPr>
    <w:rPr>
      <w:sz w:val="24"/>
      <w:szCs w:val="22"/>
      <w:lang w:eastAsia="en-US"/>
    </w:rPr>
  </w:style>
  <w:style w:type="paragraph" w:customStyle="1" w:styleId="PubTitle">
    <w:name w:val="Pub Title"/>
    <w:basedOn w:val="Normal"/>
    <w:next w:val="Normal"/>
    <w:uiPriority w:val="5"/>
    <w:qFormat/>
    <w:rsid w:val="00CE146F"/>
    <w:pPr>
      <w:widowControl/>
      <w:autoSpaceDE/>
      <w:autoSpaceDN/>
      <w:adjustRightInd/>
      <w:spacing w:before="2040" w:line="276" w:lineRule="auto"/>
      <w:jc w:val="left"/>
    </w:pPr>
    <w:rPr>
      <w:rFonts w:eastAsia="Calibri"/>
      <w:b/>
      <w:color w:val="878800"/>
      <w:sz w:val="44"/>
      <w:szCs w:val="44"/>
      <w:lang w:eastAsia="en-US"/>
    </w:rPr>
  </w:style>
  <w:style w:type="paragraph" w:customStyle="1" w:styleId="PubDate">
    <w:name w:val="Pub Date"/>
    <w:basedOn w:val="Normal"/>
    <w:next w:val="Normal"/>
    <w:uiPriority w:val="7"/>
    <w:qFormat/>
    <w:rsid w:val="00CE146F"/>
    <w:pPr>
      <w:widowControl/>
      <w:autoSpaceDE/>
      <w:autoSpaceDN/>
      <w:adjustRightInd/>
      <w:spacing w:before="240" w:line="276" w:lineRule="auto"/>
      <w:jc w:val="left"/>
    </w:pPr>
    <w:rPr>
      <w:rFonts w:eastAsia="Calibri" w:cs="Times New Roman"/>
      <w:b/>
      <w:color w:val="878800"/>
      <w:sz w:val="32"/>
      <w:szCs w:val="22"/>
      <w:lang w:eastAsia="en-US"/>
    </w:rPr>
  </w:style>
  <w:style w:type="paragraph" w:customStyle="1" w:styleId="Bodysubclause">
    <w:name w:val="Body  sub clause"/>
    <w:basedOn w:val="Normal"/>
    <w:rsid w:val="00751233"/>
    <w:pPr>
      <w:widowControl/>
      <w:autoSpaceDE/>
      <w:autoSpaceDN/>
      <w:adjustRightInd/>
      <w:spacing w:before="240" w:line="300" w:lineRule="atLeast"/>
      <w:ind w:left="720"/>
    </w:pPr>
    <w:rPr>
      <w:rFonts w:ascii="Times New Roman" w:hAnsi="Times New Roman" w:cs="Times New Roman"/>
      <w:sz w:val="22"/>
      <w:lang w:eastAsia="en-US"/>
    </w:rPr>
  </w:style>
  <w:style w:type="paragraph" w:customStyle="1" w:styleId="Default">
    <w:name w:val="Default"/>
    <w:rsid w:val="002D5C9B"/>
    <w:pPr>
      <w:autoSpaceDE w:val="0"/>
      <w:autoSpaceDN w:val="0"/>
      <w:adjustRightInd w:val="0"/>
    </w:pPr>
    <w:rPr>
      <w:rFonts w:cs="Calibri"/>
      <w:color w:val="000000"/>
      <w:sz w:val="24"/>
      <w:szCs w:val="24"/>
    </w:rPr>
  </w:style>
  <w:style w:type="character" w:customStyle="1" w:styleId="tgc">
    <w:name w:val="_tgc"/>
    <w:basedOn w:val="DefaultParagraphFont"/>
    <w:rsid w:val="002D5C9B"/>
  </w:style>
  <w:style w:type="character" w:styleId="Emphasis">
    <w:name w:val="Emphasis"/>
    <w:uiPriority w:val="20"/>
    <w:qFormat/>
    <w:rsid w:val="009C3E98"/>
    <w:rPr>
      <w:i/>
      <w:iCs/>
    </w:rPr>
  </w:style>
  <w:style w:type="paragraph" w:styleId="Title">
    <w:name w:val="Title"/>
    <w:basedOn w:val="Normal"/>
    <w:next w:val="Normal"/>
    <w:link w:val="TitleChar"/>
    <w:qFormat/>
    <w:rsid w:val="009C3E98"/>
    <w:pPr>
      <w:widowControl/>
      <w:pBdr>
        <w:bottom w:val="single" w:sz="8" w:space="4" w:color="0088CE"/>
      </w:pBdr>
      <w:autoSpaceDE/>
      <w:autoSpaceDN/>
      <w:adjustRightInd/>
      <w:spacing w:after="300" w:line="240" w:lineRule="auto"/>
      <w:contextualSpacing/>
    </w:pPr>
    <w:rPr>
      <w:rFonts w:ascii="Trebuchet MS" w:eastAsiaTheme="majorEastAsia" w:hAnsi="Trebuchet MS" w:cstheme="majorBidi"/>
      <w:color w:val="002663"/>
      <w:spacing w:val="5"/>
      <w:kern w:val="28"/>
      <w:sz w:val="52"/>
      <w:szCs w:val="52"/>
    </w:rPr>
  </w:style>
  <w:style w:type="character" w:customStyle="1" w:styleId="TitleChar">
    <w:name w:val="Title Char"/>
    <w:basedOn w:val="DefaultParagraphFont"/>
    <w:link w:val="Title"/>
    <w:rsid w:val="009C3E98"/>
    <w:rPr>
      <w:rFonts w:ascii="Trebuchet MS" w:eastAsiaTheme="majorEastAsia" w:hAnsi="Trebuchet MS" w:cstheme="majorBidi"/>
      <w:color w:val="002663"/>
      <w:spacing w:val="5"/>
      <w:kern w:val="28"/>
      <w:sz w:val="52"/>
      <w:szCs w:val="52"/>
    </w:rPr>
  </w:style>
  <w:style w:type="character" w:styleId="PlaceholderText">
    <w:name w:val="Placeholder Text"/>
    <w:basedOn w:val="DefaultParagraphFont"/>
    <w:uiPriority w:val="99"/>
    <w:semiHidden/>
    <w:rsid w:val="009C3E98"/>
    <w:rPr>
      <w:color w:val="808080"/>
    </w:rPr>
  </w:style>
  <w:style w:type="paragraph" w:styleId="Subtitle">
    <w:name w:val="Subtitle"/>
    <w:basedOn w:val="Normal"/>
    <w:next w:val="Normal"/>
    <w:link w:val="SubtitleChar"/>
    <w:rsid w:val="009C3E98"/>
    <w:pPr>
      <w:widowControl/>
      <w:numPr>
        <w:ilvl w:val="1"/>
      </w:numPr>
      <w:autoSpaceDE/>
      <w:autoSpaceDN/>
      <w:adjustRightInd/>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C3E98"/>
    <w:rPr>
      <w:rFonts w:asciiTheme="majorHAnsi" w:eastAsiaTheme="majorEastAsia" w:hAnsiTheme="majorHAnsi" w:cstheme="majorBidi"/>
      <w:i/>
      <w:iCs/>
      <w:color w:val="4F81BD" w:themeColor="accent1"/>
      <w:spacing w:val="15"/>
      <w:sz w:val="24"/>
      <w:szCs w:val="24"/>
    </w:rPr>
  </w:style>
  <w:style w:type="table" w:customStyle="1" w:styleId="GridTable1Light-Accent11">
    <w:name w:val="Grid Table 1 Light - Accent 11"/>
    <w:basedOn w:val="TableNormal"/>
    <w:uiPriority w:val="46"/>
    <w:rsid w:val="009C3E98"/>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9C3E98"/>
    <w:rPr>
      <w:color w:val="800080" w:themeColor="followedHyperlink"/>
      <w:u w:val="single"/>
    </w:rPr>
  </w:style>
  <w:style w:type="table" w:customStyle="1" w:styleId="TableGrid6">
    <w:name w:val="Table Grid6"/>
    <w:basedOn w:val="TableNormal"/>
    <w:next w:val="TableGrid"/>
    <w:uiPriority w:val="59"/>
    <w:rsid w:val="009C3E98"/>
    <w:rPr>
      <w:rFonts w:ascii="Trebuchet MS" w:eastAsia="Calibri" w:hAnsi="Trebuchet MS"/>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0">
    <w:name w:val="Normal (Web)"/>
    <w:basedOn w:val="Normal"/>
    <w:uiPriority w:val="99"/>
    <w:unhideWhenUsed/>
    <w:rsid w:val="009C3E98"/>
    <w:pPr>
      <w:widowControl/>
      <w:autoSpaceDE/>
      <w:autoSpaceDN/>
      <w:adjustRightInd/>
      <w:spacing w:before="100" w:beforeAutospacing="1" w:after="100" w:afterAutospacing="1" w:line="240" w:lineRule="auto"/>
      <w:jc w:val="left"/>
    </w:pPr>
    <w:rPr>
      <w:rFonts w:ascii="Times New Roman" w:hAnsi="Times New Roman" w:cs="Times New Roman"/>
      <w:sz w:val="24"/>
      <w:szCs w:val="24"/>
    </w:rPr>
  </w:style>
  <w:style w:type="numbering" w:customStyle="1" w:styleId="NoList1">
    <w:name w:val="No List1"/>
    <w:next w:val="NoList"/>
    <w:uiPriority w:val="99"/>
    <w:semiHidden/>
    <w:unhideWhenUsed/>
    <w:rsid w:val="007656EF"/>
  </w:style>
  <w:style w:type="table" w:customStyle="1" w:styleId="TableGrid1">
    <w:name w:val="Table Grid1"/>
    <w:basedOn w:val="TableNormal"/>
    <w:next w:val="TableGrid"/>
    <w:uiPriority w:val="39"/>
    <w:rsid w:val="007656EF"/>
    <w:rPr>
      <w:rFonts w:ascii="Trebuchet MS" w:eastAsia="Calibri" w:hAnsi="Trebuchet MS"/>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7656EF"/>
    <w:rPr>
      <w:rFonts w:eastAsia="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61">
    <w:name w:val="Table Grid61"/>
    <w:basedOn w:val="TableNormal"/>
    <w:next w:val="TableGrid"/>
    <w:uiPriority w:val="59"/>
    <w:rsid w:val="007656EF"/>
    <w:rPr>
      <w:rFonts w:ascii="Trebuchet MS" w:eastAsia="Calibri" w:hAnsi="Trebuchet MS"/>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FNormalChar1">
    <w:name w:val="PKF Normal Char1"/>
    <w:link w:val="PKFNormal"/>
    <w:rsid w:val="00E96B36"/>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C6"/>
    <w:pPr>
      <w:widowControl w:val="0"/>
      <w:autoSpaceDE w:val="0"/>
      <w:autoSpaceDN w:val="0"/>
      <w:adjustRightInd w:val="0"/>
      <w:spacing w:after="120" w:line="312" w:lineRule="auto"/>
      <w:jc w:val="both"/>
    </w:pPr>
    <w:rPr>
      <w:rFonts w:ascii="Arial" w:hAnsi="Arial" w:cs="Arial"/>
    </w:rPr>
  </w:style>
  <w:style w:type="paragraph" w:styleId="Heading1">
    <w:name w:val="heading 1"/>
    <w:aliases w:val="h1"/>
    <w:basedOn w:val="Normal"/>
    <w:next w:val="Normal"/>
    <w:link w:val="Heading1Char"/>
    <w:qFormat/>
    <w:rsid w:val="003E15D1"/>
    <w:pPr>
      <w:keepNext/>
      <w:spacing w:before="240" w:after="60" w:line="240" w:lineRule="auto"/>
      <w:jc w:val="left"/>
      <w:outlineLvl w:val="0"/>
    </w:pPr>
    <w:rPr>
      <w:b/>
      <w:bCs/>
      <w:kern w:val="32"/>
      <w:sz w:val="32"/>
      <w:szCs w:val="32"/>
    </w:rPr>
  </w:style>
  <w:style w:type="paragraph" w:styleId="Heading2">
    <w:name w:val="heading 2"/>
    <w:aliases w:val="h2"/>
    <w:basedOn w:val="Normal"/>
    <w:next w:val="Normal"/>
    <w:link w:val="Heading2Char"/>
    <w:qFormat/>
    <w:rsid w:val="003E15D1"/>
    <w:pPr>
      <w:keepNext/>
      <w:spacing w:after="0" w:line="240" w:lineRule="auto"/>
      <w:jc w:val="center"/>
      <w:outlineLvl w:val="1"/>
    </w:pPr>
    <w:rPr>
      <w:rFonts w:ascii="CG Times" w:hAnsi="CG Times" w:cs="CG Times"/>
      <w:b/>
      <w:bCs/>
      <w:sz w:val="24"/>
      <w:szCs w:val="24"/>
    </w:rPr>
  </w:style>
  <w:style w:type="paragraph" w:styleId="Heading3">
    <w:name w:val="heading 3"/>
    <w:aliases w:val="h3"/>
    <w:basedOn w:val="Normal"/>
    <w:next w:val="Normal"/>
    <w:link w:val="Heading3Char"/>
    <w:qFormat/>
    <w:rsid w:val="003E15D1"/>
    <w:pPr>
      <w:keepNext/>
      <w:numPr>
        <w:numId w:val="5"/>
      </w:numPr>
      <w:spacing w:after="0" w:line="240" w:lineRule="auto"/>
      <w:jc w:val="left"/>
      <w:outlineLvl w:val="2"/>
    </w:pPr>
    <w:rPr>
      <w:rFonts w:ascii="CG Times" w:hAnsi="CG Times" w:cs="CG Times"/>
      <w:b/>
      <w:bCs/>
      <w:sz w:val="24"/>
      <w:szCs w:val="24"/>
    </w:rPr>
  </w:style>
  <w:style w:type="paragraph" w:styleId="Heading4">
    <w:name w:val="heading 4"/>
    <w:aliases w:val="h4"/>
    <w:basedOn w:val="Normal"/>
    <w:next w:val="Normal"/>
    <w:link w:val="Heading4Char"/>
    <w:qFormat/>
    <w:rsid w:val="003E15D1"/>
    <w:pPr>
      <w:keepNext/>
      <w:spacing w:before="240" w:after="60" w:line="240" w:lineRule="auto"/>
      <w:outlineLvl w:val="3"/>
    </w:pPr>
    <w:rPr>
      <w:rFonts w:ascii="Times New Roman" w:hAnsi="Times New Roman" w:cs="Times New Roman"/>
      <w:b/>
      <w:bCs/>
      <w:sz w:val="28"/>
      <w:szCs w:val="28"/>
    </w:rPr>
  </w:style>
  <w:style w:type="paragraph" w:styleId="Heading5">
    <w:name w:val="heading 5"/>
    <w:aliases w:val="h5"/>
    <w:basedOn w:val="Normal"/>
    <w:link w:val="Heading5Char"/>
    <w:uiPriority w:val="9"/>
    <w:qFormat/>
    <w:rsid w:val="003E15D1"/>
    <w:pPr>
      <w:tabs>
        <w:tab w:val="num" w:pos="0"/>
      </w:tabs>
      <w:spacing w:after="240" w:line="360" w:lineRule="auto"/>
      <w:ind w:left="3668" w:hanging="737"/>
      <w:outlineLvl w:val="4"/>
    </w:pPr>
    <w:rPr>
      <w:rFonts w:ascii="Times New Roman" w:hAnsi="Times New Roman" w:cs="Times New Roman"/>
      <w:sz w:val="22"/>
      <w:szCs w:val="22"/>
    </w:rPr>
  </w:style>
  <w:style w:type="paragraph" w:styleId="Heading6">
    <w:name w:val="heading 6"/>
    <w:aliases w:val="h6"/>
    <w:basedOn w:val="Normal"/>
    <w:next w:val="Normal"/>
    <w:link w:val="Heading6Char"/>
    <w:uiPriority w:val="9"/>
    <w:qFormat/>
    <w:rsid w:val="003E15D1"/>
    <w:pPr>
      <w:spacing w:before="240" w:after="60" w:line="240" w:lineRule="auto"/>
      <w:jc w:val="left"/>
      <w:outlineLvl w:val="5"/>
    </w:pPr>
    <w:rPr>
      <w:rFonts w:ascii="Times New Roman" w:hAnsi="Times New Roman" w:cs="Times New Roman"/>
      <w:b/>
      <w:bCs/>
      <w:sz w:val="22"/>
      <w:szCs w:val="22"/>
    </w:rPr>
  </w:style>
  <w:style w:type="paragraph" w:styleId="Heading7">
    <w:name w:val="heading 7"/>
    <w:aliases w:val="h7"/>
    <w:basedOn w:val="Heading6"/>
    <w:link w:val="Heading7Char"/>
    <w:uiPriority w:val="9"/>
    <w:qFormat/>
    <w:rsid w:val="003E15D1"/>
    <w:pPr>
      <w:tabs>
        <w:tab w:val="num" w:pos="0"/>
      </w:tabs>
      <w:spacing w:before="0" w:after="240" w:line="360" w:lineRule="auto"/>
      <w:ind w:left="5142" w:hanging="737"/>
      <w:jc w:val="both"/>
      <w:outlineLvl w:val="6"/>
    </w:pPr>
    <w:rPr>
      <w:b w:val="0"/>
      <w:bCs w:val="0"/>
    </w:rPr>
  </w:style>
  <w:style w:type="paragraph" w:styleId="Heading8">
    <w:name w:val="heading 8"/>
    <w:aliases w:val="h8"/>
    <w:basedOn w:val="Normal"/>
    <w:next w:val="Normal"/>
    <w:link w:val="Heading8Char"/>
    <w:uiPriority w:val="9"/>
    <w:qFormat/>
    <w:rsid w:val="003E15D1"/>
    <w:pPr>
      <w:spacing w:before="240" w:after="60" w:line="240" w:lineRule="auto"/>
      <w:jc w:val="left"/>
      <w:outlineLvl w:val="7"/>
    </w:pPr>
    <w:rPr>
      <w:rFonts w:ascii="Times New Roman" w:hAnsi="Times New Roman" w:cs="Times New Roman"/>
      <w:i/>
      <w:iCs/>
      <w:sz w:val="24"/>
      <w:szCs w:val="24"/>
    </w:rPr>
  </w:style>
  <w:style w:type="paragraph" w:styleId="Heading9">
    <w:name w:val="heading 9"/>
    <w:aliases w:val="h9"/>
    <w:basedOn w:val="Heading8"/>
    <w:next w:val="Normal"/>
    <w:link w:val="Heading9Char"/>
    <w:uiPriority w:val="9"/>
    <w:qFormat/>
    <w:rsid w:val="003E15D1"/>
    <w:pPr>
      <w:keepNext/>
      <w:spacing w:before="0" w:after="240" w:line="360" w:lineRule="auto"/>
      <w:ind w:left="6582" w:hanging="720"/>
      <w:jc w:val="center"/>
      <w:outlineLvl w:val="8"/>
    </w:pPr>
    <w:rPr>
      <w:b/>
      <w:bCs/>
      <w:i w:val="0"/>
      <w:i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E15D1"/>
    <w:rPr>
      <w:rFonts w:ascii="Arial" w:hAnsi="Arial" w:cs="Arial"/>
      <w:b/>
      <w:bCs/>
      <w:kern w:val="32"/>
      <w:sz w:val="32"/>
      <w:szCs w:val="32"/>
      <w:lang w:val="en-GB"/>
    </w:rPr>
  </w:style>
  <w:style w:type="character" w:customStyle="1" w:styleId="Heading2Char">
    <w:name w:val="Heading 2 Char"/>
    <w:aliases w:val="h2 Char"/>
    <w:link w:val="Heading2"/>
    <w:rsid w:val="003E15D1"/>
    <w:rPr>
      <w:rFonts w:ascii="CG Times" w:hAnsi="CG Times" w:cs="CG Times"/>
      <w:b/>
      <w:bCs/>
      <w:sz w:val="24"/>
      <w:szCs w:val="24"/>
      <w:lang w:val="en-GB"/>
    </w:rPr>
  </w:style>
  <w:style w:type="character" w:customStyle="1" w:styleId="Heading3Char">
    <w:name w:val="Heading 3 Char"/>
    <w:aliases w:val="h3 Char"/>
    <w:link w:val="Heading3"/>
    <w:rsid w:val="003E15D1"/>
    <w:rPr>
      <w:rFonts w:ascii="CG Times" w:hAnsi="CG Times" w:cs="CG Times"/>
      <w:b/>
      <w:bCs/>
      <w:sz w:val="24"/>
      <w:szCs w:val="24"/>
    </w:rPr>
  </w:style>
  <w:style w:type="character" w:customStyle="1" w:styleId="Heading4Char">
    <w:name w:val="Heading 4 Char"/>
    <w:aliases w:val="h4 Char"/>
    <w:link w:val="Heading4"/>
    <w:rsid w:val="003E15D1"/>
    <w:rPr>
      <w:rFonts w:ascii="Arial" w:hAnsi="Arial" w:cs="Arial"/>
      <w:b/>
      <w:bCs/>
      <w:sz w:val="28"/>
      <w:szCs w:val="28"/>
      <w:lang w:val="en-GB"/>
    </w:rPr>
  </w:style>
  <w:style w:type="character" w:customStyle="1" w:styleId="Heading5Char">
    <w:name w:val="Heading 5 Char"/>
    <w:aliases w:val="h5 Char"/>
    <w:link w:val="Heading5"/>
    <w:uiPriority w:val="9"/>
    <w:rsid w:val="003E15D1"/>
    <w:rPr>
      <w:rFonts w:ascii="Arial" w:hAnsi="Arial" w:cs="Arial"/>
      <w:sz w:val="22"/>
      <w:szCs w:val="22"/>
      <w:lang w:val="en-GB"/>
    </w:rPr>
  </w:style>
  <w:style w:type="character" w:customStyle="1" w:styleId="Heading6Char">
    <w:name w:val="Heading 6 Char"/>
    <w:aliases w:val="h6 Char"/>
    <w:link w:val="Heading6"/>
    <w:uiPriority w:val="9"/>
    <w:rsid w:val="003E15D1"/>
    <w:rPr>
      <w:rFonts w:ascii="Arial" w:hAnsi="Arial" w:cs="Arial"/>
      <w:b/>
      <w:bCs/>
      <w:sz w:val="22"/>
      <w:szCs w:val="22"/>
      <w:lang w:val="en-GB"/>
    </w:rPr>
  </w:style>
  <w:style w:type="character" w:customStyle="1" w:styleId="Heading7Char">
    <w:name w:val="Heading 7 Char"/>
    <w:aliases w:val="h7 Char"/>
    <w:link w:val="Heading7"/>
    <w:uiPriority w:val="9"/>
    <w:rsid w:val="003E15D1"/>
    <w:rPr>
      <w:rFonts w:ascii="Arial" w:hAnsi="Arial" w:cs="Arial"/>
      <w:sz w:val="22"/>
      <w:szCs w:val="22"/>
      <w:lang w:val="en-GB"/>
    </w:rPr>
  </w:style>
  <w:style w:type="character" w:customStyle="1" w:styleId="Heading8Char">
    <w:name w:val="Heading 8 Char"/>
    <w:aliases w:val="h8 Char"/>
    <w:link w:val="Heading8"/>
    <w:uiPriority w:val="9"/>
    <w:rsid w:val="003E15D1"/>
    <w:rPr>
      <w:rFonts w:ascii="Arial" w:hAnsi="Arial" w:cs="Arial"/>
      <w:i/>
      <w:iCs/>
      <w:sz w:val="24"/>
      <w:szCs w:val="24"/>
      <w:lang w:val="en-GB"/>
    </w:rPr>
  </w:style>
  <w:style w:type="character" w:customStyle="1" w:styleId="Heading9Char">
    <w:name w:val="Heading 9 Char"/>
    <w:aliases w:val="h9 Char"/>
    <w:link w:val="Heading9"/>
    <w:uiPriority w:val="9"/>
    <w:rsid w:val="003E15D1"/>
    <w:rPr>
      <w:rFonts w:ascii="Arial" w:hAnsi="Arial" w:cs="Arial"/>
      <w:b/>
      <w:bCs/>
      <w:sz w:val="22"/>
      <w:szCs w:val="22"/>
      <w:lang w:val="en-GB"/>
    </w:rPr>
  </w:style>
  <w:style w:type="paragraph" w:customStyle="1" w:styleId="Body">
    <w:name w:val="Body"/>
    <w:basedOn w:val="Normal"/>
    <w:rsid w:val="003E15D1"/>
    <w:pPr>
      <w:tabs>
        <w:tab w:val="left" w:pos="851"/>
        <w:tab w:val="left" w:pos="1701"/>
        <w:tab w:val="left" w:pos="2835"/>
        <w:tab w:val="left" w:pos="4253"/>
      </w:tabs>
      <w:spacing w:after="240"/>
      <w:ind w:left="709"/>
    </w:pPr>
    <w:rPr>
      <w:rFonts w:ascii="Verdana" w:hAnsi="Verdana" w:cs="Verdana"/>
    </w:rPr>
  </w:style>
  <w:style w:type="paragraph" w:customStyle="1" w:styleId="Body1">
    <w:name w:val="Body 1"/>
    <w:basedOn w:val="Body"/>
    <w:rsid w:val="003E15D1"/>
    <w:pPr>
      <w:tabs>
        <w:tab w:val="clear" w:pos="1701"/>
        <w:tab w:val="clear" w:pos="2835"/>
        <w:tab w:val="clear" w:pos="4253"/>
      </w:tabs>
      <w:ind w:left="851"/>
    </w:pPr>
  </w:style>
  <w:style w:type="paragraph" w:customStyle="1" w:styleId="Level1">
    <w:name w:val="Level 1"/>
    <w:basedOn w:val="Body1"/>
    <w:rsid w:val="003E15D1"/>
    <w:pPr>
      <w:numPr>
        <w:numId w:val="3"/>
      </w:numPr>
      <w:outlineLvl w:val="0"/>
    </w:pPr>
  </w:style>
  <w:style w:type="paragraph" w:customStyle="1" w:styleId="Level2">
    <w:name w:val="Level 2"/>
    <w:basedOn w:val="Normal"/>
    <w:autoRedefine/>
    <w:rsid w:val="00E06683"/>
    <w:pPr>
      <w:spacing w:before="120"/>
      <w:outlineLvl w:val="1"/>
    </w:pPr>
    <w:rPr>
      <w:rFonts w:ascii="Tahoma" w:hAnsi="Tahoma" w:cs="Tahoma"/>
      <w:b/>
    </w:rPr>
  </w:style>
  <w:style w:type="paragraph" w:customStyle="1" w:styleId="DfESOutNumbered">
    <w:name w:val="DfESOutNumbered"/>
    <w:basedOn w:val="Normal"/>
    <w:rsid w:val="003E15D1"/>
    <w:pPr>
      <w:numPr>
        <w:numId w:val="2"/>
      </w:numPr>
      <w:spacing w:after="240" w:line="240" w:lineRule="auto"/>
      <w:jc w:val="left"/>
    </w:pPr>
    <w:rPr>
      <w:sz w:val="22"/>
      <w:szCs w:val="22"/>
    </w:rPr>
  </w:style>
  <w:style w:type="character" w:customStyle="1" w:styleId="BodyChar">
    <w:name w:val="Body Char"/>
    <w:rsid w:val="003E15D1"/>
    <w:rPr>
      <w:rFonts w:ascii="Verdana" w:hAnsi="Verdana" w:cs="Verdana"/>
      <w:sz w:val="20"/>
      <w:szCs w:val="20"/>
      <w:lang w:val="en-GB"/>
    </w:rPr>
  </w:style>
  <w:style w:type="character" w:customStyle="1" w:styleId="Body1Char">
    <w:name w:val="Body 1 Char"/>
    <w:rsid w:val="003E15D1"/>
  </w:style>
  <w:style w:type="character" w:customStyle="1" w:styleId="DfESOutNumberedChar">
    <w:name w:val="DfESOutNumbered Char"/>
    <w:rsid w:val="003E15D1"/>
    <w:rPr>
      <w:rFonts w:ascii="Arial" w:hAnsi="Arial" w:cs="Arial"/>
      <w:sz w:val="22"/>
      <w:szCs w:val="22"/>
      <w:lang w:val="en-GB"/>
    </w:rPr>
  </w:style>
  <w:style w:type="paragraph" w:customStyle="1" w:styleId="DeptBullets">
    <w:name w:val="DeptBullets"/>
    <w:basedOn w:val="Normal"/>
    <w:rsid w:val="003E15D1"/>
    <w:pPr>
      <w:numPr>
        <w:numId w:val="4"/>
      </w:numPr>
      <w:spacing w:after="240" w:line="240" w:lineRule="auto"/>
      <w:jc w:val="left"/>
    </w:pPr>
    <w:rPr>
      <w:sz w:val="24"/>
      <w:szCs w:val="24"/>
    </w:rPr>
  </w:style>
  <w:style w:type="character" w:customStyle="1" w:styleId="DeptBulletsChar">
    <w:name w:val="DeptBullets Char"/>
    <w:rsid w:val="003E15D1"/>
    <w:rPr>
      <w:rFonts w:ascii="Arial" w:hAnsi="Arial" w:cs="Arial"/>
      <w:sz w:val="24"/>
      <w:szCs w:val="24"/>
      <w:lang w:val="en-GB"/>
    </w:rPr>
  </w:style>
  <w:style w:type="paragraph" w:styleId="Header">
    <w:name w:val="header"/>
    <w:basedOn w:val="Normal"/>
    <w:link w:val="HeaderChar"/>
    <w:rsid w:val="003E15D1"/>
    <w:pPr>
      <w:tabs>
        <w:tab w:val="center" w:pos="4513"/>
        <w:tab w:val="right" w:pos="9026"/>
      </w:tabs>
    </w:pPr>
  </w:style>
  <w:style w:type="character" w:customStyle="1" w:styleId="HeaderChar">
    <w:name w:val="Header Char"/>
    <w:link w:val="Header"/>
    <w:rsid w:val="003E15D1"/>
    <w:rPr>
      <w:rFonts w:ascii="Arial" w:hAnsi="Arial" w:cs="Arial"/>
      <w:sz w:val="20"/>
      <w:szCs w:val="20"/>
      <w:lang w:val="en-GB"/>
    </w:rPr>
  </w:style>
  <w:style w:type="paragraph" w:styleId="Footer">
    <w:name w:val="footer"/>
    <w:basedOn w:val="Normal"/>
    <w:link w:val="FooterChar"/>
    <w:uiPriority w:val="99"/>
    <w:rsid w:val="003E15D1"/>
    <w:pPr>
      <w:tabs>
        <w:tab w:val="center" w:pos="4513"/>
        <w:tab w:val="right" w:pos="9026"/>
      </w:tabs>
    </w:pPr>
  </w:style>
  <w:style w:type="character" w:customStyle="1" w:styleId="FooterChar">
    <w:name w:val="Footer Char"/>
    <w:link w:val="Footer"/>
    <w:uiPriority w:val="99"/>
    <w:rsid w:val="003E15D1"/>
    <w:rPr>
      <w:rFonts w:ascii="Arial" w:hAnsi="Arial" w:cs="Arial"/>
      <w:sz w:val="20"/>
      <w:szCs w:val="20"/>
      <w:lang w:val="en-GB"/>
    </w:rPr>
  </w:style>
  <w:style w:type="paragraph" w:customStyle="1" w:styleId="Body2">
    <w:name w:val="Body 2"/>
    <w:basedOn w:val="Body"/>
    <w:rsid w:val="003E15D1"/>
    <w:pPr>
      <w:tabs>
        <w:tab w:val="clear" w:pos="1701"/>
        <w:tab w:val="clear" w:pos="2835"/>
        <w:tab w:val="clear" w:pos="4253"/>
      </w:tabs>
      <w:ind w:left="851"/>
    </w:pPr>
    <w:rPr>
      <w:rFonts w:ascii="Times New Roman" w:hAnsi="Times New Roman" w:cs="Times New Roman"/>
      <w:sz w:val="24"/>
      <w:szCs w:val="24"/>
    </w:rPr>
  </w:style>
  <w:style w:type="paragraph" w:customStyle="1" w:styleId="Level3">
    <w:name w:val="Level 3"/>
    <w:basedOn w:val="Normal"/>
    <w:rsid w:val="003E15D1"/>
    <w:pPr>
      <w:tabs>
        <w:tab w:val="num" w:pos="1570"/>
      </w:tabs>
      <w:spacing w:after="240"/>
      <w:ind w:left="1570" w:hanging="850"/>
      <w:outlineLvl w:val="2"/>
    </w:pPr>
    <w:rPr>
      <w:rFonts w:ascii="Times New Roman" w:hAnsi="Times New Roman" w:cs="Times New Roman"/>
      <w:sz w:val="24"/>
      <w:szCs w:val="24"/>
    </w:rPr>
  </w:style>
  <w:style w:type="paragraph" w:customStyle="1" w:styleId="Level4">
    <w:name w:val="Level 4"/>
    <w:basedOn w:val="Normal"/>
    <w:rsid w:val="003E15D1"/>
    <w:pPr>
      <w:spacing w:after="240"/>
      <w:outlineLvl w:val="3"/>
    </w:pPr>
    <w:rPr>
      <w:rFonts w:ascii="Times New Roman" w:hAnsi="Times New Roman" w:cs="Times New Roman"/>
      <w:sz w:val="24"/>
      <w:szCs w:val="24"/>
    </w:rPr>
  </w:style>
  <w:style w:type="paragraph" w:customStyle="1" w:styleId="Level5">
    <w:name w:val="Level 5"/>
    <w:basedOn w:val="Normal"/>
    <w:rsid w:val="003E15D1"/>
    <w:pPr>
      <w:tabs>
        <w:tab w:val="num" w:pos="2835"/>
      </w:tabs>
      <w:spacing w:after="240"/>
      <w:ind w:left="2835" w:hanging="1134"/>
      <w:outlineLvl w:val="4"/>
    </w:pPr>
    <w:rPr>
      <w:rFonts w:ascii="Times New Roman" w:hAnsi="Times New Roman" w:cs="Times New Roman"/>
      <w:sz w:val="24"/>
      <w:szCs w:val="24"/>
    </w:rPr>
  </w:style>
  <w:style w:type="character" w:customStyle="1" w:styleId="Level1asHeadingtext">
    <w:name w:val="Level 1 as Heading (text)"/>
    <w:rsid w:val="003E15D1"/>
    <w:rPr>
      <w:rFonts w:ascii="Arial" w:hAnsi="Arial" w:cs="Arial"/>
      <w:b/>
      <w:bCs/>
      <w:sz w:val="20"/>
      <w:szCs w:val="20"/>
      <w:lang w:val="en-GB"/>
    </w:rPr>
  </w:style>
  <w:style w:type="character" w:customStyle="1" w:styleId="CrossReference">
    <w:name w:val="Cross Reference"/>
    <w:rsid w:val="003E15D1"/>
    <w:rPr>
      <w:rFonts w:ascii="Arial" w:hAnsi="Arial" w:cs="Arial"/>
      <w:b/>
      <w:bCs/>
      <w:sz w:val="24"/>
      <w:szCs w:val="24"/>
      <w:u w:val="none"/>
      <w:lang w:val="en-GB"/>
    </w:rPr>
  </w:style>
  <w:style w:type="character" w:styleId="Hyperlink">
    <w:name w:val="Hyperlink"/>
    <w:uiPriority w:val="99"/>
    <w:rsid w:val="003E15D1"/>
    <w:rPr>
      <w:rFonts w:ascii="Arial" w:hAnsi="Arial" w:cs="Arial"/>
      <w:color w:val="0000FF"/>
      <w:sz w:val="20"/>
      <w:szCs w:val="20"/>
      <w:u w:val="single"/>
      <w:lang w:val="en-GB"/>
    </w:rPr>
  </w:style>
  <w:style w:type="paragraph" w:customStyle="1" w:styleId="Parties">
    <w:name w:val="Parties"/>
    <w:basedOn w:val="Normal"/>
    <w:rsid w:val="003E15D1"/>
    <w:pPr>
      <w:numPr>
        <w:numId w:val="6"/>
      </w:numPr>
      <w:spacing w:after="240"/>
    </w:pPr>
    <w:rPr>
      <w:rFonts w:ascii="Times New Roman" w:hAnsi="Times New Roman" w:cs="Times New Roman"/>
      <w:sz w:val="24"/>
      <w:szCs w:val="24"/>
    </w:rPr>
  </w:style>
  <w:style w:type="paragraph" w:styleId="DocumentMap">
    <w:name w:val="Document Map"/>
    <w:basedOn w:val="Normal"/>
    <w:link w:val="DocumentMapChar"/>
    <w:uiPriority w:val="99"/>
    <w:rsid w:val="003E15D1"/>
    <w:pPr>
      <w:shd w:val="clear" w:color="auto" w:fill="000080"/>
      <w:spacing w:after="0" w:line="240" w:lineRule="auto"/>
      <w:jc w:val="left"/>
    </w:pPr>
    <w:rPr>
      <w:rFonts w:ascii="Tahoma" w:hAnsi="Tahoma" w:cs="Tahoma"/>
    </w:rPr>
  </w:style>
  <w:style w:type="character" w:customStyle="1" w:styleId="DocumentMapChar">
    <w:name w:val="Document Map Char"/>
    <w:link w:val="DocumentMap"/>
    <w:uiPriority w:val="99"/>
    <w:rsid w:val="003E15D1"/>
    <w:rPr>
      <w:rFonts w:ascii="Tahoma" w:hAnsi="Tahoma" w:cs="Tahoma"/>
      <w:sz w:val="20"/>
      <w:szCs w:val="20"/>
      <w:shd w:val="clear" w:color="auto" w:fill="000080"/>
      <w:lang w:val="en-GB"/>
    </w:rPr>
  </w:style>
  <w:style w:type="character" w:styleId="Strong">
    <w:name w:val="Strong"/>
    <w:qFormat/>
    <w:rsid w:val="003E15D1"/>
    <w:rPr>
      <w:rFonts w:ascii="Arial" w:hAnsi="Arial" w:cs="Arial"/>
      <w:b/>
      <w:bCs/>
      <w:sz w:val="20"/>
      <w:szCs w:val="20"/>
      <w:lang w:val="en-GB"/>
    </w:rPr>
  </w:style>
  <w:style w:type="paragraph" w:styleId="FootnoteText">
    <w:name w:val="footnote text"/>
    <w:aliases w:val="Car"/>
    <w:basedOn w:val="Normal"/>
    <w:link w:val="FootnoteTextChar"/>
    <w:uiPriority w:val="99"/>
    <w:rsid w:val="003E15D1"/>
    <w:pPr>
      <w:spacing w:after="0" w:line="240" w:lineRule="auto"/>
      <w:jc w:val="left"/>
    </w:pPr>
    <w:rPr>
      <w:rFonts w:ascii="Times New Roman" w:hAnsi="Times New Roman" w:cs="Times New Roman"/>
      <w:lang w:val="en-US"/>
    </w:rPr>
  </w:style>
  <w:style w:type="character" w:customStyle="1" w:styleId="FootnoteTextChar">
    <w:name w:val="Footnote Text Char"/>
    <w:aliases w:val="Car Char"/>
    <w:link w:val="FootnoteText"/>
    <w:uiPriority w:val="99"/>
    <w:rsid w:val="003E15D1"/>
    <w:rPr>
      <w:rFonts w:ascii="Arial" w:hAnsi="Arial" w:cs="Arial"/>
      <w:sz w:val="20"/>
      <w:szCs w:val="20"/>
      <w:lang w:val="en-US"/>
    </w:rPr>
  </w:style>
  <w:style w:type="character" w:styleId="FootnoteReference">
    <w:name w:val="footnote reference"/>
    <w:rsid w:val="003E15D1"/>
    <w:rPr>
      <w:rFonts w:ascii="Arial" w:hAnsi="Arial" w:cs="Arial"/>
      <w:sz w:val="20"/>
      <w:szCs w:val="20"/>
      <w:vertAlign w:val="superscript"/>
      <w:lang w:val="en-GB"/>
    </w:rPr>
  </w:style>
  <w:style w:type="paragraph" w:customStyle="1" w:styleId="FLbodytext">
    <w:name w:val="FL_bodytext"/>
    <w:rsid w:val="003E15D1"/>
    <w:pPr>
      <w:widowControl w:val="0"/>
      <w:autoSpaceDE w:val="0"/>
      <w:autoSpaceDN w:val="0"/>
      <w:adjustRightInd w:val="0"/>
      <w:spacing w:before="100" w:after="100" w:line="270" w:lineRule="exact"/>
    </w:pPr>
    <w:rPr>
      <w:rFonts w:ascii="Arial" w:hAnsi="Arial" w:cs="Arial"/>
      <w:sz w:val="22"/>
      <w:szCs w:val="22"/>
    </w:rPr>
  </w:style>
  <w:style w:type="character" w:customStyle="1" w:styleId="FLbodytextChar">
    <w:name w:val="FL_bodytext Char"/>
    <w:rsid w:val="003E15D1"/>
    <w:rPr>
      <w:rFonts w:ascii="Arial" w:hAnsi="Arial" w:cs="Arial"/>
      <w:sz w:val="22"/>
      <w:szCs w:val="22"/>
      <w:lang w:val="en-GB"/>
    </w:rPr>
  </w:style>
  <w:style w:type="paragraph" w:styleId="BalloonText">
    <w:name w:val="Balloon Text"/>
    <w:basedOn w:val="Normal"/>
    <w:link w:val="BalloonTextChar"/>
    <w:uiPriority w:val="99"/>
    <w:rsid w:val="003E15D1"/>
    <w:pPr>
      <w:spacing w:after="0" w:line="240" w:lineRule="auto"/>
      <w:jc w:val="left"/>
    </w:pPr>
    <w:rPr>
      <w:rFonts w:ascii="Tahoma" w:hAnsi="Tahoma" w:cs="Tahoma"/>
      <w:sz w:val="16"/>
      <w:szCs w:val="16"/>
    </w:rPr>
  </w:style>
  <w:style w:type="character" w:customStyle="1" w:styleId="BalloonTextChar">
    <w:name w:val="Balloon Text Char"/>
    <w:link w:val="BalloonText"/>
    <w:uiPriority w:val="99"/>
    <w:rsid w:val="003E15D1"/>
    <w:rPr>
      <w:rFonts w:ascii="Tahoma" w:hAnsi="Tahoma" w:cs="Tahoma"/>
      <w:sz w:val="16"/>
      <w:szCs w:val="16"/>
      <w:lang w:val="en-GB"/>
    </w:rPr>
  </w:style>
  <w:style w:type="paragraph" w:styleId="BodyText">
    <w:name w:val="Body Text"/>
    <w:basedOn w:val="Normal"/>
    <w:link w:val="BodyTextChar"/>
    <w:uiPriority w:val="99"/>
    <w:rsid w:val="003E15D1"/>
    <w:pPr>
      <w:spacing w:after="0" w:line="240" w:lineRule="auto"/>
      <w:jc w:val="left"/>
    </w:pPr>
    <w:rPr>
      <w:rFonts w:ascii="Times New Roman" w:hAnsi="Times New Roman" w:cs="Times New Roman"/>
      <w:sz w:val="24"/>
      <w:szCs w:val="24"/>
    </w:rPr>
  </w:style>
  <w:style w:type="character" w:customStyle="1" w:styleId="BodyTextChar">
    <w:name w:val="Body Text Char"/>
    <w:link w:val="BodyText"/>
    <w:uiPriority w:val="99"/>
    <w:rsid w:val="003E15D1"/>
    <w:rPr>
      <w:rFonts w:ascii="Arial" w:hAnsi="Arial" w:cs="Arial"/>
      <w:sz w:val="24"/>
      <w:szCs w:val="24"/>
      <w:lang w:val="en-GB"/>
    </w:rPr>
  </w:style>
  <w:style w:type="paragraph" w:styleId="BodyText2">
    <w:name w:val="Body Text 2"/>
    <w:aliases w:val="bt2"/>
    <w:basedOn w:val="Normal"/>
    <w:link w:val="BodyText2Char"/>
    <w:uiPriority w:val="99"/>
    <w:rsid w:val="003E15D1"/>
    <w:pPr>
      <w:spacing w:after="240" w:line="240" w:lineRule="auto"/>
      <w:ind w:firstLine="720"/>
      <w:jc w:val="left"/>
    </w:pPr>
    <w:rPr>
      <w:rFonts w:ascii="Times New Roman" w:hAnsi="Times New Roman" w:cs="Times New Roman"/>
      <w:sz w:val="24"/>
      <w:szCs w:val="24"/>
    </w:rPr>
  </w:style>
  <w:style w:type="character" w:customStyle="1" w:styleId="BodyText2Char">
    <w:name w:val="Body Text 2 Char"/>
    <w:aliases w:val="bt2 Char"/>
    <w:link w:val="BodyText2"/>
    <w:uiPriority w:val="99"/>
    <w:rsid w:val="003E15D1"/>
    <w:rPr>
      <w:rFonts w:ascii="Arial" w:hAnsi="Arial" w:cs="Arial"/>
      <w:sz w:val="24"/>
      <w:szCs w:val="24"/>
      <w:lang w:val="en-GB"/>
    </w:rPr>
  </w:style>
  <w:style w:type="paragraph" w:styleId="Closing">
    <w:name w:val="Closing"/>
    <w:basedOn w:val="Normal"/>
    <w:link w:val="ClosingChar"/>
    <w:uiPriority w:val="99"/>
    <w:rsid w:val="003E15D1"/>
    <w:pPr>
      <w:spacing w:after="480" w:line="240" w:lineRule="auto"/>
      <w:jc w:val="left"/>
    </w:pPr>
    <w:rPr>
      <w:rFonts w:ascii="Times New Roman" w:hAnsi="Times New Roman" w:cs="Times New Roman"/>
      <w:sz w:val="24"/>
      <w:szCs w:val="24"/>
    </w:rPr>
  </w:style>
  <w:style w:type="character" w:customStyle="1" w:styleId="ClosingChar">
    <w:name w:val="Closing Char"/>
    <w:link w:val="Closing"/>
    <w:uiPriority w:val="99"/>
    <w:semiHidden/>
    <w:rsid w:val="003E15D1"/>
    <w:rPr>
      <w:rFonts w:ascii="Arial" w:hAnsi="Arial" w:cs="Arial"/>
      <w:sz w:val="20"/>
      <w:szCs w:val="20"/>
    </w:rPr>
  </w:style>
  <w:style w:type="character" w:customStyle="1" w:styleId="ClosingChar1">
    <w:name w:val="Closing Char1"/>
    <w:aliases w:val="cl Char"/>
    <w:rsid w:val="003E15D1"/>
    <w:rPr>
      <w:rFonts w:ascii="Arial" w:hAnsi="Arial" w:cs="Arial"/>
      <w:sz w:val="24"/>
      <w:szCs w:val="24"/>
      <w:lang w:val="en-GB"/>
    </w:rPr>
  </w:style>
  <w:style w:type="paragraph" w:customStyle="1" w:styleId="PKFHeading1">
    <w:name w:val="PKF Heading 1"/>
    <w:basedOn w:val="Heading1"/>
    <w:next w:val="PKFNormal"/>
    <w:rsid w:val="003E15D1"/>
    <w:pPr>
      <w:spacing w:after="240"/>
    </w:pPr>
    <w:rPr>
      <w:rFonts w:ascii="Verdana" w:hAnsi="Verdana" w:cs="Verdana"/>
      <w:color w:val="0E2B8D"/>
      <w:sz w:val="36"/>
      <w:szCs w:val="36"/>
    </w:rPr>
  </w:style>
  <w:style w:type="paragraph" w:customStyle="1" w:styleId="PKFNormal">
    <w:name w:val="PKF Normal"/>
    <w:link w:val="PKFNormalChar1"/>
    <w:rsid w:val="003E15D1"/>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rPr>
      <w:rFonts w:ascii="Arial" w:hAnsi="Arial" w:cs="Arial"/>
    </w:rPr>
  </w:style>
  <w:style w:type="paragraph" w:styleId="TOC1">
    <w:name w:val="toc 1"/>
    <w:basedOn w:val="Body"/>
    <w:next w:val="Normal"/>
    <w:uiPriority w:val="39"/>
    <w:rsid w:val="003E15D1"/>
    <w:pPr>
      <w:tabs>
        <w:tab w:val="clear" w:pos="1701"/>
        <w:tab w:val="clear" w:pos="2835"/>
        <w:tab w:val="clear" w:pos="4253"/>
        <w:tab w:val="right" w:leader="dot" w:pos="9072"/>
      </w:tabs>
      <w:spacing w:after="60" w:line="240" w:lineRule="auto"/>
      <w:ind w:left="851" w:right="851" w:hanging="851"/>
    </w:pPr>
    <w:rPr>
      <w:caps/>
      <w:noProof/>
    </w:rPr>
  </w:style>
  <w:style w:type="paragraph" w:customStyle="1" w:styleId="PKFHeading2">
    <w:name w:val="PKF Heading 2"/>
    <w:basedOn w:val="PKFNormal"/>
    <w:next w:val="PKFNormal"/>
    <w:autoRedefine/>
    <w:rsid w:val="003E15D1"/>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3E15D1"/>
    <w:pPr>
      <w:numPr>
        <w:numId w:val="8"/>
      </w:numPr>
    </w:pPr>
  </w:style>
  <w:style w:type="paragraph" w:customStyle="1" w:styleId="PKFNormalNumbered">
    <w:name w:val="PKF Normal Numbered"/>
    <w:basedOn w:val="PKFNormal"/>
    <w:rsid w:val="003E15D1"/>
    <w:pPr>
      <w:tabs>
        <w:tab w:val="num" w:pos="851"/>
      </w:tabs>
      <w:spacing w:after="120" w:line="312" w:lineRule="auto"/>
      <w:ind w:left="851" w:hanging="851"/>
    </w:pPr>
  </w:style>
  <w:style w:type="paragraph" w:customStyle="1" w:styleId="PKFContentsHeading">
    <w:name w:val="PKF Contents Heading"/>
    <w:basedOn w:val="PKFNormal"/>
    <w:hidden/>
    <w:rsid w:val="003E15D1"/>
    <w:rPr>
      <w:b/>
      <w:bCs/>
      <w:color w:val="0E2B8D"/>
      <w:sz w:val="32"/>
      <w:szCs w:val="32"/>
    </w:rPr>
  </w:style>
  <w:style w:type="paragraph" w:styleId="TOC2">
    <w:name w:val="toc 2"/>
    <w:basedOn w:val="Body"/>
    <w:next w:val="Normal"/>
    <w:uiPriority w:val="39"/>
    <w:rsid w:val="003E15D1"/>
    <w:pPr>
      <w:tabs>
        <w:tab w:val="clear" w:pos="1701"/>
        <w:tab w:val="clear" w:pos="2835"/>
        <w:tab w:val="clear" w:pos="4253"/>
        <w:tab w:val="left" w:pos="1680"/>
        <w:tab w:val="right" w:leader="dot" w:pos="9072"/>
      </w:tabs>
      <w:spacing w:after="60" w:line="240" w:lineRule="auto"/>
      <w:ind w:left="1680" w:right="851" w:hanging="829"/>
    </w:pPr>
    <w:rPr>
      <w:noProof/>
    </w:rPr>
  </w:style>
  <w:style w:type="paragraph" w:customStyle="1" w:styleId="PKFNormalBullets">
    <w:name w:val="PKF Normal Bullets"/>
    <w:basedOn w:val="PKFNormal"/>
    <w:rsid w:val="003E15D1"/>
    <w:pPr>
      <w:numPr>
        <w:numId w:val="7"/>
      </w:numPr>
    </w:pPr>
  </w:style>
  <w:style w:type="character" w:styleId="PageNumber">
    <w:name w:val="page number"/>
    <w:uiPriority w:val="99"/>
    <w:rsid w:val="003E15D1"/>
    <w:rPr>
      <w:rFonts w:ascii="Tahoma" w:hAnsi="Tahoma" w:cs="Tahoma"/>
      <w:sz w:val="16"/>
      <w:szCs w:val="16"/>
      <w:lang w:val="en-US"/>
    </w:rPr>
  </w:style>
  <w:style w:type="paragraph" w:customStyle="1" w:styleId="PKFTableText">
    <w:name w:val="PKF Table Text"/>
    <w:basedOn w:val="PKFNormal"/>
    <w:rsid w:val="003E15D1"/>
    <w:pPr>
      <w:spacing w:before="60" w:after="60" w:line="240" w:lineRule="auto"/>
    </w:pPr>
    <w:rPr>
      <w:sz w:val="16"/>
      <w:szCs w:val="16"/>
    </w:rPr>
  </w:style>
  <w:style w:type="paragraph" w:customStyle="1" w:styleId="PKFNormalSingleLineSpacing">
    <w:name w:val="PKF Normal Single Line Spacing"/>
    <w:basedOn w:val="PKFNormal"/>
    <w:rsid w:val="003E15D1"/>
    <w:pPr>
      <w:spacing w:after="0" w:line="240" w:lineRule="auto"/>
    </w:pPr>
  </w:style>
  <w:style w:type="paragraph" w:customStyle="1" w:styleId="PKFTitlePage1">
    <w:name w:val="PKF Title Page 1"/>
    <w:basedOn w:val="PKFNormal"/>
    <w:rsid w:val="003E15D1"/>
    <w:pPr>
      <w:spacing w:after="520"/>
      <w:jc w:val="right"/>
    </w:pPr>
    <w:rPr>
      <w:b/>
      <w:bCs/>
      <w:color w:val="0E2B8D"/>
      <w:sz w:val="44"/>
      <w:szCs w:val="44"/>
    </w:rPr>
  </w:style>
  <w:style w:type="paragraph" w:customStyle="1" w:styleId="PKFHeading2Numbered">
    <w:name w:val="PKF Heading 2 Numbered"/>
    <w:basedOn w:val="PKFHeading2"/>
    <w:next w:val="PKFNormalNumbered"/>
    <w:rsid w:val="003E15D1"/>
    <w:pPr>
      <w:ind w:left="851"/>
    </w:pPr>
  </w:style>
  <w:style w:type="paragraph" w:customStyle="1" w:styleId="PKFTitlePage2">
    <w:name w:val="PKF Title Page 2"/>
    <w:basedOn w:val="PKFNormal"/>
    <w:rsid w:val="003E15D1"/>
    <w:pPr>
      <w:spacing w:line="288" w:lineRule="auto"/>
      <w:jc w:val="right"/>
    </w:pPr>
    <w:rPr>
      <w:color w:val="0E2B8D"/>
      <w:kern w:val="36"/>
      <w:sz w:val="36"/>
      <w:szCs w:val="36"/>
    </w:rPr>
  </w:style>
  <w:style w:type="paragraph" w:customStyle="1" w:styleId="PKFHeading4">
    <w:name w:val="PKF Heading 4"/>
    <w:basedOn w:val="PKFHeading3"/>
    <w:next w:val="PKFNormal"/>
    <w:rsid w:val="003E15D1"/>
    <w:rPr>
      <w:i w:val="0"/>
      <w:iCs w:val="0"/>
      <w:sz w:val="24"/>
      <w:szCs w:val="24"/>
    </w:rPr>
  </w:style>
  <w:style w:type="paragraph" w:customStyle="1" w:styleId="PKFHeading3">
    <w:name w:val="PKF Heading 3"/>
    <w:basedOn w:val="PKFHeading2"/>
    <w:next w:val="PKFNormal"/>
    <w:rsid w:val="003E15D1"/>
    <w:rPr>
      <w:i/>
      <w:iCs/>
    </w:rPr>
  </w:style>
  <w:style w:type="paragraph" w:customStyle="1" w:styleId="PKFHeading3Numbered">
    <w:name w:val="PKF Heading 3 Numbered"/>
    <w:basedOn w:val="PKFHeading2Numbered"/>
    <w:next w:val="PKFNormalNumbered"/>
    <w:rsid w:val="003E15D1"/>
    <w:rPr>
      <w:i/>
      <w:iCs/>
    </w:rPr>
  </w:style>
  <w:style w:type="paragraph" w:customStyle="1" w:styleId="PKFHeading4Numbered">
    <w:name w:val="PKF Heading 4 Numbered"/>
    <w:basedOn w:val="PKFHeading3Numbered"/>
    <w:next w:val="PKFNormalNumbered"/>
    <w:rsid w:val="003E15D1"/>
    <w:rPr>
      <w:i w:val="0"/>
      <w:iCs w:val="0"/>
      <w:sz w:val="24"/>
      <w:szCs w:val="24"/>
    </w:rPr>
  </w:style>
  <w:style w:type="paragraph" w:customStyle="1" w:styleId="PKFAppendixPageHeading">
    <w:name w:val="PKF Appendix Page Heading"/>
    <w:basedOn w:val="PKFTitlePage1"/>
    <w:next w:val="PKFHeading1"/>
    <w:rsid w:val="003E15D1"/>
    <w:pPr>
      <w:spacing w:line="2400" w:lineRule="exact"/>
      <w:outlineLvl w:val="0"/>
    </w:pPr>
  </w:style>
  <w:style w:type="paragraph" w:customStyle="1" w:styleId="PKFAppendixMainHeading">
    <w:name w:val="PKF Appendix Main Heading"/>
    <w:basedOn w:val="PKFHeading1"/>
    <w:next w:val="PKFHeading2"/>
    <w:rsid w:val="003E15D1"/>
    <w:pPr>
      <w:outlineLvl w:val="9"/>
    </w:pPr>
  </w:style>
  <w:style w:type="paragraph" w:customStyle="1" w:styleId="PKFPageHeader">
    <w:name w:val="PKF Page Header"/>
    <w:basedOn w:val="PKFNormal"/>
    <w:rsid w:val="003E15D1"/>
    <w:pPr>
      <w:spacing w:after="100" w:afterAutospacing="1" w:line="240" w:lineRule="auto"/>
      <w:jc w:val="left"/>
    </w:pPr>
    <w:rPr>
      <w:b/>
      <w:bCs/>
      <w:color w:val="FFFFFF"/>
      <w:sz w:val="22"/>
      <w:szCs w:val="22"/>
    </w:rPr>
  </w:style>
  <w:style w:type="paragraph" w:customStyle="1" w:styleId="Char1">
    <w:name w:val="Char1"/>
    <w:basedOn w:val="Normal"/>
    <w:rsid w:val="003E15D1"/>
    <w:pPr>
      <w:spacing w:after="240" w:line="240" w:lineRule="auto"/>
      <w:ind w:right="-18"/>
    </w:pPr>
    <w:rPr>
      <w:rFonts w:ascii="Verdana" w:hAnsi="Verdana" w:cs="Verdana"/>
    </w:rPr>
  </w:style>
  <w:style w:type="paragraph" w:customStyle="1" w:styleId="aDefinition">
    <w:name w:val="(a) Definition"/>
    <w:basedOn w:val="Body"/>
    <w:rsid w:val="003E15D1"/>
    <w:pPr>
      <w:numPr>
        <w:numId w:val="12"/>
      </w:numPr>
      <w:tabs>
        <w:tab w:val="clear" w:pos="1701"/>
        <w:tab w:val="clear" w:pos="2835"/>
        <w:tab w:val="clear" w:pos="4253"/>
      </w:tabs>
    </w:pPr>
  </w:style>
  <w:style w:type="paragraph" w:customStyle="1" w:styleId="iDefinition">
    <w:name w:val="(i) Definition"/>
    <w:basedOn w:val="Body"/>
    <w:rsid w:val="003E15D1"/>
    <w:pPr>
      <w:numPr>
        <w:ilvl w:val="1"/>
        <w:numId w:val="12"/>
      </w:numPr>
      <w:tabs>
        <w:tab w:val="clear" w:pos="851"/>
        <w:tab w:val="clear" w:pos="1701"/>
        <w:tab w:val="clear" w:pos="2835"/>
        <w:tab w:val="clear" w:pos="4253"/>
      </w:tabs>
    </w:pPr>
  </w:style>
  <w:style w:type="paragraph" w:customStyle="1" w:styleId="Background">
    <w:name w:val="Background"/>
    <w:basedOn w:val="Body1"/>
    <w:rsid w:val="003E15D1"/>
    <w:pPr>
      <w:numPr>
        <w:numId w:val="13"/>
      </w:numPr>
    </w:pPr>
  </w:style>
  <w:style w:type="paragraph" w:customStyle="1" w:styleId="Body3">
    <w:name w:val="Body 3"/>
    <w:basedOn w:val="Body2"/>
    <w:rsid w:val="003E15D1"/>
    <w:pPr>
      <w:tabs>
        <w:tab w:val="clear" w:pos="851"/>
      </w:tabs>
      <w:ind w:left="1843"/>
    </w:pPr>
    <w:rPr>
      <w:rFonts w:ascii="Verdana" w:hAnsi="Verdana" w:cs="Verdana"/>
      <w:sz w:val="20"/>
      <w:szCs w:val="20"/>
    </w:rPr>
  </w:style>
  <w:style w:type="paragraph" w:customStyle="1" w:styleId="Body4">
    <w:name w:val="Body 4"/>
    <w:basedOn w:val="Body3"/>
    <w:rsid w:val="003E15D1"/>
    <w:pPr>
      <w:ind w:left="3119"/>
    </w:pPr>
  </w:style>
  <w:style w:type="paragraph" w:styleId="CommentText">
    <w:name w:val="annotation text"/>
    <w:basedOn w:val="Normal"/>
    <w:link w:val="CommentTextChar"/>
    <w:rsid w:val="003E15D1"/>
    <w:pPr>
      <w:widowControl/>
      <w:spacing w:after="0" w:line="240" w:lineRule="auto"/>
      <w:jc w:val="left"/>
    </w:pPr>
    <w:rPr>
      <w:rFonts w:ascii="Times New Roman" w:hAnsi="Times New Roman" w:cs="Times New Roman"/>
      <w:lang w:val="en-US"/>
    </w:rPr>
  </w:style>
  <w:style w:type="character" w:customStyle="1" w:styleId="CommentTextChar">
    <w:name w:val="Comment Text Char"/>
    <w:link w:val="CommentText"/>
    <w:rsid w:val="003E15D1"/>
    <w:rPr>
      <w:rFonts w:ascii="Arial" w:hAnsi="Arial" w:cs="Arial"/>
      <w:sz w:val="20"/>
      <w:szCs w:val="20"/>
      <w:lang w:val="en-GB"/>
    </w:rPr>
  </w:style>
  <w:style w:type="character" w:styleId="CommentReference">
    <w:name w:val="annotation reference"/>
    <w:rsid w:val="003E15D1"/>
    <w:rPr>
      <w:sz w:val="16"/>
      <w:szCs w:val="16"/>
    </w:rPr>
  </w:style>
  <w:style w:type="paragraph" w:customStyle="1" w:styleId="Body5">
    <w:name w:val="Body 5"/>
    <w:basedOn w:val="Body3"/>
    <w:rsid w:val="003E15D1"/>
    <w:pPr>
      <w:ind w:left="3119"/>
    </w:pPr>
  </w:style>
  <w:style w:type="paragraph" w:customStyle="1" w:styleId="Bullet1">
    <w:name w:val="Bullet 1"/>
    <w:basedOn w:val="Body1"/>
    <w:rsid w:val="003E15D1"/>
    <w:pPr>
      <w:numPr>
        <w:numId w:val="14"/>
      </w:numPr>
    </w:pPr>
  </w:style>
  <w:style w:type="paragraph" w:customStyle="1" w:styleId="Bullet2">
    <w:name w:val="Bullet 2"/>
    <w:basedOn w:val="Body2"/>
    <w:rsid w:val="003E15D1"/>
    <w:pPr>
      <w:numPr>
        <w:ilvl w:val="1"/>
        <w:numId w:val="14"/>
      </w:numPr>
      <w:tabs>
        <w:tab w:val="clear" w:pos="851"/>
      </w:tabs>
    </w:pPr>
    <w:rPr>
      <w:rFonts w:ascii="Verdana" w:hAnsi="Verdana" w:cs="Verdana"/>
      <w:sz w:val="20"/>
      <w:szCs w:val="20"/>
    </w:rPr>
  </w:style>
  <w:style w:type="paragraph" w:customStyle="1" w:styleId="Bullet3">
    <w:name w:val="Bullet 3"/>
    <w:basedOn w:val="Body3"/>
    <w:rsid w:val="003E15D1"/>
    <w:pPr>
      <w:numPr>
        <w:ilvl w:val="2"/>
        <w:numId w:val="14"/>
      </w:numPr>
    </w:pPr>
  </w:style>
  <w:style w:type="character" w:customStyle="1" w:styleId="Level2asHeadingtext">
    <w:name w:val="Level 2 as Heading (text)"/>
    <w:rsid w:val="003E15D1"/>
    <w:rPr>
      <w:rFonts w:ascii="Tahoma" w:hAnsi="Tahoma" w:cs="Tahoma"/>
      <w:b/>
      <w:bCs/>
      <w:sz w:val="20"/>
      <w:szCs w:val="20"/>
      <w:lang w:val="en-US"/>
    </w:rPr>
  </w:style>
  <w:style w:type="character" w:customStyle="1" w:styleId="Level3asHeadingtext">
    <w:name w:val="Level 3 as Heading (text)"/>
    <w:rsid w:val="003E15D1"/>
    <w:rPr>
      <w:rFonts w:ascii="Tahoma" w:hAnsi="Tahoma" w:cs="Tahoma"/>
      <w:b/>
      <w:bCs/>
      <w:sz w:val="20"/>
      <w:szCs w:val="20"/>
      <w:lang w:val="en-US"/>
    </w:rPr>
  </w:style>
  <w:style w:type="paragraph" w:styleId="CommentSubject">
    <w:name w:val="annotation subject"/>
    <w:basedOn w:val="CommentText"/>
    <w:next w:val="CommentText"/>
    <w:link w:val="CommentSubjectChar"/>
    <w:rsid w:val="003E15D1"/>
    <w:pPr>
      <w:widowControl w:val="0"/>
      <w:spacing w:after="120" w:line="312" w:lineRule="auto"/>
      <w:jc w:val="both"/>
    </w:pPr>
    <w:rPr>
      <w:rFonts w:ascii="Arial" w:hAnsi="Arial" w:cs="Arial"/>
      <w:b/>
      <w:bCs/>
      <w:lang w:val="en-GB"/>
    </w:rPr>
  </w:style>
  <w:style w:type="character" w:customStyle="1" w:styleId="CommentSubjectChar">
    <w:name w:val="Comment Subject Char"/>
    <w:link w:val="CommentSubject"/>
    <w:rsid w:val="003E15D1"/>
    <w:rPr>
      <w:rFonts w:ascii="Arial" w:hAnsi="Arial" w:cs="Arial"/>
      <w:b/>
      <w:bCs/>
      <w:sz w:val="20"/>
      <w:szCs w:val="20"/>
      <w:lang w:val="en-GB"/>
    </w:rPr>
  </w:style>
  <w:style w:type="paragraph" w:customStyle="1" w:styleId="Rule1">
    <w:name w:val="Rule 1"/>
    <w:basedOn w:val="Body"/>
    <w:hidden/>
    <w:rsid w:val="003E15D1"/>
    <w:pPr>
      <w:keepNext/>
      <w:numPr>
        <w:numId w:val="16"/>
      </w:numPr>
      <w:tabs>
        <w:tab w:val="clear" w:pos="851"/>
        <w:tab w:val="clear" w:pos="1701"/>
        <w:tab w:val="clear" w:pos="2835"/>
        <w:tab w:val="clear" w:pos="4253"/>
      </w:tabs>
    </w:pPr>
    <w:rPr>
      <w:b/>
      <w:bCs/>
    </w:rPr>
  </w:style>
  <w:style w:type="paragraph" w:customStyle="1" w:styleId="Rule2">
    <w:name w:val="Rule 2"/>
    <w:basedOn w:val="Body2"/>
    <w:hidden/>
    <w:rsid w:val="003E15D1"/>
    <w:pPr>
      <w:numPr>
        <w:ilvl w:val="1"/>
        <w:numId w:val="16"/>
      </w:numPr>
      <w:tabs>
        <w:tab w:val="clear" w:pos="851"/>
      </w:tabs>
    </w:pPr>
    <w:rPr>
      <w:rFonts w:ascii="Verdana" w:hAnsi="Verdana" w:cs="Verdana"/>
      <w:sz w:val="20"/>
      <w:szCs w:val="20"/>
    </w:rPr>
  </w:style>
  <w:style w:type="paragraph" w:customStyle="1" w:styleId="Rule3">
    <w:name w:val="Rule 3"/>
    <w:basedOn w:val="Body3"/>
    <w:hidden/>
    <w:rsid w:val="003E15D1"/>
    <w:pPr>
      <w:numPr>
        <w:ilvl w:val="2"/>
        <w:numId w:val="16"/>
      </w:numPr>
    </w:pPr>
  </w:style>
  <w:style w:type="paragraph" w:customStyle="1" w:styleId="Rule4">
    <w:name w:val="Rule 4"/>
    <w:basedOn w:val="Body4"/>
    <w:hidden/>
    <w:rsid w:val="003E15D1"/>
    <w:pPr>
      <w:numPr>
        <w:ilvl w:val="3"/>
        <w:numId w:val="16"/>
      </w:numPr>
    </w:pPr>
  </w:style>
  <w:style w:type="paragraph" w:customStyle="1" w:styleId="Rule5">
    <w:name w:val="Rule 5"/>
    <w:basedOn w:val="Body5"/>
    <w:hidden/>
    <w:rsid w:val="003E15D1"/>
    <w:pPr>
      <w:numPr>
        <w:ilvl w:val="4"/>
        <w:numId w:val="16"/>
      </w:numPr>
    </w:pPr>
  </w:style>
  <w:style w:type="paragraph" w:customStyle="1" w:styleId="Schedule">
    <w:name w:val="Schedule"/>
    <w:basedOn w:val="Normal"/>
    <w:hidden/>
    <w:rsid w:val="003E15D1"/>
    <w:pPr>
      <w:keepNext/>
      <w:numPr>
        <w:numId w:val="15"/>
      </w:numPr>
      <w:spacing w:after="240" w:line="240" w:lineRule="auto"/>
      <w:jc w:val="center"/>
    </w:pPr>
    <w:rPr>
      <w:rFonts w:ascii="Verdana" w:hAnsi="Verdana" w:cs="Verdana"/>
      <w:b/>
      <w:bCs/>
      <w:caps/>
      <w:sz w:val="24"/>
      <w:szCs w:val="24"/>
    </w:rPr>
  </w:style>
  <w:style w:type="paragraph" w:customStyle="1" w:styleId="ScheduleTitle">
    <w:name w:val="Schedule Title"/>
    <w:basedOn w:val="Body"/>
    <w:rsid w:val="003E15D1"/>
    <w:pPr>
      <w:keepNext/>
      <w:tabs>
        <w:tab w:val="clear" w:pos="851"/>
        <w:tab w:val="clear" w:pos="1701"/>
        <w:tab w:val="clear" w:pos="2835"/>
        <w:tab w:val="clear" w:pos="4253"/>
      </w:tabs>
      <w:spacing w:after="480" w:line="240" w:lineRule="auto"/>
      <w:ind w:left="0"/>
      <w:jc w:val="center"/>
    </w:pPr>
    <w:rPr>
      <w:b/>
      <w:bCs/>
    </w:rPr>
  </w:style>
  <w:style w:type="paragraph" w:styleId="Index1">
    <w:name w:val="index 1"/>
    <w:basedOn w:val="Normal"/>
    <w:next w:val="Normal"/>
    <w:autoRedefine/>
    <w:uiPriority w:val="99"/>
    <w:rsid w:val="003E15D1"/>
    <w:pPr>
      <w:spacing w:after="0" w:line="240" w:lineRule="auto"/>
      <w:ind w:left="200" w:hanging="200"/>
    </w:pPr>
    <w:rPr>
      <w:rFonts w:ascii="Verdana" w:hAnsi="Verdana" w:cs="Verdana"/>
    </w:rPr>
  </w:style>
  <w:style w:type="paragraph" w:styleId="IndexHeading">
    <w:name w:val="index heading"/>
    <w:basedOn w:val="Normal"/>
    <w:next w:val="Index1"/>
    <w:uiPriority w:val="99"/>
    <w:rsid w:val="003E15D1"/>
    <w:pPr>
      <w:tabs>
        <w:tab w:val="left" w:pos="864"/>
      </w:tabs>
      <w:spacing w:after="0" w:line="240" w:lineRule="auto"/>
    </w:pPr>
    <w:rPr>
      <w:rFonts w:ascii="Times New Roman" w:hAnsi="Times New Roman" w:cs="Times New Roman"/>
      <w:sz w:val="23"/>
      <w:szCs w:val="23"/>
    </w:rPr>
  </w:style>
  <w:style w:type="paragraph" w:customStyle="1" w:styleId="aBankingDefinition">
    <w:name w:val="(a) Banking Definition"/>
    <w:basedOn w:val="Body"/>
    <w:rsid w:val="003E15D1"/>
    <w:pPr>
      <w:numPr>
        <w:numId w:val="17"/>
      </w:numPr>
      <w:tabs>
        <w:tab w:val="clear" w:pos="851"/>
        <w:tab w:val="clear" w:pos="1701"/>
        <w:tab w:val="clear" w:pos="2835"/>
        <w:tab w:val="clear" w:pos="4253"/>
      </w:tabs>
    </w:pPr>
  </w:style>
  <w:style w:type="paragraph" w:customStyle="1" w:styleId="Sideheading">
    <w:name w:val="Sideheading"/>
    <w:basedOn w:val="Body"/>
    <w:rsid w:val="003E15D1"/>
    <w:pPr>
      <w:tabs>
        <w:tab w:val="clear" w:pos="851"/>
        <w:tab w:val="clear" w:pos="1701"/>
        <w:tab w:val="clear" w:pos="2835"/>
        <w:tab w:val="clear" w:pos="4253"/>
      </w:tabs>
      <w:ind w:left="0"/>
    </w:pPr>
    <w:rPr>
      <w:b/>
      <w:bCs/>
      <w:caps/>
    </w:rPr>
  </w:style>
  <w:style w:type="paragraph" w:styleId="NormalIndent">
    <w:name w:val="Normal Indent"/>
    <w:basedOn w:val="Normal"/>
    <w:uiPriority w:val="99"/>
    <w:rsid w:val="003E15D1"/>
    <w:pPr>
      <w:spacing w:after="0" w:line="240" w:lineRule="auto"/>
      <w:ind w:left="720"/>
    </w:pPr>
    <w:rPr>
      <w:rFonts w:ascii="Times New Roman" w:hAnsi="Times New Roman" w:cs="Times New Roman"/>
      <w:sz w:val="24"/>
      <w:szCs w:val="24"/>
    </w:rPr>
  </w:style>
  <w:style w:type="paragraph" w:customStyle="1" w:styleId="Outline1">
    <w:name w:val="Outline 1"/>
    <w:basedOn w:val="Normal"/>
    <w:rsid w:val="003E15D1"/>
    <w:pPr>
      <w:keepNext/>
      <w:numPr>
        <w:numId w:val="9"/>
      </w:numPr>
      <w:spacing w:after="240" w:line="240" w:lineRule="auto"/>
      <w:outlineLvl w:val="0"/>
    </w:pPr>
    <w:rPr>
      <w:rFonts w:ascii="Verdana" w:hAnsi="Verdana" w:cs="Verdana"/>
      <w:b/>
      <w:bCs/>
      <w:caps/>
      <w:sz w:val="22"/>
      <w:szCs w:val="22"/>
    </w:rPr>
  </w:style>
  <w:style w:type="paragraph" w:customStyle="1" w:styleId="Outline2">
    <w:name w:val="Outline 2"/>
    <w:basedOn w:val="Normal"/>
    <w:rsid w:val="003E15D1"/>
    <w:pPr>
      <w:numPr>
        <w:ilvl w:val="1"/>
        <w:numId w:val="9"/>
      </w:numPr>
      <w:spacing w:after="240" w:line="240" w:lineRule="auto"/>
      <w:outlineLvl w:val="1"/>
    </w:pPr>
    <w:rPr>
      <w:rFonts w:ascii="Verdana" w:hAnsi="Verdana" w:cs="Verdana"/>
      <w:sz w:val="22"/>
      <w:szCs w:val="22"/>
    </w:rPr>
  </w:style>
  <w:style w:type="paragraph" w:customStyle="1" w:styleId="Outline3">
    <w:name w:val="Outline 3"/>
    <w:basedOn w:val="Normal"/>
    <w:rsid w:val="003E15D1"/>
    <w:pPr>
      <w:numPr>
        <w:ilvl w:val="2"/>
        <w:numId w:val="9"/>
      </w:numPr>
      <w:spacing w:after="240" w:line="240" w:lineRule="auto"/>
      <w:outlineLvl w:val="2"/>
    </w:pPr>
    <w:rPr>
      <w:rFonts w:ascii="Verdana" w:hAnsi="Verdana" w:cs="Verdana"/>
      <w:sz w:val="22"/>
      <w:szCs w:val="22"/>
    </w:rPr>
  </w:style>
  <w:style w:type="paragraph" w:customStyle="1" w:styleId="Outline4">
    <w:name w:val="Outline 4"/>
    <w:basedOn w:val="Normal"/>
    <w:rsid w:val="003E15D1"/>
    <w:pPr>
      <w:numPr>
        <w:ilvl w:val="3"/>
        <w:numId w:val="9"/>
      </w:numPr>
      <w:spacing w:after="240" w:line="240" w:lineRule="auto"/>
      <w:outlineLvl w:val="3"/>
    </w:pPr>
    <w:rPr>
      <w:rFonts w:ascii="Verdana" w:hAnsi="Verdana" w:cs="Verdana"/>
      <w:sz w:val="22"/>
      <w:szCs w:val="22"/>
    </w:rPr>
  </w:style>
  <w:style w:type="paragraph" w:customStyle="1" w:styleId="Outline5">
    <w:name w:val="Outline 5"/>
    <w:basedOn w:val="Normal"/>
    <w:rsid w:val="003E15D1"/>
    <w:pPr>
      <w:numPr>
        <w:ilvl w:val="4"/>
        <w:numId w:val="9"/>
      </w:numPr>
      <w:tabs>
        <w:tab w:val="left" w:pos="2835"/>
      </w:tabs>
      <w:spacing w:after="240" w:line="240" w:lineRule="auto"/>
      <w:outlineLvl w:val="4"/>
    </w:pPr>
    <w:rPr>
      <w:rFonts w:ascii="Verdana" w:hAnsi="Verdana" w:cs="Verdana"/>
      <w:sz w:val="22"/>
      <w:szCs w:val="22"/>
    </w:rPr>
  </w:style>
  <w:style w:type="paragraph" w:customStyle="1" w:styleId="OutlineInd2">
    <w:name w:val="Outline Ind 2"/>
    <w:basedOn w:val="Normal"/>
    <w:rsid w:val="003E15D1"/>
    <w:pPr>
      <w:numPr>
        <w:ilvl w:val="5"/>
        <w:numId w:val="9"/>
      </w:numPr>
      <w:spacing w:after="240" w:line="240" w:lineRule="auto"/>
      <w:outlineLvl w:val="5"/>
    </w:pPr>
    <w:rPr>
      <w:rFonts w:ascii="Verdana" w:hAnsi="Verdana" w:cs="Verdana"/>
      <w:sz w:val="22"/>
      <w:szCs w:val="22"/>
    </w:rPr>
  </w:style>
  <w:style w:type="paragraph" w:customStyle="1" w:styleId="OutlineInd3">
    <w:name w:val="Outline Ind 3"/>
    <w:basedOn w:val="Normal"/>
    <w:rsid w:val="003E15D1"/>
    <w:pPr>
      <w:numPr>
        <w:ilvl w:val="6"/>
        <w:numId w:val="9"/>
      </w:numPr>
      <w:spacing w:after="240" w:line="240" w:lineRule="auto"/>
      <w:outlineLvl w:val="6"/>
    </w:pPr>
    <w:rPr>
      <w:rFonts w:ascii="Verdana" w:hAnsi="Verdana" w:cs="Verdana"/>
      <w:sz w:val="22"/>
      <w:szCs w:val="22"/>
    </w:rPr>
  </w:style>
  <w:style w:type="paragraph" w:customStyle="1" w:styleId="OutlineInd4">
    <w:name w:val="Outline Ind 4"/>
    <w:basedOn w:val="Normal"/>
    <w:rsid w:val="003E15D1"/>
    <w:pPr>
      <w:numPr>
        <w:ilvl w:val="7"/>
        <w:numId w:val="9"/>
      </w:numPr>
      <w:spacing w:after="240" w:line="240" w:lineRule="auto"/>
      <w:outlineLvl w:val="7"/>
    </w:pPr>
    <w:rPr>
      <w:rFonts w:ascii="Verdana" w:hAnsi="Verdana" w:cs="Verdana"/>
      <w:sz w:val="22"/>
      <w:szCs w:val="22"/>
    </w:rPr>
  </w:style>
  <w:style w:type="paragraph" w:customStyle="1" w:styleId="OutlineInd5">
    <w:name w:val="Outline Ind 5"/>
    <w:basedOn w:val="Normal"/>
    <w:rsid w:val="003E15D1"/>
    <w:pPr>
      <w:numPr>
        <w:ilvl w:val="8"/>
        <w:numId w:val="9"/>
      </w:numPr>
      <w:tabs>
        <w:tab w:val="left" w:pos="3686"/>
      </w:tabs>
      <w:spacing w:after="240" w:line="240" w:lineRule="auto"/>
      <w:outlineLvl w:val="8"/>
    </w:pPr>
    <w:rPr>
      <w:rFonts w:ascii="Verdana" w:hAnsi="Verdana" w:cs="Verdana"/>
      <w:sz w:val="22"/>
      <w:szCs w:val="22"/>
    </w:rPr>
  </w:style>
  <w:style w:type="paragraph" w:customStyle="1" w:styleId="OutlinePara">
    <w:name w:val="Outline Para"/>
    <w:basedOn w:val="Normal"/>
    <w:rsid w:val="003E15D1"/>
    <w:pPr>
      <w:spacing w:after="240" w:line="240" w:lineRule="auto"/>
    </w:pPr>
    <w:rPr>
      <w:rFonts w:ascii="Verdana" w:hAnsi="Verdana" w:cs="Verdana"/>
      <w:sz w:val="22"/>
      <w:szCs w:val="22"/>
    </w:rPr>
  </w:style>
  <w:style w:type="paragraph" w:customStyle="1" w:styleId="Testimonium">
    <w:name w:val="Testimonium"/>
    <w:basedOn w:val="Normal"/>
    <w:next w:val="Normal"/>
    <w:rsid w:val="003E15D1"/>
    <w:pPr>
      <w:spacing w:after="0" w:line="240" w:lineRule="auto"/>
      <w:jc w:val="left"/>
    </w:pPr>
    <w:rPr>
      <w:rFonts w:ascii="Times New Roman" w:hAnsi="Times New Roman" w:cs="Times New Roman"/>
      <w:sz w:val="24"/>
      <w:szCs w:val="24"/>
    </w:rPr>
  </w:style>
  <w:style w:type="paragraph" w:customStyle="1" w:styleId="seals">
    <w:name w:val="seals"/>
    <w:basedOn w:val="Normal"/>
    <w:rsid w:val="003E15D1"/>
    <w:pPr>
      <w:tabs>
        <w:tab w:val="right" w:pos="4536"/>
      </w:tabs>
      <w:spacing w:after="0" w:line="240" w:lineRule="auto"/>
    </w:pPr>
    <w:rPr>
      <w:rFonts w:ascii="Times New Roman" w:hAnsi="Times New Roman" w:cs="Times New Roman"/>
      <w:sz w:val="24"/>
      <w:szCs w:val="24"/>
    </w:rPr>
  </w:style>
  <w:style w:type="paragraph" w:customStyle="1" w:styleId="ParaNos">
    <w:name w:val="Para Nos"/>
    <w:rsid w:val="003E15D1"/>
    <w:pPr>
      <w:numPr>
        <w:ilvl w:val="1"/>
        <w:numId w:val="10"/>
      </w:numPr>
      <w:spacing w:after="300"/>
    </w:pPr>
    <w:rPr>
      <w:rFonts w:ascii="Arial" w:hAnsi="Arial" w:cs="Arial"/>
      <w:sz w:val="23"/>
      <w:szCs w:val="23"/>
    </w:rPr>
  </w:style>
  <w:style w:type="paragraph" w:customStyle="1" w:styleId="Level1Indented">
    <w:name w:val="Level 1 Indented"/>
    <w:basedOn w:val="Normal"/>
    <w:next w:val="ParaNos"/>
    <w:rsid w:val="003E15D1"/>
    <w:pPr>
      <w:spacing w:after="300" w:line="240" w:lineRule="auto"/>
      <w:ind w:left="864"/>
      <w:jc w:val="left"/>
    </w:pPr>
    <w:rPr>
      <w:rFonts w:ascii="Times New Roman" w:hAnsi="Times New Roman" w:cs="Times New Roman"/>
      <w:b/>
      <w:bCs/>
      <w:sz w:val="30"/>
      <w:szCs w:val="30"/>
    </w:rPr>
  </w:style>
  <w:style w:type="paragraph" w:customStyle="1" w:styleId="Level2Indented">
    <w:name w:val="Level 2 Indented"/>
    <w:basedOn w:val="Normal"/>
    <w:next w:val="ParaNos"/>
    <w:rsid w:val="003E15D1"/>
    <w:pPr>
      <w:spacing w:after="300" w:line="240" w:lineRule="auto"/>
      <w:ind w:left="864"/>
      <w:jc w:val="left"/>
    </w:pPr>
    <w:rPr>
      <w:rFonts w:ascii="Times New Roman" w:hAnsi="Times New Roman" w:cs="Times New Roman"/>
      <w:b/>
      <w:bCs/>
      <w:i/>
      <w:iCs/>
      <w:sz w:val="28"/>
      <w:szCs w:val="28"/>
    </w:rPr>
  </w:style>
  <w:style w:type="paragraph" w:customStyle="1" w:styleId="iBankingDefinition">
    <w:name w:val="(i) Banking Definition"/>
    <w:basedOn w:val="aBankingDefinition"/>
    <w:rsid w:val="003E15D1"/>
    <w:pPr>
      <w:numPr>
        <w:ilvl w:val="1"/>
      </w:numPr>
    </w:pPr>
  </w:style>
  <w:style w:type="paragraph" w:styleId="TOC3">
    <w:name w:val="toc 3"/>
    <w:basedOn w:val="Body"/>
    <w:next w:val="Normal"/>
    <w:uiPriority w:val="39"/>
    <w:rsid w:val="003E15D1"/>
    <w:pPr>
      <w:tabs>
        <w:tab w:val="clear" w:pos="1701"/>
        <w:tab w:val="clear" w:pos="2835"/>
        <w:tab w:val="clear" w:pos="4253"/>
        <w:tab w:val="right" w:leader="dot" w:pos="9072"/>
      </w:tabs>
      <w:spacing w:after="60" w:line="240" w:lineRule="auto"/>
      <w:ind w:left="851" w:right="851" w:hanging="851"/>
    </w:pPr>
    <w:rPr>
      <w:noProof/>
    </w:rPr>
  </w:style>
  <w:style w:type="paragraph" w:customStyle="1" w:styleId="Numbered">
    <w:name w:val="Numbered"/>
    <w:basedOn w:val="Normal"/>
    <w:rsid w:val="003E15D1"/>
    <w:pPr>
      <w:spacing w:after="240" w:line="240" w:lineRule="auto"/>
      <w:jc w:val="left"/>
    </w:pPr>
    <w:rPr>
      <w:rFonts w:ascii="Verdana" w:hAnsi="Verdana" w:cs="Verdana"/>
      <w:sz w:val="22"/>
      <w:szCs w:val="22"/>
    </w:rPr>
  </w:style>
  <w:style w:type="paragraph" w:customStyle="1" w:styleId="MCBodytxt">
    <w:name w:val="MC Body txt"/>
    <w:basedOn w:val="Normal"/>
    <w:rsid w:val="003E15D1"/>
    <w:pPr>
      <w:spacing w:after="200" w:line="240" w:lineRule="auto"/>
    </w:pPr>
    <w:rPr>
      <w:rFonts w:ascii="Verdana" w:hAnsi="Verdana" w:cs="Verdana"/>
      <w:kern w:val="20"/>
      <w:sz w:val="24"/>
      <w:szCs w:val="24"/>
    </w:rPr>
  </w:style>
  <w:style w:type="paragraph" w:styleId="TOC4">
    <w:name w:val="toc 4"/>
    <w:basedOn w:val="Body"/>
    <w:next w:val="Normal"/>
    <w:uiPriority w:val="39"/>
    <w:rsid w:val="003E15D1"/>
    <w:pPr>
      <w:keepNext/>
      <w:tabs>
        <w:tab w:val="clear" w:pos="1701"/>
        <w:tab w:val="clear" w:pos="2835"/>
        <w:tab w:val="clear" w:pos="4253"/>
      </w:tabs>
      <w:spacing w:after="60" w:line="240" w:lineRule="auto"/>
      <w:ind w:left="0" w:right="851"/>
    </w:pPr>
    <w:rPr>
      <w:b/>
      <w:bCs/>
      <w:noProof/>
    </w:rPr>
  </w:style>
  <w:style w:type="paragraph" w:customStyle="1" w:styleId="DfESBullets">
    <w:name w:val="DfESBullets"/>
    <w:basedOn w:val="Normal"/>
    <w:rsid w:val="003E15D1"/>
    <w:pPr>
      <w:numPr>
        <w:ilvl w:val="1"/>
        <w:numId w:val="11"/>
      </w:numPr>
      <w:spacing w:after="240" w:line="240" w:lineRule="auto"/>
      <w:jc w:val="left"/>
    </w:pPr>
    <w:rPr>
      <w:rFonts w:ascii="Verdana" w:hAnsi="Verdana" w:cs="Verdana"/>
      <w:sz w:val="24"/>
      <w:szCs w:val="24"/>
    </w:rPr>
  </w:style>
  <w:style w:type="paragraph" w:styleId="TOC5">
    <w:name w:val="toc 5"/>
    <w:basedOn w:val="TOC1"/>
    <w:next w:val="Normal"/>
    <w:uiPriority w:val="39"/>
    <w:rsid w:val="003E15D1"/>
    <w:pPr>
      <w:tabs>
        <w:tab w:val="clear" w:pos="851"/>
      </w:tabs>
      <w:ind w:firstLine="0"/>
    </w:pPr>
    <w:rPr>
      <w:caps w:val="0"/>
    </w:rPr>
  </w:style>
  <w:style w:type="paragraph" w:styleId="TOC6">
    <w:name w:val="toc 6"/>
    <w:basedOn w:val="Normal"/>
    <w:next w:val="Normal"/>
    <w:uiPriority w:val="39"/>
    <w:rsid w:val="003E15D1"/>
    <w:pPr>
      <w:tabs>
        <w:tab w:val="right" w:leader="dot" w:pos="9072"/>
      </w:tabs>
      <w:spacing w:after="0" w:line="240" w:lineRule="auto"/>
      <w:ind w:left="2835" w:right="851" w:hanging="1134"/>
    </w:pPr>
    <w:rPr>
      <w:rFonts w:ascii="Verdana" w:hAnsi="Verdana" w:cs="Verdana"/>
      <w:noProof/>
    </w:rPr>
  </w:style>
  <w:style w:type="character" w:styleId="EndnoteReference">
    <w:name w:val="endnote reference"/>
    <w:uiPriority w:val="99"/>
    <w:rsid w:val="003E15D1"/>
    <w:rPr>
      <w:rFonts w:ascii="Tahoma" w:hAnsi="Tahoma" w:cs="Tahoma"/>
      <w:sz w:val="20"/>
      <w:szCs w:val="20"/>
      <w:vertAlign w:val="superscript"/>
      <w:lang w:val="en-US"/>
    </w:rPr>
  </w:style>
  <w:style w:type="paragraph" w:customStyle="1" w:styleId="SchHead">
    <w:name w:val="SchHead"/>
    <w:basedOn w:val="Normal"/>
    <w:next w:val="Normal"/>
    <w:rsid w:val="003E15D1"/>
    <w:pPr>
      <w:spacing w:after="240" w:line="360" w:lineRule="auto"/>
      <w:jc w:val="center"/>
    </w:pPr>
    <w:rPr>
      <w:rFonts w:ascii="Verdana" w:hAnsi="Verdana" w:cs="Verdana"/>
      <w:b/>
      <w:bCs/>
      <w:caps/>
      <w:sz w:val="22"/>
      <w:szCs w:val="22"/>
    </w:rPr>
  </w:style>
  <w:style w:type="paragraph" w:customStyle="1" w:styleId="Bodyoverride">
    <w:name w:val="Body override"/>
    <w:basedOn w:val="BodyText"/>
    <w:next w:val="BodyText"/>
    <w:rsid w:val="003E15D1"/>
    <w:pPr>
      <w:spacing w:before="60" w:after="160" w:line="360" w:lineRule="auto"/>
      <w:ind w:left="794"/>
      <w:jc w:val="both"/>
    </w:pPr>
    <w:rPr>
      <w:rFonts w:ascii="Arial" w:hAnsi="Arial" w:cs="Arial"/>
      <w:color w:val="000000"/>
      <w:sz w:val="20"/>
      <w:szCs w:val="20"/>
    </w:rPr>
  </w:style>
  <w:style w:type="character" w:customStyle="1" w:styleId="Level3Char">
    <w:name w:val="Level 3 Char"/>
    <w:rsid w:val="003E15D1"/>
    <w:rPr>
      <w:rFonts w:ascii="Arial" w:hAnsi="Arial" w:cs="Arial"/>
      <w:sz w:val="24"/>
      <w:szCs w:val="24"/>
      <w:lang w:val="en-GB"/>
    </w:rPr>
  </w:style>
  <w:style w:type="paragraph" w:customStyle="1" w:styleId="Level6">
    <w:name w:val="Level 6"/>
    <w:basedOn w:val="Normal"/>
    <w:rsid w:val="003E15D1"/>
    <w:pPr>
      <w:tabs>
        <w:tab w:val="num" w:pos="4252"/>
      </w:tabs>
      <w:spacing w:after="240" w:line="240" w:lineRule="auto"/>
      <w:ind w:left="4252" w:hanging="850"/>
      <w:outlineLvl w:val="5"/>
    </w:pPr>
    <w:rPr>
      <w:color w:val="000000"/>
    </w:rPr>
  </w:style>
  <w:style w:type="character" w:customStyle="1" w:styleId="DeltaViewInsertion">
    <w:name w:val="DeltaView Insertion"/>
    <w:rsid w:val="003E15D1"/>
    <w:rPr>
      <w:color w:val="0000FF"/>
      <w:u w:val="double"/>
    </w:rPr>
  </w:style>
  <w:style w:type="character" w:customStyle="1" w:styleId="DeltaViewMoveDestination">
    <w:name w:val="DeltaView Move Destination"/>
    <w:rsid w:val="003E15D1"/>
    <w:rPr>
      <w:color w:val="00C000"/>
      <w:u w:val="double"/>
    </w:rPr>
  </w:style>
  <w:style w:type="character" w:customStyle="1" w:styleId="DeltaViewDeletion">
    <w:name w:val="DeltaView Deletion"/>
    <w:rsid w:val="003E15D1"/>
    <w:rPr>
      <w:strike/>
      <w:color w:val="FF0000"/>
    </w:rPr>
  </w:style>
  <w:style w:type="paragraph" w:customStyle="1" w:styleId="CharCharCharCharCharCharCharCharCharCharCharCharCharCharCharCharChar">
    <w:name w:val="Char Char Char Char Char Char Char Char Char Char Char Char Char Char Char Char Char"/>
    <w:basedOn w:val="Normal"/>
    <w:rsid w:val="003E15D1"/>
    <w:pPr>
      <w:spacing w:after="160" w:line="240" w:lineRule="exact"/>
    </w:pPr>
    <w:rPr>
      <w:lang w:val="en-US"/>
    </w:rPr>
  </w:style>
  <w:style w:type="paragraph" w:customStyle="1" w:styleId="NormalWeb">
    <w:name w:val="Normal(Web)"/>
    <w:basedOn w:val="Normal"/>
    <w:rsid w:val="003E15D1"/>
    <w:pPr>
      <w:spacing w:before="100" w:beforeAutospacing="1" w:after="100" w:afterAutospacing="1" w:line="240" w:lineRule="auto"/>
      <w:jc w:val="left"/>
    </w:pPr>
    <w:rPr>
      <w:rFonts w:ascii="Times New Roman" w:hAnsi="Times New Roman" w:cs="Times New Roman"/>
      <w:sz w:val="24"/>
      <w:szCs w:val="24"/>
    </w:rPr>
  </w:style>
  <w:style w:type="paragraph" w:customStyle="1" w:styleId="flsubsection">
    <w:name w:val="flsubsection"/>
    <w:basedOn w:val="Normal"/>
    <w:rsid w:val="003E15D1"/>
    <w:pPr>
      <w:spacing w:before="100" w:after="100" w:line="240" w:lineRule="auto"/>
      <w:jc w:val="left"/>
    </w:pPr>
    <w:rPr>
      <w:rFonts w:ascii="Times New Roman" w:hAnsi="Times New Roman" w:cs="Times New Roman"/>
      <w:b/>
      <w:bCs/>
      <w:sz w:val="22"/>
      <w:szCs w:val="22"/>
    </w:rPr>
  </w:style>
  <w:style w:type="paragraph" w:customStyle="1" w:styleId="FLbullet3">
    <w:name w:val="FL_bullet3"/>
    <w:basedOn w:val="Normal"/>
    <w:rsid w:val="003E15D1"/>
    <w:pPr>
      <w:numPr>
        <w:ilvl w:val="2"/>
        <w:numId w:val="18"/>
      </w:numPr>
      <w:spacing w:after="0" w:line="240" w:lineRule="auto"/>
      <w:jc w:val="left"/>
    </w:pPr>
    <w:rPr>
      <w:rFonts w:ascii="Times New Roman" w:hAnsi="Times New Roman" w:cs="Times New Roman"/>
      <w:sz w:val="22"/>
      <w:szCs w:val="22"/>
    </w:rPr>
  </w:style>
  <w:style w:type="character" w:customStyle="1" w:styleId="FLbullet1Char">
    <w:name w:val="FL_bullet1 Char"/>
    <w:rsid w:val="003E15D1"/>
    <w:rPr>
      <w:rFonts w:ascii="Calibri" w:hAnsi="Calibri" w:cs="Calibri"/>
      <w:sz w:val="20"/>
      <w:szCs w:val="20"/>
      <w:lang w:val="en-GB"/>
    </w:rPr>
  </w:style>
  <w:style w:type="paragraph" w:customStyle="1" w:styleId="FLbullet1">
    <w:name w:val="FL_bullet1"/>
    <w:basedOn w:val="Normal"/>
    <w:rsid w:val="003E15D1"/>
    <w:pPr>
      <w:numPr>
        <w:numId w:val="18"/>
      </w:numPr>
      <w:spacing w:before="200" w:after="100" w:line="240" w:lineRule="auto"/>
      <w:jc w:val="left"/>
    </w:pPr>
    <w:rPr>
      <w:rFonts w:ascii="Calibri" w:hAnsi="Calibri" w:cs="Calibri"/>
    </w:rPr>
  </w:style>
  <w:style w:type="paragraph" w:customStyle="1" w:styleId="FLtitleheading">
    <w:name w:val="FL_titleheading"/>
    <w:basedOn w:val="Normal"/>
    <w:rsid w:val="003E15D1"/>
    <w:pPr>
      <w:spacing w:before="100" w:after="320" w:line="240" w:lineRule="auto"/>
      <w:jc w:val="left"/>
    </w:pPr>
    <w:rPr>
      <w:rFonts w:ascii="Times New Roman" w:hAnsi="Times New Roman" w:cs="Times New Roman"/>
      <w:sz w:val="32"/>
      <w:szCs w:val="32"/>
    </w:rPr>
  </w:style>
  <w:style w:type="character" w:customStyle="1" w:styleId="deltaviewinsertion0">
    <w:name w:val="deltaviewinsertion"/>
    <w:rsid w:val="003E15D1"/>
    <w:rPr>
      <w:rFonts w:ascii="Arial" w:hAnsi="Arial" w:cs="Arial"/>
      <w:color w:val="0000FF"/>
      <w:sz w:val="20"/>
      <w:szCs w:val="20"/>
      <w:u w:val="single"/>
      <w:lang w:val="en-GB"/>
    </w:rPr>
  </w:style>
  <w:style w:type="paragraph" w:customStyle="1" w:styleId="level20">
    <w:name w:val="level2"/>
    <w:basedOn w:val="Normal"/>
    <w:rsid w:val="003E15D1"/>
    <w:pPr>
      <w:spacing w:after="240"/>
      <w:ind w:left="851" w:hanging="851"/>
    </w:pPr>
    <w:rPr>
      <w:rFonts w:ascii="Times New Roman" w:hAnsi="Times New Roman" w:cs="Times New Roman"/>
      <w:sz w:val="24"/>
      <w:szCs w:val="24"/>
    </w:rPr>
  </w:style>
  <w:style w:type="character" w:customStyle="1" w:styleId="deltaviewdeletion0">
    <w:name w:val="deltaviewdeletion"/>
    <w:rsid w:val="003E15D1"/>
    <w:rPr>
      <w:rFonts w:ascii="Arial" w:hAnsi="Arial" w:cs="Arial"/>
      <w:strike/>
      <w:color w:val="FF0000"/>
      <w:sz w:val="20"/>
      <w:szCs w:val="20"/>
      <w:lang w:val="en-GB"/>
    </w:rPr>
  </w:style>
  <w:style w:type="paragraph" w:customStyle="1" w:styleId="DeltaViewTableBody">
    <w:name w:val="DeltaView Table Body"/>
    <w:basedOn w:val="Normal"/>
    <w:rsid w:val="003E15D1"/>
    <w:pPr>
      <w:spacing w:after="0" w:line="240" w:lineRule="auto"/>
      <w:jc w:val="left"/>
    </w:pPr>
    <w:rPr>
      <w:sz w:val="24"/>
      <w:szCs w:val="24"/>
      <w:lang w:val="en-US"/>
    </w:rPr>
  </w:style>
  <w:style w:type="character" w:customStyle="1" w:styleId="Outline1Char">
    <w:name w:val="Outline 1 Char"/>
    <w:rsid w:val="003E15D1"/>
    <w:rPr>
      <w:rFonts w:ascii="Verdana" w:hAnsi="Verdana" w:cs="Verdana"/>
      <w:b/>
      <w:bCs/>
      <w:caps/>
      <w:sz w:val="22"/>
      <w:szCs w:val="22"/>
      <w:lang w:val="en-GB"/>
    </w:rPr>
  </w:style>
  <w:style w:type="paragraph" w:styleId="Revision">
    <w:name w:val="Revision"/>
    <w:hidden/>
    <w:uiPriority w:val="99"/>
    <w:rsid w:val="003E15D1"/>
    <w:pPr>
      <w:widowControl w:val="0"/>
      <w:autoSpaceDE w:val="0"/>
      <w:autoSpaceDN w:val="0"/>
      <w:adjustRightInd w:val="0"/>
    </w:pPr>
    <w:rPr>
      <w:rFonts w:ascii="Ocean Sans MT Light" w:hAnsi="Ocean Sans MT Light" w:cs="Ocean Sans MT Light"/>
      <w:sz w:val="24"/>
      <w:szCs w:val="24"/>
    </w:rPr>
  </w:style>
  <w:style w:type="paragraph" w:styleId="BodyTextIndent3">
    <w:name w:val="Body Text Indent 3"/>
    <w:aliases w:val="bti3"/>
    <w:basedOn w:val="Normal"/>
    <w:link w:val="BodyTextIndent3Char"/>
    <w:uiPriority w:val="99"/>
    <w:rsid w:val="003E15D1"/>
    <w:pPr>
      <w:ind w:left="283"/>
    </w:pPr>
    <w:rPr>
      <w:sz w:val="16"/>
      <w:szCs w:val="16"/>
    </w:rPr>
  </w:style>
  <w:style w:type="character" w:customStyle="1" w:styleId="BodyTextIndent3Char">
    <w:name w:val="Body Text Indent 3 Char"/>
    <w:aliases w:val="bti3 Char"/>
    <w:link w:val="BodyTextIndent3"/>
    <w:uiPriority w:val="99"/>
    <w:rsid w:val="003E15D1"/>
    <w:rPr>
      <w:rFonts w:ascii="Arial" w:hAnsi="Arial" w:cs="Arial"/>
      <w:sz w:val="16"/>
      <w:szCs w:val="16"/>
      <w:lang w:val="en-GB"/>
    </w:rPr>
  </w:style>
  <w:style w:type="paragraph" w:customStyle="1" w:styleId="PCSchedule1">
    <w:name w:val="PC Schedule 1"/>
    <w:basedOn w:val="Normal"/>
    <w:rsid w:val="003E15D1"/>
    <w:pPr>
      <w:keepNext/>
      <w:numPr>
        <w:numId w:val="19"/>
      </w:numPr>
      <w:spacing w:after="240" w:line="240" w:lineRule="auto"/>
      <w:jc w:val="left"/>
      <w:outlineLvl w:val="0"/>
    </w:pPr>
    <w:rPr>
      <w:b/>
      <w:bCs/>
      <w:caps/>
      <w:sz w:val="24"/>
      <w:szCs w:val="24"/>
    </w:rPr>
  </w:style>
  <w:style w:type="paragraph" w:customStyle="1" w:styleId="PCSchedule2">
    <w:name w:val="PC Schedule 2"/>
    <w:basedOn w:val="Normal"/>
    <w:rsid w:val="003E15D1"/>
    <w:pPr>
      <w:numPr>
        <w:ilvl w:val="1"/>
        <w:numId w:val="19"/>
      </w:numPr>
      <w:spacing w:after="240" w:line="240" w:lineRule="auto"/>
      <w:jc w:val="left"/>
      <w:outlineLvl w:val="1"/>
    </w:pPr>
    <w:rPr>
      <w:sz w:val="24"/>
      <w:szCs w:val="24"/>
    </w:rPr>
  </w:style>
  <w:style w:type="paragraph" w:customStyle="1" w:styleId="PCSchedule3">
    <w:name w:val="PC Schedule 3"/>
    <w:basedOn w:val="Normal"/>
    <w:rsid w:val="003E15D1"/>
    <w:pPr>
      <w:numPr>
        <w:ilvl w:val="2"/>
        <w:numId w:val="19"/>
      </w:numPr>
      <w:spacing w:after="240" w:line="240" w:lineRule="auto"/>
      <w:jc w:val="left"/>
      <w:outlineLvl w:val="2"/>
    </w:pPr>
    <w:rPr>
      <w:sz w:val="24"/>
      <w:szCs w:val="24"/>
    </w:rPr>
  </w:style>
  <w:style w:type="paragraph" w:customStyle="1" w:styleId="PCSchedule4">
    <w:name w:val="PC Schedule 4"/>
    <w:basedOn w:val="Normal"/>
    <w:rsid w:val="003E15D1"/>
    <w:pPr>
      <w:numPr>
        <w:ilvl w:val="3"/>
        <w:numId w:val="19"/>
      </w:numPr>
      <w:spacing w:after="240" w:line="240" w:lineRule="auto"/>
      <w:jc w:val="left"/>
      <w:outlineLvl w:val="3"/>
    </w:pPr>
    <w:rPr>
      <w:sz w:val="24"/>
      <w:szCs w:val="24"/>
    </w:rPr>
  </w:style>
  <w:style w:type="paragraph" w:customStyle="1" w:styleId="PCSchedule5">
    <w:name w:val="PC Schedule 5"/>
    <w:basedOn w:val="Normal"/>
    <w:rsid w:val="003E15D1"/>
    <w:pPr>
      <w:numPr>
        <w:ilvl w:val="4"/>
        <w:numId w:val="19"/>
      </w:numPr>
      <w:tabs>
        <w:tab w:val="left" w:pos="2835"/>
      </w:tabs>
      <w:spacing w:after="240" w:line="240" w:lineRule="auto"/>
      <w:jc w:val="left"/>
      <w:outlineLvl w:val="4"/>
    </w:pPr>
    <w:rPr>
      <w:sz w:val="24"/>
      <w:szCs w:val="24"/>
    </w:rPr>
  </w:style>
  <w:style w:type="paragraph" w:customStyle="1" w:styleId="PCScheduleInd2">
    <w:name w:val="PC Schedule Ind 2"/>
    <w:basedOn w:val="Normal"/>
    <w:rsid w:val="003E15D1"/>
    <w:pPr>
      <w:numPr>
        <w:ilvl w:val="5"/>
        <w:numId w:val="19"/>
      </w:numPr>
      <w:spacing w:after="240" w:line="240" w:lineRule="auto"/>
      <w:jc w:val="left"/>
      <w:outlineLvl w:val="5"/>
    </w:pPr>
    <w:rPr>
      <w:sz w:val="24"/>
      <w:szCs w:val="24"/>
    </w:rPr>
  </w:style>
  <w:style w:type="paragraph" w:customStyle="1" w:styleId="PCScheduleInd3">
    <w:name w:val="PC Schedule Ind 3"/>
    <w:basedOn w:val="Normal"/>
    <w:rsid w:val="003E15D1"/>
    <w:pPr>
      <w:numPr>
        <w:ilvl w:val="6"/>
        <w:numId w:val="19"/>
      </w:numPr>
      <w:spacing w:after="240" w:line="240" w:lineRule="auto"/>
      <w:jc w:val="left"/>
      <w:outlineLvl w:val="6"/>
    </w:pPr>
    <w:rPr>
      <w:sz w:val="24"/>
      <w:szCs w:val="24"/>
    </w:rPr>
  </w:style>
  <w:style w:type="paragraph" w:customStyle="1" w:styleId="PCScheduleInd4">
    <w:name w:val="PC Schedule Ind 4"/>
    <w:basedOn w:val="Normal"/>
    <w:rsid w:val="003E15D1"/>
    <w:pPr>
      <w:numPr>
        <w:ilvl w:val="7"/>
        <w:numId w:val="19"/>
      </w:numPr>
      <w:spacing w:after="240" w:line="240" w:lineRule="auto"/>
      <w:jc w:val="left"/>
      <w:outlineLvl w:val="7"/>
    </w:pPr>
    <w:rPr>
      <w:sz w:val="24"/>
      <w:szCs w:val="24"/>
    </w:rPr>
  </w:style>
  <w:style w:type="paragraph" w:customStyle="1" w:styleId="PCScheduleInd5">
    <w:name w:val="PC Schedule Ind 5"/>
    <w:basedOn w:val="Normal"/>
    <w:rsid w:val="003E15D1"/>
    <w:pPr>
      <w:numPr>
        <w:ilvl w:val="8"/>
        <w:numId w:val="19"/>
      </w:numPr>
      <w:tabs>
        <w:tab w:val="left" w:pos="3686"/>
      </w:tabs>
      <w:spacing w:after="240" w:line="240" w:lineRule="auto"/>
      <w:jc w:val="left"/>
      <w:outlineLvl w:val="8"/>
    </w:pPr>
    <w:rPr>
      <w:sz w:val="24"/>
      <w:szCs w:val="24"/>
    </w:rPr>
  </w:style>
  <w:style w:type="paragraph" w:styleId="ListParagraph">
    <w:name w:val="List Paragraph"/>
    <w:basedOn w:val="Normal"/>
    <w:uiPriority w:val="34"/>
    <w:qFormat/>
    <w:rsid w:val="003E15D1"/>
    <w:pPr>
      <w:ind w:left="720"/>
    </w:pPr>
  </w:style>
  <w:style w:type="paragraph" w:customStyle="1" w:styleId="DeltaViewTableHeading">
    <w:name w:val="DeltaView Table Heading"/>
    <w:basedOn w:val="Normal"/>
    <w:uiPriority w:val="99"/>
    <w:rsid w:val="003E15D1"/>
    <w:pPr>
      <w:widowControl/>
      <w:spacing w:line="240" w:lineRule="auto"/>
      <w:jc w:val="left"/>
    </w:pPr>
    <w:rPr>
      <w:b/>
      <w:bCs/>
      <w:sz w:val="24"/>
      <w:szCs w:val="24"/>
      <w:lang w:val="en-US"/>
    </w:rPr>
  </w:style>
  <w:style w:type="paragraph" w:customStyle="1" w:styleId="DeltaViewAnnounce">
    <w:name w:val="DeltaView Announce"/>
    <w:uiPriority w:val="99"/>
    <w:rsid w:val="003E15D1"/>
    <w:pPr>
      <w:autoSpaceDE w:val="0"/>
      <w:autoSpaceDN w:val="0"/>
      <w:adjustRightInd w:val="0"/>
      <w:spacing w:before="100" w:beforeAutospacing="1" w:after="100" w:afterAutospacing="1"/>
    </w:pPr>
    <w:rPr>
      <w:rFonts w:ascii="Arial" w:hAnsi="Arial" w:cs="Arial"/>
      <w:sz w:val="24"/>
      <w:szCs w:val="24"/>
    </w:rPr>
  </w:style>
  <w:style w:type="character" w:customStyle="1" w:styleId="DeltaViewMoveSource">
    <w:name w:val="DeltaView Move Source"/>
    <w:uiPriority w:val="99"/>
    <w:rsid w:val="003E15D1"/>
    <w:rPr>
      <w:strike/>
      <w:color w:val="00C000"/>
    </w:rPr>
  </w:style>
  <w:style w:type="character" w:customStyle="1" w:styleId="DeltaViewChangeNumber">
    <w:name w:val="DeltaView Change Number"/>
    <w:uiPriority w:val="99"/>
    <w:rsid w:val="003E15D1"/>
    <w:rPr>
      <w:color w:val="000000"/>
      <w:vertAlign w:val="superscript"/>
    </w:rPr>
  </w:style>
  <w:style w:type="character" w:customStyle="1" w:styleId="DeltaViewDelimiter">
    <w:name w:val="DeltaView Delimiter"/>
    <w:uiPriority w:val="99"/>
    <w:rsid w:val="003E15D1"/>
  </w:style>
  <w:style w:type="character" w:customStyle="1" w:styleId="DeltaViewFormatChange">
    <w:name w:val="DeltaView Format Change"/>
    <w:uiPriority w:val="99"/>
    <w:rsid w:val="003E15D1"/>
    <w:rPr>
      <w:color w:val="000000"/>
    </w:rPr>
  </w:style>
  <w:style w:type="character" w:customStyle="1" w:styleId="DeltaViewMovedDeletion">
    <w:name w:val="DeltaView Moved Deletion"/>
    <w:uiPriority w:val="99"/>
    <w:rsid w:val="003E15D1"/>
    <w:rPr>
      <w:strike/>
      <w:color w:val="C08080"/>
    </w:rPr>
  </w:style>
  <w:style w:type="character" w:customStyle="1" w:styleId="DeltaViewComment">
    <w:name w:val="DeltaView Comment"/>
    <w:uiPriority w:val="99"/>
    <w:rsid w:val="003E15D1"/>
    <w:rPr>
      <w:color w:val="000000"/>
    </w:rPr>
  </w:style>
  <w:style w:type="character" w:customStyle="1" w:styleId="DeltaViewStyleChangeText">
    <w:name w:val="DeltaView Style Change Text"/>
    <w:uiPriority w:val="99"/>
    <w:rsid w:val="003E15D1"/>
    <w:rPr>
      <w:color w:val="000000"/>
      <w:u w:val="double"/>
    </w:rPr>
  </w:style>
  <w:style w:type="character" w:customStyle="1" w:styleId="DeltaViewStyleChangeLabel">
    <w:name w:val="DeltaView Style Change Label"/>
    <w:uiPriority w:val="99"/>
    <w:rsid w:val="003E15D1"/>
    <w:rPr>
      <w:color w:val="000000"/>
    </w:rPr>
  </w:style>
  <w:style w:type="character" w:customStyle="1" w:styleId="DeltaViewInsertedComment">
    <w:name w:val="DeltaView Inserted Comment"/>
    <w:uiPriority w:val="99"/>
    <w:rsid w:val="003E15D1"/>
    <w:rPr>
      <w:color w:val="0000FF"/>
      <w:u w:val="double"/>
    </w:rPr>
  </w:style>
  <w:style w:type="character" w:customStyle="1" w:styleId="DeltaViewDeletedComment">
    <w:name w:val="DeltaView Deleted Comment"/>
    <w:uiPriority w:val="99"/>
    <w:rsid w:val="003E15D1"/>
    <w:rPr>
      <w:strike/>
      <w:color w:val="FF0000"/>
    </w:rPr>
  </w:style>
  <w:style w:type="character" w:customStyle="1" w:styleId="BBLegal2a">
    <w:name w:val="B&amp;B Legal 2a"/>
    <w:basedOn w:val="DefaultParagraphFont"/>
    <w:rsid w:val="002A0551"/>
  </w:style>
  <w:style w:type="paragraph" w:styleId="NoSpacing">
    <w:name w:val="No Spacing"/>
    <w:link w:val="NoSpacingChar"/>
    <w:uiPriority w:val="1"/>
    <w:qFormat/>
    <w:rsid w:val="0081454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14541"/>
    <w:rPr>
      <w:rFonts w:asciiTheme="minorHAnsi" w:eastAsiaTheme="minorEastAsia" w:hAnsiTheme="minorHAnsi" w:cstheme="minorBidi"/>
      <w:sz w:val="22"/>
      <w:szCs w:val="22"/>
      <w:lang w:val="en-US" w:eastAsia="ja-JP"/>
    </w:rPr>
  </w:style>
  <w:style w:type="table" w:styleId="TableGrid">
    <w:name w:val="Table Grid"/>
    <w:basedOn w:val="TableNormal"/>
    <w:uiPriority w:val="39"/>
    <w:rsid w:val="000E43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6416E"/>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Normal1">
    <w:name w:val="Normal1"/>
    <w:link w:val="Normal1Char"/>
    <w:rsid w:val="00824751"/>
    <w:pPr>
      <w:widowControl w:val="0"/>
      <w:contextualSpacing/>
    </w:pPr>
    <w:rPr>
      <w:rFonts w:ascii="Arial" w:eastAsia="Arial" w:hAnsi="Arial" w:cs="Arial"/>
      <w:color w:val="000000"/>
      <w:sz w:val="24"/>
      <w:szCs w:val="24"/>
      <w:lang w:eastAsia="en-US"/>
    </w:rPr>
  </w:style>
  <w:style w:type="character" w:customStyle="1" w:styleId="Normal1Char">
    <w:name w:val="Normal1 Char"/>
    <w:link w:val="Normal1"/>
    <w:rsid w:val="00824751"/>
    <w:rPr>
      <w:rFonts w:ascii="Arial" w:eastAsia="Arial" w:hAnsi="Arial" w:cs="Arial"/>
      <w:color w:val="000000"/>
      <w:sz w:val="24"/>
      <w:szCs w:val="24"/>
      <w:lang w:eastAsia="en-US"/>
    </w:rPr>
  </w:style>
  <w:style w:type="paragraph" w:customStyle="1" w:styleId="Conditionhead">
    <w:name w:val="Condition head"/>
    <w:basedOn w:val="Normal"/>
    <w:rsid w:val="00635471"/>
    <w:pPr>
      <w:widowControl/>
      <w:tabs>
        <w:tab w:val="left" w:pos="-720"/>
      </w:tabs>
      <w:suppressAutoHyphens/>
      <w:autoSpaceDE/>
      <w:autoSpaceDN/>
      <w:adjustRightInd/>
      <w:spacing w:after="0" w:line="360" w:lineRule="auto"/>
    </w:pPr>
    <w:rPr>
      <w:rFonts w:ascii="Times New Roman" w:hAnsi="Times New Roman" w:cs="Times New Roman"/>
      <w:b/>
      <w:bCs/>
      <w:sz w:val="24"/>
      <w:szCs w:val="24"/>
      <w:lang w:eastAsia="en-US"/>
    </w:rPr>
  </w:style>
  <w:style w:type="paragraph" w:customStyle="1" w:styleId="Subheadingitalic">
    <w:name w:val="Subheading italic"/>
    <w:basedOn w:val="Normal"/>
    <w:rsid w:val="00635471"/>
    <w:pPr>
      <w:widowControl/>
      <w:autoSpaceDE/>
      <w:autoSpaceDN/>
      <w:adjustRightInd/>
      <w:spacing w:line="240" w:lineRule="atLeast"/>
      <w:jc w:val="left"/>
    </w:pPr>
    <w:rPr>
      <w:rFonts w:cs="Times New Roman"/>
      <w:i/>
      <w:szCs w:val="24"/>
      <w:lang w:val="en-US"/>
    </w:rPr>
  </w:style>
  <w:style w:type="paragraph" w:customStyle="1" w:styleId="Sectionheading">
    <w:name w:val="Section heading"/>
    <w:basedOn w:val="Normal"/>
    <w:rsid w:val="00F34748"/>
    <w:pPr>
      <w:widowControl/>
      <w:suppressAutoHyphens/>
      <w:autoSpaceDE/>
      <w:autoSpaceDN/>
      <w:adjustRightInd/>
      <w:spacing w:after="0" w:line="360" w:lineRule="auto"/>
    </w:pPr>
    <w:rPr>
      <w:rFonts w:ascii="Times New Roman" w:hAnsi="Times New Roman" w:cs="Times New Roman"/>
      <w:b/>
      <w:bCs/>
      <w:sz w:val="24"/>
      <w:szCs w:val="24"/>
      <w:u w:val="single"/>
      <w:lang w:eastAsia="en-US"/>
    </w:rPr>
  </w:style>
  <w:style w:type="paragraph" w:customStyle="1" w:styleId="General2">
    <w:name w:val="General 2"/>
    <w:basedOn w:val="Normal"/>
    <w:rsid w:val="00EC7958"/>
    <w:pPr>
      <w:widowControl/>
      <w:adjustRightInd/>
      <w:spacing w:after="240" w:line="240" w:lineRule="auto"/>
    </w:pPr>
    <w:rPr>
      <w:sz w:val="24"/>
      <w:szCs w:val="22"/>
      <w:lang w:eastAsia="en-US"/>
    </w:rPr>
  </w:style>
  <w:style w:type="paragraph" w:customStyle="1" w:styleId="PubTitle">
    <w:name w:val="Pub Title"/>
    <w:basedOn w:val="Normal"/>
    <w:next w:val="Normal"/>
    <w:uiPriority w:val="5"/>
    <w:qFormat/>
    <w:rsid w:val="00CE146F"/>
    <w:pPr>
      <w:widowControl/>
      <w:autoSpaceDE/>
      <w:autoSpaceDN/>
      <w:adjustRightInd/>
      <w:spacing w:before="2040" w:line="276" w:lineRule="auto"/>
      <w:jc w:val="left"/>
    </w:pPr>
    <w:rPr>
      <w:rFonts w:eastAsia="Calibri"/>
      <w:b/>
      <w:color w:val="878800"/>
      <w:sz w:val="44"/>
      <w:szCs w:val="44"/>
      <w:lang w:eastAsia="en-US"/>
    </w:rPr>
  </w:style>
  <w:style w:type="paragraph" w:customStyle="1" w:styleId="PubDate">
    <w:name w:val="Pub Date"/>
    <w:basedOn w:val="Normal"/>
    <w:next w:val="Normal"/>
    <w:uiPriority w:val="7"/>
    <w:qFormat/>
    <w:rsid w:val="00CE146F"/>
    <w:pPr>
      <w:widowControl/>
      <w:autoSpaceDE/>
      <w:autoSpaceDN/>
      <w:adjustRightInd/>
      <w:spacing w:before="240" w:line="276" w:lineRule="auto"/>
      <w:jc w:val="left"/>
    </w:pPr>
    <w:rPr>
      <w:rFonts w:eastAsia="Calibri" w:cs="Times New Roman"/>
      <w:b/>
      <w:color w:val="878800"/>
      <w:sz w:val="32"/>
      <w:szCs w:val="22"/>
      <w:lang w:eastAsia="en-US"/>
    </w:rPr>
  </w:style>
  <w:style w:type="paragraph" w:customStyle="1" w:styleId="Bodysubclause">
    <w:name w:val="Body  sub clause"/>
    <w:basedOn w:val="Normal"/>
    <w:rsid w:val="00751233"/>
    <w:pPr>
      <w:widowControl/>
      <w:autoSpaceDE/>
      <w:autoSpaceDN/>
      <w:adjustRightInd/>
      <w:spacing w:before="240" w:line="300" w:lineRule="atLeast"/>
      <w:ind w:left="720"/>
    </w:pPr>
    <w:rPr>
      <w:rFonts w:ascii="Times New Roman" w:hAnsi="Times New Roman" w:cs="Times New Roman"/>
      <w:sz w:val="22"/>
      <w:lang w:eastAsia="en-US"/>
    </w:rPr>
  </w:style>
  <w:style w:type="paragraph" w:customStyle="1" w:styleId="Default">
    <w:name w:val="Default"/>
    <w:rsid w:val="002D5C9B"/>
    <w:pPr>
      <w:autoSpaceDE w:val="0"/>
      <w:autoSpaceDN w:val="0"/>
      <w:adjustRightInd w:val="0"/>
    </w:pPr>
    <w:rPr>
      <w:rFonts w:cs="Calibri"/>
      <w:color w:val="000000"/>
      <w:sz w:val="24"/>
      <w:szCs w:val="24"/>
    </w:rPr>
  </w:style>
  <w:style w:type="character" w:customStyle="1" w:styleId="tgc">
    <w:name w:val="_tgc"/>
    <w:basedOn w:val="DefaultParagraphFont"/>
    <w:rsid w:val="002D5C9B"/>
  </w:style>
  <w:style w:type="character" w:styleId="Emphasis">
    <w:name w:val="Emphasis"/>
    <w:uiPriority w:val="20"/>
    <w:qFormat/>
    <w:rsid w:val="009C3E98"/>
    <w:rPr>
      <w:i/>
      <w:iCs/>
    </w:rPr>
  </w:style>
  <w:style w:type="paragraph" w:styleId="Title">
    <w:name w:val="Title"/>
    <w:basedOn w:val="Normal"/>
    <w:next w:val="Normal"/>
    <w:link w:val="TitleChar"/>
    <w:qFormat/>
    <w:rsid w:val="009C3E98"/>
    <w:pPr>
      <w:widowControl/>
      <w:pBdr>
        <w:bottom w:val="single" w:sz="8" w:space="4" w:color="0088CE"/>
      </w:pBdr>
      <w:autoSpaceDE/>
      <w:autoSpaceDN/>
      <w:adjustRightInd/>
      <w:spacing w:after="300" w:line="240" w:lineRule="auto"/>
      <w:contextualSpacing/>
    </w:pPr>
    <w:rPr>
      <w:rFonts w:ascii="Trebuchet MS" w:eastAsiaTheme="majorEastAsia" w:hAnsi="Trebuchet MS" w:cstheme="majorBidi"/>
      <w:color w:val="002663"/>
      <w:spacing w:val="5"/>
      <w:kern w:val="28"/>
      <w:sz w:val="52"/>
      <w:szCs w:val="52"/>
    </w:rPr>
  </w:style>
  <w:style w:type="character" w:customStyle="1" w:styleId="TitleChar">
    <w:name w:val="Title Char"/>
    <w:basedOn w:val="DefaultParagraphFont"/>
    <w:link w:val="Title"/>
    <w:rsid w:val="009C3E98"/>
    <w:rPr>
      <w:rFonts w:ascii="Trebuchet MS" w:eastAsiaTheme="majorEastAsia" w:hAnsi="Trebuchet MS" w:cstheme="majorBidi"/>
      <w:color w:val="002663"/>
      <w:spacing w:val="5"/>
      <w:kern w:val="28"/>
      <w:sz w:val="52"/>
      <w:szCs w:val="52"/>
    </w:rPr>
  </w:style>
  <w:style w:type="character" w:styleId="PlaceholderText">
    <w:name w:val="Placeholder Text"/>
    <w:basedOn w:val="DefaultParagraphFont"/>
    <w:uiPriority w:val="99"/>
    <w:semiHidden/>
    <w:rsid w:val="009C3E98"/>
    <w:rPr>
      <w:color w:val="808080"/>
    </w:rPr>
  </w:style>
  <w:style w:type="paragraph" w:styleId="Subtitle">
    <w:name w:val="Subtitle"/>
    <w:basedOn w:val="Normal"/>
    <w:next w:val="Normal"/>
    <w:link w:val="SubtitleChar"/>
    <w:rsid w:val="009C3E98"/>
    <w:pPr>
      <w:widowControl/>
      <w:numPr>
        <w:ilvl w:val="1"/>
      </w:numPr>
      <w:autoSpaceDE/>
      <w:autoSpaceDN/>
      <w:adjustRightInd/>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C3E98"/>
    <w:rPr>
      <w:rFonts w:asciiTheme="majorHAnsi" w:eastAsiaTheme="majorEastAsia" w:hAnsiTheme="majorHAnsi" w:cstheme="majorBidi"/>
      <w:i/>
      <w:iCs/>
      <w:color w:val="4F81BD" w:themeColor="accent1"/>
      <w:spacing w:val="15"/>
      <w:sz w:val="24"/>
      <w:szCs w:val="24"/>
    </w:rPr>
  </w:style>
  <w:style w:type="table" w:customStyle="1" w:styleId="GridTable1Light-Accent11">
    <w:name w:val="Grid Table 1 Light - Accent 11"/>
    <w:basedOn w:val="TableNormal"/>
    <w:uiPriority w:val="46"/>
    <w:rsid w:val="009C3E98"/>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9C3E98"/>
    <w:rPr>
      <w:color w:val="800080" w:themeColor="followedHyperlink"/>
      <w:u w:val="single"/>
    </w:rPr>
  </w:style>
  <w:style w:type="table" w:customStyle="1" w:styleId="TableGrid6">
    <w:name w:val="Table Grid6"/>
    <w:basedOn w:val="TableNormal"/>
    <w:next w:val="TableGrid"/>
    <w:uiPriority w:val="59"/>
    <w:rsid w:val="009C3E98"/>
    <w:rPr>
      <w:rFonts w:ascii="Trebuchet MS" w:eastAsia="Calibri" w:hAnsi="Trebuchet MS"/>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0">
    <w:name w:val="Normal (Web)"/>
    <w:basedOn w:val="Normal"/>
    <w:uiPriority w:val="99"/>
    <w:unhideWhenUsed/>
    <w:rsid w:val="009C3E98"/>
    <w:pPr>
      <w:widowControl/>
      <w:autoSpaceDE/>
      <w:autoSpaceDN/>
      <w:adjustRightInd/>
      <w:spacing w:before="100" w:beforeAutospacing="1" w:after="100" w:afterAutospacing="1" w:line="240" w:lineRule="auto"/>
      <w:jc w:val="left"/>
    </w:pPr>
    <w:rPr>
      <w:rFonts w:ascii="Times New Roman" w:hAnsi="Times New Roman" w:cs="Times New Roman"/>
      <w:sz w:val="24"/>
      <w:szCs w:val="24"/>
    </w:rPr>
  </w:style>
  <w:style w:type="numbering" w:customStyle="1" w:styleId="NoList1">
    <w:name w:val="No List1"/>
    <w:next w:val="NoList"/>
    <w:uiPriority w:val="99"/>
    <w:semiHidden/>
    <w:unhideWhenUsed/>
    <w:rsid w:val="007656EF"/>
  </w:style>
  <w:style w:type="table" w:customStyle="1" w:styleId="TableGrid1">
    <w:name w:val="Table Grid1"/>
    <w:basedOn w:val="TableNormal"/>
    <w:next w:val="TableGrid"/>
    <w:uiPriority w:val="39"/>
    <w:rsid w:val="007656EF"/>
    <w:rPr>
      <w:rFonts w:ascii="Trebuchet MS" w:eastAsia="Calibri" w:hAnsi="Trebuchet MS"/>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7656EF"/>
    <w:rPr>
      <w:rFonts w:eastAsia="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61">
    <w:name w:val="Table Grid61"/>
    <w:basedOn w:val="TableNormal"/>
    <w:next w:val="TableGrid"/>
    <w:uiPriority w:val="59"/>
    <w:rsid w:val="007656EF"/>
    <w:rPr>
      <w:rFonts w:ascii="Trebuchet MS" w:eastAsia="Calibri" w:hAnsi="Trebuchet MS"/>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FNormalChar1">
    <w:name w:val="PKF Normal Char1"/>
    <w:link w:val="PKFNormal"/>
    <w:rsid w:val="00E96B3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5737">
      <w:bodyDiv w:val="1"/>
      <w:marLeft w:val="0"/>
      <w:marRight w:val="0"/>
      <w:marTop w:val="0"/>
      <w:marBottom w:val="0"/>
      <w:divBdr>
        <w:top w:val="none" w:sz="0" w:space="0" w:color="auto"/>
        <w:left w:val="none" w:sz="0" w:space="0" w:color="auto"/>
        <w:bottom w:val="none" w:sz="0" w:space="0" w:color="auto"/>
        <w:right w:val="none" w:sz="0" w:space="0" w:color="auto"/>
      </w:divBdr>
    </w:div>
    <w:div w:id="96608119">
      <w:bodyDiv w:val="1"/>
      <w:marLeft w:val="0"/>
      <w:marRight w:val="0"/>
      <w:marTop w:val="0"/>
      <w:marBottom w:val="0"/>
      <w:divBdr>
        <w:top w:val="none" w:sz="0" w:space="0" w:color="auto"/>
        <w:left w:val="none" w:sz="0" w:space="0" w:color="auto"/>
        <w:bottom w:val="none" w:sz="0" w:space="0" w:color="auto"/>
        <w:right w:val="none" w:sz="0" w:space="0" w:color="auto"/>
      </w:divBdr>
    </w:div>
    <w:div w:id="485173895">
      <w:bodyDiv w:val="1"/>
      <w:marLeft w:val="0"/>
      <w:marRight w:val="0"/>
      <w:marTop w:val="0"/>
      <w:marBottom w:val="0"/>
      <w:divBdr>
        <w:top w:val="none" w:sz="0" w:space="0" w:color="auto"/>
        <w:left w:val="none" w:sz="0" w:space="0" w:color="auto"/>
        <w:bottom w:val="none" w:sz="0" w:space="0" w:color="auto"/>
        <w:right w:val="none" w:sz="0" w:space="0" w:color="auto"/>
      </w:divBdr>
    </w:div>
    <w:div w:id="513032885">
      <w:bodyDiv w:val="1"/>
      <w:marLeft w:val="0"/>
      <w:marRight w:val="0"/>
      <w:marTop w:val="0"/>
      <w:marBottom w:val="0"/>
      <w:divBdr>
        <w:top w:val="none" w:sz="0" w:space="0" w:color="auto"/>
        <w:left w:val="none" w:sz="0" w:space="0" w:color="auto"/>
        <w:bottom w:val="none" w:sz="0" w:space="0" w:color="auto"/>
        <w:right w:val="none" w:sz="0" w:space="0" w:color="auto"/>
      </w:divBdr>
    </w:div>
    <w:div w:id="606734553">
      <w:bodyDiv w:val="1"/>
      <w:marLeft w:val="0"/>
      <w:marRight w:val="0"/>
      <w:marTop w:val="0"/>
      <w:marBottom w:val="0"/>
      <w:divBdr>
        <w:top w:val="none" w:sz="0" w:space="0" w:color="auto"/>
        <w:left w:val="none" w:sz="0" w:space="0" w:color="auto"/>
        <w:bottom w:val="none" w:sz="0" w:space="0" w:color="auto"/>
        <w:right w:val="none" w:sz="0" w:space="0" w:color="auto"/>
      </w:divBdr>
    </w:div>
    <w:div w:id="1279482741">
      <w:bodyDiv w:val="1"/>
      <w:marLeft w:val="0"/>
      <w:marRight w:val="0"/>
      <w:marTop w:val="0"/>
      <w:marBottom w:val="0"/>
      <w:divBdr>
        <w:top w:val="none" w:sz="0" w:space="0" w:color="auto"/>
        <w:left w:val="none" w:sz="0" w:space="0" w:color="auto"/>
        <w:bottom w:val="none" w:sz="0" w:space="0" w:color="auto"/>
        <w:right w:val="none" w:sz="0" w:space="0" w:color="auto"/>
      </w:divBdr>
      <w:divsChild>
        <w:div w:id="1023870221">
          <w:marLeft w:val="0"/>
          <w:marRight w:val="0"/>
          <w:marTop w:val="0"/>
          <w:marBottom w:val="0"/>
          <w:divBdr>
            <w:top w:val="none" w:sz="0" w:space="0" w:color="auto"/>
            <w:left w:val="none" w:sz="0" w:space="0" w:color="auto"/>
            <w:bottom w:val="none" w:sz="0" w:space="0" w:color="auto"/>
            <w:right w:val="none" w:sz="0" w:space="0" w:color="auto"/>
          </w:divBdr>
          <w:divsChild>
            <w:div w:id="384372095">
              <w:marLeft w:val="0"/>
              <w:marRight w:val="0"/>
              <w:marTop w:val="0"/>
              <w:marBottom w:val="0"/>
              <w:divBdr>
                <w:top w:val="none" w:sz="0" w:space="0" w:color="auto"/>
                <w:left w:val="none" w:sz="0" w:space="0" w:color="auto"/>
                <w:bottom w:val="none" w:sz="0" w:space="0" w:color="auto"/>
                <w:right w:val="none" w:sz="0" w:space="0" w:color="auto"/>
              </w:divBdr>
              <w:divsChild>
                <w:div w:id="1255477883">
                  <w:marLeft w:val="0"/>
                  <w:marRight w:val="0"/>
                  <w:marTop w:val="0"/>
                  <w:marBottom w:val="0"/>
                  <w:divBdr>
                    <w:top w:val="none" w:sz="0" w:space="0" w:color="auto"/>
                    <w:left w:val="none" w:sz="0" w:space="0" w:color="auto"/>
                    <w:bottom w:val="none" w:sz="0" w:space="0" w:color="auto"/>
                    <w:right w:val="none" w:sz="0" w:space="0" w:color="auto"/>
                  </w:divBdr>
                  <w:divsChild>
                    <w:div w:id="1878397605">
                      <w:marLeft w:val="0"/>
                      <w:marRight w:val="0"/>
                      <w:marTop w:val="0"/>
                      <w:marBottom w:val="0"/>
                      <w:divBdr>
                        <w:top w:val="none" w:sz="0" w:space="0" w:color="auto"/>
                        <w:left w:val="none" w:sz="0" w:space="0" w:color="auto"/>
                        <w:bottom w:val="none" w:sz="0" w:space="0" w:color="auto"/>
                        <w:right w:val="none" w:sz="0" w:space="0" w:color="auto"/>
                      </w:divBdr>
                      <w:divsChild>
                        <w:div w:id="532498046">
                          <w:marLeft w:val="0"/>
                          <w:marRight w:val="0"/>
                          <w:marTop w:val="0"/>
                          <w:marBottom w:val="0"/>
                          <w:divBdr>
                            <w:top w:val="none" w:sz="0" w:space="0" w:color="auto"/>
                            <w:left w:val="none" w:sz="0" w:space="0" w:color="auto"/>
                            <w:bottom w:val="none" w:sz="0" w:space="0" w:color="auto"/>
                            <w:right w:val="none" w:sz="0" w:space="0" w:color="auto"/>
                          </w:divBdr>
                          <w:divsChild>
                            <w:div w:id="1975598048">
                              <w:marLeft w:val="0"/>
                              <w:marRight w:val="0"/>
                              <w:marTop w:val="0"/>
                              <w:marBottom w:val="0"/>
                              <w:divBdr>
                                <w:top w:val="none" w:sz="0" w:space="0" w:color="auto"/>
                                <w:left w:val="none" w:sz="0" w:space="0" w:color="auto"/>
                                <w:bottom w:val="none" w:sz="0" w:space="0" w:color="auto"/>
                                <w:right w:val="none" w:sz="0" w:space="0" w:color="auto"/>
                              </w:divBdr>
                              <w:divsChild>
                                <w:div w:id="996038698">
                                  <w:marLeft w:val="0"/>
                                  <w:marRight w:val="225"/>
                                  <w:marTop w:val="0"/>
                                  <w:marBottom w:val="0"/>
                                  <w:divBdr>
                                    <w:top w:val="none" w:sz="0" w:space="0" w:color="auto"/>
                                    <w:left w:val="none" w:sz="0" w:space="0" w:color="auto"/>
                                    <w:bottom w:val="none" w:sz="0" w:space="0" w:color="auto"/>
                                    <w:right w:val="none" w:sz="0" w:space="0" w:color="auto"/>
                                  </w:divBdr>
                                  <w:divsChild>
                                    <w:div w:id="2093113982">
                                      <w:marLeft w:val="0"/>
                                      <w:marRight w:val="0"/>
                                      <w:marTop w:val="0"/>
                                      <w:marBottom w:val="0"/>
                                      <w:divBdr>
                                        <w:top w:val="none" w:sz="0" w:space="0" w:color="auto"/>
                                        <w:left w:val="none" w:sz="0" w:space="0" w:color="auto"/>
                                        <w:bottom w:val="none" w:sz="0" w:space="0" w:color="auto"/>
                                        <w:right w:val="none" w:sz="0" w:space="0" w:color="auto"/>
                                      </w:divBdr>
                                      <w:divsChild>
                                        <w:div w:id="410784295">
                                          <w:marLeft w:val="0"/>
                                          <w:marRight w:val="0"/>
                                          <w:marTop w:val="0"/>
                                          <w:marBottom w:val="0"/>
                                          <w:divBdr>
                                            <w:top w:val="none" w:sz="0" w:space="0" w:color="auto"/>
                                            <w:left w:val="none" w:sz="0" w:space="0" w:color="auto"/>
                                            <w:bottom w:val="none" w:sz="0" w:space="0" w:color="auto"/>
                                            <w:right w:val="none" w:sz="0" w:space="0" w:color="auto"/>
                                          </w:divBdr>
                                          <w:divsChild>
                                            <w:div w:id="55590120">
                                              <w:marLeft w:val="0"/>
                                              <w:marRight w:val="0"/>
                                              <w:marTop w:val="0"/>
                                              <w:marBottom w:val="0"/>
                                              <w:divBdr>
                                                <w:top w:val="none" w:sz="0" w:space="0" w:color="auto"/>
                                                <w:left w:val="none" w:sz="0" w:space="0" w:color="auto"/>
                                                <w:bottom w:val="none" w:sz="0" w:space="0" w:color="auto"/>
                                                <w:right w:val="none" w:sz="0" w:space="0" w:color="auto"/>
                                              </w:divBdr>
                                              <w:divsChild>
                                                <w:div w:id="1371764935">
                                                  <w:marLeft w:val="0"/>
                                                  <w:marRight w:val="0"/>
                                                  <w:marTop w:val="45"/>
                                                  <w:marBottom w:val="0"/>
                                                  <w:divBdr>
                                                    <w:top w:val="none" w:sz="0" w:space="0" w:color="auto"/>
                                                    <w:left w:val="none" w:sz="0" w:space="0" w:color="auto"/>
                                                    <w:bottom w:val="none" w:sz="0" w:space="0" w:color="auto"/>
                                                    <w:right w:val="none" w:sz="0" w:space="0" w:color="auto"/>
                                                  </w:divBdr>
                                                </w:div>
                                                <w:div w:id="145511427">
                                                  <w:marLeft w:val="0"/>
                                                  <w:marRight w:val="0"/>
                                                  <w:marTop w:val="45"/>
                                                  <w:marBottom w:val="0"/>
                                                  <w:divBdr>
                                                    <w:top w:val="none" w:sz="0" w:space="0" w:color="auto"/>
                                                    <w:left w:val="none" w:sz="0" w:space="0" w:color="auto"/>
                                                    <w:bottom w:val="none" w:sz="0" w:space="0" w:color="auto"/>
                                                    <w:right w:val="none" w:sz="0" w:space="0" w:color="auto"/>
                                                  </w:divBdr>
                                                </w:div>
                                                <w:div w:id="525564499">
                                                  <w:marLeft w:val="0"/>
                                                  <w:marRight w:val="0"/>
                                                  <w:marTop w:val="45"/>
                                                  <w:marBottom w:val="0"/>
                                                  <w:divBdr>
                                                    <w:top w:val="none" w:sz="0" w:space="0" w:color="auto"/>
                                                    <w:left w:val="none" w:sz="0" w:space="0" w:color="auto"/>
                                                    <w:bottom w:val="none" w:sz="0" w:space="0" w:color="auto"/>
                                                    <w:right w:val="none" w:sz="0" w:space="0" w:color="auto"/>
                                                  </w:divBdr>
                                                </w:div>
                                                <w:div w:id="1736508035">
                                                  <w:marLeft w:val="0"/>
                                                  <w:marRight w:val="0"/>
                                                  <w:marTop w:val="45"/>
                                                  <w:marBottom w:val="0"/>
                                                  <w:divBdr>
                                                    <w:top w:val="none" w:sz="0" w:space="0" w:color="auto"/>
                                                    <w:left w:val="none" w:sz="0" w:space="0" w:color="auto"/>
                                                    <w:bottom w:val="none" w:sz="0" w:space="0" w:color="auto"/>
                                                    <w:right w:val="none" w:sz="0" w:space="0" w:color="auto"/>
                                                  </w:divBdr>
                                                </w:div>
                                                <w:div w:id="19950660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996353">
      <w:bodyDiv w:val="1"/>
      <w:marLeft w:val="0"/>
      <w:marRight w:val="0"/>
      <w:marTop w:val="0"/>
      <w:marBottom w:val="0"/>
      <w:divBdr>
        <w:top w:val="none" w:sz="0" w:space="0" w:color="auto"/>
        <w:left w:val="none" w:sz="0" w:space="0" w:color="auto"/>
        <w:bottom w:val="none" w:sz="0" w:space="0" w:color="auto"/>
        <w:right w:val="none" w:sz="0" w:space="0" w:color="auto"/>
      </w:divBdr>
    </w:div>
    <w:div w:id="1481997584">
      <w:bodyDiv w:val="1"/>
      <w:marLeft w:val="0"/>
      <w:marRight w:val="0"/>
      <w:marTop w:val="0"/>
      <w:marBottom w:val="0"/>
      <w:divBdr>
        <w:top w:val="none" w:sz="0" w:space="0" w:color="auto"/>
        <w:left w:val="none" w:sz="0" w:space="0" w:color="auto"/>
        <w:bottom w:val="none" w:sz="0" w:space="0" w:color="auto"/>
        <w:right w:val="none" w:sz="0" w:space="0" w:color="auto"/>
      </w:divBdr>
    </w:div>
    <w:div w:id="161402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gov.uk/government/uploads/system/uploads/attachment_data/file/200551/HMG_Baseline_Personnel_Security_Standard_V3_2_Apr-2013.pdf" TargetMode="External"/><Relationship Id="rId26" Type="http://schemas.openxmlformats.org/officeDocument/2006/relationships/package" Target="embeddings/Microsoft_PowerPoint_Slide1.sldx"/><Relationship Id="rId3" Type="http://schemas.openxmlformats.org/officeDocument/2006/relationships/customXml" Target="../customXml/item3.xml"/><Relationship Id="rId21" Type="http://schemas.openxmlformats.org/officeDocument/2006/relationships/hyperlink" Target="http://www.place2be.org.uk/" TargetMode="External"/><Relationship Id="rId34" Type="http://schemas.openxmlformats.org/officeDocument/2006/relationships/header" Target="header3.xml"/><Relationship Id="rId47"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1.emf"/><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teachfirst.org.uk/what-we-do/developing-leaders-schools-0/improving-school-governance-0" TargetMode="External"/><Relationship Id="rId29" Type="http://schemas.openxmlformats.org/officeDocument/2006/relationships/hyperlink" Target="https://www.teachfirst.org.uk/what-we-do/encouraging-innovation-education-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anielwillingham.com/articles.html"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gov.uk/government/uploads/system/uploads/attachment_data/file/399957/Carter_Review.pdf" TargetMode="External"/><Relationship Id="rId28" Type="http://schemas.openxmlformats.org/officeDocument/2006/relationships/hyperlink" Target="https://www.teachfirst.org.uk/about/working-partnership/fair-education-alliance"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cesg.gov.uk/Pages/homepage.aspx" TargetMode="External"/><Relationship Id="rId31" Type="http://schemas.openxmlformats.org/officeDocument/2006/relationships/hyperlink" Target="https://www.teachfirst.org.uk/news/google-and-teach-first-launch-new-scheme-attract-computer-and-science-teacher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en.wikipedia.org/wiki/Voluntary_association" TargetMode="External"/><Relationship Id="rId22" Type="http://schemas.openxmlformats.org/officeDocument/2006/relationships/hyperlink" Target="http://www.education.gov.uk/cgi-bin/inyourarea/idaci.pl" TargetMode="External"/><Relationship Id="rId27" Type="http://schemas.openxmlformats.org/officeDocument/2006/relationships/hyperlink" Target="https://www.gov.uk/government/publications/key-stage-3-the-wasted-years" TargetMode="External"/><Relationship Id="rId30" Type="http://schemas.openxmlformats.org/officeDocument/2006/relationships/hyperlink" Target="https://www.teachfirst.org.uk/support-us/our-valued-supporters"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EDF0949587ADB94FB4568C6DA2D9A2A5" ma:contentTypeVersion="1" ma:contentTypeDescription="Relates to a contract with an external organisation, and Records retained for 10 years." ma:contentTypeScope="" ma:versionID="35315e5022109f76bfe4d6d5c4e61188">
  <xsd:schema xmlns:xsd="http://www.w3.org/2001/XMLSchema" xmlns:xs="http://www.w3.org/2001/XMLSchema" xmlns:p="http://schemas.microsoft.com/office/2006/metadata/properties" xmlns:ns1="http://schemas.microsoft.com/sharepoint/v3" xmlns:ns2="b8cb3cbd-ce5c-4a72-9da4-9013f91c5903" xmlns:ns3="99af4545-1232-4dd6-8706-a1b65facf5cb" targetNamespace="http://schemas.microsoft.com/office/2006/metadata/properties" ma:root="true" ma:fieldsID="0fa81e23f9648d07b99ba1b88724d757" ns1:_="" ns2:_="" ns3:_="">
    <xsd:import namespace="http://schemas.microsoft.com/sharepoint/v3"/>
    <xsd:import namespace="b8cb3cbd-ce5c-4a72-9da4-9013f91c5903"/>
    <xsd:import namespace="99af4545-1232-4dd6-8706-a1b65facf5c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4583c5c8-650a-4a74-a088-106f7ed113e6}" ma:internalName="TaxCatchAll" ma:showField="CatchAllData" ma:web="99af4545-1232-4dd6-8706-a1b65facf5cb">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4583c5c8-650a-4a74-a088-106f7ed113e6}" ma:internalName="TaxCatchAllLabel" ma:readOnly="true" ma:showField="CatchAllDataLabel" ma:web="99af4545-1232-4dd6-8706-a1b65facf5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af4545-1232-4dd6-8706-a1b65facf5cb"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NCTL|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Comments xmlns="http://schemas.microsoft.com/sharepoint/v3" xsi:nil="true"/>
    <_dlc_DocId xmlns="b8cb3cbd-ce5c-4a72-9da4-9013f91c5903">PCUM5HDSUTZ4-4-347</_dlc_DocId>
    <_dlc_DocIdUrl xmlns="b8cb3cbd-ce5c-4a72-9da4-9013f91c5903">
      <Url>http://workplaces/sites/ncrnp/_layouts/DocIdRedir.aspx?ID=PCUM5HDSUTZ4-4-347</Url>
      <Description>PCUM5HDSUTZ4-4-347</Description>
    </_dlc_DocIdUrl>
    <IWPSiteTypeTaxHTField0 xmlns="99af4545-1232-4dd6-8706-a1b65facf5cb">
      <Terms xmlns="http://schemas.microsoft.com/office/infopath/2007/PartnerControls"/>
    </IWPSiteTypeTaxHTField0>
    <IWPSubjectTaxHTField0 xmlns="99af4545-1232-4dd6-8706-a1b65facf5cb">
      <Terms xmlns="http://schemas.microsoft.com/office/infopath/2007/PartnerControls"/>
    </IWPSubjectTaxHTField0>
    <IWPFunctionTaxHTField0 xmlns="99af4545-1232-4dd6-8706-a1b65facf5cb">
      <Terms xmlns="http://schemas.microsoft.com/office/infopath/2007/PartnerControls"/>
    </IWPFunctionTaxHTField0>
    <IWPRightsProtectiveMarkingTaxHTField0 xmlns="99af4545-1232-4dd6-8706-a1b65facf5c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OwnerTaxHTField0 xmlns="99af4545-1232-4dd6-8706-a1b65facf5cb">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8a55f59b-7d94-44dd-a344-986d47acf947</TermId>
        </TermInfo>
      </Terms>
    </IWPOwnerTaxHTField0>
    <IWPContributor xmlns="99af4545-1232-4dd6-8706-a1b65facf5cb">
      <UserInfo>
        <DisplayName/>
        <AccountId xsi:nil="true"/>
        <AccountType/>
      </UserInfo>
    </IWPContributor>
    <IWPOrganisationalUnitTaxHTField0 xmlns="99af4545-1232-4dd6-8706-a1b65facf5cb">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50b03fc4-9596-44c0-8ddf-78c55856c7ae</TermId>
        </TermInfo>
      </Terms>
    </IWPOrganisationalUnitTaxHTField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97119-E61A-4B27-AD03-C58AB9BF9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99af4545-1232-4dd6-8706-a1b65facf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ABED1-57FA-4AAE-BBBC-8C33E295A793}">
  <ds:schemaRefs>
    <ds:schemaRef ds:uri="Microsoft.SharePoint.Taxonomy.ContentTypeSync"/>
  </ds:schemaRefs>
</ds:datastoreItem>
</file>

<file path=customXml/itemProps3.xml><?xml version="1.0" encoding="utf-8"?>
<ds:datastoreItem xmlns:ds="http://schemas.openxmlformats.org/officeDocument/2006/customXml" ds:itemID="{D5F8F92F-6ADC-4864-90B6-A956459C61C9}">
  <ds:schemaRefs>
    <ds:schemaRef ds:uri="http://schemas.microsoft.com/sharepoint/events"/>
  </ds:schemaRefs>
</ds:datastoreItem>
</file>

<file path=customXml/itemProps4.xml><?xml version="1.0" encoding="utf-8"?>
<ds:datastoreItem xmlns:ds="http://schemas.openxmlformats.org/officeDocument/2006/customXml" ds:itemID="{48E6E373-7060-450F-8E8E-EF7D7E910326}">
  <ds:schemaRefs>
    <ds:schemaRef ds:uri="http://schemas.microsoft.com/sharepoint/v3/contenttype/forms"/>
  </ds:schemaRefs>
</ds:datastoreItem>
</file>

<file path=customXml/itemProps5.xml><?xml version="1.0" encoding="utf-8"?>
<ds:datastoreItem xmlns:ds="http://schemas.openxmlformats.org/officeDocument/2006/customXml" ds:itemID="{66F2C4FD-6531-4EF0-A4F7-CE06E5CF1F9C}">
  <ds:schemaRefs>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schemas.openxmlformats.org/package/2006/metadata/core-properties"/>
    <ds:schemaRef ds:uri="99af4545-1232-4dd6-8706-a1b65facf5cb"/>
    <ds:schemaRef ds:uri="http://purl.org/dc/elements/1.1/"/>
    <ds:schemaRef ds:uri="http://purl.org/dc/dcmitype/"/>
    <ds:schemaRef ds:uri="b8cb3cbd-ce5c-4a72-9da4-9013f91c5903"/>
    <ds:schemaRef ds:uri="http://www.w3.org/XML/1998/namespace"/>
    <ds:schemaRef ds:uri="http://purl.org/dc/terms/"/>
  </ds:schemaRefs>
</ds:datastoreItem>
</file>

<file path=customXml/itemProps6.xml><?xml version="1.0" encoding="utf-8"?>
<ds:datastoreItem xmlns:ds="http://schemas.openxmlformats.org/officeDocument/2006/customXml" ds:itemID="{9F860B41-2B35-4994-AD0D-C9A5B1B8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30AF08ED</Template>
  <TotalTime>0</TotalTime>
  <Pages>104</Pages>
  <Words>35792</Words>
  <Characters>204017</Characters>
  <Application>Microsoft Office Word</Application>
  <DocSecurity>4</DocSecurity>
  <Lines>1700</Lines>
  <Paragraphs>478</Paragraphs>
  <ScaleCrop>false</ScaleCrop>
  <HeadingPairs>
    <vt:vector size="2" baseType="variant">
      <vt:variant>
        <vt:lpstr>Title</vt:lpstr>
      </vt:variant>
      <vt:variant>
        <vt:i4>1</vt:i4>
      </vt:variant>
    </vt:vector>
  </HeadingPairs>
  <TitlesOfParts>
    <vt:vector size="1" baseType="lpstr">
      <vt:lpstr>RD1043 HPML CONTRACT</vt:lpstr>
    </vt:vector>
  </TitlesOfParts>
  <Company>NCSL</Company>
  <LinksUpToDate>false</LinksUpToDate>
  <CharactersWithSpaces>239331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RD1043 HPML CONTRACT</dc:title>
  <dc:creator>marie.larkin</dc:creator>
  <cp:lastModifiedBy>CAWTHORNE, Trudie</cp:lastModifiedBy>
  <cp:revision>2</cp:revision>
  <cp:lastPrinted>2016-08-18T10:22:00Z</cp:lastPrinted>
  <dcterms:created xsi:type="dcterms:W3CDTF">2016-09-07T12:51:00Z</dcterms:created>
  <dcterms:modified xsi:type="dcterms:W3CDTF">2016-09-07T12:51:00Z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0x0101007F645D6FBA204A029FECB8BFC6578C39005279853530254253B886E13194843F8A003AA4A7828D8545A79A9356801781235200EDF0949587ADB94FB4568C6DA2D9A2A5</vt:lpwstr>
  </property>
  <property fmtid="{D5CDD505-2E9C-101B-9397-08002B2CF9AE}" pid="3" name="IWPOrganisationalUnit">
    <vt:lpwstr>1;#NCTA|50b03fc4-9596-44c0-8ddf-78c55856c7ae</vt:lpwstr>
  </property>
  <property fmtid="{D5CDD505-2E9C-101B-9397-08002B2CF9AE}" pid="4" name="IWPRightsProtectiveMarking">
    <vt:lpwstr>3;#Official|0884c477-2e62-47ea-b19c-5af6e91124c5</vt:lpwstr>
  </property>
  <property fmtid="{D5CDD505-2E9C-101B-9397-08002B2CF9AE}" pid="5" name="IWPOwner">
    <vt:lpwstr>2;#NCTL|8a55f59b-7d94-44dd-a344-986d47acf947</vt:lpwstr>
  </property>
  <property fmtid="{D5CDD505-2E9C-101B-9397-08002B2CF9AE}" pid="6" name="IWPFunction">
    <vt:lpwstr/>
  </property>
  <property fmtid="{D5CDD505-2E9C-101B-9397-08002B2CF9AE}" pid="7" name="_dlc_DocIdItemGuid">
    <vt:lpwstr>1dbd6d34-7c27-492a-a935-9bd51e924bfa</vt:lpwstr>
  </property>
  <property fmtid="{D5CDD505-2E9C-101B-9397-08002B2CF9AE}" pid="8" name="IWPSubject">
    <vt:lpwstr/>
  </property>
  <property fmtid="{D5CDD505-2E9C-101B-9397-08002B2CF9AE}" pid="9" name="IWPSiteType">
    <vt:lpwstr/>
  </property>
</Properties>
</file>