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E5561" w14:textId="596A3D67" w:rsidR="001361BA" w:rsidRPr="005B1ADA" w:rsidRDefault="004A0F67">
      <w:pPr>
        <w:rPr>
          <w:b/>
          <w:bCs/>
          <w:sz w:val="40"/>
          <w:szCs w:val="40"/>
        </w:rPr>
      </w:pPr>
      <w:r w:rsidRPr="005B1ADA">
        <w:rPr>
          <w:b/>
          <w:bCs/>
          <w:sz w:val="40"/>
          <w:szCs w:val="40"/>
        </w:rPr>
        <w:t>MEMORANDUM OF INFORMATION</w:t>
      </w:r>
    </w:p>
    <w:p w14:paraId="5BC27554" w14:textId="77777777" w:rsidR="002D6F5A" w:rsidRDefault="002D6F5A"/>
    <w:p w14:paraId="630B4ED0" w14:textId="1A76C4D7" w:rsidR="002D6F5A" w:rsidRPr="005B1ADA" w:rsidRDefault="002D6F5A">
      <w:pPr>
        <w:rPr>
          <w:i/>
          <w:iCs/>
        </w:rPr>
      </w:pPr>
      <w:r w:rsidRPr="005B1ADA">
        <w:rPr>
          <w:i/>
          <w:iCs/>
        </w:rPr>
        <w:t>Version 1 – published 18</w:t>
      </w:r>
      <w:r w:rsidRPr="005B1ADA">
        <w:rPr>
          <w:i/>
          <w:iCs/>
          <w:vertAlign w:val="superscript"/>
        </w:rPr>
        <w:t>th</w:t>
      </w:r>
      <w:r w:rsidRPr="005B1ADA">
        <w:rPr>
          <w:i/>
          <w:iCs/>
        </w:rPr>
        <w:t xml:space="preserve"> November 2021</w:t>
      </w:r>
    </w:p>
    <w:p w14:paraId="11858305" w14:textId="4A0012C2" w:rsidR="004A0F67" w:rsidRDefault="004A0F67"/>
    <w:p w14:paraId="07BB8C41" w14:textId="795590AD" w:rsidR="005B1ADA" w:rsidRDefault="004A0F67">
      <w:r>
        <w:t>This document exists to inform</w:t>
      </w:r>
      <w:r w:rsidR="002D6F5A">
        <w:t xml:space="preserve"> the potential interest of providers of future</w:t>
      </w:r>
      <w:r w:rsidR="005B1ADA">
        <w:t>:</w:t>
      </w:r>
    </w:p>
    <w:p w14:paraId="7FDC824D" w14:textId="50EBF8FB" w:rsidR="004A0F67" w:rsidRPr="005B1ADA" w:rsidRDefault="002D6F5A">
      <w:pPr>
        <w:rPr>
          <w:b/>
          <w:bCs/>
          <w:sz w:val="32"/>
          <w:szCs w:val="32"/>
        </w:rPr>
      </w:pPr>
      <w:r w:rsidRPr="005B1ADA">
        <w:rPr>
          <w:b/>
          <w:bCs/>
          <w:sz w:val="32"/>
          <w:szCs w:val="32"/>
        </w:rPr>
        <w:t>Community Elective Services in Oldham</w:t>
      </w:r>
    </w:p>
    <w:p w14:paraId="5F527574" w14:textId="7970C897" w:rsidR="002D6F5A" w:rsidRDefault="002D6F5A"/>
    <w:p w14:paraId="76CC46CF" w14:textId="5635DB28" w:rsidR="002D6F5A" w:rsidRDefault="002D6F5A">
      <w:r>
        <w:t>For the purpose of Market Engagement during Nov/Dec 2021</w:t>
      </w:r>
    </w:p>
    <w:p w14:paraId="48C998D3" w14:textId="77777777" w:rsidR="004A0F67" w:rsidRDefault="004A0F67"/>
    <w:tbl>
      <w:tblPr>
        <w:tblStyle w:val="TableGrid"/>
        <w:tblW w:w="10490" w:type="dxa"/>
        <w:tblInd w:w="-289" w:type="dxa"/>
        <w:tblLook w:val="04A0" w:firstRow="1" w:lastRow="0" w:firstColumn="1" w:lastColumn="0" w:noHBand="0" w:noVBand="1"/>
      </w:tblPr>
      <w:tblGrid>
        <w:gridCol w:w="2694"/>
        <w:gridCol w:w="7796"/>
      </w:tblGrid>
      <w:tr w:rsidR="008434AB" w:rsidRPr="00F7567B" w14:paraId="50B31A84" w14:textId="77777777" w:rsidTr="00C21C19">
        <w:tc>
          <w:tcPr>
            <w:tcW w:w="2694" w:type="dxa"/>
            <w:shd w:val="clear" w:color="auto" w:fill="D9E2F3" w:themeFill="accent1" w:themeFillTint="33"/>
          </w:tcPr>
          <w:p w14:paraId="20400899" w14:textId="06DC895C" w:rsidR="008434AB" w:rsidRPr="00F7567B" w:rsidRDefault="008434AB" w:rsidP="00406D43">
            <w:pPr>
              <w:rPr>
                <w:rFonts w:asciiTheme="minorHAnsi" w:hAnsiTheme="minorHAnsi" w:cstheme="minorHAnsi"/>
                <w:b/>
                <w:bCs/>
              </w:rPr>
            </w:pPr>
            <w:r w:rsidRPr="00F7567B">
              <w:rPr>
                <w:rFonts w:asciiTheme="minorHAnsi" w:hAnsiTheme="minorHAnsi" w:cstheme="minorHAnsi"/>
                <w:b/>
                <w:bCs/>
              </w:rPr>
              <w:t>Information Required</w:t>
            </w:r>
          </w:p>
        </w:tc>
        <w:tc>
          <w:tcPr>
            <w:tcW w:w="7796" w:type="dxa"/>
            <w:shd w:val="clear" w:color="auto" w:fill="D9E2F3" w:themeFill="accent1" w:themeFillTint="33"/>
          </w:tcPr>
          <w:p w14:paraId="53968682" w14:textId="18940EED" w:rsidR="008434AB" w:rsidRPr="00F7567B" w:rsidRDefault="00E5139B" w:rsidP="008434AB">
            <w:pPr>
              <w:jc w:val="both"/>
              <w:rPr>
                <w:rFonts w:asciiTheme="minorHAnsi" w:hAnsiTheme="minorHAnsi" w:cstheme="minorHAnsi"/>
                <w:b/>
                <w:bCs/>
              </w:rPr>
            </w:pPr>
            <w:r w:rsidRPr="00F7567B">
              <w:rPr>
                <w:rFonts w:asciiTheme="minorHAnsi" w:hAnsiTheme="minorHAnsi" w:cstheme="minorHAnsi"/>
                <w:b/>
                <w:bCs/>
              </w:rPr>
              <w:t>Information to be Included</w:t>
            </w:r>
            <w:r w:rsidR="005B55A6" w:rsidRPr="00F7567B">
              <w:rPr>
                <w:rFonts w:asciiTheme="minorHAnsi" w:hAnsiTheme="minorHAnsi" w:cstheme="minorHAnsi"/>
                <w:b/>
                <w:bCs/>
              </w:rPr>
              <w:t xml:space="preserve"> in PIN</w:t>
            </w:r>
          </w:p>
        </w:tc>
      </w:tr>
      <w:tr w:rsidR="008434AB" w:rsidRPr="00F7567B" w14:paraId="1F62A267" w14:textId="77777777" w:rsidTr="00C21C19">
        <w:tc>
          <w:tcPr>
            <w:tcW w:w="2694" w:type="dxa"/>
            <w:shd w:val="clear" w:color="auto" w:fill="F2F2F2" w:themeFill="background1" w:themeFillShade="F2"/>
            <w:vAlign w:val="center"/>
          </w:tcPr>
          <w:p w14:paraId="020D2C5F" w14:textId="7372C9AA" w:rsidR="008434AB" w:rsidRPr="00F7567B" w:rsidRDefault="005B55A6" w:rsidP="00406D43">
            <w:pPr>
              <w:rPr>
                <w:rFonts w:asciiTheme="minorHAnsi" w:hAnsiTheme="minorHAnsi" w:cstheme="minorHAnsi"/>
                <w:b/>
                <w:bCs/>
              </w:rPr>
            </w:pPr>
            <w:r w:rsidRPr="00F7567B">
              <w:rPr>
                <w:rFonts w:asciiTheme="minorHAnsi" w:hAnsiTheme="minorHAnsi" w:cstheme="minorHAnsi"/>
                <w:b/>
                <w:bCs/>
              </w:rPr>
              <w:t>Services</w:t>
            </w:r>
          </w:p>
        </w:tc>
        <w:tc>
          <w:tcPr>
            <w:tcW w:w="7796" w:type="dxa"/>
          </w:tcPr>
          <w:p w14:paraId="6DCE281E" w14:textId="0E02741C" w:rsidR="005B55A6" w:rsidRPr="00F7567B" w:rsidRDefault="002D6F5A" w:rsidP="008434AB">
            <w:pPr>
              <w:jc w:val="both"/>
              <w:rPr>
                <w:rFonts w:asciiTheme="minorHAnsi" w:hAnsiTheme="minorHAnsi" w:cstheme="minorHAnsi"/>
              </w:rPr>
            </w:pPr>
            <w:r>
              <w:rPr>
                <w:rFonts w:asciiTheme="minorHAnsi" w:hAnsiTheme="minorHAnsi" w:cstheme="minorHAnsi"/>
              </w:rPr>
              <w:t xml:space="preserve">Lot 1 - </w:t>
            </w:r>
            <w:r w:rsidR="005B55A6" w:rsidRPr="00F7567B">
              <w:rPr>
                <w:rFonts w:asciiTheme="minorHAnsi" w:hAnsiTheme="minorHAnsi" w:cstheme="minorHAnsi"/>
              </w:rPr>
              <w:t>Cardiology</w:t>
            </w:r>
          </w:p>
          <w:p w14:paraId="1D0C6B8B" w14:textId="1EF4DBDF" w:rsidR="005B55A6" w:rsidRPr="00F7567B" w:rsidRDefault="002D6F5A" w:rsidP="008434AB">
            <w:pPr>
              <w:jc w:val="both"/>
              <w:rPr>
                <w:rFonts w:asciiTheme="minorHAnsi" w:hAnsiTheme="minorHAnsi" w:cstheme="minorHAnsi"/>
              </w:rPr>
            </w:pPr>
            <w:r>
              <w:rPr>
                <w:rFonts w:asciiTheme="minorHAnsi" w:hAnsiTheme="minorHAnsi" w:cstheme="minorHAnsi"/>
              </w:rPr>
              <w:t xml:space="preserve">Lot 2 - </w:t>
            </w:r>
            <w:r w:rsidR="005B55A6" w:rsidRPr="00F7567B">
              <w:rPr>
                <w:rFonts w:asciiTheme="minorHAnsi" w:hAnsiTheme="minorHAnsi" w:cstheme="minorHAnsi"/>
              </w:rPr>
              <w:t>Gynaecology / Ring Pessary</w:t>
            </w:r>
          </w:p>
          <w:p w14:paraId="22AED3E3" w14:textId="77777777" w:rsidR="008434AB" w:rsidRDefault="002D6F5A" w:rsidP="008434AB">
            <w:pPr>
              <w:jc w:val="both"/>
              <w:rPr>
                <w:rFonts w:asciiTheme="minorHAnsi" w:hAnsiTheme="minorHAnsi" w:cstheme="minorHAnsi"/>
              </w:rPr>
            </w:pPr>
            <w:r>
              <w:rPr>
                <w:rFonts w:asciiTheme="minorHAnsi" w:hAnsiTheme="minorHAnsi" w:cstheme="minorHAnsi"/>
              </w:rPr>
              <w:t xml:space="preserve">Lot 3 - </w:t>
            </w:r>
            <w:r w:rsidR="005B55A6" w:rsidRPr="00F7567B">
              <w:rPr>
                <w:rFonts w:asciiTheme="minorHAnsi" w:hAnsiTheme="minorHAnsi" w:cstheme="minorHAnsi"/>
              </w:rPr>
              <w:t>Continence and Stoma</w:t>
            </w:r>
          </w:p>
          <w:p w14:paraId="4E6BFA00" w14:textId="09E6AA09" w:rsidR="002D6F5A" w:rsidRPr="00F7567B" w:rsidRDefault="002D6F5A" w:rsidP="008434AB">
            <w:pPr>
              <w:jc w:val="both"/>
              <w:rPr>
                <w:rFonts w:asciiTheme="minorHAnsi" w:hAnsiTheme="minorHAnsi" w:cstheme="minorHAnsi"/>
              </w:rPr>
            </w:pPr>
            <w:r>
              <w:rPr>
                <w:rFonts w:asciiTheme="minorHAnsi" w:hAnsiTheme="minorHAnsi" w:cstheme="minorHAnsi"/>
              </w:rPr>
              <w:t>Lot 4 - Urology</w:t>
            </w:r>
          </w:p>
        </w:tc>
      </w:tr>
      <w:tr w:rsidR="00406D43" w:rsidRPr="00F7567B" w14:paraId="3A9FFFFF" w14:textId="77777777" w:rsidTr="00C21C19">
        <w:tc>
          <w:tcPr>
            <w:tcW w:w="2694" w:type="dxa"/>
            <w:shd w:val="clear" w:color="auto" w:fill="F2F2F2" w:themeFill="background1" w:themeFillShade="F2"/>
            <w:vAlign w:val="center"/>
          </w:tcPr>
          <w:p w14:paraId="4E27F337" w14:textId="38B9CA6A" w:rsidR="00406D43" w:rsidRPr="00F7567B" w:rsidRDefault="00406D43" w:rsidP="00406D43">
            <w:pPr>
              <w:rPr>
                <w:rFonts w:asciiTheme="minorHAnsi" w:hAnsiTheme="minorHAnsi" w:cstheme="minorHAnsi"/>
                <w:b/>
                <w:bCs/>
              </w:rPr>
            </w:pPr>
            <w:r w:rsidRPr="00F7567B">
              <w:rPr>
                <w:rFonts w:asciiTheme="minorHAnsi" w:hAnsiTheme="minorHAnsi" w:cstheme="minorHAnsi"/>
                <w:b/>
                <w:bCs/>
              </w:rPr>
              <w:t>Service Type</w:t>
            </w:r>
          </w:p>
        </w:tc>
        <w:tc>
          <w:tcPr>
            <w:tcW w:w="7796" w:type="dxa"/>
          </w:tcPr>
          <w:p w14:paraId="1469D67C" w14:textId="54B9C357" w:rsidR="00406D43" w:rsidRPr="00F7567B" w:rsidRDefault="00406D43" w:rsidP="008434AB">
            <w:pPr>
              <w:jc w:val="both"/>
              <w:rPr>
                <w:rFonts w:asciiTheme="minorHAnsi" w:hAnsiTheme="minorHAnsi" w:cstheme="minorHAnsi"/>
              </w:rPr>
            </w:pPr>
            <w:r w:rsidRPr="00F7567B">
              <w:rPr>
                <w:rFonts w:asciiTheme="minorHAnsi" w:hAnsiTheme="minorHAnsi" w:cstheme="minorHAnsi"/>
              </w:rPr>
              <w:t xml:space="preserve">Community </w:t>
            </w:r>
            <w:r w:rsidR="005B1ADA">
              <w:rPr>
                <w:rFonts w:asciiTheme="minorHAnsi" w:hAnsiTheme="minorHAnsi" w:cstheme="minorHAnsi"/>
              </w:rPr>
              <w:t xml:space="preserve">Elective </w:t>
            </w:r>
            <w:r w:rsidRPr="00F7567B">
              <w:rPr>
                <w:rFonts w:asciiTheme="minorHAnsi" w:hAnsiTheme="minorHAnsi" w:cstheme="minorHAnsi"/>
              </w:rPr>
              <w:t>Services</w:t>
            </w:r>
          </w:p>
          <w:p w14:paraId="12BFC136" w14:textId="77777777" w:rsidR="00406D43" w:rsidRPr="00F7567B" w:rsidRDefault="00406D43" w:rsidP="008434AB">
            <w:pPr>
              <w:jc w:val="both"/>
              <w:rPr>
                <w:rFonts w:asciiTheme="minorHAnsi" w:hAnsiTheme="minorHAnsi" w:cstheme="minorHAnsi"/>
              </w:rPr>
            </w:pPr>
          </w:p>
          <w:p w14:paraId="40FBFBD2" w14:textId="77777777" w:rsidR="00406D43" w:rsidRDefault="00406D43" w:rsidP="008434AB">
            <w:pPr>
              <w:jc w:val="both"/>
              <w:rPr>
                <w:rFonts w:asciiTheme="minorHAnsi" w:hAnsiTheme="minorHAnsi" w:cstheme="minorHAnsi"/>
              </w:rPr>
            </w:pPr>
            <w:r w:rsidRPr="00F7567B">
              <w:rPr>
                <w:rFonts w:asciiTheme="minorHAnsi" w:hAnsiTheme="minorHAnsi" w:cstheme="minorHAnsi"/>
              </w:rPr>
              <w:t>Community health services play a key role in our health and care system. They keep people well at home and in community settings close to home, and support people to live independently.</w:t>
            </w:r>
          </w:p>
          <w:p w14:paraId="6DAA5587" w14:textId="6A43AACA" w:rsidR="002D6F5A" w:rsidRPr="00F7567B" w:rsidRDefault="002D6F5A" w:rsidP="008434AB">
            <w:pPr>
              <w:jc w:val="both"/>
              <w:rPr>
                <w:rFonts w:asciiTheme="minorHAnsi" w:hAnsiTheme="minorHAnsi" w:cstheme="minorHAnsi"/>
              </w:rPr>
            </w:pPr>
          </w:p>
        </w:tc>
      </w:tr>
      <w:tr w:rsidR="009E3D16" w:rsidRPr="00F7567B" w14:paraId="217F2B1D" w14:textId="77777777" w:rsidTr="00C21C19">
        <w:tc>
          <w:tcPr>
            <w:tcW w:w="2694" w:type="dxa"/>
            <w:shd w:val="clear" w:color="auto" w:fill="F2F2F2" w:themeFill="background1" w:themeFillShade="F2"/>
            <w:vAlign w:val="center"/>
          </w:tcPr>
          <w:p w14:paraId="6B717780" w14:textId="64BFB016" w:rsidR="009E3D16" w:rsidRPr="00F7567B" w:rsidRDefault="009E3D16" w:rsidP="00406D43">
            <w:pPr>
              <w:rPr>
                <w:rFonts w:asciiTheme="minorHAnsi" w:hAnsiTheme="minorHAnsi" w:cstheme="minorHAnsi"/>
                <w:b/>
                <w:bCs/>
              </w:rPr>
            </w:pPr>
            <w:r w:rsidRPr="00F7567B">
              <w:rPr>
                <w:rFonts w:asciiTheme="minorHAnsi" w:hAnsiTheme="minorHAnsi" w:cstheme="minorHAnsi"/>
                <w:b/>
                <w:bCs/>
              </w:rPr>
              <w:t>Service Outcomes</w:t>
            </w:r>
            <w:r w:rsidR="002D6F5A">
              <w:rPr>
                <w:rFonts w:asciiTheme="minorHAnsi" w:hAnsiTheme="minorHAnsi" w:cstheme="minorHAnsi"/>
                <w:b/>
                <w:bCs/>
              </w:rPr>
              <w:t xml:space="preserve"> / Outline service descriptions</w:t>
            </w:r>
          </w:p>
        </w:tc>
        <w:tc>
          <w:tcPr>
            <w:tcW w:w="7796" w:type="dxa"/>
          </w:tcPr>
          <w:p w14:paraId="7B024788" w14:textId="57986E08" w:rsidR="00773720" w:rsidRPr="00F7567B" w:rsidRDefault="00773720" w:rsidP="008434AB">
            <w:pPr>
              <w:jc w:val="both"/>
              <w:rPr>
                <w:rFonts w:asciiTheme="minorHAnsi" w:hAnsiTheme="minorHAnsi" w:cstheme="minorHAnsi"/>
                <w:color w:val="FF0000"/>
              </w:rPr>
            </w:pPr>
            <w:r>
              <w:rPr>
                <w:rFonts w:asciiTheme="minorHAnsi" w:hAnsiTheme="minorHAnsi" w:cstheme="minorHAnsi"/>
                <w:color w:val="FF0000"/>
              </w:rPr>
              <w:t>See accompanying outline service specifications for each of the 4 Lots/Services listed above</w:t>
            </w:r>
          </w:p>
        </w:tc>
      </w:tr>
      <w:tr w:rsidR="005B55A6" w:rsidRPr="00F7567B" w14:paraId="5641575C" w14:textId="77777777" w:rsidTr="00C21C19">
        <w:tc>
          <w:tcPr>
            <w:tcW w:w="2694" w:type="dxa"/>
            <w:shd w:val="clear" w:color="auto" w:fill="F2F2F2" w:themeFill="background1" w:themeFillShade="F2"/>
            <w:vAlign w:val="center"/>
          </w:tcPr>
          <w:p w14:paraId="7A90E6FC" w14:textId="7051A359" w:rsidR="005B55A6" w:rsidRPr="00F7567B" w:rsidRDefault="005B55A6" w:rsidP="00406D43">
            <w:pPr>
              <w:rPr>
                <w:rFonts w:asciiTheme="minorHAnsi" w:hAnsiTheme="minorHAnsi" w:cstheme="minorHAnsi"/>
                <w:b/>
                <w:bCs/>
              </w:rPr>
            </w:pPr>
            <w:r w:rsidRPr="00F7567B">
              <w:rPr>
                <w:rFonts w:asciiTheme="minorHAnsi" w:hAnsiTheme="minorHAnsi" w:cstheme="minorHAnsi"/>
                <w:b/>
                <w:bCs/>
              </w:rPr>
              <w:t>Contract Award Date</w:t>
            </w:r>
          </w:p>
        </w:tc>
        <w:tc>
          <w:tcPr>
            <w:tcW w:w="7796" w:type="dxa"/>
          </w:tcPr>
          <w:p w14:paraId="1C7D88E4" w14:textId="77777777" w:rsidR="005B55A6" w:rsidRDefault="005B55A6" w:rsidP="005B55A6">
            <w:pPr>
              <w:jc w:val="both"/>
              <w:rPr>
                <w:rFonts w:asciiTheme="minorHAnsi" w:hAnsiTheme="minorHAnsi" w:cstheme="minorHAnsi"/>
              </w:rPr>
            </w:pPr>
            <w:r w:rsidRPr="00F7567B">
              <w:rPr>
                <w:rFonts w:asciiTheme="minorHAnsi" w:hAnsiTheme="minorHAnsi" w:cstheme="minorHAnsi"/>
              </w:rPr>
              <w:t>1</w:t>
            </w:r>
            <w:r w:rsidRPr="00F7567B">
              <w:rPr>
                <w:rFonts w:asciiTheme="minorHAnsi" w:hAnsiTheme="minorHAnsi" w:cstheme="minorHAnsi"/>
                <w:vertAlign w:val="superscript"/>
              </w:rPr>
              <w:t>st</w:t>
            </w:r>
            <w:r w:rsidRPr="00F7567B">
              <w:rPr>
                <w:rFonts w:asciiTheme="minorHAnsi" w:hAnsiTheme="minorHAnsi" w:cstheme="minorHAnsi"/>
              </w:rPr>
              <w:t xml:space="preserve"> April 2022</w:t>
            </w:r>
          </w:p>
          <w:p w14:paraId="23FA5952" w14:textId="629C2D2A" w:rsidR="005B1ADA" w:rsidRPr="00F7567B" w:rsidRDefault="005B1ADA" w:rsidP="005B55A6">
            <w:pPr>
              <w:jc w:val="both"/>
              <w:rPr>
                <w:rFonts w:asciiTheme="minorHAnsi" w:hAnsiTheme="minorHAnsi" w:cstheme="minorHAnsi"/>
              </w:rPr>
            </w:pPr>
          </w:p>
        </w:tc>
      </w:tr>
      <w:tr w:rsidR="005B55A6" w:rsidRPr="00F7567B" w14:paraId="6C9DD44C" w14:textId="77777777" w:rsidTr="00C21C19">
        <w:tc>
          <w:tcPr>
            <w:tcW w:w="2694" w:type="dxa"/>
            <w:shd w:val="clear" w:color="auto" w:fill="F2F2F2" w:themeFill="background1" w:themeFillShade="F2"/>
            <w:vAlign w:val="center"/>
          </w:tcPr>
          <w:p w14:paraId="2354C018" w14:textId="3B23990E" w:rsidR="005B55A6" w:rsidRPr="00F7567B" w:rsidRDefault="005B55A6" w:rsidP="00406D43">
            <w:pPr>
              <w:rPr>
                <w:rFonts w:asciiTheme="minorHAnsi" w:hAnsiTheme="minorHAnsi" w:cstheme="minorHAnsi"/>
                <w:b/>
                <w:bCs/>
              </w:rPr>
            </w:pPr>
            <w:r w:rsidRPr="00F7567B">
              <w:rPr>
                <w:rFonts w:asciiTheme="minorHAnsi" w:hAnsiTheme="minorHAnsi" w:cstheme="minorHAnsi"/>
                <w:b/>
                <w:bCs/>
              </w:rPr>
              <w:t>Expected Service Commencement Date</w:t>
            </w:r>
          </w:p>
        </w:tc>
        <w:tc>
          <w:tcPr>
            <w:tcW w:w="7796" w:type="dxa"/>
          </w:tcPr>
          <w:p w14:paraId="055A19D6" w14:textId="6C725062" w:rsidR="005B55A6" w:rsidRPr="00F7567B" w:rsidRDefault="005B55A6" w:rsidP="005B55A6">
            <w:pPr>
              <w:jc w:val="both"/>
              <w:rPr>
                <w:rFonts w:asciiTheme="minorHAnsi" w:hAnsiTheme="minorHAnsi" w:cstheme="minorHAnsi"/>
              </w:rPr>
            </w:pPr>
            <w:r w:rsidRPr="00F7567B">
              <w:rPr>
                <w:rFonts w:asciiTheme="minorHAnsi" w:hAnsiTheme="minorHAnsi" w:cstheme="minorHAnsi"/>
              </w:rPr>
              <w:t>1</w:t>
            </w:r>
            <w:r w:rsidRPr="00F7567B">
              <w:rPr>
                <w:rFonts w:asciiTheme="minorHAnsi" w:hAnsiTheme="minorHAnsi" w:cstheme="minorHAnsi"/>
                <w:vertAlign w:val="superscript"/>
              </w:rPr>
              <w:t>st</w:t>
            </w:r>
            <w:r w:rsidRPr="00F7567B">
              <w:rPr>
                <w:rFonts w:asciiTheme="minorHAnsi" w:hAnsiTheme="minorHAnsi" w:cstheme="minorHAnsi"/>
              </w:rPr>
              <w:t xml:space="preserve"> July 2022 (</w:t>
            </w:r>
            <w:r w:rsidR="002D6F5A">
              <w:rPr>
                <w:rFonts w:asciiTheme="minorHAnsi" w:hAnsiTheme="minorHAnsi" w:cstheme="minorHAnsi"/>
              </w:rPr>
              <w:t xml:space="preserve">assuming </w:t>
            </w:r>
            <w:r w:rsidRPr="00F7567B">
              <w:rPr>
                <w:rFonts w:asciiTheme="minorHAnsi" w:hAnsiTheme="minorHAnsi" w:cstheme="minorHAnsi"/>
              </w:rPr>
              <w:t>3 months service mobilisation)</w:t>
            </w:r>
          </w:p>
        </w:tc>
      </w:tr>
      <w:tr w:rsidR="005B55A6" w:rsidRPr="00F7567B" w14:paraId="5E7111AF" w14:textId="77777777" w:rsidTr="00C21C19">
        <w:tc>
          <w:tcPr>
            <w:tcW w:w="2694" w:type="dxa"/>
            <w:shd w:val="clear" w:color="auto" w:fill="F2F2F2" w:themeFill="background1" w:themeFillShade="F2"/>
            <w:vAlign w:val="center"/>
          </w:tcPr>
          <w:p w14:paraId="25FD1014" w14:textId="0EF1ED1E" w:rsidR="005B55A6" w:rsidRPr="00F7567B" w:rsidRDefault="005B55A6" w:rsidP="00406D43">
            <w:pPr>
              <w:rPr>
                <w:rFonts w:asciiTheme="minorHAnsi" w:hAnsiTheme="minorHAnsi" w:cstheme="minorHAnsi"/>
                <w:b/>
                <w:bCs/>
              </w:rPr>
            </w:pPr>
            <w:r w:rsidRPr="00F7567B">
              <w:rPr>
                <w:rFonts w:asciiTheme="minorHAnsi" w:hAnsiTheme="minorHAnsi" w:cstheme="minorHAnsi"/>
                <w:b/>
                <w:bCs/>
              </w:rPr>
              <w:t xml:space="preserve">Contract term to be offered </w:t>
            </w:r>
          </w:p>
        </w:tc>
        <w:tc>
          <w:tcPr>
            <w:tcW w:w="7796" w:type="dxa"/>
          </w:tcPr>
          <w:p w14:paraId="785E8DC1" w14:textId="08C1EB99" w:rsidR="005B55A6" w:rsidRPr="00F7567B" w:rsidRDefault="005B55A6" w:rsidP="005B55A6">
            <w:pPr>
              <w:jc w:val="both"/>
              <w:rPr>
                <w:rFonts w:asciiTheme="minorHAnsi" w:hAnsiTheme="minorHAnsi" w:cstheme="minorHAnsi"/>
              </w:rPr>
            </w:pPr>
            <w:r w:rsidRPr="00F7567B">
              <w:rPr>
                <w:rFonts w:asciiTheme="minorHAnsi" w:hAnsiTheme="minorHAnsi" w:cstheme="minorHAnsi"/>
              </w:rPr>
              <w:t xml:space="preserve">5 years with </w:t>
            </w:r>
            <w:r w:rsidRPr="002D6F5A">
              <w:rPr>
                <w:rFonts w:asciiTheme="minorHAnsi" w:hAnsiTheme="minorHAnsi" w:cstheme="minorHAnsi"/>
              </w:rPr>
              <w:t>up to</w:t>
            </w:r>
            <w:r w:rsidRPr="00F7567B">
              <w:rPr>
                <w:rFonts w:asciiTheme="minorHAnsi" w:hAnsiTheme="minorHAnsi" w:cstheme="minorHAnsi"/>
              </w:rPr>
              <w:t xml:space="preserve"> </w:t>
            </w:r>
            <w:r w:rsidR="001B2F87" w:rsidRPr="00F7567B">
              <w:rPr>
                <w:rFonts w:asciiTheme="minorHAnsi" w:hAnsiTheme="minorHAnsi" w:cstheme="minorHAnsi"/>
              </w:rPr>
              <w:t>3-year</w:t>
            </w:r>
            <w:r w:rsidRPr="00F7567B">
              <w:rPr>
                <w:rFonts w:asciiTheme="minorHAnsi" w:hAnsiTheme="minorHAnsi" w:cstheme="minorHAnsi"/>
              </w:rPr>
              <w:t xml:space="preserve"> extension</w:t>
            </w:r>
          </w:p>
        </w:tc>
      </w:tr>
      <w:tr w:rsidR="005B55A6" w:rsidRPr="00F7567B" w14:paraId="2F7992F3" w14:textId="77777777" w:rsidTr="00C21C19">
        <w:tc>
          <w:tcPr>
            <w:tcW w:w="2694" w:type="dxa"/>
            <w:shd w:val="clear" w:color="auto" w:fill="F2F2F2" w:themeFill="background1" w:themeFillShade="F2"/>
            <w:vAlign w:val="center"/>
          </w:tcPr>
          <w:p w14:paraId="32C0480F" w14:textId="049A650D" w:rsidR="005B55A6" w:rsidRPr="00F7567B" w:rsidRDefault="005B55A6" w:rsidP="00406D43">
            <w:pPr>
              <w:rPr>
                <w:rFonts w:asciiTheme="minorHAnsi" w:hAnsiTheme="minorHAnsi" w:cstheme="minorHAnsi"/>
                <w:b/>
                <w:bCs/>
              </w:rPr>
            </w:pPr>
            <w:r w:rsidRPr="00F7567B">
              <w:rPr>
                <w:rFonts w:asciiTheme="minorHAnsi" w:hAnsiTheme="minorHAnsi" w:cstheme="minorHAnsi"/>
                <w:b/>
                <w:bCs/>
              </w:rPr>
              <w:t>Contract to be offered</w:t>
            </w:r>
          </w:p>
        </w:tc>
        <w:tc>
          <w:tcPr>
            <w:tcW w:w="7796" w:type="dxa"/>
          </w:tcPr>
          <w:p w14:paraId="4C6F70B5" w14:textId="77777777" w:rsidR="005B55A6" w:rsidRDefault="005B55A6" w:rsidP="005B55A6">
            <w:pPr>
              <w:jc w:val="both"/>
              <w:rPr>
                <w:rFonts w:asciiTheme="minorHAnsi" w:hAnsiTheme="minorHAnsi" w:cstheme="minorHAnsi"/>
              </w:rPr>
            </w:pPr>
            <w:r w:rsidRPr="00F7567B">
              <w:rPr>
                <w:rFonts w:asciiTheme="minorHAnsi" w:hAnsiTheme="minorHAnsi" w:cstheme="minorHAnsi"/>
              </w:rPr>
              <w:t>NHS Standard Contract (Full Length)</w:t>
            </w:r>
          </w:p>
          <w:p w14:paraId="159926FE" w14:textId="7B06BC36" w:rsidR="002D6F5A" w:rsidRPr="00F7567B" w:rsidRDefault="002D6F5A" w:rsidP="005B55A6">
            <w:pPr>
              <w:jc w:val="both"/>
              <w:rPr>
                <w:rFonts w:asciiTheme="minorHAnsi" w:hAnsiTheme="minorHAnsi" w:cstheme="minorHAnsi"/>
              </w:rPr>
            </w:pPr>
          </w:p>
        </w:tc>
      </w:tr>
      <w:tr w:rsidR="005B55A6" w:rsidRPr="00F7567B" w14:paraId="13701799" w14:textId="77777777" w:rsidTr="00C21C19">
        <w:tc>
          <w:tcPr>
            <w:tcW w:w="2694" w:type="dxa"/>
            <w:shd w:val="clear" w:color="auto" w:fill="F2F2F2" w:themeFill="background1" w:themeFillShade="F2"/>
            <w:vAlign w:val="center"/>
          </w:tcPr>
          <w:p w14:paraId="6607425A" w14:textId="12266356" w:rsidR="005B55A6" w:rsidRPr="00F7567B" w:rsidRDefault="005B55A6" w:rsidP="00406D43">
            <w:pPr>
              <w:rPr>
                <w:rFonts w:asciiTheme="minorHAnsi" w:hAnsiTheme="minorHAnsi" w:cstheme="minorHAnsi"/>
                <w:b/>
                <w:bCs/>
              </w:rPr>
            </w:pPr>
            <w:r w:rsidRPr="00F7567B">
              <w:rPr>
                <w:rFonts w:asciiTheme="minorHAnsi" w:hAnsiTheme="minorHAnsi" w:cstheme="minorHAnsi"/>
                <w:b/>
                <w:bCs/>
              </w:rPr>
              <w:t>Number of contracts available</w:t>
            </w:r>
          </w:p>
        </w:tc>
        <w:tc>
          <w:tcPr>
            <w:tcW w:w="7796" w:type="dxa"/>
          </w:tcPr>
          <w:p w14:paraId="306FDA91" w14:textId="210A068D" w:rsidR="005B55A6" w:rsidRPr="00F7567B" w:rsidRDefault="005B55A6" w:rsidP="005B55A6">
            <w:pPr>
              <w:jc w:val="both"/>
              <w:rPr>
                <w:rFonts w:asciiTheme="minorHAnsi" w:hAnsiTheme="minorHAnsi" w:cstheme="minorHAnsi"/>
              </w:rPr>
            </w:pPr>
            <w:r w:rsidRPr="00F7567B">
              <w:rPr>
                <w:rFonts w:asciiTheme="minorHAnsi" w:hAnsiTheme="minorHAnsi" w:cstheme="minorHAnsi"/>
              </w:rPr>
              <w:t>There are 4 lots available for bidders, one for each service</w:t>
            </w:r>
            <w:r w:rsidR="001B2F87" w:rsidRPr="00F7567B">
              <w:rPr>
                <w:rFonts w:asciiTheme="minorHAnsi" w:hAnsiTheme="minorHAnsi" w:cstheme="minorHAnsi"/>
              </w:rPr>
              <w:t>.</w:t>
            </w:r>
          </w:p>
          <w:p w14:paraId="04C1CE4C" w14:textId="77777777" w:rsidR="005B55A6" w:rsidRPr="00F7567B" w:rsidRDefault="005B55A6" w:rsidP="005B55A6">
            <w:pPr>
              <w:jc w:val="both"/>
              <w:rPr>
                <w:rFonts w:asciiTheme="minorHAnsi" w:hAnsiTheme="minorHAnsi" w:cstheme="minorHAnsi"/>
              </w:rPr>
            </w:pPr>
            <w:r w:rsidRPr="00F7567B">
              <w:rPr>
                <w:rFonts w:asciiTheme="minorHAnsi" w:hAnsiTheme="minorHAnsi" w:cstheme="minorHAnsi"/>
              </w:rPr>
              <w:t>Bidders may choose to bid separately or to bid for all 4 lots</w:t>
            </w:r>
            <w:r w:rsidR="001B2F87" w:rsidRPr="00F7567B">
              <w:rPr>
                <w:rFonts w:asciiTheme="minorHAnsi" w:hAnsiTheme="minorHAnsi" w:cstheme="minorHAnsi"/>
              </w:rPr>
              <w:t>.</w:t>
            </w:r>
          </w:p>
          <w:p w14:paraId="7BA81A52" w14:textId="77777777" w:rsidR="00D415DA" w:rsidRDefault="00D415DA" w:rsidP="005B55A6">
            <w:pPr>
              <w:jc w:val="both"/>
              <w:rPr>
                <w:rFonts w:asciiTheme="minorHAnsi" w:hAnsiTheme="minorHAnsi" w:cstheme="minorHAnsi"/>
              </w:rPr>
            </w:pPr>
            <w:proofErr w:type="gramStart"/>
            <w:r w:rsidRPr="00F7567B">
              <w:rPr>
                <w:rFonts w:asciiTheme="minorHAnsi" w:hAnsiTheme="minorHAnsi" w:cstheme="minorHAnsi"/>
              </w:rPr>
              <w:t>i.e.</w:t>
            </w:r>
            <w:proofErr w:type="gramEnd"/>
            <w:r w:rsidRPr="00F7567B">
              <w:rPr>
                <w:rFonts w:asciiTheme="minorHAnsi" w:hAnsiTheme="minorHAnsi" w:cstheme="minorHAnsi"/>
              </w:rPr>
              <w:t xml:space="preserve"> between 1 and 4 contracts may be awarded.</w:t>
            </w:r>
          </w:p>
          <w:p w14:paraId="3F895AE0" w14:textId="3E952B3A" w:rsidR="002D6F5A" w:rsidRPr="00F7567B" w:rsidRDefault="002D6F5A" w:rsidP="005B55A6">
            <w:pPr>
              <w:jc w:val="both"/>
              <w:rPr>
                <w:rFonts w:asciiTheme="minorHAnsi" w:hAnsiTheme="minorHAnsi" w:cstheme="minorHAnsi"/>
              </w:rPr>
            </w:pPr>
          </w:p>
        </w:tc>
      </w:tr>
      <w:tr w:rsidR="00406D43" w:rsidRPr="00F7567B" w14:paraId="217889F4" w14:textId="77777777" w:rsidTr="00C21C19">
        <w:tc>
          <w:tcPr>
            <w:tcW w:w="2694" w:type="dxa"/>
            <w:shd w:val="clear" w:color="auto" w:fill="F2F2F2" w:themeFill="background1" w:themeFillShade="F2"/>
            <w:vAlign w:val="center"/>
          </w:tcPr>
          <w:p w14:paraId="0F120EE8" w14:textId="611DF574" w:rsidR="00406D43" w:rsidRPr="00F7567B" w:rsidRDefault="00406D43" w:rsidP="00406D43">
            <w:pPr>
              <w:rPr>
                <w:rFonts w:asciiTheme="minorHAnsi" w:hAnsiTheme="minorHAnsi" w:cstheme="minorHAnsi"/>
                <w:b/>
                <w:bCs/>
              </w:rPr>
            </w:pPr>
            <w:r w:rsidRPr="00F7567B">
              <w:rPr>
                <w:rFonts w:asciiTheme="minorHAnsi" w:hAnsiTheme="minorHAnsi" w:cstheme="minorHAnsi"/>
                <w:b/>
                <w:bCs/>
              </w:rPr>
              <w:t>Financial Model</w:t>
            </w:r>
            <w:r w:rsidR="00F7567B" w:rsidRPr="00F7567B">
              <w:rPr>
                <w:rFonts w:asciiTheme="minorHAnsi" w:hAnsiTheme="minorHAnsi" w:cstheme="minorHAnsi"/>
                <w:b/>
                <w:bCs/>
              </w:rPr>
              <w:t xml:space="preserve"> / Contract Value</w:t>
            </w:r>
          </w:p>
        </w:tc>
        <w:tc>
          <w:tcPr>
            <w:tcW w:w="7796" w:type="dxa"/>
          </w:tcPr>
          <w:p w14:paraId="67B26480" w14:textId="555E3F74" w:rsidR="00DC4344" w:rsidRPr="00F7567B" w:rsidRDefault="00DC4344" w:rsidP="005B55A6">
            <w:pPr>
              <w:jc w:val="both"/>
              <w:rPr>
                <w:rFonts w:asciiTheme="minorHAnsi" w:hAnsiTheme="minorHAnsi" w:cstheme="minorHAnsi"/>
                <w:color w:val="FF0000"/>
              </w:rPr>
            </w:pPr>
          </w:p>
          <w:tbl>
            <w:tblPr>
              <w:tblW w:w="0" w:type="auto"/>
              <w:tblCellMar>
                <w:left w:w="0" w:type="dxa"/>
                <w:right w:w="0" w:type="dxa"/>
              </w:tblCellMar>
              <w:tblLook w:val="04A0" w:firstRow="1" w:lastRow="0" w:firstColumn="1" w:lastColumn="0" w:noHBand="0" w:noVBand="1"/>
            </w:tblPr>
            <w:tblGrid>
              <w:gridCol w:w="1609"/>
              <w:gridCol w:w="5951"/>
            </w:tblGrid>
            <w:tr w:rsidR="00F7567B" w:rsidRPr="00F7567B" w14:paraId="465DFC5C" w14:textId="77777777" w:rsidTr="00F7567B">
              <w:tc>
                <w:tcPr>
                  <w:tcW w:w="16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4B36B6" w14:textId="77777777" w:rsidR="00F7567B" w:rsidRPr="00F7567B" w:rsidRDefault="00F7567B" w:rsidP="00F7567B">
                  <w:pPr>
                    <w:jc w:val="center"/>
                    <w:rPr>
                      <w:rFonts w:asciiTheme="minorHAnsi" w:hAnsiTheme="minorHAnsi" w:cstheme="minorHAnsi"/>
                      <w:b/>
                      <w:bCs/>
                    </w:rPr>
                  </w:pPr>
                  <w:r w:rsidRPr="00F7567B">
                    <w:rPr>
                      <w:rFonts w:asciiTheme="minorHAnsi" w:hAnsiTheme="minorHAnsi" w:cstheme="minorHAnsi"/>
                      <w:b/>
                      <w:bCs/>
                    </w:rPr>
                    <w:t>£000</w:t>
                  </w:r>
                </w:p>
              </w:tc>
              <w:tc>
                <w:tcPr>
                  <w:tcW w:w="61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EF0C228" w14:textId="77777777" w:rsidR="00F7567B" w:rsidRPr="00F7567B" w:rsidRDefault="00F7567B" w:rsidP="00F7567B">
                  <w:pPr>
                    <w:jc w:val="center"/>
                    <w:rPr>
                      <w:rFonts w:asciiTheme="minorHAnsi" w:hAnsiTheme="minorHAnsi" w:cstheme="minorHAnsi"/>
                      <w:b/>
                      <w:bCs/>
                    </w:rPr>
                  </w:pPr>
                  <w:r w:rsidRPr="00F7567B">
                    <w:rPr>
                      <w:rFonts w:asciiTheme="minorHAnsi" w:hAnsiTheme="minorHAnsi" w:cstheme="minorHAnsi"/>
                      <w:b/>
                      <w:bCs/>
                    </w:rPr>
                    <w:t>Proposed financial envelope</w:t>
                  </w:r>
                </w:p>
                <w:p w14:paraId="3754AC2D" w14:textId="3AAE7F7A" w:rsidR="00F7567B" w:rsidRPr="00F7567B" w:rsidRDefault="00F7567B" w:rsidP="00F7567B">
                  <w:pPr>
                    <w:jc w:val="center"/>
                    <w:rPr>
                      <w:rFonts w:asciiTheme="minorHAnsi" w:hAnsiTheme="minorHAnsi" w:cstheme="minorHAnsi"/>
                      <w:b/>
                      <w:bCs/>
                    </w:rPr>
                  </w:pPr>
                  <w:r w:rsidRPr="00F7567B">
                    <w:rPr>
                      <w:rFonts w:asciiTheme="minorHAnsi" w:hAnsiTheme="minorHAnsi" w:cstheme="minorHAnsi"/>
                      <w:b/>
                      <w:bCs/>
                    </w:rPr>
                    <w:t>(Based on 19/20 actual activity, as the most appropriate year’s activity at tariff)</w:t>
                  </w:r>
                </w:p>
              </w:tc>
            </w:tr>
            <w:tr w:rsidR="00F7567B" w:rsidRPr="00F7567B" w14:paraId="4F76928B" w14:textId="77777777" w:rsidTr="00F7567B">
              <w:tc>
                <w:tcPr>
                  <w:tcW w:w="16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A7303D" w14:textId="77777777" w:rsidR="00F7567B" w:rsidRPr="002D6F5A" w:rsidRDefault="00F7567B" w:rsidP="00F7567B">
                  <w:pPr>
                    <w:rPr>
                      <w:rFonts w:asciiTheme="minorHAnsi" w:hAnsiTheme="minorHAnsi" w:cstheme="minorHAnsi"/>
                    </w:rPr>
                  </w:pPr>
                  <w:r w:rsidRPr="002D6F5A">
                    <w:rPr>
                      <w:rFonts w:asciiTheme="minorHAnsi" w:hAnsiTheme="minorHAnsi" w:cstheme="minorHAnsi"/>
                    </w:rPr>
                    <w:t>Urology</w:t>
                  </w:r>
                </w:p>
              </w:tc>
              <w:tc>
                <w:tcPr>
                  <w:tcW w:w="61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8D8010" w14:textId="1C15EAE2" w:rsidR="00F7567B" w:rsidRPr="002D6F5A" w:rsidRDefault="00F7567B" w:rsidP="00F7567B">
                  <w:pPr>
                    <w:jc w:val="center"/>
                    <w:rPr>
                      <w:rFonts w:asciiTheme="minorHAnsi" w:hAnsiTheme="minorHAnsi" w:cstheme="minorHAnsi"/>
                    </w:rPr>
                  </w:pPr>
                  <w:r w:rsidRPr="002D6F5A">
                    <w:rPr>
                      <w:rFonts w:asciiTheme="minorHAnsi" w:hAnsiTheme="minorHAnsi" w:cstheme="minorHAnsi"/>
                    </w:rPr>
                    <w:t>£698,000</w:t>
                  </w:r>
                </w:p>
              </w:tc>
            </w:tr>
            <w:tr w:rsidR="00F7567B" w:rsidRPr="00F7567B" w14:paraId="099DCC2D" w14:textId="77777777" w:rsidTr="00F7567B">
              <w:tc>
                <w:tcPr>
                  <w:tcW w:w="16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E0C933" w14:textId="77777777" w:rsidR="00F7567B" w:rsidRPr="002D6F5A" w:rsidRDefault="00F7567B" w:rsidP="00F7567B">
                  <w:pPr>
                    <w:rPr>
                      <w:rFonts w:asciiTheme="minorHAnsi" w:hAnsiTheme="minorHAnsi" w:cstheme="minorHAnsi"/>
                    </w:rPr>
                  </w:pPr>
                  <w:r w:rsidRPr="002D6F5A">
                    <w:rPr>
                      <w:rFonts w:asciiTheme="minorHAnsi" w:hAnsiTheme="minorHAnsi" w:cstheme="minorHAnsi"/>
                    </w:rPr>
                    <w:t>Gynaecology</w:t>
                  </w:r>
                </w:p>
              </w:tc>
              <w:tc>
                <w:tcPr>
                  <w:tcW w:w="61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21A403" w14:textId="3CCA4DC0" w:rsidR="00F7567B" w:rsidRPr="002D6F5A" w:rsidRDefault="00F7567B" w:rsidP="00F7567B">
                  <w:pPr>
                    <w:jc w:val="center"/>
                    <w:rPr>
                      <w:rFonts w:asciiTheme="minorHAnsi" w:hAnsiTheme="minorHAnsi" w:cstheme="minorHAnsi"/>
                    </w:rPr>
                  </w:pPr>
                  <w:r w:rsidRPr="002D6F5A">
                    <w:rPr>
                      <w:rFonts w:asciiTheme="minorHAnsi" w:hAnsiTheme="minorHAnsi" w:cstheme="minorHAnsi"/>
                    </w:rPr>
                    <w:t>£435,000</w:t>
                  </w:r>
                </w:p>
              </w:tc>
            </w:tr>
            <w:tr w:rsidR="00F7567B" w:rsidRPr="00F7567B" w14:paraId="386FA9CB" w14:textId="77777777" w:rsidTr="00F7567B">
              <w:tc>
                <w:tcPr>
                  <w:tcW w:w="16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E9FF6" w14:textId="77777777" w:rsidR="00F7567B" w:rsidRPr="002D6F5A" w:rsidRDefault="00F7567B" w:rsidP="00F7567B">
                  <w:pPr>
                    <w:rPr>
                      <w:rFonts w:asciiTheme="minorHAnsi" w:hAnsiTheme="minorHAnsi" w:cstheme="minorHAnsi"/>
                    </w:rPr>
                  </w:pPr>
                  <w:r w:rsidRPr="002D6F5A">
                    <w:rPr>
                      <w:rFonts w:asciiTheme="minorHAnsi" w:hAnsiTheme="minorHAnsi" w:cstheme="minorHAnsi"/>
                    </w:rPr>
                    <w:t>Gynae – Ring Pessary</w:t>
                  </w:r>
                </w:p>
              </w:tc>
              <w:tc>
                <w:tcPr>
                  <w:tcW w:w="61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93C815" w14:textId="3B79B83F" w:rsidR="00F7567B" w:rsidRPr="002D6F5A" w:rsidRDefault="00F7567B" w:rsidP="00F7567B">
                  <w:pPr>
                    <w:jc w:val="center"/>
                    <w:rPr>
                      <w:rFonts w:asciiTheme="minorHAnsi" w:hAnsiTheme="minorHAnsi" w:cstheme="minorHAnsi"/>
                    </w:rPr>
                  </w:pPr>
                  <w:r w:rsidRPr="002D6F5A">
                    <w:rPr>
                      <w:rFonts w:asciiTheme="minorHAnsi" w:hAnsiTheme="minorHAnsi" w:cstheme="minorHAnsi"/>
                    </w:rPr>
                    <w:t>£68,000</w:t>
                  </w:r>
                </w:p>
              </w:tc>
            </w:tr>
            <w:tr w:rsidR="00F7567B" w:rsidRPr="00F7567B" w14:paraId="5857641B" w14:textId="77777777" w:rsidTr="00F7567B">
              <w:tc>
                <w:tcPr>
                  <w:tcW w:w="16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D19442" w14:textId="77777777" w:rsidR="00F7567B" w:rsidRPr="002D6F5A" w:rsidRDefault="00F7567B" w:rsidP="00F7567B">
                  <w:pPr>
                    <w:rPr>
                      <w:rFonts w:asciiTheme="minorHAnsi" w:hAnsiTheme="minorHAnsi" w:cstheme="minorHAnsi"/>
                    </w:rPr>
                  </w:pPr>
                  <w:r w:rsidRPr="002D6F5A">
                    <w:rPr>
                      <w:rFonts w:asciiTheme="minorHAnsi" w:hAnsiTheme="minorHAnsi" w:cstheme="minorHAnsi"/>
                    </w:rPr>
                    <w:t>Continence and Stoma</w:t>
                  </w:r>
                </w:p>
              </w:tc>
              <w:tc>
                <w:tcPr>
                  <w:tcW w:w="61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56F73B" w14:textId="578FFD40" w:rsidR="00F7567B" w:rsidRPr="002D6F5A" w:rsidRDefault="00F7567B" w:rsidP="00F7567B">
                  <w:pPr>
                    <w:jc w:val="center"/>
                    <w:rPr>
                      <w:rFonts w:asciiTheme="minorHAnsi" w:hAnsiTheme="minorHAnsi" w:cstheme="minorHAnsi"/>
                    </w:rPr>
                  </w:pPr>
                  <w:r w:rsidRPr="002D6F5A">
                    <w:rPr>
                      <w:rFonts w:asciiTheme="minorHAnsi" w:hAnsiTheme="minorHAnsi" w:cstheme="minorHAnsi"/>
                    </w:rPr>
                    <w:t>£1,143,000</w:t>
                  </w:r>
                </w:p>
              </w:tc>
            </w:tr>
            <w:tr w:rsidR="00F7567B" w:rsidRPr="00F7567B" w14:paraId="55882AB3" w14:textId="77777777" w:rsidTr="00F7567B">
              <w:tc>
                <w:tcPr>
                  <w:tcW w:w="16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A83933" w14:textId="77777777" w:rsidR="00F7567B" w:rsidRPr="002D6F5A" w:rsidRDefault="00F7567B" w:rsidP="00F7567B">
                  <w:pPr>
                    <w:rPr>
                      <w:rFonts w:asciiTheme="minorHAnsi" w:hAnsiTheme="minorHAnsi" w:cstheme="minorHAnsi"/>
                    </w:rPr>
                  </w:pPr>
                  <w:r w:rsidRPr="002D6F5A">
                    <w:rPr>
                      <w:rFonts w:asciiTheme="minorHAnsi" w:hAnsiTheme="minorHAnsi" w:cstheme="minorHAnsi"/>
                    </w:rPr>
                    <w:t>Cardiology</w:t>
                  </w:r>
                </w:p>
              </w:tc>
              <w:tc>
                <w:tcPr>
                  <w:tcW w:w="61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ACE2DD" w14:textId="372D3547" w:rsidR="00F7567B" w:rsidRPr="002D6F5A" w:rsidRDefault="00F7567B" w:rsidP="00F7567B">
                  <w:pPr>
                    <w:jc w:val="center"/>
                    <w:rPr>
                      <w:rFonts w:asciiTheme="minorHAnsi" w:hAnsiTheme="minorHAnsi" w:cstheme="minorHAnsi"/>
                    </w:rPr>
                  </w:pPr>
                  <w:r w:rsidRPr="002D6F5A">
                    <w:rPr>
                      <w:rFonts w:asciiTheme="minorHAnsi" w:hAnsiTheme="minorHAnsi" w:cstheme="minorHAnsi"/>
                    </w:rPr>
                    <w:t>£1,169,000</w:t>
                  </w:r>
                </w:p>
              </w:tc>
            </w:tr>
            <w:tr w:rsidR="00F7567B" w:rsidRPr="00F7567B" w14:paraId="09163C0F" w14:textId="77777777" w:rsidTr="00F7567B">
              <w:tc>
                <w:tcPr>
                  <w:tcW w:w="16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DAFCF3" w14:textId="77777777" w:rsidR="00F7567B" w:rsidRPr="002D6F5A" w:rsidRDefault="00F7567B" w:rsidP="00F7567B">
                  <w:pPr>
                    <w:rPr>
                      <w:rFonts w:asciiTheme="minorHAnsi" w:hAnsiTheme="minorHAnsi" w:cstheme="minorHAnsi"/>
                      <w:b/>
                      <w:bCs/>
                    </w:rPr>
                  </w:pPr>
                  <w:r w:rsidRPr="002D6F5A">
                    <w:rPr>
                      <w:rFonts w:asciiTheme="minorHAnsi" w:hAnsiTheme="minorHAnsi" w:cstheme="minorHAnsi"/>
                      <w:b/>
                      <w:bCs/>
                    </w:rPr>
                    <w:t>Total</w:t>
                  </w:r>
                </w:p>
              </w:tc>
              <w:tc>
                <w:tcPr>
                  <w:tcW w:w="61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6BC29F" w14:textId="1DA7EA00" w:rsidR="00F7567B" w:rsidRPr="002D6F5A" w:rsidRDefault="00F7567B" w:rsidP="00F7567B">
                  <w:pPr>
                    <w:jc w:val="center"/>
                    <w:rPr>
                      <w:rFonts w:asciiTheme="minorHAnsi" w:hAnsiTheme="minorHAnsi" w:cstheme="minorHAnsi"/>
                      <w:b/>
                      <w:bCs/>
                    </w:rPr>
                  </w:pPr>
                  <w:r w:rsidRPr="002D6F5A">
                    <w:rPr>
                      <w:rFonts w:asciiTheme="minorHAnsi" w:hAnsiTheme="minorHAnsi" w:cstheme="minorHAnsi"/>
                      <w:b/>
                      <w:bCs/>
                    </w:rPr>
                    <w:t>£3,514,000</w:t>
                  </w:r>
                </w:p>
              </w:tc>
            </w:tr>
          </w:tbl>
          <w:p w14:paraId="7C752476" w14:textId="78A0DC0D" w:rsidR="00F7567B" w:rsidRDefault="00F7567B" w:rsidP="005B55A6">
            <w:pPr>
              <w:jc w:val="both"/>
              <w:rPr>
                <w:rFonts w:asciiTheme="minorHAnsi" w:hAnsiTheme="minorHAnsi" w:cstheme="minorHAnsi"/>
                <w:color w:val="FF0000"/>
              </w:rPr>
            </w:pPr>
          </w:p>
          <w:p w14:paraId="4E26CAFE" w14:textId="10E6FD8E" w:rsidR="00F7567B" w:rsidRPr="00F7567B" w:rsidRDefault="00F7567B" w:rsidP="005B55A6">
            <w:pPr>
              <w:jc w:val="both"/>
              <w:rPr>
                <w:rFonts w:asciiTheme="minorHAnsi" w:hAnsiTheme="minorHAnsi" w:cstheme="minorHAnsi"/>
                <w:color w:val="000000" w:themeColor="text1"/>
              </w:rPr>
            </w:pPr>
            <w:r w:rsidRPr="00F7567B">
              <w:rPr>
                <w:rFonts w:asciiTheme="minorHAnsi" w:hAnsiTheme="minorHAnsi" w:cstheme="minorHAnsi"/>
                <w:color w:val="000000" w:themeColor="text1"/>
              </w:rPr>
              <w:t>The financial envelope will include an incentive payment for achievement of agreed outcomes.</w:t>
            </w:r>
          </w:p>
          <w:p w14:paraId="439A66E9" w14:textId="77777777" w:rsidR="00F7567B" w:rsidRPr="00F7567B" w:rsidRDefault="00F7567B" w:rsidP="005B55A6">
            <w:pPr>
              <w:jc w:val="both"/>
              <w:rPr>
                <w:rFonts w:asciiTheme="minorHAnsi" w:hAnsiTheme="minorHAnsi" w:cstheme="minorHAnsi"/>
                <w:color w:val="FF0000"/>
              </w:rPr>
            </w:pPr>
          </w:p>
          <w:p w14:paraId="37832E54" w14:textId="77777777" w:rsidR="00D415DA" w:rsidRDefault="00D415DA" w:rsidP="005B55A6">
            <w:pPr>
              <w:jc w:val="both"/>
              <w:rPr>
                <w:rFonts w:asciiTheme="minorHAnsi" w:hAnsiTheme="minorHAnsi" w:cstheme="minorHAnsi"/>
                <w:color w:val="000000" w:themeColor="text1"/>
              </w:rPr>
            </w:pPr>
            <w:r w:rsidRPr="00F7567B">
              <w:rPr>
                <w:rFonts w:asciiTheme="minorHAnsi" w:hAnsiTheme="minorHAnsi" w:cstheme="minorHAnsi"/>
                <w:color w:val="000000" w:themeColor="text1"/>
              </w:rPr>
              <w:t>The financial model will be tested and validated with interested provider</w:t>
            </w:r>
            <w:r w:rsidR="002D6F5A">
              <w:rPr>
                <w:rFonts w:asciiTheme="minorHAnsi" w:hAnsiTheme="minorHAnsi" w:cstheme="minorHAnsi"/>
                <w:color w:val="000000" w:themeColor="text1"/>
              </w:rPr>
              <w:t>s</w:t>
            </w:r>
            <w:r w:rsidRPr="00F7567B">
              <w:rPr>
                <w:rFonts w:asciiTheme="minorHAnsi" w:hAnsiTheme="minorHAnsi" w:cstheme="minorHAnsi"/>
                <w:color w:val="000000" w:themeColor="text1"/>
              </w:rPr>
              <w:t xml:space="preserve"> before commencement of a procurement process.</w:t>
            </w:r>
          </w:p>
          <w:p w14:paraId="42D28657" w14:textId="138D8710" w:rsidR="002D6F5A" w:rsidRPr="00F7567B" w:rsidRDefault="002D6F5A" w:rsidP="005B55A6">
            <w:pPr>
              <w:jc w:val="both"/>
              <w:rPr>
                <w:rFonts w:asciiTheme="minorHAnsi" w:hAnsiTheme="minorHAnsi" w:cstheme="minorHAnsi"/>
                <w:color w:val="FF0000"/>
              </w:rPr>
            </w:pPr>
          </w:p>
        </w:tc>
      </w:tr>
      <w:tr w:rsidR="00107595" w:rsidRPr="00F7567B" w14:paraId="5038B42A" w14:textId="77777777" w:rsidTr="00C21C19">
        <w:tc>
          <w:tcPr>
            <w:tcW w:w="2694" w:type="dxa"/>
            <w:shd w:val="clear" w:color="auto" w:fill="F2F2F2" w:themeFill="background1" w:themeFillShade="F2"/>
            <w:vAlign w:val="center"/>
          </w:tcPr>
          <w:p w14:paraId="3EF0A8CA" w14:textId="1B7415D6" w:rsidR="00107595" w:rsidRPr="00F7567B" w:rsidRDefault="00107595" w:rsidP="00406D43">
            <w:pPr>
              <w:rPr>
                <w:rFonts w:asciiTheme="minorHAnsi" w:hAnsiTheme="minorHAnsi" w:cstheme="minorHAnsi"/>
                <w:b/>
                <w:bCs/>
              </w:rPr>
            </w:pPr>
            <w:r>
              <w:rPr>
                <w:rFonts w:asciiTheme="minorHAnsi" w:hAnsiTheme="minorHAnsi" w:cstheme="minorHAnsi"/>
                <w:b/>
                <w:bCs/>
              </w:rPr>
              <w:lastRenderedPageBreak/>
              <w:t>Activity</w:t>
            </w:r>
          </w:p>
        </w:tc>
        <w:tc>
          <w:tcPr>
            <w:tcW w:w="7796" w:type="dxa"/>
          </w:tcPr>
          <w:tbl>
            <w:tblPr>
              <w:tblW w:w="7529" w:type="dxa"/>
              <w:tblLook w:val="04A0" w:firstRow="1" w:lastRow="0" w:firstColumn="1" w:lastColumn="0" w:noHBand="0" w:noVBand="1"/>
            </w:tblPr>
            <w:tblGrid>
              <w:gridCol w:w="5828"/>
              <w:gridCol w:w="1701"/>
            </w:tblGrid>
            <w:tr w:rsidR="00107595" w:rsidRPr="00107595" w14:paraId="790BB8B5" w14:textId="77777777" w:rsidTr="00DA4EE8">
              <w:trPr>
                <w:trHeight w:val="300"/>
              </w:trPr>
              <w:tc>
                <w:tcPr>
                  <w:tcW w:w="5828"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0B9CC45C" w14:textId="77777777" w:rsidR="00107595" w:rsidRPr="00107595" w:rsidRDefault="00107595" w:rsidP="00107595">
                  <w:pPr>
                    <w:rPr>
                      <w:rFonts w:ascii="Calibri" w:hAnsi="Calibri" w:cs="Calibri"/>
                      <w:b/>
                      <w:bCs/>
                      <w:color w:val="000000"/>
                      <w:sz w:val="22"/>
                      <w:szCs w:val="22"/>
                      <w:lang w:eastAsia="en-GB"/>
                    </w:rPr>
                  </w:pPr>
                  <w:r w:rsidRPr="00107595">
                    <w:rPr>
                      <w:rFonts w:ascii="Calibri" w:hAnsi="Calibri" w:cs="Calibri"/>
                      <w:b/>
                      <w:bCs/>
                      <w:color w:val="000000"/>
                      <w:sz w:val="22"/>
                      <w:szCs w:val="22"/>
                      <w:lang w:eastAsia="en-GB"/>
                    </w:rPr>
                    <w:t>Service / Activity</w:t>
                  </w:r>
                </w:p>
              </w:tc>
              <w:tc>
                <w:tcPr>
                  <w:tcW w:w="1701" w:type="dxa"/>
                  <w:tcBorders>
                    <w:top w:val="single" w:sz="4" w:space="0" w:color="auto"/>
                    <w:left w:val="nil"/>
                    <w:bottom w:val="single" w:sz="4" w:space="0" w:color="auto"/>
                    <w:right w:val="single" w:sz="4" w:space="0" w:color="auto"/>
                  </w:tcBorders>
                  <w:shd w:val="clear" w:color="000000" w:fill="B4C6E7"/>
                  <w:noWrap/>
                  <w:vAlign w:val="bottom"/>
                  <w:hideMark/>
                </w:tcPr>
                <w:p w14:paraId="1825B133" w14:textId="77777777" w:rsidR="00107595" w:rsidRPr="00107595" w:rsidRDefault="00107595" w:rsidP="00107595">
                  <w:pPr>
                    <w:rPr>
                      <w:rFonts w:ascii="Calibri" w:hAnsi="Calibri" w:cs="Calibri"/>
                      <w:b/>
                      <w:bCs/>
                      <w:color w:val="000000"/>
                      <w:sz w:val="22"/>
                      <w:szCs w:val="22"/>
                      <w:lang w:eastAsia="en-GB"/>
                    </w:rPr>
                  </w:pPr>
                  <w:r w:rsidRPr="00107595">
                    <w:rPr>
                      <w:rFonts w:ascii="Calibri" w:hAnsi="Calibri" w:cs="Calibri"/>
                      <w:b/>
                      <w:bCs/>
                      <w:color w:val="000000"/>
                      <w:sz w:val="22"/>
                      <w:szCs w:val="22"/>
                      <w:lang w:eastAsia="en-GB"/>
                    </w:rPr>
                    <w:t>19/20 Activity Levels</w:t>
                  </w:r>
                </w:p>
              </w:tc>
            </w:tr>
            <w:tr w:rsidR="00107595" w:rsidRPr="00107595" w14:paraId="3B8C81D2" w14:textId="77777777" w:rsidTr="00DA4EE8">
              <w:trPr>
                <w:trHeight w:val="300"/>
              </w:trPr>
              <w:tc>
                <w:tcPr>
                  <w:tcW w:w="5828" w:type="dxa"/>
                  <w:tcBorders>
                    <w:top w:val="nil"/>
                    <w:left w:val="single" w:sz="4" w:space="0" w:color="auto"/>
                    <w:bottom w:val="single" w:sz="4" w:space="0" w:color="auto"/>
                    <w:right w:val="single" w:sz="4" w:space="0" w:color="auto"/>
                  </w:tcBorders>
                  <w:shd w:val="clear" w:color="000000" w:fill="D9E1F2"/>
                  <w:noWrap/>
                  <w:vAlign w:val="bottom"/>
                  <w:hideMark/>
                </w:tcPr>
                <w:p w14:paraId="51B9E706" w14:textId="77777777" w:rsidR="00107595" w:rsidRPr="00107595" w:rsidRDefault="00107595" w:rsidP="00107595">
                  <w:pPr>
                    <w:rPr>
                      <w:rFonts w:ascii="Calibri" w:hAnsi="Calibri" w:cs="Calibri"/>
                      <w:b/>
                      <w:bCs/>
                      <w:color w:val="000000"/>
                      <w:sz w:val="22"/>
                      <w:szCs w:val="22"/>
                      <w:lang w:eastAsia="en-GB"/>
                    </w:rPr>
                  </w:pPr>
                  <w:r w:rsidRPr="00107595">
                    <w:rPr>
                      <w:rFonts w:ascii="Calibri" w:hAnsi="Calibri" w:cs="Calibri"/>
                      <w:b/>
                      <w:bCs/>
                      <w:color w:val="000000"/>
                      <w:sz w:val="22"/>
                      <w:szCs w:val="22"/>
                      <w:lang w:eastAsia="en-GB"/>
                    </w:rPr>
                    <w:t>Cardiology</w:t>
                  </w:r>
                </w:p>
              </w:tc>
              <w:tc>
                <w:tcPr>
                  <w:tcW w:w="1701" w:type="dxa"/>
                  <w:tcBorders>
                    <w:top w:val="nil"/>
                    <w:left w:val="nil"/>
                    <w:bottom w:val="single" w:sz="4" w:space="0" w:color="auto"/>
                    <w:right w:val="single" w:sz="4" w:space="0" w:color="auto"/>
                  </w:tcBorders>
                  <w:shd w:val="clear" w:color="000000" w:fill="D9E1F2"/>
                  <w:noWrap/>
                  <w:vAlign w:val="bottom"/>
                  <w:hideMark/>
                </w:tcPr>
                <w:p w14:paraId="63E0A0FA" w14:textId="77777777" w:rsidR="00107595" w:rsidRPr="00107595" w:rsidRDefault="00107595" w:rsidP="00107595">
                  <w:pPr>
                    <w:jc w:val="right"/>
                    <w:rPr>
                      <w:rFonts w:ascii="Calibri" w:hAnsi="Calibri" w:cs="Calibri"/>
                      <w:b/>
                      <w:bCs/>
                      <w:color w:val="000000"/>
                      <w:sz w:val="22"/>
                      <w:szCs w:val="22"/>
                      <w:lang w:eastAsia="en-GB"/>
                    </w:rPr>
                  </w:pPr>
                  <w:r w:rsidRPr="00107595">
                    <w:rPr>
                      <w:rFonts w:ascii="Calibri" w:hAnsi="Calibri" w:cs="Calibri"/>
                      <w:b/>
                      <w:bCs/>
                      <w:color w:val="000000"/>
                      <w:sz w:val="22"/>
                      <w:szCs w:val="22"/>
                      <w:lang w:eastAsia="en-GB"/>
                    </w:rPr>
                    <w:t>15620</w:t>
                  </w:r>
                </w:p>
              </w:tc>
            </w:tr>
            <w:tr w:rsidR="00107595" w:rsidRPr="00107595" w14:paraId="727E3555" w14:textId="77777777" w:rsidTr="00DA4EE8">
              <w:trPr>
                <w:trHeight w:val="300"/>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185D1774" w14:textId="77777777" w:rsidR="00107595" w:rsidRPr="00107595" w:rsidRDefault="00107595" w:rsidP="00107595">
                  <w:pPr>
                    <w:rPr>
                      <w:rFonts w:ascii="Calibri" w:hAnsi="Calibri" w:cs="Calibri"/>
                      <w:color w:val="000000"/>
                      <w:sz w:val="22"/>
                      <w:szCs w:val="22"/>
                      <w:lang w:eastAsia="en-GB"/>
                    </w:rPr>
                  </w:pPr>
                  <w:r w:rsidRPr="00107595">
                    <w:rPr>
                      <w:rFonts w:ascii="Calibri" w:hAnsi="Calibri" w:cs="Calibri"/>
                      <w:color w:val="000000"/>
                      <w:sz w:val="22"/>
                      <w:szCs w:val="22"/>
                      <w:lang w:eastAsia="en-GB"/>
                    </w:rPr>
                    <w:t>24hr BP Monitor Direct Access</w:t>
                  </w:r>
                </w:p>
              </w:tc>
              <w:tc>
                <w:tcPr>
                  <w:tcW w:w="1701" w:type="dxa"/>
                  <w:tcBorders>
                    <w:top w:val="nil"/>
                    <w:left w:val="nil"/>
                    <w:bottom w:val="single" w:sz="4" w:space="0" w:color="auto"/>
                    <w:right w:val="single" w:sz="4" w:space="0" w:color="auto"/>
                  </w:tcBorders>
                  <w:shd w:val="clear" w:color="auto" w:fill="auto"/>
                  <w:noWrap/>
                  <w:vAlign w:val="bottom"/>
                  <w:hideMark/>
                </w:tcPr>
                <w:p w14:paraId="46597F87" w14:textId="77777777" w:rsidR="00107595" w:rsidRPr="00107595" w:rsidRDefault="00107595" w:rsidP="00107595">
                  <w:pPr>
                    <w:jc w:val="right"/>
                    <w:rPr>
                      <w:rFonts w:ascii="Calibri" w:hAnsi="Calibri" w:cs="Calibri"/>
                      <w:color w:val="000000"/>
                      <w:sz w:val="22"/>
                      <w:szCs w:val="22"/>
                      <w:lang w:eastAsia="en-GB"/>
                    </w:rPr>
                  </w:pPr>
                  <w:r w:rsidRPr="00107595">
                    <w:rPr>
                      <w:rFonts w:ascii="Calibri" w:hAnsi="Calibri" w:cs="Calibri"/>
                      <w:color w:val="000000"/>
                      <w:sz w:val="22"/>
                      <w:szCs w:val="22"/>
                      <w:lang w:eastAsia="en-GB"/>
                    </w:rPr>
                    <w:t>1586</w:t>
                  </w:r>
                </w:p>
              </w:tc>
            </w:tr>
            <w:tr w:rsidR="00107595" w:rsidRPr="00107595" w14:paraId="65703C31" w14:textId="77777777" w:rsidTr="00DA4EE8">
              <w:trPr>
                <w:trHeight w:val="300"/>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6ED0EF2B" w14:textId="77777777" w:rsidR="00107595" w:rsidRPr="00107595" w:rsidRDefault="00107595" w:rsidP="00107595">
                  <w:pPr>
                    <w:rPr>
                      <w:rFonts w:ascii="Calibri" w:hAnsi="Calibri" w:cs="Calibri"/>
                      <w:color w:val="000000"/>
                      <w:sz w:val="22"/>
                      <w:szCs w:val="22"/>
                      <w:lang w:eastAsia="en-GB"/>
                    </w:rPr>
                  </w:pPr>
                  <w:r w:rsidRPr="00107595">
                    <w:rPr>
                      <w:rFonts w:ascii="Calibri" w:hAnsi="Calibri" w:cs="Calibri"/>
                      <w:color w:val="000000"/>
                      <w:sz w:val="22"/>
                      <w:szCs w:val="22"/>
                      <w:lang w:eastAsia="en-GB"/>
                    </w:rPr>
                    <w:t>24hr ECG Monitor Direct Access</w:t>
                  </w:r>
                </w:p>
              </w:tc>
              <w:tc>
                <w:tcPr>
                  <w:tcW w:w="1701" w:type="dxa"/>
                  <w:tcBorders>
                    <w:top w:val="nil"/>
                    <w:left w:val="nil"/>
                    <w:bottom w:val="single" w:sz="4" w:space="0" w:color="auto"/>
                    <w:right w:val="single" w:sz="4" w:space="0" w:color="auto"/>
                  </w:tcBorders>
                  <w:shd w:val="clear" w:color="auto" w:fill="auto"/>
                  <w:noWrap/>
                  <w:vAlign w:val="bottom"/>
                  <w:hideMark/>
                </w:tcPr>
                <w:p w14:paraId="60743709" w14:textId="77777777" w:rsidR="00107595" w:rsidRPr="00107595" w:rsidRDefault="00107595" w:rsidP="00107595">
                  <w:pPr>
                    <w:jc w:val="right"/>
                    <w:rPr>
                      <w:rFonts w:ascii="Calibri" w:hAnsi="Calibri" w:cs="Calibri"/>
                      <w:color w:val="000000"/>
                      <w:sz w:val="22"/>
                      <w:szCs w:val="22"/>
                      <w:lang w:eastAsia="en-GB"/>
                    </w:rPr>
                  </w:pPr>
                  <w:r w:rsidRPr="00107595">
                    <w:rPr>
                      <w:rFonts w:ascii="Calibri" w:hAnsi="Calibri" w:cs="Calibri"/>
                      <w:color w:val="000000"/>
                      <w:sz w:val="22"/>
                      <w:szCs w:val="22"/>
                      <w:lang w:eastAsia="en-GB"/>
                    </w:rPr>
                    <w:t>1612</w:t>
                  </w:r>
                </w:p>
              </w:tc>
            </w:tr>
            <w:tr w:rsidR="00107595" w:rsidRPr="00107595" w14:paraId="3282E845" w14:textId="77777777" w:rsidTr="00DA4EE8">
              <w:trPr>
                <w:trHeight w:val="300"/>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1DC22188" w14:textId="77777777" w:rsidR="00107595" w:rsidRPr="00107595" w:rsidRDefault="00107595" w:rsidP="00107595">
                  <w:pPr>
                    <w:rPr>
                      <w:rFonts w:ascii="Calibri" w:hAnsi="Calibri" w:cs="Calibri"/>
                      <w:color w:val="000000"/>
                      <w:sz w:val="22"/>
                      <w:szCs w:val="22"/>
                      <w:lang w:eastAsia="en-GB"/>
                    </w:rPr>
                  </w:pPr>
                  <w:r w:rsidRPr="00107595">
                    <w:rPr>
                      <w:rFonts w:ascii="Calibri" w:hAnsi="Calibri" w:cs="Calibri"/>
                      <w:color w:val="000000"/>
                      <w:sz w:val="22"/>
                      <w:szCs w:val="22"/>
                      <w:lang w:eastAsia="en-GB"/>
                    </w:rPr>
                    <w:t>ECG Direct Access</w:t>
                  </w:r>
                </w:p>
              </w:tc>
              <w:tc>
                <w:tcPr>
                  <w:tcW w:w="1701" w:type="dxa"/>
                  <w:tcBorders>
                    <w:top w:val="nil"/>
                    <w:left w:val="nil"/>
                    <w:bottom w:val="single" w:sz="4" w:space="0" w:color="auto"/>
                    <w:right w:val="single" w:sz="4" w:space="0" w:color="auto"/>
                  </w:tcBorders>
                  <w:shd w:val="clear" w:color="auto" w:fill="auto"/>
                  <w:noWrap/>
                  <w:vAlign w:val="bottom"/>
                  <w:hideMark/>
                </w:tcPr>
                <w:p w14:paraId="3B8D304E" w14:textId="77777777" w:rsidR="00107595" w:rsidRPr="00107595" w:rsidRDefault="00107595" w:rsidP="00107595">
                  <w:pPr>
                    <w:jc w:val="right"/>
                    <w:rPr>
                      <w:rFonts w:ascii="Calibri" w:hAnsi="Calibri" w:cs="Calibri"/>
                      <w:color w:val="000000"/>
                      <w:sz w:val="22"/>
                      <w:szCs w:val="22"/>
                      <w:lang w:eastAsia="en-GB"/>
                    </w:rPr>
                  </w:pPr>
                  <w:r w:rsidRPr="00107595">
                    <w:rPr>
                      <w:rFonts w:ascii="Calibri" w:hAnsi="Calibri" w:cs="Calibri"/>
                      <w:color w:val="000000"/>
                      <w:sz w:val="22"/>
                      <w:szCs w:val="22"/>
                      <w:lang w:eastAsia="en-GB"/>
                    </w:rPr>
                    <w:t>2100</w:t>
                  </w:r>
                </w:p>
              </w:tc>
            </w:tr>
            <w:tr w:rsidR="00107595" w:rsidRPr="00107595" w14:paraId="61076604" w14:textId="77777777" w:rsidTr="00DA4EE8">
              <w:trPr>
                <w:trHeight w:val="300"/>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631560ED" w14:textId="77777777" w:rsidR="00107595" w:rsidRPr="00107595" w:rsidRDefault="00107595" w:rsidP="00107595">
                  <w:pPr>
                    <w:rPr>
                      <w:rFonts w:ascii="Calibri" w:hAnsi="Calibri" w:cs="Calibri"/>
                      <w:color w:val="000000"/>
                      <w:sz w:val="22"/>
                      <w:szCs w:val="22"/>
                      <w:lang w:eastAsia="en-GB"/>
                    </w:rPr>
                  </w:pPr>
                  <w:r w:rsidRPr="00107595">
                    <w:rPr>
                      <w:rFonts w:ascii="Calibri" w:hAnsi="Calibri" w:cs="Calibri"/>
                      <w:color w:val="000000"/>
                      <w:sz w:val="22"/>
                      <w:szCs w:val="22"/>
                      <w:lang w:eastAsia="en-GB"/>
                    </w:rPr>
                    <w:t>Echocardiogram Direct Access</w:t>
                  </w:r>
                </w:p>
              </w:tc>
              <w:tc>
                <w:tcPr>
                  <w:tcW w:w="1701" w:type="dxa"/>
                  <w:tcBorders>
                    <w:top w:val="nil"/>
                    <w:left w:val="nil"/>
                    <w:bottom w:val="single" w:sz="4" w:space="0" w:color="auto"/>
                    <w:right w:val="single" w:sz="4" w:space="0" w:color="auto"/>
                  </w:tcBorders>
                  <w:shd w:val="clear" w:color="auto" w:fill="auto"/>
                  <w:noWrap/>
                  <w:vAlign w:val="bottom"/>
                  <w:hideMark/>
                </w:tcPr>
                <w:p w14:paraId="46345756" w14:textId="77777777" w:rsidR="00107595" w:rsidRPr="00107595" w:rsidRDefault="00107595" w:rsidP="00107595">
                  <w:pPr>
                    <w:jc w:val="right"/>
                    <w:rPr>
                      <w:rFonts w:ascii="Calibri" w:hAnsi="Calibri" w:cs="Calibri"/>
                      <w:color w:val="000000"/>
                      <w:sz w:val="22"/>
                      <w:szCs w:val="22"/>
                      <w:lang w:eastAsia="en-GB"/>
                    </w:rPr>
                  </w:pPr>
                  <w:r w:rsidRPr="00107595">
                    <w:rPr>
                      <w:rFonts w:ascii="Calibri" w:hAnsi="Calibri" w:cs="Calibri"/>
                      <w:color w:val="000000"/>
                      <w:sz w:val="22"/>
                      <w:szCs w:val="22"/>
                      <w:lang w:eastAsia="en-GB"/>
                    </w:rPr>
                    <w:t>1424</w:t>
                  </w:r>
                </w:p>
              </w:tc>
            </w:tr>
            <w:tr w:rsidR="00107595" w:rsidRPr="00107595" w14:paraId="72E3A1CC" w14:textId="77777777" w:rsidTr="00DA4EE8">
              <w:trPr>
                <w:trHeight w:val="300"/>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73E1973E" w14:textId="77777777" w:rsidR="00107595" w:rsidRPr="00107595" w:rsidRDefault="00107595" w:rsidP="00107595">
                  <w:pPr>
                    <w:rPr>
                      <w:rFonts w:ascii="Calibri" w:hAnsi="Calibri" w:cs="Calibri"/>
                      <w:color w:val="000000"/>
                      <w:sz w:val="22"/>
                      <w:szCs w:val="22"/>
                      <w:lang w:eastAsia="en-GB"/>
                    </w:rPr>
                  </w:pPr>
                  <w:r w:rsidRPr="00107595">
                    <w:rPr>
                      <w:rFonts w:ascii="Calibri" w:hAnsi="Calibri" w:cs="Calibri"/>
                      <w:color w:val="000000"/>
                      <w:sz w:val="22"/>
                      <w:szCs w:val="22"/>
                      <w:lang w:eastAsia="en-GB"/>
                    </w:rPr>
                    <w:t>EXERCISE TOLERANCE TESTS</w:t>
                  </w:r>
                </w:p>
              </w:tc>
              <w:tc>
                <w:tcPr>
                  <w:tcW w:w="1701" w:type="dxa"/>
                  <w:tcBorders>
                    <w:top w:val="nil"/>
                    <w:left w:val="nil"/>
                    <w:bottom w:val="single" w:sz="4" w:space="0" w:color="auto"/>
                    <w:right w:val="single" w:sz="4" w:space="0" w:color="auto"/>
                  </w:tcBorders>
                  <w:shd w:val="clear" w:color="auto" w:fill="auto"/>
                  <w:noWrap/>
                  <w:vAlign w:val="bottom"/>
                  <w:hideMark/>
                </w:tcPr>
                <w:p w14:paraId="30742607" w14:textId="77777777" w:rsidR="00107595" w:rsidRPr="00107595" w:rsidRDefault="00107595" w:rsidP="00107595">
                  <w:pPr>
                    <w:jc w:val="right"/>
                    <w:rPr>
                      <w:rFonts w:ascii="Calibri" w:hAnsi="Calibri" w:cs="Calibri"/>
                      <w:color w:val="000000"/>
                      <w:sz w:val="22"/>
                      <w:szCs w:val="22"/>
                      <w:lang w:eastAsia="en-GB"/>
                    </w:rPr>
                  </w:pPr>
                  <w:r w:rsidRPr="00107595">
                    <w:rPr>
                      <w:rFonts w:ascii="Calibri" w:hAnsi="Calibri" w:cs="Calibri"/>
                      <w:color w:val="000000"/>
                      <w:sz w:val="22"/>
                      <w:szCs w:val="22"/>
                      <w:lang w:eastAsia="en-GB"/>
                    </w:rPr>
                    <w:t>199</w:t>
                  </w:r>
                </w:p>
              </w:tc>
            </w:tr>
            <w:tr w:rsidR="00107595" w:rsidRPr="00107595" w14:paraId="0C6A5EF9" w14:textId="77777777" w:rsidTr="00DA4EE8">
              <w:trPr>
                <w:trHeight w:val="300"/>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21C30559" w14:textId="77777777" w:rsidR="00107595" w:rsidRPr="00107595" w:rsidRDefault="00107595" w:rsidP="00107595">
                  <w:pPr>
                    <w:rPr>
                      <w:rFonts w:ascii="Calibri" w:hAnsi="Calibri" w:cs="Calibri"/>
                      <w:color w:val="000000"/>
                      <w:sz w:val="22"/>
                      <w:szCs w:val="22"/>
                      <w:lang w:eastAsia="en-GB"/>
                    </w:rPr>
                  </w:pPr>
                  <w:r w:rsidRPr="00107595">
                    <w:rPr>
                      <w:rFonts w:ascii="Calibri" w:hAnsi="Calibri" w:cs="Calibri"/>
                      <w:color w:val="000000"/>
                      <w:sz w:val="22"/>
                      <w:szCs w:val="22"/>
                      <w:lang w:eastAsia="en-GB"/>
                    </w:rPr>
                    <w:t>Follow up (OPFUPSPCL)</w:t>
                  </w:r>
                </w:p>
              </w:tc>
              <w:tc>
                <w:tcPr>
                  <w:tcW w:w="1701" w:type="dxa"/>
                  <w:tcBorders>
                    <w:top w:val="nil"/>
                    <w:left w:val="nil"/>
                    <w:bottom w:val="single" w:sz="4" w:space="0" w:color="auto"/>
                    <w:right w:val="single" w:sz="4" w:space="0" w:color="auto"/>
                  </w:tcBorders>
                  <w:shd w:val="clear" w:color="auto" w:fill="auto"/>
                  <w:noWrap/>
                  <w:vAlign w:val="bottom"/>
                  <w:hideMark/>
                </w:tcPr>
                <w:p w14:paraId="51B0F315" w14:textId="77777777" w:rsidR="00107595" w:rsidRPr="00107595" w:rsidRDefault="00107595" w:rsidP="00107595">
                  <w:pPr>
                    <w:jc w:val="right"/>
                    <w:rPr>
                      <w:rFonts w:ascii="Calibri" w:hAnsi="Calibri" w:cs="Calibri"/>
                      <w:color w:val="000000"/>
                      <w:sz w:val="22"/>
                      <w:szCs w:val="22"/>
                      <w:lang w:eastAsia="en-GB"/>
                    </w:rPr>
                  </w:pPr>
                  <w:r w:rsidRPr="00107595">
                    <w:rPr>
                      <w:rFonts w:ascii="Calibri" w:hAnsi="Calibri" w:cs="Calibri"/>
                      <w:color w:val="000000"/>
                      <w:sz w:val="22"/>
                      <w:szCs w:val="22"/>
                      <w:lang w:eastAsia="en-GB"/>
                    </w:rPr>
                    <w:t>1883</w:t>
                  </w:r>
                </w:p>
              </w:tc>
            </w:tr>
            <w:tr w:rsidR="00107595" w:rsidRPr="00107595" w14:paraId="06B0CE41" w14:textId="77777777" w:rsidTr="00DA4EE8">
              <w:trPr>
                <w:trHeight w:val="300"/>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67CA30F9" w14:textId="77777777" w:rsidR="00107595" w:rsidRPr="00107595" w:rsidRDefault="00107595" w:rsidP="00107595">
                  <w:pPr>
                    <w:rPr>
                      <w:rFonts w:ascii="Calibri" w:hAnsi="Calibri" w:cs="Calibri"/>
                      <w:color w:val="000000"/>
                      <w:sz w:val="22"/>
                      <w:szCs w:val="22"/>
                      <w:lang w:eastAsia="en-GB"/>
                    </w:rPr>
                  </w:pPr>
                  <w:r w:rsidRPr="00107595">
                    <w:rPr>
                      <w:rFonts w:ascii="Calibri" w:hAnsi="Calibri" w:cs="Calibri"/>
                      <w:color w:val="000000"/>
                      <w:sz w:val="22"/>
                      <w:szCs w:val="22"/>
                      <w:lang w:eastAsia="en-GB"/>
                    </w:rPr>
                    <w:t>Inhouse 24Hr BP</w:t>
                  </w:r>
                </w:p>
              </w:tc>
              <w:tc>
                <w:tcPr>
                  <w:tcW w:w="1701" w:type="dxa"/>
                  <w:tcBorders>
                    <w:top w:val="nil"/>
                    <w:left w:val="nil"/>
                    <w:bottom w:val="single" w:sz="4" w:space="0" w:color="auto"/>
                    <w:right w:val="single" w:sz="4" w:space="0" w:color="auto"/>
                  </w:tcBorders>
                  <w:shd w:val="clear" w:color="auto" w:fill="auto"/>
                  <w:noWrap/>
                  <w:vAlign w:val="bottom"/>
                  <w:hideMark/>
                </w:tcPr>
                <w:p w14:paraId="52C5BB57" w14:textId="77777777" w:rsidR="00107595" w:rsidRPr="00107595" w:rsidRDefault="00107595" w:rsidP="00107595">
                  <w:pPr>
                    <w:jc w:val="right"/>
                    <w:rPr>
                      <w:rFonts w:ascii="Calibri" w:hAnsi="Calibri" w:cs="Calibri"/>
                      <w:color w:val="000000"/>
                      <w:sz w:val="22"/>
                      <w:szCs w:val="22"/>
                      <w:lang w:eastAsia="en-GB"/>
                    </w:rPr>
                  </w:pPr>
                  <w:r w:rsidRPr="00107595">
                    <w:rPr>
                      <w:rFonts w:ascii="Calibri" w:hAnsi="Calibri" w:cs="Calibri"/>
                      <w:color w:val="000000"/>
                      <w:sz w:val="22"/>
                      <w:szCs w:val="22"/>
                      <w:lang w:eastAsia="en-GB"/>
                    </w:rPr>
                    <w:t>99</w:t>
                  </w:r>
                </w:p>
              </w:tc>
            </w:tr>
            <w:tr w:rsidR="00107595" w:rsidRPr="00107595" w14:paraId="2F4EDC79" w14:textId="77777777" w:rsidTr="00DA4EE8">
              <w:trPr>
                <w:trHeight w:val="300"/>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47E53854" w14:textId="77777777" w:rsidR="00107595" w:rsidRPr="00107595" w:rsidRDefault="00107595" w:rsidP="00107595">
                  <w:pPr>
                    <w:rPr>
                      <w:rFonts w:ascii="Calibri" w:hAnsi="Calibri" w:cs="Calibri"/>
                      <w:color w:val="000000"/>
                      <w:sz w:val="22"/>
                      <w:szCs w:val="22"/>
                      <w:lang w:eastAsia="en-GB"/>
                    </w:rPr>
                  </w:pPr>
                  <w:r w:rsidRPr="00107595">
                    <w:rPr>
                      <w:rFonts w:ascii="Calibri" w:hAnsi="Calibri" w:cs="Calibri"/>
                      <w:color w:val="000000"/>
                      <w:sz w:val="22"/>
                      <w:szCs w:val="22"/>
                      <w:lang w:eastAsia="en-GB"/>
                    </w:rPr>
                    <w:t>Inhouse 24Hr ECG</w:t>
                  </w:r>
                </w:p>
              </w:tc>
              <w:tc>
                <w:tcPr>
                  <w:tcW w:w="1701" w:type="dxa"/>
                  <w:tcBorders>
                    <w:top w:val="nil"/>
                    <w:left w:val="nil"/>
                    <w:bottom w:val="single" w:sz="4" w:space="0" w:color="auto"/>
                    <w:right w:val="single" w:sz="4" w:space="0" w:color="auto"/>
                  </w:tcBorders>
                  <w:shd w:val="clear" w:color="auto" w:fill="auto"/>
                  <w:noWrap/>
                  <w:vAlign w:val="bottom"/>
                  <w:hideMark/>
                </w:tcPr>
                <w:p w14:paraId="3FAEC881" w14:textId="77777777" w:rsidR="00107595" w:rsidRPr="00107595" w:rsidRDefault="00107595" w:rsidP="00107595">
                  <w:pPr>
                    <w:jc w:val="right"/>
                    <w:rPr>
                      <w:rFonts w:ascii="Calibri" w:hAnsi="Calibri" w:cs="Calibri"/>
                      <w:color w:val="000000"/>
                      <w:sz w:val="22"/>
                      <w:szCs w:val="22"/>
                      <w:lang w:eastAsia="en-GB"/>
                    </w:rPr>
                  </w:pPr>
                  <w:r w:rsidRPr="00107595">
                    <w:rPr>
                      <w:rFonts w:ascii="Calibri" w:hAnsi="Calibri" w:cs="Calibri"/>
                      <w:color w:val="000000"/>
                      <w:sz w:val="22"/>
                      <w:szCs w:val="22"/>
                      <w:lang w:eastAsia="en-GB"/>
                    </w:rPr>
                    <w:t>423</w:t>
                  </w:r>
                </w:p>
              </w:tc>
            </w:tr>
            <w:tr w:rsidR="00107595" w:rsidRPr="00107595" w14:paraId="3EC42CE1" w14:textId="77777777" w:rsidTr="00DA4EE8">
              <w:trPr>
                <w:trHeight w:val="300"/>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7F6CDF1A" w14:textId="77777777" w:rsidR="00107595" w:rsidRPr="00107595" w:rsidRDefault="00107595" w:rsidP="00107595">
                  <w:pPr>
                    <w:rPr>
                      <w:rFonts w:ascii="Calibri" w:hAnsi="Calibri" w:cs="Calibri"/>
                      <w:color w:val="000000"/>
                      <w:sz w:val="22"/>
                      <w:szCs w:val="22"/>
                      <w:lang w:eastAsia="en-GB"/>
                    </w:rPr>
                  </w:pPr>
                  <w:r w:rsidRPr="00107595">
                    <w:rPr>
                      <w:rFonts w:ascii="Calibri" w:hAnsi="Calibri" w:cs="Calibri"/>
                      <w:color w:val="000000"/>
                      <w:sz w:val="22"/>
                      <w:szCs w:val="22"/>
                      <w:lang w:eastAsia="en-GB"/>
                    </w:rPr>
                    <w:t>Inhouse ECG</w:t>
                  </w:r>
                </w:p>
              </w:tc>
              <w:tc>
                <w:tcPr>
                  <w:tcW w:w="1701" w:type="dxa"/>
                  <w:tcBorders>
                    <w:top w:val="nil"/>
                    <w:left w:val="nil"/>
                    <w:bottom w:val="single" w:sz="4" w:space="0" w:color="auto"/>
                    <w:right w:val="single" w:sz="4" w:space="0" w:color="auto"/>
                  </w:tcBorders>
                  <w:shd w:val="clear" w:color="auto" w:fill="auto"/>
                  <w:noWrap/>
                  <w:vAlign w:val="bottom"/>
                  <w:hideMark/>
                </w:tcPr>
                <w:p w14:paraId="0EB7DDC9" w14:textId="77777777" w:rsidR="00107595" w:rsidRPr="00107595" w:rsidRDefault="00107595" w:rsidP="00107595">
                  <w:pPr>
                    <w:jc w:val="right"/>
                    <w:rPr>
                      <w:rFonts w:ascii="Calibri" w:hAnsi="Calibri" w:cs="Calibri"/>
                      <w:color w:val="000000"/>
                      <w:sz w:val="22"/>
                      <w:szCs w:val="22"/>
                      <w:lang w:eastAsia="en-GB"/>
                    </w:rPr>
                  </w:pPr>
                  <w:r w:rsidRPr="00107595">
                    <w:rPr>
                      <w:rFonts w:ascii="Calibri" w:hAnsi="Calibri" w:cs="Calibri"/>
                      <w:color w:val="000000"/>
                      <w:sz w:val="22"/>
                      <w:szCs w:val="22"/>
                      <w:lang w:eastAsia="en-GB"/>
                    </w:rPr>
                    <w:t>2451</w:t>
                  </w:r>
                </w:p>
              </w:tc>
            </w:tr>
            <w:tr w:rsidR="00107595" w:rsidRPr="00107595" w14:paraId="6052AC1F" w14:textId="77777777" w:rsidTr="00DA4EE8">
              <w:trPr>
                <w:trHeight w:val="300"/>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06FA8ACF" w14:textId="77777777" w:rsidR="00107595" w:rsidRPr="00107595" w:rsidRDefault="00107595" w:rsidP="00107595">
                  <w:pPr>
                    <w:rPr>
                      <w:rFonts w:ascii="Calibri" w:hAnsi="Calibri" w:cs="Calibri"/>
                      <w:color w:val="000000"/>
                      <w:sz w:val="22"/>
                      <w:szCs w:val="22"/>
                      <w:lang w:eastAsia="en-GB"/>
                    </w:rPr>
                  </w:pPr>
                  <w:r w:rsidRPr="00107595">
                    <w:rPr>
                      <w:rFonts w:ascii="Calibri" w:hAnsi="Calibri" w:cs="Calibri"/>
                      <w:color w:val="000000"/>
                      <w:sz w:val="22"/>
                      <w:szCs w:val="22"/>
                      <w:lang w:eastAsia="en-GB"/>
                    </w:rPr>
                    <w:t>Inhouse Echocardiogram</w:t>
                  </w:r>
                </w:p>
              </w:tc>
              <w:tc>
                <w:tcPr>
                  <w:tcW w:w="1701" w:type="dxa"/>
                  <w:tcBorders>
                    <w:top w:val="nil"/>
                    <w:left w:val="nil"/>
                    <w:bottom w:val="single" w:sz="4" w:space="0" w:color="auto"/>
                    <w:right w:val="single" w:sz="4" w:space="0" w:color="auto"/>
                  </w:tcBorders>
                  <w:shd w:val="clear" w:color="auto" w:fill="auto"/>
                  <w:noWrap/>
                  <w:vAlign w:val="bottom"/>
                  <w:hideMark/>
                </w:tcPr>
                <w:p w14:paraId="54ABDD39" w14:textId="77777777" w:rsidR="00107595" w:rsidRPr="00107595" w:rsidRDefault="00107595" w:rsidP="00107595">
                  <w:pPr>
                    <w:jc w:val="right"/>
                    <w:rPr>
                      <w:rFonts w:ascii="Calibri" w:hAnsi="Calibri" w:cs="Calibri"/>
                      <w:color w:val="000000"/>
                      <w:sz w:val="22"/>
                      <w:szCs w:val="22"/>
                      <w:lang w:eastAsia="en-GB"/>
                    </w:rPr>
                  </w:pPr>
                  <w:r w:rsidRPr="00107595">
                    <w:rPr>
                      <w:rFonts w:ascii="Calibri" w:hAnsi="Calibri" w:cs="Calibri"/>
                      <w:color w:val="000000"/>
                      <w:sz w:val="22"/>
                      <w:szCs w:val="22"/>
                      <w:lang w:eastAsia="en-GB"/>
                    </w:rPr>
                    <w:t>1061</w:t>
                  </w:r>
                </w:p>
              </w:tc>
            </w:tr>
            <w:tr w:rsidR="00107595" w:rsidRPr="00107595" w14:paraId="2B1A0B7C" w14:textId="77777777" w:rsidTr="00DA4EE8">
              <w:trPr>
                <w:trHeight w:val="300"/>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5EA207FD" w14:textId="77777777" w:rsidR="00107595" w:rsidRPr="00107595" w:rsidRDefault="00107595" w:rsidP="00107595">
                  <w:pPr>
                    <w:rPr>
                      <w:rFonts w:ascii="Calibri" w:hAnsi="Calibri" w:cs="Calibri"/>
                      <w:color w:val="000000"/>
                      <w:sz w:val="22"/>
                      <w:szCs w:val="22"/>
                      <w:lang w:eastAsia="en-GB"/>
                    </w:rPr>
                  </w:pPr>
                  <w:r w:rsidRPr="00107595">
                    <w:rPr>
                      <w:rFonts w:ascii="Calibri" w:hAnsi="Calibri" w:cs="Calibri"/>
                      <w:color w:val="000000"/>
                      <w:sz w:val="22"/>
                      <w:szCs w:val="22"/>
                      <w:lang w:eastAsia="en-GB"/>
                    </w:rPr>
                    <w:t>New Outpatient Appointment (Cardiology New, Heart Failure New, RACP)</w:t>
                  </w:r>
                </w:p>
              </w:tc>
              <w:tc>
                <w:tcPr>
                  <w:tcW w:w="1701" w:type="dxa"/>
                  <w:tcBorders>
                    <w:top w:val="nil"/>
                    <w:left w:val="nil"/>
                    <w:bottom w:val="single" w:sz="4" w:space="0" w:color="auto"/>
                    <w:right w:val="single" w:sz="4" w:space="0" w:color="auto"/>
                  </w:tcBorders>
                  <w:shd w:val="clear" w:color="auto" w:fill="auto"/>
                  <w:noWrap/>
                  <w:vAlign w:val="bottom"/>
                  <w:hideMark/>
                </w:tcPr>
                <w:p w14:paraId="09194FE0" w14:textId="77777777" w:rsidR="00107595" w:rsidRPr="00107595" w:rsidRDefault="00107595" w:rsidP="00107595">
                  <w:pPr>
                    <w:jc w:val="right"/>
                    <w:rPr>
                      <w:rFonts w:ascii="Calibri" w:hAnsi="Calibri" w:cs="Calibri"/>
                      <w:color w:val="000000"/>
                      <w:sz w:val="22"/>
                      <w:szCs w:val="22"/>
                      <w:lang w:eastAsia="en-GB"/>
                    </w:rPr>
                  </w:pPr>
                  <w:r w:rsidRPr="00107595">
                    <w:rPr>
                      <w:rFonts w:ascii="Calibri" w:hAnsi="Calibri" w:cs="Calibri"/>
                      <w:color w:val="000000"/>
                      <w:sz w:val="22"/>
                      <w:szCs w:val="22"/>
                      <w:lang w:eastAsia="en-GB"/>
                    </w:rPr>
                    <w:t>2659</w:t>
                  </w:r>
                </w:p>
              </w:tc>
            </w:tr>
            <w:tr w:rsidR="00107595" w:rsidRPr="00107595" w14:paraId="581977FB" w14:textId="77777777" w:rsidTr="00DA4EE8">
              <w:trPr>
                <w:trHeight w:val="300"/>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213755FC" w14:textId="77777777" w:rsidR="00107595" w:rsidRPr="00107595" w:rsidRDefault="00107595" w:rsidP="00107595">
                  <w:pPr>
                    <w:rPr>
                      <w:rFonts w:ascii="Calibri" w:hAnsi="Calibri" w:cs="Calibri"/>
                      <w:color w:val="000000"/>
                      <w:sz w:val="22"/>
                      <w:szCs w:val="22"/>
                      <w:lang w:eastAsia="en-GB"/>
                    </w:rPr>
                  </w:pPr>
                  <w:r w:rsidRPr="00107595">
                    <w:rPr>
                      <w:rFonts w:ascii="Calibri" w:hAnsi="Calibri" w:cs="Calibri"/>
                      <w:color w:val="000000"/>
                      <w:sz w:val="22"/>
                      <w:szCs w:val="22"/>
                      <w:lang w:eastAsia="en-GB"/>
                    </w:rPr>
                    <w:t>R TESTS</w:t>
                  </w:r>
                </w:p>
              </w:tc>
              <w:tc>
                <w:tcPr>
                  <w:tcW w:w="1701" w:type="dxa"/>
                  <w:tcBorders>
                    <w:top w:val="nil"/>
                    <w:left w:val="nil"/>
                    <w:bottom w:val="single" w:sz="4" w:space="0" w:color="auto"/>
                    <w:right w:val="single" w:sz="4" w:space="0" w:color="auto"/>
                  </w:tcBorders>
                  <w:shd w:val="clear" w:color="auto" w:fill="auto"/>
                  <w:noWrap/>
                  <w:vAlign w:val="bottom"/>
                  <w:hideMark/>
                </w:tcPr>
                <w:p w14:paraId="62EA7864" w14:textId="77777777" w:rsidR="00107595" w:rsidRPr="00107595" w:rsidRDefault="00107595" w:rsidP="00107595">
                  <w:pPr>
                    <w:jc w:val="right"/>
                    <w:rPr>
                      <w:rFonts w:ascii="Calibri" w:hAnsi="Calibri" w:cs="Calibri"/>
                      <w:color w:val="000000"/>
                      <w:sz w:val="22"/>
                      <w:szCs w:val="22"/>
                      <w:lang w:eastAsia="en-GB"/>
                    </w:rPr>
                  </w:pPr>
                  <w:r w:rsidRPr="00107595">
                    <w:rPr>
                      <w:rFonts w:ascii="Calibri" w:hAnsi="Calibri" w:cs="Calibri"/>
                      <w:color w:val="000000"/>
                      <w:sz w:val="22"/>
                      <w:szCs w:val="22"/>
                      <w:lang w:eastAsia="en-GB"/>
                    </w:rPr>
                    <w:t>123</w:t>
                  </w:r>
                </w:p>
              </w:tc>
            </w:tr>
            <w:tr w:rsidR="00107595" w:rsidRPr="00107595" w14:paraId="6E3C0500" w14:textId="77777777" w:rsidTr="00DA4EE8">
              <w:trPr>
                <w:trHeight w:val="300"/>
              </w:trPr>
              <w:tc>
                <w:tcPr>
                  <w:tcW w:w="5828" w:type="dxa"/>
                  <w:tcBorders>
                    <w:top w:val="nil"/>
                    <w:left w:val="single" w:sz="4" w:space="0" w:color="auto"/>
                    <w:bottom w:val="single" w:sz="4" w:space="0" w:color="auto"/>
                    <w:right w:val="single" w:sz="4" w:space="0" w:color="auto"/>
                  </w:tcBorders>
                  <w:shd w:val="clear" w:color="000000" w:fill="D9E1F2"/>
                  <w:noWrap/>
                  <w:vAlign w:val="bottom"/>
                  <w:hideMark/>
                </w:tcPr>
                <w:p w14:paraId="641CC859" w14:textId="77777777" w:rsidR="00107595" w:rsidRPr="00107595" w:rsidRDefault="00107595" w:rsidP="00107595">
                  <w:pPr>
                    <w:rPr>
                      <w:rFonts w:ascii="Calibri" w:hAnsi="Calibri" w:cs="Calibri"/>
                      <w:b/>
                      <w:bCs/>
                      <w:color w:val="000000"/>
                      <w:sz w:val="22"/>
                      <w:szCs w:val="22"/>
                      <w:lang w:eastAsia="en-GB"/>
                    </w:rPr>
                  </w:pPr>
                  <w:r w:rsidRPr="00107595">
                    <w:rPr>
                      <w:rFonts w:ascii="Calibri" w:hAnsi="Calibri" w:cs="Calibri"/>
                      <w:b/>
                      <w:bCs/>
                      <w:color w:val="000000"/>
                      <w:sz w:val="22"/>
                      <w:szCs w:val="22"/>
                      <w:lang w:eastAsia="en-GB"/>
                    </w:rPr>
                    <w:t>Continence &amp; Stoma</w:t>
                  </w:r>
                </w:p>
              </w:tc>
              <w:tc>
                <w:tcPr>
                  <w:tcW w:w="1701" w:type="dxa"/>
                  <w:tcBorders>
                    <w:top w:val="nil"/>
                    <w:left w:val="nil"/>
                    <w:bottom w:val="single" w:sz="4" w:space="0" w:color="auto"/>
                    <w:right w:val="single" w:sz="4" w:space="0" w:color="auto"/>
                  </w:tcBorders>
                  <w:shd w:val="clear" w:color="000000" w:fill="D9E1F2"/>
                  <w:noWrap/>
                  <w:vAlign w:val="bottom"/>
                  <w:hideMark/>
                </w:tcPr>
                <w:p w14:paraId="3F3EFB50" w14:textId="77777777" w:rsidR="00107595" w:rsidRPr="00107595" w:rsidRDefault="00107595" w:rsidP="00107595">
                  <w:pPr>
                    <w:jc w:val="right"/>
                    <w:rPr>
                      <w:rFonts w:ascii="Calibri" w:hAnsi="Calibri" w:cs="Calibri"/>
                      <w:b/>
                      <w:bCs/>
                      <w:color w:val="000000"/>
                      <w:sz w:val="22"/>
                      <w:szCs w:val="22"/>
                      <w:lang w:eastAsia="en-GB"/>
                    </w:rPr>
                  </w:pPr>
                  <w:r w:rsidRPr="00107595">
                    <w:rPr>
                      <w:rFonts w:ascii="Calibri" w:hAnsi="Calibri" w:cs="Calibri"/>
                      <w:b/>
                      <w:bCs/>
                      <w:color w:val="000000"/>
                      <w:sz w:val="22"/>
                      <w:szCs w:val="22"/>
                      <w:lang w:eastAsia="en-GB"/>
                    </w:rPr>
                    <w:t>9000</w:t>
                  </w:r>
                </w:p>
              </w:tc>
            </w:tr>
            <w:tr w:rsidR="00107595" w:rsidRPr="00107595" w14:paraId="6BCCCE6B" w14:textId="77777777" w:rsidTr="00DA4EE8">
              <w:trPr>
                <w:trHeight w:val="300"/>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0F98C225" w14:textId="77777777" w:rsidR="00107595" w:rsidRPr="00107595" w:rsidRDefault="00107595" w:rsidP="00107595">
                  <w:pPr>
                    <w:rPr>
                      <w:rFonts w:ascii="Calibri" w:hAnsi="Calibri" w:cs="Calibri"/>
                      <w:color w:val="000000"/>
                      <w:sz w:val="22"/>
                      <w:szCs w:val="22"/>
                      <w:lang w:eastAsia="en-GB"/>
                    </w:rPr>
                  </w:pPr>
                  <w:r w:rsidRPr="00107595">
                    <w:rPr>
                      <w:rFonts w:ascii="Calibri" w:hAnsi="Calibri" w:cs="Calibri"/>
                      <w:color w:val="000000"/>
                      <w:sz w:val="22"/>
                      <w:szCs w:val="22"/>
                      <w:lang w:eastAsia="en-GB"/>
                    </w:rPr>
                    <w:t>Follow up (OPFUPSPCL)</w:t>
                  </w:r>
                </w:p>
              </w:tc>
              <w:tc>
                <w:tcPr>
                  <w:tcW w:w="1701" w:type="dxa"/>
                  <w:tcBorders>
                    <w:top w:val="nil"/>
                    <w:left w:val="nil"/>
                    <w:bottom w:val="single" w:sz="4" w:space="0" w:color="auto"/>
                    <w:right w:val="single" w:sz="4" w:space="0" w:color="auto"/>
                  </w:tcBorders>
                  <w:shd w:val="clear" w:color="auto" w:fill="auto"/>
                  <w:noWrap/>
                  <w:vAlign w:val="bottom"/>
                  <w:hideMark/>
                </w:tcPr>
                <w:p w14:paraId="725CC3B4" w14:textId="77777777" w:rsidR="00107595" w:rsidRPr="00107595" w:rsidRDefault="00107595" w:rsidP="00107595">
                  <w:pPr>
                    <w:jc w:val="right"/>
                    <w:rPr>
                      <w:rFonts w:ascii="Calibri" w:hAnsi="Calibri" w:cs="Calibri"/>
                      <w:color w:val="000000"/>
                      <w:sz w:val="22"/>
                      <w:szCs w:val="22"/>
                      <w:lang w:eastAsia="en-GB"/>
                    </w:rPr>
                  </w:pPr>
                  <w:r w:rsidRPr="00107595">
                    <w:rPr>
                      <w:rFonts w:ascii="Calibri" w:hAnsi="Calibri" w:cs="Calibri"/>
                      <w:color w:val="000000"/>
                      <w:sz w:val="22"/>
                      <w:szCs w:val="22"/>
                      <w:lang w:eastAsia="en-GB"/>
                    </w:rPr>
                    <w:t>7400</w:t>
                  </w:r>
                </w:p>
              </w:tc>
            </w:tr>
            <w:tr w:rsidR="00107595" w:rsidRPr="00107595" w14:paraId="7E56AC56" w14:textId="77777777" w:rsidTr="00DA4EE8">
              <w:trPr>
                <w:trHeight w:val="300"/>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2B17CCCB" w14:textId="77777777" w:rsidR="00107595" w:rsidRPr="00107595" w:rsidRDefault="00107595" w:rsidP="00107595">
                  <w:pPr>
                    <w:rPr>
                      <w:rFonts w:ascii="Calibri" w:hAnsi="Calibri" w:cs="Calibri"/>
                      <w:color w:val="000000"/>
                      <w:sz w:val="22"/>
                      <w:szCs w:val="22"/>
                      <w:lang w:eastAsia="en-GB"/>
                    </w:rPr>
                  </w:pPr>
                  <w:r w:rsidRPr="00107595">
                    <w:rPr>
                      <w:rFonts w:ascii="Calibri" w:hAnsi="Calibri" w:cs="Calibri"/>
                      <w:color w:val="000000"/>
                      <w:sz w:val="22"/>
                      <w:szCs w:val="22"/>
                      <w:lang w:eastAsia="en-GB"/>
                    </w:rPr>
                    <w:t>New (OPFASPCL)</w:t>
                  </w:r>
                </w:p>
              </w:tc>
              <w:tc>
                <w:tcPr>
                  <w:tcW w:w="1701" w:type="dxa"/>
                  <w:tcBorders>
                    <w:top w:val="nil"/>
                    <w:left w:val="nil"/>
                    <w:bottom w:val="single" w:sz="4" w:space="0" w:color="auto"/>
                    <w:right w:val="single" w:sz="4" w:space="0" w:color="auto"/>
                  </w:tcBorders>
                  <w:shd w:val="clear" w:color="auto" w:fill="auto"/>
                  <w:noWrap/>
                  <w:vAlign w:val="bottom"/>
                  <w:hideMark/>
                </w:tcPr>
                <w:p w14:paraId="4B184D34" w14:textId="77777777" w:rsidR="00107595" w:rsidRPr="00107595" w:rsidRDefault="00107595" w:rsidP="00107595">
                  <w:pPr>
                    <w:jc w:val="right"/>
                    <w:rPr>
                      <w:rFonts w:ascii="Calibri" w:hAnsi="Calibri" w:cs="Calibri"/>
                      <w:color w:val="000000"/>
                      <w:sz w:val="22"/>
                      <w:szCs w:val="22"/>
                      <w:lang w:eastAsia="en-GB"/>
                    </w:rPr>
                  </w:pPr>
                  <w:r w:rsidRPr="00107595">
                    <w:rPr>
                      <w:rFonts w:ascii="Calibri" w:hAnsi="Calibri" w:cs="Calibri"/>
                      <w:color w:val="000000"/>
                      <w:sz w:val="22"/>
                      <w:szCs w:val="22"/>
                      <w:lang w:eastAsia="en-GB"/>
                    </w:rPr>
                    <w:t>1600</w:t>
                  </w:r>
                </w:p>
              </w:tc>
            </w:tr>
            <w:tr w:rsidR="00107595" w:rsidRPr="00107595" w14:paraId="415D5FAA" w14:textId="77777777" w:rsidTr="00DA4EE8">
              <w:trPr>
                <w:trHeight w:val="300"/>
              </w:trPr>
              <w:tc>
                <w:tcPr>
                  <w:tcW w:w="5828" w:type="dxa"/>
                  <w:tcBorders>
                    <w:top w:val="nil"/>
                    <w:left w:val="single" w:sz="4" w:space="0" w:color="auto"/>
                    <w:bottom w:val="single" w:sz="4" w:space="0" w:color="auto"/>
                    <w:right w:val="single" w:sz="4" w:space="0" w:color="auto"/>
                  </w:tcBorders>
                  <w:shd w:val="clear" w:color="000000" w:fill="D9E1F2"/>
                  <w:noWrap/>
                  <w:vAlign w:val="bottom"/>
                  <w:hideMark/>
                </w:tcPr>
                <w:p w14:paraId="5E1E6763" w14:textId="77777777" w:rsidR="00107595" w:rsidRPr="00107595" w:rsidRDefault="00107595" w:rsidP="00107595">
                  <w:pPr>
                    <w:rPr>
                      <w:rFonts w:ascii="Calibri" w:hAnsi="Calibri" w:cs="Calibri"/>
                      <w:b/>
                      <w:bCs/>
                      <w:color w:val="000000"/>
                      <w:sz w:val="22"/>
                      <w:szCs w:val="22"/>
                      <w:lang w:eastAsia="en-GB"/>
                    </w:rPr>
                  </w:pPr>
                  <w:r w:rsidRPr="00107595">
                    <w:rPr>
                      <w:rFonts w:ascii="Calibri" w:hAnsi="Calibri" w:cs="Calibri"/>
                      <w:b/>
                      <w:bCs/>
                      <w:color w:val="000000"/>
                      <w:sz w:val="22"/>
                      <w:szCs w:val="22"/>
                      <w:lang w:eastAsia="en-GB"/>
                    </w:rPr>
                    <w:t>Gynaecology</w:t>
                  </w:r>
                </w:p>
              </w:tc>
              <w:tc>
                <w:tcPr>
                  <w:tcW w:w="1701" w:type="dxa"/>
                  <w:tcBorders>
                    <w:top w:val="nil"/>
                    <w:left w:val="nil"/>
                    <w:bottom w:val="single" w:sz="4" w:space="0" w:color="auto"/>
                    <w:right w:val="single" w:sz="4" w:space="0" w:color="auto"/>
                  </w:tcBorders>
                  <w:shd w:val="clear" w:color="000000" w:fill="D9E1F2"/>
                  <w:noWrap/>
                  <w:vAlign w:val="bottom"/>
                  <w:hideMark/>
                </w:tcPr>
                <w:p w14:paraId="4F711C74" w14:textId="77777777" w:rsidR="00107595" w:rsidRPr="00107595" w:rsidRDefault="00107595" w:rsidP="00107595">
                  <w:pPr>
                    <w:jc w:val="right"/>
                    <w:rPr>
                      <w:rFonts w:ascii="Calibri" w:hAnsi="Calibri" w:cs="Calibri"/>
                      <w:b/>
                      <w:bCs/>
                      <w:color w:val="000000"/>
                      <w:sz w:val="22"/>
                      <w:szCs w:val="22"/>
                      <w:lang w:eastAsia="en-GB"/>
                    </w:rPr>
                  </w:pPr>
                  <w:r w:rsidRPr="00107595">
                    <w:rPr>
                      <w:rFonts w:ascii="Calibri" w:hAnsi="Calibri" w:cs="Calibri"/>
                      <w:b/>
                      <w:bCs/>
                      <w:color w:val="000000"/>
                      <w:sz w:val="22"/>
                      <w:szCs w:val="22"/>
                      <w:lang w:eastAsia="en-GB"/>
                    </w:rPr>
                    <w:t>3858</w:t>
                  </w:r>
                </w:p>
              </w:tc>
            </w:tr>
            <w:tr w:rsidR="00107595" w:rsidRPr="00107595" w14:paraId="200694FF" w14:textId="77777777" w:rsidTr="00DA4EE8">
              <w:trPr>
                <w:trHeight w:val="300"/>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362BC836" w14:textId="77777777" w:rsidR="00107595" w:rsidRPr="00107595" w:rsidRDefault="00107595" w:rsidP="00107595">
                  <w:pPr>
                    <w:rPr>
                      <w:rFonts w:ascii="Calibri" w:hAnsi="Calibri" w:cs="Calibri"/>
                      <w:color w:val="000000"/>
                      <w:sz w:val="22"/>
                      <w:szCs w:val="22"/>
                      <w:lang w:eastAsia="en-GB"/>
                    </w:rPr>
                  </w:pPr>
                  <w:r w:rsidRPr="00107595">
                    <w:rPr>
                      <w:rFonts w:ascii="Calibri" w:hAnsi="Calibri" w:cs="Calibri"/>
                      <w:color w:val="000000"/>
                      <w:sz w:val="22"/>
                      <w:szCs w:val="22"/>
                      <w:lang w:eastAsia="en-GB"/>
                    </w:rPr>
                    <w:t>Follow up (OPFUPSPCL)</w:t>
                  </w:r>
                </w:p>
              </w:tc>
              <w:tc>
                <w:tcPr>
                  <w:tcW w:w="1701" w:type="dxa"/>
                  <w:tcBorders>
                    <w:top w:val="nil"/>
                    <w:left w:val="nil"/>
                    <w:bottom w:val="single" w:sz="4" w:space="0" w:color="auto"/>
                    <w:right w:val="single" w:sz="4" w:space="0" w:color="auto"/>
                  </w:tcBorders>
                  <w:shd w:val="clear" w:color="auto" w:fill="auto"/>
                  <w:noWrap/>
                  <w:vAlign w:val="bottom"/>
                  <w:hideMark/>
                </w:tcPr>
                <w:p w14:paraId="48AC9616" w14:textId="77777777" w:rsidR="00107595" w:rsidRPr="00107595" w:rsidRDefault="00107595" w:rsidP="00107595">
                  <w:pPr>
                    <w:jc w:val="right"/>
                    <w:rPr>
                      <w:rFonts w:ascii="Calibri" w:hAnsi="Calibri" w:cs="Calibri"/>
                      <w:color w:val="000000"/>
                      <w:sz w:val="22"/>
                      <w:szCs w:val="22"/>
                      <w:lang w:eastAsia="en-GB"/>
                    </w:rPr>
                  </w:pPr>
                  <w:r w:rsidRPr="00107595">
                    <w:rPr>
                      <w:rFonts w:ascii="Calibri" w:hAnsi="Calibri" w:cs="Calibri"/>
                      <w:color w:val="000000"/>
                      <w:sz w:val="22"/>
                      <w:szCs w:val="22"/>
                      <w:lang w:eastAsia="en-GB"/>
                    </w:rPr>
                    <w:t>1400</w:t>
                  </w:r>
                </w:p>
              </w:tc>
            </w:tr>
            <w:tr w:rsidR="00107595" w:rsidRPr="00107595" w14:paraId="1DD5CE9D" w14:textId="77777777" w:rsidTr="00DA4EE8">
              <w:trPr>
                <w:trHeight w:val="300"/>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378ECDA8" w14:textId="77777777" w:rsidR="00107595" w:rsidRPr="00107595" w:rsidRDefault="00107595" w:rsidP="00107595">
                  <w:pPr>
                    <w:rPr>
                      <w:rFonts w:ascii="Calibri" w:hAnsi="Calibri" w:cs="Calibri"/>
                      <w:color w:val="000000"/>
                      <w:sz w:val="22"/>
                      <w:szCs w:val="22"/>
                      <w:lang w:eastAsia="en-GB"/>
                    </w:rPr>
                  </w:pPr>
                  <w:r w:rsidRPr="00107595">
                    <w:rPr>
                      <w:rFonts w:ascii="Calibri" w:hAnsi="Calibri" w:cs="Calibri"/>
                      <w:color w:val="000000"/>
                      <w:sz w:val="22"/>
                      <w:szCs w:val="22"/>
                      <w:lang w:eastAsia="en-GB"/>
                    </w:rPr>
                    <w:t>Merina Coils</w:t>
                  </w:r>
                </w:p>
              </w:tc>
              <w:tc>
                <w:tcPr>
                  <w:tcW w:w="1701" w:type="dxa"/>
                  <w:tcBorders>
                    <w:top w:val="nil"/>
                    <w:left w:val="nil"/>
                    <w:bottom w:val="single" w:sz="4" w:space="0" w:color="auto"/>
                    <w:right w:val="single" w:sz="4" w:space="0" w:color="auto"/>
                  </w:tcBorders>
                  <w:shd w:val="clear" w:color="auto" w:fill="auto"/>
                  <w:noWrap/>
                  <w:vAlign w:val="bottom"/>
                  <w:hideMark/>
                </w:tcPr>
                <w:p w14:paraId="7C7489C2" w14:textId="77777777" w:rsidR="00107595" w:rsidRPr="00107595" w:rsidRDefault="00107595" w:rsidP="00107595">
                  <w:pPr>
                    <w:jc w:val="right"/>
                    <w:rPr>
                      <w:rFonts w:ascii="Calibri" w:hAnsi="Calibri" w:cs="Calibri"/>
                      <w:color w:val="000000"/>
                      <w:sz w:val="22"/>
                      <w:szCs w:val="22"/>
                      <w:lang w:eastAsia="en-GB"/>
                    </w:rPr>
                  </w:pPr>
                  <w:r w:rsidRPr="00107595">
                    <w:rPr>
                      <w:rFonts w:ascii="Calibri" w:hAnsi="Calibri" w:cs="Calibri"/>
                      <w:color w:val="000000"/>
                      <w:sz w:val="22"/>
                      <w:szCs w:val="22"/>
                      <w:lang w:eastAsia="en-GB"/>
                    </w:rPr>
                    <w:t>100</w:t>
                  </w:r>
                </w:p>
              </w:tc>
            </w:tr>
            <w:tr w:rsidR="00107595" w:rsidRPr="00107595" w14:paraId="35BF4D3F" w14:textId="77777777" w:rsidTr="00DA4EE8">
              <w:trPr>
                <w:trHeight w:val="300"/>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2E642FAF" w14:textId="77777777" w:rsidR="00107595" w:rsidRPr="00107595" w:rsidRDefault="00107595" w:rsidP="00107595">
                  <w:pPr>
                    <w:rPr>
                      <w:rFonts w:ascii="Calibri" w:hAnsi="Calibri" w:cs="Calibri"/>
                      <w:color w:val="000000"/>
                      <w:sz w:val="22"/>
                      <w:szCs w:val="22"/>
                      <w:lang w:eastAsia="en-GB"/>
                    </w:rPr>
                  </w:pPr>
                  <w:r w:rsidRPr="00107595">
                    <w:rPr>
                      <w:rFonts w:ascii="Calibri" w:hAnsi="Calibri" w:cs="Calibri"/>
                      <w:color w:val="000000"/>
                      <w:sz w:val="22"/>
                      <w:szCs w:val="22"/>
                      <w:lang w:eastAsia="en-GB"/>
                    </w:rPr>
                    <w:t>New (OPFASPCL)</w:t>
                  </w:r>
                </w:p>
              </w:tc>
              <w:tc>
                <w:tcPr>
                  <w:tcW w:w="1701" w:type="dxa"/>
                  <w:tcBorders>
                    <w:top w:val="nil"/>
                    <w:left w:val="nil"/>
                    <w:bottom w:val="single" w:sz="4" w:space="0" w:color="auto"/>
                    <w:right w:val="single" w:sz="4" w:space="0" w:color="auto"/>
                  </w:tcBorders>
                  <w:shd w:val="clear" w:color="auto" w:fill="auto"/>
                  <w:noWrap/>
                  <w:vAlign w:val="bottom"/>
                  <w:hideMark/>
                </w:tcPr>
                <w:p w14:paraId="54860D76" w14:textId="77777777" w:rsidR="00107595" w:rsidRPr="00107595" w:rsidRDefault="00107595" w:rsidP="00107595">
                  <w:pPr>
                    <w:jc w:val="right"/>
                    <w:rPr>
                      <w:rFonts w:ascii="Calibri" w:hAnsi="Calibri" w:cs="Calibri"/>
                      <w:color w:val="000000"/>
                      <w:sz w:val="22"/>
                      <w:szCs w:val="22"/>
                      <w:lang w:eastAsia="en-GB"/>
                    </w:rPr>
                  </w:pPr>
                  <w:r w:rsidRPr="00107595">
                    <w:rPr>
                      <w:rFonts w:ascii="Calibri" w:hAnsi="Calibri" w:cs="Calibri"/>
                      <w:color w:val="000000"/>
                      <w:sz w:val="22"/>
                      <w:szCs w:val="22"/>
                      <w:lang w:eastAsia="en-GB"/>
                    </w:rPr>
                    <w:t>1150</w:t>
                  </w:r>
                </w:p>
              </w:tc>
            </w:tr>
            <w:tr w:rsidR="00107595" w:rsidRPr="00107595" w14:paraId="6E562B5C" w14:textId="77777777" w:rsidTr="00DA4EE8">
              <w:trPr>
                <w:trHeight w:val="300"/>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07033A83" w14:textId="77777777" w:rsidR="00107595" w:rsidRPr="00107595" w:rsidRDefault="00107595" w:rsidP="00107595">
                  <w:pPr>
                    <w:rPr>
                      <w:rFonts w:ascii="Calibri" w:hAnsi="Calibri" w:cs="Calibri"/>
                      <w:color w:val="000000"/>
                      <w:sz w:val="22"/>
                      <w:szCs w:val="22"/>
                      <w:lang w:eastAsia="en-GB"/>
                    </w:rPr>
                  </w:pPr>
                  <w:r w:rsidRPr="00107595">
                    <w:rPr>
                      <w:rFonts w:ascii="Calibri" w:hAnsi="Calibri" w:cs="Calibri"/>
                      <w:color w:val="000000"/>
                      <w:sz w:val="22"/>
                      <w:szCs w:val="22"/>
                      <w:lang w:eastAsia="en-GB"/>
                    </w:rPr>
                    <w:t xml:space="preserve">Operations - MA24Z - </w:t>
                  </w:r>
                  <w:proofErr w:type="spellStart"/>
                  <w:r w:rsidRPr="00107595">
                    <w:rPr>
                      <w:rFonts w:ascii="Calibri" w:hAnsi="Calibri" w:cs="Calibri"/>
                      <w:color w:val="000000"/>
                      <w:sz w:val="22"/>
                      <w:szCs w:val="22"/>
                      <w:lang w:eastAsia="en-GB"/>
                    </w:rPr>
                    <w:t>Pipelle</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21E87827" w14:textId="77777777" w:rsidR="00107595" w:rsidRPr="00107595" w:rsidRDefault="00107595" w:rsidP="00107595">
                  <w:pPr>
                    <w:jc w:val="right"/>
                    <w:rPr>
                      <w:rFonts w:ascii="Calibri" w:hAnsi="Calibri" w:cs="Calibri"/>
                      <w:color w:val="000000"/>
                      <w:sz w:val="22"/>
                      <w:szCs w:val="22"/>
                      <w:lang w:eastAsia="en-GB"/>
                    </w:rPr>
                  </w:pPr>
                  <w:r w:rsidRPr="00107595">
                    <w:rPr>
                      <w:rFonts w:ascii="Calibri" w:hAnsi="Calibri" w:cs="Calibri"/>
                      <w:color w:val="000000"/>
                      <w:sz w:val="22"/>
                      <w:szCs w:val="22"/>
                      <w:lang w:eastAsia="en-GB"/>
                    </w:rPr>
                    <w:t>10</w:t>
                  </w:r>
                </w:p>
              </w:tc>
            </w:tr>
            <w:tr w:rsidR="00107595" w:rsidRPr="00107595" w14:paraId="3A6AFAA7" w14:textId="77777777" w:rsidTr="00DA4EE8">
              <w:trPr>
                <w:trHeight w:val="300"/>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7ACA554A" w14:textId="77777777" w:rsidR="00107595" w:rsidRPr="00107595" w:rsidRDefault="00107595" w:rsidP="00107595">
                  <w:pPr>
                    <w:rPr>
                      <w:rFonts w:ascii="Calibri" w:hAnsi="Calibri" w:cs="Calibri"/>
                      <w:color w:val="000000"/>
                      <w:sz w:val="22"/>
                      <w:szCs w:val="22"/>
                      <w:lang w:eastAsia="en-GB"/>
                    </w:rPr>
                  </w:pPr>
                  <w:r w:rsidRPr="00107595">
                    <w:rPr>
                      <w:rFonts w:ascii="Calibri" w:hAnsi="Calibri" w:cs="Calibri"/>
                      <w:color w:val="000000"/>
                      <w:sz w:val="22"/>
                      <w:szCs w:val="22"/>
                      <w:lang w:eastAsia="en-GB"/>
                    </w:rPr>
                    <w:t>Operations - MA31Z - Hysteroscopy Without Biopsy</w:t>
                  </w:r>
                </w:p>
              </w:tc>
              <w:tc>
                <w:tcPr>
                  <w:tcW w:w="1701" w:type="dxa"/>
                  <w:tcBorders>
                    <w:top w:val="nil"/>
                    <w:left w:val="nil"/>
                    <w:bottom w:val="single" w:sz="4" w:space="0" w:color="auto"/>
                    <w:right w:val="single" w:sz="4" w:space="0" w:color="auto"/>
                  </w:tcBorders>
                  <w:shd w:val="clear" w:color="auto" w:fill="auto"/>
                  <w:noWrap/>
                  <w:vAlign w:val="bottom"/>
                  <w:hideMark/>
                </w:tcPr>
                <w:p w14:paraId="3F36F53D" w14:textId="77777777" w:rsidR="00107595" w:rsidRPr="00107595" w:rsidRDefault="00107595" w:rsidP="00107595">
                  <w:pPr>
                    <w:jc w:val="right"/>
                    <w:rPr>
                      <w:rFonts w:ascii="Calibri" w:hAnsi="Calibri" w:cs="Calibri"/>
                      <w:color w:val="000000"/>
                      <w:sz w:val="22"/>
                      <w:szCs w:val="22"/>
                      <w:lang w:eastAsia="en-GB"/>
                    </w:rPr>
                  </w:pPr>
                  <w:r w:rsidRPr="00107595">
                    <w:rPr>
                      <w:rFonts w:ascii="Calibri" w:hAnsi="Calibri" w:cs="Calibri"/>
                      <w:color w:val="000000"/>
                      <w:sz w:val="22"/>
                      <w:szCs w:val="22"/>
                      <w:lang w:eastAsia="en-GB"/>
                    </w:rPr>
                    <w:t>30</w:t>
                  </w:r>
                </w:p>
              </w:tc>
            </w:tr>
            <w:tr w:rsidR="00107595" w:rsidRPr="00107595" w14:paraId="7F320AD6" w14:textId="77777777" w:rsidTr="00DA4EE8">
              <w:trPr>
                <w:trHeight w:val="300"/>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351EBC2C" w14:textId="77777777" w:rsidR="00107595" w:rsidRPr="00107595" w:rsidRDefault="00107595" w:rsidP="00107595">
                  <w:pPr>
                    <w:rPr>
                      <w:rFonts w:ascii="Calibri" w:hAnsi="Calibri" w:cs="Calibri"/>
                      <w:color w:val="000000"/>
                      <w:sz w:val="22"/>
                      <w:szCs w:val="22"/>
                      <w:lang w:eastAsia="en-GB"/>
                    </w:rPr>
                  </w:pPr>
                  <w:r w:rsidRPr="00107595">
                    <w:rPr>
                      <w:rFonts w:ascii="Calibri" w:hAnsi="Calibri" w:cs="Calibri"/>
                      <w:color w:val="000000"/>
                      <w:sz w:val="22"/>
                      <w:szCs w:val="22"/>
                      <w:lang w:eastAsia="en-GB"/>
                    </w:rPr>
                    <w:t>Operations - MA32Z - Hysteroscopy plus BX</w:t>
                  </w:r>
                </w:p>
              </w:tc>
              <w:tc>
                <w:tcPr>
                  <w:tcW w:w="1701" w:type="dxa"/>
                  <w:tcBorders>
                    <w:top w:val="nil"/>
                    <w:left w:val="nil"/>
                    <w:bottom w:val="single" w:sz="4" w:space="0" w:color="auto"/>
                    <w:right w:val="single" w:sz="4" w:space="0" w:color="auto"/>
                  </w:tcBorders>
                  <w:shd w:val="clear" w:color="auto" w:fill="auto"/>
                  <w:noWrap/>
                  <w:vAlign w:val="bottom"/>
                  <w:hideMark/>
                </w:tcPr>
                <w:p w14:paraId="7725C636" w14:textId="77777777" w:rsidR="00107595" w:rsidRPr="00107595" w:rsidRDefault="00107595" w:rsidP="00107595">
                  <w:pPr>
                    <w:jc w:val="right"/>
                    <w:rPr>
                      <w:rFonts w:ascii="Calibri" w:hAnsi="Calibri" w:cs="Calibri"/>
                      <w:color w:val="000000"/>
                      <w:sz w:val="22"/>
                      <w:szCs w:val="22"/>
                      <w:lang w:eastAsia="en-GB"/>
                    </w:rPr>
                  </w:pPr>
                  <w:r w:rsidRPr="00107595">
                    <w:rPr>
                      <w:rFonts w:ascii="Calibri" w:hAnsi="Calibri" w:cs="Calibri"/>
                      <w:color w:val="000000"/>
                      <w:sz w:val="22"/>
                      <w:szCs w:val="22"/>
                      <w:lang w:eastAsia="en-GB"/>
                    </w:rPr>
                    <w:t>200</w:t>
                  </w:r>
                </w:p>
              </w:tc>
            </w:tr>
            <w:tr w:rsidR="00107595" w:rsidRPr="00107595" w14:paraId="445219F0" w14:textId="77777777" w:rsidTr="00DA4EE8">
              <w:trPr>
                <w:trHeight w:val="300"/>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3DD6B272" w14:textId="77777777" w:rsidR="00107595" w:rsidRPr="00107595" w:rsidRDefault="00107595" w:rsidP="00107595">
                  <w:pPr>
                    <w:rPr>
                      <w:rFonts w:ascii="Calibri" w:hAnsi="Calibri" w:cs="Calibri"/>
                      <w:color w:val="000000"/>
                      <w:sz w:val="22"/>
                      <w:szCs w:val="22"/>
                      <w:lang w:eastAsia="en-GB"/>
                    </w:rPr>
                  </w:pPr>
                  <w:r w:rsidRPr="00107595">
                    <w:rPr>
                      <w:rFonts w:ascii="Calibri" w:hAnsi="Calibri" w:cs="Calibri"/>
                      <w:color w:val="000000"/>
                      <w:sz w:val="22"/>
                      <w:szCs w:val="22"/>
                      <w:lang w:eastAsia="en-GB"/>
                    </w:rPr>
                    <w:t>Ring Pessary Initial Fit</w:t>
                  </w:r>
                </w:p>
              </w:tc>
              <w:tc>
                <w:tcPr>
                  <w:tcW w:w="1701" w:type="dxa"/>
                  <w:tcBorders>
                    <w:top w:val="nil"/>
                    <w:left w:val="nil"/>
                    <w:bottom w:val="single" w:sz="4" w:space="0" w:color="auto"/>
                    <w:right w:val="single" w:sz="4" w:space="0" w:color="auto"/>
                  </w:tcBorders>
                  <w:shd w:val="clear" w:color="auto" w:fill="auto"/>
                  <w:noWrap/>
                  <w:vAlign w:val="bottom"/>
                  <w:hideMark/>
                </w:tcPr>
                <w:p w14:paraId="70889F3F" w14:textId="77777777" w:rsidR="00107595" w:rsidRPr="00107595" w:rsidRDefault="00107595" w:rsidP="00107595">
                  <w:pPr>
                    <w:jc w:val="right"/>
                    <w:rPr>
                      <w:rFonts w:ascii="Calibri" w:hAnsi="Calibri" w:cs="Calibri"/>
                      <w:color w:val="000000"/>
                      <w:sz w:val="22"/>
                      <w:szCs w:val="22"/>
                      <w:lang w:eastAsia="en-GB"/>
                    </w:rPr>
                  </w:pPr>
                  <w:r w:rsidRPr="00107595">
                    <w:rPr>
                      <w:rFonts w:ascii="Calibri" w:hAnsi="Calibri" w:cs="Calibri"/>
                      <w:color w:val="000000"/>
                      <w:sz w:val="22"/>
                      <w:szCs w:val="22"/>
                      <w:lang w:eastAsia="en-GB"/>
                    </w:rPr>
                    <w:t>358</w:t>
                  </w:r>
                </w:p>
              </w:tc>
            </w:tr>
            <w:tr w:rsidR="00107595" w:rsidRPr="00107595" w14:paraId="44F2B511" w14:textId="77777777" w:rsidTr="00DA4EE8">
              <w:trPr>
                <w:trHeight w:val="300"/>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1CB9F550" w14:textId="77777777" w:rsidR="00107595" w:rsidRPr="00107595" w:rsidRDefault="00107595" w:rsidP="00107595">
                  <w:pPr>
                    <w:rPr>
                      <w:rFonts w:ascii="Calibri" w:hAnsi="Calibri" w:cs="Calibri"/>
                      <w:color w:val="000000"/>
                      <w:sz w:val="22"/>
                      <w:szCs w:val="22"/>
                      <w:lang w:eastAsia="en-GB"/>
                    </w:rPr>
                  </w:pPr>
                  <w:r w:rsidRPr="00107595">
                    <w:rPr>
                      <w:rFonts w:ascii="Calibri" w:hAnsi="Calibri" w:cs="Calibri"/>
                      <w:color w:val="000000"/>
                      <w:sz w:val="22"/>
                      <w:szCs w:val="22"/>
                      <w:lang w:eastAsia="en-GB"/>
                    </w:rPr>
                    <w:t>Ring Pessary Refit</w:t>
                  </w:r>
                </w:p>
              </w:tc>
              <w:tc>
                <w:tcPr>
                  <w:tcW w:w="1701" w:type="dxa"/>
                  <w:tcBorders>
                    <w:top w:val="nil"/>
                    <w:left w:val="nil"/>
                    <w:bottom w:val="single" w:sz="4" w:space="0" w:color="auto"/>
                    <w:right w:val="single" w:sz="4" w:space="0" w:color="auto"/>
                  </w:tcBorders>
                  <w:shd w:val="clear" w:color="auto" w:fill="auto"/>
                  <w:noWrap/>
                  <w:vAlign w:val="bottom"/>
                  <w:hideMark/>
                </w:tcPr>
                <w:p w14:paraId="2504D1D6" w14:textId="77777777" w:rsidR="00107595" w:rsidRPr="00107595" w:rsidRDefault="00107595" w:rsidP="00107595">
                  <w:pPr>
                    <w:jc w:val="right"/>
                    <w:rPr>
                      <w:rFonts w:ascii="Calibri" w:hAnsi="Calibri" w:cs="Calibri"/>
                      <w:color w:val="000000"/>
                      <w:sz w:val="22"/>
                      <w:szCs w:val="22"/>
                      <w:lang w:eastAsia="en-GB"/>
                    </w:rPr>
                  </w:pPr>
                  <w:r w:rsidRPr="00107595">
                    <w:rPr>
                      <w:rFonts w:ascii="Calibri" w:hAnsi="Calibri" w:cs="Calibri"/>
                      <w:color w:val="000000"/>
                      <w:sz w:val="22"/>
                      <w:szCs w:val="22"/>
                      <w:lang w:eastAsia="en-GB"/>
                    </w:rPr>
                    <w:t>0</w:t>
                  </w:r>
                </w:p>
              </w:tc>
            </w:tr>
            <w:tr w:rsidR="00107595" w:rsidRPr="00107595" w14:paraId="4BA25E66" w14:textId="77777777" w:rsidTr="00DA4EE8">
              <w:trPr>
                <w:trHeight w:val="300"/>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2E191B1A" w14:textId="77777777" w:rsidR="00107595" w:rsidRPr="00107595" w:rsidRDefault="00107595" w:rsidP="00107595">
                  <w:pPr>
                    <w:rPr>
                      <w:rFonts w:ascii="Calibri" w:hAnsi="Calibri" w:cs="Calibri"/>
                      <w:color w:val="000000"/>
                      <w:sz w:val="22"/>
                      <w:szCs w:val="22"/>
                      <w:lang w:eastAsia="en-GB"/>
                    </w:rPr>
                  </w:pPr>
                  <w:r w:rsidRPr="00107595">
                    <w:rPr>
                      <w:rFonts w:ascii="Calibri" w:hAnsi="Calibri" w:cs="Calibri"/>
                      <w:color w:val="000000"/>
                      <w:sz w:val="22"/>
                      <w:szCs w:val="22"/>
                      <w:lang w:eastAsia="en-GB"/>
                    </w:rPr>
                    <w:t>Ring Pessary Review but no change</w:t>
                  </w:r>
                </w:p>
              </w:tc>
              <w:tc>
                <w:tcPr>
                  <w:tcW w:w="1701" w:type="dxa"/>
                  <w:tcBorders>
                    <w:top w:val="nil"/>
                    <w:left w:val="nil"/>
                    <w:bottom w:val="single" w:sz="4" w:space="0" w:color="auto"/>
                    <w:right w:val="single" w:sz="4" w:space="0" w:color="auto"/>
                  </w:tcBorders>
                  <w:shd w:val="clear" w:color="auto" w:fill="auto"/>
                  <w:noWrap/>
                  <w:vAlign w:val="bottom"/>
                  <w:hideMark/>
                </w:tcPr>
                <w:p w14:paraId="14318AB1" w14:textId="77777777" w:rsidR="00107595" w:rsidRPr="00107595" w:rsidRDefault="00107595" w:rsidP="00107595">
                  <w:pPr>
                    <w:jc w:val="right"/>
                    <w:rPr>
                      <w:rFonts w:ascii="Calibri" w:hAnsi="Calibri" w:cs="Calibri"/>
                      <w:color w:val="000000"/>
                      <w:sz w:val="22"/>
                      <w:szCs w:val="22"/>
                      <w:lang w:eastAsia="en-GB"/>
                    </w:rPr>
                  </w:pPr>
                  <w:r w:rsidRPr="00107595">
                    <w:rPr>
                      <w:rFonts w:ascii="Calibri" w:hAnsi="Calibri" w:cs="Calibri"/>
                      <w:color w:val="000000"/>
                      <w:sz w:val="22"/>
                      <w:szCs w:val="22"/>
                      <w:lang w:eastAsia="en-GB"/>
                    </w:rPr>
                    <w:t>110</w:t>
                  </w:r>
                </w:p>
              </w:tc>
            </w:tr>
            <w:tr w:rsidR="00107595" w:rsidRPr="00107595" w14:paraId="14807596" w14:textId="77777777" w:rsidTr="00DA4EE8">
              <w:trPr>
                <w:trHeight w:val="300"/>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2F0C4E71" w14:textId="77777777" w:rsidR="00107595" w:rsidRPr="00107595" w:rsidRDefault="00107595" w:rsidP="00107595">
                  <w:pPr>
                    <w:rPr>
                      <w:rFonts w:ascii="Calibri" w:hAnsi="Calibri" w:cs="Calibri"/>
                      <w:color w:val="000000"/>
                      <w:sz w:val="22"/>
                      <w:szCs w:val="22"/>
                      <w:lang w:eastAsia="en-GB"/>
                    </w:rPr>
                  </w:pPr>
                  <w:r w:rsidRPr="00107595">
                    <w:rPr>
                      <w:rFonts w:ascii="Calibri" w:hAnsi="Calibri" w:cs="Calibri"/>
                      <w:color w:val="000000"/>
                      <w:sz w:val="22"/>
                      <w:szCs w:val="22"/>
                      <w:lang w:eastAsia="en-GB"/>
                    </w:rPr>
                    <w:t>Ultrasounds - RD40Z</w:t>
                  </w:r>
                </w:p>
              </w:tc>
              <w:tc>
                <w:tcPr>
                  <w:tcW w:w="1701" w:type="dxa"/>
                  <w:tcBorders>
                    <w:top w:val="nil"/>
                    <w:left w:val="nil"/>
                    <w:bottom w:val="single" w:sz="4" w:space="0" w:color="auto"/>
                    <w:right w:val="single" w:sz="4" w:space="0" w:color="auto"/>
                  </w:tcBorders>
                  <w:shd w:val="clear" w:color="auto" w:fill="auto"/>
                  <w:noWrap/>
                  <w:vAlign w:val="bottom"/>
                  <w:hideMark/>
                </w:tcPr>
                <w:p w14:paraId="062A014C" w14:textId="77777777" w:rsidR="00107595" w:rsidRPr="00107595" w:rsidRDefault="00107595" w:rsidP="00107595">
                  <w:pPr>
                    <w:jc w:val="right"/>
                    <w:rPr>
                      <w:rFonts w:ascii="Calibri" w:hAnsi="Calibri" w:cs="Calibri"/>
                      <w:color w:val="000000"/>
                      <w:sz w:val="22"/>
                      <w:szCs w:val="22"/>
                      <w:lang w:eastAsia="en-GB"/>
                    </w:rPr>
                  </w:pPr>
                  <w:r w:rsidRPr="00107595">
                    <w:rPr>
                      <w:rFonts w:ascii="Calibri" w:hAnsi="Calibri" w:cs="Calibri"/>
                      <w:color w:val="000000"/>
                      <w:sz w:val="22"/>
                      <w:szCs w:val="22"/>
                      <w:lang w:eastAsia="en-GB"/>
                    </w:rPr>
                    <w:t>500</w:t>
                  </w:r>
                </w:p>
              </w:tc>
            </w:tr>
            <w:tr w:rsidR="00107595" w:rsidRPr="00107595" w14:paraId="0F78F417" w14:textId="77777777" w:rsidTr="00DA4EE8">
              <w:trPr>
                <w:trHeight w:val="300"/>
              </w:trPr>
              <w:tc>
                <w:tcPr>
                  <w:tcW w:w="5828" w:type="dxa"/>
                  <w:tcBorders>
                    <w:top w:val="nil"/>
                    <w:left w:val="single" w:sz="4" w:space="0" w:color="auto"/>
                    <w:bottom w:val="single" w:sz="4" w:space="0" w:color="auto"/>
                    <w:right w:val="single" w:sz="4" w:space="0" w:color="auto"/>
                  </w:tcBorders>
                  <w:shd w:val="clear" w:color="000000" w:fill="D9E1F2"/>
                  <w:noWrap/>
                  <w:vAlign w:val="bottom"/>
                  <w:hideMark/>
                </w:tcPr>
                <w:p w14:paraId="1F2BBF14" w14:textId="77777777" w:rsidR="00107595" w:rsidRPr="00107595" w:rsidRDefault="00107595" w:rsidP="00107595">
                  <w:pPr>
                    <w:rPr>
                      <w:rFonts w:ascii="Calibri" w:hAnsi="Calibri" w:cs="Calibri"/>
                      <w:b/>
                      <w:bCs/>
                      <w:color w:val="000000"/>
                      <w:sz w:val="22"/>
                      <w:szCs w:val="22"/>
                      <w:lang w:eastAsia="en-GB"/>
                    </w:rPr>
                  </w:pPr>
                  <w:r w:rsidRPr="00107595">
                    <w:rPr>
                      <w:rFonts w:ascii="Calibri" w:hAnsi="Calibri" w:cs="Calibri"/>
                      <w:b/>
                      <w:bCs/>
                      <w:color w:val="000000"/>
                      <w:sz w:val="22"/>
                      <w:szCs w:val="22"/>
                      <w:lang w:eastAsia="en-GB"/>
                    </w:rPr>
                    <w:t>Urology</w:t>
                  </w:r>
                </w:p>
              </w:tc>
              <w:tc>
                <w:tcPr>
                  <w:tcW w:w="1701" w:type="dxa"/>
                  <w:tcBorders>
                    <w:top w:val="nil"/>
                    <w:left w:val="nil"/>
                    <w:bottom w:val="single" w:sz="4" w:space="0" w:color="auto"/>
                    <w:right w:val="single" w:sz="4" w:space="0" w:color="auto"/>
                  </w:tcBorders>
                  <w:shd w:val="clear" w:color="000000" w:fill="D9E1F2"/>
                  <w:noWrap/>
                  <w:vAlign w:val="bottom"/>
                  <w:hideMark/>
                </w:tcPr>
                <w:p w14:paraId="6C4E35F5" w14:textId="77777777" w:rsidR="00107595" w:rsidRPr="00107595" w:rsidRDefault="00107595" w:rsidP="00107595">
                  <w:pPr>
                    <w:jc w:val="right"/>
                    <w:rPr>
                      <w:rFonts w:ascii="Calibri" w:hAnsi="Calibri" w:cs="Calibri"/>
                      <w:b/>
                      <w:bCs/>
                      <w:color w:val="000000"/>
                      <w:sz w:val="22"/>
                      <w:szCs w:val="22"/>
                      <w:lang w:eastAsia="en-GB"/>
                    </w:rPr>
                  </w:pPr>
                  <w:r w:rsidRPr="00107595">
                    <w:rPr>
                      <w:rFonts w:ascii="Calibri" w:hAnsi="Calibri" w:cs="Calibri"/>
                      <w:b/>
                      <w:bCs/>
                      <w:color w:val="000000"/>
                      <w:sz w:val="22"/>
                      <w:szCs w:val="22"/>
                      <w:lang w:eastAsia="en-GB"/>
                    </w:rPr>
                    <w:t>5297</w:t>
                  </w:r>
                </w:p>
              </w:tc>
            </w:tr>
            <w:tr w:rsidR="00107595" w:rsidRPr="00107595" w14:paraId="7FBD417B" w14:textId="77777777" w:rsidTr="00DA4EE8">
              <w:trPr>
                <w:trHeight w:val="300"/>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2E38C20A" w14:textId="77777777" w:rsidR="00107595" w:rsidRPr="00107595" w:rsidRDefault="00107595" w:rsidP="00107595">
                  <w:pPr>
                    <w:rPr>
                      <w:rFonts w:ascii="Calibri" w:hAnsi="Calibri" w:cs="Calibri"/>
                      <w:color w:val="000000"/>
                      <w:sz w:val="22"/>
                      <w:szCs w:val="22"/>
                      <w:lang w:eastAsia="en-GB"/>
                    </w:rPr>
                  </w:pPr>
                  <w:r w:rsidRPr="00107595">
                    <w:rPr>
                      <w:rFonts w:ascii="Calibri" w:hAnsi="Calibri" w:cs="Calibri"/>
                      <w:color w:val="000000"/>
                      <w:sz w:val="22"/>
                      <w:szCs w:val="22"/>
                      <w:lang w:eastAsia="en-GB"/>
                    </w:rPr>
                    <w:t>CT SCANS (RD24Z)</w:t>
                  </w:r>
                </w:p>
              </w:tc>
              <w:tc>
                <w:tcPr>
                  <w:tcW w:w="1701" w:type="dxa"/>
                  <w:tcBorders>
                    <w:top w:val="nil"/>
                    <w:left w:val="nil"/>
                    <w:bottom w:val="single" w:sz="4" w:space="0" w:color="auto"/>
                    <w:right w:val="single" w:sz="4" w:space="0" w:color="auto"/>
                  </w:tcBorders>
                  <w:shd w:val="clear" w:color="auto" w:fill="auto"/>
                  <w:noWrap/>
                  <w:vAlign w:val="bottom"/>
                  <w:hideMark/>
                </w:tcPr>
                <w:p w14:paraId="5278CF80" w14:textId="77777777" w:rsidR="00107595" w:rsidRPr="00107595" w:rsidRDefault="00107595" w:rsidP="00107595">
                  <w:pPr>
                    <w:jc w:val="right"/>
                    <w:rPr>
                      <w:rFonts w:ascii="Calibri" w:hAnsi="Calibri" w:cs="Calibri"/>
                      <w:color w:val="000000"/>
                      <w:sz w:val="22"/>
                      <w:szCs w:val="22"/>
                      <w:lang w:eastAsia="en-GB"/>
                    </w:rPr>
                  </w:pPr>
                  <w:r w:rsidRPr="00107595">
                    <w:rPr>
                      <w:rFonts w:ascii="Calibri" w:hAnsi="Calibri" w:cs="Calibri"/>
                      <w:color w:val="000000"/>
                      <w:sz w:val="22"/>
                      <w:szCs w:val="22"/>
                      <w:lang w:eastAsia="en-GB"/>
                    </w:rPr>
                    <w:t>200</w:t>
                  </w:r>
                </w:p>
              </w:tc>
            </w:tr>
            <w:tr w:rsidR="00107595" w:rsidRPr="00107595" w14:paraId="36620CED" w14:textId="77777777" w:rsidTr="00DA4EE8">
              <w:trPr>
                <w:trHeight w:val="300"/>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1A85FFAD" w14:textId="77777777" w:rsidR="00107595" w:rsidRPr="00107595" w:rsidRDefault="00107595" w:rsidP="00107595">
                  <w:pPr>
                    <w:rPr>
                      <w:rFonts w:ascii="Calibri" w:hAnsi="Calibri" w:cs="Calibri"/>
                      <w:color w:val="000000"/>
                      <w:sz w:val="22"/>
                      <w:szCs w:val="22"/>
                      <w:lang w:eastAsia="en-GB"/>
                    </w:rPr>
                  </w:pPr>
                  <w:r w:rsidRPr="00107595">
                    <w:rPr>
                      <w:rFonts w:ascii="Calibri" w:hAnsi="Calibri" w:cs="Calibri"/>
                      <w:color w:val="000000"/>
                      <w:sz w:val="22"/>
                      <w:szCs w:val="22"/>
                      <w:lang w:eastAsia="en-GB"/>
                    </w:rPr>
                    <w:t>Diagnostic Flexible Cystoscopy, 19 years and over</w:t>
                  </w:r>
                </w:p>
              </w:tc>
              <w:tc>
                <w:tcPr>
                  <w:tcW w:w="1701" w:type="dxa"/>
                  <w:tcBorders>
                    <w:top w:val="nil"/>
                    <w:left w:val="nil"/>
                    <w:bottom w:val="single" w:sz="4" w:space="0" w:color="auto"/>
                    <w:right w:val="single" w:sz="4" w:space="0" w:color="auto"/>
                  </w:tcBorders>
                  <w:shd w:val="clear" w:color="auto" w:fill="auto"/>
                  <w:noWrap/>
                  <w:vAlign w:val="bottom"/>
                  <w:hideMark/>
                </w:tcPr>
                <w:p w14:paraId="21AE4A38" w14:textId="77777777" w:rsidR="00107595" w:rsidRPr="00107595" w:rsidRDefault="00107595" w:rsidP="00107595">
                  <w:pPr>
                    <w:jc w:val="right"/>
                    <w:rPr>
                      <w:rFonts w:ascii="Calibri" w:hAnsi="Calibri" w:cs="Calibri"/>
                      <w:color w:val="000000"/>
                      <w:sz w:val="22"/>
                      <w:szCs w:val="22"/>
                      <w:lang w:eastAsia="en-GB"/>
                    </w:rPr>
                  </w:pPr>
                  <w:r w:rsidRPr="00107595">
                    <w:rPr>
                      <w:rFonts w:ascii="Calibri" w:hAnsi="Calibri" w:cs="Calibri"/>
                      <w:color w:val="000000"/>
                      <w:sz w:val="22"/>
                      <w:szCs w:val="22"/>
                      <w:lang w:eastAsia="en-GB"/>
                    </w:rPr>
                    <w:t>8</w:t>
                  </w:r>
                </w:p>
              </w:tc>
            </w:tr>
            <w:tr w:rsidR="00107595" w:rsidRPr="00107595" w14:paraId="7A5D1067" w14:textId="77777777" w:rsidTr="00DA4EE8">
              <w:trPr>
                <w:trHeight w:val="300"/>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6A96BDFB" w14:textId="77777777" w:rsidR="00107595" w:rsidRPr="00107595" w:rsidRDefault="00107595" w:rsidP="00107595">
                  <w:pPr>
                    <w:rPr>
                      <w:rFonts w:ascii="Calibri" w:hAnsi="Calibri" w:cs="Calibri"/>
                      <w:color w:val="000000"/>
                      <w:sz w:val="22"/>
                      <w:szCs w:val="22"/>
                      <w:lang w:eastAsia="en-GB"/>
                    </w:rPr>
                  </w:pPr>
                  <w:r w:rsidRPr="00107595">
                    <w:rPr>
                      <w:rFonts w:ascii="Calibri" w:hAnsi="Calibri" w:cs="Calibri"/>
                      <w:color w:val="000000"/>
                      <w:sz w:val="22"/>
                      <w:szCs w:val="22"/>
                      <w:lang w:eastAsia="en-GB"/>
                    </w:rPr>
                    <w:t>Follow up (OPFUPSPCL)</w:t>
                  </w:r>
                </w:p>
              </w:tc>
              <w:tc>
                <w:tcPr>
                  <w:tcW w:w="1701" w:type="dxa"/>
                  <w:tcBorders>
                    <w:top w:val="nil"/>
                    <w:left w:val="nil"/>
                    <w:bottom w:val="single" w:sz="4" w:space="0" w:color="auto"/>
                    <w:right w:val="single" w:sz="4" w:space="0" w:color="auto"/>
                  </w:tcBorders>
                  <w:shd w:val="clear" w:color="auto" w:fill="auto"/>
                  <w:noWrap/>
                  <w:vAlign w:val="bottom"/>
                  <w:hideMark/>
                </w:tcPr>
                <w:p w14:paraId="340336E0" w14:textId="77777777" w:rsidR="00107595" w:rsidRPr="00107595" w:rsidRDefault="00107595" w:rsidP="00107595">
                  <w:pPr>
                    <w:jc w:val="right"/>
                    <w:rPr>
                      <w:rFonts w:ascii="Calibri" w:hAnsi="Calibri" w:cs="Calibri"/>
                      <w:color w:val="000000"/>
                      <w:sz w:val="22"/>
                      <w:szCs w:val="22"/>
                      <w:lang w:eastAsia="en-GB"/>
                    </w:rPr>
                  </w:pPr>
                  <w:r w:rsidRPr="00107595">
                    <w:rPr>
                      <w:rFonts w:ascii="Calibri" w:hAnsi="Calibri" w:cs="Calibri"/>
                      <w:color w:val="000000"/>
                      <w:sz w:val="22"/>
                      <w:szCs w:val="22"/>
                      <w:lang w:eastAsia="en-GB"/>
                    </w:rPr>
                    <w:t>2300</w:t>
                  </w:r>
                </w:p>
              </w:tc>
            </w:tr>
            <w:tr w:rsidR="00107595" w:rsidRPr="00107595" w14:paraId="522A34E1" w14:textId="77777777" w:rsidTr="00DA4EE8">
              <w:trPr>
                <w:trHeight w:val="300"/>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5F4B483C" w14:textId="77777777" w:rsidR="00107595" w:rsidRPr="00107595" w:rsidRDefault="00107595" w:rsidP="00107595">
                  <w:pPr>
                    <w:rPr>
                      <w:rFonts w:ascii="Calibri" w:hAnsi="Calibri" w:cs="Calibri"/>
                      <w:color w:val="000000"/>
                      <w:sz w:val="22"/>
                      <w:szCs w:val="22"/>
                      <w:lang w:eastAsia="en-GB"/>
                    </w:rPr>
                  </w:pPr>
                  <w:r w:rsidRPr="00107595">
                    <w:rPr>
                      <w:rFonts w:ascii="Calibri" w:hAnsi="Calibri" w:cs="Calibri"/>
                      <w:color w:val="000000"/>
                      <w:sz w:val="22"/>
                      <w:szCs w:val="22"/>
                      <w:lang w:eastAsia="en-GB"/>
                    </w:rPr>
                    <w:t>Intermediate Endoscopic Bladder Procedures</w:t>
                  </w:r>
                </w:p>
              </w:tc>
              <w:tc>
                <w:tcPr>
                  <w:tcW w:w="1701" w:type="dxa"/>
                  <w:tcBorders>
                    <w:top w:val="nil"/>
                    <w:left w:val="nil"/>
                    <w:bottom w:val="single" w:sz="4" w:space="0" w:color="auto"/>
                    <w:right w:val="single" w:sz="4" w:space="0" w:color="auto"/>
                  </w:tcBorders>
                  <w:shd w:val="clear" w:color="auto" w:fill="auto"/>
                  <w:noWrap/>
                  <w:vAlign w:val="bottom"/>
                  <w:hideMark/>
                </w:tcPr>
                <w:p w14:paraId="661F19B5" w14:textId="77777777" w:rsidR="00107595" w:rsidRPr="00107595" w:rsidRDefault="00107595" w:rsidP="00107595">
                  <w:pPr>
                    <w:jc w:val="right"/>
                    <w:rPr>
                      <w:rFonts w:ascii="Calibri" w:hAnsi="Calibri" w:cs="Calibri"/>
                      <w:color w:val="000000"/>
                      <w:sz w:val="22"/>
                      <w:szCs w:val="22"/>
                      <w:lang w:eastAsia="en-GB"/>
                    </w:rPr>
                  </w:pPr>
                  <w:r w:rsidRPr="00107595">
                    <w:rPr>
                      <w:rFonts w:ascii="Calibri" w:hAnsi="Calibri" w:cs="Calibri"/>
                      <w:color w:val="000000"/>
                      <w:sz w:val="22"/>
                      <w:szCs w:val="22"/>
                      <w:lang w:eastAsia="en-GB"/>
                    </w:rPr>
                    <w:t>5</w:t>
                  </w:r>
                </w:p>
              </w:tc>
            </w:tr>
            <w:tr w:rsidR="00107595" w:rsidRPr="00107595" w14:paraId="09025C30" w14:textId="77777777" w:rsidTr="00DA4EE8">
              <w:trPr>
                <w:trHeight w:val="300"/>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383B8CCE" w14:textId="77777777" w:rsidR="00107595" w:rsidRPr="00107595" w:rsidRDefault="00107595" w:rsidP="00107595">
                  <w:pPr>
                    <w:rPr>
                      <w:rFonts w:ascii="Calibri" w:hAnsi="Calibri" w:cs="Calibri"/>
                      <w:color w:val="000000"/>
                      <w:sz w:val="22"/>
                      <w:szCs w:val="22"/>
                      <w:lang w:eastAsia="en-GB"/>
                    </w:rPr>
                  </w:pPr>
                  <w:r w:rsidRPr="00107595">
                    <w:rPr>
                      <w:rFonts w:ascii="Calibri" w:hAnsi="Calibri" w:cs="Calibri"/>
                      <w:color w:val="000000"/>
                      <w:sz w:val="22"/>
                      <w:szCs w:val="22"/>
                      <w:lang w:eastAsia="en-GB"/>
                    </w:rPr>
                    <w:t>Minor or Intermediate, Urethra Procedures, 19 years and over</w:t>
                  </w:r>
                </w:p>
              </w:tc>
              <w:tc>
                <w:tcPr>
                  <w:tcW w:w="1701" w:type="dxa"/>
                  <w:tcBorders>
                    <w:top w:val="nil"/>
                    <w:left w:val="nil"/>
                    <w:bottom w:val="single" w:sz="4" w:space="0" w:color="auto"/>
                    <w:right w:val="single" w:sz="4" w:space="0" w:color="auto"/>
                  </w:tcBorders>
                  <w:shd w:val="clear" w:color="auto" w:fill="auto"/>
                  <w:noWrap/>
                  <w:vAlign w:val="bottom"/>
                  <w:hideMark/>
                </w:tcPr>
                <w:p w14:paraId="5F959858" w14:textId="77777777" w:rsidR="00107595" w:rsidRPr="00107595" w:rsidRDefault="00107595" w:rsidP="00107595">
                  <w:pPr>
                    <w:jc w:val="right"/>
                    <w:rPr>
                      <w:rFonts w:ascii="Calibri" w:hAnsi="Calibri" w:cs="Calibri"/>
                      <w:color w:val="000000"/>
                      <w:sz w:val="22"/>
                      <w:szCs w:val="22"/>
                      <w:lang w:eastAsia="en-GB"/>
                    </w:rPr>
                  </w:pPr>
                  <w:r w:rsidRPr="00107595">
                    <w:rPr>
                      <w:rFonts w:ascii="Calibri" w:hAnsi="Calibri" w:cs="Calibri"/>
                      <w:color w:val="000000"/>
                      <w:sz w:val="22"/>
                      <w:szCs w:val="22"/>
                      <w:lang w:eastAsia="en-GB"/>
                    </w:rPr>
                    <w:t>25</w:t>
                  </w:r>
                </w:p>
              </w:tc>
            </w:tr>
            <w:tr w:rsidR="00107595" w:rsidRPr="00107595" w14:paraId="412D8404" w14:textId="77777777" w:rsidTr="00DA4EE8">
              <w:trPr>
                <w:trHeight w:val="300"/>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3A974659" w14:textId="77777777" w:rsidR="00107595" w:rsidRPr="00107595" w:rsidRDefault="00107595" w:rsidP="00107595">
                  <w:pPr>
                    <w:rPr>
                      <w:rFonts w:ascii="Calibri" w:hAnsi="Calibri" w:cs="Calibri"/>
                      <w:color w:val="000000"/>
                      <w:sz w:val="22"/>
                      <w:szCs w:val="22"/>
                      <w:lang w:eastAsia="en-GB"/>
                    </w:rPr>
                  </w:pPr>
                  <w:r w:rsidRPr="00107595">
                    <w:rPr>
                      <w:rFonts w:ascii="Calibri" w:hAnsi="Calibri" w:cs="Calibri"/>
                      <w:color w:val="000000"/>
                      <w:sz w:val="22"/>
                      <w:szCs w:val="22"/>
                      <w:lang w:eastAsia="en-GB"/>
                    </w:rPr>
                    <w:t>Minor Penis Procedures, 19 years and over</w:t>
                  </w:r>
                </w:p>
              </w:tc>
              <w:tc>
                <w:tcPr>
                  <w:tcW w:w="1701" w:type="dxa"/>
                  <w:tcBorders>
                    <w:top w:val="nil"/>
                    <w:left w:val="nil"/>
                    <w:bottom w:val="single" w:sz="4" w:space="0" w:color="auto"/>
                    <w:right w:val="single" w:sz="4" w:space="0" w:color="auto"/>
                  </w:tcBorders>
                  <w:shd w:val="clear" w:color="auto" w:fill="auto"/>
                  <w:noWrap/>
                  <w:vAlign w:val="bottom"/>
                  <w:hideMark/>
                </w:tcPr>
                <w:p w14:paraId="5872A4EA" w14:textId="77777777" w:rsidR="00107595" w:rsidRPr="00107595" w:rsidRDefault="00107595" w:rsidP="00107595">
                  <w:pPr>
                    <w:jc w:val="right"/>
                    <w:rPr>
                      <w:rFonts w:ascii="Calibri" w:hAnsi="Calibri" w:cs="Calibri"/>
                      <w:color w:val="000000"/>
                      <w:sz w:val="22"/>
                      <w:szCs w:val="22"/>
                      <w:lang w:eastAsia="en-GB"/>
                    </w:rPr>
                  </w:pPr>
                  <w:r w:rsidRPr="00107595">
                    <w:rPr>
                      <w:rFonts w:ascii="Calibri" w:hAnsi="Calibri" w:cs="Calibri"/>
                      <w:color w:val="000000"/>
                      <w:sz w:val="22"/>
                      <w:szCs w:val="22"/>
                      <w:lang w:eastAsia="en-GB"/>
                    </w:rPr>
                    <w:t>61</w:t>
                  </w:r>
                </w:p>
              </w:tc>
            </w:tr>
            <w:tr w:rsidR="00107595" w:rsidRPr="00107595" w14:paraId="4396DBD4" w14:textId="77777777" w:rsidTr="00DA4EE8">
              <w:trPr>
                <w:trHeight w:val="300"/>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0A2E7396" w14:textId="77777777" w:rsidR="00107595" w:rsidRPr="00107595" w:rsidRDefault="00107595" w:rsidP="00107595">
                  <w:pPr>
                    <w:rPr>
                      <w:rFonts w:ascii="Calibri" w:hAnsi="Calibri" w:cs="Calibri"/>
                      <w:color w:val="000000"/>
                      <w:sz w:val="22"/>
                      <w:szCs w:val="22"/>
                      <w:lang w:eastAsia="en-GB"/>
                    </w:rPr>
                  </w:pPr>
                  <w:r w:rsidRPr="00107595">
                    <w:rPr>
                      <w:rFonts w:ascii="Calibri" w:hAnsi="Calibri" w:cs="Calibri"/>
                      <w:color w:val="000000"/>
                      <w:sz w:val="22"/>
                      <w:szCs w:val="22"/>
                      <w:lang w:eastAsia="en-GB"/>
                    </w:rPr>
                    <w:t>Minor, Scrotum, Testis or Vas Deferens Procedures, 19 years and over</w:t>
                  </w:r>
                </w:p>
              </w:tc>
              <w:tc>
                <w:tcPr>
                  <w:tcW w:w="1701" w:type="dxa"/>
                  <w:tcBorders>
                    <w:top w:val="nil"/>
                    <w:left w:val="nil"/>
                    <w:bottom w:val="single" w:sz="4" w:space="0" w:color="auto"/>
                    <w:right w:val="single" w:sz="4" w:space="0" w:color="auto"/>
                  </w:tcBorders>
                  <w:shd w:val="clear" w:color="auto" w:fill="auto"/>
                  <w:noWrap/>
                  <w:vAlign w:val="bottom"/>
                  <w:hideMark/>
                </w:tcPr>
                <w:p w14:paraId="3314E4B6" w14:textId="77777777" w:rsidR="00107595" w:rsidRPr="00107595" w:rsidRDefault="00107595" w:rsidP="00107595">
                  <w:pPr>
                    <w:jc w:val="right"/>
                    <w:rPr>
                      <w:rFonts w:ascii="Calibri" w:hAnsi="Calibri" w:cs="Calibri"/>
                      <w:color w:val="000000"/>
                      <w:sz w:val="22"/>
                      <w:szCs w:val="22"/>
                      <w:lang w:eastAsia="en-GB"/>
                    </w:rPr>
                  </w:pPr>
                  <w:r w:rsidRPr="00107595">
                    <w:rPr>
                      <w:rFonts w:ascii="Calibri" w:hAnsi="Calibri" w:cs="Calibri"/>
                      <w:color w:val="000000"/>
                      <w:sz w:val="22"/>
                      <w:szCs w:val="22"/>
                      <w:lang w:eastAsia="en-GB"/>
                    </w:rPr>
                    <w:t>28</w:t>
                  </w:r>
                </w:p>
              </w:tc>
            </w:tr>
            <w:tr w:rsidR="00107595" w:rsidRPr="00107595" w14:paraId="7FA98617" w14:textId="77777777" w:rsidTr="00DA4EE8">
              <w:trPr>
                <w:trHeight w:val="300"/>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0D7C3952" w14:textId="77777777" w:rsidR="00107595" w:rsidRPr="00107595" w:rsidRDefault="00107595" w:rsidP="00107595">
                  <w:pPr>
                    <w:rPr>
                      <w:rFonts w:ascii="Calibri" w:hAnsi="Calibri" w:cs="Calibri"/>
                      <w:color w:val="000000"/>
                      <w:sz w:val="22"/>
                      <w:szCs w:val="22"/>
                      <w:lang w:eastAsia="en-GB"/>
                    </w:rPr>
                  </w:pPr>
                  <w:r w:rsidRPr="00107595">
                    <w:rPr>
                      <w:rFonts w:ascii="Calibri" w:hAnsi="Calibri" w:cs="Calibri"/>
                      <w:color w:val="000000"/>
                      <w:sz w:val="22"/>
                      <w:szCs w:val="22"/>
                      <w:lang w:eastAsia="en-GB"/>
                    </w:rPr>
                    <w:t>New (OPFASPCL)</w:t>
                  </w:r>
                </w:p>
              </w:tc>
              <w:tc>
                <w:tcPr>
                  <w:tcW w:w="1701" w:type="dxa"/>
                  <w:tcBorders>
                    <w:top w:val="nil"/>
                    <w:left w:val="nil"/>
                    <w:bottom w:val="single" w:sz="4" w:space="0" w:color="auto"/>
                    <w:right w:val="single" w:sz="4" w:space="0" w:color="auto"/>
                  </w:tcBorders>
                  <w:shd w:val="clear" w:color="auto" w:fill="auto"/>
                  <w:noWrap/>
                  <w:vAlign w:val="bottom"/>
                  <w:hideMark/>
                </w:tcPr>
                <w:p w14:paraId="71AFC871" w14:textId="77777777" w:rsidR="00107595" w:rsidRPr="00107595" w:rsidRDefault="00107595" w:rsidP="00107595">
                  <w:pPr>
                    <w:jc w:val="right"/>
                    <w:rPr>
                      <w:rFonts w:ascii="Calibri" w:hAnsi="Calibri" w:cs="Calibri"/>
                      <w:color w:val="000000"/>
                      <w:sz w:val="22"/>
                      <w:szCs w:val="22"/>
                      <w:lang w:eastAsia="en-GB"/>
                    </w:rPr>
                  </w:pPr>
                  <w:r w:rsidRPr="00107595">
                    <w:rPr>
                      <w:rFonts w:ascii="Calibri" w:hAnsi="Calibri" w:cs="Calibri"/>
                      <w:color w:val="000000"/>
                      <w:sz w:val="22"/>
                      <w:szCs w:val="22"/>
                      <w:lang w:eastAsia="en-GB"/>
                    </w:rPr>
                    <w:t>1400</w:t>
                  </w:r>
                </w:p>
              </w:tc>
            </w:tr>
            <w:tr w:rsidR="00107595" w:rsidRPr="00107595" w14:paraId="7286ED16" w14:textId="77777777" w:rsidTr="00DA4EE8">
              <w:trPr>
                <w:trHeight w:val="300"/>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258A280D" w14:textId="77777777" w:rsidR="00107595" w:rsidRPr="00107595" w:rsidRDefault="00107595" w:rsidP="00107595">
                  <w:pPr>
                    <w:rPr>
                      <w:rFonts w:ascii="Calibri" w:hAnsi="Calibri" w:cs="Calibri"/>
                      <w:color w:val="000000"/>
                      <w:sz w:val="22"/>
                      <w:szCs w:val="22"/>
                      <w:lang w:eastAsia="en-GB"/>
                    </w:rPr>
                  </w:pPr>
                  <w:r w:rsidRPr="00107595">
                    <w:rPr>
                      <w:rFonts w:ascii="Calibri" w:hAnsi="Calibri" w:cs="Calibri"/>
                      <w:color w:val="000000"/>
                      <w:sz w:val="22"/>
                      <w:szCs w:val="22"/>
                      <w:lang w:eastAsia="en-GB"/>
                    </w:rPr>
                    <w:lastRenderedPageBreak/>
                    <w:t>OPERATIONS (OPPROC - LB72A) (Cystoscopies)</w:t>
                  </w:r>
                </w:p>
              </w:tc>
              <w:tc>
                <w:tcPr>
                  <w:tcW w:w="1701" w:type="dxa"/>
                  <w:tcBorders>
                    <w:top w:val="nil"/>
                    <w:left w:val="nil"/>
                    <w:bottom w:val="single" w:sz="4" w:space="0" w:color="auto"/>
                    <w:right w:val="single" w:sz="4" w:space="0" w:color="auto"/>
                  </w:tcBorders>
                  <w:shd w:val="clear" w:color="auto" w:fill="auto"/>
                  <w:noWrap/>
                  <w:vAlign w:val="bottom"/>
                  <w:hideMark/>
                </w:tcPr>
                <w:p w14:paraId="402F52C4" w14:textId="77777777" w:rsidR="00107595" w:rsidRPr="00107595" w:rsidRDefault="00107595" w:rsidP="00107595">
                  <w:pPr>
                    <w:jc w:val="right"/>
                    <w:rPr>
                      <w:rFonts w:ascii="Calibri" w:hAnsi="Calibri" w:cs="Calibri"/>
                      <w:color w:val="000000"/>
                      <w:sz w:val="22"/>
                      <w:szCs w:val="22"/>
                      <w:lang w:eastAsia="en-GB"/>
                    </w:rPr>
                  </w:pPr>
                  <w:r w:rsidRPr="00107595">
                    <w:rPr>
                      <w:rFonts w:ascii="Calibri" w:hAnsi="Calibri" w:cs="Calibri"/>
                      <w:color w:val="000000"/>
                      <w:sz w:val="22"/>
                      <w:szCs w:val="22"/>
                      <w:lang w:eastAsia="en-GB"/>
                    </w:rPr>
                    <w:t>550</w:t>
                  </w:r>
                </w:p>
              </w:tc>
            </w:tr>
            <w:tr w:rsidR="00107595" w:rsidRPr="00107595" w14:paraId="4CECF746" w14:textId="77777777" w:rsidTr="00DA4EE8">
              <w:trPr>
                <w:trHeight w:val="300"/>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3D425490" w14:textId="77777777" w:rsidR="00107595" w:rsidRPr="00107595" w:rsidRDefault="00107595" w:rsidP="00107595">
                  <w:pPr>
                    <w:rPr>
                      <w:rFonts w:ascii="Calibri" w:hAnsi="Calibri" w:cs="Calibri"/>
                      <w:color w:val="000000"/>
                      <w:sz w:val="22"/>
                      <w:szCs w:val="22"/>
                      <w:lang w:eastAsia="en-GB"/>
                    </w:rPr>
                  </w:pPr>
                  <w:r w:rsidRPr="00107595">
                    <w:rPr>
                      <w:rFonts w:ascii="Calibri" w:hAnsi="Calibri" w:cs="Calibri"/>
                      <w:color w:val="000000"/>
                      <w:sz w:val="22"/>
                      <w:szCs w:val="22"/>
                      <w:lang w:eastAsia="en-GB"/>
                    </w:rPr>
                    <w:t>ULTRASOUNDS- RD40Z</w:t>
                  </w:r>
                </w:p>
              </w:tc>
              <w:tc>
                <w:tcPr>
                  <w:tcW w:w="1701" w:type="dxa"/>
                  <w:tcBorders>
                    <w:top w:val="nil"/>
                    <w:left w:val="nil"/>
                    <w:bottom w:val="single" w:sz="4" w:space="0" w:color="auto"/>
                    <w:right w:val="single" w:sz="4" w:space="0" w:color="auto"/>
                  </w:tcBorders>
                  <w:shd w:val="clear" w:color="auto" w:fill="auto"/>
                  <w:noWrap/>
                  <w:vAlign w:val="bottom"/>
                  <w:hideMark/>
                </w:tcPr>
                <w:p w14:paraId="34B2DD9F" w14:textId="77777777" w:rsidR="00107595" w:rsidRPr="00107595" w:rsidRDefault="00107595" w:rsidP="00107595">
                  <w:pPr>
                    <w:jc w:val="right"/>
                    <w:rPr>
                      <w:rFonts w:ascii="Calibri" w:hAnsi="Calibri" w:cs="Calibri"/>
                      <w:color w:val="000000"/>
                      <w:sz w:val="22"/>
                      <w:szCs w:val="22"/>
                      <w:lang w:eastAsia="en-GB"/>
                    </w:rPr>
                  </w:pPr>
                  <w:r w:rsidRPr="00107595">
                    <w:rPr>
                      <w:rFonts w:ascii="Calibri" w:hAnsi="Calibri" w:cs="Calibri"/>
                      <w:color w:val="000000"/>
                      <w:sz w:val="22"/>
                      <w:szCs w:val="22"/>
                      <w:lang w:eastAsia="en-GB"/>
                    </w:rPr>
                    <w:t>390</w:t>
                  </w:r>
                </w:p>
              </w:tc>
            </w:tr>
            <w:tr w:rsidR="00107595" w:rsidRPr="00107595" w14:paraId="0E132E70" w14:textId="77777777" w:rsidTr="00DA4EE8">
              <w:trPr>
                <w:trHeight w:val="300"/>
              </w:trPr>
              <w:tc>
                <w:tcPr>
                  <w:tcW w:w="5828" w:type="dxa"/>
                  <w:tcBorders>
                    <w:top w:val="nil"/>
                    <w:left w:val="single" w:sz="4" w:space="0" w:color="auto"/>
                    <w:bottom w:val="single" w:sz="4" w:space="0" w:color="auto"/>
                    <w:right w:val="single" w:sz="4" w:space="0" w:color="auto"/>
                  </w:tcBorders>
                  <w:shd w:val="clear" w:color="auto" w:fill="auto"/>
                  <w:noWrap/>
                  <w:vAlign w:val="bottom"/>
                  <w:hideMark/>
                </w:tcPr>
                <w:p w14:paraId="39D72274" w14:textId="77777777" w:rsidR="00107595" w:rsidRPr="00107595" w:rsidRDefault="00107595" w:rsidP="00107595">
                  <w:pPr>
                    <w:rPr>
                      <w:rFonts w:ascii="Calibri" w:hAnsi="Calibri" w:cs="Calibri"/>
                      <w:color w:val="000000"/>
                      <w:sz w:val="22"/>
                      <w:szCs w:val="22"/>
                      <w:lang w:eastAsia="en-GB"/>
                    </w:rPr>
                  </w:pPr>
                  <w:r w:rsidRPr="00107595">
                    <w:rPr>
                      <w:rFonts w:ascii="Calibri" w:hAnsi="Calibri" w:cs="Calibri"/>
                      <w:color w:val="000000"/>
                      <w:sz w:val="22"/>
                      <w:szCs w:val="22"/>
                      <w:lang w:eastAsia="en-GB"/>
                    </w:rPr>
                    <w:t>ULTRASOUNDS RD42Z</w:t>
                  </w:r>
                </w:p>
              </w:tc>
              <w:tc>
                <w:tcPr>
                  <w:tcW w:w="1701" w:type="dxa"/>
                  <w:tcBorders>
                    <w:top w:val="nil"/>
                    <w:left w:val="nil"/>
                    <w:bottom w:val="single" w:sz="4" w:space="0" w:color="auto"/>
                    <w:right w:val="single" w:sz="4" w:space="0" w:color="auto"/>
                  </w:tcBorders>
                  <w:shd w:val="clear" w:color="auto" w:fill="auto"/>
                  <w:noWrap/>
                  <w:vAlign w:val="bottom"/>
                  <w:hideMark/>
                </w:tcPr>
                <w:p w14:paraId="0D5196CF" w14:textId="77777777" w:rsidR="00107595" w:rsidRPr="00107595" w:rsidRDefault="00107595" w:rsidP="00107595">
                  <w:pPr>
                    <w:jc w:val="right"/>
                    <w:rPr>
                      <w:rFonts w:ascii="Calibri" w:hAnsi="Calibri" w:cs="Calibri"/>
                      <w:color w:val="000000"/>
                      <w:sz w:val="22"/>
                      <w:szCs w:val="22"/>
                      <w:lang w:eastAsia="en-GB"/>
                    </w:rPr>
                  </w:pPr>
                  <w:r w:rsidRPr="00107595">
                    <w:rPr>
                      <w:rFonts w:ascii="Calibri" w:hAnsi="Calibri" w:cs="Calibri"/>
                      <w:color w:val="000000"/>
                      <w:sz w:val="22"/>
                      <w:szCs w:val="22"/>
                      <w:lang w:eastAsia="en-GB"/>
                    </w:rPr>
                    <w:t>330</w:t>
                  </w:r>
                </w:p>
              </w:tc>
            </w:tr>
            <w:tr w:rsidR="00107595" w:rsidRPr="00107595" w14:paraId="6110FEAC" w14:textId="77777777" w:rsidTr="00DA4EE8">
              <w:trPr>
                <w:trHeight w:val="300"/>
              </w:trPr>
              <w:tc>
                <w:tcPr>
                  <w:tcW w:w="5828" w:type="dxa"/>
                  <w:tcBorders>
                    <w:top w:val="nil"/>
                    <w:left w:val="single" w:sz="4" w:space="0" w:color="auto"/>
                    <w:bottom w:val="single" w:sz="4" w:space="0" w:color="auto"/>
                    <w:right w:val="single" w:sz="4" w:space="0" w:color="auto"/>
                  </w:tcBorders>
                  <w:shd w:val="clear" w:color="000000" w:fill="B4C6E7"/>
                  <w:noWrap/>
                  <w:vAlign w:val="bottom"/>
                  <w:hideMark/>
                </w:tcPr>
                <w:p w14:paraId="10E92AC0" w14:textId="77777777" w:rsidR="00107595" w:rsidRPr="00107595" w:rsidRDefault="00107595" w:rsidP="00107595">
                  <w:pPr>
                    <w:rPr>
                      <w:rFonts w:ascii="Calibri" w:hAnsi="Calibri" w:cs="Calibri"/>
                      <w:b/>
                      <w:bCs/>
                      <w:color w:val="000000"/>
                      <w:sz w:val="22"/>
                      <w:szCs w:val="22"/>
                      <w:lang w:eastAsia="en-GB"/>
                    </w:rPr>
                  </w:pPr>
                  <w:r w:rsidRPr="00107595">
                    <w:rPr>
                      <w:rFonts w:ascii="Calibri" w:hAnsi="Calibri" w:cs="Calibri"/>
                      <w:b/>
                      <w:bCs/>
                      <w:color w:val="000000"/>
                      <w:sz w:val="22"/>
                      <w:szCs w:val="22"/>
                      <w:lang w:eastAsia="en-GB"/>
                    </w:rPr>
                    <w:t>Grand Total</w:t>
                  </w:r>
                </w:p>
              </w:tc>
              <w:tc>
                <w:tcPr>
                  <w:tcW w:w="1701" w:type="dxa"/>
                  <w:tcBorders>
                    <w:top w:val="nil"/>
                    <w:left w:val="nil"/>
                    <w:bottom w:val="single" w:sz="4" w:space="0" w:color="auto"/>
                    <w:right w:val="single" w:sz="4" w:space="0" w:color="auto"/>
                  </w:tcBorders>
                  <w:shd w:val="clear" w:color="000000" w:fill="B4C6E7"/>
                  <w:noWrap/>
                  <w:vAlign w:val="bottom"/>
                  <w:hideMark/>
                </w:tcPr>
                <w:p w14:paraId="5C19B3BB" w14:textId="77777777" w:rsidR="00107595" w:rsidRPr="00107595" w:rsidRDefault="00107595" w:rsidP="00107595">
                  <w:pPr>
                    <w:jc w:val="right"/>
                    <w:rPr>
                      <w:rFonts w:ascii="Calibri" w:hAnsi="Calibri" w:cs="Calibri"/>
                      <w:b/>
                      <w:bCs/>
                      <w:color w:val="000000"/>
                      <w:sz w:val="22"/>
                      <w:szCs w:val="22"/>
                      <w:lang w:eastAsia="en-GB"/>
                    </w:rPr>
                  </w:pPr>
                  <w:r w:rsidRPr="00107595">
                    <w:rPr>
                      <w:rFonts w:ascii="Calibri" w:hAnsi="Calibri" w:cs="Calibri"/>
                      <w:b/>
                      <w:bCs/>
                      <w:color w:val="000000"/>
                      <w:sz w:val="22"/>
                      <w:szCs w:val="22"/>
                      <w:lang w:eastAsia="en-GB"/>
                    </w:rPr>
                    <w:t>33775</w:t>
                  </w:r>
                </w:p>
              </w:tc>
            </w:tr>
          </w:tbl>
          <w:p w14:paraId="31882D25" w14:textId="77777777" w:rsidR="00107595" w:rsidRPr="00F7567B" w:rsidRDefault="00107595" w:rsidP="005B55A6">
            <w:pPr>
              <w:jc w:val="both"/>
              <w:rPr>
                <w:rFonts w:asciiTheme="minorHAnsi" w:hAnsiTheme="minorHAnsi" w:cstheme="minorHAnsi"/>
                <w:color w:val="FF0000"/>
              </w:rPr>
            </w:pPr>
          </w:p>
        </w:tc>
      </w:tr>
      <w:tr w:rsidR="00406D43" w:rsidRPr="00F7567B" w14:paraId="511BDB4F" w14:textId="77777777" w:rsidTr="00C21C19">
        <w:tc>
          <w:tcPr>
            <w:tcW w:w="2694" w:type="dxa"/>
            <w:shd w:val="clear" w:color="auto" w:fill="F2F2F2" w:themeFill="background1" w:themeFillShade="F2"/>
            <w:vAlign w:val="center"/>
          </w:tcPr>
          <w:p w14:paraId="7FD605C2" w14:textId="5824713D" w:rsidR="00406D43" w:rsidRPr="00F7567B" w:rsidRDefault="00406D43" w:rsidP="00406D43">
            <w:pPr>
              <w:rPr>
                <w:rFonts w:asciiTheme="minorHAnsi" w:hAnsiTheme="minorHAnsi" w:cstheme="minorHAnsi"/>
                <w:b/>
                <w:bCs/>
              </w:rPr>
            </w:pPr>
            <w:r w:rsidRPr="00F7567B">
              <w:rPr>
                <w:rFonts w:asciiTheme="minorHAnsi" w:hAnsiTheme="minorHAnsi" w:cstheme="minorHAnsi"/>
                <w:b/>
                <w:bCs/>
              </w:rPr>
              <w:lastRenderedPageBreak/>
              <w:t>Access</w:t>
            </w:r>
          </w:p>
        </w:tc>
        <w:tc>
          <w:tcPr>
            <w:tcW w:w="7796" w:type="dxa"/>
          </w:tcPr>
          <w:p w14:paraId="09191FE8" w14:textId="77777777" w:rsidR="00406D43" w:rsidRPr="005B1ADA" w:rsidRDefault="00406D43" w:rsidP="00406D43">
            <w:pPr>
              <w:jc w:val="both"/>
              <w:rPr>
                <w:rFonts w:asciiTheme="minorHAnsi" w:hAnsiTheme="minorHAnsi" w:cstheme="minorHAnsi"/>
              </w:rPr>
            </w:pPr>
            <w:r w:rsidRPr="005B1ADA">
              <w:rPr>
                <w:rFonts w:asciiTheme="minorHAnsi" w:hAnsiTheme="minorHAnsi" w:cstheme="minorHAnsi"/>
              </w:rPr>
              <w:t xml:space="preserve">The service is being procured on behalf of NHS Oldham CCG and can be accessed by any patient registered with an Oldham GP Practice. </w:t>
            </w:r>
          </w:p>
          <w:p w14:paraId="23E9CC98" w14:textId="77777777" w:rsidR="00406D43" w:rsidRPr="005B1ADA" w:rsidRDefault="00406D43" w:rsidP="00406D43">
            <w:pPr>
              <w:jc w:val="both"/>
              <w:rPr>
                <w:rFonts w:asciiTheme="minorHAnsi" w:hAnsiTheme="minorHAnsi" w:cstheme="minorHAnsi"/>
              </w:rPr>
            </w:pPr>
          </w:p>
          <w:p w14:paraId="68F8BD13" w14:textId="1824B630" w:rsidR="00406D43" w:rsidRPr="005B1ADA" w:rsidRDefault="00D415DA" w:rsidP="00406D43">
            <w:pPr>
              <w:jc w:val="both"/>
              <w:rPr>
                <w:rFonts w:asciiTheme="minorHAnsi" w:hAnsiTheme="minorHAnsi" w:cstheme="minorHAnsi"/>
              </w:rPr>
            </w:pPr>
            <w:r w:rsidRPr="005B1ADA">
              <w:rPr>
                <w:rFonts w:asciiTheme="minorHAnsi" w:hAnsiTheme="minorHAnsi" w:cstheme="minorHAnsi"/>
              </w:rPr>
              <w:t xml:space="preserve">Future-proofing and optimising value for money: </w:t>
            </w:r>
            <w:r w:rsidR="00406D43" w:rsidRPr="005B1ADA">
              <w:rPr>
                <w:rFonts w:asciiTheme="minorHAnsi" w:hAnsiTheme="minorHAnsi" w:cstheme="minorHAnsi"/>
              </w:rPr>
              <w:t xml:space="preserve">The CCG </w:t>
            </w:r>
            <w:r w:rsidRPr="005B1ADA">
              <w:rPr>
                <w:rFonts w:asciiTheme="minorHAnsi" w:hAnsiTheme="minorHAnsi" w:cstheme="minorHAnsi"/>
              </w:rPr>
              <w:t xml:space="preserve">will </w:t>
            </w:r>
            <w:r w:rsidR="00406D43" w:rsidRPr="005B1ADA">
              <w:rPr>
                <w:rFonts w:asciiTheme="minorHAnsi" w:hAnsiTheme="minorHAnsi" w:cstheme="minorHAnsi"/>
              </w:rPr>
              <w:t xml:space="preserve">reserve its right to expand service access to other localities / </w:t>
            </w:r>
            <w:r w:rsidRPr="005B1ADA">
              <w:rPr>
                <w:rFonts w:asciiTheme="minorHAnsi" w:hAnsiTheme="minorHAnsi" w:cstheme="minorHAnsi"/>
              </w:rPr>
              <w:t>T</w:t>
            </w:r>
            <w:r w:rsidR="00406D43" w:rsidRPr="005B1ADA">
              <w:rPr>
                <w:rFonts w:asciiTheme="minorHAnsi" w:hAnsiTheme="minorHAnsi" w:cstheme="minorHAnsi"/>
              </w:rPr>
              <w:t>rust</w:t>
            </w:r>
            <w:r w:rsidRPr="005B1ADA">
              <w:rPr>
                <w:rFonts w:asciiTheme="minorHAnsi" w:hAnsiTheme="minorHAnsi" w:cstheme="minorHAnsi"/>
              </w:rPr>
              <w:t>s</w:t>
            </w:r>
            <w:r w:rsidR="00406D43" w:rsidRPr="005B1ADA">
              <w:rPr>
                <w:rFonts w:asciiTheme="minorHAnsi" w:hAnsiTheme="minorHAnsi" w:cstheme="minorHAnsi"/>
              </w:rPr>
              <w:t xml:space="preserve"> at a later date, as may be required by the Greater Manchester Integrated Care System</w:t>
            </w:r>
            <w:r w:rsidR="002D6F5A" w:rsidRPr="005B1ADA">
              <w:rPr>
                <w:rFonts w:asciiTheme="minorHAnsi" w:hAnsiTheme="minorHAnsi" w:cstheme="minorHAnsi"/>
              </w:rPr>
              <w:t>.</w:t>
            </w:r>
          </w:p>
          <w:p w14:paraId="321EA8E3" w14:textId="77777777" w:rsidR="00F7567B" w:rsidRPr="005B1ADA" w:rsidRDefault="00F7567B" w:rsidP="00406D43">
            <w:pPr>
              <w:jc w:val="both"/>
              <w:rPr>
                <w:rFonts w:asciiTheme="minorHAnsi" w:hAnsiTheme="minorHAnsi" w:cstheme="minorHAnsi"/>
              </w:rPr>
            </w:pPr>
          </w:p>
          <w:p w14:paraId="3EF116FD" w14:textId="77777777" w:rsidR="00D415DA" w:rsidRPr="005B1ADA" w:rsidRDefault="00D415DA" w:rsidP="00406D43">
            <w:pPr>
              <w:jc w:val="both"/>
              <w:rPr>
                <w:rFonts w:asciiTheme="minorHAnsi" w:hAnsiTheme="minorHAnsi" w:cstheme="minorHAnsi"/>
              </w:rPr>
            </w:pPr>
            <w:proofErr w:type="gramStart"/>
            <w:r w:rsidRPr="005B1ADA">
              <w:rPr>
                <w:rFonts w:asciiTheme="minorHAnsi" w:hAnsiTheme="minorHAnsi" w:cstheme="minorHAnsi"/>
              </w:rPr>
              <w:t>i.e.</w:t>
            </w:r>
            <w:proofErr w:type="gramEnd"/>
            <w:r w:rsidRPr="005B1ADA">
              <w:rPr>
                <w:rFonts w:asciiTheme="minorHAnsi" w:hAnsiTheme="minorHAnsi" w:cstheme="minorHAnsi"/>
              </w:rPr>
              <w:t xml:space="preserve"> once provider(s) have been appointed, the contract will be facilitative to offer flexible, broader access to the capacity available by the local system.</w:t>
            </w:r>
          </w:p>
          <w:p w14:paraId="5995E317" w14:textId="77777777" w:rsidR="002D6F5A" w:rsidRPr="005B1ADA" w:rsidRDefault="002D6F5A" w:rsidP="00406D43">
            <w:pPr>
              <w:jc w:val="both"/>
              <w:rPr>
                <w:rFonts w:asciiTheme="minorHAnsi" w:hAnsiTheme="minorHAnsi" w:cstheme="minorHAnsi"/>
              </w:rPr>
            </w:pPr>
          </w:p>
          <w:p w14:paraId="7525D6B9" w14:textId="77777777" w:rsidR="002D6F5A" w:rsidRPr="005B1ADA" w:rsidRDefault="002D6F5A" w:rsidP="00406D43">
            <w:pPr>
              <w:jc w:val="both"/>
              <w:rPr>
                <w:rFonts w:asciiTheme="minorHAnsi" w:hAnsiTheme="minorHAnsi" w:cstheme="minorHAnsi"/>
              </w:rPr>
            </w:pPr>
            <w:r w:rsidRPr="005B1ADA">
              <w:rPr>
                <w:rFonts w:asciiTheme="minorHAnsi" w:hAnsiTheme="minorHAnsi" w:cstheme="minorHAnsi"/>
              </w:rPr>
              <w:t>The CCG may reserve the right to increase therefore the total potential contract value to up to twice its estimated value to deliver the 4 lots / services</w:t>
            </w:r>
          </w:p>
          <w:p w14:paraId="2C7E4F4B" w14:textId="77777777" w:rsidR="002D6F5A" w:rsidRPr="005B1ADA" w:rsidRDefault="002D6F5A" w:rsidP="00406D43">
            <w:pPr>
              <w:jc w:val="both"/>
              <w:rPr>
                <w:rFonts w:asciiTheme="minorHAnsi" w:hAnsiTheme="minorHAnsi" w:cstheme="minorHAnsi"/>
              </w:rPr>
            </w:pPr>
            <w:proofErr w:type="spellStart"/>
            <w:r w:rsidRPr="005B1ADA">
              <w:rPr>
                <w:rFonts w:asciiTheme="minorHAnsi" w:hAnsiTheme="minorHAnsi" w:cstheme="minorHAnsi"/>
              </w:rPr>
              <w:t>i.e</w:t>
            </w:r>
            <w:proofErr w:type="spellEnd"/>
            <w:r w:rsidRPr="005B1ADA">
              <w:rPr>
                <w:rFonts w:asciiTheme="minorHAnsi" w:hAnsiTheme="minorHAnsi" w:cstheme="minorHAnsi"/>
              </w:rPr>
              <w:t xml:space="preserve"> potentially £7m per year, worth up to £56m over a potential 8 years.</w:t>
            </w:r>
          </w:p>
          <w:p w14:paraId="50A7D178" w14:textId="28B7C145" w:rsidR="002D6F5A" w:rsidRPr="005B1ADA" w:rsidRDefault="002D6F5A" w:rsidP="00406D43">
            <w:pPr>
              <w:jc w:val="both"/>
              <w:rPr>
                <w:rFonts w:asciiTheme="minorHAnsi" w:hAnsiTheme="minorHAnsi" w:cstheme="minorHAnsi"/>
              </w:rPr>
            </w:pPr>
          </w:p>
        </w:tc>
      </w:tr>
      <w:tr w:rsidR="00406D43" w:rsidRPr="00F7567B" w14:paraId="7F2A4677" w14:textId="77777777" w:rsidTr="00C21C19">
        <w:tc>
          <w:tcPr>
            <w:tcW w:w="2694" w:type="dxa"/>
            <w:shd w:val="clear" w:color="auto" w:fill="F2F2F2" w:themeFill="background1" w:themeFillShade="F2"/>
            <w:vAlign w:val="center"/>
          </w:tcPr>
          <w:p w14:paraId="4E46025A" w14:textId="6791D063" w:rsidR="00406D43" w:rsidRPr="00F7567B" w:rsidRDefault="00406D43" w:rsidP="00406D43">
            <w:pPr>
              <w:rPr>
                <w:rFonts w:asciiTheme="minorHAnsi" w:hAnsiTheme="minorHAnsi" w:cstheme="minorHAnsi"/>
                <w:b/>
                <w:bCs/>
              </w:rPr>
            </w:pPr>
            <w:r w:rsidRPr="00F7567B">
              <w:rPr>
                <w:rFonts w:asciiTheme="minorHAnsi" w:hAnsiTheme="minorHAnsi" w:cstheme="minorHAnsi"/>
                <w:b/>
                <w:bCs/>
              </w:rPr>
              <w:t>Premises</w:t>
            </w:r>
          </w:p>
        </w:tc>
        <w:tc>
          <w:tcPr>
            <w:tcW w:w="7796" w:type="dxa"/>
          </w:tcPr>
          <w:p w14:paraId="620B8971" w14:textId="0EBE7553" w:rsidR="00406D43" w:rsidRPr="005B1ADA" w:rsidRDefault="00406D43" w:rsidP="00406D43">
            <w:pPr>
              <w:jc w:val="both"/>
              <w:rPr>
                <w:rFonts w:asciiTheme="minorHAnsi" w:hAnsiTheme="minorHAnsi" w:cstheme="minorHAnsi"/>
              </w:rPr>
            </w:pPr>
            <w:r w:rsidRPr="005B1ADA">
              <w:rPr>
                <w:rFonts w:asciiTheme="minorHAnsi" w:hAnsiTheme="minorHAnsi" w:cstheme="minorHAnsi"/>
              </w:rPr>
              <w:t>Bidders may specify their own premises from which to deliver services, so long as this meets the requirements of the service specification and provides care ‘close to home’.</w:t>
            </w:r>
          </w:p>
          <w:p w14:paraId="1A1A5084" w14:textId="77777777" w:rsidR="00406D43" w:rsidRPr="005B1ADA" w:rsidRDefault="00406D43" w:rsidP="00406D43">
            <w:pPr>
              <w:jc w:val="both"/>
              <w:rPr>
                <w:rFonts w:asciiTheme="minorHAnsi" w:hAnsiTheme="minorHAnsi" w:cstheme="minorHAnsi"/>
              </w:rPr>
            </w:pPr>
          </w:p>
          <w:p w14:paraId="24B2A702" w14:textId="77777777" w:rsidR="00406D43" w:rsidRPr="005B1ADA" w:rsidRDefault="00406D43" w:rsidP="00406D43">
            <w:pPr>
              <w:jc w:val="both"/>
              <w:rPr>
                <w:rFonts w:asciiTheme="minorHAnsi" w:hAnsiTheme="minorHAnsi" w:cstheme="minorHAnsi"/>
              </w:rPr>
            </w:pPr>
            <w:r w:rsidRPr="005B1ADA">
              <w:rPr>
                <w:rFonts w:asciiTheme="minorHAnsi" w:hAnsiTheme="minorHAnsi" w:cstheme="minorHAnsi"/>
              </w:rPr>
              <w:t>The CCG is also able to identify suitable available premises from which the services may be delivered.</w:t>
            </w:r>
          </w:p>
          <w:p w14:paraId="6ED51241" w14:textId="04B4BC91" w:rsidR="002D6F5A" w:rsidRPr="005B1ADA" w:rsidRDefault="002D6F5A" w:rsidP="00406D43">
            <w:pPr>
              <w:jc w:val="both"/>
              <w:rPr>
                <w:rFonts w:asciiTheme="minorHAnsi" w:hAnsiTheme="minorHAnsi" w:cstheme="minorHAnsi"/>
              </w:rPr>
            </w:pPr>
          </w:p>
        </w:tc>
      </w:tr>
    </w:tbl>
    <w:p w14:paraId="537069F6" w14:textId="77777777" w:rsidR="00F7567B" w:rsidRDefault="00F7567B">
      <w:r>
        <w:br w:type="page"/>
      </w:r>
    </w:p>
    <w:p w14:paraId="38ECC2B2" w14:textId="77777777" w:rsidR="00F7567B" w:rsidRDefault="00F7567B" w:rsidP="00F7567B">
      <w:pPr>
        <w:jc w:val="center"/>
        <w:rPr>
          <w:rFonts w:ascii="Calibri" w:hAnsi="Calibri" w:cs="Calibri"/>
          <w:b/>
          <w:bCs/>
          <w:color w:val="000000"/>
          <w:lang w:eastAsia="en-GB"/>
        </w:rPr>
        <w:sectPr w:rsidR="00F7567B" w:rsidSect="00176371">
          <w:headerReference w:type="default" r:id="rId10"/>
          <w:pgSz w:w="11906" w:h="16838"/>
          <w:pgMar w:top="1440" w:right="1133" w:bottom="851" w:left="851" w:header="142" w:footer="708" w:gutter="0"/>
          <w:cols w:space="708"/>
          <w:docGrid w:linePitch="360"/>
        </w:sectPr>
      </w:pPr>
    </w:p>
    <w:tbl>
      <w:tblPr>
        <w:tblW w:w="16160" w:type="dxa"/>
        <w:tblInd w:w="-147" w:type="dxa"/>
        <w:tblLook w:val="04A0" w:firstRow="1" w:lastRow="0" w:firstColumn="1" w:lastColumn="0" w:noHBand="0" w:noVBand="1"/>
      </w:tblPr>
      <w:tblGrid>
        <w:gridCol w:w="1798"/>
        <w:gridCol w:w="1882"/>
        <w:gridCol w:w="4200"/>
        <w:gridCol w:w="8280"/>
      </w:tblGrid>
      <w:tr w:rsidR="00F7567B" w:rsidRPr="00F7567B" w14:paraId="7CA82125" w14:textId="77777777" w:rsidTr="00176371">
        <w:trPr>
          <w:trHeight w:val="315"/>
        </w:trPr>
        <w:tc>
          <w:tcPr>
            <w:tcW w:w="16160" w:type="dxa"/>
            <w:gridSpan w:val="4"/>
            <w:tcBorders>
              <w:top w:val="single" w:sz="4" w:space="0" w:color="auto"/>
              <w:left w:val="single" w:sz="4" w:space="0" w:color="auto"/>
              <w:bottom w:val="single" w:sz="4" w:space="0" w:color="auto"/>
              <w:right w:val="single" w:sz="4" w:space="0" w:color="000000"/>
            </w:tcBorders>
            <w:shd w:val="clear" w:color="000000" w:fill="91CDDC"/>
            <w:vAlign w:val="center"/>
            <w:hideMark/>
          </w:tcPr>
          <w:p w14:paraId="20807F80" w14:textId="1A9DF5D6" w:rsidR="00F7567B" w:rsidRPr="00F7567B" w:rsidRDefault="00F7567B" w:rsidP="00F7567B">
            <w:pPr>
              <w:jc w:val="center"/>
              <w:rPr>
                <w:rFonts w:ascii="Calibri" w:hAnsi="Calibri" w:cs="Calibri"/>
                <w:b/>
                <w:bCs/>
                <w:color w:val="000000"/>
                <w:lang w:eastAsia="en-GB"/>
              </w:rPr>
            </w:pPr>
            <w:r w:rsidRPr="00F7567B">
              <w:rPr>
                <w:rFonts w:ascii="Calibri" w:hAnsi="Calibri" w:cs="Calibri"/>
                <w:b/>
                <w:bCs/>
                <w:color w:val="000000"/>
                <w:lang w:eastAsia="en-GB"/>
              </w:rPr>
              <w:lastRenderedPageBreak/>
              <w:t>Oldham CCG - Procurement</w:t>
            </w:r>
          </w:p>
        </w:tc>
      </w:tr>
      <w:tr w:rsidR="00F7567B" w:rsidRPr="00F7567B" w14:paraId="61470DAD" w14:textId="77777777" w:rsidTr="00176371">
        <w:trPr>
          <w:trHeight w:val="315"/>
        </w:trPr>
        <w:tc>
          <w:tcPr>
            <w:tcW w:w="1798" w:type="dxa"/>
            <w:tcBorders>
              <w:top w:val="nil"/>
              <w:left w:val="single" w:sz="4" w:space="0" w:color="auto"/>
              <w:bottom w:val="single" w:sz="4" w:space="0" w:color="auto"/>
              <w:right w:val="nil"/>
            </w:tcBorders>
            <w:shd w:val="clear" w:color="000000" w:fill="91CDDC"/>
            <w:vAlign w:val="center"/>
            <w:hideMark/>
          </w:tcPr>
          <w:p w14:paraId="590C8BDD" w14:textId="77777777" w:rsidR="00F7567B" w:rsidRPr="00F7567B" w:rsidRDefault="00F7567B" w:rsidP="00F7567B">
            <w:pPr>
              <w:rPr>
                <w:rFonts w:ascii="Calibri" w:hAnsi="Calibri" w:cs="Calibri"/>
                <w:b/>
                <w:bCs/>
                <w:color w:val="000000"/>
                <w:lang w:eastAsia="en-GB"/>
              </w:rPr>
            </w:pPr>
            <w:r w:rsidRPr="00F7567B">
              <w:rPr>
                <w:rFonts w:ascii="Calibri" w:hAnsi="Calibri" w:cs="Calibri"/>
                <w:b/>
                <w:bCs/>
                <w:color w:val="000000"/>
                <w:lang w:eastAsia="en-GB"/>
              </w:rPr>
              <w:t>Role</w:t>
            </w:r>
          </w:p>
        </w:tc>
        <w:tc>
          <w:tcPr>
            <w:tcW w:w="1882" w:type="dxa"/>
            <w:tcBorders>
              <w:top w:val="nil"/>
              <w:left w:val="nil"/>
              <w:bottom w:val="single" w:sz="4" w:space="0" w:color="auto"/>
              <w:right w:val="nil"/>
            </w:tcBorders>
            <w:shd w:val="clear" w:color="000000" w:fill="91CDDC"/>
            <w:vAlign w:val="center"/>
            <w:hideMark/>
          </w:tcPr>
          <w:p w14:paraId="515E8E34" w14:textId="77777777" w:rsidR="00F7567B" w:rsidRPr="00F7567B" w:rsidRDefault="00F7567B" w:rsidP="00F7567B">
            <w:pPr>
              <w:rPr>
                <w:rFonts w:ascii="Calibri" w:hAnsi="Calibri" w:cs="Calibri"/>
                <w:b/>
                <w:bCs/>
                <w:color w:val="000000"/>
                <w:lang w:eastAsia="en-GB"/>
              </w:rPr>
            </w:pPr>
            <w:r w:rsidRPr="00F7567B">
              <w:rPr>
                <w:rFonts w:ascii="Calibri" w:hAnsi="Calibri" w:cs="Calibri"/>
                <w:b/>
                <w:bCs/>
                <w:color w:val="000000"/>
                <w:lang w:eastAsia="en-GB"/>
              </w:rPr>
              <w:t>Area</w:t>
            </w:r>
          </w:p>
        </w:tc>
        <w:tc>
          <w:tcPr>
            <w:tcW w:w="4200" w:type="dxa"/>
            <w:tcBorders>
              <w:top w:val="nil"/>
              <w:left w:val="nil"/>
              <w:bottom w:val="single" w:sz="4" w:space="0" w:color="auto"/>
              <w:right w:val="single" w:sz="4" w:space="0" w:color="auto"/>
            </w:tcBorders>
            <w:shd w:val="clear" w:color="000000" w:fill="91CDDC"/>
            <w:vAlign w:val="center"/>
            <w:hideMark/>
          </w:tcPr>
          <w:p w14:paraId="33823077" w14:textId="77777777" w:rsidR="00F7567B" w:rsidRPr="00F7567B" w:rsidRDefault="00F7567B" w:rsidP="00F7567B">
            <w:pPr>
              <w:jc w:val="center"/>
              <w:rPr>
                <w:rFonts w:ascii="Calibri" w:hAnsi="Calibri" w:cs="Calibri"/>
                <w:b/>
                <w:bCs/>
                <w:color w:val="000000"/>
                <w:lang w:eastAsia="en-GB"/>
              </w:rPr>
            </w:pPr>
            <w:r w:rsidRPr="00F7567B">
              <w:rPr>
                <w:rFonts w:ascii="Calibri" w:hAnsi="Calibri" w:cs="Calibri"/>
                <w:b/>
                <w:bCs/>
                <w:color w:val="000000"/>
                <w:lang w:eastAsia="en-GB"/>
              </w:rPr>
              <w:t>SME / Lead</w:t>
            </w:r>
          </w:p>
        </w:tc>
        <w:tc>
          <w:tcPr>
            <w:tcW w:w="8280" w:type="dxa"/>
            <w:tcBorders>
              <w:top w:val="nil"/>
              <w:left w:val="nil"/>
              <w:bottom w:val="single" w:sz="4" w:space="0" w:color="auto"/>
              <w:right w:val="single" w:sz="4" w:space="0" w:color="auto"/>
            </w:tcBorders>
            <w:shd w:val="clear" w:color="000000" w:fill="91CDDC"/>
            <w:vAlign w:val="center"/>
            <w:hideMark/>
          </w:tcPr>
          <w:p w14:paraId="248A1B53" w14:textId="77777777" w:rsidR="00F7567B" w:rsidRPr="00F7567B" w:rsidRDefault="00F7567B" w:rsidP="00F7567B">
            <w:pPr>
              <w:jc w:val="center"/>
              <w:rPr>
                <w:rFonts w:ascii="Calibri" w:hAnsi="Calibri" w:cs="Calibri"/>
                <w:b/>
                <w:bCs/>
                <w:color w:val="000000"/>
                <w:lang w:eastAsia="en-GB"/>
              </w:rPr>
            </w:pPr>
            <w:r w:rsidRPr="00F7567B">
              <w:rPr>
                <w:rFonts w:ascii="Calibri" w:hAnsi="Calibri" w:cs="Calibri"/>
                <w:b/>
                <w:bCs/>
                <w:color w:val="000000"/>
                <w:lang w:eastAsia="en-GB"/>
              </w:rPr>
              <w:t>Requirement / Involvement</w:t>
            </w:r>
          </w:p>
        </w:tc>
      </w:tr>
      <w:tr w:rsidR="00F7567B" w:rsidRPr="00F7567B" w14:paraId="4567FD10" w14:textId="77777777" w:rsidTr="00176371">
        <w:trPr>
          <w:trHeight w:val="4725"/>
        </w:trPr>
        <w:tc>
          <w:tcPr>
            <w:tcW w:w="1798" w:type="dxa"/>
            <w:tcBorders>
              <w:top w:val="nil"/>
              <w:left w:val="single" w:sz="4" w:space="0" w:color="auto"/>
              <w:bottom w:val="single" w:sz="4" w:space="0" w:color="auto"/>
              <w:right w:val="single" w:sz="4" w:space="0" w:color="auto"/>
            </w:tcBorders>
            <w:shd w:val="clear" w:color="000000" w:fill="91CDDC"/>
            <w:vAlign w:val="center"/>
            <w:hideMark/>
          </w:tcPr>
          <w:p w14:paraId="7DE48D78" w14:textId="77777777" w:rsidR="00F7567B" w:rsidRPr="00F7567B" w:rsidRDefault="00F7567B" w:rsidP="00F7567B">
            <w:pPr>
              <w:rPr>
                <w:rFonts w:ascii="Calibri" w:hAnsi="Calibri" w:cs="Calibri"/>
                <w:b/>
                <w:bCs/>
                <w:color w:val="000000"/>
                <w:lang w:eastAsia="en-GB"/>
              </w:rPr>
            </w:pPr>
            <w:r w:rsidRPr="00F7567B">
              <w:rPr>
                <w:rFonts w:ascii="Calibri" w:hAnsi="Calibri" w:cs="Calibri"/>
                <w:b/>
                <w:bCs/>
                <w:color w:val="000000"/>
                <w:lang w:eastAsia="en-GB"/>
              </w:rPr>
              <w:t>Procurement Support</w:t>
            </w:r>
          </w:p>
        </w:tc>
        <w:tc>
          <w:tcPr>
            <w:tcW w:w="1882" w:type="dxa"/>
            <w:tcBorders>
              <w:top w:val="nil"/>
              <w:left w:val="nil"/>
              <w:bottom w:val="single" w:sz="4" w:space="0" w:color="auto"/>
              <w:right w:val="single" w:sz="4" w:space="0" w:color="auto"/>
            </w:tcBorders>
            <w:shd w:val="clear" w:color="000000" w:fill="91CDDC"/>
            <w:vAlign w:val="center"/>
            <w:hideMark/>
          </w:tcPr>
          <w:p w14:paraId="44143CD0" w14:textId="77777777" w:rsidR="00F7567B" w:rsidRPr="00F7567B" w:rsidRDefault="00F7567B" w:rsidP="00F7567B">
            <w:pPr>
              <w:rPr>
                <w:rFonts w:ascii="Calibri" w:hAnsi="Calibri" w:cs="Calibri"/>
                <w:b/>
                <w:bCs/>
                <w:color w:val="000000"/>
                <w:lang w:eastAsia="en-GB"/>
              </w:rPr>
            </w:pPr>
            <w:r w:rsidRPr="00F7567B">
              <w:rPr>
                <w:rFonts w:ascii="Calibri" w:hAnsi="Calibri" w:cs="Calibri"/>
                <w:b/>
                <w:bCs/>
                <w:color w:val="000000"/>
                <w:lang w:eastAsia="en-GB"/>
              </w:rPr>
              <w:t>All Services</w:t>
            </w:r>
          </w:p>
        </w:tc>
        <w:tc>
          <w:tcPr>
            <w:tcW w:w="4200" w:type="dxa"/>
            <w:tcBorders>
              <w:top w:val="nil"/>
              <w:left w:val="nil"/>
              <w:bottom w:val="single" w:sz="4" w:space="0" w:color="auto"/>
              <w:right w:val="single" w:sz="4" w:space="0" w:color="auto"/>
            </w:tcBorders>
            <w:shd w:val="clear" w:color="000000" w:fill="FFFFFF"/>
            <w:vAlign w:val="center"/>
            <w:hideMark/>
          </w:tcPr>
          <w:p w14:paraId="576DDA18" w14:textId="77777777" w:rsidR="00F7567B" w:rsidRPr="00F7567B" w:rsidRDefault="00F7567B" w:rsidP="00F7567B">
            <w:pPr>
              <w:rPr>
                <w:rFonts w:ascii="Calibri" w:hAnsi="Calibri" w:cs="Calibri"/>
                <w:color w:val="000000"/>
                <w:lang w:eastAsia="en-GB"/>
              </w:rPr>
            </w:pPr>
            <w:r w:rsidRPr="00F7567B">
              <w:rPr>
                <w:rFonts w:ascii="Calibri" w:hAnsi="Calibri" w:cs="Calibri"/>
                <w:color w:val="000000"/>
                <w:lang w:eastAsia="en-GB"/>
              </w:rPr>
              <w:t>Jasmine Barrett</w:t>
            </w:r>
            <w:r w:rsidRPr="00F7567B">
              <w:rPr>
                <w:rFonts w:ascii="Calibri" w:hAnsi="Calibri" w:cs="Calibri"/>
                <w:color w:val="000000"/>
                <w:lang w:eastAsia="en-GB"/>
              </w:rPr>
              <w:br/>
              <w:t>David Brownlow</w:t>
            </w:r>
          </w:p>
        </w:tc>
        <w:tc>
          <w:tcPr>
            <w:tcW w:w="8280" w:type="dxa"/>
            <w:tcBorders>
              <w:top w:val="nil"/>
              <w:left w:val="nil"/>
              <w:bottom w:val="single" w:sz="4" w:space="0" w:color="auto"/>
              <w:right w:val="single" w:sz="4" w:space="0" w:color="auto"/>
            </w:tcBorders>
            <w:shd w:val="clear" w:color="auto" w:fill="auto"/>
            <w:vAlign w:val="center"/>
            <w:hideMark/>
          </w:tcPr>
          <w:p w14:paraId="2C549F17" w14:textId="77777777" w:rsidR="00F7567B" w:rsidRPr="00F7567B" w:rsidRDefault="00F7567B" w:rsidP="00F7567B">
            <w:pPr>
              <w:rPr>
                <w:rFonts w:ascii="Calibri" w:hAnsi="Calibri" w:cs="Calibri"/>
                <w:color w:val="000000"/>
                <w:lang w:eastAsia="en-GB"/>
              </w:rPr>
            </w:pPr>
            <w:r w:rsidRPr="00F7567B">
              <w:rPr>
                <w:rFonts w:ascii="Calibri" w:hAnsi="Calibri" w:cs="Calibri"/>
                <w:color w:val="000000"/>
                <w:lang w:eastAsia="en-GB"/>
              </w:rPr>
              <w:t>Based upon 1 procurement with 4 lots, In terms of estimated days, let’s propose an assumption of 50 days to deliver the procurement including:</w:t>
            </w:r>
            <w:r w:rsidRPr="00F7567B">
              <w:rPr>
                <w:rFonts w:ascii="Calibri" w:hAnsi="Calibri" w:cs="Calibri"/>
                <w:color w:val="000000"/>
                <w:lang w:eastAsia="en-GB"/>
              </w:rPr>
              <w:br/>
            </w:r>
            <w:r w:rsidRPr="00F7567B">
              <w:rPr>
                <w:rFonts w:ascii="Calibri" w:hAnsi="Calibri" w:cs="Calibri"/>
                <w:color w:val="000000"/>
                <w:lang w:eastAsia="en-GB"/>
              </w:rPr>
              <w:br/>
              <w:t xml:space="preserve">• market engagement, </w:t>
            </w:r>
            <w:r w:rsidRPr="00F7567B">
              <w:rPr>
                <w:rFonts w:ascii="Calibri" w:hAnsi="Calibri" w:cs="Calibri"/>
                <w:color w:val="000000"/>
                <w:lang w:eastAsia="en-GB"/>
              </w:rPr>
              <w:br/>
              <w:t>• working with the CCG to ensure development of the whole commercial approach to inform the contract and procurement, including the financial model template</w:t>
            </w:r>
            <w:r w:rsidRPr="00F7567B">
              <w:rPr>
                <w:rFonts w:ascii="Calibri" w:hAnsi="Calibri" w:cs="Calibri"/>
                <w:color w:val="000000"/>
                <w:lang w:eastAsia="en-GB"/>
              </w:rPr>
              <w:br/>
              <w:t>• development of the evaluation approach</w:t>
            </w:r>
            <w:r w:rsidRPr="00F7567B">
              <w:rPr>
                <w:rFonts w:ascii="Calibri" w:hAnsi="Calibri" w:cs="Calibri"/>
                <w:color w:val="000000"/>
                <w:lang w:eastAsia="en-GB"/>
              </w:rPr>
              <w:br/>
              <w:t>• readiness of procurement documents, notices, e-procurement system</w:t>
            </w:r>
            <w:r w:rsidRPr="00F7567B">
              <w:rPr>
                <w:rFonts w:ascii="Calibri" w:hAnsi="Calibri" w:cs="Calibri"/>
                <w:color w:val="000000"/>
                <w:lang w:eastAsia="en-GB"/>
              </w:rPr>
              <w:br/>
              <w:t>• management of the tendering process</w:t>
            </w:r>
            <w:r w:rsidRPr="00F7567B">
              <w:rPr>
                <w:rFonts w:ascii="Calibri" w:hAnsi="Calibri" w:cs="Calibri"/>
                <w:color w:val="000000"/>
                <w:lang w:eastAsia="en-GB"/>
              </w:rPr>
              <w:br/>
              <w:t>• training of evaluators</w:t>
            </w:r>
            <w:r w:rsidRPr="00F7567B">
              <w:rPr>
                <w:rFonts w:ascii="Calibri" w:hAnsi="Calibri" w:cs="Calibri"/>
                <w:color w:val="000000"/>
                <w:lang w:eastAsia="en-GB"/>
              </w:rPr>
              <w:br/>
              <w:t>• management of bid responses and of the evaluation moderation processes</w:t>
            </w:r>
            <w:r w:rsidRPr="00F7567B">
              <w:rPr>
                <w:rFonts w:ascii="Calibri" w:hAnsi="Calibri" w:cs="Calibri"/>
                <w:color w:val="000000"/>
                <w:lang w:eastAsia="en-GB"/>
              </w:rPr>
              <w:br/>
              <w:t>• preparation of outcomes reports</w:t>
            </w:r>
            <w:r w:rsidRPr="00F7567B">
              <w:rPr>
                <w:rFonts w:ascii="Calibri" w:hAnsi="Calibri" w:cs="Calibri"/>
                <w:color w:val="000000"/>
                <w:lang w:eastAsia="en-GB"/>
              </w:rPr>
              <w:br/>
              <w:t>• preparation of bidder notification letters and requisite feedback</w:t>
            </w:r>
            <w:r w:rsidRPr="00F7567B">
              <w:rPr>
                <w:rFonts w:ascii="Calibri" w:hAnsi="Calibri" w:cs="Calibri"/>
                <w:color w:val="000000"/>
                <w:lang w:eastAsia="en-GB"/>
              </w:rPr>
              <w:br/>
              <w:t>• publishing of contract award notices</w:t>
            </w:r>
            <w:r w:rsidRPr="00F7567B">
              <w:rPr>
                <w:rFonts w:ascii="Calibri" w:hAnsi="Calibri" w:cs="Calibri"/>
                <w:color w:val="000000"/>
                <w:lang w:eastAsia="en-GB"/>
              </w:rPr>
              <w:br/>
              <w:t>• lessons learnt review</w:t>
            </w:r>
          </w:p>
        </w:tc>
      </w:tr>
      <w:tr w:rsidR="00F7567B" w:rsidRPr="00F7567B" w14:paraId="1F2B7EF0" w14:textId="77777777" w:rsidTr="00176371">
        <w:trPr>
          <w:trHeight w:val="315"/>
        </w:trPr>
        <w:tc>
          <w:tcPr>
            <w:tcW w:w="1798" w:type="dxa"/>
            <w:tcBorders>
              <w:top w:val="nil"/>
              <w:left w:val="single" w:sz="4" w:space="0" w:color="auto"/>
              <w:bottom w:val="single" w:sz="4" w:space="0" w:color="auto"/>
              <w:right w:val="single" w:sz="4" w:space="0" w:color="auto"/>
            </w:tcBorders>
            <w:shd w:val="clear" w:color="000000" w:fill="91CDDC"/>
            <w:vAlign w:val="center"/>
            <w:hideMark/>
          </w:tcPr>
          <w:p w14:paraId="41642222" w14:textId="77777777" w:rsidR="00F7567B" w:rsidRPr="00F7567B" w:rsidRDefault="00F7567B" w:rsidP="00F7567B">
            <w:pPr>
              <w:rPr>
                <w:rFonts w:ascii="Calibri" w:hAnsi="Calibri" w:cs="Calibri"/>
                <w:b/>
                <w:bCs/>
                <w:color w:val="000000"/>
                <w:lang w:eastAsia="en-GB"/>
              </w:rPr>
            </w:pPr>
            <w:r w:rsidRPr="00F7567B">
              <w:rPr>
                <w:rFonts w:ascii="Calibri" w:hAnsi="Calibri" w:cs="Calibri"/>
                <w:b/>
                <w:bCs/>
                <w:color w:val="000000"/>
                <w:lang w:eastAsia="en-GB"/>
              </w:rPr>
              <w:t>Governance Forum</w:t>
            </w:r>
          </w:p>
        </w:tc>
        <w:tc>
          <w:tcPr>
            <w:tcW w:w="1882" w:type="dxa"/>
            <w:tcBorders>
              <w:top w:val="nil"/>
              <w:left w:val="nil"/>
              <w:bottom w:val="single" w:sz="4" w:space="0" w:color="auto"/>
              <w:right w:val="single" w:sz="4" w:space="0" w:color="auto"/>
            </w:tcBorders>
            <w:shd w:val="clear" w:color="000000" w:fill="91CDDC"/>
            <w:vAlign w:val="center"/>
            <w:hideMark/>
          </w:tcPr>
          <w:p w14:paraId="397E4B98" w14:textId="77777777" w:rsidR="00F7567B" w:rsidRPr="00F7567B" w:rsidRDefault="00F7567B" w:rsidP="00F7567B">
            <w:pPr>
              <w:rPr>
                <w:rFonts w:ascii="Calibri" w:hAnsi="Calibri" w:cs="Calibri"/>
                <w:b/>
                <w:bCs/>
                <w:color w:val="000000"/>
                <w:lang w:eastAsia="en-GB"/>
              </w:rPr>
            </w:pPr>
            <w:r w:rsidRPr="00F7567B">
              <w:rPr>
                <w:rFonts w:ascii="Calibri" w:hAnsi="Calibri" w:cs="Calibri"/>
                <w:b/>
                <w:bCs/>
                <w:color w:val="000000"/>
                <w:lang w:eastAsia="en-GB"/>
              </w:rPr>
              <w:t>All Services</w:t>
            </w:r>
          </w:p>
        </w:tc>
        <w:tc>
          <w:tcPr>
            <w:tcW w:w="4200" w:type="dxa"/>
            <w:tcBorders>
              <w:top w:val="nil"/>
              <w:left w:val="nil"/>
              <w:bottom w:val="single" w:sz="4" w:space="0" w:color="auto"/>
              <w:right w:val="single" w:sz="4" w:space="0" w:color="auto"/>
            </w:tcBorders>
            <w:shd w:val="clear" w:color="000000" w:fill="FFFFFF"/>
            <w:vAlign w:val="center"/>
            <w:hideMark/>
          </w:tcPr>
          <w:p w14:paraId="3D26C682" w14:textId="77777777" w:rsidR="00F7567B" w:rsidRPr="00F7567B" w:rsidRDefault="00F7567B" w:rsidP="00F7567B">
            <w:pPr>
              <w:rPr>
                <w:rFonts w:ascii="Calibri" w:hAnsi="Calibri" w:cs="Calibri"/>
                <w:color w:val="000000"/>
                <w:lang w:eastAsia="en-GB"/>
              </w:rPr>
            </w:pPr>
            <w:r w:rsidRPr="00F7567B">
              <w:rPr>
                <w:rFonts w:ascii="Calibri" w:hAnsi="Calibri" w:cs="Calibri"/>
                <w:color w:val="000000"/>
                <w:lang w:eastAsia="en-GB"/>
              </w:rPr>
              <w:t>Management Exec Team</w:t>
            </w:r>
          </w:p>
        </w:tc>
        <w:tc>
          <w:tcPr>
            <w:tcW w:w="8280" w:type="dxa"/>
            <w:tcBorders>
              <w:top w:val="nil"/>
              <w:left w:val="nil"/>
              <w:bottom w:val="single" w:sz="4" w:space="0" w:color="auto"/>
              <w:right w:val="single" w:sz="4" w:space="0" w:color="auto"/>
            </w:tcBorders>
            <w:shd w:val="clear" w:color="auto" w:fill="auto"/>
            <w:vAlign w:val="center"/>
            <w:hideMark/>
          </w:tcPr>
          <w:p w14:paraId="139A3D39" w14:textId="77777777" w:rsidR="00F7567B" w:rsidRPr="00F7567B" w:rsidRDefault="00F7567B" w:rsidP="00F7567B">
            <w:pPr>
              <w:rPr>
                <w:rFonts w:ascii="Calibri" w:hAnsi="Calibri" w:cs="Calibri"/>
                <w:color w:val="000000"/>
                <w:lang w:eastAsia="en-GB"/>
              </w:rPr>
            </w:pPr>
            <w:r w:rsidRPr="00F7567B">
              <w:rPr>
                <w:rFonts w:ascii="Calibri" w:hAnsi="Calibri" w:cs="Calibri"/>
                <w:color w:val="000000"/>
                <w:lang w:eastAsia="en-GB"/>
              </w:rPr>
              <w:t>Forum that receives updates on process and makes decisions recommended by Exec Sponsor</w:t>
            </w:r>
          </w:p>
        </w:tc>
      </w:tr>
      <w:tr w:rsidR="00F7567B" w:rsidRPr="00F7567B" w14:paraId="4FE3D8DB" w14:textId="77777777" w:rsidTr="00176371">
        <w:trPr>
          <w:trHeight w:val="315"/>
        </w:trPr>
        <w:tc>
          <w:tcPr>
            <w:tcW w:w="1798" w:type="dxa"/>
            <w:tcBorders>
              <w:top w:val="nil"/>
              <w:left w:val="single" w:sz="4" w:space="0" w:color="auto"/>
              <w:bottom w:val="single" w:sz="4" w:space="0" w:color="auto"/>
              <w:right w:val="single" w:sz="4" w:space="0" w:color="auto"/>
            </w:tcBorders>
            <w:shd w:val="clear" w:color="000000" w:fill="91CDDC"/>
            <w:vAlign w:val="center"/>
            <w:hideMark/>
          </w:tcPr>
          <w:p w14:paraId="62B17EBF" w14:textId="77777777" w:rsidR="00F7567B" w:rsidRPr="00F7567B" w:rsidRDefault="00F7567B" w:rsidP="00F7567B">
            <w:pPr>
              <w:rPr>
                <w:rFonts w:ascii="Calibri" w:hAnsi="Calibri" w:cs="Calibri"/>
                <w:b/>
                <w:bCs/>
                <w:color w:val="000000"/>
                <w:lang w:eastAsia="en-GB"/>
              </w:rPr>
            </w:pPr>
            <w:r w:rsidRPr="00F7567B">
              <w:rPr>
                <w:rFonts w:ascii="Calibri" w:hAnsi="Calibri" w:cs="Calibri"/>
                <w:b/>
                <w:bCs/>
                <w:color w:val="000000"/>
                <w:lang w:eastAsia="en-GB"/>
              </w:rPr>
              <w:t>Exec Sponsor</w:t>
            </w:r>
          </w:p>
        </w:tc>
        <w:tc>
          <w:tcPr>
            <w:tcW w:w="1882" w:type="dxa"/>
            <w:tcBorders>
              <w:top w:val="nil"/>
              <w:left w:val="nil"/>
              <w:bottom w:val="single" w:sz="4" w:space="0" w:color="auto"/>
              <w:right w:val="single" w:sz="4" w:space="0" w:color="auto"/>
            </w:tcBorders>
            <w:shd w:val="clear" w:color="000000" w:fill="91CDDC"/>
            <w:vAlign w:val="center"/>
            <w:hideMark/>
          </w:tcPr>
          <w:p w14:paraId="4E58631E" w14:textId="77777777" w:rsidR="00F7567B" w:rsidRPr="00F7567B" w:rsidRDefault="00F7567B" w:rsidP="00F7567B">
            <w:pPr>
              <w:rPr>
                <w:rFonts w:ascii="Calibri" w:hAnsi="Calibri" w:cs="Calibri"/>
                <w:b/>
                <w:bCs/>
                <w:color w:val="000000"/>
                <w:lang w:eastAsia="en-GB"/>
              </w:rPr>
            </w:pPr>
            <w:r w:rsidRPr="00F7567B">
              <w:rPr>
                <w:rFonts w:ascii="Calibri" w:hAnsi="Calibri" w:cs="Calibri"/>
                <w:b/>
                <w:bCs/>
                <w:color w:val="000000"/>
                <w:lang w:eastAsia="en-GB"/>
              </w:rPr>
              <w:t>All Services</w:t>
            </w:r>
          </w:p>
        </w:tc>
        <w:tc>
          <w:tcPr>
            <w:tcW w:w="4200" w:type="dxa"/>
            <w:tcBorders>
              <w:top w:val="nil"/>
              <w:left w:val="nil"/>
              <w:bottom w:val="single" w:sz="4" w:space="0" w:color="auto"/>
              <w:right w:val="single" w:sz="4" w:space="0" w:color="auto"/>
            </w:tcBorders>
            <w:shd w:val="clear" w:color="000000" w:fill="FFFFFF"/>
            <w:vAlign w:val="center"/>
            <w:hideMark/>
          </w:tcPr>
          <w:p w14:paraId="2FDF47CC" w14:textId="77777777" w:rsidR="00F7567B" w:rsidRPr="00F7567B" w:rsidRDefault="00F7567B" w:rsidP="00F7567B">
            <w:pPr>
              <w:rPr>
                <w:rFonts w:ascii="Calibri" w:hAnsi="Calibri" w:cs="Calibri"/>
                <w:color w:val="000000"/>
                <w:lang w:eastAsia="en-GB"/>
              </w:rPr>
            </w:pPr>
            <w:r w:rsidRPr="00F7567B">
              <w:rPr>
                <w:rFonts w:ascii="Calibri" w:hAnsi="Calibri" w:cs="Calibri"/>
                <w:color w:val="000000"/>
                <w:lang w:eastAsia="en-GB"/>
              </w:rPr>
              <w:t>Nicola Hepburn</w:t>
            </w:r>
          </w:p>
        </w:tc>
        <w:tc>
          <w:tcPr>
            <w:tcW w:w="8280" w:type="dxa"/>
            <w:tcBorders>
              <w:top w:val="nil"/>
              <w:left w:val="nil"/>
              <w:bottom w:val="single" w:sz="4" w:space="0" w:color="auto"/>
              <w:right w:val="single" w:sz="4" w:space="0" w:color="auto"/>
            </w:tcBorders>
            <w:shd w:val="clear" w:color="auto" w:fill="auto"/>
            <w:vAlign w:val="center"/>
            <w:hideMark/>
          </w:tcPr>
          <w:p w14:paraId="23D2250B" w14:textId="77777777" w:rsidR="00F7567B" w:rsidRPr="00F7567B" w:rsidRDefault="00F7567B" w:rsidP="00F7567B">
            <w:pPr>
              <w:rPr>
                <w:rFonts w:ascii="Calibri" w:hAnsi="Calibri" w:cs="Calibri"/>
                <w:color w:val="000000"/>
                <w:lang w:eastAsia="en-GB"/>
              </w:rPr>
            </w:pPr>
            <w:r w:rsidRPr="00F7567B">
              <w:rPr>
                <w:rFonts w:ascii="Calibri" w:hAnsi="Calibri" w:cs="Calibri"/>
                <w:color w:val="000000"/>
                <w:lang w:eastAsia="en-GB"/>
              </w:rPr>
              <w:t>Point of contact for escalation / decisions required</w:t>
            </w:r>
          </w:p>
        </w:tc>
      </w:tr>
      <w:tr w:rsidR="00F7567B" w:rsidRPr="00F7567B" w14:paraId="2E25DAF4" w14:textId="77777777" w:rsidTr="00176371">
        <w:trPr>
          <w:trHeight w:val="630"/>
        </w:trPr>
        <w:tc>
          <w:tcPr>
            <w:tcW w:w="1798" w:type="dxa"/>
            <w:tcBorders>
              <w:top w:val="nil"/>
              <w:left w:val="single" w:sz="4" w:space="0" w:color="auto"/>
              <w:bottom w:val="single" w:sz="4" w:space="0" w:color="auto"/>
              <w:right w:val="single" w:sz="4" w:space="0" w:color="auto"/>
            </w:tcBorders>
            <w:shd w:val="clear" w:color="000000" w:fill="91CDDC"/>
            <w:vAlign w:val="center"/>
            <w:hideMark/>
          </w:tcPr>
          <w:p w14:paraId="73033CCC" w14:textId="77777777" w:rsidR="00F7567B" w:rsidRPr="00F7567B" w:rsidRDefault="00F7567B" w:rsidP="00F7567B">
            <w:pPr>
              <w:rPr>
                <w:rFonts w:ascii="Calibri" w:hAnsi="Calibri" w:cs="Calibri"/>
                <w:b/>
                <w:bCs/>
                <w:color w:val="000000"/>
                <w:lang w:eastAsia="en-GB"/>
              </w:rPr>
            </w:pPr>
            <w:r w:rsidRPr="00F7567B">
              <w:rPr>
                <w:rFonts w:ascii="Calibri" w:hAnsi="Calibri" w:cs="Calibri"/>
                <w:b/>
                <w:bCs/>
                <w:color w:val="000000"/>
                <w:lang w:eastAsia="en-GB"/>
              </w:rPr>
              <w:t>Operational Lead</w:t>
            </w:r>
          </w:p>
        </w:tc>
        <w:tc>
          <w:tcPr>
            <w:tcW w:w="1882" w:type="dxa"/>
            <w:tcBorders>
              <w:top w:val="nil"/>
              <w:left w:val="nil"/>
              <w:bottom w:val="single" w:sz="4" w:space="0" w:color="auto"/>
              <w:right w:val="single" w:sz="4" w:space="0" w:color="auto"/>
            </w:tcBorders>
            <w:shd w:val="clear" w:color="000000" w:fill="91CDDC"/>
            <w:vAlign w:val="center"/>
            <w:hideMark/>
          </w:tcPr>
          <w:p w14:paraId="5E4045E2" w14:textId="77777777" w:rsidR="00F7567B" w:rsidRPr="00F7567B" w:rsidRDefault="00F7567B" w:rsidP="00F7567B">
            <w:pPr>
              <w:rPr>
                <w:rFonts w:ascii="Calibri" w:hAnsi="Calibri" w:cs="Calibri"/>
                <w:b/>
                <w:bCs/>
                <w:color w:val="000000"/>
                <w:lang w:eastAsia="en-GB"/>
              </w:rPr>
            </w:pPr>
            <w:r w:rsidRPr="00F7567B">
              <w:rPr>
                <w:rFonts w:ascii="Calibri" w:hAnsi="Calibri" w:cs="Calibri"/>
                <w:b/>
                <w:bCs/>
                <w:color w:val="000000"/>
                <w:lang w:eastAsia="en-GB"/>
              </w:rPr>
              <w:t>All Services</w:t>
            </w:r>
          </w:p>
        </w:tc>
        <w:tc>
          <w:tcPr>
            <w:tcW w:w="4200" w:type="dxa"/>
            <w:tcBorders>
              <w:top w:val="nil"/>
              <w:left w:val="nil"/>
              <w:bottom w:val="single" w:sz="4" w:space="0" w:color="auto"/>
              <w:right w:val="single" w:sz="4" w:space="0" w:color="auto"/>
            </w:tcBorders>
            <w:shd w:val="clear" w:color="000000" w:fill="FFFFFF"/>
            <w:vAlign w:val="center"/>
            <w:hideMark/>
          </w:tcPr>
          <w:p w14:paraId="62C5DEF8" w14:textId="2156C100" w:rsidR="00F7567B" w:rsidRPr="00F7567B" w:rsidRDefault="00F7567B" w:rsidP="00F7567B">
            <w:pPr>
              <w:rPr>
                <w:rFonts w:ascii="Calibri" w:hAnsi="Calibri" w:cs="Calibri"/>
                <w:color w:val="000000"/>
                <w:lang w:eastAsia="en-GB"/>
              </w:rPr>
            </w:pPr>
            <w:r w:rsidRPr="00F7567B">
              <w:rPr>
                <w:rFonts w:ascii="Calibri" w:hAnsi="Calibri" w:cs="Calibri"/>
                <w:color w:val="000000"/>
                <w:lang w:eastAsia="en-GB"/>
              </w:rPr>
              <w:t xml:space="preserve">Mel </w:t>
            </w:r>
            <w:proofErr w:type="spellStart"/>
            <w:r w:rsidRPr="00F7567B">
              <w:rPr>
                <w:rFonts w:ascii="Calibri" w:hAnsi="Calibri" w:cs="Calibri"/>
                <w:color w:val="000000"/>
                <w:lang w:eastAsia="en-GB"/>
              </w:rPr>
              <w:t>Billington</w:t>
            </w:r>
            <w:proofErr w:type="spellEnd"/>
            <w:r w:rsidRPr="00F7567B">
              <w:rPr>
                <w:rFonts w:ascii="Calibri" w:hAnsi="Calibri" w:cs="Calibri"/>
                <w:color w:val="000000"/>
                <w:lang w:eastAsia="en-GB"/>
              </w:rPr>
              <w:t xml:space="preserve"> / </w:t>
            </w:r>
            <w:r w:rsidR="00176371" w:rsidRPr="00176371">
              <w:rPr>
                <w:rFonts w:ascii="Calibri" w:hAnsi="Calibri" w:cs="Calibri"/>
                <w:color w:val="000000"/>
                <w:lang w:eastAsia="en-GB"/>
              </w:rPr>
              <w:t xml:space="preserve">Carl </w:t>
            </w:r>
            <w:proofErr w:type="spellStart"/>
            <w:r w:rsidR="00176371" w:rsidRPr="00176371">
              <w:rPr>
                <w:rFonts w:ascii="Calibri" w:hAnsi="Calibri" w:cs="Calibri"/>
                <w:color w:val="000000"/>
                <w:lang w:eastAsia="en-GB"/>
              </w:rPr>
              <w:t>Anyan</w:t>
            </w:r>
            <w:proofErr w:type="spellEnd"/>
            <w:r w:rsidR="00176371" w:rsidRPr="00176371">
              <w:rPr>
                <w:rFonts w:ascii="Calibri" w:hAnsi="Calibri" w:cs="Calibri"/>
                <w:color w:val="000000"/>
                <w:lang w:eastAsia="en-GB"/>
              </w:rPr>
              <w:t xml:space="preserve"> (begins in post 08/11/21)</w:t>
            </w:r>
          </w:p>
        </w:tc>
        <w:tc>
          <w:tcPr>
            <w:tcW w:w="8280" w:type="dxa"/>
            <w:tcBorders>
              <w:top w:val="nil"/>
              <w:left w:val="nil"/>
              <w:bottom w:val="single" w:sz="4" w:space="0" w:color="auto"/>
              <w:right w:val="single" w:sz="4" w:space="0" w:color="auto"/>
            </w:tcBorders>
            <w:shd w:val="clear" w:color="auto" w:fill="auto"/>
            <w:vAlign w:val="center"/>
            <w:hideMark/>
          </w:tcPr>
          <w:p w14:paraId="5C07B133" w14:textId="77777777" w:rsidR="00F7567B" w:rsidRPr="00F7567B" w:rsidRDefault="00F7567B" w:rsidP="00F7567B">
            <w:pPr>
              <w:rPr>
                <w:rFonts w:ascii="Calibri" w:hAnsi="Calibri" w:cs="Calibri"/>
                <w:color w:val="000000"/>
                <w:lang w:eastAsia="en-GB"/>
              </w:rPr>
            </w:pPr>
            <w:r w:rsidRPr="00F7567B">
              <w:rPr>
                <w:rFonts w:ascii="Calibri" w:hAnsi="Calibri" w:cs="Calibri"/>
                <w:color w:val="000000"/>
                <w:lang w:eastAsia="en-GB"/>
              </w:rPr>
              <w:t>Point of contact with SBS procurement lead, escalates to Exec Sponsor. Evaluation of tenders, participating through evaluation moderation meetings as required.</w:t>
            </w:r>
          </w:p>
        </w:tc>
      </w:tr>
      <w:tr w:rsidR="00F7567B" w:rsidRPr="00F7567B" w14:paraId="30F30976" w14:textId="77777777" w:rsidTr="00176371">
        <w:trPr>
          <w:trHeight w:val="315"/>
        </w:trPr>
        <w:tc>
          <w:tcPr>
            <w:tcW w:w="1798" w:type="dxa"/>
            <w:vMerge w:val="restart"/>
            <w:tcBorders>
              <w:top w:val="nil"/>
              <w:left w:val="single" w:sz="4" w:space="0" w:color="auto"/>
              <w:bottom w:val="single" w:sz="4" w:space="0" w:color="auto"/>
              <w:right w:val="single" w:sz="4" w:space="0" w:color="auto"/>
            </w:tcBorders>
            <w:shd w:val="clear" w:color="000000" w:fill="91CDDC"/>
            <w:vAlign w:val="center"/>
            <w:hideMark/>
          </w:tcPr>
          <w:p w14:paraId="7D4D8BEB" w14:textId="77777777" w:rsidR="00F7567B" w:rsidRPr="00F7567B" w:rsidRDefault="00F7567B" w:rsidP="00F7567B">
            <w:pPr>
              <w:rPr>
                <w:rFonts w:ascii="Calibri" w:hAnsi="Calibri" w:cs="Calibri"/>
                <w:b/>
                <w:bCs/>
                <w:color w:val="000000"/>
                <w:lang w:eastAsia="en-GB"/>
              </w:rPr>
            </w:pPr>
            <w:r w:rsidRPr="00F7567B">
              <w:rPr>
                <w:rFonts w:ascii="Calibri" w:hAnsi="Calibri" w:cs="Calibri"/>
                <w:b/>
                <w:bCs/>
                <w:color w:val="000000"/>
                <w:lang w:eastAsia="en-GB"/>
              </w:rPr>
              <w:t xml:space="preserve">Core Procurement Group - </w:t>
            </w:r>
            <w:r w:rsidRPr="00F7567B">
              <w:rPr>
                <w:rFonts w:ascii="Calibri" w:hAnsi="Calibri" w:cs="Calibri"/>
                <w:b/>
                <w:bCs/>
                <w:color w:val="000000"/>
                <w:lang w:eastAsia="en-GB"/>
              </w:rPr>
              <w:lastRenderedPageBreak/>
              <w:t>Commissioning Lead</w:t>
            </w:r>
          </w:p>
        </w:tc>
        <w:tc>
          <w:tcPr>
            <w:tcW w:w="1882" w:type="dxa"/>
            <w:tcBorders>
              <w:top w:val="nil"/>
              <w:left w:val="nil"/>
              <w:bottom w:val="single" w:sz="4" w:space="0" w:color="auto"/>
              <w:right w:val="single" w:sz="4" w:space="0" w:color="auto"/>
            </w:tcBorders>
            <w:shd w:val="clear" w:color="000000" w:fill="FDE9D9"/>
            <w:vAlign w:val="center"/>
            <w:hideMark/>
          </w:tcPr>
          <w:p w14:paraId="22FDA8F0" w14:textId="77777777" w:rsidR="00F7567B" w:rsidRPr="00F7567B" w:rsidRDefault="00F7567B" w:rsidP="00F7567B">
            <w:pPr>
              <w:rPr>
                <w:rFonts w:ascii="Calibri" w:hAnsi="Calibri" w:cs="Calibri"/>
                <w:b/>
                <w:bCs/>
                <w:color w:val="000000"/>
                <w:lang w:eastAsia="en-GB"/>
              </w:rPr>
            </w:pPr>
            <w:r w:rsidRPr="00F7567B">
              <w:rPr>
                <w:rFonts w:ascii="Calibri" w:hAnsi="Calibri" w:cs="Calibri"/>
                <w:b/>
                <w:bCs/>
                <w:color w:val="000000"/>
                <w:lang w:eastAsia="en-GB"/>
              </w:rPr>
              <w:lastRenderedPageBreak/>
              <w:t>Cardiology</w:t>
            </w:r>
          </w:p>
        </w:tc>
        <w:tc>
          <w:tcPr>
            <w:tcW w:w="4200" w:type="dxa"/>
            <w:tcBorders>
              <w:top w:val="nil"/>
              <w:left w:val="nil"/>
              <w:bottom w:val="single" w:sz="4" w:space="0" w:color="auto"/>
              <w:right w:val="single" w:sz="4" w:space="0" w:color="auto"/>
            </w:tcBorders>
            <w:shd w:val="clear" w:color="auto" w:fill="auto"/>
            <w:noWrap/>
            <w:vAlign w:val="center"/>
            <w:hideMark/>
          </w:tcPr>
          <w:p w14:paraId="7846CEAF" w14:textId="295408BE" w:rsidR="00F7567B" w:rsidRPr="00F7567B" w:rsidRDefault="00176371" w:rsidP="00F7567B">
            <w:pPr>
              <w:rPr>
                <w:rFonts w:ascii="Calibri" w:hAnsi="Calibri" w:cs="Calibri"/>
                <w:color w:val="000000"/>
                <w:lang w:eastAsia="en-GB"/>
              </w:rPr>
            </w:pPr>
            <w:r w:rsidRPr="00176371">
              <w:rPr>
                <w:rFonts w:ascii="Calibri" w:hAnsi="Calibri" w:cs="Calibri"/>
                <w:color w:val="000000"/>
                <w:lang w:eastAsia="en-GB"/>
              </w:rPr>
              <w:t xml:space="preserve">Carl </w:t>
            </w:r>
            <w:proofErr w:type="spellStart"/>
            <w:r w:rsidRPr="00176371">
              <w:rPr>
                <w:rFonts w:ascii="Calibri" w:hAnsi="Calibri" w:cs="Calibri"/>
                <w:color w:val="000000"/>
                <w:lang w:eastAsia="en-GB"/>
              </w:rPr>
              <w:t>Anyan</w:t>
            </w:r>
            <w:proofErr w:type="spellEnd"/>
          </w:p>
        </w:tc>
        <w:tc>
          <w:tcPr>
            <w:tcW w:w="8280" w:type="dxa"/>
            <w:vMerge w:val="restart"/>
            <w:tcBorders>
              <w:top w:val="nil"/>
              <w:left w:val="single" w:sz="4" w:space="0" w:color="auto"/>
              <w:bottom w:val="single" w:sz="4" w:space="0" w:color="000000"/>
              <w:right w:val="single" w:sz="4" w:space="0" w:color="auto"/>
            </w:tcBorders>
            <w:shd w:val="clear" w:color="auto" w:fill="auto"/>
            <w:vAlign w:val="center"/>
            <w:hideMark/>
          </w:tcPr>
          <w:p w14:paraId="4F740510" w14:textId="696A801F" w:rsidR="00F7567B" w:rsidRPr="00F7567B" w:rsidRDefault="00F7567B" w:rsidP="00F7567B">
            <w:pPr>
              <w:rPr>
                <w:rFonts w:ascii="Calibri" w:hAnsi="Calibri" w:cs="Calibri"/>
                <w:color w:val="000000"/>
                <w:lang w:eastAsia="en-GB"/>
              </w:rPr>
            </w:pPr>
            <w:r w:rsidRPr="00F7567B">
              <w:rPr>
                <w:rFonts w:ascii="Calibri" w:hAnsi="Calibri" w:cs="Calibri"/>
                <w:color w:val="000000"/>
                <w:lang w:eastAsia="en-GB"/>
              </w:rPr>
              <w:t xml:space="preserve">Develops draft and final spec, outcomes and ensures overarching service tendered meets needs of Oldham population. Evaluation of tenders, participating through evaluation moderation meetings as required. </w:t>
            </w:r>
            <w:r w:rsidR="00176371" w:rsidRPr="00F7567B">
              <w:rPr>
                <w:rFonts w:ascii="Calibri" w:hAnsi="Calibri" w:cs="Calibri"/>
                <w:color w:val="000000"/>
                <w:lang w:eastAsia="en-GB"/>
              </w:rPr>
              <w:t>Answers</w:t>
            </w:r>
            <w:r w:rsidRPr="00F7567B">
              <w:rPr>
                <w:rFonts w:ascii="Calibri" w:hAnsi="Calibri" w:cs="Calibri"/>
                <w:color w:val="000000"/>
                <w:lang w:eastAsia="en-GB"/>
              </w:rPr>
              <w:t xml:space="preserve"> clarification queries from </w:t>
            </w:r>
            <w:r w:rsidRPr="00F7567B">
              <w:rPr>
                <w:rFonts w:ascii="Calibri" w:hAnsi="Calibri" w:cs="Calibri"/>
                <w:color w:val="000000"/>
                <w:lang w:eastAsia="en-GB"/>
              </w:rPr>
              <w:lastRenderedPageBreak/>
              <w:t>provider on spec, specifies questions providers must answer, evaluates those answers.</w:t>
            </w:r>
          </w:p>
        </w:tc>
      </w:tr>
      <w:tr w:rsidR="00F7567B" w:rsidRPr="00F7567B" w14:paraId="2F0C567C" w14:textId="77777777" w:rsidTr="00176371">
        <w:trPr>
          <w:trHeight w:val="315"/>
        </w:trPr>
        <w:tc>
          <w:tcPr>
            <w:tcW w:w="1798" w:type="dxa"/>
            <w:vMerge/>
            <w:tcBorders>
              <w:top w:val="nil"/>
              <w:left w:val="single" w:sz="4" w:space="0" w:color="auto"/>
              <w:bottom w:val="single" w:sz="4" w:space="0" w:color="auto"/>
              <w:right w:val="single" w:sz="4" w:space="0" w:color="auto"/>
            </w:tcBorders>
            <w:vAlign w:val="center"/>
            <w:hideMark/>
          </w:tcPr>
          <w:p w14:paraId="76BEB4C1" w14:textId="77777777" w:rsidR="00F7567B" w:rsidRPr="00F7567B" w:rsidRDefault="00F7567B" w:rsidP="00F7567B">
            <w:pPr>
              <w:rPr>
                <w:rFonts w:ascii="Calibri" w:hAnsi="Calibri" w:cs="Calibri"/>
                <w:b/>
                <w:bCs/>
                <w:color w:val="000000"/>
                <w:lang w:eastAsia="en-GB"/>
              </w:rPr>
            </w:pPr>
          </w:p>
        </w:tc>
        <w:tc>
          <w:tcPr>
            <w:tcW w:w="1882" w:type="dxa"/>
            <w:tcBorders>
              <w:top w:val="nil"/>
              <w:left w:val="nil"/>
              <w:bottom w:val="single" w:sz="4" w:space="0" w:color="auto"/>
              <w:right w:val="single" w:sz="4" w:space="0" w:color="auto"/>
            </w:tcBorders>
            <w:shd w:val="clear" w:color="000000" w:fill="E4DFEC"/>
            <w:vAlign w:val="center"/>
            <w:hideMark/>
          </w:tcPr>
          <w:p w14:paraId="0D29357F" w14:textId="77777777" w:rsidR="00F7567B" w:rsidRPr="00F7567B" w:rsidRDefault="00F7567B" w:rsidP="00F7567B">
            <w:pPr>
              <w:rPr>
                <w:rFonts w:ascii="Calibri" w:hAnsi="Calibri" w:cs="Calibri"/>
                <w:b/>
                <w:bCs/>
                <w:color w:val="000000"/>
                <w:lang w:eastAsia="en-GB"/>
              </w:rPr>
            </w:pPr>
            <w:r w:rsidRPr="00F7567B">
              <w:rPr>
                <w:rFonts w:ascii="Calibri" w:hAnsi="Calibri" w:cs="Calibri"/>
                <w:b/>
                <w:bCs/>
                <w:color w:val="000000"/>
                <w:lang w:eastAsia="en-GB"/>
              </w:rPr>
              <w:t>Gynaecology / Ring Pessary</w:t>
            </w:r>
          </w:p>
        </w:tc>
        <w:tc>
          <w:tcPr>
            <w:tcW w:w="4200" w:type="dxa"/>
            <w:tcBorders>
              <w:top w:val="nil"/>
              <w:left w:val="nil"/>
              <w:bottom w:val="single" w:sz="4" w:space="0" w:color="auto"/>
              <w:right w:val="single" w:sz="4" w:space="0" w:color="auto"/>
            </w:tcBorders>
            <w:shd w:val="clear" w:color="auto" w:fill="auto"/>
            <w:noWrap/>
            <w:vAlign w:val="center"/>
            <w:hideMark/>
          </w:tcPr>
          <w:p w14:paraId="00F5F37A" w14:textId="7D282188" w:rsidR="00F7567B" w:rsidRPr="00F7567B" w:rsidRDefault="00176371" w:rsidP="00F7567B">
            <w:pPr>
              <w:rPr>
                <w:rFonts w:ascii="Calibri" w:hAnsi="Calibri" w:cs="Calibri"/>
                <w:color w:val="000000"/>
                <w:lang w:eastAsia="en-GB"/>
              </w:rPr>
            </w:pPr>
            <w:r w:rsidRPr="00176371">
              <w:rPr>
                <w:rFonts w:ascii="Calibri" w:hAnsi="Calibri" w:cs="Calibri"/>
                <w:color w:val="000000"/>
                <w:lang w:eastAsia="en-GB"/>
              </w:rPr>
              <w:t xml:space="preserve">Carl </w:t>
            </w:r>
            <w:proofErr w:type="spellStart"/>
            <w:r w:rsidRPr="00176371">
              <w:rPr>
                <w:rFonts w:ascii="Calibri" w:hAnsi="Calibri" w:cs="Calibri"/>
                <w:color w:val="000000"/>
                <w:lang w:eastAsia="en-GB"/>
              </w:rPr>
              <w:t>Anyan</w:t>
            </w:r>
            <w:proofErr w:type="spellEnd"/>
            <w:r w:rsidRPr="00176371">
              <w:rPr>
                <w:rFonts w:ascii="Calibri" w:hAnsi="Calibri" w:cs="Calibri"/>
                <w:color w:val="000000"/>
                <w:lang w:eastAsia="en-GB"/>
              </w:rPr>
              <w:t xml:space="preserve"> </w:t>
            </w:r>
            <w:r w:rsidR="00F7567B" w:rsidRPr="00F7567B">
              <w:rPr>
                <w:rFonts w:ascii="Calibri" w:hAnsi="Calibri" w:cs="Calibri"/>
                <w:color w:val="000000"/>
                <w:lang w:eastAsia="en-GB"/>
              </w:rPr>
              <w:t>/ Angela Welsh</w:t>
            </w:r>
          </w:p>
        </w:tc>
        <w:tc>
          <w:tcPr>
            <w:tcW w:w="8280" w:type="dxa"/>
            <w:vMerge/>
            <w:tcBorders>
              <w:top w:val="nil"/>
              <w:left w:val="single" w:sz="4" w:space="0" w:color="auto"/>
              <w:bottom w:val="single" w:sz="4" w:space="0" w:color="000000"/>
              <w:right w:val="single" w:sz="4" w:space="0" w:color="auto"/>
            </w:tcBorders>
            <w:vAlign w:val="center"/>
            <w:hideMark/>
          </w:tcPr>
          <w:p w14:paraId="768A347B" w14:textId="77777777" w:rsidR="00F7567B" w:rsidRPr="00F7567B" w:rsidRDefault="00F7567B" w:rsidP="00F7567B">
            <w:pPr>
              <w:rPr>
                <w:rFonts w:ascii="Calibri" w:hAnsi="Calibri" w:cs="Calibri"/>
                <w:color w:val="000000"/>
                <w:lang w:eastAsia="en-GB"/>
              </w:rPr>
            </w:pPr>
          </w:p>
        </w:tc>
      </w:tr>
      <w:tr w:rsidR="00F7567B" w:rsidRPr="00F7567B" w14:paraId="087C56DD" w14:textId="77777777" w:rsidTr="00176371">
        <w:trPr>
          <w:trHeight w:val="540"/>
        </w:trPr>
        <w:tc>
          <w:tcPr>
            <w:tcW w:w="1798" w:type="dxa"/>
            <w:vMerge/>
            <w:tcBorders>
              <w:top w:val="nil"/>
              <w:left w:val="single" w:sz="4" w:space="0" w:color="auto"/>
              <w:bottom w:val="single" w:sz="4" w:space="0" w:color="auto"/>
              <w:right w:val="single" w:sz="4" w:space="0" w:color="auto"/>
            </w:tcBorders>
            <w:vAlign w:val="center"/>
            <w:hideMark/>
          </w:tcPr>
          <w:p w14:paraId="075EA58C" w14:textId="77777777" w:rsidR="00F7567B" w:rsidRPr="00F7567B" w:rsidRDefault="00F7567B" w:rsidP="00F7567B">
            <w:pPr>
              <w:rPr>
                <w:rFonts w:ascii="Calibri" w:hAnsi="Calibri" w:cs="Calibri"/>
                <w:b/>
                <w:bCs/>
                <w:color w:val="000000"/>
                <w:lang w:eastAsia="en-GB"/>
              </w:rPr>
            </w:pPr>
          </w:p>
        </w:tc>
        <w:tc>
          <w:tcPr>
            <w:tcW w:w="1882" w:type="dxa"/>
            <w:tcBorders>
              <w:top w:val="nil"/>
              <w:left w:val="nil"/>
              <w:bottom w:val="single" w:sz="4" w:space="0" w:color="auto"/>
              <w:right w:val="single" w:sz="4" w:space="0" w:color="auto"/>
            </w:tcBorders>
            <w:shd w:val="clear" w:color="000000" w:fill="EBF1DE"/>
            <w:vAlign w:val="center"/>
            <w:hideMark/>
          </w:tcPr>
          <w:p w14:paraId="55019ECF" w14:textId="77777777" w:rsidR="00F7567B" w:rsidRPr="00F7567B" w:rsidRDefault="00F7567B" w:rsidP="00F7567B">
            <w:pPr>
              <w:rPr>
                <w:rFonts w:ascii="Calibri" w:hAnsi="Calibri" w:cs="Calibri"/>
                <w:b/>
                <w:bCs/>
                <w:color w:val="000000"/>
                <w:lang w:eastAsia="en-GB"/>
              </w:rPr>
            </w:pPr>
            <w:r w:rsidRPr="00F7567B">
              <w:rPr>
                <w:rFonts w:ascii="Calibri" w:hAnsi="Calibri" w:cs="Calibri"/>
                <w:b/>
                <w:bCs/>
                <w:color w:val="000000"/>
                <w:lang w:eastAsia="en-GB"/>
              </w:rPr>
              <w:t>Urology</w:t>
            </w:r>
          </w:p>
        </w:tc>
        <w:tc>
          <w:tcPr>
            <w:tcW w:w="4200" w:type="dxa"/>
            <w:tcBorders>
              <w:top w:val="nil"/>
              <w:left w:val="nil"/>
              <w:bottom w:val="single" w:sz="4" w:space="0" w:color="auto"/>
              <w:right w:val="single" w:sz="4" w:space="0" w:color="auto"/>
            </w:tcBorders>
            <w:shd w:val="clear" w:color="auto" w:fill="auto"/>
            <w:noWrap/>
            <w:vAlign w:val="center"/>
            <w:hideMark/>
          </w:tcPr>
          <w:p w14:paraId="3A3658D2" w14:textId="07FDC509" w:rsidR="00F7567B" w:rsidRPr="00F7567B" w:rsidRDefault="00176371" w:rsidP="00F7567B">
            <w:pPr>
              <w:rPr>
                <w:rFonts w:ascii="Calibri" w:hAnsi="Calibri" w:cs="Calibri"/>
                <w:color w:val="000000"/>
                <w:lang w:eastAsia="en-GB"/>
              </w:rPr>
            </w:pPr>
            <w:r w:rsidRPr="00176371">
              <w:rPr>
                <w:rFonts w:ascii="Calibri" w:hAnsi="Calibri" w:cs="Calibri"/>
                <w:color w:val="000000"/>
                <w:lang w:eastAsia="en-GB"/>
              </w:rPr>
              <w:t xml:space="preserve">Carl </w:t>
            </w:r>
            <w:proofErr w:type="spellStart"/>
            <w:r w:rsidRPr="00176371">
              <w:rPr>
                <w:rFonts w:ascii="Calibri" w:hAnsi="Calibri" w:cs="Calibri"/>
                <w:color w:val="000000"/>
                <w:lang w:eastAsia="en-GB"/>
              </w:rPr>
              <w:t>Anyan</w:t>
            </w:r>
            <w:proofErr w:type="spellEnd"/>
          </w:p>
        </w:tc>
        <w:tc>
          <w:tcPr>
            <w:tcW w:w="8280" w:type="dxa"/>
            <w:vMerge/>
            <w:tcBorders>
              <w:top w:val="nil"/>
              <w:left w:val="single" w:sz="4" w:space="0" w:color="auto"/>
              <w:bottom w:val="single" w:sz="4" w:space="0" w:color="000000"/>
              <w:right w:val="single" w:sz="4" w:space="0" w:color="auto"/>
            </w:tcBorders>
            <w:vAlign w:val="center"/>
            <w:hideMark/>
          </w:tcPr>
          <w:p w14:paraId="51FA4029" w14:textId="77777777" w:rsidR="00F7567B" w:rsidRPr="00F7567B" w:rsidRDefault="00F7567B" w:rsidP="00F7567B">
            <w:pPr>
              <w:rPr>
                <w:rFonts w:ascii="Calibri" w:hAnsi="Calibri" w:cs="Calibri"/>
                <w:color w:val="000000"/>
                <w:lang w:eastAsia="en-GB"/>
              </w:rPr>
            </w:pPr>
          </w:p>
        </w:tc>
      </w:tr>
      <w:tr w:rsidR="00F7567B" w:rsidRPr="00F7567B" w14:paraId="66DC40EC" w14:textId="77777777" w:rsidTr="00176371">
        <w:trPr>
          <w:trHeight w:val="315"/>
        </w:trPr>
        <w:tc>
          <w:tcPr>
            <w:tcW w:w="1798" w:type="dxa"/>
            <w:vMerge/>
            <w:tcBorders>
              <w:top w:val="nil"/>
              <w:left w:val="single" w:sz="4" w:space="0" w:color="auto"/>
              <w:bottom w:val="single" w:sz="4" w:space="0" w:color="auto"/>
              <w:right w:val="single" w:sz="4" w:space="0" w:color="auto"/>
            </w:tcBorders>
            <w:vAlign w:val="center"/>
            <w:hideMark/>
          </w:tcPr>
          <w:p w14:paraId="251D1A54" w14:textId="77777777" w:rsidR="00F7567B" w:rsidRPr="00F7567B" w:rsidRDefault="00F7567B" w:rsidP="00F7567B">
            <w:pPr>
              <w:rPr>
                <w:rFonts w:ascii="Calibri" w:hAnsi="Calibri" w:cs="Calibri"/>
                <w:b/>
                <w:bCs/>
                <w:color w:val="000000"/>
                <w:lang w:eastAsia="en-GB"/>
              </w:rPr>
            </w:pPr>
          </w:p>
        </w:tc>
        <w:tc>
          <w:tcPr>
            <w:tcW w:w="1882" w:type="dxa"/>
            <w:tcBorders>
              <w:top w:val="nil"/>
              <w:left w:val="nil"/>
              <w:bottom w:val="single" w:sz="4" w:space="0" w:color="auto"/>
              <w:right w:val="single" w:sz="4" w:space="0" w:color="auto"/>
            </w:tcBorders>
            <w:shd w:val="clear" w:color="000000" w:fill="DAEEF3"/>
            <w:vAlign w:val="center"/>
            <w:hideMark/>
          </w:tcPr>
          <w:p w14:paraId="6887CB46" w14:textId="77777777" w:rsidR="00F7567B" w:rsidRPr="00F7567B" w:rsidRDefault="00F7567B" w:rsidP="00F7567B">
            <w:pPr>
              <w:rPr>
                <w:rFonts w:ascii="Calibri" w:hAnsi="Calibri" w:cs="Calibri"/>
                <w:b/>
                <w:bCs/>
                <w:color w:val="000000"/>
                <w:lang w:eastAsia="en-GB"/>
              </w:rPr>
            </w:pPr>
            <w:r w:rsidRPr="00F7567B">
              <w:rPr>
                <w:rFonts w:ascii="Calibri" w:hAnsi="Calibri" w:cs="Calibri"/>
                <w:b/>
                <w:bCs/>
                <w:color w:val="000000"/>
                <w:lang w:eastAsia="en-GB"/>
              </w:rPr>
              <w:t>Continence and Stoma</w:t>
            </w:r>
          </w:p>
        </w:tc>
        <w:tc>
          <w:tcPr>
            <w:tcW w:w="4200" w:type="dxa"/>
            <w:tcBorders>
              <w:top w:val="nil"/>
              <w:left w:val="nil"/>
              <w:bottom w:val="single" w:sz="4" w:space="0" w:color="auto"/>
              <w:right w:val="single" w:sz="4" w:space="0" w:color="auto"/>
            </w:tcBorders>
            <w:shd w:val="clear" w:color="auto" w:fill="auto"/>
            <w:noWrap/>
            <w:vAlign w:val="center"/>
            <w:hideMark/>
          </w:tcPr>
          <w:p w14:paraId="3C8E3690" w14:textId="24FCF1A9" w:rsidR="00F7567B" w:rsidRPr="00F7567B" w:rsidRDefault="00176371" w:rsidP="00F7567B">
            <w:pPr>
              <w:rPr>
                <w:rFonts w:ascii="Calibri" w:hAnsi="Calibri" w:cs="Calibri"/>
                <w:color w:val="000000"/>
                <w:lang w:eastAsia="en-GB"/>
              </w:rPr>
            </w:pPr>
            <w:r w:rsidRPr="00176371">
              <w:rPr>
                <w:rFonts w:ascii="Calibri" w:hAnsi="Calibri" w:cs="Calibri"/>
                <w:color w:val="000000"/>
                <w:lang w:eastAsia="en-GB"/>
              </w:rPr>
              <w:t xml:space="preserve">Carl </w:t>
            </w:r>
            <w:proofErr w:type="spellStart"/>
            <w:r w:rsidRPr="00176371">
              <w:rPr>
                <w:rFonts w:ascii="Calibri" w:hAnsi="Calibri" w:cs="Calibri"/>
                <w:color w:val="000000"/>
                <w:lang w:eastAsia="en-GB"/>
              </w:rPr>
              <w:t>Anyan</w:t>
            </w:r>
            <w:proofErr w:type="spellEnd"/>
          </w:p>
        </w:tc>
        <w:tc>
          <w:tcPr>
            <w:tcW w:w="8280" w:type="dxa"/>
            <w:vMerge/>
            <w:tcBorders>
              <w:top w:val="nil"/>
              <w:left w:val="single" w:sz="4" w:space="0" w:color="auto"/>
              <w:bottom w:val="single" w:sz="4" w:space="0" w:color="000000"/>
              <w:right w:val="single" w:sz="4" w:space="0" w:color="auto"/>
            </w:tcBorders>
            <w:vAlign w:val="center"/>
            <w:hideMark/>
          </w:tcPr>
          <w:p w14:paraId="36D00F00" w14:textId="77777777" w:rsidR="00F7567B" w:rsidRPr="00F7567B" w:rsidRDefault="00F7567B" w:rsidP="00F7567B">
            <w:pPr>
              <w:rPr>
                <w:rFonts w:ascii="Calibri" w:hAnsi="Calibri" w:cs="Calibri"/>
                <w:color w:val="000000"/>
                <w:lang w:eastAsia="en-GB"/>
              </w:rPr>
            </w:pPr>
          </w:p>
        </w:tc>
      </w:tr>
      <w:tr w:rsidR="00F7567B" w:rsidRPr="00F7567B" w14:paraId="395B6DED" w14:textId="77777777" w:rsidTr="00176371">
        <w:trPr>
          <w:trHeight w:val="2520"/>
        </w:trPr>
        <w:tc>
          <w:tcPr>
            <w:tcW w:w="1798" w:type="dxa"/>
            <w:vMerge w:val="restart"/>
            <w:tcBorders>
              <w:top w:val="nil"/>
              <w:left w:val="single" w:sz="4" w:space="0" w:color="auto"/>
              <w:bottom w:val="single" w:sz="4" w:space="0" w:color="000000"/>
              <w:right w:val="single" w:sz="4" w:space="0" w:color="auto"/>
            </w:tcBorders>
            <w:shd w:val="clear" w:color="000000" w:fill="91CDDC"/>
            <w:vAlign w:val="center"/>
            <w:hideMark/>
          </w:tcPr>
          <w:p w14:paraId="2AB39A57" w14:textId="77777777" w:rsidR="00F7567B" w:rsidRPr="00F7567B" w:rsidRDefault="00F7567B" w:rsidP="00F7567B">
            <w:pPr>
              <w:rPr>
                <w:rFonts w:ascii="Calibri" w:hAnsi="Calibri" w:cs="Calibri"/>
                <w:b/>
                <w:bCs/>
                <w:color w:val="000000"/>
                <w:lang w:eastAsia="en-GB"/>
              </w:rPr>
            </w:pPr>
            <w:r w:rsidRPr="00F7567B">
              <w:rPr>
                <w:rFonts w:ascii="Calibri" w:hAnsi="Calibri" w:cs="Calibri"/>
                <w:b/>
                <w:bCs/>
                <w:color w:val="000000"/>
                <w:lang w:eastAsia="en-GB"/>
              </w:rPr>
              <w:t>Other Core Procurement Leads (must attend all meetings)</w:t>
            </w:r>
          </w:p>
        </w:tc>
        <w:tc>
          <w:tcPr>
            <w:tcW w:w="1882" w:type="dxa"/>
            <w:tcBorders>
              <w:top w:val="nil"/>
              <w:left w:val="nil"/>
              <w:bottom w:val="single" w:sz="4" w:space="0" w:color="auto"/>
              <w:right w:val="single" w:sz="4" w:space="0" w:color="auto"/>
            </w:tcBorders>
            <w:shd w:val="clear" w:color="000000" w:fill="91CDDC"/>
            <w:vAlign w:val="center"/>
            <w:hideMark/>
          </w:tcPr>
          <w:p w14:paraId="4734D811" w14:textId="77777777" w:rsidR="00F7567B" w:rsidRPr="00F7567B" w:rsidRDefault="00F7567B" w:rsidP="00F7567B">
            <w:pPr>
              <w:rPr>
                <w:rFonts w:ascii="Calibri" w:hAnsi="Calibri" w:cs="Calibri"/>
                <w:b/>
                <w:bCs/>
                <w:color w:val="000000"/>
                <w:lang w:eastAsia="en-GB"/>
              </w:rPr>
            </w:pPr>
            <w:r w:rsidRPr="00F7567B">
              <w:rPr>
                <w:rFonts w:ascii="Calibri" w:hAnsi="Calibri" w:cs="Calibri"/>
                <w:b/>
                <w:bCs/>
                <w:color w:val="000000"/>
                <w:lang w:eastAsia="en-GB"/>
              </w:rPr>
              <w:t>Finance - All Services</w:t>
            </w:r>
          </w:p>
        </w:tc>
        <w:tc>
          <w:tcPr>
            <w:tcW w:w="4200" w:type="dxa"/>
            <w:tcBorders>
              <w:top w:val="nil"/>
              <w:left w:val="nil"/>
              <w:bottom w:val="single" w:sz="4" w:space="0" w:color="auto"/>
              <w:right w:val="single" w:sz="4" w:space="0" w:color="auto"/>
            </w:tcBorders>
            <w:shd w:val="clear" w:color="auto" w:fill="auto"/>
            <w:noWrap/>
            <w:vAlign w:val="center"/>
            <w:hideMark/>
          </w:tcPr>
          <w:p w14:paraId="5151E38F" w14:textId="77777777" w:rsidR="00F7567B" w:rsidRPr="00F7567B" w:rsidRDefault="00F7567B" w:rsidP="00F7567B">
            <w:pPr>
              <w:rPr>
                <w:rFonts w:ascii="Calibri" w:hAnsi="Calibri" w:cs="Calibri"/>
                <w:color w:val="000000"/>
                <w:lang w:eastAsia="en-GB"/>
              </w:rPr>
            </w:pPr>
            <w:r w:rsidRPr="00F7567B">
              <w:rPr>
                <w:rFonts w:ascii="Calibri" w:hAnsi="Calibri" w:cs="Calibri"/>
                <w:color w:val="000000"/>
                <w:lang w:eastAsia="en-GB"/>
              </w:rPr>
              <w:t>Carl Lofthouse</w:t>
            </w:r>
          </w:p>
        </w:tc>
        <w:tc>
          <w:tcPr>
            <w:tcW w:w="8280" w:type="dxa"/>
            <w:tcBorders>
              <w:top w:val="nil"/>
              <w:left w:val="nil"/>
              <w:bottom w:val="single" w:sz="4" w:space="0" w:color="auto"/>
              <w:right w:val="single" w:sz="4" w:space="0" w:color="auto"/>
            </w:tcBorders>
            <w:shd w:val="clear" w:color="auto" w:fill="auto"/>
            <w:vAlign w:val="center"/>
            <w:hideMark/>
          </w:tcPr>
          <w:p w14:paraId="4D93C78E" w14:textId="77777777" w:rsidR="00F7567B" w:rsidRPr="00F7567B" w:rsidRDefault="00F7567B" w:rsidP="00F7567B">
            <w:pPr>
              <w:rPr>
                <w:rFonts w:ascii="Calibri" w:hAnsi="Calibri" w:cs="Calibri"/>
                <w:color w:val="000000"/>
                <w:lang w:eastAsia="en-GB"/>
              </w:rPr>
            </w:pPr>
            <w:r w:rsidRPr="00F7567B">
              <w:rPr>
                <w:rFonts w:ascii="Calibri" w:hAnsi="Calibri" w:cs="Calibri"/>
                <w:color w:val="000000"/>
                <w:lang w:eastAsia="en-GB"/>
              </w:rPr>
              <w:t>Develops payment model that will be included in tender. Specifies any questions relating to their subject that provider would be required to demonstrate compliance with, before being awarded a contract (minimum compliance). Where no questions required for that area, may be required to attend meetings or answer queries relating to their specific area of expertise. Responsible for assessing the financial standing of bidders during the evaluation. Inputting to Procurement Outcomes Report, with specific focus on confirming outcome of financial evaluation of bidders and recommendations if the Preferred Bidder is awarded a contract. Leading on finance related due diligence prior to contract signature.</w:t>
            </w:r>
          </w:p>
        </w:tc>
      </w:tr>
      <w:tr w:rsidR="00F7567B" w:rsidRPr="00F7567B" w14:paraId="21B2A78C" w14:textId="77777777" w:rsidTr="00176371">
        <w:trPr>
          <w:trHeight w:val="2835"/>
        </w:trPr>
        <w:tc>
          <w:tcPr>
            <w:tcW w:w="1798" w:type="dxa"/>
            <w:vMerge/>
            <w:tcBorders>
              <w:top w:val="nil"/>
              <w:left w:val="single" w:sz="4" w:space="0" w:color="auto"/>
              <w:bottom w:val="single" w:sz="4" w:space="0" w:color="000000"/>
              <w:right w:val="single" w:sz="4" w:space="0" w:color="auto"/>
            </w:tcBorders>
            <w:vAlign w:val="center"/>
            <w:hideMark/>
          </w:tcPr>
          <w:p w14:paraId="0394E0B0" w14:textId="77777777" w:rsidR="00F7567B" w:rsidRPr="00F7567B" w:rsidRDefault="00F7567B" w:rsidP="00F7567B">
            <w:pPr>
              <w:rPr>
                <w:rFonts w:ascii="Calibri" w:hAnsi="Calibri" w:cs="Calibri"/>
                <w:b/>
                <w:bCs/>
                <w:color w:val="000000"/>
                <w:lang w:eastAsia="en-GB"/>
              </w:rPr>
            </w:pPr>
          </w:p>
        </w:tc>
        <w:tc>
          <w:tcPr>
            <w:tcW w:w="1882" w:type="dxa"/>
            <w:tcBorders>
              <w:top w:val="nil"/>
              <w:left w:val="nil"/>
              <w:bottom w:val="single" w:sz="4" w:space="0" w:color="auto"/>
              <w:right w:val="single" w:sz="4" w:space="0" w:color="auto"/>
            </w:tcBorders>
            <w:shd w:val="clear" w:color="000000" w:fill="91CDDC"/>
            <w:vAlign w:val="center"/>
            <w:hideMark/>
          </w:tcPr>
          <w:p w14:paraId="017C6D46" w14:textId="77777777" w:rsidR="00F7567B" w:rsidRPr="00F7567B" w:rsidRDefault="00F7567B" w:rsidP="00F7567B">
            <w:pPr>
              <w:rPr>
                <w:rFonts w:ascii="Calibri" w:hAnsi="Calibri" w:cs="Calibri"/>
                <w:b/>
                <w:bCs/>
                <w:color w:val="000000"/>
                <w:lang w:eastAsia="en-GB"/>
              </w:rPr>
            </w:pPr>
            <w:r w:rsidRPr="00F7567B">
              <w:rPr>
                <w:rFonts w:ascii="Calibri" w:hAnsi="Calibri" w:cs="Calibri"/>
                <w:b/>
                <w:bCs/>
                <w:color w:val="000000"/>
                <w:lang w:eastAsia="en-GB"/>
              </w:rPr>
              <w:t>Clinical Lead - All Services</w:t>
            </w:r>
          </w:p>
        </w:tc>
        <w:tc>
          <w:tcPr>
            <w:tcW w:w="4200" w:type="dxa"/>
            <w:tcBorders>
              <w:top w:val="nil"/>
              <w:left w:val="nil"/>
              <w:bottom w:val="single" w:sz="4" w:space="0" w:color="auto"/>
              <w:right w:val="single" w:sz="4" w:space="0" w:color="auto"/>
            </w:tcBorders>
            <w:shd w:val="clear" w:color="auto" w:fill="auto"/>
            <w:vAlign w:val="center"/>
            <w:hideMark/>
          </w:tcPr>
          <w:p w14:paraId="1D78C5C9" w14:textId="04AC2576" w:rsidR="00F7567B" w:rsidRPr="00F7567B" w:rsidRDefault="008E0E10" w:rsidP="00F7567B">
            <w:pPr>
              <w:rPr>
                <w:rFonts w:ascii="Calibri" w:hAnsi="Calibri" w:cs="Calibri"/>
                <w:color w:val="000000"/>
                <w:lang w:eastAsia="en-GB"/>
              </w:rPr>
            </w:pPr>
            <w:r>
              <w:rPr>
                <w:rFonts w:ascii="Calibri" w:hAnsi="Calibri" w:cs="Calibri"/>
                <w:color w:val="000000"/>
                <w:lang w:eastAsia="en-GB"/>
              </w:rPr>
              <w:t xml:space="preserve">Background / </w:t>
            </w:r>
            <w:r w:rsidR="00F7567B" w:rsidRPr="00F7567B">
              <w:rPr>
                <w:rFonts w:ascii="Calibri" w:hAnsi="Calibri" w:cs="Calibri"/>
                <w:color w:val="000000"/>
                <w:lang w:eastAsia="en-GB"/>
              </w:rPr>
              <w:t>Clinical Director Support</w:t>
            </w:r>
            <w:r w:rsidR="00F7567B" w:rsidRPr="00F7567B">
              <w:rPr>
                <w:rFonts w:ascii="Calibri" w:hAnsi="Calibri" w:cs="Calibri"/>
                <w:color w:val="000000"/>
                <w:lang w:eastAsia="en-GB"/>
              </w:rPr>
              <w:br/>
              <w:t xml:space="preserve">Dr </w:t>
            </w:r>
            <w:proofErr w:type="spellStart"/>
            <w:r w:rsidR="00F7567B" w:rsidRPr="00F7567B">
              <w:rPr>
                <w:rFonts w:ascii="Calibri" w:hAnsi="Calibri" w:cs="Calibri"/>
                <w:color w:val="000000"/>
                <w:lang w:eastAsia="en-GB"/>
              </w:rPr>
              <w:t>Einas</w:t>
            </w:r>
            <w:proofErr w:type="spellEnd"/>
            <w:r w:rsidR="00F7567B" w:rsidRPr="00F7567B">
              <w:rPr>
                <w:rFonts w:ascii="Calibri" w:hAnsi="Calibri" w:cs="Calibri"/>
                <w:color w:val="000000"/>
                <w:lang w:eastAsia="en-GB"/>
              </w:rPr>
              <w:t xml:space="preserve"> Ben </w:t>
            </w:r>
            <w:proofErr w:type="spellStart"/>
            <w:r w:rsidR="00F7567B" w:rsidRPr="00F7567B">
              <w:rPr>
                <w:rFonts w:ascii="Calibri" w:hAnsi="Calibri" w:cs="Calibri"/>
                <w:color w:val="000000"/>
                <w:lang w:eastAsia="en-GB"/>
              </w:rPr>
              <w:t>Hamieda</w:t>
            </w:r>
            <w:proofErr w:type="spellEnd"/>
            <w:r w:rsidR="00F7567B" w:rsidRPr="00F7567B">
              <w:rPr>
                <w:rFonts w:ascii="Calibri" w:hAnsi="Calibri" w:cs="Calibri"/>
                <w:color w:val="000000"/>
                <w:lang w:eastAsia="en-GB"/>
              </w:rPr>
              <w:br/>
            </w:r>
            <w:r w:rsidR="00F7567B" w:rsidRPr="00F7567B">
              <w:rPr>
                <w:rFonts w:ascii="Calibri" w:hAnsi="Calibri" w:cs="Calibri"/>
                <w:color w:val="000000"/>
                <w:lang w:eastAsia="en-GB"/>
              </w:rPr>
              <w:br/>
            </w:r>
            <w:r w:rsidR="00F7567B" w:rsidRPr="00F7567B">
              <w:rPr>
                <w:rFonts w:ascii="Calibri" w:hAnsi="Calibri" w:cs="Calibri"/>
                <w:color w:val="000000"/>
                <w:lang w:eastAsia="en-GB"/>
              </w:rPr>
              <w:br/>
            </w:r>
            <w:r w:rsidR="00F7567B" w:rsidRPr="00F7567B">
              <w:rPr>
                <w:rFonts w:ascii="Calibri" w:hAnsi="Calibri" w:cs="Calibri"/>
                <w:color w:val="000000"/>
                <w:lang w:eastAsia="en-GB"/>
              </w:rPr>
              <w:br/>
            </w:r>
            <w:r w:rsidR="00F7567B" w:rsidRPr="00F7567B">
              <w:rPr>
                <w:rFonts w:ascii="Calibri" w:hAnsi="Calibri" w:cs="Calibri"/>
                <w:color w:val="000000"/>
                <w:lang w:eastAsia="en-GB"/>
              </w:rPr>
              <w:br/>
            </w:r>
            <w:r w:rsidR="00F7567B" w:rsidRPr="00F7567B">
              <w:rPr>
                <w:rFonts w:ascii="Calibri" w:hAnsi="Calibri" w:cs="Calibri"/>
                <w:color w:val="000000"/>
                <w:lang w:eastAsia="en-GB"/>
              </w:rPr>
              <w:br/>
            </w:r>
            <w:r>
              <w:rPr>
                <w:rFonts w:ascii="Calibri" w:hAnsi="Calibri" w:cs="Calibri"/>
                <w:color w:val="000000"/>
                <w:lang w:eastAsia="en-GB"/>
              </w:rPr>
              <w:t>Evaluation and Moderation</w:t>
            </w:r>
            <w:r w:rsidRPr="00F7567B">
              <w:rPr>
                <w:rFonts w:ascii="Calibri" w:hAnsi="Calibri" w:cs="Calibri"/>
                <w:color w:val="000000"/>
                <w:lang w:eastAsia="en-GB"/>
              </w:rPr>
              <w:br/>
            </w:r>
            <w:r>
              <w:rPr>
                <w:rFonts w:ascii="Calibri" w:hAnsi="Calibri" w:cs="Calibri"/>
                <w:color w:val="000000"/>
                <w:lang w:eastAsia="en-GB"/>
              </w:rPr>
              <w:t xml:space="preserve">Gynae - </w:t>
            </w:r>
            <w:r w:rsidRPr="00F7567B">
              <w:rPr>
                <w:rFonts w:ascii="Calibri" w:hAnsi="Calibri" w:cs="Calibri"/>
                <w:color w:val="000000"/>
                <w:lang w:eastAsia="en-GB"/>
              </w:rPr>
              <w:t xml:space="preserve">Dr </w:t>
            </w:r>
            <w:proofErr w:type="spellStart"/>
            <w:r w:rsidRPr="00F7567B">
              <w:rPr>
                <w:rFonts w:ascii="Calibri" w:hAnsi="Calibri" w:cs="Calibri"/>
                <w:color w:val="000000"/>
                <w:lang w:eastAsia="en-GB"/>
              </w:rPr>
              <w:t>Einas</w:t>
            </w:r>
            <w:proofErr w:type="spellEnd"/>
            <w:r w:rsidRPr="00F7567B">
              <w:rPr>
                <w:rFonts w:ascii="Calibri" w:hAnsi="Calibri" w:cs="Calibri"/>
                <w:color w:val="000000"/>
                <w:lang w:eastAsia="en-GB"/>
              </w:rPr>
              <w:t xml:space="preserve"> Ben </w:t>
            </w:r>
            <w:proofErr w:type="spellStart"/>
            <w:r w:rsidRPr="00F7567B">
              <w:rPr>
                <w:rFonts w:ascii="Calibri" w:hAnsi="Calibri" w:cs="Calibri"/>
                <w:color w:val="000000"/>
                <w:lang w:eastAsia="en-GB"/>
              </w:rPr>
              <w:t>Hamieda</w:t>
            </w:r>
            <w:proofErr w:type="spellEnd"/>
            <w:r>
              <w:rPr>
                <w:rFonts w:ascii="Calibri" w:hAnsi="Calibri" w:cs="Calibri"/>
                <w:color w:val="000000"/>
                <w:lang w:eastAsia="en-GB"/>
              </w:rPr>
              <w:t xml:space="preserve"> / Cardio</w:t>
            </w:r>
            <w:r w:rsidR="00D5151A">
              <w:rPr>
                <w:rFonts w:ascii="Calibri" w:hAnsi="Calibri" w:cs="Calibri"/>
                <w:color w:val="000000"/>
                <w:lang w:eastAsia="en-GB"/>
              </w:rPr>
              <w:t xml:space="preserve"> / C&amp;S / Urology - </w:t>
            </w:r>
            <w:r w:rsidR="00F7567B" w:rsidRPr="00F7567B">
              <w:rPr>
                <w:rFonts w:ascii="Calibri" w:hAnsi="Calibri" w:cs="Calibri"/>
                <w:color w:val="000000"/>
                <w:lang w:eastAsia="en-GB"/>
              </w:rPr>
              <w:t>Matt Orr</w:t>
            </w:r>
            <w:r w:rsidR="00D5151A" w:rsidRPr="00F7567B">
              <w:rPr>
                <w:rFonts w:ascii="Calibri" w:hAnsi="Calibri" w:cs="Calibri"/>
                <w:color w:val="000000"/>
                <w:lang w:eastAsia="en-GB"/>
              </w:rPr>
              <w:t xml:space="preserve"> </w:t>
            </w:r>
            <w:r w:rsidR="00D5151A">
              <w:rPr>
                <w:rFonts w:ascii="Calibri" w:hAnsi="Calibri" w:cs="Calibri"/>
                <w:color w:val="000000"/>
                <w:lang w:eastAsia="en-GB"/>
              </w:rPr>
              <w:t>(</w:t>
            </w:r>
            <w:r w:rsidR="00D5151A" w:rsidRPr="00F7567B">
              <w:rPr>
                <w:rFonts w:ascii="Calibri" w:hAnsi="Calibri" w:cs="Calibri"/>
                <w:color w:val="000000"/>
                <w:lang w:eastAsia="en-GB"/>
              </w:rPr>
              <w:t>External Clinical Support</w:t>
            </w:r>
            <w:r w:rsidR="00D5151A">
              <w:rPr>
                <w:rFonts w:ascii="Calibri" w:hAnsi="Calibri" w:cs="Calibri"/>
                <w:color w:val="000000"/>
                <w:lang w:eastAsia="en-GB"/>
              </w:rPr>
              <w:t>)</w:t>
            </w:r>
          </w:p>
        </w:tc>
        <w:tc>
          <w:tcPr>
            <w:tcW w:w="8280" w:type="dxa"/>
            <w:tcBorders>
              <w:top w:val="nil"/>
              <w:left w:val="nil"/>
              <w:bottom w:val="single" w:sz="4" w:space="0" w:color="auto"/>
              <w:right w:val="single" w:sz="4" w:space="0" w:color="auto"/>
            </w:tcBorders>
            <w:shd w:val="clear" w:color="auto" w:fill="auto"/>
            <w:vAlign w:val="center"/>
            <w:hideMark/>
          </w:tcPr>
          <w:p w14:paraId="3D488211" w14:textId="77777777" w:rsidR="00F7567B" w:rsidRPr="00F7567B" w:rsidRDefault="00F7567B" w:rsidP="00F7567B">
            <w:pPr>
              <w:rPr>
                <w:rFonts w:ascii="Calibri" w:hAnsi="Calibri" w:cs="Calibri"/>
                <w:color w:val="000000"/>
                <w:lang w:eastAsia="en-GB"/>
              </w:rPr>
            </w:pPr>
            <w:r w:rsidRPr="00F7567B">
              <w:rPr>
                <w:rFonts w:ascii="Calibri" w:hAnsi="Calibri" w:cs="Calibri"/>
                <w:color w:val="000000"/>
                <w:lang w:eastAsia="en-GB"/>
              </w:rPr>
              <w:t>Inputs into specification, pathway, outcomes and ensures overarching service tendered meets needs of Oldham population. Engages with referrers to ensure specification reflects their suggestions on service improvements. Evaluation of tenders, participating through evaluation moderation meetings as required.</w:t>
            </w:r>
            <w:r w:rsidRPr="00F7567B">
              <w:rPr>
                <w:rFonts w:ascii="Calibri" w:hAnsi="Calibri" w:cs="Calibri"/>
                <w:color w:val="000000"/>
                <w:lang w:eastAsia="en-GB"/>
              </w:rPr>
              <w:br/>
            </w:r>
            <w:r w:rsidRPr="00F7567B">
              <w:rPr>
                <w:rFonts w:ascii="Calibri" w:hAnsi="Calibri" w:cs="Calibri"/>
                <w:color w:val="000000"/>
                <w:lang w:eastAsia="en-GB"/>
              </w:rPr>
              <w:br/>
            </w:r>
            <w:r w:rsidRPr="00F7567B">
              <w:rPr>
                <w:rFonts w:ascii="Calibri" w:hAnsi="Calibri" w:cs="Calibri"/>
                <w:color w:val="000000"/>
                <w:lang w:eastAsia="en-GB"/>
              </w:rPr>
              <w:br/>
              <w:t>Answer’s clarification queries from provider on spec, specifies questions providers must answer, evaluates those answers.</w:t>
            </w:r>
          </w:p>
        </w:tc>
      </w:tr>
      <w:tr w:rsidR="00F7567B" w:rsidRPr="00F7567B" w14:paraId="6CCFA0EF" w14:textId="77777777" w:rsidTr="00D5151A">
        <w:trPr>
          <w:trHeight w:val="511"/>
        </w:trPr>
        <w:tc>
          <w:tcPr>
            <w:tcW w:w="1798" w:type="dxa"/>
            <w:vMerge/>
            <w:tcBorders>
              <w:top w:val="nil"/>
              <w:left w:val="single" w:sz="4" w:space="0" w:color="auto"/>
              <w:bottom w:val="single" w:sz="4" w:space="0" w:color="000000"/>
              <w:right w:val="single" w:sz="4" w:space="0" w:color="auto"/>
            </w:tcBorders>
            <w:vAlign w:val="center"/>
            <w:hideMark/>
          </w:tcPr>
          <w:p w14:paraId="5DD26E17" w14:textId="77777777" w:rsidR="00F7567B" w:rsidRPr="00F7567B" w:rsidRDefault="00F7567B" w:rsidP="00F7567B">
            <w:pPr>
              <w:rPr>
                <w:rFonts w:ascii="Calibri" w:hAnsi="Calibri" w:cs="Calibri"/>
                <w:b/>
                <w:bCs/>
                <w:color w:val="000000"/>
                <w:lang w:eastAsia="en-GB"/>
              </w:rPr>
            </w:pPr>
          </w:p>
        </w:tc>
        <w:tc>
          <w:tcPr>
            <w:tcW w:w="1882" w:type="dxa"/>
            <w:tcBorders>
              <w:top w:val="nil"/>
              <w:left w:val="nil"/>
              <w:bottom w:val="single" w:sz="4" w:space="0" w:color="auto"/>
              <w:right w:val="single" w:sz="4" w:space="0" w:color="auto"/>
            </w:tcBorders>
            <w:shd w:val="clear" w:color="000000" w:fill="91CDDC"/>
            <w:vAlign w:val="center"/>
            <w:hideMark/>
          </w:tcPr>
          <w:p w14:paraId="6CD64617" w14:textId="77777777" w:rsidR="00F7567B" w:rsidRPr="00F7567B" w:rsidRDefault="00F7567B" w:rsidP="00F7567B">
            <w:pPr>
              <w:rPr>
                <w:rFonts w:ascii="Calibri" w:hAnsi="Calibri" w:cs="Calibri"/>
                <w:b/>
                <w:bCs/>
                <w:color w:val="000000"/>
                <w:lang w:eastAsia="en-GB"/>
              </w:rPr>
            </w:pPr>
            <w:r w:rsidRPr="00F7567B">
              <w:rPr>
                <w:rFonts w:ascii="Calibri" w:hAnsi="Calibri" w:cs="Calibri"/>
                <w:b/>
                <w:bCs/>
                <w:color w:val="000000"/>
                <w:lang w:eastAsia="en-GB"/>
              </w:rPr>
              <w:t>Contracting - All Services</w:t>
            </w:r>
          </w:p>
        </w:tc>
        <w:tc>
          <w:tcPr>
            <w:tcW w:w="4200" w:type="dxa"/>
            <w:tcBorders>
              <w:top w:val="nil"/>
              <w:left w:val="nil"/>
              <w:bottom w:val="single" w:sz="4" w:space="0" w:color="auto"/>
              <w:right w:val="single" w:sz="4" w:space="0" w:color="auto"/>
            </w:tcBorders>
            <w:shd w:val="clear" w:color="auto" w:fill="auto"/>
            <w:noWrap/>
            <w:vAlign w:val="center"/>
            <w:hideMark/>
          </w:tcPr>
          <w:p w14:paraId="734BC31C" w14:textId="77777777" w:rsidR="00F7567B" w:rsidRPr="00F7567B" w:rsidRDefault="00F7567B" w:rsidP="00F7567B">
            <w:pPr>
              <w:rPr>
                <w:rFonts w:ascii="Calibri" w:hAnsi="Calibri" w:cs="Calibri"/>
                <w:color w:val="000000"/>
                <w:lang w:eastAsia="en-GB"/>
              </w:rPr>
            </w:pPr>
            <w:r w:rsidRPr="00F7567B">
              <w:rPr>
                <w:rFonts w:ascii="Calibri" w:hAnsi="Calibri" w:cs="Calibri"/>
                <w:color w:val="000000"/>
                <w:lang w:eastAsia="en-GB"/>
              </w:rPr>
              <w:t>Tas Ashraf</w:t>
            </w:r>
          </w:p>
        </w:tc>
        <w:tc>
          <w:tcPr>
            <w:tcW w:w="8280" w:type="dxa"/>
            <w:tcBorders>
              <w:top w:val="nil"/>
              <w:left w:val="nil"/>
              <w:bottom w:val="single" w:sz="4" w:space="0" w:color="auto"/>
              <w:right w:val="single" w:sz="4" w:space="0" w:color="auto"/>
            </w:tcBorders>
            <w:shd w:val="clear" w:color="auto" w:fill="auto"/>
            <w:vAlign w:val="center"/>
            <w:hideMark/>
          </w:tcPr>
          <w:p w14:paraId="3C88F299" w14:textId="77777777" w:rsidR="00F7567B" w:rsidRPr="00F7567B" w:rsidRDefault="00F7567B" w:rsidP="00F7567B">
            <w:pPr>
              <w:rPr>
                <w:rFonts w:ascii="Calibri" w:hAnsi="Calibri" w:cs="Calibri"/>
                <w:color w:val="000000"/>
                <w:lang w:eastAsia="en-GB"/>
              </w:rPr>
            </w:pPr>
            <w:r w:rsidRPr="00F7567B">
              <w:rPr>
                <w:rFonts w:ascii="Calibri" w:hAnsi="Calibri" w:cs="Calibri"/>
                <w:color w:val="000000"/>
                <w:lang w:eastAsia="en-GB"/>
              </w:rPr>
              <w:t xml:space="preserve">Develops contractual documentation that will be included in tender. Specifies any questions relating to their subject that provider would be required to demonstrate compliance with, before being awarded a contract (minimum compliance). Where no questions required for that area, may be required to attend meetings or answer queries relating to their specific area of expertise. Evaluation of tenders, participating through evaluation moderation meetings as required. Works with </w:t>
            </w:r>
            <w:r w:rsidRPr="00F7567B">
              <w:rPr>
                <w:rFonts w:ascii="Calibri" w:hAnsi="Calibri" w:cs="Calibri"/>
                <w:color w:val="000000"/>
                <w:lang w:eastAsia="en-GB"/>
              </w:rPr>
              <w:lastRenderedPageBreak/>
              <w:t>Operational Lead to prepare consider relevant due diligence requirements, including those arising through the procurement evaluation process.</w:t>
            </w:r>
          </w:p>
        </w:tc>
      </w:tr>
      <w:tr w:rsidR="00F7567B" w:rsidRPr="00F7567B" w14:paraId="605410DE" w14:textId="77777777" w:rsidTr="00176371">
        <w:trPr>
          <w:trHeight w:val="2205"/>
        </w:trPr>
        <w:tc>
          <w:tcPr>
            <w:tcW w:w="1798" w:type="dxa"/>
            <w:vMerge/>
            <w:tcBorders>
              <w:top w:val="nil"/>
              <w:left w:val="single" w:sz="4" w:space="0" w:color="auto"/>
              <w:bottom w:val="single" w:sz="4" w:space="0" w:color="000000"/>
              <w:right w:val="single" w:sz="4" w:space="0" w:color="auto"/>
            </w:tcBorders>
            <w:vAlign w:val="center"/>
            <w:hideMark/>
          </w:tcPr>
          <w:p w14:paraId="745DEA5B" w14:textId="77777777" w:rsidR="00F7567B" w:rsidRPr="00F7567B" w:rsidRDefault="00F7567B" w:rsidP="00F7567B">
            <w:pPr>
              <w:rPr>
                <w:rFonts w:ascii="Calibri" w:hAnsi="Calibri" w:cs="Calibri"/>
                <w:b/>
                <w:bCs/>
                <w:color w:val="000000"/>
                <w:lang w:eastAsia="en-GB"/>
              </w:rPr>
            </w:pPr>
          </w:p>
        </w:tc>
        <w:tc>
          <w:tcPr>
            <w:tcW w:w="1882" w:type="dxa"/>
            <w:tcBorders>
              <w:top w:val="nil"/>
              <w:left w:val="nil"/>
              <w:bottom w:val="single" w:sz="4" w:space="0" w:color="auto"/>
              <w:right w:val="single" w:sz="4" w:space="0" w:color="auto"/>
            </w:tcBorders>
            <w:shd w:val="clear" w:color="000000" w:fill="91CDDC"/>
            <w:vAlign w:val="center"/>
            <w:hideMark/>
          </w:tcPr>
          <w:p w14:paraId="51F496E0" w14:textId="77777777" w:rsidR="00F7567B" w:rsidRPr="00F7567B" w:rsidRDefault="00F7567B" w:rsidP="00F7567B">
            <w:pPr>
              <w:rPr>
                <w:rFonts w:ascii="Calibri" w:hAnsi="Calibri" w:cs="Calibri"/>
                <w:b/>
                <w:bCs/>
                <w:color w:val="000000"/>
                <w:lang w:eastAsia="en-GB"/>
              </w:rPr>
            </w:pPr>
            <w:r w:rsidRPr="00F7567B">
              <w:rPr>
                <w:rFonts w:ascii="Calibri" w:hAnsi="Calibri" w:cs="Calibri"/>
                <w:b/>
                <w:bCs/>
                <w:color w:val="000000"/>
                <w:lang w:eastAsia="en-GB"/>
              </w:rPr>
              <w:t>Quality - All Services</w:t>
            </w:r>
          </w:p>
        </w:tc>
        <w:tc>
          <w:tcPr>
            <w:tcW w:w="4200" w:type="dxa"/>
            <w:tcBorders>
              <w:top w:val="nil"/>
              <w:left w:val="nil"/>
              <w:bottom w:val="single" w:sz="4" w:space="0" w:color="auto"/>
              <w:right w:val="single" w:sz="4" w:space="0" w:color="auto"/>
            </w:tcBorders>
            <w:shd w:val="clear" w:color="auto" w:fill="auto"/>
            <w:noWrap/>
            <w:vAlign w:val="center"/>
            <w:hideMark/>
          </w:tcPr>
          <w:p w14:paraId="2F4CE5EB" w14:textId="77777777" w:rsidR="00F7567B" w:rsidRPr="00F7567B" w:rsidRDefault="00F7567B" w:rsidP="00F7567B">
            <w:pPr>
              <w:rPr>
                <w:rFonts w:ascii="Calibri" w:hAnsi="Calibri" w:cs="Calibri"/>
                <w:color w:val="000000"/>
                <w:lang w:eastAsia="en-GB"/>
              </w:rPr>
            </w:pPr>
            <w:r w:rsidRPr="00F7567B">
              <w:rPr>
                <w:rFonts w:ascii="Calibri" w:hAnsi="Calibri" w:cs="Calibri"/>
                <w:color w:val="000000"/>
                <w:lang w:eastAsia="en-GB"/>
              </w:rPr>
              <w:t xml:space="preserve">Nicola </w:t>
            </w:r>
            <w:proofErr w:type="spellStart"/>
            <w:r w:rsidRPr="00F7567B">
              <w:rPr>
                <w:rFonts w:ascii="Calibri" w:hAnsi="Calibri" w:cs="Calibri"/>
                <w:color w:val="000000"/>
                <w:lang w:eastAsia="en-GB"/>
              </w:rPr>
              <w:t>McNicholls</w:t>
            </w:r>
            <w:proofErr w:type="spellEnd"/>
          </w:p>
        </w:tc>
        <w:tc>
          <w:tcPr>
            <w:tcW w:w="8280" w:type="dxa"/>
            <w:tcBorders>
              <w:top w:val="nil"/>
              <w:left w:val="nil"/>
              <w:bottom w:val="single" w:sz="4" w:space="0" w:color="auto"/>
              <w:right w:val="single" w:sz="4" w:space="0" w:color="auto"/>
            </w:tcBorders>
            <w:shd w:val="clear" w:color="auto" w:fill="auto"/>
            <w:vAlign w:val="center"/>
            <w:hideMark/>
          </w:tcPr>
          <w:p w14:paraId="341D3A58" w14:textId="77777777" w:rsidR="00F7567B" w:rsidRPr="00F7567B" w:rsidRDefault="00F7567B" w:rsidP="00F7567B">
            <w:pPr>
              <w:rPr>
                <w:rFonts w:ascii="Calibri" w:hAnsi="Calibri" w:cs="Calibri"/>
                <w:color w:val="000000"/>
                <w:lang w:eastAsia="en-GB"/>
              </w:rPr>
            </w:pPr>
            <w:r w:rsidRPr="00F7567B">
              <w:rPr>
                <w:rFonts w:ascii="Calibri" w:hAnsi="Calibri" w:cs="Calibri"/>
                <w:color w:val="000000"/>
                <w:lang w:eastAsia="en-GB"/>
              </w:rPr>
              <w:t>Works with commissioning leads to ensure quality assurance considered in all aspects of service spec / documentation. Advises on Quality Impact Assessment process. Specifies any questions for inclusion in ITT relating to their subject that provider would be required to demonstrate compliance with, before being awarded a contract (minimum compliance). Evaluation of tenders, participating through evaluation moderation meetings as required. Where no questions required for that area, may be required to attend meetings or answer queries relating to their specific area of expertise.</w:t>
            </w:r>
          </w:p>
        </w:tc>
      </w:tr>
      <w:tr w:rsidR="00F7567B" w:rsidRPr="00F7567B" w14:paraId="7B0B4F0A" w14:textId="77777777" w:rsidTr="00176371">
        <w:trPr>
          <w:trHeight w:val="315"/>
        </w:trPr>
        <w:tc>
          <w:tcPr>
            <w:tcW w:w="1798" w:type="dxa"/>
            <w:vMerge w:val="restart"/>
            <w:tcBorders>
              <w:top w:val="nil"/>
              <w:left w:val="single" w:sz="4" w:space="0" w:color="auto"/>
              <w:bottom w:val="single" w:sz="4" w:space="0" w:color="000000"/>
              <w:right w:val="single" w:sz="4" w:space="0" w:color="auto"/>
            </w:tcBorders>
            <w:shd w:val="clear" w:color="000000" w:fill="91CDDC"/>
            <w:vAlign w:val="center"/>
            <w:hideMark/>
          </w:tcPr>
          <w:p w14:paraId="1417F8C1" w14:textId="77777777" w:rsidR="00F7567B" w:rsidRPr="00F7567B" w:rsidRDefault="00F7567B" w:rsidP="00F7567B">
            <w:pPr>
              <w:rPr>
                <w:rFonts w:ascii="Calibri" w:hAnsi="Calibri" w:cs="Calibri"/>
                <w:b/>
                <w:bCs/>
                <w:color w:val="000000"/>
                <w:lang w:eastAsia="en-GB"/>
              </w:rPr>
            </w:pPr>
            <w:r w:rsidRPr="00F7567B">
              <w:rPr>
                <w:rFonts w:ascii="Calibri" w:hAnsi="Calibri" w:cs="Calibri"/>
                <w:b/>
                <w:bCs/>
                <w:color w:val="000000"/>
                <w:lang w:eastAsia="en-GB"/>
              </w:rPr>
              <w:t>Subject Matter Experts (only required to attend meetings / answer queries in relation to their area of expertise)</w:t>
            </w:r>
          </w:p>
        </w:tc>
        <w:tc>
          <w:tcPr>
            <w:tcW w:w="1882" w:type="dxa"/>
            <w:tcBorders>
              <w:top w:val="nil"/>
              <w:left w:val="nil"/>
              <w:bottom w:val="single" w:sz="4" w:space="0" w:color="auto"/>
              <w:right w:val="single" w:sz="4" w:space="0" w:color="auto"/>
            </w:tcBorders>
            <w:shd w:val="clear" w:color="000000" w:fill="91CDDC"/>
            <w:vAlign w:val="center"/>
            <w:hideMark/>
          </w:tcPr>
          <w:p w14:paraId="76AED15D" w14:textId="77777777" w:rsidR="00F7567B" w:rsidRPr="00F7567B" w:rsidRDefault="00F7567B" w:rsidP="00F7567B">
            <w:pPr>
              <w:rPr>
                <w:rFonts w:ascii="Calibri" w:hAnsi="Calibri" w:cs="Calibri"/>
                <w:b/>
                <w:bCs/>
                <w:color w:val="000000"/>
                <w:lang w:eastAsia="en-GB"/>
              </w:rPr>
            </w:pPr>
            <w:r w:rsidRPr="00F7567B">
              <w:rPr>
                <w:rFonts w:ascii="Calibri" w:hAnsi="Calibri" w:cs="Calibri"/>
                <w:b/>
                <w:bCs/>
                <w:color w:val="000000"/>
                <w:lang w:eastAsia="en-GB"/>
              </w:rPr>
              <w:t>BI</w:t>
            </w:r>
          </w:p>
        </w:tc>
        <w:tc>
          <w:tcPr>
            <w:tcW w:w="4200" w:type="dxa"/>
            <w:tcBorders>
              <w:top w:val="nil"/>
              <w:left w:val="nil"/>
              <w:bottom w:val="single" w:sz="4" w:space="0" w:color="auto"/>
              <w:right w:val="single" w:sz="4" w:space="0" w:color="auto"/>
            </w:tcBorders>
            <w:shd w:val="clear" w:color="auto" w:fill="auto"/>
            <w:noWrap/>
            <w:vAlign w:val="center"/>
            <w:hideMark/>
          </w:tcPr>
          <w:p w14:paraId="2BA2C10A" w14:textId="77777777" w:rsidR="00F7567B" w:rsidRPr="00F7567B" w:rsidRDefault="00F7567B" w:rsidP="00F7567B">
            <w:pPr>
              <w:rPr>
                <w:rFonts w:ascii="Calibri" w:hAnsi="Calibri" w:cs="Calibri"/>
                <w:color w:val="000000"/>
                <w:lang w:eastAsia="en-GB"/>
              </w:rPr>
            </w:pPr>
            <w:r w:rsidRPr="00F7567B">
              <w:rPr>
                <w:rFonts w:ascii="Calibri" w:hAnsi="Calibri" w:cs="Calibri"/>
                <w:color w:val="000000"/>
                <w:lang w:eastAsia="en-GB"/>
              </w:rPr>
              <w:t>Dave Crowther</w:t>
            </w:r>
          </w:p>
        </w:tc>
        <w:tc>
          <w:tcPr>
            <w:tcW w:w="8280" w:type="dxa"/>
            <w:vMerge w:val="restart"/>
            <w:tcBorders>
              <w:top w:val="nil"/>
              <w:left w:val="single" w:sz="4" w:space="0" w:color="auto"/>
              <w:bottom w:val="single" w:sz="4" w:space="0" w:color="000000"/>
              <w:right w:val="single" w:sz="4" w:space="0" w:color="auto"/>
            </w:tcBorders>
            <w:shd w:val="clear" w:color="auto" w:fill="auto"/>
            <w:vAlign w:val="center"/>
            <w:hideMark/>
          </w:tcPr>
          <w:p w14:paraId="1DD477F9" w14:textId="77777777" w:rsidR="00F7567B" w:rsidRPr="00F7567B" w:rsidRDefault="00F7567B" w:rsidP="00F7567B">
            <w:pPr>
              <w:rPr>
                <w:rFonts w:ascii="Calibri" w:hAnsi="Calibri" w:cs="Calibri"/>
                <w:color w:val="000000"/>
                <w:lang w:eastAsia="en-GB"/>
              </w:rPr>
            </w:pPr>
            <w:r w:rsidRPr="00F7567B">
              <w:rPr>
                <w:rFonts w:ascii="Calibri" w:hAnsi="Calibri" w:cs="Calibri"/>
                <w:color w:val="000000"/>
                <w:lang w:eastAsia="en-GB"/>
              </w:rPr>
              <w:t>Specifies any questions for inclusion in ITT relating to their subject that provider would be required to demonstrate compliance with, before being awarded a contract (minimum compliance). Evaluation of tenders, participating through evaluation moderation meetings as required. Where no questions required for that area, may be required to attend meetings or answer queries relating to their specific area of expertise.</w:t>
            </w:r>
          </w:p>
        </w:tc>
      </w:tr>
      <w:tr w:rsidR="00F7567B" w:rsidRPr="00F7567B" w14:paraId="3DE6871E" w14:textId="77777777" w:rsidTr="00176371">
        <w:trPr>
          <w:trHeight w:val="315"/>
        </w:trPr>
        <w:tc>
          <w:tcPr>
            <w:tcW w:w="1798" w:type="dxa"/>
            <w:vMerge/>
            <w:tcBorders>
              <w:top w:val="nil"/>
              <w:left w:val="single" w:sz="4" w:space="0" w:color="auto"/>
              <w:bottom w:val="single" w:sz="4" w:space="0" w:color="000000"/>
              <w:right w:val="single" w:sz="4" w:space="0" w:color="auto"/>
            </w:tcBorders>
            <w:vAlign w:val="center"/>
            <w:hideMark/>
          </w:tcPr>
          <w:p w14:paraId="7BE42CB0" w14:textId="77777777" w:rsidR="00F7567B" w:rsidRPr="00F7567B" w:rsidRDefault="00F7567B" w:rsidP="00F7567B">
            <w:pPr>
              <w:rPr>
                <w:rFonts w:ascii="Calibri" w:hAnsi="Calibri" w:cs="Calibri"/>
                <w:b/>
                <w:bCs/>
                <w:color w:val="000000"/>
                <w:lang w:eastAsia="en-GB"/>
              </w:rPr>
            </w:pPr>
          </w:p>
        </w:tc>
        <w:tc>
          <w:tcPr>
            <w:tcW w:w="1882" w:type="dxa"/>
            <w:tcBorders>
              <w:top w:val="nil"/>
              <w:left w:val="nil"/>
              <w:bottom w:val="single" w:sz="4" w:space="0" w:color="auto"/>
              <w:right w:val="single" w:sz="4" w:space="0" w:color="auto"/>
            </w:tcBorders>
            <w:shd w:val="clear" w:color="000000" w:fill="91CDDC"/>
            <w:vAlign w:val="center"/>
            <w:hideMark/>
          </w:tcPr>
          <w:p w14:paraId="7B935817" w14:textId="77777777" w:rsidR="00F7567B" w:rsidRPr="00F7567B" w:rsidRDefault="00F7567B" w:rsidP="00F7567B">
            <w:pPr>
              <w:rPr>
                <w:rFonts w:ascii="Calibri" w:hAnsi="Calibri" w:cs="Calibri"/>
                <w:b/>
                <w:bCs/>
                <w:color w:val="000000"/>
                <w:lang w:eastAsia="en-GB"/>
              </w:rPr>
            </w:pPr>
            <w:r w:rsidRPr="00F7567B">
              <w:rPr>
                <w:rFonts w:ascii="Calibri" w:hAnsi="Calibri" w:cs="Calibri"/>
                <w:b/>
                <w:bCs/>
                <w:color w:val="000000"/>
                <w:lang w:eastAsia="en-GB"/>
              </w:rPr>
              <w:t>IG</w:t>
            </w:r>
          </w:p>
        </w:tc>
        <w:tc>
          <w:tcPr>
            <w:tcW w:w="4200" w:type="dxa"/>
            <w:tcBorders>
              <w:top w:val="nil"/>
              <w:left w:val="nil"/>
              <w:bottom w:val="single" w:sz="4" w:space="0" w:color="auto"/>
              <w:right w:val="single" w:sz="4" w:space="0" w:color="auto"/>
            </w:tcBorders>
            <w:shd w:val="clear" w:color="auto" w:fill="auto"/>
            <w:noWrap/>
            <w:vAlign w:val="center"/>
            <w:hideMark/>
          </w:tcPr>
          <w:p w14:paraId="5EA769CF" w14:textId="77777777" w:rsidR="00F7567B" w:rsidRPr="00F7567B" w:rsidRDefault="00F7567B" w:rsidP="00F7567B">
            <w:pPr>
              <w:rPr>
                <w:rFonts w:ascii="Calibri" w:hAnsi="Calibri" w:cs="Calibri"/>
                <w:color w:val="000000"/>
                <w:lang w:eastAsia="en-GB"/>
              </w:rPr>
            </w:pPr>
            <w:r w:rsidRPr="00F7567B">
              <w:rPr>
                <w:rFonts w:ascii="Calibri" w:hAnsi="Calibri" w:cs="Calibri"/>
                <w:color w:val="000000"/>
                <w:lang w:eastAsia="en-GB"/>
              </w:rPr>
              <w:t>Andrea Hughes</w:t>
            </w:r>
          </w:p>
        </w:tc>
        <w:tc>
          <w:tcPr>
            <w:tcW w:w="8280" w:type="dxa"/>
            <w:vMerge/>
            <w:tcBorders>
              <w:top w:val="nil"/>
              <w:left w:val="single" w:sz="4" w:space="0" w:color="auto"/>
              <w:bottom w:val="single" w:sz="4" w:space="0" w:color="000000"/>
              <w:right w:val="single" w:sz="4" w:space="0" w:color="auto"/>
            </w:tcBorders>
            <w:vAlign w:val="center"/>
            <w:hideMark/>
          </w:tcPr>
          <w:p w14:paraId="579302FD" w14:textId="77777777" w:rsidR="00F7567B" w:rsidRPr="00F7567B" w:rsidRDefault="00F7567B" w:rsidP="00F7567B">
            <w:pPr>
              <w:rPr>
                <w:rFonts w:ascii="Calibri" w:hAnsi="Calibri" w:cs="Calibri"/>
                <w:color w:val="000000"/>
                <w:lang w:eastAsia="en-GB"/>
              </w:rPr>
            </w:pPr>
          </w:p>
        </w:tc>
      </w:tr>
      <w:tr w:rsidR="00F7567B" w:rsidRPr="00F7567B" w14:paraId="02860B10" w14:textId="77777777" w:rsidTr="00176371">
        <w:trPr>
          <w:trHeight w:val="315"/>
        </w:trPr>
        <w:tc>
          <w:tcPr>
            <w:tcW w:w="1798" w:type="dxa"/>
            <w:vMerge/>
            <w:tcBorders>
              <w:top w:val="nil"/>
              <w:left w:val="single" w:sz="4" w:space="0" w:color="auto"/>
              <w:bottom w:val="single" w:sz="4" w:space="0" w:color="000000"/>
              <w:right w:val="single" w:sz="4" w:space="0" w:color="auto"/>
            </w:tcBorders>
            <w:vAlign w:val="center"/>
            <w:hideMark/>
          </w:tcPr>
          <w:p w14:paraId="4FDA5041" w14:textId="77777777" w:rsidR="00F7567B" w:rsidRPr="00F7567B" w:rsidRDefault="00F7567B" w:rsidP="00F7567B">
            <w:pPr>
              <w:rPr>
                <w:rFonts w:ascii="Calibri" w:hAnsi="Calibri" w:cs="Calibri"/>
                <w:b/>
                <w:bCs/>
                <w:color w:val="000000"/>
                <w:lang w:eastAsia="en-GB"/>
              </w:rPr>
            </w:pPr>
          </w:p>
        </w:tc>
        <w:tc>
          <w:tcPr>
            <w:tcW w:w="1882" w:type="dxa"/>
            <w:tcBorders>
              <w:top w:val="nil"/>
              <w:left w:val="nil"/>
              <w:bottom w:val="single" w:sz="4" w:space="0" w:color="auto"/>
              <w:right w:val="single" w:sz="4" w:space="0" w:color="auto"/>
            </w:tcBorders>
            <w:shd w:val="clear" w:color="000000" w:fill="91CDDC"/>
            <w:vAlign w:val="center"/>
            <w:hideMark/>
          </w:tcPr>
          <w:p w14:paraId="0545BCF6" w14:textId="77777777" w:rsidR="00F7567B" w:rsidRPr="00F7567B" w:rsidRDefault="00F7567B" w:rsidP="00F7567B">
            <w:pPr>
              <w:rPr>
                <w:rFonts w:ascii="Calibri" w:hAnsi="Calibri" w:cs="Calibri"/>
                <w:b/>
                <w:bCs/>
                <w:color w:val="000000"/>
                <w:lang w:eastAsia="en-GB"/>
              </w:rPr>
            </w:pPr>
            <w:r w:rsidRPr="00F7567B">
              <w:rPr>
                <w:rFonts w:ascii="Calibri" w:hAnsi="Calibri" w:cs="Calibri"/>
                <w:b/>
                <w:bCs/>
                <w:color w:val="000000"/>
                <w:lang w:eastAsia="en-GB"/>
              </w:rPr>
              <w:t>Safeguarding</w:t>
            </w:r>
          </w:p>
        </w:tc>
        <w:tc>
          <w:tcPr>
            <w:tcW w:w="4200" w:type="dxa"/>
            <w:tcBorders>
              <w:top w:val="nil"/>
              <w:left w:val="nil"/>
              <w:bottom w:val="single" w:sz="4" w:space="0" w:color="auto"/>
              <w:right w:val="single" w:sz="4" w:space="0" w:color="auto"/>
            </w:tcBorders>
            <w:shd w:val="clear" w:color="auto" w:fill="auto"/>
            <w:noWrap/>
            <w:vAlign w:val="center"/>
            <w:hideMark/>
          </w:tcPr>
          <w:p w14:paraId="5F6ED9B2" w14:textId="77777777" w:rsidR="00F7567B" w:rsidRPr="00F7567B" w:rsidRDefault="00F7567B" w:rsidP="00F7567B">
            <w:pPr>
              <w:rPr>
                <w:rFonts w:ascii="Calibri" w:hAnsi="Calibri" w:cs="Calibri"/>
                <w:color w:val="000000"/>
                <w:lang w:eastAsia="en-GB"/>
              </w:rPr>
            </w:pPr>
            <w:r w:rsidRPr="00F7567B">
              <w:rPr>
                <w:rFonts w:ascii="Calibri" w:hAnsi="Calibri" w:cs="Calibri"/>
                <w:color w:val="000000"/>
                <w:lang w:eastAsia="en-GB"/>
              </w:rPr>
              <w:t>Eileen Mills</w:t>
            </w:r>
          </w:p>
        </w:tc>
        <w:tc>
          <w:tcPr>
            <w:tcW w:w="8280" w:type="dxa"/>
            <w:vMerge/>
            <w:tcBorders>
              <w:top w:val="nil"/>
              <w:left w:val="single" w:sz="4" w:space="0" w:color="auto"/>
              <w:bottom w:val="single" w:sz="4" w:space="0" w:color="000000"/>
              <w:right w:val="single" w:sz="4" w:space="0" w:color="auto"/>
            </w:tcBorders>
            <w:vAlign w:val="center"/>
            <w:hideMark/>
          </w:tcPr>
          <w:p w14:paraId="3AA26193" w14:textId="77777777" w:rsidR="00F7567B" w:rsidRPr="00F7567B" w:rsidRDefault="00F7567B" w:rsidP="00F7567B">
            <w:pPr>
              <w:rPr>
                <w:rFonts w:ascii="Calibri" w:hAnsi="Calibri" w:cs="Calibri"/>
                <w:color w:val="000000"/>
                <w:lang w:eastAsia="en-GB"/>
              </w:rPr>
            </w:pPr>
          </w:p>
        </w:tc>
      </w:tr>
      <w:tr w:rsidR="00F7567B" w:rsidRPr="00F7567B" w14:paraId="560D90C9" w14:textId="77777777" w:rsidTr="00176371">
        <w:trPr>
          <w:trHeight w:val="315"/>
        </w:trPr>
        <w:tc>
          <w:tcPr>
            <w:tcW w:w="1798" w:type="dxa"/>
            <w:vMerge/>
            <w:tcBorders>
              <w:top w:val="nil"/>
              <w:left w:val="single" w:sz="4" w:space="0" w:color="auto"/>
              <w:bottom w:val="single" w:sz="4" w:space="0" w:color="000000"/>
              <w:right w:val="single" w:sz="4" w:space="0" w:color="auto"/>
            </w:tcBorders>
            <w:vAlign w:val="center"/>
            <w:hideMark/>
          </w:tcPr>
          <w:p w14:paraId="6B63234D" w14:textId="77777777" w:rsidR="00F7567B" w:rsidRPr="00F7567B" w:rsidRDefault="00F7567B" w:rsidP="00F7567B">
            <w:pPr>
              <w:rPr>
                <w:rFonts w:ascii="Calibri" w:hAnsi="Calibri" w:cs="Calibri"/>
                <w:b/>
                <w:bCs/>
                <w:color w:val="000000"/>
                <w:lang w:eastAsia="en-GB"/>
              </w:rPr>
            </w:pPr>
          </w:p>
        </w:tc>
        <w:tc>
          <w:tcPr>
            <w:tcW w:w="1882" w:type="dxa"/>
            <w:tcBorders>
              <w:top w:val="nil"/>
              <w:left w:val="nil"/>
              <w:bottom w:val="single" w:sz="4" w:space="0" w:color="auto"/>
              <w:right w:val="single" w:sz="4" w:space="0" w:color="auto"/>
            </w:tcBorders>
            <w:shd w:val="clear" w:color="000000" w:fill="91CDDC"/>
            <w:vAlign w:val="center"/>
            <w:hideMark/>
          </w:tcPr>
          <w:p w14:paraId="554E2D8C" w14:textId="77777777" w:rsidR="00F7567B" w:rsidRPr="00F7567B" w:rsidRDefault="00F7567B" w:rsidP="00F7567B">
            <w:pPr>
              <w:rPr>
                <w:rFonts w:ascii="Calibri" w:hAnsi="Calibri" w:cs="Calibri"/>
                <w:b/>
                <w:bCs/>
                <w:color w:val="000000"/>
                <w:lang w:eastAsia="en-GB"/>
              </w:rPr>
            </w:pPr>
            <w:r w:rsidRPr="00F7567B">
              <w:rPr>
                <w:rFonts w:ascii="Calibri" w:hAnsi="Calibri" w:cs="Calibri"/>
                <w:b/>
                <w:bCs/>
                <w:color w:val="000000"/>
                <w:lang w:eastAsia="en-GB"/>
              </w:rPr>
              <w:t>Social Value</w:t>
            </w:r>
          </w:p>
        </w:tc>
        <w:tc>
          <w:tcPr>
            <w:tcW w:w="4200" w:type="dxa"/>
            <w:tcBorders>
              <w:top w:val="nil"/>
              <w:left w:val="nil"/>
              <w:bottom w:val="single" w:sz="4" w:space="0" w:color="auto"/>
              <w:right w:val="single" w:sz="4" w:space="0" w:color="auto"/>
            </w:tcBorders>
            <w:shd w:val="clear" w:color="auto" w:fill="auto"/>
            <w:noWrap/>
            <w:vAlign w:val="center"/>
            <w:hideMark/>
          </w:tcPr>
          <w:p w14:paraId="333625E8" w14:textId="77777777" w:rsidR="00F7567B" w:rsidRPr="00F7567B" w:rsidRDefault="00F7567B" w:rsidP="00F7567B">
            <w:pPr>
              <w:rPr>
                <w:rFonts w:ascii="Calibri" w:hAnsi="Calibri" w:cs="Calibri"/>
                <w:color w:val="000000"/>
                <w:lang w:eastAsia="en-GB"/>
              </w:rPr>
            </w:pPr>
            <w:r w:rsidRPr="00F7567B">
              <w:rPr>
                <w:rFonts w:ascii="Calibri" w:hAnsi="Calibri" w:cs="Calibri"/>
                <w:color w:val="000000"/>
                <w:lang w:eastAsia="en-GB"/>
              </w:rPr>
              <w:t>Angela Welsh</w:t>
            </w:r>
          </w:p>
        </w:tc>
        <w:tc>
          <w:tcPr>
            <w:tcW w:w="8280" w:type="dxa"/>
            <w:vMerge/>
            <w:tcBorders>
              <w:top w:val="nil"/>
              <w:left w:val="single" w:sz="4" w:space="0" w:color="auto"/>
              <w:bottom w:val="single" w:sz="4" w:space="0" w:color="000000"/>
              <w:right w:val="single" w:sz="4" w:space="0" w:color="auto"/>
            </w:tcBorders>
            <w:vAlign w:val="center"/>
            <w:hideMark/>
          </w:tcPr>
          <w:p w14:paraId="3F590B26" w14:textId="77777777" w:rsidR="00F7567B" w:rsidRPr="00F7567B" w:rsidRDefault="00F7567B" w:rsidP="00F7567B">
            <w:pPr>
              <w:rPr>
                <w:rFonts w:ascii="Calibri" w:hAnsi="Calibri" w:cs="Calibri"/>
                <w:color w:val="000000"/>
                <w:lang w:eastAsia="en-GB"/>
              </w:rPr>
            </w:pPr>
          </w:p>
        </w:tc>
      </w:tr>
      <w:tr w:rsidR="00F7567B" w:rsidRPr="00F7567B" w14:paraId="4B9DEA16" w14:textId="77777777" w:rsidTr="00D5151A">
        <w:trPr>
          <w:trHeight w:val="515"/>
        </w:trPr>
        <w:tc>
          <w:tcPr>
            <w:tcW w:w="1798" w:type="dxa"/>
            <w:vMerge/>
            <w:tcBorders>
              <w:top w:val="nil"/>
              <w:left w:val="single" w:sz="4" w:space="0" w:color="auto"/>
              <w:bottom w:val="single" w:sz="4" w:space="0" w:color="000000"/>
              <w:right w:val="single" w:sz="4" w:space="0" w:color="auto"/>
            </w:tcBorders>
            <w:vAlign w:val="center"/>
            <w:hideMark/>
          </w:tcPr>
          <w:p w14:paraId="61786302" w14:textId="77777777" w:rsidR="00F7567B" w:rsidRPr="00F7567B" w:rsidRDefault="00F7567B" w:rsidP="00F7567B">
            <w:pPr>
              <w:rPr>
                <w:rFonts w:ascii="Calibri" w:hAnsi="Calibri" w:cs="Calibri"/>
                <w:b/>
                <w:bCs/>
                <w:color w:val="000000"/>
                <w:lang w:eastAsia="en-GB"/>
              </w:rPr>
            </w:pPr>
          </w:p>
        </w:tc>
        <w:tc>
          <w:tcPr>
            <w:tcW w:w="1882" w:type="dxa"/>
            <w:tcBorders>
              <w:top w:val="nil"/>
              <w:left w:val="nil"/>
              <w:bottom w:val="single" w:sz="4" w:space="0" w:color="auto"/>
              <w:right w:val="single" w:sz="4" w:space="0" w:color="auto"/>
            </w:tcBorders>
            <w:shd w:val="clear" w:color="000000" w:fill="91CDDC"/>
            <w:vAlign w:val="center"/>
            <w:hideMark/>
          </w:tcPr>
          <w:p w14:paraId="627B2475" w14:textId="77777777" w:rsidR="00F7567B" w:rsidRPr="00F7567B" w:rsidRDefault="00F7567B" w:rsidP="00F7567B">
            <w:pPr>
              <w:rPr>
                <w:rFonts w:ascii="Calibri" w:hAnsi="Calibri" w:cs="Calibri"/>
                <w:b/>
                <w:bCs/>
                <w:color w:val="000000"/>
                <w:lang w:eastAsia="en-GB"/>
              </w:rPr>
            </w:pPr>
            <w:r w:rsidRPr="00F7567B">
              <w:rPr>
                <w:rFonts w:ascii="Calibri" w:hAnsi="Calibri" w:cs="Calibri"/>
                <w:b/>
                <w:bCs/>
                <w:color w:val="000000"/>
                <w:lang w:eastAsia="en-GB"/>
              </w:rPr>
              <w:t>Patient Experience / EDHR</w:t>
            </w:r>
          </w:p>
        </w:tc>
        <w:tc>
          <w:tcPr>
            <w:tcW w:w="4200" w:type="dxa"/>
            <w:tcBorders>
              <w:top w:val="nil"/>
              <w:left w:val="nil"/>
              <w:bottom w:val="single" w:sz="4" w:space="0" w:color="auto"/>
              <w:right w:val="single" w:sz="4" w:space="0" w:color="auto"/>
            </w:tcBorders>
            <w:shd w:val="clear" w:color="auto" w:fill="auto"/>
            <w:noWrap/>
            <w:vAlign w:val="center"/>
            <w:hideMark/>
          </w:tcPr>
          <w:p w14:paraId="29328974" w14:textId="77777777" w:rsidR="00F7567B" w:rsidRPr="00F7567B" w:rsidRDefault="00F7567B" w:rsidP="00F7567B">
            <w:pPr>
              <w:rPr>
                <w:rFonts w:ascii="Calibri" w:hAnsi="Calibri" w:cs="Calibri"/>
                <w:color w:val="000000"/>
                <w:lang w:eastAsia="en-GB"/>
              </w:rPr>
            </w:pPr>
            <w:r w:rsidRPr="00F7567B">
              <w:rPr>
                <w:rFonts w:ascii="Calibri" w:hAnsi="Calibri" w:cs="Calibri"/>
                <w:color w:val="000000"/>
                <w:lang w:eastAsia="en-GB"/>
              </w:rPr>
              <w:t>Mark Drury</w:t>
            </w:r>
          </w:p>
        </w:tc>
        <w:tc>
          <w:tcPr>
            <w:tcW w:w="8280" w:type="dxa"/>
            <w:vMerge/>
            <w:tcBorders>
              <w:top w:val="nil"/>
              <w:left w:val="single" w:sz="4" w:space="0" w:color="auto"/>
              <w:bottom w:val="single" w:sz="4" w:space="0" w:color="000000"/>
              <w:right w:val="single" w:sz="4" w:space="0" w:color="auto"/>
            </w:tcBorders>
            <w:vAlign w:val="center"/>
            <w:hideMark/>
          </w:tcPr>
          <w:p w14:paraId="12CFDEAA" w14:textId="77777777" w:rsidR="00F7567B" w:rsidRPr="00F7567B" w:rsidRDefault="00F7567B" w:rsidP="00F7567B">
            <w:pPr>
              <w:rPr>
                <w:rFonts w:ascii="Calibri" w:hAnsi="Calibri" w:cs="Calibri"/>
                <w:color w:val="000000"/>
                <w:lang w:eastAsia="en-GB"/>
              </w:rPr>
            </w:pPr>
          </w:p>
        </w:tc>
      </w:tr>
      <w:tr w:rsidR="00F7567B" w:rsidRPr="00F7567B" w14:paraId="56364A04" w14:textId="77777777" w:rsidTr="00176371">
        <w:trPr>
          <w:trHeight w:val="315"/>
        </w:trPr>
        <w:tc>
          <w:tcPr>
            <w:tcW w:w="1798" w:type="dxa"/>
            <w:vMerge/>
            <w:tcBorders>
              <w:top w:val="nil"/>
              <w:left w:val="single" w:sz="4" w:space="0" w:color="auto"/>
              <w:bottom w:val="single" w:sz="4" w:space="0" w:color="000000"/>
              <w:right w:val="single" w:sz="4" w:space="0" w:color="auto"/>
            </w:tcBorders>
            <w:vAlign w:val="center"/>
            <w:hideMark/>
          </w:tcPr>
          <w:p w14:paraId="042A2F07" w14:textId="77777777" w:rsidR="00F7567B" w:rsidRPr="00F7567B" w:rsidRDefault="00F7567B" w:rsidP="00F7567B">
            <w:pPr>
              <w:rPr>
                <w:rFonts w:ascii="Calibri" w:hAnsi="Calibri" w:cs="Calibri"/>
                <w:b/>
                <w:bCs/>
                <w:color w:val="000000"/>
                <w:lang w:eastAsia="en-GB"/>
              </w:rPr>
            </w:pPr>
          </w:p>
        </w:tc>
        <w:tc>
          <w:tcPr>
            <w:tcW w:w="1882" w:type="dxa"/>
            <w:tcBorders>
              <w:top w:val="nil"/>
              <w:left w:val="nil"/>
              <w:bottom w:val="single" w:sz="4" w:space="0" w:color="auto"/>
              <w:right w:val="single" w:sz="4" w:space="0" w:color="auto"/>
            </w:tcBorders>
            <w:shd w:val="clear" w:color="000000" w:fill="91CDDC"/>
            <w:vAlign w:val="center"/>
            <w:hideMark/>
          </w:tcPr>
          <w:p w14:paraId="615ADBA2" w14:textId="77777777" w:rsidR="00F7567B" w:rsidRPr="00F7567B" w:rsidRDefault="00F7567B" w:rsidP="00F7567B">
            <w:pPr>
              <w:rPr>
                <w:rFonts w:ascii="Calibri" w:hAnsi="Calibri" w:cs="Calibri"/>
                <w:b/>
                <w:bCs/>
                <w:color w:val="000000"/>
                <w:lang w:eastAsia="en-GB"/>
              </w:rPr>
            </w:pPr>
            <w:r w:rsidRPr="00F7567B">
              <w:rPr>
                <w:rFonts w:ascii="Calibri" w:hAnsi="Calibri" w:cs="Calibri"/>
                <w:b/>
                <w:bCs/>
                <w:color w:val="000000"/>
                <w:lang w:eastAsia="en-GB"/>
              </w:rPr>
              <w:t>Estates</w:t>
            </w:r>
          </w:p>
        </w:tc>
        <w:tc>
          <w:tcPr>
            <w:tcW w:w="4200" w:type="dxa"/>
            <w:tcBorders>
              <w:top w:val="nil"/>
              <w:left w:val="nil"/>
              <w:bottom w:val="single" w:sz="4" w:space="0" w:color="auto"/>
              <w:right w:val="single" w:sz="4" w:space="0" w:color="auto"/>
            </w:tcBorders>
            <w:shd w:val="clear" w:color="auto" w:fill="auto"/>
            <w:noWrap/>
            <w:vAlign w:val="center"/>
            <w:hideMark/>
          </w:tcPr>
          <w:p w14:paraId="75A8C99D" w14:textId="77777777" w:rsidR="00F7567B" w:rsidRPr="00F7567B" w:rsidRDefault="00F7567B" w:rsidP="00F7567B">
            <w:pPr>
              <w:rPr>
                <w:rFonts w:ascii="Calibri" w:hAnsi="Calibri" w:cs="Calibri"/>
                <w:color w:val="000000"/>
                <w:lang w:eastAsia="en-GB"/>
              </w:rPr>
            </w:pPr>
            <w:r w:rsidRPr="00F7567B">
              <w:rPr>
                <w:rFonts w:ascii="Calibri" w:hAnsi="Calibri" w:cs="Calibri"/>
                <w:color w:val="000000"/>
                <w:lang w:eastAsia="en-GB"/>
              </w:rPr>
              <w:t xml:space="preserve">Lyn </w:t>
            </w:r>
            <w:proofErr w:type="spellStart"/>
            <w:r w:rsidRPr="00F7567B">
              <w:rPr>
                <w:rFonts w:ascii="Calibri" w:hAnsi="Calibri" w:cs="Calibri"/>
                <w:color w:val="000000"/>
                <w:lang w:eastAsia="en-GB"/>
              </w:rPr>
              <w:t>Brankin</w:t>
            </w:r>
            <w:proofErr w:type="spellEnd"/>
          </w:p>
        </w:tc>
        <w:tc>
          <w:tcPr>
            <w:tcW w:w="8280" w:type="dxa"/>
            <w:vMerge/>
            <w:tcBorders>
              <w:top w:val="nil"/>
              <w:left w:val="single" w:sz="4" w:space="0" w:color="auto"/>
              <w:bottom w:val="single" w:sz="4" w:space="0" w:color="000000"/>
              <w:right w:val="single" w:sz="4" w:space="0" w:color="auto"/>
            </w:tcBorders>
            <w:vAlign w:val="center"/>
            <w:hideMark/>
          </w:tcPr>
          <w:p w14:paraId="674B7E39" w14:textId="77777777" w:rsidR="00F7567B" w:rsidRPr="00F7567B" w:rsidRDefault="00F7567B" w:rsidP="00F7567B">
            <w:pPr>
              <w:rPr>
                <w:rFonts w:ascii="Calibri" w:hAnsi="Calibri" w:cs="Calibri"/>
                <w:color w:val="000000"/>
                <w:lang w:eastAsia="en-GB"/>
              </w:rPr>
            </w:pPr>
          </w:p>
        </w:tc>
      </w:tr>
      <w:tr w:rsidR="00F7567B" w:rsidRPr="00F7567B" w14:paraId="21F45736" w14:textId="77777777" w:rsidTr="00176371">
        <w:trPr>
          <w:trHeight w:val="315"/>
        </w:trPr>
        <w:tc>
          <w:tcPr>
            <w:tcW w:w="1798" w:type="dxa"/>
            <w:vMerge/>
            <w:tcBorders>
              <w:top w:val="nil"/>
              <w:left w:val="single" w:sz="4" w:space="0" w:color="auto"/>
              <w:bottom w:val="single" w:sz="4" w:space="0" w:color="000000"/>
              <w:right w:val="single" w:sz="4" w:space="0" w:color="auto"/>
            </w:tcBorders>
            <w:vAlign w:val="center"/>
            <w:hideMark/>
          </w:tcPr>
          <w:p w14:paraId="7BC25836" w14:textId="77777777" w:rsidR="00F7567B" w:rsidRPr="00F7567B" w:rsidRDefault="00F7567B" w:rsidP="00F7567B">
            <w:pPr>
              <w:rPr>
                <w:rFonts w:ascii="Calibri" w:hAnsi="Calibri" w:cs="Calibri"/>
                <w:b/>
                <w:bCs/>
                <w:color w:val="000000"/>
                <w:lang w:eastAsia="en-GB"/>
              </w:rPr>
            </w:pPr>
          </w:p>
        </w:tc>
        <w:tc>
          <w:tcPr>
            <w:tcW w:w="1882" w:type="dxa"/>
            <w:tcBorders>
              <w:top w:val="nil"/>
              <w:left w:val="nil"/>
              <w:bottom w:val="single" w:sz="4" w:space="0" w:color="auto"/>
              <w:right w:val="single" w:sz="4" w:space="0" w:color="auto"/>
            </w:tcBorders>
            <w:shd w:val="clear" w:color="000000" w:fill="91CDDC"/>
            <w:vAlign w:val="center"/>
            <w:hideMark/>
          </w:tcPr>
          <w:p w14:paraId="69BF0ADF" w14:textId="77777777" w:rsidR="00F7567B" w:rsidRPr="00F7567B" w:rsidRDefault="00F7567B" w:rsidP="00F7567B">
            <w:pPr>
              <w:rPr>
                <w:rFonts w:ascii="Calibri" w:hAnsi="Calibri" w:cs="Calibri"/>
                <w:b/>
                <w:bCs/>
                <w:color w:val="000000"/>
                <w:lang w:eastAsia="en-GB"/>
              </w:rPr>
            </w:pPr>
            <w:r w:rsidRPr="00F7567B">
              <w:rPr>
                <w:rFonts w:ascii="Calibri" w:hAnsi="Calibri" w:cs="Calibri"/>
                <w:b/>
                <w:bCs/>
                <w:color w:val="000000"/>
                <w:lang w:eastAsia="en-GB"/>
              </w:rPr>
              <w:t>IM&amp;T</w:t>
            </w:r>
          </w:p>
        </w:tc>
        <w:tc>
          <w:tcPr>
            <w:tcW w:w="4200" w:type="dxa"/>
            <w:tcBorders>
              <w:top w:val="nil"/>
              <w:left w:val="nil"/>
              <w:bottom w:val="single" w:sz="4" w:space="0" w:color="auto"/>
              <w:right w:val="single" w:sz="4" w:space="0" w:color="auto"/>
            </w:tcBorders>
            <w:shd w:val="clear" w:color="auto" w:fill="auto"/>
            <w:noWrap/>
            <w:vAlign w:val="center"/>
            <w:hideMark/>
          </w:tcPr>
          <w:p w14:paraId="61110592" w14:textId="77777777" w:rsidR="00F7567B" w:rsidRPr="00F7567B" w:rsidRDefault="00F7567B" w:rsidP="00F7567B">
            <w:pPr>
              <w:rPr>
                <w:rFonts w:ascii="Calibri" w:hAnsi="Calibri" w:cs="Calibri"/>
                <w:color w:val="000000"/>
                <w:lang w:eastAsia="en-GB"/>
              </w:rPr>
            </w:pPr>
            <w:r w:rsidRPr="00F7567B">
              <w:rPr>
                <w:rFonts w:ascii="Calibri" w:hAnsi="Calibri" w:cs="Calibri"/>
                <w:color w:val="000000"/>
                <w:lang w:eastAsia="en-GB"/>
              </w:rPr>
              <w:t xml:space="preserve">Senga </w:t>
            </w:r>
            <w:proofErr w:type="spellStart"/>
            <w:r w:rsidRPr="00F7567B">
              <w:rPr>
                <w:rFonts w:ascii="Calibri" w:hAnsi="Calibri" w:cs="Calibri"/>
                <w:color w:val="000000"/>
                <w:lang w:eastAsia="en-GB"/>
              </w:rPr>
              <w:t>Henstock</w:t>
            </w:r>
            <w:proofErr w:type="spellEnd"/>
            <w:r w:rsidRPr="00F7567B">
              <w:rPr>
                <w:rFonts w:ascii="Calibri" w:hAnsi="Calibri" w:cs="Calibri"/>
                <w:color w:val="000000"/>
                <w:lang w:eastAsia="en-GB"/>
              </w:rPr>
              <w:t xml:space="preserve"> (senga.henstock@unitypartnership.com)</w:t>
            </w:r>
          </w:p>
        </w:tc>
        <w:tc>
          <w:tcPr>
            <w:tcW w:w="8280" w:type="dxa"/>
            <w:vMerge/>
            <w:tcBorders>
              <w:top w:val="nil"/>
              <w:left w:val="single" w:sz="4" w:space="0" w:color="auto"/>
              <w:bottom w:val="single" w:sz="4" w:space="0" w:color="000000"/>
              <w:right w:val="single" w:sz="4" w:space="0" w:color="auto"/>
            </w:tcBorders>
            <w:vAlign w:val="center"/>
            <w:hideMark/>
          </w:tcPr>
          <w:p w14:paraId="650F95D7" w14:textId="77777777" w:rsidR="00F7567B" w:rsidRPr="00F7567B" w:rsidRDefault="00F7567B" w:rsidP="00F7567B">
            <w:pPr>
              <w:rPr>
                <w:rFonts w:ascii="Calibri" w:hAnsi="Calibri" w:cs="Calibri"/>
                <w:color w:val="000000"/>
                <w:lang w:eastAsia="en-GB"/>
              </w:rPr>
            </w:pPr>
          </w:p>
        </w:tc>
      </w:tr>
      <w:tr w:rsidR="00F7567B" w:rsidRPr="00F7567B" w14:paraId="15AB6CC4" w14:textId="77777777" w:rsidTr="00176371">
        <w:trPr>
          <w:trHeight w:val="450"/>
        </w:trPr>
        <w:tc>
          <w:tcPr>
            <w:tcW w:w="1798" w:type="dxa"/>
            <w:vMerge w:val="restart"/>
            <w:tcBorders>
              <w:top w:val="nil"/>
              <w:left w:val="single" w:sz="4" w:space="0" w:color="auto"/>
              <w:bottom w:val="single" w:sz="4" w:space="0" w:color="auto"/>
              <w:right w:val="single" w:sz="4" w:space="0" w:color="auto"/>
            </w:tcBorders>
            <w:shd w:val="clear" w:color="000000" w:fill="91CDDC"/>
            <w:vAlign w:val="center"/>
            <w:hideMark/>
          </w:tcPr>
          <w:p w14:paraId="35C280FE" w14:textId="77777777" w:rsidR="00F7567B" w:rsidRPr="00F7567B" w:rsidRDefault="00F7567B" w:rsidP="00F7567B">
            <w:pPr>
              <w:rPr>
                <w:rFonts w:ascii="Calibri" w:hAnsi="Calibri" w:cs="Calibri"/>
                <w:b/>
                <w:bCs/>
                <w:color w:val="000000"/>
                <w:lang w:eastAsia="en-GB"/>
              </w:rPr>
            </w:pPr>
            <w:r w:rsidRPr="00F7567B">
              <w:rPr>
                <w:rFonts w:ascii="Calibri" w:hAnsi="Calibri" w:cs="Calibri"/>
                <w:b/>
                <w:bCs/>
                <w:color w:val="000000"/>
                <w:lang w:eastAsia="en-GB"/>
              </w:rPr>
              <w:t>Engagement / Communication</w:t>
            </w:r>
          </w:p>
        </w:tc>
        <w:tc>
          <w:tcPr>
            <w:tcW w:w="1882" w:type="dxa"/>
            <w:tcBorders>
              <w:top w:val="nil"/>
              <w:left w:val="nil"/>
              <w:bottom w:val="single" w:sz="4" w:space="0" w:color="auto"/>
              <w:right w:val="single" w:sz="4" w:space="0" w:color="auto"/>
            </w:tcBorders>
            <w:shd w:val="clear" w:color="000000" w:fill="91CDDC"/>
            <w:vAlign w:val="center"/>
            <w:hideMark/>
          </w:tcPr>
          <w:p w14:paraId="01DB69F7" w14:textId="77777777" w:rsidR="00F7567B" w:rsidRPr="00F7567B" w:rsidRDefault="00F7567B" w:rsidP="00F7567B">
            <w:pPr>
              <w:rPr>
                <w:rFonts w:ascii="Calibri" w:hAnsi="Calibri" w:cs="Calibri"/>
                <w:b/>
                <w:bCs/>
                <w:color w:val="000000"/>
                <w:lang w:eastAsia="en-GB"/>
              </w:rPr>
            </w:pPr>
            <w:r w:rsidRPr="00F7567B">
              <w:rPr>
                <w:rFonts w:ascii="Calibri" w:hAnsi="Calibri" w:cs="Calibri"/>
                <w:b/>
                <w:bCs/>
                <w:color w:val="000000"/>
                <w:lang w:eastAsia="en-GB"/>
              </w:rPr>
              <w:t>Primary Care Team</w:t>
            </w:r>
          </w:p>
        </w:tc>
        <w:tc>
          <w:tcPr>
            <w:tcW w:w="4200" w:type="dxa"/>
            <w:tcBorders>
              <w:top w:val="nil"/>
              <w:left w:val="nil"/>
              <w:bottom w:val="single" w:sz="4" w:space="0" w:color="auto"/>
              <w:right w:val="single" w:sz="4" w:space="0" w:color="auto"/>
            </w:tcBorders>
            <w:shd w:val="clear" w:color="auto" w:fill="auto"/>
            <w:noWrap/>
            <w:vAlign w:val="center"/>
            <w:hideMark/>
          </w:tcPr>
          <w:p w14:paraId="597CEC77" w14:textId="77777777" w:rsidR="00F7567B" w:rsidRPr="00F7567B" w:rsidRDefault="00F7567B" w:rsidP="00F7567B">
            <w:pPr>
              <w:rPr>
                <w:rFonts w:ascii="Calibri" w:hAnsi="Calibri" w:cs="Calibri"/>
                <w:color w:val="000000"/>
                <w:lang w:eastAsia="en-GB"/>
              </w:rPr>
            </w:pPr>
            <w:r w:rsidRPr="00F7567B">
              <w:rPr>
                <w:rFonts w:ascii="Calibri" w:hAnsi="Calibri" w:cs="Calibri"/>
                <w:color w:val="000000"/>
                <w:lang w:eastAsia="en-GB"/>
              </w:rPr>
              <w:t xml:space="preserve">Tariq </w:t>
            </w:r>
            <w:proofErr w:type="spellStart"/>
            <w:r w:rsidRPr="00F7567B">
              <w:rPr>
                <w:rFonts w:ascii="Calibri" w:hAnsi="Calibri" w:cs="Calibri"/>
                <w:color w:val="000000"/>
                <w:lang w:eastAsia="en-GB"/>
              </w:rPr>
              <w:t>Sharf</w:t>
            </w:r>
            <w:proofErr w:type="spellEnd"/>
          </w:p>
        </w:tc>
        <w:tc>
          <w:tcPr>
            <w:tcW w:w="8280" w:type="dxa"/>
            <w:vMerge w:val="restart"/>
            <w:tcBorders>
              <w:top w:val="nil"/>
              <w:left w:val="single" w:sz="4" w:space="0" w:color="auto"/>
              <w:bottom w:val="single" w:sz="4" w:space="0" w:color="auto"/>
              <w:right w:val="single" w:sz="4" w:space="0" w:color="auto"/>
            </w:tcBorders>
            <w:shd w:val="clear" w:color="auto" w:fill="auto"/>
            <w:vAlign w:val="center"/>
            <w:hideMark/>
          </w:tcPr>
          <w:p w14:paraId="288872DE" w14:textId="77777777" w:rsidR="00F7567B" w:rsidRPr="00F7567B" w:rsidRDefault="00F7567B" w:rsidP="00F7567B">
            <w:pPr>
              <w:rPr>
                <w:rFonts w:ascii="Calibri" w:hAnsi="Calibri" w:cs="Calibri"/>
                <w:color w:val="000000"/>
                <w:lang w:eastAsia="en-GB"/>
              </w:rPr>
            </w:pPr>
            <w:r w:rsidRPr="00F7567B">
              <w:rPr>
                <w:rFonts w:ascii="Calibri" w:hAnsi="Calibri" w:cs="Calibri"/>
                <w:color w:val="000000"/>
                <w:lang w:eastAsia="en-GB"/>
              </w:rPr>
              <w:t>Key to ensuring any / all communication regarding this procurement and any changes to services is communicated to referrers.</w:t>
            </w:r>
          </w:p>
        </w:tc>
      </w:tr>
      <w:tr w:rsidR="00F7567B" w:rsidRPr="00F7567B" w14:paraId="31D4D33C" w14:textId="77777777" w:rsidTr="00176371">
        <w:trPr>
          <w:trHeight w:val="175"/>
        </w:trPr>
        <w:tc>
          <w:tcPr>
            <w:tcW w:w="1798" w:type="dxa"/>
            <w:vMerge/>
            <w:tcBorders>
              <w:top w:val="nil"/>
              <w:left w:val="single" w:sz="4" w:space="0" w:color="auto"/>
              <w:bottom w:val="single" w:sz="4" w:space="0" w:color="auto"/>
              <w:right w:val="single" w:sz="4" w:space="0" w:color="auto"/>
            </w:tcBorders>
            <w:vAlign w:val="center"/>
            <w:hideMark/>
          </w:tcPr>
          <w:p w14:paraId="6C7864EE" w14:textId="77777777" w:rsidR="00F7567B" w:rsidRPr="00F7567B" w:rsidRDefault="00F7567B" w:rsidP="00F7567B">
            <w:pPr>
              <w:rPr>
                <w:rFonts w:ascii="Calibri" w:hAnsi="Calibri" w:cs="Calibri"/>
                <w:b/>
                <w:bCs/>
                <w:color w:val="000000"/>
                <w:lang w:eastAsia="en-GB"/>
              </w:rPr>
            </w:pPr>
          </w:p>
        </w:tc>
        <w:tc>
          <w:tcPr>
            <w:tcW w:w="1882" w:type="dxa"/>
            <w:tcBorders>
              <w:top w:val="nil"/>
              <w:left w:val="nil"/>
              <w:bottom w:val="single" w:sz="4" w:space="0" w:color="auto"/>
              <w:right w:val="single" w:sz="4" w:space="0" w:color="auto"/>
            </w:tcBorders>
            <w:shd w:val="clear" w:color="000000" w:fill="91CDDC"/>
            <w:vAlign w:val="center"/>
            <w:hideMark/>
          </w:tcPr>
          <w:p w14:paraId="61C4F479" w14:textId="77777777" w:rsidR="00F7567B" w:rsidRPr="00F7567B" w:rsidRDefault="00F7567B" w:rsidP="00F7567B">
            <w:pPr>
              <w:rPr>
                <w:rFonts w:ascii="Calibri" w:hAnsi="Calibri" w:cs="Calibri"/>
                <w:b/>
                <w:bCs/>
                <w:color w:val="000000"/>
                <w:lang w:eastAsia="en-GB"/>
              </w:rPr>
            </w:pPr>
            <w:proofErr w:type="spellStart"/>
            <w:r w:rsidRPr="00F7567B">
              <w:rPr>
                <w:rFonts w:ascii="Calibri" w:hAnsi="Calibri" w:cs="Calibri"/>
                <w:b/>
                <w:bCs/>
                <w:color w:val="000000"/>
                <w:lang w:eastAsia="en-GB"/>
              </w:rPr>
              <w:t>Communucation</w:t>
            </w:r>
            <w:proofErr w:type="spellEnd"/>
            <w:r w:rsidRPr="00F7567B">
              <w:rPr>
                <w:rFonts w:ascii="Calibri" w:hAnsi="Calibri" w:cs="Calibri"/>
                <w:b/>
                <w:bCs/>
                <w:color w:val="000000"/>
                <w:lang w:eastAsia="en-GB"/>
              </w:rPr>
              <w:t xml:space="preserve"> Team</w:t>
            </w:r>
          </w:p>
        </w:tc>
        <w:tc>
          <w:tcPr>
            <w:tcW w:w="4200" w:type="dxa"/>
            <w:tcBorders>
              <w:top w:val="nil"/>
              <w:left w:val="nil"/>
              <w:bottom w:val="single" w:sz="4" w:space="0" w:color="auto"/>
              <w:right w:val="single" w:sz="4" w:space="0" w:color="auto"/>
            </w:tcBorders>
            <w:shd w:val="clear" w:color="auto" w:fill="auto"/>
            <w:noWrap/>
            <w:vAlign w:val="center"/>
            <w:hideMark/>
          </w:tcPr>
          <w:p w14:paraId="5BE3A317" w14:textId="77777777" w:rsidR="00F7567B" w:rsidRPr="00F7567B" w:rsidRDefault="00F7567B" w:rsidP="00F7567B">
            <w:pPr>
              <w:rPr>
                <w:rFonts w:ascii="Calibri" w:hAnsi="Calibri" w:cs="Calibri"/>
                <w:color w:val="000000"/>
                <w:lang w:eastAsia="en-GB"/>
              </w:rPr>
            </w:pPr>
            <w:r w:rsidRPr="00F7567B">
              <w:rPr>
                <w:rFonts w:ascii="Calibri" w:hAnsi="Calibri" w:cs="Calibri"/>
                <w:color w:val="000000"/>
                <w:lang w:eastAsia="en-GB"/>
              </w:rPr>
              <w:t xml:space="preserve">Louise </w:t>
            </w:r>
            <w:proofErr w:type="spellStart"/>
            <w:r w:rsidRPr="00F7567B">
              <w:rPr>
                <w:rFonts w:ascii="Calibri" w:hAnsi="Calibri" w:cs="Calibri"/>
                <w:color w:val="000000"/>
                <w:lang w:eastAsia="en-GB"/>
              </w:rPr>
              <w:t>Letman</w:t>
            </w:r>
            <w:proofErr w:type="spellEnd"/>
          </w:p>
        </w:tc>
        <w:tc>
          <w:tcPr>
            <w:tcW w:w="8280" w:type="dxa"/>
            <w:vMerge/>
            <w:tcBorders>
              <w:top w:val="nil"/>
              <w:left w:val="single" w:sz="4" w:space="0" w:color="auto"/>
              <w:bottom w:val="single" w:sz="4" w:space="0" w:color="auto"/>
              <w:right w:val="single" w:sz="4" w:space="0" w:color="auto"/>
            </w:tcBorders>
            <w:vAlign w:val="center"/>
            <w:hideMark/>
          </w:tcPr>
          <w:p w14:paraId="46F4A117" w14:textId="77777777" w:rsidR="00F7567B" w:rsidRPr="00F7567B" w:rsidRDefault="00F7567B" w:rsidP="00F7567B">
            <w:pPr>
              <w:rPr>
                <w:rFonts w:ascii="Calibri" w:hAnsi="Calibri" w:cs="Calibri"/>
                <w:color w:val="000000"/>
                <w:lang w:eastAsia="en-GB"/>
              </w:rPr>
            </w:pPr>
          </w:p>
        </w:tc>
      </w:tr>
    </w:tbl>
    <w:p w14:paraId="79FC2D0C" w14:textId="445F2B13" w:rsidR="008434AB" w:rsidRPr="008434AB" w:rsidRDefault="008434AB" w:rsidP="008434AB">
      <w:pPr>
        <w:jc w:val="both"/>
        <w:rPr>
          <w:rFonts w:asciiTheme="minorHAnsi" w:hAnsiTheme="minorHAnsi" w:cstheme="minorHAnsi"/>
        </w:rPr>
      </w:pPr>
    </w:p>
    <w:sectPr w:rsidR="008434AB" w:rsidRPr="008434AB" w:rsidSect="00176371">
      <w:pgSz w:w="16838" w:h="11906" w:orient="landscape"/>
      <w:pgMar w:top="709" w:right="993" w:bottom="709"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A33DA" w14:textId="77777777" w:rsidR="000A588C" w:rsidRDefault="000A588C" w:rsidP="000A588C">
      <w:r>
        <w:separator/>
      </w:r>
    </w:p>
  </w:endnote>
  <w:endnote w:type="continuationSeparator" w:id="0">
    <w:p w14:paraId="6302683C" w14:textId="77777777" w:rsidR="000A588C" w:rsidRDefault="000A588C" w:rsidP="000A5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9E585" w14:textId="77777777" w:rsidR="000A588C" w:rsidRDefault="000A588C" w:rsidP="000A588C">
      <w:r>
        <w:separator/>
      </w:r>
    </w:p>
  </w:footnote>
  <w:footnote w:type="continuationSeparator" w:id="0">
    <w:p w14:paraId="0D22927E" w14:textId="77777777" w:rsidR="000A588C" w:rsidRDefault="000A588C" w:rsidP="000A5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E1903" w14:textId="7D650217" w:rsidR="000A588C" w:rsidRDefault="000A588C" w:rsidP="000A588C">
    <w:pPr>
      <w:pStyle w:val="Header"/>
      <w:tabs>
        <w:tab w:val="clear" w:pos="9026"/>
        <w:tab w:val="right" w:pos="9615"/>
      </w:tabs>
      <w:jc w:val="right"/>
    </w:pPr>
    <w:r>
      <w:rPr>
        <w:noProof/>
        <w:lang w:eastAsia="en-GB"/>
      </w:rPr>
      <w:drawing>
        <wp:inline distT="0" distB="0" distL="0" distR="0" wp14:anchorId="270E3494" wp14:editId="6703CDEE">
          <wp:extent cx="2112645" cy="925033"/>
          <wp:effectExtent l="0" t="0" r="1905"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2146" cy="92919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24E1F"/>
    <w:multiLevelType w:val="hybridMultilevel"/>
    <w:tmpl w:val="9BB62F04"/>
    <w:lvl w:ilvl="0" w:tplc="61847C4A">
      <w:start w:val="2"/>
      <w:numFmt w:val="bullet"/>
      <w:lvlText w:val="-"/>
      <w:lvlJc w:val="left"/>
      <w:pPr>
        <w:ind w:left="420" w:hanging="360"/>
      </w:pPr>
      <w:rPr>
        <w:rFonts w:ascii="Calibri" w:eastAsia="Times New Roman"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1EF84546"/>
    <w:multiLevelType w:val="multilevel"/>
    <w:tmpl w:val="A88C8E90"/>
    <w:lvl w:ilvl="0">
      <w:start w:val="1"/>
      <w:numFmt w:val="decimal"/>
      <w:lvlText w:val="%1."/>
      <w:lvlJc w:val="left"/>
      <w:pPr>
        <w:ind w:left="1065" w:hanging="705"/>
      </w:pPr>
      <w:rPr>
        <w:rFonts w:hint="default"/>
      </w:rPr>
    </w:lvl>
    <w:lvl w:ilvl="1">
      <w:start w:val="1"/>
      <w:numFmt w:val="decimal"/>
      <w:isLgl/>
      <w:lvlText w:val="%1.%2"/>
      <w:lvlJc w:val="left"/>
      <w:pPr>
        <w:ind w:left="1275" w:hanging="915"/>
      </w:pPr>
      <w:rPr>
        <w:rFonts w:hint="default"/>
        <w:color w:val="auto"/>
      </w:rPr>
    </w:lvl>
    <w:lvl w:ilvl="2">
      <w:start w:val="1"/>
      <w:numFmt w:val="decimal"/>
      <w:isLgl/>
      <w:lvlText w:val="%1.%2.%3"/>
      <w:lvlJc w:val="left"/>
      <w:pPr>
        <w:ind w:left="1275" w:hanging="915"/>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 w15:restartNumberingAfterBreak="0">
    <w:nsid w:val="43E27102"/>
    <w:multiLevelType w:val="hybridMultilevel"/>
    <w:tmpl w:val="AF026814"/>
    <w:lvl w:ilvl="0" w:tplc="429A760A">
      <w:start w:val="1"/>
      <w:numFmt w:val="decimal"/>
      <w:lvlText w:val="%1."/>
      <w:lvlJc w:val="left"/>
      <w:pPr>
        <w:ind w:left="720" w:hanging="360"/>
      </w:pPr>
      <w:rPr>
        <w:rFonts w:asciiTheme="minorHAnsi" w:hAnsiTheme="minorHAnsi" w:cstheme="minorHAnsi" w:hint="default"/>
        <w:b/>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A1F7A57"/>
    <w:multiLevelType w:val="hybridMultilevel"/>
    <w:tmpl w:val="1B00171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9F57F28"/>
    <w:multiLevelType w:val="hybridMultilevel"/>
    <w:tmpl w:val="40EC2D4A"/>
    <w:lvl w:ilvl="0" w:tplc="3912AEE6">
      <w:start w:val="50"/>
      <w:numFmt w:val="bullet"/>
      <w:lvlText w:val="-"/>
      <w:lvlJc w:val="left"/>
      <w:pPr>
        <w:ind w:left="420" w:hanging="360"/>
      </w:pPr>
      <w:rPr>
        <w:rFonts w:ascii="Calibri" w:eastAsia="Times New Roman" w:hAnsi="Calibri" w:cs="Calibri" w:hint="default"/>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4AB"/>
    <w:rsid w:val="00016255"/>
    <w:rsid w:val="000A588C"/>
    <w:rsid w:val="000E7347"/>
    <w:rsid w:val="00107595"/>
    <w:rsid w:val="001361BA"/>
    <w:rsid w:val="00176371"/>
    <w:rsid w:val="001A6F31"/>
    <w:rsid w:val="001B2F87"/>
    <w:rsid w:val="001F6E4F"/>
    <w:rsid w:val="00214B00"/>
    <w:rsid w:val="002C4217"/>
    <w:rsid w:val="002D6F5A"/>
    <w:rsid w:val="003775AD"/>
    <w:rsid w:val="00381208"/>
    <w:rsid w:val="003E2F8D"/>
    <w:rsid w:val="00406D43"/>
    <w:rsid w:val="004623A1"/>
    <w:rsid w:val="004A0F67"/>
    <w:rsid w:val="004C51B4"/>
    <w:rsid w:val="005B1ADA"/>
    <w:rsid w:val="005B55A6"/>
    <w:rsid w:val="00773720"/>
    <w:rsid w:val="00785985"/>
    <w:rsid w:val="007E5D2E"/>
    <w:rsid w:val="00806AFE"/>
    <w:rsid w:val="008434AB"/>
    <w:rsid w:val="008E0E10"/>
    <w:rsid w:val="009E3D16"/>
    <w:rsid w:val="00A2150B"/>
    <w:rsid w:val="00A63EE7"/>
    <w:rsid w:val="00BC4B3F"/>
    <w:rsid w:val="00C21C19"/>
    <w:rsid w:val="00D415DA"/>
    <w:rsid w:val="00D5151A"/>
    <w:rsid w:val="00DA4EE8"/>
    <w:rsid w:val="00DC4344"/>
    <w:rsid w:val="00E5139B"/>
    <w:rsid w:val="00E6297C"/>
    <w:rsid w:val="00F31B71"/>
    <w:rsid w:val="00F7567B"/>
    <w:rsid w:val="00FB0137"/>
    <w:rsid w:val="00FF19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4B46D3C"/>
  <w15:chartTrackingRefBased/>
  <w15:docId w15:val="{63637E7B-B775-45E4-BDFB-D637AF8DA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4AB"/>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autoRedefine/>
    <w:uiPriority w:val="9"/>
    <w:qFormat/>
    <w:rsid w:val="00A63EE7"/>
    <w:pPr>
      <w:keepNext/>
      <w:keepLines/>
      <w:spacing w:before="240"/>
      <w:jc w:val="center"/>
      <w:outlineLvl w:val="0"/>
    </w:pPr>
    <w:rPr>
      <w:rFonts w:eastAsiaTheme="majorEastAsia" w:cstheme="majorBidi"/>
      <w:b/>
      <w:color w:val="2F5496" w:themeColor="accent1" w:themeShade="BF"/>
      <w:sz w:val="28"/>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EE7"/>
    <w:rPr>
      <w:rFonts w:eastAsiaTheme="majorEastAsia" w:cstheme="majorBidi"/>
      <w:b/>
      <w:color w:val="2F5496" w:themeColor="accent1" w:themeShade="BF"/>
      <w:sz w:val="28"/>
      <w:szCs w:val="32"/>
      <w:lang w:eastAsia="en-GB"/>
    </w:rPr>
  </w:style>
  <w:style w:type="paragraph" w:customStyle="1" w:styleId="Default">
    <w:name w:val="Default"/>
    <w:rsid w:val="008434AB"/>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NoSpacing">
    <w:name w:val="No Spacing"/>
    <w:uiPriority w:val="1"/>
    <w:qFormat/>
    <w:rsid w:val="008434AB"/>
    <w:pPr>
      <w:spacing w:after="0" w:line="240" w:lineRule="auto"/>
    </w:pPr>
    <w:rPr>
      <w:rFonts w:ascii="Arial" w:eastAsia="Times New Roman" w:hAnsi="Arial" w:cs="Times New Roman"/>
      <w:sz w:val="24"/>
      <w:szCs w:val="24"/>
    </w:rPr>
  </w:style>
  <w:style w:type="paragraph" w:styleId="ListParagraph">
    <w:name w:val="List Paragraph"/>
    <w:basedOn w:val="Normal"/>
    <w:uiPriority w:val="34"/>
    <w:qFormat/>
    <w:rsid w:val="008434AB"/>
    <w:pPr>
      <w:ind w:left="720"/>
      <w:contextualSpacing/>
    </w:pPr>
  </w:style>
  <w:style w:type="table" w:styleId="TableGrid">
    <w:name w:val="Table Grid"/>
    <w:basedOn w:val="TableNormal"/>
    <w:uiPriority w:val="39"/>
    <w:rsid w:val="00843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588C"/>
    <w:pPr>
      <w:tabs>
        <w:tab w:val="center" w:pos="4513"/>
        <w:tab w:val="right" w:pos="9026"/>
      </w:tabs>
    </w:pPr>
  </w:style>
  <w:style w:type="character" w:customStyle="1" w:styleId="HeaderChar">
    <w:name w:val="Header Char"/>
    <w:basedOn w:val="DefaultParagraphFont"/>
    <w:link w:val="Header"/>
    <w:uiPriority w:val="99"/>
    <w:rsid w:val="000A588C"/>
    <w:rPr>
      <w:rFonts w:ascii="Arial" w:eastAsia="Times New Roman" w:hAnsi="Arial" w:cs="Times New Roman"/>
      <w:sz w:val="24"/>
      <w:szCs w:val="24"/>
    </w:rPr>
  </w:style>
  <w:style w:type="paragraph" w:styleId="Footer">
    <w:name w:val="footer"/>
    <w:basedOn w:val="Normal"/>
    <w:link w:val="FooterChar"/>
    <w:uiPriority w:val="99"/>
    <w:unhideWhenUsed/>
    <w:rsid w:val="000A588C"/>
    <w:pPr>
      <w:tabs>
        <w:tab w:val="center" w:pos="4513"/>
        <w:tab w:val="right" w:pos="9026"/>
      </w:tabs>
    </w:pPr>
  </w:style>
  <w:style w:type="character" w:customStyle="1" w:styleId="FooterChar">
    <w:name w:val="Footer Char"/>
    <w:basedOn w:val="DefaultParagraphFont"/>
    <w:link w:val="Footer"/>
    <w:uiPriority w:val="99"/>
    <w:rsid w:val="000A588C"/>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F31B71"/>
    <w:rPr>
      <w:sz w:val="16"/>
      <w:szCs w:val="16"/>
    </w:rPr>
  </w:style>
  <w:style w:type="paragraph" w:styleId="CommentText">
    <w:name w:val="annotation text"/>
    <w:basedOn w:val="Normal"/>
    <w:link w:val="CommentTextChar"/>
    <w:uiPriority w:val="99"/>
    <w:semiHidden/>
    <w:unhideWhenUsed/>
    <w:rsid w:val="00F31B71"/>
    <w:rPr>
      <w:sz w:val="20"/>
      <w:szCs w:val="20"/>
    </w:rPr>
  </w:style>
  <w:style w:type="character" w:customStyle="1" w:styleId="CommentTextChar">
    <w:name w:val="Comment Text Char"/>
    <w:basedOn w:val="DefaultParagraphFont"/>
    <w:link w:val="CommentText"/>
    <w:uiPriority w:val="99"/>
    <w:semiHidden/>
    <w:rsid w:val="00F31B7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31B71"/>
    <w:rPr>
      <w:b/>
      <w:bCs/>
    </w:rPr>
  </w:style>
  <w:style w:type="character" w:customStyle="1" w:styleId="CommentSubjectChar">
    <w:name w:val="Comment Subject Char"/>
    <w:basedOn w:val="CommentTextChar"/>
    <w:link w:val="CommentSubject"/>
    <w:uiPriority w:val="99"/>
    <w:semiHidden/>
    <w:rsid w:val="00F31B71"/>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492271">
      <w:bodyDiv w:val="1"/>
      <w:marLeft w:val="0"/>
      <w:marRight w:val="0"/>
      <w:marTop w:val="0"/>
      <w:marBottom w:val="0"/>
      <w:divBdr>
        <w:top w:val="none" w:sz="0" w:space="0" w:color="auto"/>
        <w:left w:val="none" w:sz="0" w:space="0" w:color="auto"/>
        <w:bottom w:val="none" w:sz="0" w:space="0" w:color="auto"/>
        <w:right w:val="none" w:sz="0" w:space="0" w:color="auto"/>
      </w:divBdr>
    </w:div>
    <w:div w:id="737046966">
      <w:bodyDiv w:val="1"/>
      <w:marLeft w:val="0"/>
      <w:marRight w:val="0"/>
      <w:marTop w:val="0"/>
      <w:marBottom w:val="0"/>
      <w:divBdr>
        <w:top w:val="none" w:sz="0" w:space="0" w:color="auto"/>
        <w:left w:val="none" w:sz="0" w:space="0" w:color="auto"/>
        <w:bottom w:val="none" w:sz="0" w:space="0" w:color="auto"/>
        <w:right w:val="none" w:sz="0" w:space="0" w:color="auto"/>
      </w:divBdr>
    </w:div>
    <w:div w:id="1143162325">
      <w:bodyDiv w:val="1"/>
      <w:marLeft w:val="0"/>
      <w:marRight w:val="0"/>
      <w:marTop w:val="0"/>
      <w:marBottom w:val="0"/>
      <w:divBdr>
        <w:top w:val="none" w:sz="0" w:space="0" w:color="auto"/>
        <w:left w:val="none" w:sz="0" w:space="0" w:color="auto"/>
        <w:bottom w:val="none" w:sz="0" w:space="0" w:color="auto"/>
        <w:right w:val="none" w:sz="0" w:space="0" w:color="auto"/>
      </w:divBdr>
    </w:div>
    <w:div w:id="132050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6EEEE93786474D9C84D5E8A917FA94" ma:contentTypeVersion="4" ma:contentTypeDescription="Create a new document." ma:contentTypeScope="" ma:versionID="72e094b61d7842acb3b4a3738effb38b">
  <xsd:schema xmlns:xsd="http://www.w3.org/2001/XMLSchema" xmlns:xs="http://www.w3.org/2001/XMLSchema" xmlns:p="http://schemas.microsoft.com/office/2006/metadata/properties" xmlns:ns2="454ca60e-63a3-4faf-9304-92373333a294" targetNamespace="http://schemas.microsoft.com/office/2006/metadata/properties" ma:root="true" ma:fieldsID="c96642681fdd5d521e3660ce5120d443" ns2:_="">
    <xsd:import namespace="454ca60e-63a3-4faf-9304-92373333a2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4ca60e-63a3-4faf-9304-92373333a2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1B4B47-5FBF-4E03-AEC4-182F45678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4ca60e-63a3-4faf-9304-92373333a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C754A8-F90B-4E34-BFEC-3492D1FC7D8A}">
  <ds:schemaRefs>
    <ds:schemaRef ds:uri="http://schemas.microsoft.com/sharepoint/v3/contenttype/forms"/>
  </ds:schemaRefs>
</ds:datastoreItem>
</file>

<file path=customXml/itemProps3.xml><?xml version="1.0" encoding="utf-8"?>
<ds:datastoreItem xmlns:ds="http://schemas.openxmlformats.org/officeDocument/2006/customXml" ds:itemID="{376D3504-1F05-4EB7-809E-7A0F6EA4A0F6}">
  <ds:schemaRefs>
    <ds:schemaRef ds:uri="http://schemas.microsoft.com/office/2006/documentManagement/types"/>
    <ds:schemaRef ds:uri="http://www.w3.org/XML/1998/namespace"/>
    <ds:schemaRef ds:uri="http://purl.org/dc/term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454ca60e-63a3-4faf-9304-92373333a294"/>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1445</Words>
  <Characters>8243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BILLINGTON, Mel (NHS OLDHAM CCG)</dc:creator>
  <cp:keywords/>
  <dc:description/>
  <cp:lastModifiedBy>BROWNLOW, David (NHS SHARED BUSINESS SERVICES (SALFORD))</cp:lastModifiedBy>
  <cp:revision>3</cp:revision>
  <dcterms:created xsi:type="dcterms:W3CDTF">2021-11-18T17:21:00Z</dcterms:created>
  <dcterms:modified xsi:type="dcterms:W3CDTF">2021-11-18T17:23:00Z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0x010100516EEEE93786474D9C84D5E8A917FA94</vt:lpwstr>
  </property>
</Properties>
</file>