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11C44" w14:textId="4EA1747A" w:rsidR="00FE18AC" w:rsidRDefault="00FE18AC" w:rsidP="00FE18AC">
      <w:pPr>
        <w:pStyle w:val="bodystrongcentred"/>
      </w:pPr>
      <w:r>
        <w:t>CONTENTS</w:t>
      </w:r>
    </w:p>
    <w:p w14:paraId="757634AA" w14:textId="77777777" w:rsidR="00FE18AC" w:rsidRDefault="00FE18AC" w:rsidP="00FE18AC"/>
    <w:p w14:paraId="686939E8" w14:textId="359F6EC5" w:rsidR="00CB3DC4" w:rsidRDefault="5B221795">
      <w:pPr>
        <w:pStyle w:val="TOC1"/>
        <w:rPr>
          <w:rFonts w:asciiTheme="minorHAnsi" w:eastAsiaTheme="minorEastAsia" w:hAnsiTheme="minorHAnsi" w:cstheme="minorBidi"/>
          <w:caps w:val="0"/>
          <w:noProof/>
          <w:kern w:val="2"/>
          <w:szCs w:val="22"/>
          <w:lang w:eastAsia="en-GB"/>
          <w14:ligatures w14:val="standardContextual"/>
        </w:rPr>
      </w:pPr>
      <w:r>
        <w:fldChar w:fldCharType="begin"/>
      </w:r>
      <w:r w:rsidR="00E10E97">
        <w:instrText>TOC \o "1-1" \h \z \u</w:instrText>
      </w:r>
      <w:r>
        <w:fldChar w:fldCharType="separate"/>
      </w:r>
      <w:hyperlink w:anchor="_Toc179379204" w:history="1">
        <w:r w:rsidR="00CB3DC4" w:rsidRPr="007C5E00">
          <w:rPr>
            <w:rStyle w:val="Hyperlink"/>
            <w:noProof/>
          </w:rPr>
          <w:t>1.</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noProof/>
          </w:rPr>
          <w:t>PURPOSE</w:t>
        </w:r>
        <w:r w:rsidR="00CB3DC4">
          <w:rPr>
            <w:noProof/>
            <w:webHidden/>
          </w:rPr>
          <w:tab/>
        </w:r>
        <w:r w:rsidR="00CB3DC4">
          <w:rPr>
            <w:noProof/>
            <w:webHidden/>
          </w:rPr>
          <w:fldChar w:fldCharType="begin"/>
        </w:r>
        <w:r w:rsidR="00CB3DC4">
          <w:rPr>
            <w:noProof/>
            <w:webHidden/>
          </w:rPr>
          <w:instrText xml:space="preserve"> PAGEREF _Toc179379204 \h </w:instrText>
        </w:r>
        <w:r w:rsidR="00CB3DC4">
          <w:rPr>
            <w:noProof/>
            <w:webHidden/>
          </w:rPr>
        </w:r>
        <w:r w:rsidR="00CB3DC4">
          <w:rPr>
            <w:noProof/>
            <w:webHidden/>
          </w:rPr>
          <w:fldChar w:fldCharType="separate"/>
        </w:r>
        <w:r w:rsidR="00703978">
          <w:rPr>
            <w:noProof/>
            <w:webHidden/>
          </w:rPr>
          <w:t>2</w:t>
        </w:r>
        <w:r w:rsidR="00CB3DC4">
          <w:rPr>
            <w:noProof/>
            <w:webHidden/>
          </w:rPr>
          <w:fldChar w:fldCharType="end"/>
        </w:r>
      </w:hyperlink>
    </w:p>
    <w:p w14:paraId="27DF6508" w14:textId="186D4291"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05" w:history="1">
        <w:r w:rsidR="00CB3DC4" w:rsidRPr="007C5E00">
          <w:rPr>
            <w:rStyle w:val="Hyperlink"/>
            <w:noProof/>
          </w:rPr>
          <w:t>2.</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noProof/>
          </w:rPr>
          <w:t>BACKGROUND TO THE CONTRACTING AUTHORITY</w:t>
        </w:r>
        <w:r w:rsidR="00CB3DC4">
          <w:rPr>
            <w:noProof/>
            <w:webHidden/>
          </w:rPr>
          <w:tab/>
        </w:r>
        <w:r w:rsidR="00CB3DC4">
          <w:rPr>
            <w:noProof/>
            <w:webHidden/>
          </w:rPr>
          <w:fldChar w:fldCharType="begin"/>
        </w:r>
        <w:r w:rsidR="00CB3DC4">
          <w:rPr>
            <w:noProof/>
            <w:webHidden/>
          </w:rPr>
          <w:instrText xml:space="preserve"> PAGEREF _Toc179379205 \h </w:instrText>
        </w:r>
        <w:r w:rsidR="00CB3DC4">
          <w:rPr>
            <w:noProof/>
            <w:webHidden/>
          </w:rPr>
        </w:r>
        <w:r w:rsidR="00CB3DC4">
          <w:rPr>
            <w:noProof/>
            <w:webHidden/>
          </w:rPr>
          <w:fldChar w:fldCharType="separate"/>
        </w:r>
        <w:r w:rsidR="00703978">
          <w:rPr>
            <w:noProof/>
            <w:webHidden/>
          </w:rPr>
          <w:t>2</w:t>
        </w:r>
        <w:r w:rsidR="00CB3DC4">
          <w:rPr>
            <w:noProof/>
            <w:webHidden/>
          </w:rPr>
          <w:fldChar w:fldCharType="end"/>
        </w:r>
      </w:hyperlink>
    </w:p>
    <w:p w14:paraId="40339F06" w14:textId="2888308C"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06" w:history="1">
        <w:r w:rsidR="00CB3DC4" w:rsidRPr="007C5E00">
          <w:rPr>
            <w:rStyle w:val="Hyperlink"/>
            <w:noProof/>
          </w:rPr>
          <w:t>3.</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noProof/>
          </w:rPr>
          <w:t>Background to requirement/OVERVIEW of requirement</w:t>
        </w:r>
        <w:r w:rsidR="00CB3DC4">
          <w:rPr>
            <w:noProof/>
            <w:webHidden/>
          </w:rPr>
          <w:tab/>
        </w:r>
        <w:r w:rsidR="00CB3DC4">
          <w:rPr>
            <w:noProof/>
            <w:webHidden/>
          </w:rPr>
          <w:fldChar w:fldCharType="begin"/>
        </w:r>
        <w:r w:rsidR="00CB3DC4">
          <w:rPr>
            <w:noProof/>
            <w:webHidden/>
          </w:rPr>
          <w:instrText xml:space="preserve"> PAGEREF _Toc179379206 \h </w:instrText>
        </w:r>
        <w:r w:rsidR="00CB3DC4">
          <w:rPr>
            <w:noProof/>
            <w:webHidden/>
          </w:rPr>
        </w:r>
        <w:r w:rsidR="00CB3DC4">
          <w:rPr>
            <w:noProof/>
            <w:webHidden/>
          </w:rPr>
          <w:fldChar w:fldCharType="separate"/>
        </w:r>
        <w:r w:rsidR="00703978">
          <w:rPr>
            <w:noProof/>
            <w:webHidden/>
          </w:rPr>
          <w:t>2</w:t>
        </w:r>
        <w:r w:rsidR="00CB3DC4">
          <w:rPr>
            <w:noProof/>
            <w:webHidden/>
          </w:rPr>
          <w:fldChar w:fldCharType="end"/>
        </w:r>
      </w:hyperlink>
    </w:p>
    <w:p w14:paraId="17688F16" w14:textId="29C8DE64"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07" w:history="1">
        <w:r w:rsidR="00CB3DC4" w:rsidRPr="007C5E00">
          <w:rPr>
            <w:rStyle w:val="Hyperlink"/>
            <w:noProof/>
          </w:rPr>
          <w:t>4.</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noProof/>
          </w:rPr>
          <w:t>definitions</w:t>
        </w:r>
        <w:r w:rsidR="00CB3DC4">
          <w:rPr>
            <w:noProof/>
            <w:webHidden/>
          </w:rPr>
          <w:tab/>
        </w:r>
        <w:r w:rsidR="00CB3DC4">
          <w:rPr>
            <w:noProof/>
            <w:webHidden/>
          </w:rPr>
          <w:fldChar w:fldCharType="begin"/>
        </w:r>
        <w:r w:rsidR="00CB3DC4">
          <w:rPr>
            <w:noProof/>
            <w:webHidden/>
          </w:rPr>
          <w:instrText xml:space="preserve"> PAGEREF _Toc179379207 \h </w:instrText>
        </w:r>
        <w:r w:rsidR="00CB3DC4">
          <w:rPr>
            <w:noProof/>
            <w:webHidden/>
          </w:rPr>
        </w:r>
        <w:r w:rsidR="00CB3DC4">
          <w:rPr>
            <w:noProof/>
            <w:webHidden/>
          </w:rPr>
          <w:fldChar w:fldCharType="separate"/>
        </w:r>
        <w:r w:rsidR="00703978">
          <w:rPr>
            <w:noProof/>
            <w:webHidden/>
          </w:rPr>
          <w:t>3</w:t>
        </w:r>
        <w:r w:rsidR="00CB3DC4">
          <w:rPr>
            <w:noProof/>
            <w:webHidden/>
          </w:rPr>
          <w:fldChar w:fldCharType="end"/>
        </w:r>
      </w:hyperlink>
    </w:p>
    <w:p w14:paraId="2145F3AB" w14:textId="50ECA22C"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08" w:history="1">
        <w:r w:rsidR="00CB3DC4" w:rsidRPr="007C5E00">
          <w:rPr>
            <w:rStyle w:val="Hyperlink"/>
            <w:noProof/>
          </w:rPr>
          <w:t>5.</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noProof/>
          </w:rPr>
          <w:t>scope of requirement</w:t>
        </w:r>
        <w:r w:rsidR="00CB3DC4">
          <w:rPr>
            <w:noProof/>
            <w:webHidden/>
          </w:rPr>
          <w:tab/>
        </w:r>
        <w:r w:rsidR="00CB3DC4">
          <w:rPr>
            <w:noProof/>
            <w:webHidden/>
          </w:rPr>
          <w:fldChar w:fldCharType="begin"/>
        </w:r>
        <w:r w:rsidR="00CB3DC4">
          <w:rPr>
            <w:noProof/>
            <w:webHidden/>
          </w:rPr>
          <w:instrText xml:space="preserve"> PAGEREF _Toc179379208 \h </w:instrText>
        </w:r>
        <w:r w:rsidR="00CB3DC4">
          <w:rPr>
            <w:noProof/>
            <w:webHidden/>
          </w:rPr>
        </w:r>
        <w:r w:rsidR="00CB3DC4">
          <w:rPr>
            <w:noProof/>
            <w:webHidden/>
          </w:rPr>
          <w:fldChar w:fldCharType="separate"/>
        </w:r>
        <w:r w:rsidR="00703978">
          <w:rPr>
            <w:noProof/>
            <w:webHidden/>
          </w:rPr>
          <w:t>3</w:t>
        </w:r>
        <w:r w:rsidR="00CB3DC4">
          <w:rPr>
            <w:noProof/>
            <w:webHidden/>
          </w:rPr>
          <w:fldChar w:fldCharType="end"/>
        </w:r>
      </w:hyperlink>
    </w:p>
    <w:p w14:paraId="13A1B533" w14:textId="734482D5"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09" w:history="1">
        <w:r w:rsidR="00CB3DC4" w:rsidRPr="007C5E00">
          <w:rPr>
            <w:rStyle w:val="Hyperlink"/>
            <w:noProof/>
          </w:rPr>
          <w:t>6.</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noProof/>
          </w:rPr>
          <w:t>The requirement</w:t>
        </w:r>
        <w:r w:rsidR="00CB3DC4">
          <w:rPr>
            <w:noProof/>
            <w:webHidden/>
          </w:rPr>
          <w:tab/>
        </w:r>
        <w:r w:rsidR="00CB3DC4">
          <w:rPr>
            <w:noProof/>
            <w:webHidden/>
          </w:rPr>
          <w:fldChar w:fldCharType="begin"/>
        </w:r>
        <w:r w:rsidR="00CB3DC4">
          <w:rPr>
            <w:noProof/>
            <w:webHidden/>
          </w:rPr>
          <w:instrText xml:space="preserve"> PAGEREF _Toc179379209 \h </w:instrText>
        </w:r>
        <w:r w:rsidR="00CB3DC4">
          <w:rPr>
            <w:noProof/>
            <w:webHidden/>
          </w:rPr>
        </w:r>
        <w:r w:rsidR="00CB3DC4">
          <w:rPr>
            <w:noProof/>
            <w:webHidden/>
          </w:rPr>
          <w:fldChar w:fldCharType="separate"/>
        </w:r>
        <w:r w:rsidR="00703978">
          <w:rPr>
            <w:noProof/>
            <w:webHidden/>
          </w:rPr>
          <w:t>4</w:t>
        </w:r>
        <w:r w:rsidR="00CB3DC4">
          <w:rPr>
            <w:noProof/>
            <w:webHidden/>
          </w:rPr>
          <w:fldChar w:fldCharType="end"/>
        </w:r>
      </w:hyperlink>
    </w:p>
    <w:p w14:paraId="3DB12358" w14:textId="384E548C"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10" w:history="1">
        <w:r w:rsidR="00CB3DC4" w:rsidRPr="007C5E00">
          <w:rPr>
            <w:rStyle w:val="Hyperlink"/>
            <w:noProof/>
          </w:rPr>
          <w:t>7.</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noProof/>
          </w:rPr>
          <w:t>The requirement (Exercising)</w:t>
        </w:r>
        <w:r w:rsidR="00CB3DC4">
          <w:rPr>
            <w:noProof/>
            <w:webHidden/>
          </w:rPr>
          <w:tab/>
        </w:r>
        <w:r w:rsidR="00CB3DC4">
          <w:rPr>
            <w:noProof/>
            <w:webHidden/>
          </w:rPr>
          <w:fldChar w:fldCharType="begin"/>
        </w:r>
        <w:r w:rsidR="00CB3DC4">
          <w:rPr>
            <w:noProof/>
            <w:webHidden/>
          </w:rPr>
          <w:instrText xml:space="preserve"> PAGEREF _Toc179379210 \h </w:instrText>
        </w:r>
        <w:r w:rsidR="00CB3DC4">
          <w:rPr>
            <w:noProof/>
            <w:webHidden/>
          </w:rPr>
        </w:r>
        <w:r w:rsidR="00CB3DC4">
          <w:rPr>
            <w:noProof/>
            <w:webHidden/>
          </w:rPr>
          <w:fldChar w:fldCharType="separate"/>
        </w:r>
        <w:r w:rsidR="00703978">
          <w:rPr>
            <w:noProof/>
            <w:webHidden/>
          </w:rPr>
          <w:t>6</w:t>
        </w:r>
        <w:r w:rsidR="00CB3DC4">
          <w:rPr>
            <w:noProof/>
            <w:webHidden/>
          </w:rPr>
          <w:fldChar w:fldCharType="end"/>
        </w:r>
      </w:hyperlink>
    </w:p>
    <w:p w14:paraId="4FA5BB30" w14:textId="32C96D0D"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11" w:history="1">
        <w:r w:rsidR="00CB3DC4" w:rsidRPr="007C5E00">
          <w:rPr>
            <w:rStyle w:val="Hyperlink"/>
            <w:noProof/>
          </w:rPr>
          <w:t>8.</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noProof/>
          </w:rPr>
          <w:t>key milestones and Deliverables</w:t>
        </w:r>
        <w:r w:rsidR="00CB3DC4">
          <w:rPr>
            <w:noProof/>
            <w:webHidden/>
          </w:rPr>
          <w:tab/>
        </w:r>
        <w:r w:rsidR="00CB3DC4">
          <w:rPr>
            <w:noProof/>
            <w:webHidden/>
          </w:rPr>
          <w:fldChar w:fldCharType="begin"/>
        </w:r>
        <w:r w:rsidR="00CB3DC4">
          <w:rPr>
            <w:noProof/>
            <w:webHidden/>
          </w:rPr>
          <w:instrText xml:space="preserve"> PAGEREF _Toc179379211 \h </w:instrText>
        </w:r>
        <w:r w:rsidR="00CB3DC4">
          <w:rPr>
            <w:noProof/>
            <w:webHidden/>
          </w:rPr>
        </w:r>
        <w:r w:rsidR="00CB3DC4">
          <w:rPr>
            <w:noProof/>
            <w:webHidden/>
          </w:rPr>
          <w:fldChar w:fldCharType="separate"/>
        </w:r>
        <w:r w:rsidR="00703978">
          <w:rPr>
            <w:noProof/>
            <w:webHidden/>
          </w:rPr>
          <w:t>6</w:t>
        </w:r>
        <w:r w:rsidR="00CB3DC4">
          <w:rPr>
            <w:noProof/>
            <w:webHidden/>
          </w:rPr>
          <w:fldChar w:fldCharType="end"/>
        </w:r>
      </w:hyperlink>
    </w:p>
    <w:p w14:paraId="240B0093" w14:textId="0A5BB7A2"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12" w:history="1">
        <w:r w:rsidR="00CB3DC4" w:rsidRPr="007C5E00">
          <w:rPr>
            <w:rStyle w:val="Hyperlink"/>
            <w:rFonts w:cs="Arial"/>
            <w:noProof/>
          </w:rPr>
          <w:t>9.</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rFonts w:cs="Arial"/>
            <w:noProof/>
          </w:rPr>
          <w:t>MANAGEMENT INFORMATION/reporting</w:t>
        </w:r>
        <w:r w:rsidR="00CB3DC4">
          <w:rPr>
            <w:noProof/>
            <w:webHidden/>
          </w:rPr>
          <w:tab/>
        </w:r>
        <w:r w:rsidR="00CB3DC4">
          <w:rPr>
            <w:noProof/>
            <w:webHidden/>
          </w:rPr>
          <w:fldChar w:fldCharType="begin"/>
        </w:r>
        <w:r w:rsidR="00CB3DC4">
          <w:rPr>
            <w:noProof/>
            <w:webHidden/>
          </w:rPr>
          <w:instrText xml:space="preserve"> PAGEREF _Toc179379212 \h </w:instrText>
        </w:r>
        <w:r w:rsidR="00CB3DC4">
          <w:rPr>
            <w:noProof/>
            <w:webHidden/>
          </w:rPr>
        </w:r>
        <w:r w:rsidR="00CB3DC4">
          <w:rPr>
            <w:noProof/>
            <w:webHidden/>
          </w:rPr>
          <w:fldChar w:fldCharType="separate"/>
        </w:r>
        <w:r w:rsidR="00703978">
          <w:rPr>
            <w:noProof/>
            <w:webHidden/>
          </w:rPr>
          <w:t>7</w:t>
        </w:r>
        <w:r w:rsidR="00CB3DC4">
          <w:rPr>
            <w:noProof/>
            <w:webHidden/>
          </w:rPr>
          <w:fldChar w:fldCharType="end"/>
        </w:r>
      </w:hyperlink>
    </w:p>
    <w:p w14:paraId="5521BC9A" w14:textId="76E9BCB0"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13" w:history="1">
        <w:r w:rsidR="00CB3DC4" w:rsidRPr="007C5E00">
          <w:rPr>
            <w:rStyle w:val="Hyperlink"/>
            <w:rFonts w:cs="Arial"/>
            <w:noProof/>
          </w:rPr>
          <w:t>10.</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rFonts w:cs="Arial"/>
            <w:noProof/>
          </w:rPr>
          <w:t>continuous improvement</w:t>
        </w:r>
        <w:r w:rsidR="00CB3DC4">
          <w:rPr>
            <w:noProof/>
            <w:webHidden/>
          </w:rPr>
          <w:tab/>
        </w:r>
        <w:r w:rsidR="00CB3DC4">
          <w:rPr>
            <w:noProof/>
            <w:webHidden/>
          </w:rPr>
          <w:fldChar w:fldCharType="begin"/>
        </w:r>
        <w:r w:rsidR="00CB3DC4">
          <w:rPr>
            <w:noProof/>
            <w:webHidden/>
          </w:rPr>
          <w:instrText xml:space="preserve"> PAGEREF _Toc179379213 \h </w:instrText>
        </w:r>
        <w:r w:rsidR="00CB3DC4">
          <w:rPr>
            <w:noProof/>
            <w:webHidden/>
          </w:rPr>
        </w:r>
        <w:r w:rsidR="00CB3DC4">
          <w:rPr>
            <w:noProof/>
            <w:webHidden/>
          </w:rPr>
          <w:fldChar w:fldCharType="separate"/>
        </w:r>
        <w:r w:rsidR="00703978">
          <w:rPr>
            <w:noProof/>
            <w:webHidden/>
          </w:rPr>
          <w:t>8</w:t>
        </w:r>
        <w:r w:rsidR="00CB3DC4">
          <w:rPr>
            <w:noProof/>
            <w:webHidden/>
          </w:rPr>
          <w:fldChar w:fldCharType="end"/>
        </w:r>
      </w:hyperlink>
    </w:p>
    <w:p w14:paraId="0A4D3870" w14:textId="3AB1BCFD"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14" w:history="1">
        <w:r w:rsidR="00CB3DC4" w:rsidRPr="007C5E00">
          <w:rPr>
            <w:rStyle w:val="Hyperlink"/>
            <w:noProof/>
          </w:rPr>
          <w:t>11.</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noProof/>
          </w:rPr>
          <w:t>SOCIAL VALUE</w:t>
        </w:r>
        <w:r w:rsidR="00CB3DC4">
          <w:rPr>
            <w:noProof/>
            <w:webHidden/>
          </w:rPr>
          <w:tab/>
        </w:r>
        <w:r w:rsidR="00CB3DC4">
          <w:rPr>
            <w:noProof/>
            <w:webHidden/>
          </w:rPr>
          <w:fldChar w:fldCharType="begin"/>
        </w:r>
        <w:r w:rsidR="00CB3DC4">
          <w:rPr>
            <w:noProof/>
            <w:webHidden/>
          </w:rPr>
          <w:instrText xml:space="preserve"> PAGEREF _Toc179379214 \h </w:instrText>
        </w:r>
        <w:r w:rsidR="00CB3DC4">
          <w:rPr>
            <w:noProof/>
            <w:webHidden/>
          </w:rPr>
        </w:r>
        <w:r w:rsidR="00CB3DC4">
          <w:rPr>
            <w:noProof/>
            <w:webHidden/>
          </w:rPr>
          <w:fldChar w:fldCharType="separate"/>
        </w:r>
        <w:r w:rsidR="00703978">
          <w:rPr>
            <w:noProof/>
            <w:webHidden/>
          </w:rPr>
          <w:t>8</w:t>
        </w:r>
        <w:r w:rsidR="00CB3DC4">
          <w:rPr>
            <w:noProof/>
            <w:webHidden/>
          </w:rPr>
          <w:fldChar w:fldCharType="end"/>
        </w:r>
      </w:hyperlink>
    </w:p>
    <w:p w14:paraId="4F7AE805" w14:textId="10B469BD"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15" w:history="1">
        <w:r w:rsidR="00CB3DC4" w:rsidRPr="007C5E00">
          <w:rPr>
            <w:rStyle w:val="Hyperlink"/>
            <w:rFonts w:cs="Arial"/>
            <w:noProof/>
          </w:rPr>
          <w:t>12.</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rFonts w:cs="Arial"/>
            <w:noProof/>
          </w:rPr>
          <w:t>quality</w:t>
        </w:r>
        <w:r w:rsidR="00CB3DC4">
          <w:rPr>
            <w:noProof/>
            <w:webHidden/>
          </w:rPr>
          <w:tab/>
        </w:r>
        <w:r w:rsidR="00CB3DC4">
          <w:rPr>
            <w:noProof/>
            <w:webHidden/>
          </w:rPr>
          <w:fldChar w:fldCharType="begin"/>
        </w:r>
        <w:r w:rsidR="00CB3DC4">
          <w:rPr>
            <w:noProof/>
            <w:webHidden/>
          </w:rPr>
          <w:instrText xml:space="preserve"> PAGEREF _Toc179379215 \h </w:instrText>
        </w:r>
        <w:r w:rsidR="00CB3DC4">
          <w:rPr>
            <w:noProof/>
            <w:webHidden/>
          </w:rPr>
        </w:r>
        <w:r w:rsidR="00CB3DC4">
          <w:rPr>
            <w:noProof/>
            <w:webHidden/>
          </w:rPr>
          <w:fldChar w:fldCharType="separate"/>
        </w:r>
        <w:r w:rsidR="00703978">
          <w:rPr>
            <w:noProof/>
            <w:webHidden/>
          </w:rPr>
          <w:t>9</w:t>
        </w:r>
        <w:r w:rsidR="00CB3DC4">
          <w:rPr>
            <w:noProof/>
            <w:webHidden/>
          </w:rPr>
          <w:fldChar w:fldCharType="end"/>
        </w:r>
      </w:hyperlink>
    </w:p>
    <w:p w14:paraId="3923DEA9" w14:textId="4AD71A89"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16" w:history="1">
        <w:r w:rsidR="00CB3DC4" w:rsidRPr="007C5E00">
          <w:rPr>
            <w:rStyle w:val="Hyperlink"/>
            <w:rFonts w:cs="Arial"/>
            <w:noProof/>
          </w:rPr>
          <w:t>13.</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rFonts w:cs="Arial"/>
            <w:noProof/>
          </w:rPr>
          <w:t>PRICE</w:t>
        </w:r>
        <w:r w:rsidR="00CB3DC4">
          <w:rPr>
            <w:noProof/>
            <w:webHidden/>
          </w:rPr>
          <w:tab/>
        </w:r>
        <w:r w:rsidR="00CB3DC4">
          <w:rPr>
            <w:noProof/>
            <w:webHidden/>
          </w:rPr>
          <w:fldChar w:fldCharType="begin"/>
        </w:r>
        <w:r w:rsidR="00CB3DC4">
          <w:rPr>
            <w:noProof/>
            <w:webHidden/>
          </w:rPr>
          <w:instrText xml:space="preserve"> PAGEREF _Toc179379216 \h </w:instrText>
        </w:r>
        <w:r w:rsidR="00CB3DC4">
          <w:rPr>
            <w:noProof/>
            <w:webHidden/>
          </w:rPr>
        </w:r>
        <w:r w:rsidR="00CB3DC4">
          <w:rPr>
            <w:noProof/>
            <w:webHidden/>
          </w:rPr>
          <w:fldChar w:fldCharType="separate"/>
        </w:r>
        <w:r w:rsidR="00703978">
          <w:rPr>
            <w:noProof/>
            <w:webHidden/>
          </w:rPr>
          <w:t>9</w:t>
        </w:r>
        <w:r w:rsidR="00CB3DC4">
          <w:rPr>
            <w:noProof/>
            <w:webHidden/>
          </w:rPr>
          <w:fldChar w:fldCharType="end"/>
        </w:r>
      </w:hyperlink>
    </w:p>
    <w:p w14:paraId="3021C0E1" w14:textId="608F270D"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17" w:history="1">
        <w:r w:rsidR="00CB3DC4" w:rsidRPr="007C5E00">
          <w:rPr>
            <w:rStyle w:val="Hyperlink"/>
            <w:rFonts w:cs="Arial"/>
            <w:noProof/>
          </w:rPr>
          <w:t>14.</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rFonts w:cs="Arial"/>
            <w:noProof/>
          </w:rPr>
          <w:t>STAFF AND CUSTOMER SERVICE</w:t>
        </w:r>
        <w:r w:rsidR="00CB3DC4">
          <w:rPr>
            <w:noProof/>
            <w:webHidden/>
          </w:rPr>
          <w:tab/>
        </w:r>
        <w:r w:rsidR="00CB3DC4">
          <w:rPr>
            <w:noProof/>
            <w:webHidden/>
          </w:rPr>
          <w:fldChar w:fldCharType="begin"/>
        </w:r>
        <w:r w:rsidR="00CB3DC4">
          <w:rPr>
            <w:noProof/>
            <w:webHidden/>
          </w:rPr>
          <w:instrText xml:space="preserve"> PAGEREF _Toc179379217 \h </w:instrText>
        </w:r>
        <w:r w:rsidR="00CB3DC4">
          <w:rPr>
            <w:noProof/>
            <w:webHidden/>
          </w:rPr>
        </w:r>
        <w:r w:rsidR="00CB3DC4">
          <w:rPr>
            <w:noProof/>
            <w:webHidden/>
          </w:rPr>
          <w:fldChar w:fldCharType="separate"/>
        </w:r>
        <w:r w:rsidR="00703978">
          <w:rPr>
            <w:noProof/>
            <w:webHidden/>
          </w:rPr>
          <w:t>10</w:t>
        </w:r>
        <w:r w:rsidR="00CB3DC4">
          <w:rPr>
            <w:noProof/>
            <w:webHidden/>
          </w:rPr>
          <w:fldChar w:fldCharType="end"/>
        </w:r>
      </w:hyperlink>
    </w:p>
    <w:p w14:paraId="19F13628" w14:textId="3D230827"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18" w:history="1">
        <w:r w:rsidR="00CB3DC4" w:rsidRPr="007C5E00">
          <w:rPr>
            <w:rStyle w:val="Hyperlink"/>
            <w:rFonts w:cs="Arial"/>
            <w:noProof/>
          </w:rPr>
          <w:t>15.</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rFonts w:cs="Arial"/>
            <w:noProof/>
          </w:rPr>
          <w:t>service levels and performance</w:t>
        </w:r>
        <w:r w:rsidR="00CB3DC4">
          <w:rPr>
            <w:noProof/>
            <w:webHidden/>
          </w:rPr>
          <w:tab/>
        </w:r>
        <w:r w:rsidR="00CB3DC4">
          <w:rPr>
            <w:noProof/>
            <w:webHidden/>
          </w:rPr>
          <w:fldChar w:fldCharType="begin"/>
        </w:r>
        <w:r w:rsidR="00CB3DC4">
          <w:rPr>
            <w:noProof/>
            <w:webHidden/>
          </w:rPr>
          <w:instrText xml:space="preserve"> PAGEREF _Toc179379218 \h </w:instrText>
        </w:r>
        <w:r w:rsidR="00CB3DC4">
          <w:rPr>
            <w:noProof/>
            <w:webHidden/>
          </w:rPr>
        </w:r>
        <w:r w:rsidR="00CB3DC4">
          <w:rPr>
            <w:noProof/>
            <w:webHidden/>
          </w:rPr>
          <w:fldChar w:fldCharType="separate"/>
        </w:r>
        <w:r w:rsidR="00703978">
          <w:rPr>
            <w:noProof/>
            <w:webHidden/>
          </w:rPr>
          <w:t>10</w:t>
        </w:r>
        <w:r w:rsidR="00CB3DC4">
          <w:rPr>
            <w:noProof/>
            <w:webHidden/>
          </w:rPr>
          <w:fldChar w:fldCharType="end"/>
        </w:r>
      </w:hyperlink>
    </w:p>
    <w:p w14:paraId="55B75BC5" w14:textId="0EC97817"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19" w:history="1">
        <w:r w:rsidR="00CB3DC4" w:rsidRPr="007C5E00">
          <w:rPr>
            <w:rStyle w:val="Hyperlink"/>
            <w:noProof/>
          </w:rPr>
          <w:t>16.</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noProof/>
          </w:rPr>
          <w:t>Security and CONFIDENTIALITY requirements</w:t>
        </w:r>
        <w:r w:rsidR="00CB3DC4">
          <w:rPr>
            <w:noProof/>
            <w:webHidden/>
          </w:rPr>
          <w:tab/>
        </w:r>
        <w:r w:rsidR="00CB3DC4">
          <w:rPr>
            <w:noProof/>
            <w:webHidden/>
          </w:rPr>
          <w:fldChar w:fldCharType="begin"/>
        </w:r>
        <w:r w:rsidR="00CB3DC4">
          <w:rPr>
            <w:noProof/>
            <w:webHidden/>
          </w:rPr>
          <w:instrText xml:space="preserve"> PAGEREF _Toc179379219 \h </w:instrText>
        </w:r>
        <w:r w:rsidR="00CB3DC4">
          <w:rPr>
            <w:noProof/>
            <w:webHidden/>
          </w:rPr>
        </w:r>
        <w:r w:rsidR="00CB3DC4">
          <w:rPr>
            <w:noProof/>
            <w:webHidden/>
          </w:rPr>
          <w:fldChar w:fldCharType="separate"/>
        </w:r>
        <w:r w:rsidR="00703978">
          <w:rPr>
            <w:noProof/>
            <w:webHidden/>
          </w:rPr>
          <w:t>13</w:t>
        </w:r>
        <w:r w:rsidR="00CB3DC4">
          <w:rPr>
            <w:noProof/>
            <w:webHidden/>
          </w:rPr>
          <w:fldChar w:fldCharType="end"/>
        </w:r>
      </w:hyperlink>
    </w:p>
    <w:p w14:paraId="76487A17" w14:textId="361EB3C3"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20" w:history="1">
        <w:r w:rsidR="00CB3DC4" w:rsidRPr="007C5E00">
          <w:rPr>
            <w:rStyle w:val="Hyperlink"/>
            <w:rFonts w:cs="Arial"/>
            <w:noProof/>
          </w:rPr>
          <w:t>17.</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rFonts w:cs="Arial"/>
            <w:noProof/>
          </w:rPr>
          <w:t>payment AND INVOICING</w:t>
        </w:r>
        <w:r w:rsidR="00CB3DC4">
          <w:rPr>
            <w:noProof/>
            <w:webHidden/>
          </w:rPr>
          <w:tab/>
        </w:r>
        <w:r w:rsidR="00CB3DC4">
          <w:rPr>
            <w:noProof/>
            <w:webHidden/>
          </w:rPr>
          <w:fldChar w:fldCharType="begin"/>
        </w:r>
        <w:r w:rsidR="00CB3DC4">
          <w:rPr>
            <w:noProof/>
            <w:webHidden/>
          </w:rPr>
          <w:instrText xml:space="preserve"> PAGEREF _Toc179379220 \h </w:instrText>
        </w:r>
        <w:r w:rsidR="00CB3DC4">
          <w:rPr>
            <w:noProof/>
            <w:webHidden/>
          </w:rPr>
        </w:r>
        <w:r w:rsidR="00CB3DC4">
          <w:rPr>
            <w:noProof/>
            <w:webHidden/>
          </w:rPr>
          <w:fldChar w:fldCharType="separate"/>
        </w:r>
        <w:r w:rsidR="00703978">
          <w:rPr>
            <w:noProof/>
            <w:webHidden/>
          </w:rPr>
          <w:t>13</w:t>
        </w:r>
        <w:r w:rsidR="00CB3DC4">
          <w:rPr>
            <w:noProof/>
            <w:webHidden/>
          </w:rPr>
          <w:fldChar w:fldCharType="end"/>
        </w:r>
      </w:hyperlink>
    </w:p>
    <w:p w14:paraId="5580C947" w14:textId="69C52344"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21" w:history="1">
        <w:r w:rsidR="00CB3DC4" w:rsidRPr="007C5E00">
          <w:rPr>
            <w:rStyle w:val="Hyperlink"/>
            <w:rFonts w:cs="Arial"/>
            <w:noProof/>
          </w:rPr>
          <w:t>18.</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rFonts w:cs="Arial"/>
            <w:noProof/>
          </w:rPr>
          <w:t>CONTRACT MANAGEMENT</w:t>
        </w:r>
        <w:r w:rsidR="00CB3DC4">
          <w:rPr>
            <w:noProof/>
            <w:webHidden/>
          </w:rPr>
          <w:tab/>
        </w:r>
        <w:r w:rsidR="00CB3DC4">
          <w:rPr>
            <w:noProof/>
            <w:webHidden/>
          </w:rPr>
          <w:fldChar w:fldCharType="begin"/>
        </w:r>
        <w:r w:rsidR="00CB3DC4">
          <w:rPr>
            <w:noProof/>
            <w:webHidden/>
          </w:rPr>
          <w:instrText xml:space="preserve"> PAGEREF _Toc179379221 \h </w:instrText>
        </w:r>
        <w:r w:rsidR="00CB3DC4">
          <w:rPr>
            <w:noProof/>
            <w:webHidden/>
          </w:rPr>
        </w:r>
        <w:r w:rsidR="00CB3DC4">
          <w:rPr>
            <w:noProof/>
            <w:webHidden/>
          </w:rPr>
          <w:fldChar w:fldCharType="separate"/>
        </w:r>
        <w:r w:rsidR="00703978">
          <w:rPr>
            <w:noProof/>
            <w:webHidden/>
          </w:rPr>
          <w:t>14</w:t>
        </w:r>
        <w:r w:rsidR="00CB3DC4">
          <w:rPr>
            <w:noProof/>
            <w:webHidden/>
          </w:rPr>
          <w:fldChar w:fldCharType="end"/>
        </w:r>
      </w:hyperlink>
    </w:p>
    <w:p w14:paraId="48B68BA0" w14:textId="13B26B1E"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22" w:history="1">
        <w:r w:rsidR="00CB3DC4" w:rsidRPr="007C5E00">
          <w:rPr>
            <w:rStyle w:val="Hyperlink"/>
            <w:noProof/>
          </w:rPr>
          <w:t>19.</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noProof/>
          </w:rPr>
          <w:t>Location</w:t>
        </w:r>
        <w:r w:rsidR="00CB3DC4">
          <w:rPr>
            <w:noProof/>
            <w:webHidden/>
          </w:rPr>
          <w:tab/>
        </w:r>
        <w:r w:rsidR="00CB3DC4">
          <w:rPr>
            <w:noProof/>
            <w:webHidden/>
          </w:rPr>
          <w:fldChar w:fldCharType="begin"/>
        </w:r>
        <w:r w:rsidR="00CB3DC4">
          <w:rPr>
            <w:noProof/>
            <w:webHidden/>
          </w:rPr>
          <w:instrText xml:space="preserve"> PAGEREF _Toc179379222 \h </w:instrText>
        </w:r>
        <w:r w:rsidR="00CB3DC4">
          <w:rPr>
            <w:noProof/>
            <w:webHidden/>
          </w:rPr>
        </w:r>
        <w:r w:rsidR="00CB3DC4">
          <w:rPr>
            <w:noProof/>
            <w:webHidden/>
          </w:rPr>
          <w:fldChar w:fldCharType="separate"/>
        </w:r>
        <w:r w:rsidR="00703978">
          <w:rPr>
            <w:noProof/>
            <w:webHidden/>
          </w:rPr>
          <w:t>14</w:t>
        </w:r>
        <w:r w:rsidR="00CB3DC4">
          <w:rPr>
            <w:noProof/>
            <w:webHidden/>
          </w:rPr>
          <w:fldChar w:fldCharType="end"/>
        </w:r>
      </w:hyperlink>
    </w:p>
    <w:p w14:paraId="1E174302" w14:textId="02E6E109"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23" w:history="1">
        <w:r w:rsidR="00CB3DC4" w:rsidRPr="007C5E00">
          <w:rPr>
            <w:rStyle w:val="Hyperlink"/>
            <w:noProof/>
          </w:rPr>
          <w:t>20.</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noProof/>
          </w:rPr>
          <w:t>Annex A: Lot 1 – The Requirement - Soft shell</w:t>
        </w:r>
        <w:r w:rsidR="00CB3DC4">
          <w:rPr>
            <w:noProof/>
            <w:webHidden/>
          </w:rPr>
          <w:tab/>
        </w:r>
        <w:r w:rsidR="00CB3DC4">
          <w:rPr>
            <w:noProof/>
            <w:webHidden/>
          </w:rPr>
          <w:fldChar w:fldCharType="begin"/>
        </w:r>
        <w:r w:rsidR="00CB3DC4">
          <w:rPr>
            <w:noProof/>
            <w:webHidden/>
          </w:rPr>
          <w:instrText xml:space="preserve"> PAGEREF _Toc179379223 \h </w:instrText>
        </w:r>
        <w:r w:rsidR="00CB3DC4">
          <w:rPr>
            <w:noProof/>
            <w:webHidden/>
          </w:rPr>
        </w:r>
        <w:r w:rsidR="00CB3DC4">
          <w:rPr>
            <w:noProof/>
            <w:webHidden/>
          </w:rPr>
          <w:fldChar w:fldCharType="separate"/>
        </w:r>
        <w:r w:rsidR="00703978">
          <w:rPr>
            <w:noProof/>
            <w:webHidden/>
          </w:rPr>
          <w:t>14</w:t>
        </w:r>
        <w:r w:rsidR="00CB3DC4">
          <w:rPr>
            <w:noProof/>
            <w:webHidden/>
          </w:rPr>
          <w:fldChar w:fldCharType="end"/>
        </w:r>
      </w:hyperlink>
    </w:p>
    <w:p w14:paraId="7D725AF2" w14:textId="1CE5D34B"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24" w:history="1">
        <w:r w:rsidR="00CB3DC4" w:rsidRPr="007C5E00">
          <w:rPr>
            <w:rStyle w:val="Hyperlink"/>
            <w:noProof/>
          </w:rPr>
          <w:t>21.</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noProof/>
          </w:rPr>
          <w:t>Annex B: Lot 2 - The requirement - Hard shell</w:t>
        </w:r>
        <w:r w:rsidR="00CB3DC4">
          <w:rPr>
            <w:noProof/>
            <w:webHidden/>
          </w:rPr>
          <w:tab/>
        </w:r>
        <w:r w:rsidR="00CB3DC4">
          <w:rPr>
            <w:noProof/>
            <w:webHidden/>
          </w:rPr>
          <w:fldChar w:fldCharType="begin"/>
        </w:r>
        <w:r w:rsidR="00CB3DC4">
          <w:rPr>
            <w:noProof/>
            <w:webHidden/>
          </w:rPr>
          <w:instrText xml:space="preserve"> PAGEREF _Toc179379224 \h </w:instrText>
        </w:r>
        <w:r w:rsidR="00CB3DC4">
          <w:rPr>
            <w:noProof/>
            <w:webHidden/>
          </w:rPr>
        </w:r>
        <w:r w:rsidR="00CB3DC4">
          <w:rPr>
            <w:noProof/>
            <w:webHidden/>
          </w:rPr>
          <w:fldChar w:fldCharType="separate"/>
        </w:r>
        <w:r w:rsidR="00703978">
          <w:rPr>
            <w:noProof/>
            <w:webHidden/>
          </w:rPr>
          <w:t>15</w:t>
        </w:r>
        <w:r w:rsidR="00CB3DC4">
          <w:rPr>
            <w:noProof/>
            <w:webHidden/>
          </w:rPr>
          <w:fldChar w:fldCharType="end"/>
        </w:r>
      </w:hyperlink>
    </w:p>
    <w:p w14:paraId="2717F119" w14:textId="7449255D" w:rsidR="00CB3DC4" w:rsidRDefault="00E050D0">
      <w:pPr>
        <w:pStyle w:val="TOC1"/>
        <w:rPr>
          <w:rFonts w:asciiTheme="minorHAnsi" w:eastAsiaTheme="minorEastAsia" w:hAnsiTheme="minorHAnsi" w:cstheme="minorBidi"/>
          <w:caps w:val="0"/>
          <w:noProof/>
          <w:kern w:val="2"/>
          <w:szCs w:val="22"/>
          <w:lang w:eastAsia="en-GB"/>
          <w14:ligatures w14:val="standardContextual"/>
        </w:rPr>
      </w:pPr>
      <w:hyperlink w:anchor="_Toc179379225" w:history="1">
        <w:r w:rsidR="00CB3DC4" w:rsidRPr="007C5E00">
          <w:rPr>
            <w:rStyle w:val="Hyperlink"/>
            <w:noProof/>
          </w:rPr>
          <w:t>22.</w:t>
        </w:r>
        <w:r w:rsidR="00CB3DC4">
          <w:rPr>
            <w:rFonts w:asciiTheme="minorHAnsi" w:eastAsiaTheme="minorEastAsia" w:hAnsiTheme="minorHAnsi" w:cstheme="minorBidi"/>
            <w:caps w:val="0"/>
            <w:noProof/>
            <w:kern w:val="2"/>
            <w:szCs w:val="22"/>
            <w:lang w:eastAsia="en-GB"/>
            <w14:ligatures w14:val="standardContextual"/>
          </w:rPr>
          <w:tab/>
        </w:r>
        <w:r w:rsidR="00CB3DC4" w:rsidRPr="007C5E00">
          <w:rPr>
            <w:rStyle w:val="Hyperlink"/>
            <w:noProof/>
          </w:rPr>
          <w:t>Annex c: Lot 3 - The requirement – Temporary Buiilding</w:t>
        </w:r>
        <w:r w:rsidR="00CB3DC4">
          <w:rPr>
            <w:noProof/>
            <w:webHidden/>
          </w:rPr>
          <w:tab/>
        </w:r>
        <w:r w:rsidR="00CB3DC4">
          <w:rPr>
            <w:noProof/>
            <w:webHidden/>
          </w:rPr>
          <w:fldChar w:fldCharType="begin"/>
        </w:r>
        <w:r w:rsidR="00CB3DC4">
          <w:rPr>
            <w:noProof/>
            <w:webHidden/>
          </w:rPr>
          <w:instrText xml:space="preserve"> PAGEREF _Toc179379225 \h </w:instrText>
        </w:r>
        <w:r w:rsidR="00CB3DC4">
          <w:rPr>
            <w:noProof/>
            <w:webHidden/>
          </w:rPr>
        </w:r>
        <w:r w:rsidR="00CB3DC4">
          <w:rPr>
            <w:noProof/>
            <w:webHidden/>
          </w:rPr>
          <w:fldChar w:fldCharType="separate"/>
        </w:r>
        <w:r w:rsidR="00703978">
          <w:rPr>
            <w:noProof/>
            <w:webHidden/>
          </w:rPr>
          <w:t>16</w:t>
        </w:r>
        <w:r w:rsidR="00CB3DC4">
          <w:rPr>
            <w:noProof/>
            <w:webHidden/>
          </w:rPr>
          <w:fldChar w:fldCharType="end"/>
        </w:r>
      </w:hyperlink>
    </w:p>
    <w:p w14:paraId="77E4363A" w14:textId="5C89173C" w:rsidR="5B221795" w:rsidRDefault="5B221795" w:rsidP="5B221795">
      <w:pPr>
        <w:pStyle w:val="TOC1"/>
        <w:tabs>
          <w:tab w:val="clear" w:pos="9029"/>
          <w:tab w:val="left" w:pos="435"/>
          <w:tab w:val="right" w:leader="dot" w:pos="9015"/>
        </w:tabs>
      </w:pPr>
      <w:r>
        <w:fldChar w:fldCharType="end"/>
      </w:r>
    </w:p>
    <w:p w14:paraId="374B790A" w14:textId="2287F909" w:rsidR="00FE18AC" w:rsidRPr="00D37BAC" w:rsidRDefault="00FE18AC" w:rsidP="00FE18AC">
      <w:pPr>
        <w:spacing w:after="120"/>
        <w:jc w:val="center"/>
        <w:rPr>
          <w:b/>
        </w:rPr>
      </w:pPr>
    </w:p>
    <w:p w14:paraId="4DA4FDFA" w14:textId="1FA3FA62" w:rsidR="00F44D62" w:rsidRPr="00F44D62" w:rsidRDefault="00F44D62" w:rsidP="001A45DF">
      <w:pPr>
        <w:adjustRightInd w:val="0"/>
        <w:spacing w:before="60" w:after="60"/>
        <w:ind w:left="142"/>
        <w:jc w:val="center"/>
        <w:rPr>
          <w:rFonts w:eastAsia="STZhongsong" w:cs="Arial"/>
          <w:b/>
          <w:szCs w:val="22"/>
          <w:highlight w:val="yellow"/>
        </w:rPr>
      </w:pPr>
      <w:bookmarkStart w:id="0" w:name="_Toc297554772"/>
    </w:p>
    <w:p w14:paraId="656F4A80" w14:textId="0C4CB188"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21A85D2" w14:textId="38E4F061" w:rsidR="00A91CFD" w:rsidRPr="00A91CFD" w:rsidRDefault="00FE18AC" w:rsidP="00A91CFD">
      <w:pPr>
        <w:pStyle w:val="Heading1"/>
        <w:numPr>
          <w:ilvl w:val="0"/>
          <w:numId w:val="30"/>
        </w:numPr>
        <w:tabs>
          <w:tab w:val="clear" w:pos="720"/>
        </w:tabs>
        <w:overflowPunct w:val="0"/>
        <w:autoSpaceDE w:val="0"/>
        <w:autoSpaceDN w:val="0"/>
        <w:spacing w:after="120"/>
        <w:textAlignment w:val="baseline"/>
        <w:rPr>
          <w:sz w:val="32"/>
          <w:szCs w:val="32"/>
        </w:rPr>
      </w:pPr>
      <w:bookmarkStart w:id="1" w:name="_Toc368573027"/>
      <w:bookmarkStart w:id="2" w:name="_Toc179379204"/>
      <w:r w:rsidRPr="001A45DF">
        <w:rPr>
          <w:caps w:val="0"/>
          <w:sz w:val="32"/>
          <w:szCs w:val="32"/>
        </w:rPr>
        <w:lastRenderedPageBreak/>
        <w:t>PURPOSE</w:t>
      </w:r>
      <w:bookmarkEnd w:id="0"/>
      <w:bookmarkEnd w:id="1"/>
      <w:bookmarkEnd w:id="2"/>
      <w:r w:rsidR="00A91CFD" w:rsidRPr="00A91CFD">
        <w:rPr>
          <w:sz w:val="32"/>
          <w:szCs w:val="32"/>
        </w:rPr>
        <w:t xml:space="preserve"> </w:t>
      </w:r>
    </w:p>
    <w:p w14:paraId="74408838" w14:textId="07B48A74" w:rsidR="00067B9B" w:rsidRPr="003066A5" w:rsidRDefault="00032949" w:rsidP="00032949">
      <w:pPr>
        <w:pStyle w:val="Heading2"/>
        <w:spacing w:after="120"/>
        <w:ind w:left="709"/>
        <w:rPr>
          <w:sz w:val="24"/>
          <w:szCs w:val="24"/>
        </w:rPr>
      </w:pPr>
      <w:bookmarkStart w:id="3" w:name="_Toc296415791"/>
      <w:r>
        <w:rPr>
          <w:sz w:val="24"/>
          <w:szCs w:val="24"/>
        </w:rPr>
        <w:t xml:space="preserve">The Home Office (HO) </w:t>
      </w:r>
      <w:r w:rsidR="00DD33AD">
        <w:rPr>
          <w:sz w:val="24"/>
          <w:szCs w:val="24"/>
        </w:rPr>
        <w:t xml:space="preserve">seeks </w:t>
      </w:r>
      <w:r w:rsidR="008772D5">
        <w:rPr>
          <w:sz w:val="24"/>
          <w:szCs w:val="24"/>
        </w:rPr>
        <w:t xml:space="preserve">to procure a new </w:t>
      </w:r>
      <w:r w:rsidR="00AE3EA0">
        <w:rPr>
          <w:sz w:val="24"/>
          <w:szCs w:val="24"/>
        </w:rPr>
        <w:t>m</w:t>
      </w:r>
      <w:r w:rsidR="008772D5">
        <w:rPr>
          <w:sz w:val="24"/>
          <w:szCs w:val="24"/>
        </w:rPr>
        <w:t>ass fatalities capability to</w:t>
      </w:r>
      <w:r w:rsidR="00EF0E12">
        <w:rPr>
          <w:sz w:val="24"/>
          <w:szCs w:val="24"/>
        </w:rPr>
        <w:t xml:space="preserve"> replace </w:t>
      </w:r>
      <w:r w:rsidR="00242C11">
        <w:rPr>
          <w:sz w:val="24"/>
          <w:szCs w:val="24"/>
        </w:rPr>
        <w:t>its</w:t>
      </w:r>
      <w:r w:rsidR="00EF0E12">
        <w:rPr>
          <w:sz w:val="24"/>
          <w:szCs w:val="24"/>
        </w:rPr>
        <w:t xml:space="preserve"> </w:t>
      </w:r>
      <w:r w:rsidR="008772D5">
        <w:rPr>
          <w:sz w:val="24"/>
          <w:szCs w:val="24"/>
        </w:rPr>
        <w:t xml:space="preserve">existing </w:t>
      </w:r>
      <w:r w:rsidR="00E67DF2">
        <w:rPr>
          <w:sz w:val="24"/>
          <w:szCs w:val="24"/>
        </w:rPr>
        <w:t>solution</w:t>
      </w:r>
      <w:r w:rsidR="008772D5">
        <w:rPr>
          <w:sz w:val="24"/>
          <w:szCs w:val="24"/>
        </w:rPr>
        <w:t xml:space="preserve"> which </w:t>
      </w:r>
      <w:r w:rsidR="00034544">
        <w:rPr>
          <w:sz w:val="24"/>
          <w:szCs w:val="24"/>
        </w:rPr>
        <w:t>is</w:t>
      </w:r>
      <w:r w:rsidR="008772D5">
        <w:rPr>
          <w:sz w:val="24"/>
          <w:szCs w:val="24"/>
        </w:rPr>
        <w:t xml:space="preserve"> </w:t>
      </w:r>
      <w:r w:rsidR="005A6EDB">
        <w:rPr>
          <w:sz w:val="24"/>
          <w:szCs w:val="24"/>
        </w:rPr>
        <w:t>approaching</w:t>
      </w:r>
      <w:r w:rsidR="008772D5">
        <w:rPr>
          <w:sz w:val="24"/>
          <w:szCs w:val="24"/>
        </w:rPr>
        <w:t xml:space="preserve"> </w:t>
      </w:r>
      <w:r w:rsidR="00727786">
        <w:rPr>
          <w:sz w:val="24"/>
          <w:szCs w:val="24"/>
        </w:rPr>
        <w:t>the</w:t>
      </w:r>
      <w:r w:rsidR="00D87DE2">
        <w:rPr>
          <w:sz w:val="24"/>
          <w:szCs w:val="24"/>
        </w:rPr>
        <w:t xml:space="preserve"> </w:t>
      </w:r>
      <w:r w:rsidR="008772D5">
        <w:rPr>
          <w:sz w:val="24"/>
          <w:szCs w:val="24"/>
        </w:rPr>
        <w:t>end</w:t>
      </w:r>
      <w:r w:rsidR="00D87DE2">
        <w:rPr>
          <w:sz w:val="24"/>
          <w:szCs w:val="24"/>
        </w:rPr>
        <w:t xml:space="preserve"> of </w:t>
      </w:r>
      <w:r w:rsidR="008772D5">
        <w:rPr>
          <w:sz w:val="24"/>
          <w:szCs w:val="24"/>
        </w:rPr>
        <w:t xml:space="preserve">its serviceable </w:t>
      </w:r>
      <w:r w:rsidR="00D87DE2">
        <w:rPr>
          <w:sz w:val="24"/>
          <w:szCs w:val="24"/>
        </w:rPr>
        <w:t>life</w:t>
      </w:r>
      <w:r w:rsidR="00492688">
        <w:rPr>
          <w:sz w:val="24"/>
          <w:szCs w:val="24"/>
        </w:rPr>
        <w:t xml:space="preserve">. </w:t>
      </w:r>
      <w:r w:rsidR="008772D5">
        <w:rPr>
          <w:sz w:val="24"/>
          <w:szCs w:val="24"/>
        </w:rPr>
        <w:t xml:space="preserve">In replacing </w:t>
      </w:r>
      <w:r w:rsidR="00AE3EA0">
        <w:rPr>
          <w:sz w:val="24"/>
          <w:szCs w:val="24"/>
        </w:rPr>
        <w:t>it</w:t>
      </w:r>
      <w:r w:rsidR="003E751D">
        <w:rPr>
          <w:sz w:val="24"/>
          <w:szCs w:val="24"/>
        </w:rPr>
        <w:t>,</w:t>
      </w:r>
      <w:r w:rsidR="008772D5">
        <w:rPr>
          <w:sz w:val="24"/>
          <w:szCs w:val="24"/>
        </w:rPr>
        <w:t xml:space="preserve"> the Home Office require</w:t>
      </w:r>
      <w:r w:rsidR="00067B9B">
        <w:rPr>
          <w:sz w:val="24"/>
          <w:szCs w:val="24"/>
        </w:rPr>
        <w:t>s the new capability to be flexible and scalable</w:t>
      </w:r>
      <w:r w:rsidR="00AE3EA0">
        <w:rPr>
          <w:sz w:val="24"/>
          <w:szCs w:val="24"/>
        </w:rPr>
        <w:t>,</w:t>
      </w:r>
      <w:r w:rsidR="007C31BB">
        <w:rPr>
          <w:sz w:val="24"/>
          <w:szCs w:val="24"/>
        </w:rPr>
        <w:t xml:space="preserve"> </w:t>
      </w:r>
      <w:r w:rsidR="00067B9B">
        <w:rPr>
          <w:sz w:val="24"/>
          <w:szCs w:val="24"/>
        </w:rPr>
        <w:t xml:space="preserve">to </w:t>
      </w:r>
      <w:r w:rsidR="007C31BB" w:rsidRPr="003066A5">
        <w:rPr>
          <w:sz w:val="24"/>
          <w:szCs w:val="24"/>
        </w:rPr>
        <w:t xml:space="preserve">mitigate </w:t>
      </w:r>
      <w:r w:rsidR="00CD0A36" w:rsidRPr="003066A5">
        <w:rPr>
          <w:sz w:val="24"/>
          <w:szCs w:val="24"/>
        </w:rPr>
        <w:t>a range of risk</w:t>
      </w:r>
      <w:r w:rsidR="005F1D7C" w:rsidRPr="003066A5">
        <w:rPr>
          <w:sz w:val="24"/>
          <w:szCs w:val="24"/>
        </w:rPr>
        <w:t>s</w:t>
      </w:r>
      <w:r w:rsidR="00CD0A36" w:rsidRPr="003066A5">
        <w:rPr>
          <w:sz w:val="24"/>
          <w:szCs w:val="24"/>
        </w:rPr>
        <w:t xml:space="preserve"> in </w:t>
      </w:r>
      <w:r w:rsidR="007C31BB" w:rsidRPr="003066A5">
        <w:rPr>
          <w:sz w:val="24"/>
          <w:szCs w:val="24"/>
        </w:rPr>
        <w:t>the National Risk Register</w:t>
      </w:r>
      <w:r w:rsidR="0024151F" w:rsidRPr="003066A5">
        <w:rPr>
          <w:sz w:val="24"/>
          <w:szCs w:val="24"/>
        </w:rPr>
        <w:t xml:space="preserve"> (NRR)</w:t>
      </w:r>
      <w:r w:rsidR="00F95FE3" w:rsidRPr="003066A5">
        <w:rPr>
          <w:sz w:val="24"/>
          <w:szCs w:val="24"/>
        </w:rPr>
        <w:t>.</w:t>
      </w:r>
    </w:p>
    <w:p w14:paraId="01832103" w14:textId="2EEAB2A5" w:rsidR="00A91CFD" w:rsidRPr="004D1DEA" w:rsidRDefault="005715E7" w:rsidP="00032949">
      <w:pPr>
        <w:pStyle w:val="Heading2"/>
        <w:spacing w:after="120"/>
        <w:ind w:left="709"/>
        <w:rPr>
          <w:sz w:val="24"/>
          <w:szCs w:val="24"/>
        </w:rPr>
      </w:pPr>
      <w:r w:rsidRPr="004D1DEA">
        <w:rPr>
          <w:sz w:val="24"/>
          <w:szCs w:val="24"/>
        </w:rPr>
        <w:t xml:space="preserve">The contract duration will be for an initial </w:t>
      </w:r>
      <w:r w:rsidR="00623E9F" w:rsidRPr="004D1DEA">
        <w:rPr>
          <w:sz w:val="24"/>
          <w:szCs w:val="24"/>
        </w:rPr>
        <w:t>2</w:t>
      </w:r>
      <w:r w:rsidRPr="004D1DEA">
        <w:rPr>
          <w:sz w:val="24"/>
          <w:szCs w:val="24"/>
        </w:rPr>
        <w:t xml:space="preserve"> years with the option to extend</w:t>
      </w:r>
      <w:r w:rsidR="00C02EE8" w:rsidRPr="004D1DEA">
        <w:rPr>
          <w:sz w:val="24"/>
          <w:szCs w:val="24"/>
        </w:rPr>
        <w:t xml:space="preserve"> for</w:t>
      </w:r>
      <w:r w:rsidRPr="004D1DEA">
        <w:rPr>
          <w:sz w:val="24"/>
          <w:szCs w:val="24"/>
        </w:rPr>
        <w:t xml:space="preserve"> a </w:t>
      </w:r>
      <w:r w:rsidR="7A0E804B" w:rsidRPr="004D1DEA">
        <w:rPr>
          <w:sz w:val="24"/>
          <w:szCs w:val="24"/>
        </w:rPr>
        <w:t>further</w:t>
      </w:r>
      <w:r w:rsidRPr="004D1DEA">
        <w:rPr>
          <w:sz w:val="24"/>
          <w:szCs w:val="24"/>
        </w:rPr>
        <w:t xml:space="preserve"> </w:t>
      </w:r>
      <w:r w:rsidR="4A2CCB27" w:rsidRPr="004D1DEA">
        <w:rPr>
          <w:sz w:val="24"/>
          <w:szCs w:val="24"/>
        </w:rPr>
        <w:t xml:space="preserve">year over a </w:t>
      </w:r>
      <w:r w:rsidR="000122F6">
        <w:rPr>
          <w:sz w:val="24"/>
          <w:szCs w:val="24"/>
        </w:rPr>
        <w:t>two</w:t>
      </w:r>
      <w:r w:rsidR="003066A5" w:rsidRPr="004D1DEA">
        <w:rPr>
          <w:sz w:val="24"/>
          <w:szCs w:val="24"/>
        </w:rPr>
        <w:t>-year</w:t>
      </w:r>
      <w:r w:rsidR="55B84B18" w:rsidRPr="004D1DEA">
        <w:rPr>
          <w:sz w:val="24"/>
          <w:szCs w:val="24"/>
        </w:rPr>
        <w:t xml:space="preserve"> period</w:t>
      </w:r>
      <w:r w:rsidRPr="004D1DEA">
        <w:rPr>
          <w:sz w:val="24"/>
          <w:szCs w:val="24"/>
        </w:rPr>
        <w:t xml:space="preserve"> (1+1)</w:t>
      </w:r>
      <w:r w:rsidR="510AD1BB" w:rsidRPr="004D1DEA">
        <w:rPr>
          <w:sz w:val="24"/>
          <w:szCs w:val="24"/>
        </w:rPr>
        <w:t>.</w:t>
      </w:r>
    </w:p>
    <w:p w14:paraId="64C4F2D7" w14:textId="2D64AACE" w:rsidR="00981397" w:rsidRDefault="00981397" w:rsidP="00032949">
      <w:pPr>
        <w:pStyle w:val="Heading2"/>
        <w:spacing w:after="120"/>
        <w:ind w:left="709"/>
        <w:rPr>
          <w:sz w:val="24"/>
          <w:szCs w:val="24"/>
        </w:rPr>
      </w:pPr>
      <w:r w:rsidRPr="5ABDE8BD">
        <w:rPr>
          <w:sz w:val="24"/>
          <w:szCs w:val="24"/>
        </w:rPr>
        <w:t>The budget for this requirement</w:t>
      </w:r>
      <w:r w:rsidR="008B4657" w:rsidRPr="5ABDE8BD">
        <w:rPr>
          <w:sz w:val="24"/>
          <w:szCs w:val="24"/>
        </w:rPr>
        <w:t xml:space="preserve"> across all three lots</w:t>
      </w:r>
      <w:r w:rsidRPr="5ABDE8BD">
        <w:rPr>
          <w:sz w:val="24"/>
          <w:szCs w:val="24"/>
        </w:rPr>
        <w:t xml:space="preserve"> </w:t>
      </w:r>
      <w:r w:rsidR="008A1BE6" w:rsidRPr="5ABDE8BD">
        <w:rPr>
          <w:sz w:val="24"/>
          <w:szCs w:val="24"/>
        </w:rPr>
        <w:t>is £</w:t>
      </w:r>
      <w:r w:rsidR="4A6448B8" w:rsidRPr="5ABDE8BD">
        <w:rPr>
          <w:sz w:val="24"/>
          <w:szCs w:val="24"/>
        </w:rPr>
        <w:t>650k per year (</w:t>
      </w:r>
      <w:r w:rsidR="11F3B201" w:rsidRPr="5ABDE8BD">
        <w:rPr>
          <w:sz w:val="24"/>
          <w:szCs w:val="24"/>
        </w:rPr>
        <w:t>£</w:t>
      </w:r>
      <w:r w:rsidR="008A1BE6" w:rsidRPr="5ABDE8BD">
        <w:rPr>
          <w:sz w:val="24"/>
          <w:szCs w:val="24"/>
        </w:rPr>
        <w:t>1.</w:t>
      </w:r>
      <w:r w:rsidR="008B4657" w:rsidRPr="5ABDE8BD">
        <w:rPr>
          <w:sz w:val="24"/>
          <w:szCs w:val="24"/>
        </w:rPr>
        <w:t>3</w:t>
      </w:r>
      <w:r w:rsidR="008A1BE6" w:rsidRPr="5ABDE8BD">
        <w:rPr>
          <w:sz w:val="24"/>
          <w:szCs w:val="24"/>
        </w:rPr>
        <w:t xml:space="preserve">m </w:t>
      </w:r>
      <w:r w:rsidR="47E164FB" w:rsidRPr="5ABDE8BD">
        <w:rPr>
          <w:sz w:val="24"/>
          <w:szCs w:val="24"/>
        </w:rPr>
        <w:t>over two years)</w:t>
      </w:r>
      <w:r w:rsidR="11F3B201" w:rsidRPr="5ABDE8BD">
        <w:rPr>
          <w:sz w:val="24"/>
          <w:szCs w:val="24"/>
        </w:rPr>
        <w:t xml:space="preserve"> </w:t>
      </w:r>
      <w:r w:rsidR="008A1BE6" w:rsidRPr="5ABDE8BD">
        <w:rPr>
          <w:sz w:val="24"/>
          <w:szCs w:val="24"/>
        </w:rPr>
        <w:t>based on an annual retainer fee</w:t>
      </w:r>
      <w:r w:rsidR="24738BAC" w:rsidRPr="5ABDE8BD">
        <w:rPr>
          <w:sz w:val="24"/>
          <w:szCs w:val="24"/>
        </w:rPr>
        <w:t>, with additional call-out cost</w:t>
      </w:r>
      <w:r w:rsidR="31D44B84" w:rsidRPr="5ABDE8BD">
        <w:rPr>
          <w:sz w:val="24"/>
          <w:szCs w:val="24"/>
        </w:rPr>
        <w:t>s</w:t>
      </w:r>
      <w:r w:rsidR="24738BAC" w:rsidRPr="5ABDE8BD">
        <w:rPr>
          <w:sz w:val="24"/>
          <w:szCs w:val="24"/>
        </w:rPr>
        <w:t xml:space="preserve"> </w:t>
      </w:r>
      <w:r w:rsidR="376EAADB" w:rsidRPr="5ABDE8BD">
        <w:rPr>
          <w:sz w:val="24"/>
          <w:szCs w:val="24"/>
        </w:rPr>
        <w:t xml:space="preserve">based </w:t>
      </w:r>
      <w:r w:rsidR="426E104E" w:rsidRPr="5ABDE8BD">
        <w:rPr>
          <w:sz w:val="24"/>
          <w:szCs w:val="24"/>
        </w:rPr>
        <w:t>on</w:t>
      </w:r>
      <w:r w:rsidR="376EAADB" w:rsidRPr="5ABDE8BD">
        <w:rPr>
          <w:sz w:val="24"/>
          <w:szCs w:val="24"/>
        </w:rPr>
        <w:t xml:space="preserve"> </w:t>
      </w:r>
      <w:r w:rsidR="67DB2FD3" w:rsidRPr="5ABDE8BD">
        <w:rPr>
          <w:sz w:val="24"/>
          <w:szCs w:val="24"/>
        </w:rPr>
        <w:t>a</w:t>
      </w:r>
      <w:r w:rsidR="5F212F14" w:rsidRPr="5ABDE8BD">
        <w:rPr>
          <w:sz w:val="24"/>
          <w:szCs w:val="24"/>
        </w:rPr>
        <w:t xml:space="preserve"> </w:t>
      </w:r>
      <w:r w:rsidR="00231621" w:rsidRPr="5ABDE8BD">
        <w:rPr>
          <w:sz w:val="24"/>
          <w:szCs w:val="24"/>
        </w:rPr>
        <w:t xml:space="preserve">Total Framework </w:t>
      </w:r>
      <w:r w:rsidR="00F41A9D" w:rsidRPr="5ABDE8BD">
        <w:rPr>
          <w:sz w:val="24"/>
          <w:szCs w:val="24"/>
        </w:rPr>
        <w:t>value of £7.5m over the entire term of this agreement</w:t>
      </w:r>
      <w:r w:rsidR="24738BAC" w:rsidRPr="5ABDE8BD">
        <w:rPr>
          <w:sz w:val="24"/>
          <w:szCs w:val="24"/>
        </w:rPr>
        <w:t xml:space="preserve">. </w:t>
      </w:r>
      <w:r w:rsidR="00052198" w:rsidRPr="5ABDE8BD">
        <w:rPr>
          <w:sz w:val="24"/>
          <w:szCs w:val="24"/>
        </w:rPr>
        <w:t xml:space="preserve"> </w:t>
      </w:r>
      <w:r w:rsidR="00841258" w:rsidRPr="5ABDE8BD">
        <w:rPr>
          <w:sz w:val="24"/>
          <w:szCs w:val="24"/>
        </w:rPr>
        <w:t>The Home Office</w:t>
      </w:r>
      <w:r w:rsidR="6CAB367A" w:rsidRPr="5ABDE8BD">
        <w:rPr>
          <w:sz w:val="24"/>
          <w:szCs w:val="24"/>
        </w:rPr>
        <w:t xml:space="preserve"> retain</w:t>
      </w:r>
      <w:r w:rsidR="00841258" w:rsidRPr="5ABDE8BD">
        <w:rPr>
          <w:sz w:val="24"/>
          <w:szCs w:val="24"/>
        </w:rPr>
        <w:t>s</w:t>
      </w:r>
      <w:r w:rsidR="6CAB367A" w:rsidRPr="5ABDE8BD">
        <w:rPr>
          <w:sz w:val="24"/>
          <w:szCs w:val="24"/>
        </w:rPr>
        <w:t xml:space="preserve"> </w:t>
      </w:r>
      <w:r w:rsidR="00052198" w:rsidRPr="5ABDE8BD">
        <w:rPr>
          <w:sz w:val="24"/>
          <w:szCs w:val="24"/>
        </w:rPr>
        <w:t xml:space="preserve">the option to extend </w:t>
      </w:r>
      <w:r w:rsidR="1EACE275" w:rsidRPr="5ABDE8BD">
        <w:rPr>
          <w:sz w:val="24"/>
          <w:szCs w:val="24"/>
        </w:rPr>
        <w:t>as set out above</w:t>
      </w:r>
      <w:r w:rsidR="14D4D535" w:rsidRPr="5ABDE8BD">
        <w:rPr>
          <w:sz w:val="24"/>
          <w:szCs w:val="24"/>
        </w:rPr>
        <w:t>.</w:t>
      </w:r>
      <w:r w:rsidR="00052198" w:rsidRPr="5ABDE8BD">
        <w:rPr>
          <w:sz w:val="24"/>
          <w:szCs w:val="24"/>
        </w:rPr>
        <w:t xml:space="preserve"> </w:t>
      </w:r>
    </w:p>
    <w:p w14:paraId="0738B00E" w14:textId="32A6019D" w:rsidR="004C44C9" w:rsidRPr="004D1DEA" w:rsidRDefault="005C7A4C" w:rsidP="00032949">
      <w:pPr>
        <w:pStyle w:val="Heading2"/>
        <w:spacing w:after="120"/>
        <w:ind w:left="709"/>
        <w:rPr>
          <w:sz w:val="24"/>
          <w:szCs w:val="24"/>
        </w:rPr>
      </w:pPr>
      <w:r>
        <w:rPr>
          <w:sz w:val="24"/>
          <w:szCs w:val="24"/>
        </w:rPr>
        <w:t>Th</w:t>
      </w:r>
      <w:r w:rsidR="001F219B">
        <w:rPr>
          <w:sz w:val="24"/>
          <w:szCs w:val="24"/>
        </w:rPr>
        <w:t xml:space="preserve">is </w:t>
      </w:r>
      <w:r>
        <w:rPr>
          <w:sz w:val="24"/>
          <w:szCs w:val="24"/>
        </w:rPr>
        <w:t>contract</w:t>
      </w:r>
      <w:r w:rsidR="00D00359">
        <w:rPr>
          <w:sz w:val="24"/>
          <w:szCs w:val="24"/>
        </w:rPr>
        <w:t>(s)</w:t>
      </w:r>
      <w:r w:rsidR="00763DAC">
        <w:rPr>
          <w:sz w:val="24"/>
          <w:szCs w:val="24"/>
        </w:rPr>
        <w:t xml:space="preserve"> will be awarded for the value of the</w:t>
      </w:r>
      <w:r>
        <w:rPr>
          <w:sz w:val="24"/>
          <w:szCs w:val="24"/>
        </w:rPr>
        <w:t xml:space="preserve"> retainer costs</w:t>
      </w:r>
      <w:r w:rsidR="006C0648">
        <w:rPr>
          <w:sz w:val="24"/>
          <w:szCs w:val="24"/>
        </w:rPr>
        <w:t xml:space="preserve"> over the </w:t>
      </w:r>
      <w:r w:rsidR="00A22DB7">
        <w:rPr>
          <w:sz w:val="24"/>
          <w:szCs w:val="24"/>
        </w:rPr>
        <w:t>initial</w:t>
      </w:r>
      <w:r w:rsidR="006C0648">
        <w:rPr>
          <w:sz w:val="24"/>
          <w:szCs w:val="24"/>
        </w:rPr>
        <w:t xml:space="preserve"> contract</w:t>
      </w:r>
      <w:r w:rsidR="00FE667F">
        <w:rPr>
          <w:sz w:val="24"/>
          <w:szCs w:val="24"/>
        </w:rPr>
        <w:t>ed</w:t>
      </w:r>
      <w:r w:rsidR="006C0648">
        <w:rPr>
          <w:sz w:val="24"/>
          <w:szCs w:val="24"/>
        </w:rPr>
        <w:t xml:space="preserve"> term</w:t>
      </w:r>
      <w:r w:rsidR="00763DAC">
        <w:rPr>
          <w:sz w:val="24"/>
          <w:szCs w:val="24"/>
        </w:rPr>
        <w:t xml:space="preserve"> (2 Years)</w:t>
      </w:r>
      <w:r w:rsidR="006C0648">
        <w:rPr>
          <w:sz w:val="24"/>
          <w:szCs w:val="24"/>
        </w:rPr>
        <w:t xml:space="preserve"> and does not guarantee</w:t>
      </w:r>
      <w:r w:rsidR="00A22DB7">
        <w:rPr>
          <w:sz w:val="24"/>
          <w:szCs w:val="24"/>
        </w:rPr>
        <w:t xml:space="preserve"> and further</w:t>
      </w:r>
      <w:r w:rsidR="00FE667F">
        <w:rPr>
          <w:sz w:val="24"/>
          <w:szCs w:val="24"/>
        </w:rPr>
        <w:t xml:space="preserve"> orders. </w:t>
      </w:r>
      <w:r w:rsidR="00A22DB7">
        <w:rPr>
          <w:sz w:val="24"/>
          <w:szCs w:val="24"/>
        </w:rPr>
        <w:t xml:space="preserve"> </w:t>
      </w:r>
    </w:p>
    <w:p w14:paraId="3A598FC6" w14:textId="18ED7CF8" w:rsidR="00D4291D" w:rsidRPr="003066A5" w:rsidRDefault="00FE18AC" w:rsidP="00D4291D">
      <w:pPr>
        <w:pStyle w:val="Heading1"/>
        <w:rPr>
          <w:sz w:val="32"/>
          <w:szCs w:val="32"/>
        </w:rPr>
      </w:pPr>
      <w:bookmarkStart w:id="4" w:name="_Toc368573028"/>
      <w:bookmarkStart w:id="5" w:name="_Toc179379205"/>
      <w:bookmarkStart w:id="6" w:name="_Toc297554773"/>
      <w:bookmarkStart w:id="7" w:name="_Toc368573029"/>
      <w:bookmarkStart w:id="8" w:name="_Toc296415805"/>
      <w:bookmarkStart w:id="9" w:name="_Toc296415793"/>
      <w:bookmarkEnd w:id="3"/>
      <w:r w:rsidRPr="003066A5">
        <w:rPr>
          <w:sz w:val="32"/>
          <w:szCs w:val="32"/>
        </w:rPr>
        <w:t xml:space="preserve">BACKGROUND TO THE CONTRACTING </w:t>
      </w:r>
      <w:r w:rsidR="38CB7E3B" w:rsidRPr="003066A5">
        <w:rPr>
          <w:sz w:val="32"/>
          <w:szCs w:val="32"/>
        </w:rPr>
        <w:t>A</w:t>
      </w:r>
      <w:r w:rsidR="160B756E" w:rsidRPr="003066A5">
        <w:rPr>
          <w:sz w:val="32"/>
          <w:szCs w:val="32"/>
        </w:rPr>
        <w:t>UTHORITY</w:t>
      </w:r>
      <w:bookmarkEnd w:id="4"/>
      <w:bookmarkEnd w:id="5"/>
    </w:p>
    <w:p w14:paraId="6B6D8D09" w14:textId="43FEA1E2" w:rsidR="000F2969" w:rsidRPr="003015A9" w:rsidRDefault="003350BE" w:rsidP="003015A9">
      <w:pPr>
        <w:pStyle w:val="Heading2"/>
        <w:rPr>
          <w:sz w:val="24"/>
          <w:szCs w:val="24"/>
        </w:rPr>
      </w:pPr>
      <w:r w:rsidRPr="001B0E07">
        <w:rPr>
          <w:sz w:val="24"/>
          <w:szCs w:val="24"/>
        </w:rPr>
        <w:t xml:space="preserve">The Home Office </w:t>
      </w:r>
      <w:r w:rsidR="00856060" w:rsidRPr="001B0E07">
        <w:rPr>
          <w:sz w:val="24"/>
          <w:szCs w:val="24"/>
        </w:rPr>
        <w:t>has policy responsibility for</w:t>
      </w:r>
      <w:r w:rsidR="00692389">
        <w:rPr>
          <w:sz w:val="24"/>
          <w:szCs w:val="24"/>
        </w:rPr>
        <w:t xml:space="preserve"> </w:t>
      </w:r>
      <w:r w:rsidR="0021170D">
        <w:rPr>
          <w:sz w:val="24"/>
          <w:szCs w:val="24"/>
        </w:rPr>
        <w:t>mitigating</w:t>
      </w:r>
      <w:r w:rsidR="004477C8">
        <w:rPr>
          <w:sz w:val="24"/>
          <w:szCs w:val="24"/>
        </w:rPr>
        <w:t xml:space="preserve"> a range of</w:t>
      </w:r>
      <w:r w:rsidR="001E7F2D">
        <w:rPr>
          <w:sz w:val="24"/>
          <w:szCs w:val="24"/>
        </w:rPr>
        <w:t xml:space="preserve"> NRR risk</w:t>
      </w:r>
      <w:r w:rsidR="004477C8">
        <w:rPr>
          <w:sz w:val="24"/>
          <w:szCs w:val="24"/>
        </w:rPr>
        <w:t>s</w:t>
      </w:r>
      <w:r w:rsidR="0024151F">
        <w:rPr>
          <w:sz w:val="24"/>
          <w:szCs w:val="24"/>
        </w:rPr>
        <w:t xml:space="preserve">, </w:t>
      </w:r>
      <w:r w:rsidR="0022270A">
        <w:rPr>
          <w:sz w:val="24"/>
          <w:szCs w:val="24"/>
        </w:rPr>
        <w:t>which</w:t>
      </w:r>
      <w:r w:rsidR="0024151F">
        <w:rPr>
          <w:sz w:val="24"/>
          <w:szCs w:val="24"/>
        </w:rPr>
        <w:t xml:space="preserve"> could</w:t>
      </w:r>
      <w:r w:rsidR="0022270A">
        <w:rPr>
          <w:sz w:val="24"/>
          <w:szCs w:val="24"/>
        </w:rPr>
        <w:t xml:space="preserve"> result in </w:t>
      </w:r>
      <w:proofErr w:type="gramStart"/>
      <w:r w:rsidR="0022270A">
        <w:rPr>
          <w:sz w:val="24"/>
          <w:szCs w:val="24"/>
        </w:rPr>
        <w:t>a large</w:t>
      </w:r>
      <w:r w:rsidR="004C0BC6">
        <w:rPr>
          <w:sz w:val="24"/>
          <w:szCs w:val="24"/>
        </w:rPr>
        <w:t xml:space="preserve"> number of</w:t>
      </w:r>
      <w:proofErr w:type="gramEnd"/>
      <w:r w:rsidR="00281549" w:rsidRPr="003015A9">
        <w:rPr>
          <w:sz w:val="24"/>
          <w:szCs w:val="24"/>
        </w:rPr>
        <w:t xml:space="preserve"> non-contaminated fatalities </w:t>
      </w:r>
      <w:r w:rsidR="009B76FE">
        <w:rPr>
          <w:sz w:val="24"/>
          <w:szCs w:val="24"/>
        </w:rPr>
        <w:t>th</w:t>
      </w:r>
      <w:r w:rsidR="00885B94">
        <w:rPr>
          <w:sz w:val="24"/>
          <w:szCs w:val="24"/>
        </w:rPr>
        <w:t xml:space="preserve">at </w:t>
      </w:r>
      <w:r w:rsidR="008E77A7" w:rsidRPr="6D6854FE">
        <w:rPr>
          <w:sz w:val="24"/>
          <w:szCs w:val="24"/>
        </w:rPr>
        <w:t>threaten</w:t>
      </w:r>
      <w:r w:rsidR="00E00DD9" w:rsidRPr="003015A9">
        <w:rPr>
          <w:sz w:val="24"/>
          <w:szCs w:val="24"/>
        </w:rPr>
        <w:t xml:space="preserve"> to </w:t>
      </w:r>
      <w:r w:rsidR="008E77A7" w:rsidRPr="003015A9">
        <w:rPr>
          <w:sz w:val="24"/>
          <w:szCs w:val="24"/>
        </w:rPr>
        <w:t>overwhelm</w:t>
      </w:r>
      <w:r w:rsidR="00E00DD9" w:rsidRPr="003015A9">
        <w:rPr>
          <w:sz w:val="24"/>
          <w:szCs w:val="24"/>
        </w:rPr>
        <w:t xml:space="preserve"> </w:t>
      </w:r>
      <w:r w:rsidR="00885B94">
        <w:rPr>
          <w:sz w:val="24"/>
          <w:szCs w:val="24"/>
        </w:rPr>
        <w:t>the</w:t>
      </w:r>
      <w:r w:rsidR="00E00DD9" w:rsidRPr="003015A9">
        <w:rPr>
          <w:sz w:val="24"/>
          <w:szCs w:val="24"/>
        </w:rPr>
        <w:t xml:space="preserve"> </w:t>
      </w:r>
      <w:r w:rsidR="008E77A7" w:rsidRPr="003015A9">
        <w:rPr>
          <w:sz w:val="24"/>
          <w:szCs w:val="24"/>
        </w:rPr>
        <w:t>coronial system.</w:t>
      </w:r>
    </w:p>
    <w:p w14:paraId="151A9D23" w14:textId="48A8FC47" w:rsidR="00FE18AC" w:rsidRPr="001A45DF" w:rsidRDefault="00FE18AC" w:rsidP="4ABE6FCC">
      <w:pPr>
        <w:pStyle w:val="Heading1"/>
        <w:overflowPunct w:val="0"/>
        <w:autoSpaceDE w:val="0"/>
        <w:autoSpaceDN w:val="0"/>
        <w:spacing w:after="120"/>
        <w:textAlignment w:val="baseline"/>
        <w:rPr>
          <w:sz w:val="32"/>
          <w:szCs w:val="32"/>
        </w:rPr>
      </w:pPr>
      <w:bookmarkStart w:id="10" w:name="_Toc179379206"/>
      <w:r w:rsidRPr="001A45DF">
        <w:rPr>
          <w:sz w:val="32"/>
          <w:szCs w:val="32"/>
        </w:rPr>
        <w:t>Background to requirement/OVERVIEW</w:t>
      </w:r>
      <w:bookmarkEnd w:id="6"/>
      <w:r w:rsidRPr="001A45DF">
        <w:rPr>
          <w:sz w:val="32"/>
          <w:szCs w:val="32"/>
        </w:rPr>
        <w:t xml:space="preserve"> of requirement</w:t>
      </w:r>
      <w:bookmarkEnd w:id="7"/>
      <w:bookmarkEnd w:id="10"/>
    </w:p>
    <w:p w14:paraId="27B15369" w14:textId="01D4ED4D" w:rsidR="009C3117" w:rsidRPr="00200315" w:rsidRDefault="2E1EF9A3">
      <w:pPr>
        <w:pStyle w:val="Heading2"/>
        <w:tabs>
          <w:tab w:val="clear" w:pos="720"/>
          <w:tab w:val="num" w:pos="709"/>
        </w:tabs>
        <w:spacing w:after="120"/>
        <w:ind w:left="709" w:hanging="709"/>
        <w:rPr>
          <w:sz w:val="24"/>
          <w:szCs w:val="24"/>
        </w:rPr>
      </w:pPr>
      <w:bookmarkStart w:id="11" w:name="_Toc297554774"/>
      <w:bookmarkEnd w:id="8"/>
      <w:r w:rsidRPr="2FC35410">
        <w:rPr>
          <w:sz w:val="24"/>
          <w:szCs w:val="24"/>
        </w:rPr>
        <w:t>As</w:t>
      </w:r>
      <w:r w:rsidR="009C3117" w:rsidRPr="00200315">
        <w:rPr>
          <w:sz w:val="24"/>
          <w:szCs w:val="24"/>
        </w:rPr>
        <w:t xml:space="preserve"> the </w:t>
      </w:r>
      <w:r w:rsidR="00197557">
        <w:rPr>
          <w:sz w:val="24"/>
          <w:szCs w:val="24"/>
        </w:rPr>
        <w:t>current</w:t>
      </w:r>
      <w:r w:rsidR="00197557" w:rsidRPr="00200315">
        <w:rPr>
          <w:sz w:val="24"/>
          <w:szCs w:val="24"/>
        </w:rPr>
        <w:t xml:space="preserve"> </w:t>
      </w:r>
      <w:r w:rsidR="009C3117" w:rsidRPr="00200315">
        <w:rPr>
          <w:sz w:val="24"/>
          <w:szCs w:val="24"/>
        </w:rPr>
        <w:t xml:space="preserve">capability </w:t>
      </w:r>
      <w:r w:rsidR="00F545F2">
        <w:rPr>
          <w:sz w:val="24"/>
          <w:szCs w:val="24"/>
        </w:rPr>
        <w:t xml:space="preserve">approaching </w:t>
      </w:r>
      <w:r w:rsidR="000E03EA">
        <w:rPr>
          <w:sz w:val="24"/>
          <w:szCs w:val="24"/>
        </w:rPr>
        <w:t>the</w:t>
      </w:r>
      <w:r w:rsidR="00197557">
        <w:rPr>
          <w:sz w:val="24"/>
          <w:szCs w:val="24"/>
        </w:rPr>
        <w:t xml:space="preserve"> e</w:t>
      </w:r>
      <w:r w:rsidR="00857218">
        <w:rPr>
          <w:sz w:val="24"/>
          <w:szCs w:val="24"/>
        </w:rPr>
        <w:t xml:space="preserve">nd of </w:t>
      </w:r>
      <w:r w:rsidR="000E03EA">
        <w:rPr>
          <w:sz w:val="24"/>
          <w:szCs w:val="24"/>
        </w:rPr>
        <w:t xml:space="preserve">its </w:t>
      </w:r>
      <w:r w:rsidR="00857218">
        <w:rPr>
          <w:sz w:val="24"/>
          <w:szCs w:val="24"/>
        </w:rPr>
        <w:t>serviceable life</w:t>
      </w:r>
      <w:r w:rsidR="009C3117" w:rsidRPr="00200315">
        <w:rPr>
          <w:sz w:val="24"/>
          <w:szCs w:val="24"/>
        </w:rPr>
        <w:t>, the H</w:t>
      </w:r>
      <w:r w:rsidR="00F545F2">
        <w:rPr>
          <w:sz w:val="24"/>
          <w:szCs w:val="24"/>
        </w:rPr>
        <w:t xml:space="preserve">ome </w:t>
      </w:r>
      <w:r w:rsidR="009C3117" w:rsidRPr="00200315">
        <w:rPr>
          <w:sz w:val="24"/>
          <w:szCs w:val="24"/>
        </w:rPr>
        <w:t>O</w:t>
      </w:r>
      <w:r w:rsidR="00F545F2">
        <w:rPr>
          <w:sz w:val="24"/>
          <w:szCs w:val="24"/>
        </w:rPr>
        <w:t>ffice</w:t>
      </w:r>
      <w:r w:rsidR="009C3117" w:rsidRPr="00200315">
        <w:rPr>
          <w:sz w:val="24"/>
          <w:szCs w:val="24"/>
        </w:rPr>
        <w:t xml:space="preserve"> </w:t>
      </w:r>
      <w:r w:rsidR="117EA0F8" w:rsidRPr="2FC35410">
        <w:rPr>
          <w:sz w:val="24"/>
          <w:szCs w:val="24"/>
        </w:rPr>
        <w:t>is</w:t>
      </w:r>
      <w:r w:rsidR="009C3117" w:rsidRPr="2FC35410">
        <w:rPr>
          <w:sz w:val="24"/>
          <w:szCs w:val="24"/>
        </w:rPr>
        <w:t xml:space="preserve"> look</w:t>
      </w:r>
      <w:r w:rsidR="64CB7798" w:rsidRPr="2FC35410">
        <w:rPr>
          <w:sz w:val="24"/>
          <w:szCs w:val="24"/>
        </w:rPr>
        <w:t>ing</w:t>
      </w:r>
      <w:r w:rsidR="009C3117" w:rsidRPr="00200315">
        <w:rPr>
          <w:sz w:val="24"/>
          <w:szCs w:val="24"/>
        </w:rPr>
        <w:t xml:space="preserve"> to</w:t>
      </w:r>
      <w:r w:rsidR="00197557">
        <w:rPr>
          <w:sz w:val="24"/>
          <w:szCs w:val="24"/>
        </w:rPr>
        <w:t xml:space="preserve"> replacing</w:t>
      </w:r>
      <w:r w:rsidR="00640E52">
        <w:rPr>
          <w:sz w:val="24"/>
          <w:szCs w:val="24"/>
        </w:rPr>
        <w:t xml:space="preserve"> </w:t>
      </w:r>
      <w:r w:rsidR="00197557">
        <w:rPr>
          <w:sz w:val="24"/>
          <w:szCs w:val="24"/>
        </w:rPr>
        <w:t xml:space="preserve">its </w:t>
      </w:r>
      <w:r w:rsidR="00640E52">
        <w:rPr>
          <w:sz w:val="24"/>
          <w:szCs w:val="24"/>
        </w:rPr>
        <w:t>mass fatalities body storage capability</w:t>
      </w:r>
      <w:r w:rsidR="00197557">
        <w:rPr>
          <w:sz w:val="24"/>
          <w:szCs w:val="24"/>
        </w:rPr>
        <w:t>.</w:t>
      </w:r>
    </w:p>
    <w:p w14:paraId="110A9436" w14:textId="113AC1D7" w:rsidR="00F65B38" w:rsidRPr="00200315" w:rsidRDefault="009C3117" w:rsidP="00F65B38">
      <w:pPr>
        <w:pStyle w:val="Heading2"/>
        <w:spacing w:after="120"/>
        <w:ind w:left="709" w:hanging="709"/>
        <w:rPr>
          <w:sz w:val="24"/>
          <w:szCs w:val="24"/>
        </w:rPr>
      </w:pPr>
      <w:r w:rsidRPr="002E3A2C">
        <w:rPr>
          <w:sz w:val="24"/>
          <w:szCs w:val="24"/>
        </w:rPr>
        <w:t>Th</w:t>
      </w:r>
      <w:r w:rsidR="4A1E32C6" w:rsidRPr="002E3A2C">
        <w:rPr>
          <w:sz w:val="24"/>
          <w:szCs w:val="24"/>
        </w:rPr>
        <w:t xml:space="preserve">e Home Office is seeking to deliver </w:t>
      </w:r>
      <w:r w:rsidR="4854CD6B" w:rsidRPr="002E3A2C">
        <w:rPr>
          <w:sz w:val="24"/>
          <w:szCs w:val="24"/>
        </w:rPr>
        <w:t>a capability that is</w:t>
      </w:r>
      <w:r w:rsidR="00F65B38" w:rsidRPr="002E3A2C">
        <w:rPr>
          <w:sz w:val="24"/>
          <w:szCs w:val="24"/>
        </w:rPr>
        <w:t xml:space="preserve"> adaptable to different scenarios and </w:t>
      </w:r>
      <w:r w:rsidR="008D16EB" w:rsidRPr="002E3A2C">
        <w:rPr>
          <w:sz w:val="24"/>
          <w:szCs w:val="24"/>
        </w:rPr>
        <w:t xml:space="preserve">provides </w:t>
      </w:r>
      <w:r w:rsidR="00F65B38" w:rsidRPr="002E3A2C">
        <w:rPr>
          <w:sz w:val="24"/>
          <w:szCs w:val="24"/>
        </w:rPr>
        <w:t>scalab</w:t>
      </w:r>
      <w:r w:rsidR="008D16EB" w:rsidRPr="002E3A2C">
        <w:rPr>
          <w:sz w:val="24"/>
          <w:szCs w:val="24"/>
        </w:rPr>
        <w:t>ility</w:t>
      </w:r>
      <w:r w:rsidR="00F65B38" w:rsidRPr="002E3A2C">
        <w:rPr>
          <w:sz w:val="24"/>
          <w:szCs w:val="24"/>
        </w:rPr>
        <w:t>.</w:t>
      </w:r>
      <w:r w:rsidR="00F65B38" w:rsidRPr="00200315">
        <w:rPr>
          <w:sz w:val="24"/>
          <w:szCs w:val="24"/>
        </w:rPr>
        <w:t xml:space="preserve"> The Mass Fatalities capability is long-standing</w:t>
      </w:r>
      <w:r w:rsidR="0018018A" w:rsidRPr="1A91476A">
        <w:rPr>
          <w:sz w:val="24"/>
          <w:szCs w:val="24"/>
        </w:rPr>
        <w:t>;</w:t>
      </w:r>
      <w:r w:rsidR="00F65B38" w:rsidRPr="00200315">
        <w:rPr>
          <w:sz w:val="24"/>
          <w:szCs w:val="24"/>
        </w:rPr>
        <w:t xml:space="preserve"> </w:t>
      </w:r>
      <w:r w:rsidR="0018018A">
        <w:rPr>
          <w:sz w:val="24"/>
          <w:szCs w:val="24"/>
        </w:rPr>
        <w:t xml:space="preserve">having </w:t>
      </w:r>
      <w:r w:rsidR="00F65B38" w:rsidRPr="00200315">
        <w:rPr>
          <w:sz w:val="24"/>
          <w:szCs w:val="24"/>
        </w:rPr>
        <w:t>existed in many forms while under HO stewardship. We have briefly outlined these below:</w:t>
      </w:r>
    </w:p>
    <w:p w14:paraId="5E8F8F49" w14:textId="06195B65" w:rsidR="00F65B38" w:rsidRPr="00200315" w:rsidRDefault="00F65B38" w:rsidP="005A294A">
      <w:pPr>
        <w:pStyle w:val="Heading2"/>
        <w:spacing w:after="120"/>
        <w:ind w:left="709" w:hanging="709"/>
        <w:rPr>
          <w:sz w:val="24"/>
          <w:szCs w:val="24"/>
        </w:rPr>
      </w:pPr>
      <w:r w:rsidRPr="00200315">
        <w:rPr>
          <w:sz w:val="24"/>
          <w:szCs w:val="24"/>
        </w:rPr>
        <w:t>Previously</w:t>
      </w:r>
      <w:r w:rsidR="0018018A">
        <w:rPr>
          <w:sz w:val="24"/>
          <w:szCs w:val="24"/>
        </w:rPr>
        <w:t xml:space="preserve">, HO funded a private contractor to </w:t>
      </w:r>
      <w:r w:rsidR="004A6C56">
        <w:rPr>
          <w:sz w:val="24"/>
          <w:szCs w:val="24"/>
        </w:rPr>
        <w:t xml:space="preserve">procure and </w:t>
      </w:r>
      <w:r w:rsidR="001B646B">
        <w:rPr>
          <w:sz w:val="24"/>
          <w:szCs w:val="24"/>
        </w:rPr>
        <w:t xml:space="preserve">deliver </w:t>
      </w:r>
      <w:r w:rsidR="007919BC">
        <w:rPr>
          <w:sz w:val="24"/>
          <w:szCs w:val="24"/>
        </w:rPr>
        <w:t xml:space="preserve">body </w:t>
      </w:r>
      <w:r w:rsidR="0018018A">
        <w:rPr>
          <w:sz w:val="24"/>
          <w:szCs w:val="24"/>
        </w:rPr>
        <w:t xml:space="preserve">storage capability </w:t>
      </w:r>
      <w:r w:rsidRPr="00200315">
        <w:rPr>
          <w:sz w:val="24"/>
          <w:szCs w:val="24"/>
        </w:rPr>
        <w:t>featuring body storage</w:t>
      </w:r>
      <w:r w:rsidR="0018018A">
        <w:rPr>
          <w:sz w:val="24"/>
          <w:szCs w:val="24"/>
        </w:rPr>
        <w:t xml:space="preserve"> and means</w:t>
      </w:r>
      <w:r w:rsidRPr="00200315">
        <w:rPr>
          <w:sz w:val="24"/>
          <w:szCs w:val="24"/>
        </w:rPr>
        <w:t xml:space="preserve"> for coronial activities and </w:t>
      </w:r>
      <w:r w:rsidR="0018018A">
        <w:rPr>
          <w:sz w:val="24"/>
          <w:szCs w:val="24"/>
        </w:rPr>
        <w:t xml:space="preserve">other </w:t>
      </w:r>
      <w:r w:rsidRPr="00200315">
        <w:rPr>
          <w:sz w:val="24"/>
          <w:szCs w:val="24"/>
        </w:rPr>
        <w:t>post-mortem examination</w:t>
      </w:r>
      <w:r w:rsidR="0018018A">
        <w:rPr>
          <w:sz w:val="24"/>
          <w:szCs w:val="24"/>
        </w:rPr>
        <w:t xml:space="preserve"> work to be undertaken</w:t>
      </w:r>
      <w:r w:rsidRPr="00200315">
        <w:rPr>
          <w:sz w:val="24"/>
          <w:szCs w:val="24"/>
        </w:rPr>
        <w:t>. Th</w:t>
      </w:r>
      <w:r w:rsidR="00CC260C">
        <w:rPr>
          <w:sz w:val="24"/>
          <w:szCs w:val="24"/>
        </w:rPr>
        <w:t>is</w:t>
      </w:r>
      <w:r w:rsidRPr="00200315">
        <w:rPr>
          <w:sz w:val="24"/>
          <w:szCs w:val="24"/>
        </w:rPr>
        <w:t xml:space="preserve"> </w:t>
      </w:r>
      <w:r w:rsidR="0018018A">
        <w:rPr>
          <w:sz w:val="24"/>
          <w:szCs w:val="24"/>
        </w:rPr>
        <w:t xml:space="preserve">was a large and </w:t>
      </w:r>
      <w:r w:rsidRPr="00200315">
        <w:rPr>
          <w:sz w:val="24"/>
          <w:szCs w:val="24"/>
        </w:rPr>
        <w:t xml:space="preserve">complex </w:t>
      </w:r>
      <w:r w:rsidR="0018018A">
        <w:rPr>
          <w:sz w:val="24"/>
          <w:szCs w:val="24"/>
        </w:rPr>
        <w:t xml:space="preserve">solution </w:t>
      </w:r>
      <w:r w:rsidR="005A294A" w:rsidRPr="00200315">
        <w:rPr>
          <w:sz w:val="24"/>
          <w:szCs w:val="24"/>
        </w:rPr>
        <w:t>whi</w:t>
      </w:r>
      <w:r w:rsidR="0018018A">
        <w:rPr>
          <w:sz w:val="24"/>
          <w:szCs w:val="24"/>
        </w:rPr>
        <w:t xml:space="preserve">ch was </w:t>
      </w:r>
      <w:r w:rsidR="0018018A" w:rsidRPr="001E7422">
        <w:rPr>
          <w:sz w:val="24"/>
          <w:szCs w:val="24"/>
          <w:u w:val="single"/>
        </w:rPr>
        <w:t>not</w:t>
      </w:r>
      <w:r w:rsidR="0018018A">
        <w:rPr>
          <w:sz w:val="24"/>
          <w:szCs w:val="24"/>
        </w:rPr>
        <w:t xml:space="preserve"> considered necessary or practical for most scenarios. </w:t>
      </w:r>
    </w:p>
    <w:p w14:paraId="7F776BA6" w14:textId="61021638" w:rsidR="005A294A" w:rsidRDefault="0A8C6621" w:rsidP="005A294A">
      <w:pPr>
        <w:pStyle w:val="Heading2"/>
        <w:spacing w:after="120"/>
        <w:ind w:left="709" w:hanging="709"/>
        <w:rPr>
          <w:sz w:val="24"/>
          <w:szCs w:val="24"/>
        </w:rPr>
      </w:pPr>
      <w:r w:rsidRPr="7062774B">
        <w:rPr>
          <w:sz w:val="24"/>
          <w:szCs w:val="24"/>
        </w:rPr>
        <w:t xml:space="preserve">As part of the previous effort to focus on body storage capacity Home Office procured </w:t>
      </w:r>
      <w:r w:rsidR="005A294A" w:rsidRPr="00200315">
        <w:rPr>
          <w:sz w:val="24"/>
          <w:szCs w:val="24"/>
        </w:rPr>
        <w:t xml:space="preserve">ISO containers </w:t>
      </w:r>
      <w:r w:rsidR="280AB9DD" w:rsidRPr="5A00301A">
        <w:rPr>
          <w:sz w:val="24"/>
          <w:szCs w:val="24"/>
        </w:rPr>
        <w:t>which were</w:t>
      </w:r>
      <w:r w:rsidR="005A294A" w:rsidRPr="5A00301A">
        <w:rPr>
          <w:sz w:val="24"/>
          <w:szCs w:val="24"/>
        </w:rPr>
        <w:t xml:space="preserve"> </w:t>
      </w:r>
      <w:r w:rsidR="0096313A">
        <w:rPr>
          <w:sz w:val="24"/>
          <w:szCs w:val="24"/>
        </w:rPr>
        <w:t xml:space="preserve">deployed </w:t>
      </w:r>
      <w:r w:rsidR="005A294A" w:rsidRPr="00200315">
        <w:rPr>
          <w:sz w:val="24"/>
          <w:szCs w:val="24"/>
        </w:rPr>
        <w:t xml:space="preserve">to 9 regions of England. </w:t>
      </w:r>
      <w:r w:rsidR="257AF363" w:rsidRPr="5A00301A">
        <w:rPr>
          <w:sz w:val="24"/>
          <w:szCs w:val="24"/>
        </w:rPr>
        <w:t>Although</w:t>
      </w:r>
      <w:r w:rsidR="005A294A" w:rsidRPr="00200315">
        <w:rPr>
          <w:sz w:val="24"/>
          <w:szCs w:val="24"/>
        </w:rPr>
        <w:t xml:space="preserve"> the ISO containers originally proved versatile, </w:t>
      </w:r>
      <w:r w:rsidR="005C461E">
        <w:rPr>
          <w:sz w:val="24"/>
          <w:szCs w:val="24"/>
        </w:rPr>
        <w:t xml:space="preserve">they required heavy goods vehicles to </w:t>
      </w:r>
      <w:r w:rsidR="005A294A" w:rsidRPr="00200315">
        <w:rPr>
          <w:sz w:val="24"/>
          <w:szCs w:val="24"/>
        </w:rPr>
        <w:t xml:space="preserve">transport </w:t>
      </w:r>
      <w:r w:rsidR="005C461E">
        <w:rPr>
          <w:sz w:val="24"/>
          <w:szCs w:val="24"/>
        </w:rPr>
        <w:t xml:space="preserve">and, in some cases, cranes to </w:t>
      </w:r>
      <w:r w:rsidR="00005B0E">
        <w:rPr>
          <w:sz w:val="24"/>
          <w:szCs w:val="24"/>
        </w:rPr>
        <w:t>manoeuvre</w:t>
      </w:r>
      <w:r w:rsidR="005C461E">
        <w:rPr>
          <w:sz w:val="24"/>
          <w:szCs w:val="24"/>
        </w:rPr>
        <w:t xml:space="preserve"> them into place where access was difficult</w:t>
      </w:r>
      <w:r w:rsidR="005A294A" w:rsidRPr="00200315">
        <w:rPr>
          <w:sz w:val="24"/>
          <w:szCs w:val="24"/>
        </w:rPr>
        <w:t xml:space="preserve">. Maintenance and upkeep </w:t>
      </w:r>
      <w:bookmarkStart w:id="12" w:name="_Int_kuIPTfok"/>
      <w:proofErr w:type="gramStart"/>
      <w:r w:rsidR="00C26F91" w:rsidRPr="00200315">
        <w:rPr>
          <w:sz w:val="24"/>
          <w:szCs w:val="24"/>
        </w:rPr>
        <w:t>w</w:t>
      </w:r>
      <w:r w:rsidR="00C26F91">
        <w:rPr>
          <w:sz w:val="24"/>
          <w:szCs w:val="24"/>
        </w:rPr>
        <w:t>as</w:t>
      </w:r>
      <w:bookmarkEnd w:id="12"/>
      <w:proofErr w:type="gramEnd"/>
      <w:r w:rsidR="00C26F91">
        <w:rPr>
          <w:sz w:val="24"/>
          <w:szCs w:val="24"/>
        </w:rPr>
        <w:t xml:space="preserve"> challenging </w:t>
      </w:r>
      <w:r w:rsidR="00A718EE">
        <w:rPr>
          <w:sz w:val="24"/>
          <w:szCs w:val="24"/>
        </w:rPr>
        <w:t>given these</w:t>
      </w:r>
      <w:r w:rsidR="005A294A" w:rsidRPr="00200315">
        <w:rPr>
          <w:sz w:val="24"/>
          <w:szCs w:val="24"/>
        </w:rPr>
        <w:t xml:space="preserve"> units were</w:t>
      </w:r>
      <w:r w:rsidR="00200315" w:rsidRPr="00200315">
        <w:rPr>
          <w:sz w:val="24"/>
          <w:szCs w:val="24"/>
        </w:rPr>
        <w:t xml:space="preserve"> approaching the</w:t>
      </w:r>
      <w:r w:rsidR="005C461E">
        <w:rPr>
          <w:sz w:val="24"/>
          <w:szCs w:val="24"/>
        </w:rPr>
        <w:t>ir</w:t>
      </w:r>
      <w:r w:rsidR="00200315" w:rsidRPr="00200315">
        <w:rPr>
          <w:sz w:val="24"/>
          <w:szCs w:val="24"/>
        </w:rPr>
        <w:t xml:space="preserve"> end of life.</w:t>
      </w:r>
    </w:p>
    <w:p w14:paraId="5DA5F78A" w14:textId="6D93D2D7" w:rsidR="004053AD" w:rsidRDefault="004053AD" w:rsidP="005D7C65">
      <w:pPr>
        <w:pStyle w:val="Heading2"/>
        <w:spacing w:after="120"/>
        <w:ind w:left="709" w:hanging="709"/>
        <w:rPr>
          <w:sz w:val="24"/>
          <w:szCs w:val="24"/>
        </w:rPr>
      </w:pPr>
      <w:r>
        <w:rPr>
          <w:sz w:val="24"/>
          <w:szCs w:val="24"/>
        </w:rPr>
        <w:t>Consultation was carried out with stakeholder</w:t>
      </w:r>
      <w:r w:rsidR="00A765EA">
        <w:rPr>
          <w:sz w:val="24"/>
          <w:szCs w:val="24"/>
        </w:rPr>
        <w:t>s</w:t>
      </w:r>
      <w:r>
        <w:rPr>
          <w:sz w:val="24"/>
          <w:szCs w:val="24"/>
        </w:rPr>
        <w:t xml:space="preserve"> which identified the need for body storage to be embedded with local infrastructure and to </w:t>
      </w:r>
      <w:r w:rsidR="00473652">
        <w:rPr>
          <w:sz w:val="24"/>
          <w:szCs w:val="24"/>
        </w:rPr>
        <w:t xml:space="preserve">be flexible to </w:t>
      </w:r>
      <w:r w:rsidR="00B67A54">
        <w:rPr>
          <w:sz w:val="24"/>
          <w:szCs w:val="24"/>
        </w:rPr>
        <w:t xml:space="preserve">the </w:t>
      </w:r>
      <w:r w:rsidR="00B67A54">
        <w:rPr>
          <w:sz w:val="24"/>
          <w:szCs w:val="24"/>
        </w:rPr>
        <w:lastRenderedPageBreak/>
        <w:t xml:space="preserve">incident and pressures that would arise. </w:t>
      </w:r>
      <w:r w:rsidR="007620A1">
        <w:rPr>
          <w:sz w:val="24"/>
          <w:szCs w:val="24"/>
        </w:rPr>
        <w:t>Therefore,</w:t>
      </w:r>
      <w:r w:rsidR="00B67A54">
        <w:rPr>
          <w:sz w:val="24"/>
          <w:szCs w:val="24"/>
        </w:rPr>
        <w:t xml:space="preserve"> the Home Office</w:t>
      </w:r>
      <w:r w:rsidR="002C7754">
        <w:rPr>
          <w:sz w:val="24"/>
          <w:szCs w:val="24"/>
        </w:rPr>
        <w:t xml:space="preserve"> has focused on a solution that compliments </w:t>
      </w:r>
      <w:r w:rsidR="00CA1C94">
        <w:rPr>
          <w:sz w:val="24"/>
          <w:szCs w:val="24"/>
        </w:rPr>
        <w:t>first responder</w:t>
      </w:r>
      <w:r w:rsidR="00EF02A1">
        <w:rPr>
          <w:sz w:val="24"/>
          <w:szCs w:val="24"/>
        </w:rPr>
        <w:t xml:space="preserve"> capacity and</w:t>
      </w:r>
      <w:r w:rsidR="00CA1C94">
        <w:rPr>
          <w:sz w:val="24"/>
          <w:szCs w:val="24"/>
        </w:rPr>
        <w:t xml:space="preserve"> local inf</w:t>
      </w:r>
      <w:r w:rsidR="00C62027">
        <w:rPr>
          <w:sz w:val="24"/>
          <w:szCs w:val="24"/>
        </w:rPr>
        <w:t xml:space="preserve">rastructure by providing surge capacity that can be deployed at pace </w:t>
      </w:r>
      <w:r w:rsidR="00C62027" w:rsidRPr="5239463C">
        <w:rPr>
          <w:sz w:val="24"/>
          <w:szCs w:val="24"/>
        </w:rPr>
        <w:t>should</w:t>
      </w:r>
      <w:r w:rsidR="00C62027">
        <w:rPr>
          <w:sz w:val="24"/>
          <w:szCs w:val="24"/>
        </w:rPr>
        <w:t xml:space="preserve"> it be required to</w:t>
      </w:r>
      <w:r w:rsidR="0004472E">
        <w:rPr>
          <w:sz w:val="24"/>
          <w:szCs w:val="24"/>
        </w:rPr>
        <w:t xml:space="preserve"> and </w:t>
      </w:r>
      <w:r w:rsidR="0004472E" w:rsidRPr="001E7422">
        <w:rPr>
          <w:sz w:val="24"/>
          <w:szCs w:val="24"/>
          <w:u w:val="single"/>
        </w:rPr>
        <w:t>focuses on body storage only</w:t>
      </w:r>
      <w:r w:rsidR="0004472E">
        <w:rPr>
          <w:sz w:val="24"/>
          <w:szCs w:val="24"/>
        </w:rPr>
        <w:t>.</w:t>
      </w:r>
    </w:p>
    <w:p w14:paraId="5C63C6E5" w14:textId="77777777" w:rsidR="005D7C65" w:rsidRPr="00200315" w:rsidRDefault="005D7C65" w:rsidP="005D7C65">
      <w:pPr>
        <w:pStyle w:val="Heading2"/>
        <w:numPr>
          <w:ilvl w:val="0"/>
          <w:numId w:val="0"/>
        </w:numPr>
        <w:spacing w:after="120"/>
        <w:ind w:left="709"/>
        <w:rPr>
          <w:sz w:val="24"/>
          <w:szCs w:val="24"/>
        </w:rPr>
      </w:pPr>
    </w:p>
    <w:p w14:paraId="391E0949" w14:textId="6B21BF95" w:rsidR="00000979" w:rsidRPr="001A45DF" w:rsidRDefault="00000979" w:rsidP="00000979">
      <w:pPr>
        <w:pStyle w:val="Heading2"/>
        <w:numPr>
          <w:ilvl w:val="0"/>
          <w:numId w:val="0"/>
        </w:numPr>
        <w:spacing w:after="120"/>
        <w:ind w:left="720" w:hanging="720"/>
        <w:rPr>
          <w:sz w:val="24"/>
          <w:szCs w:val="24"/>
          <w:highlight w:val="yellow"/>
        </w:rPr>
      </w:pPr>
    </w:p>
    <w:p w14:paraId="081CFAE7" w14:textId="4404AA16" w:rsidR="00C4233A" w:rsidRPr="001A45DF" w:rsidRDefault="00106F24">
      <w:pPr>
        <w:pStyle w:val="Heading1"/>
        <w:tabs>
          <w:tab w:val="clear" w:pos="720"/>
        </w:tabs>
        <w:overflowPunct w:val="0"/>
        <w:autoSpaceDE w:val="0"/>
        <w:autoSpaceDN w:val="0"/>
        <w:spacing w:after="120"/>
        <w:textAlignment w:val="baseline"/>
        <w:rPr>
          <w:sz w:val="32"/>
          <w:szCs w:val="32"/>
        </w:rPr>
      </w:pPr>
      <w:bookmarkStart w:id="13" w:name="_Toc179379207"/>
      <w:bookmarkStart w:id="14" w:name="_Toc368573030"/>
      <w:r w:rsidRPr="001A45DF">
        <w:rPr>
          <w:sz w:val="32"/>
          <w:szCs w:val="32"/>
        </w:rPr>
        <w:t>definitions</w:t>
      </w:r>
      <w:bookmarkEnd w:id="13"/>
      <w:r w:rsidRPr="001A45DF">
        <w:rPr>
          <w:sz w:val="32"/>
          <w:szCs w:val="3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553CCD95" w14:textId="77777777" w:rsidTr="00106F24">
        <w:tc>
          <w:tcPr>
            <w:tcW w:w="1827" w:type="dxa"/>
            <w:shd w:val="clear" w:color="auto" w:fill="C6D9F1" w:themeFill="text2" w:themeFillTint="33"/>
          </w:tcPr>
          <w:p w14:paraId="2E04E555" w14:textId="1E410DA5" w:rsidR="00106F24" w:rsidRPr="001A45DF" w:rsidRDefault="00106F24" w:rsidP="0081061A">
            <w:pPr>
              <w:pStyle w:val="Heading2"/>
              <w:numPr>
                <w:ilvl w:val="0"/>
                <w:numId w:val="0"/>
              </w:numPr>
              <w:spacing w:after="120"/>
              <w:ind w:left="18" w:hanging="18"/>
              <w:jc w:val="left"/>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472" w:type="dxa"/>
            <w:shd w:val="clear" w:color="auto" w:fill="C6D9F1" w:themeFill="text2" w:themeFillTint="33"/>
          </w:tcPr>
          <w:p w14:paraId="0CDEAA6D" w14:textId="00739683" w:rsidR="00106F24" w:rsidRPr="001A45DF" w:rsidRDefault="00106F24" w:rsidP="0081061A">
            <w:pPr>
              <w:pStyle w:val="Heading2"/>
              <w:numPr>
                <w:ilvl w:val="0"/>
                <w:numId w:val="0"/>
              </w:numPr>
              <w:spacing w:after="120"/>
              <w:ind w:left="720" w:hanging="720"/>
              <w:rPr>
                <w:b/>
                <w:sz w:val="24"/>
                <w:szCs w:val="24"/>
                <w:highlight w:val="yellow"/>
              </w:rPr>
            </w:pPr>
            <w:r w:rsidRPr="001A45DF">
              <w:rPr>
                <w:b/>
                <w:sz w:val="24"/>
                <w:szCs w:val="24"/>
              </w:rPr>
              <w:t>Definition</w:t>
            </w:r>
          </w:p>
        </w:tc>
      </w:tr>
      <w:tr w:rsidR="00106F24" w14:paraId="722819D3" w14:textId="77777777" w:rsidTr="00106F24">
        <w:tc>
          <w:tcPr>
            <w:tcW w:w="1827" w:type="dxa"/>
          </w:tcPr>
          <w:p w14:paraId="18A7B53F" w14:textId="03E9D926" w:rsidR="00106F24" w:rsidRPr="001B0E07" w:rsidRDefault="00200315" w:rsidP="0081061A">
            <w:pPr>
              <w:pStyle w:val="Heading2"/>
              <w:numPr>
                <w:ilvl w:val="0"/>
                <w:numId w:val="0"/>
              </w:numPr>
              <w:spacing w:after="120"/>
              <w:ind w:left="720" w:hanging="720"/>
              <w:rPr>
                <w:sz w:val="24"/>
                <w:szCs w:val="24"/>
              </w:rPr>
            </w:pPr>
            <w:r w:rsidRPr="001B0E07">
              <w:rPr>
                <w:sz w:val="24"/>
                <w:szCs w:val="24"/>
              </w:rPr>
              <w:t>HO</w:t>
            </w:r>
          </w:p>
        </w:tc>
        <w:tc>
          <w:tcPr>
            <w:tcW w:w="6472" w:type="dxa"/>
          </w:tcPr>
          <w:p w14:paraId="74E0E117" w14:textId="6B1A95E4" w:rsidR="00106F24" w:rsidRPr="001A45DF" w:rsidRDefault="00200315" w:rsidP="00E24EE7">
            <w:pPr>
              <w:pStyle w:val="Heading2"/>
              <w:numPr>
                <w:ilvl w:val="0"/>
                <w:numId w:val="0"/>
              </w:numPr>
              <w:spacing w:after="120"/>
              <w:rPr>
                <w:sz w:val="24"/>
                <w:szCs w:val="24"/>
                <w:highlight w:val="yellow"/>
              </w:rPr>
            </w:pPr>
            <w:r>
              <w:rPr>
                <w:sz w:val="24"/>
                <w:szCs w:val="24"/>
              </w:rPr>
              <w:t xml:space="preserve">Home Office </w:t>
            </w:r>
          </w:p>
        </w:tc>
      </w:tr>
      <w:tr w:rsidR="00106F24" w14:paraId="0ED1505B" w14:textId="77777777" w:rsidTr="00106F24">
        <w:tc>
          <w:tcPr>
            <w:tcW w:w="1827" w:type="dxa"/>
          </w:tcPr>
          <w:p w14:paraId="5CF9C511" w14:textId="7F143E73" w:rsidR="005C461E" w:rsidRPr="001B0E07" w:rsidRDefault="005C461E" w:rsidP="0081061A">
            <w:pPr>
              <w:pStyle w:val="Heading2"/>
              <w:numPr>
                <w:ilvl w:val="0"/>
                <w:numId w:val="0"/>
              </w:numPr>
              <w:spacing w:after="120"/>
              <w:ind w:left="720" w:hanging="720"/>
              <w:rPr>
                <w:sz w:val="24"/>
                <w:szCs w:val="24"/>
              </w:rPr>
            </w:pPr>
            <w:r w:rsidRPr="001B0E07">
              <w:rPr>
                <w:sz w:val="24"/>
                <w:szCs w:val="24"/>
              </w:rPr>
              <w:t>REMA</w:t>
            </w:r>
          </w:p>
          <w:p w14:paraId="0773B834" w14:textId="022EC855" w:rsidR="00106F24" w:rsidRPr="001B0E07" w:rsidRDefault="00106F24" w:rsidP="0081061A">
            <w:pPr>
              <w:pStyle w:val="Heading2"/>
              <w:numPr>
                <w:ilvl w:val="0"/>
                <w:numId w:val="0"/>
              </w:numPr>
              <w:spacing w:after="120"/>
              <w:ind w:left="720" w:hanging="720"/>
              <w:rPr>
                <w:sz w:val="24"/>
                <w:szCs w:val="24"/>
              </w:rPr>
            </w:pPr>
          </w:p>
        </w:tc>
        <w:tc>
          <w:tcPr>
            <w:tcW w:w="6472" w:type="dxa"/>
          </w:tcPr>
          <w:p w14:paraId="5EAEBB9C" w14:textId="2BE7A004" w:rsidR="005C461E" w:rsidRDefault="005C461E" w:rsidP="00E24EE7">
            <w:pPr>
              <w:pStyle w:val="Heading2"/>
              <w:numPr>
                <w:ilvl w:val="0"/>
                <w:numId w:val="0"/>
              </w:numPr>
              <w:spacing w:after="120"/>
              <w:ind w:left="720" w:hanging="720"/>
              <w:rPr>
                <w:sz w:val="24"/>
                <w:szCs w:val="24"/>
              </w:rPr>
            </w:pPr>
            <w:r>
              <w:rPr>
                <w:sz w:val="24"/>
                <w:szCs w:val="24"/>
              </w:rPr>
              <w:t>Regional Emergency Mortuary Arrangements</w:t>
            </w:r>
          </w:p>
          <w:p w14:paraId="7D6E62CD" w14:textId="47F2A2AD" w:rsidR="00106F24" w:rsidRPr="001A45DF" w:rsidRDefault="00106F24" w:rsidP="00E24EE7">
            <w:pPr>
              <w:pStyle w:val="Heading2"/>
              <w:numPr>
                <w:ilvl w:val="0"/>
                <w:numId w:val="0"/>
              </w:numPr>
              <w:spacing w:after="120"/>
              <w:ind w:left="720" w:hanging="720"/>
              <w:rPr>
                <w:sz w:val="24"/>
                <w:szCs w:val="24"/>
                <w:highlight w:val="yellow"/>
              </w:rPr>
            </w:pPr>
          </w:p>
        </w:tc>
      </w:tr>
      <w:tr w:rsidR="00106F24" w14:paraId="03344AB3" w14:textId="77777777" w:rsidTr="00106F24">
        <w:tc>
          <w:tcPr>
            <w:tcW w:w="1827" w:type="dxa"/>
          </w:tcPr>
          <w:p w14:paraId="0F046C88" w14:textId="3A15D365" w:rsidR="00106F24" w:rsidRPr="00DF062E" w:rsidRDefault="00DF062E" w:rsidP="0081061A">
            <w:pPr>
              <w:pStyle w:val="Heading2"/>
              <w:numPr>
                <w:ilvl w:val="0"/>
                <w:numId w:val="0"/>
              </w:numPr>
              <w:spacing w:after="120"/>
              <w:ind w:left="720" w:hanging="720"/>
              <w:rPr>
                <w:sz w:val="24"/>
                <w:szCs w:val="24"/>
              </w:rPr>
            </w:pPr>
            <w:r w:rsidRPr="00DF062E">
              <w:rPr>
                <w:sz w:val="24"/>
                <w:szCs w:val="24"/>
              </w:rPr>
              <w:t>NRR</w:t>
            </w:r>
          </w:p>
        </w:tc>
        <w:tc>
          <w:tcPr>
            <w:tcW w:w="6472" w:type="dxa"/>
          </w:tcPr>
          <w:p w14:paraId="37C45D19" w14:textId="0EBB7D60" w:rsidR="00106F24" w:rsidRPr="00DF062E" w:rsidRDefault="00DF062E" w:rsidP="00E24EE7">
            <w:pPr>
              <w:pStyle w:val="Heading2"/>
              <w:numPr>
                <w:ilvl w:val="0"/>
                <w:numId w:val="0"/>
              </w:numPr>
              <w:spacing w:after="120"/>
              <w:rPr>
                <w:sz w:val="24"/>
                <w:szCs w:val="24"/>
              </w:rPr>
            </w:pPr>
            <w:r w:rsidRPr="00DF062E">
              <w:rPr>
                <w:sz w:val="24"/>
                <w:szCs w:val="24"/>
              </w:rPr>
              <w:t xml:space="preserve">National Risk Register </w:t>
            </w:r>
          </w:p>
        </w:tc>
      </w:tr>
      <w:tr w:rsidR="002820E2" w14:paraId="62192B21" w14:textId="77777777" w:rsidTr="00106F24">
        <w:tc>
          <w:tcPr>
            <w:tcW w:w="1827" w:type="dxa"/>
          </w:tcPr>
          <w:p w14:paraId="0B7A2EF6" w14:textId="45696BA0" w:rsidR="002820E2" w:rsidRPr="00DF062E" w:rsidRDefault="002820E2" w:rsidP="0081061A">
            <w:pPr>
              <w:pStyle w:val="Heading2"/>
              <w:numPr>
                <w:ilvl w:val="0"/>
                <w:numId w:val="0"/>
              </w:numPr>
              <w:spacing w:after="120"/>
              <w:ind w:left="720" w:hanging="720"/>
              <w:rPr>
                <w:sz w:val="24"/>
                <w:szCs w:val="24"/>
              </w:rPr>
            </w:pPr>
            <w:r>
              <w:rPr>
                <w:sz w:val="24"/>
                <w:szCs w:val="24"/>
              </w:rPr>
              <w:t>DA</w:t>
            </w:r>
          </w:p>
        </w:tc>
        <w:tc>
          <w:tcPr>
            <w:tcW w:w="6472" w:type="dxa"/>
          </w:tcPr>
          <w:p w14:paraId="696851DB" w14:textId="15A3640B" w:rsidR="002820E2" w:rsidRPr="00DF062E" w:rsidRDefault="002820E2" w:rsidP="00E24EE7">
            <w:pPr>
              <w:pStyle w:val="Heading2"/>
              <w:numPr>
                <w:ilvl w:val="0"/>
                <w:numId w:val="0"/>
              </w:numPr>
              <w:spacing w:after="120"/>
              <w:rPr>
                <w:sz w:val="24"/>
                <w:szCs w:val="24"/>
              </w:rPr>
            </w:pPr>
            <w:r>
              <w:rPr>
                <w:sz w:val="24"/>
                <w:szCs w:val="24"/>
              </w:rPr>
              <w:t>Devolved Administrations</w:t>
            </w:r>
          </w:p>
        </w:tc>
      </w:tr>
      <w:tr w:rsidR="003C7CB0" w14:paraId="312DD183" w14:textId="77777777" w:rsidTr="00106F24">
        <w:tc>
          <w:tcPr>
            <w:tcW w:w="1827" w:type="dxa"/>
          </w:tcPr>
          <w:p w14:paraId="38DAD5E9" w14:textId="6EA3B8E3" w:rsidR="003C7CB0" w:rsidRDefault="003C7CB0" w:rsidP="0081061A">
            <w:pPr>
              <w:pStyle w:val="Heading2"/>
              <w:numPr>
                <w:ilvl w:val="0"/>
                <w:numId w:val="0"/>
              </w:numPr>
              <w:spacing w:after="120"/>
              <w:ind w:left="720" w:hanging="720"/>
              <w:rPr>
                <w:sz w:val="24"/>
                <w:szCs w:val="24"/>
              </w:rPr>
            </w:pPr>
            <w:r>
              <w:rPr>
                <w:sz w:val="24"/>
                <w:szCs w:val="24"/>
              </w:rPr>
              <w:t xml:space="preserve">Authority </w:t>
            </w:r>
          </w:p>
        </w:tc>
        <w:tc>
          <w:tcPr>
            <w:tcW w:w="6472" w:type="dxa"/>
          </w:tcPr>
          <w:p w14:paraId="3E4D2915" w14:textId="5ACCC56F" w:rsidR="003C7CB0" w:rsidRDefault="003C7CB0" w:rsidP="00E24EE7">
            <w:pPr>
              <w:pStyle w:val="Heading2"/>
              <w:numPr>
                <w:ilvl w:val="0"/>
                <w:numId w:val="0"/>
              </w:numPr>
              <w:spacing w:after="120"/>
              <w:rPr>
                <w:sz w:val="24"/>
                <w:szCs w:val="24"/>
              </w:rPr>
            </w:pPr>
            <w:r>
              <w:rPr>
                <w:sz w:val="24"/>
                <w:szCs w:val="24"/>
              </w:rPr>
              <w:t>Home Office</w:t>
            </w:r>
          </w:p>
        </w:tc>
      </w:tr>
      <w:tr w:rsidR="003345C1" w14:paraId="1B6CD1A4" w14:textId="77777777" w:rsidTr="00106F24">
        <w:tc>
          <w:tcPr>
            <w:tcW w:w="1827" w:type="dxa"/>
          </w:tcPr>
          <w:p w14:paraId="3F1B2C7E" w14:textId="6A452D2E" w:rsidR="003345C1" w:rsidRDefault="003345C1" w:rsidP="0081061A">
            <w:pPr>
              <w:pStyle w:val="Heading2"/>
              <w:numPr>
                <w:ilvl w:val="0"/>
                <w:numId w:val="0"/>
              </w:numPr>
              <w:spacing w:after="120"/>
              <w:ind w:left="720" w:hanging="720"/>
              <w:rPr>
                <w:sz w:val="24"/>
                <w:szCs w:val="24"/>
              </w:rPr>
            </w:pPr>
            <w:r>
              <w:rPr>
                <w:sz w:val="24"/>
                <w:szCs w:val="24"/>
              </w:rPr>
              <w:t>LFR</w:t>
            </w:r>
          </w:p>
        </w:tc>
        <w:tc>
          <w:tcPr>
            <w:tcW w:w="6472" w:type="dxa"/>
          </w:tcPr>
          <w:p w14:paraId="1086B8D1" w14:textId="7090369C" w:rsidR="003345C1" w:rsidRDefault="003345C1" w:rsidP="00E24EE7">
            <w:pPr>
              <w:pStyle w:val="Heading2"/>
              <w:numPr>
                <w:ilvl w:val="0"/>
                <w:numId w:val="0"/>
              </w:numPr>
              <w:spacing w:after="120"/>
              <w:rPr>
                <w:sz w:val="24"/>
                <w:szCs w:val="24"/>
              </w:rPr>
            </w:pPr>
            <w:r>
              <w:rPr>
                <w:sz w:val="24"/>
                <w:szCs w:val="24"/>
              </w:rPr>
              <w:t xml:space="preserve">Local Resilience Forum </w:t>
            </w:r>
          </w:p>
        </w:tc>
      </w:tr>
    </w:tbl>
    <w:p w14:paraId="0DAF43A5" w14:textId="77777777"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15" w:name="_Toc179379208"/>
      <w:r w:rsidRPr="001A45DF">
        <w:rPr>
          <w:sz w:val="32"/>
          <w:szCs w:val="32"/>
        </w:rPr>
        <w:t>scope of requirement</w:t>
      </w:r>
      <w:bookmarkEnd w:id="11"/>
      <w:bookmarkEnd w:id="14"/>
      <w:bookmarkEnd w:id="15"/>
      <w:r w:rsidRPr="001A45DF">
        <w:rPr>
          <w:sz w:val="32"/>
          <w:szCs w:val="32"/>
        </w:rPr>
        <w:t xml:space="preserve"> </w:t>
      </w:r>
    </w:p>
    <w:bookmarkEnd w:id="9"/>
    <w:p w14:paraId="25B3F7A6" w14:textId="3F6CA9D4" w:rsidR="00DD5AE5" w:rsidRDefault="00DD5AE5">
      <w:pPr>
        <w:pStyle w:val="Heading2"/>
        <w:tabs>
          <w:tab w:val="clear" w:pos="720"/>
          <w:tab w:val="num" w:pos="862"/>
        </w:tabs>
        <w:overflowPunct w:val="0"/>
        <w:autoSpaceDE w:val="0"/>
        <w:autoSpaceDN w:val="0"/>
        <w:spacing w:after="120"/>
        <w:ind w:left="709" w:hanging="709"/>
        <w:textAlignment w:val="baseline"/>
        <w:rPr>
          <w:sz w:val="24"/>
          <w:szCs w:val="24"/>
        </w:rPr>
      </w:pPr>
      <w:r w:rsidRPr="00DD5AE5">
        <w:rPr>
          <w:sz w:val="24"/>
          <w:szCs w:val="24"/>
        </w:rPr>
        <w:t>The scope of this contract is to provide a multilayer mass fatalities capability</w:t>
      </w:r>
      <w:r w:rsidR="008D16EB">
        <w:rPr>
          <w:sz w:val="24"/>
          <w:szCs w:val="24"/>
        </w:rPr>
        <w:t xml:space="preserve"> </w:t>
      </w:r>
      <w:r w:rsidR="0003515F">
        <w:rPr>
          <w:sz w:val="24"/>
          <w:szCs w:val="24"/>
        </w:rPr>
        <w:t xml:space="preserve">solution </w:t>
      </w:r>
      <w:r w:rsidR="007069BC">
        <w:rPr>
          <w:sz w:val="24"/>
          <w:szCs w:val="24"/>
        </w:rPr>
        <w:t>i</w:t>
      </w:r>
      <w:r w:rsidR="0003515F">
        <w:rPr>
          <w:sz w:val="24"/>
          <w:szCs w:val="24"/>
        </w:rPr>
        <w:t>n which</w:t>
      </w:r>
      <w:r w:rsidR="0078151B">
        <w:rPr>
          <w:sz w:val="24"/>
          <w:szCs w:val="24"/>
        </w:rPr>
        <w:t>, for a fixed fee,</w:t>
      </w:r>
      <w:r w:rsidR="0003515F">
        <w:rPr>
          <w:sz w:val="24"/>
          <w:szCs w:val="24"/>
        </w:rPr>
        <w:t xml:space="preserve"> the supplier</w:t>
      </w:r>
      <w:r w:rsidR="0004472E">
        <w:rPr>
          <w:sz w:val="24"/>
          <w:szCs w:val="24"/>
        </w:rPr>
        <w:t>(s)</w:t>
      </w:r>
      <w:r w:rsidR="0003515F">
        <w:rPr>
          <w:sz w:val="24"/>
          <w:szCs w:val="24"/>
        </w:rPr>
        <w:t xml:space="preserve"> holds </w:t>
      </w:r>
      <w:r w:rsidR="00EA1BAA">
        <w:rPr>
          <w:sz w:val="24"/>
          <w:szCs w:val="24"/>
        </w:rPr>
        <w:t xml:space="preserve">the required assets </w:t>
      </w:r>
      <w:r w:rsidR="0003515F">
        <w:rPr>
          <w:sz w:val="24"/>
          <w:szCs w:val="24"/>
        </w:rPr>
        <w:t xml:space="preserve">in reserve </w:t>
      </w:r>
      <w:r w:rsidR="00703978">
        <w:rPr>
          <w:sz w:val="24"/>
          <w:szCs w:val="24"/>
        </w:rPr>
        <w:t>and</w:t>
      </w:r>
      <w:r w:rsidR="00FE43F9">
        <w:rPr>
          <w:sz w:val="24"/>
          <w:szCs w:val="24"/>
        </w:rPr>
        <w:t>, upon request,</w:t>
      </w:r>
      <w:r w:rsidR="02B33A5C" w:rsidRPr="154C40D3">
        <w:rPr>
          <w:sz w:val="24"/>
          <w:szCs w:val="24"/>
        </w:rPr>
        <w:t xml:space="preserve"> mobilises the</w:t>
      </w:r>
      <w:r w:rsidR="00EA1BAA">
        <w:rPr>
          <w:sz w:val="24"/>
          <w:szCs w:val="24"/>
        </w:rPr>
        <w:t>m</w:t>
      </w:r>
      <w:r w:rsidR="005F32C6">
        <w:rPr>
          <w:sz w:val="24"/>
          <w:szCs w:val="24"/>
        </w:rPr>
        <w:t xml:space="preserve"> </w:t>
      </w:r>
      <w:r w:rsidR="00AC3569">
        <w:rPr>
          <w:sz w:val="24"/>
          <w:szCs w:val="24"/>
        </w:rPr>
        <w:t xml:space="preserve">to </w:t>
      </w:r>
      <w:r w:rsidR="005F32C6">
        <w:rPr>
          <w:sz w:val="24"/>
          <w:szCs w:val="24"/>
        </w:rPr>
        <w:t xml:space="preserve">a </w:t>
      </w:r>
      <w:r w:rsidR="00AC3569">
        <w:rPr>
          <w:sz w:val="24"/>
          <w:szCs w:val="24"/>
        </w:rPr>
        <w:t xml:space="preserve">specified </w:t>
      </w:r>
      <w:r w:rsidR="0097080C">
        <w:rPr>
          <w:sz w:val="24"/>
          <w:szCs w:val="24"/>
        </w:rPr>
        <w:t xml:space="preserve">location within pre-determined </w:t>
      </w:r>
      <w:r w:rsidR="00AC3569">
        <w:rPr>
          <w:sz w:val="24"/>
          <w:szCs w:val="24"/>
        </w:rPr>
        <w:t>timeframes</w:t>
      </w:r>
      <w:r w:rsidR="00463BF1">
        <w:rPr>
          <w:sz w:val="24"/>
          <w:szCs w:val="24"/>
        </w:rPr>
        <w:t xml:space="preserve"> for an additional cost</w:t>
      </w:r>
      <w:r w:rsidR="00AC3569">
        <w:rPr>
          <w:sz w:val="24"/>
          <w:szCs w:val="24"/>
        </w:rPr>
        <w:t>.</w:t>
      </w:r>
      <w:r w:rsidR="00463BF1">
        <w:rPr>
          <w:sz w:val="24"/>
          <w:szCs w:val="24"/>
        </w:rPr>
        <w:t xml:space="preserve"> </w:t>
      </w:r>
      <w:r w:rsidR="00BA453D">
        <w:rPr>
          <w:sz w:val="24"/>
          <w:szCs w:val="24"/>
        </w:rPr>
        <w:t>(</w:t>
      </w:r>
      <w:r w:rsidRPr="00DD5AE5">
        <w:rPr>
          <w:sz w:val="24"/>
          <w:szCs w:val="24"/>
        </w:rPr>
        <w:t xml:space="preserve">Further details </w:t>
      </w:r>
      <w:r w:rsidR="00BA453D">
        <w:rPr>
          <w:sz w:val="24"/>
          <w:szCs w:val="24"/>
        </w:rPr>
        <w:t xml:space="preserve">on this </w:t>
      </w:r>
      <w:proofErr w:type="gramStart"/>
      <w:r w:rsidR="006B1AC7">
        <w:rPr>
          <w:sz w:val="24"/>
          <w:szCs w:val="24"/>
        </w:rPr>
        <w:t xml:space="preserve">are </w:t>
      </w:r>
      <w:r w:rsidRPr="00DD5AE5">
        <w:rPr>
          <w:sz w:val="24"/>
          <w:szCs w:val="24"/>
        </w:rPr>
        <w:t>located</w:t>
      </w:r>
      <w:r w:rsidR="008D16EB">
        <w:rPr>
          <w:sz w:val="24"/>
          <w:szCs w:val="24"/>
        </w:rPr>
        <w:t xml:space="preserve"> in</w:t>
      </w:r>
      <w:proofErr w:type="gramEnd"/>
      <w:r w:rsidR="008D16EB">
        <w:rPr>
          <w:sz w:val="24"/>
          <w:szCs w:val="24"/>
        </w:rPr>
        <w:t xml:space="preserve"> the table at </w:t>
      </w:r>
      <w:r w:rsidR="00A419ED" w:rsidRPr="00A419ED">
        <w:rPr>
          <w:sz w:val="24"/>
          <w:szCs w:val="24"/>
        </w:rPr>
        <w:t>6</w:t>
      </w:r>
      <w:r w:rsidR="126151F7" w:rsidRPr="00A419ED">
        <w:rPr>
          <w:sz w:val="24"/>
          <w:szCs w:val="24"/>
        </w:rPr>
        <w:t>.</w:t>
      </w:r>
      <w:r w:rsidR="001C0640">
        <w:rPr>
          <w:sz w:val="24"/>
          <w:szCs w:val="24"/>
        </w:rPr>
        <w:t>10</w:t>
      </w:r>
      <w:r w:rsidR="00BA453D" w:rsidRPr="00A419ED">
        <w:rPr>
          <w:sz w:val="24"/>
          <w:szCs w:val="24"/>
        </w:rPr>
        <w:t>)</w:t>
      </w:r>
      <w:r w:rsidR="006508CC" w:rsidRPr="00A419ED">
        <w:rPr>
          <w:sz w:val="24"/>
          <w:szCs w:val="24"/>
        </w:rPr>
        <w:t>.</w:t>
      </w:r>
      <w:r w:rsidR="006508CC">
        <w:rPr>
          <w:sz w:val="24"/>
          <w:szCs w:val="24"/>
        </w:rPr>
        <w:t xml:space="preserve"> </w:t>
      </w:r>
    </w:p>
    <w:p w14:paraId="585DD9A0" w14:textId="46BBEF2D" w:rsidR="00F074C1" w:rsidRPr="003066A5" w:rsidRDefault="00DD7DBC">
      <w:pPr>
        <w:pStyle w:val="Heading2"/>
        <w:tabs>
          <w:tab w:val="clear" w:pos="720"/>
          <w:tab w:val="num" w:pos="862"/>
        </w:tabs>
        <w:overflowPunct w:val="0"/>
        <w:autoSpaceDE w:val="0"/>
        <w:autoSpaceDN w:val="0"/>
        <w:spacing w:after="120"/>
        <w:ind w:left="709" w:hanging="709"/>
        <w:textAlignment w:val="baseline"/>
        <w:rPr>
          <w:sz w:val="24"/>
          <w:szCs w:val="24"/>
        </w:rPr>
      </w:pPr>
      <w:r>
        <w:rPr>
          <w:sz w:val="24"/>
          <w:szCs w:val="24"/>
        </w:rPr>
        <w:t xml:space="preserve">The contract </w:t>
      </w:r>
      <w:r w:rsidDel="00654BB7">
        <w:rPr>
          <w:sz w:val="24"/>
          <w:szCs w:val="24"/>
        </w:rPr>
        <w:t>should</w:t>
      </w:r>
      <w:r>
        <w:rPr>
          <w:sz w:val="24"/>
          <w:szCs w:val="24"/>
        </w:rPr>
        <w:t xml:space="preserve"> consist of a retainer fee being paid by HO </w:t>
      </w:r>
      <w:r w:rsidR="7C4AE165" w:rsidRPr="00F96343">
        <w:rPr>
          <w:sz w:val="24"/>
          <w:szCs w:val="24"/>
        </w:rPr>
        <w:t>annually</w:t>
      </w:r>
      <w:r w:rsidR="008234B9">
        <w:rPr>
          <w:sz w:val="24"/>
          <w:szCs w:val="24"/>
        </w:rPr>
        <w:t xml:space="preserve"> (payment date(s) can be negotiated)</w:t>
      </w:r>
      <w:r w:rsidR="0058764D">
        <w:rPr>
          <w:sz w:val="24"/>
          <w:szCs w:val="24"/>
        </w:rPr>
        <w:t xml:space="preserve"> to</w:t>
      </w:r>
      <w:r>
        <w:rPr>
          <w:sz w:val="24"/>
          <w:szCs w:val="24"/>
        </w:rPr>
        <w:t xml:space="preserve"> ensure a response </w:t>
      </w:r>
      <w:r w:rsidR="000F4634">
        <w:rPr>
          <w:sz w:val="24"/>
          <w:szCs w:val="24"/>
        </w:rPr>
        <w:t>remains readily available should it be called upon</w:t>
      </w:r>
      <w:r w:rsidR="000F4634" w:rsidRPr="0A8D500F">
        <w:rPr>
          <w:sz w:val="24"/>
          <w:szCs w:val="24"/>
        </w:rPr>
        <w:t>.</w:t>
      </w:r>
      <w:r w:rsidR="000F4634">
        <w:rPr>
          <w:sz w:val="24"/>
          <w:szCs w:val="24"/>
        </w:rPr>
        <w:t xml:space="preserve"> </w:t>
      </w:r>
      <w:r w:rsidR="00F074C1">
        <w:rPr>
          <w:sz w:val="24"/>
          <w:szCs w:val="24"/>
        </w:rPr>
        <w:t>W</w:t>
      </w:r>
      <w:r w:rsidR="00BA453D">
        <w:rPr>
          <w:sz w:val="24"/>
          <w:szCs w:val="24"/>
        </w:rPr>
        <w:t xml:space="preserve">e envisage </w:t>
      </w:r>
      <w:r w:rsidR="000F4634">
        <w:rPr>
          <w:sz w:val="24"/>
          <w:szCs w:val="24"/>
        </w:rPr>
        <w:t xml:space="preserve">additional </w:t>
      </w:r>
      <w:r w:rsidR="00AC2460">
        <w:rPr>
          <w:sz w:val="24"/>
          <w:szCs w:val="24"/>
        </w:rPr>
        <w:t xml:space="preserve">pre agreed </w:t>
      </w:r>
      <w:r w:rsidR="000F4634">
        <w:rPr>
          <w:sz w:val="24"/>
          <w:szCs w:val="24"/>
        </w:rPr>
        <w:t>‘top up’</w:t>
      </w:r>
      <w:r w:rsidR="00F074C1">
        <w:rPr>
          <w:sz w:val="24"/>
          <w:szCs w:val="24"/>
        </w:rPr>
        <w:t xml:space="preserve"> costs to be paid should a deployment be necessar</w:t>
      </w:r>
      <w:r w:rsidR="00654BB7">
        <w:rPr>
          <w:sz w:val="24"/>
          <w:szCs w:val="24"/>
        </w:rPr>
        <w:t>y.</w:t>
      </w:r>
      <w:r w:rsidR="00F074C1">
        <w:rPr>
          <w:sz w:val="24"/>
          <w:szCs w:val="24"/>
        </w:rPr>
        <w:t xml:space="preserve"> Further details are located </w:t>
      </w:r>
      <w:r w:rsidR="000F4634" w:rsidRPr="003066A5">
        <w:rPr>
          <w:sz w:val="24"/>
          <w:szCs w:val="24"/>
        </w:rPr>
        <w:t xml:space="preserve">within section </w:t>
      </w:r>
      <w:r w:rsidR="785DB82C" w:rsidRPr="003066A5">
        <w:rPr>
          <w:sz w:val="24"/>
          <w:szCs w:val="24"/>
        </w:rPr>
        <w:t>1</w:t>
      </w:r>
      <w:r w:rsidR="00DA7AFE">
        <w:rPr>
          <w:sz w:val="24"/>
          <w:szCs w:val="24"/>
        </w:rPr>
        <w:t>3</w:t>
      </w:r>
      <w:r w:rsidR="000F4634" w:rsidRPr="003066A5">
        <w:rPr>
          <w:sz w:val="24"/>
          <w:szCs w:val="24"/>
        </w:rPr>
        <w:t>.</w:t>
      </w:r>
    </w:p>
    <w:p w14:paraId="2D0DAAF3" w14:textId="533FA748" w:rsidR="006B1AC7" w:rsidRPr="004D1DEA" w:rsidRDefault="006B1AC7">
      <w:pPr>
        <w:pStyle w:val="Heading2"/>
        <w:tabs>
          <w:tab w:val="clear" w:pos="720"/>
          <w:tab w:val="num" w:pos="862"/>
        </w:tabs>
        <w:overflowPunct w:val="0"/>
        <w:autoSpaceDE w:val="0"/>
        <w:autoSpaceDN w:val="0"/>
        <w:spacing w:after="120"/>
        <w:ind w:left="709" w:hanging="709"/>
        <w:textAlignment w:val="baseline"/>
        <w:rPr>
          <w:sz w:val="24"/>
          <w:szCs w:val="24"/>
        </w:rPr>
      </w:pPr>
      <w:r w:rsidRPr="004D1DEA">
        <w:rPr>
          <w:sz w:val="24"/>
          <w:szCs w:val="24"/>
        </w:rPr>
        <w:t xml:space="preserve">The HO </w:t>
      </w:r>
      <w:r w:rsidR="007666C3" w:rsidRPr="004D1DEA">
        <w:rPr>
          <w:sz w:val="24"/>
          <w:szCs w:val="24"/>
        </w:rPr>
        <w:t>may</w:t>
      </w:r>
      <w:r w:rsidRPr="004D1DEA">
        <w:rPr>
          <w:sz w:val="24"/>
          <w:szCs w:val="24"/>
        </w:rPr>
        <w:t xml:space="preserve"> </w:t>
      </w:r>
      <w:r w:rsidR="007666C3" w:rsidRPr="004D1DEA">
        <w:rPr>
          <w:sz w:val="24"/>
          <w:szCs w:val="24"/>
        </w:rPr>
        <w:t>issue three contracts and is content to wor</w:t>
      </w:r>
      <w:r w:rsidR="00A04EAD" w:rsidRPr="004D1DEA">
        <w:rPr>
          <w:sz w:val="24"/>
          <w:szCs w:val="24"/>
        </w:rPr>
        <w:t>k</w:t>
      </w:r>
      <w:r w:rsidR="007666C3" w:rsidRPr="004D1DEA">
        <w:rPr>
          <w:sz w:val="24"/>
          <w:szCs w:val="24"/>
        </w:rPr>
        <w:t xml:space="preserve"> with multiple suppliers across the different lots.</w:t>
      </w:r>
    </w:p>
    <w:p w14:paraId="5F4C7D9E" w14:textId="71C718FF" w:rsidR="006B1AC7" w:rsidRDefault="006B1AC7">
      <w:pPr>
        <w:pStyle w:val="Heading2"/>
        <w:tabs>
          <w:tab w:val="clear" w:pos="720"/>
          <w:tab w:val="num" w:pos="862"/>
        </w:tabs>
        <w:overflowPunct w:val="0"/>
        <w:autoSpaceDE w:val="0"/>
        <w:autoSpaceDN w:val="0"/>
        <w:spacing w:after="120"/>
        <w:ind w:left="709" w:hanging="709"/>
        <w:textAlignment w:val="baseline"/>
        <w:rPr>
          <w:sz w:val="24"/>
          <w:szCs w:val="24"/>
        </w:rPr>
      </w:pPr>
      <w:r>
        <w:rPr>
          <w:sz w:val="24"/>
          <w:szCs w:val="24"/>
        </w:rPr>
        <w:t xml:space="preserve">If </w:t>
      </w:r>
      <w:r w:rsidR="00F17218">
        <w:rPr>
          <w:sz w:val="24"/>
          <w:szCs w:val="24"/>
        </w:rPr>
        <w:t xml:space="preserve">a </w:t>
      </w:r>
      <w:r>
        <w:rPr>
          <w:sz w:val="24"/>
          <w:szCs w:val="24"/>
        </w:rPr>
        <w:t xml:space="preserve">subcontracting route is </w:t>
      </w:r>
      <w:r w:rsidR="00BE42D6">
        <w:rPr>
          <w:sz w:val="24"/>
          <w:szCs w:val="24"/>
        </w:rPr>
        <w:t xml:space="preserve">followed by the </w:t>
      </w:r>
      <w:r w:rsidR="007E7F39" w:rsidRPr="53C6D5CA">
        <w:rPr>
          <w:sz w:val="24"/>
          <w:szCs w:val="24"/>
        </w:rPr>
        <w:t>supplier</w:t>
      </w:r>
      <w:r w:rsidR="002012B2" w:rsidRPr="53C6D5CA">
        <w:rPr>
          <w:sz w:val="24"/>
          <w:szCs w:val="24"/>
        </w:rPr>
        <w:t>,</w:t>
      </w:r>
      <w:r w:rsidR="00BE42D6" w:rsidRPr="53C6D5CA">
        <w:rPr>
          <w:sz w:val="24"/>
          <w:szCs w:val="24"/>
        </w:rPr>
        <w:t xml:space="preserve"> </w:t>
      </w:r>
      <w:r w:rsidR="002012B2" w:rsidRPr="53C6D5CA">
        <w:rPr>
          <w:sz w:val="24"/>
          <w:szCs w:val="24"/>
        </w:rPr>
        <w:t>t</w:t>
      </w:r>
      <w:r w:rsidRPr="53C6D5CA">
        <w:rPr>
          <w:sz w:val="24"/>
          <w:szCs w:val="24"/>
        </w:rPr>
        <w:t>he</w:t>
      </w:r>
      <w:r>
        <w:rPr>
          <w:sz w:val="24"/>
          <w:szCs w:val="24"/>
        </w:rPr>
        <w:t xml:space="preserve"> supplier</w:t>
      </w:r>
      <w:r w:rsidR="00AD5226">
        <w:rPr>
          <w:sz w:val="24"/>
          <w:szCs w:val="24"/>
        </w:rPr>
        <w:t xml:space="preserve"> must </w:t>
      </w:r>
      <w:r>
        <w:rPr>
          <w:sz w:val="24"/>
          <w:szCs w:val="24"/>
        </w:rPr>
        <w:t>manage the supply of any components and ensure there is resilience in the supply chain to mitigate any risk of supply shortages. Suppliers must be able to demonstrate how they will actively manage resilience within the supply chain to ensure all contingencies are in place.</w:t>
      </w:r>
    </w:p>
    <w:p w14:paraId="05326A5B" w14:textId="76D2BAEA" w:rsidR="00DD7DBC" w:rsidRDefault="006B1AC7" w:rsidP="006B1AC7">
      <w:pPr>
        <w:pStyle w:val="Heading2"/>
        <w:rPr>
          <w:sz w:val="24"/>
          <w:szCs w:val="24"/>
        </w:rPr>
      </w:pPr>
      <w:r>
        <w:rPr>
          <w:sz w:val="24"/>
          <w:szCs w:val="24"/>
        </w:rPr>
        <w:lastRenderedPageBreak/>
        <w:t>The</w:t>
      </w:r>
      <w:r w:rsidR="003E4F41">
        <w:rPr>
          <w:sz w:val="24"/>
          <w:szCs w:val="24"/>
        </w:rPr>
        <w:t xml:space="preserve"> </w:t>
      </w:r>
      <w:r w:rsidR="007E7F39" w:rsidRPr="154C40D3">
        <w:rPr>
          <w:sz w:val="24"/>
          <w:szCs w:val="24"/>
        </w:rPr>
        <w:t>supplier</w:t>
      </w:r>
      <w:r w:rsidRPr="6B1AF27E">
        <w:rPr>
          <w:sz w:val="24"/>
          <w:szCs w:val="24"/>
        </w:rPr>
        <w:t xml:space="preserve"> </w:t>
      </w:r>
      <w:r>
        <w:rPr>
          <w:sz w:val="24"/>
          <w:szCs w:val="24"/>
        </w:rPr>
        <w:t>will have</w:t>
      </w:r>
      <w:r w:rsidRPr="6B1AF27E">
        <w:rPr>
          <w:sz w:val="24"/>
          <w:szCs w:val="24"/>
        </w:rPr>
        <w:t xml:space="preserve"> responsibility </w:t>
      </w:r>
      <w:r>
        <w:rPr>
          <w:sz w:val="24"/>
          <w:szCs w:val="24"/>
        </w:rPr>
        <w:t xml:space="preserve">for the maintenance </w:t>
      </w:r>
      <w:r w:rsidR="00DD7DBC">
        <w:rPr>
          <w:sz w:val="24"/>
          <w:szCs w:val="24"/>
        </w:rPr>
        <w:t xml:space="preserve">and storage </w:t>
      </w:r>
      <w:r>
        <w:rPr>
          <w:sz w:val="24"/>
          <w:szCs w:val="24"/>
        </w:rPr>
        <w:t>of their equipment</w:t>
      </w:r>
      <w:r w:rsidDel="00654BB7">
        <w:rPr>
          <w:sz w:val="24"/>
          <w:szCs w:val="24"/>
        </w:rPr>
        <w:t xml:space="preserve"> and</w:t>
      </w:r>
      <w:r>
        <w:rPr>
          <w:sz w:val="24"/>
          <w:szCs w:val="24"/>
        </w:rPr>
        <w:t xml:space="preserve"> assets</w:t>
      </w:r>
      <w:r w:rsidR="00654BB7">
        <w:rPr>
          <w:sz w:val="24"/>
          <w:szCs w:val="24"/>
        </w:rPr>
        <w:t xml:space="preserve"> </w:t>
      </w:r>
      <w:r w:rsidR="000F4634">
        <w:rPr>
          <w:sz w:val="24"/>
          <w:szCs w:val="24"/>
        </w:rPr>
        <w:t>while in their storage.</w:t>
      </w:r>
    </w:p>
    <w:p w14:paraId="27512749" w14:textId="1C28FB0F" w:rsidR="00DD7DBC" w:rsidRDefault="006B1AC7" w:rsidP="00DD7DBC">
      <w:pPr>
        <w:pStyle w:val="Heading2"/>
        <w:tabs>
          <w:tab w:val="clear" w:pos="720"/>
          <w:tab w:val="num" w:pos="862"/>
        </w:tabs>
        <w:overflowPunct w:val="0"/>
        <w:autoSpaceDE w:val="0"/>
        <w:autoSpaceDN w:val="0"/>
        <w:spacing w:after="120"/>
        <w:ind w:left="709" w:hanging="709"/>
        <w:textAlignment w:val="baseline"/>
        <w:rPr>
          <w:sz w:val="24"/>
          <w:szCs w:val="24"/>
        </w:rPr>
      </w:pPr>
      <w:r>
        <w:rPr>
          <w:sz w:val="24"/>
          <w:szCs w:val="24"/>
        </w:rPr>
        <w:t xml:space="preserve">The </w:t>
      </w:r>
      <w:r w:rsidR="704EE25B" w:rsidRPr="12AC012E">
        <w:rPr>
          <w:sz w:val="24"/>
          <w:szCs w:val="24"/>
        </w:rPr>
        <w:t>s</w:t>
      </w:r>
      <w:r w:rsidR="007E7F39" w:rsidRPr="12AC012E">
        <w:rPr>
          <w:sz w:val="24"/>
          <w:szCs w:val="24"/>
        </w:rPr>
        <w:t>upplier</w:t>
      </w:r>
      <w:r w:rsidR="00DD7DBC">
        <w:rPr>
          <w:sz w:val="24"/>
          <w:szCs w:val="24"/>
        </w:rPr>
        <w:t xml:space="preserve"> will have responsibility for the </w:t>
      </w:r>
      <w:r w:rsidR="006A4D2D">
        <w:rPr>
          <w:sz w:val="24"/>
          <w:szCs w:val="24"/>
        </w:rPr>
        <w:t xml:space="preserve">mobilisation and </w:t>
      </w:r>
      <w:r w:rsidR="00DD7DBC">
        <w:rPr>
          <w:sz w:val="24"/>
          <w:szCs w:val="24"/>
        </w:rPr>
        <w:t>delivery</w:t>
      </w:r>
      <w:r w:rsidR="00F66452">
        <w:rPr>
          <w:sz w:val="24"/>
          <w:szCs w:val="24"/>
        </w:rPr>
        <w:t xml:space="preserve"> of</w:t>
      </w:r>
      <w:r w:rsidR="00DD7DBC">
        <w:rPr>
          <w:sz w:val="24"/>
          <w:szCs w:val="24"/>
        </w:rPr>
        <w:t xml:space="preserve"> the Mass Fatalities capability</w:t>
      </w:r>
      <w:r w:rsidR="006A4D2D">
        <w:rPr>
          <w:sz w:val="24"/>
          <w:szCs w:val="24"/>
        </w:rPr>
        <w:t xml:space="preserve"> assets</w:t>
      </w:r>
      <w:r w:rsidR="00DD7DBC">
        <w:rPr>
          <w:sz w:val="24"/>
          <w:szCs w:val="24"/>
        </w:rPr>
        <w:t>. Failure to deliver to agreed deadlines</w:t>
      </w:r>
      <w:r w:rsidR="003613C0">
        <w:rPr>
          <w:sz w:val="24"/>
          <w:szCs w:val="24"/>
        </w:rPr>
        <w:t xml:space="preserve"> or a partial response</w:t>
      </w:r>
      <w:r w:rsidR="00DD7DBC">
        <w:rPr>
          <w:sz w:val="24"/>
          <w:szCs w:val="24"/>
        </w:rPr>
        <w:t xml:space="preserve"> </w:t>
      </w:r>
      <w:r w:rsidR="00DD7DBC" w:rsidRPr="00726A5F">
        <w:rPr>
          <w:sz w:val="24"/>
          <w:szCs w:val="24"/>
        </w:rPr>
        <w:t>would result in a financial penalty</w:t>
      </w:r>
      <w:r w:rsidR="004B02C5">
        <w:rPr>
          <w:sz w:val="24"/>
          <w:szCs w:val="24"/>
        </w:rPr>
        <w:t>.</w:t>
      </w:r>
      <w:r w:rsidR="000F4634">
        <w:rPr>
          <w:sz w:val="24"/>
          <w:szCs w:val="24"/>
        </w:rPr>
        <w:t xml:space="preserve"> (</w:t>
      </w:r>
      <w:r w:rsidR="004B02C5">
        <w:rPr>
          <w:sz w:val="24"/>
          <w:szCs w:val="24"/>
        </w:rPr>
        <w:t>F</w:t>
      </w:r>
      <w:r w:rsidR="000F4634">
        <w:rPr>
          <w:sz w:val="24"/>
          <w:szCs w:val="24"/>
        </w:rPr>
        <w:t xml:space="preserve">urther information </w:t>
      </w:r>
      <w:r w:rsidR="000F522D">
        <w:rPr>
          <w:sz w:val="24"/>
          <w:szCs w:val="24"/>
        </w:rPr>
        <w:t>is in</w:t>
      </w:r>
      <w:r w:rsidR="000F4634">
        <w:rPr>
          <w:sz w:val="24"/>
          <w:szCs w:val="24"/>
        </w:rPr>
        <w:t xml:space="preserve"> section </w:t>
      </w:r>
      <w:r w:rsidR="42CF6A5E" w:rsidRPr="00726A5F">
        <w:rPr>
          <w:sz w:val="24"/>
          <w:szCs w:val="24"/>
        </w:rPr>
        <w:t>18</w:t>
      </w:r>
      <w:r w:rsidR="000F4634">
        <w:rPr>
          <w:sz w:val="24"/>
          <w:szCs w:val="24"/>
        </w:rPr>
        <w:t>.</w:t>
      </w:r>
      <w:r w:rsidR="004B02C5">
        <w:rPr>
          <w:sz w:val="24"/>
          <w:szCs w:val="24"/>
        </w:rPr>
        <w:t>)</w:t>
      </w:r>
    </w:p>
    <w:p w14:paraId="75174CA7" w14:textId="5D1D7D2B" w:rsidR="00DD7DBC" w:rsidRPr="00411805" w:rsidRDefault="00DD7DBC" w:rsidP="00DD7DBC">
      <w:pPr>
        <w:pStyle w:val="Heading2"/>
        <w:overflowPunct w:val="0"/>
        <w:autoSpaceDE w:val="0"/>
        <w:autoSpaceDN w:val="0"/>
        <w:spacing w:after="120"/>
        <w:textAlignment w:val="baseline"/>
        <w:rPr>
          <w:sz w:val="24"/>
          <w:szCs w:val="24"/>
        </w:rPr>
      </w:pPr>
      <w:r w:rsidRPr="0A8D500F">
        <w:rPr>
          <w:sz w:val="24"/>
          <w:szCs w:val="24"/>
        </w:rPr>
        <w:t xml:space="preserve">The </w:t>
      </w:r>
      <w:r w:rsidR="003E4F41">
        <w:rPr>
          <w:sz w:val="24"/>
          <w:szCs w:val="24"/>
        </w:rPr>
        <w:t>s</w:t>
      </w:r>
      <w:r w:rsidR="007E7F39">
        <w:rPr>
          <w:sz w:val="24"/>
          <w:szCs w:val="24"/>
        </w:rPr>
        <w:t>upplier</w:t>
      </w:r>
      <w:r w:rsidR="003E4F41">
        <w:rPr>
          <w:sz w:val="24"/>
          <w:szCs w:val="24"/>
        </w:rPr>
        <w:t xml:space="preserve"> </w:t>
      </w:r>
      <w:r w:rsidRPr="6B1AF27E">
        <w:rPr>
          <w:sz w:val="24"/>
          <w:szCs w:val="24"/>
        </w:rPr>
        <w:t xml:space="preserve">shall manage all </w:t>
      </w:r>
      <w:r w:rsidR="20F7DA81" w:rsidRPr="12AC012E">
        <w:rPr>
          <w:sz w:val="24"/>
          <w:szCs w:val="24"/>
        </w:rPr>
        <w:t>delivery and maintenance</w:t>
      </w:r>
      <w:r w:rsidRPr="12AC012E">
        <w:rPr>
          <w:sz w:val="24"/>
          <w:szCs w:val="24"/>
        </w:rPr>
        <w:t xml:space="preserve"> </w:t>
      </w:r>
      <w:r w:rsidRPr="6B1AF27E">
        <w:rPr>
          <w:sz w:val="24"/>
          <w:szCs w:val="24"/>
        </w:rPr>
        <w:t>risks associated with the contract</w:t>
      </w:r>
      <w:r w:rsidDel="003016CD">
        <w:rPr>
          <w:sz w:val="24"/>
          <w:szCs w:val="24"/>
        </w:rPr>
        <w:t>,</w:t>
      </w:r>
      <w:r w:rsidRPr="6B1AF27E" w:rsidDel="003016CD">
        <w:rPr>
          <w:sz w:val="24"/>
          <w:szCs w:val="24"/>
        </w:rPr>
        <w:t xml:space="preserve"> this also</w:t>
      </w:r>
      <w:r w:rsidR="003016CD">
        <w:rPr>
          <w:sz w:val="24"/>
          <w:szCs w:val="24"/>
        </w:rPr>
        <w:t xml:space="preserve"> </w:t>
      </w:r>
      <w:r w:rsidRPr="6B1AF27E" w:rsidDel="003016CD">
        <w:rPr>
          <w:sz w:val="24"/>
          <w:szCs w:val="24"/>
        </w:rPr>
        <w:t>includes</w:t>
      </w:r>
      <w:r w:rsidRPr="6B1AF27E">
        <w:rPr>
          <w:sz w:val="24"/>
          <w:szCs w:val="24"/>
        </w:rPr>
        <w:t xml:space="preserve"> fulfilment </w:t>
      </w:r>
      <w:r>
        <w:rPr>
          <w:sz w:val="24"/>
          <w:szCs w:val="24"/>
        </w:rPr>
        <w:t xml:space="preserve">and logistics </w:t>
      </w:r>
      <w:r w:rsidRPr="6B1AF27E">
        <w:rPr>
          <w:sz w:val="24"/>
          <w:szCs w:val="24"/>
        </w:rPr>
        <w:t xml:space="preserve">of </w:t>
      </w:r>
      <w:r w:rsidR="000F4634">
        <w:rPr>
          <w:sz w:val="24"/>
          <w:szCs w:val="24"/>
        </w:rPr>
        <w:t>deployment</w:t>
      </w:r>
      <w:r w:rsidRPr="6B1AF27E">
        <w:rPr>
          <w:sz w:val="24"/>
          <w:szCs w:val="24"/>
        </w:rPr>
        <w:t xml:space="preserve">. </w:t>
      </w:r>
    </w:p>
    <w:p w14:paraId="2566D572" w14:textId="71509D4E" w:rsidR="00DD7DBC" w:rsidRDefault="00DD7DBC" w:rsidP="00DD7DBC">
      <w:pPr>
        <w:pStyle w:val="Heading2"/>
        <w:tabs>
          <w:tab w:val="clear" w:pos="720"/>
          <w:tab w:val="num" w:pos="862"/>
        </w:tabs>
        <w:overflowPunct w:val="0"/>
        <w:autoSpaceDE w:val="0"/>
        <w:autoSpaceDN w:val="0"/>
        <w:spacing w:after="120"/>
        <w:ind w:left="709" w:hanging="709"/>
        <w:textAlignment w:val="baseline"/>
        <w:rPr>
          <w:sz w:val="24"/>
          <w:szCs w:val="24"/>
        </w:rPr>
      </w:pPr>
      <w:r>
        <w:rPr>
          <w:sz w:val="24"/>
          <w:szCs w:val="24"/>
        </w:rPr>
        <w:t xml:space="preserve">The </w:t>
      </w:r>
      <w:r w:rsidR="003C7CB0">
        <w:rPr>
          <w:sz w:val="24"/>
          <w:szCs w:val="24"/>
        </w:rPr>
        <w:t>s</w:t>
      </w:r>
      <w:r w:rsidR="007E7F39" w:rsidRPr="154C40D3">
        <w:rPr>
          <w:sz w:val="24"/>
          <w:szCs w:val="24"/>
        </w:rPr>
        <w:t>upplier</w:t>
      </w:r>
      <w:r>
        <w:rPr>
          <w:sz w:val="24"/>
          <w:szCs w:val="24"/>
        </w:rPr>
        <w:t xml:space="preserve"> will have responsibility to ensure that the </w:t>
      </w:r>
      <w:r w:rsidR="006A4D2D" w:rsidRPr="00C15AB2">
        <w:rPr>
          <w:sz w:val="24"/>
          <w:szCs w:val="24"/>
        </w:rPr>
        <w:t>assets</w:t>
      </w:r>
      <w:r w:rsidR="00887608" w:rsidRPr="00C15AB2">
        <w:rPr>
          <w:sz w:val="24"/>
          <w:szCs w:val="24"/>
        </w:rPr>
        <w:t xml:space="preserve"> and equipment</w:t>
      </w:r>
      <w:r w:rsidR="006A4D2D" w:rsidRPr="00C15AB2">
        <w:rPr>
          <w:sz w:val="24"/>
          <w:szCs w:val="24"/>
        </w:rPr>
        <w:t xml:space="preserve"> </w:t>
      </w:r>
      <w:r w:rsidRPr="00C15AB2">
        <w:rPr>
          <w:sz w:val="24"/>
          <w:szCs w:val="24"/>
        </w:rPr>
        <w:t>are deliverable at any point in which</w:t>
      </w:r>
      <w:r w:rsidR="000F4634" w:rsidRPr="00C15AB2">
        <w:rPr>
          <w:sz w:val="24"/>
          <w:szCs w:val="24"/>
        </w:rPr>
        <w:t xml:space="preserve"> it</w:t>
      </w:r>
      <w:r w:rsidRPr="00C15AB2">
        <w:rPr>
          <w:sz w:val="24"/>
          <w:szCs w:val="24"/>
        </w:rPr>
        <w:t xml:space="preserve"> could be called</w:t>
      </w:r>
      <w:r w:rsidR="00C15AB2">
        <w:rPr>
          <w:sz w:val="24"/>
          <w:szCs w:val="24"/>
        </w:rPr>
        <w:t xml:space="preserve"> upon</w:t>
      </w:r>
      <w:r w:rsidRPr="00C15AB2">
        <w:rPr>
          <w:sz w:val="24"/>
          <w:szCs w:val="24"/>
        </w:rPr>
        <w:t xml:space="preserve"> </w:t>
      </w:r>
      <w:r w:rsidR="00AB22BC">
        <w:rPr>
          <w:sz w:val="24"/>
          <w:szCs w:val="24"/>
        </w:rPr>
        <w:t xml:space="preserve">by the Home Office (or other government department) </w:t>
      </w:r>
      <w:r w:rsidRPr="00C15AB2">
        <w:rPr>
          <w:sz w:val="24"/>
          <w:szCs w:val="24"/>
        </w:rPr>
        <w:t xml:space="preserve">and that there is a system </w:t>
      </w:r>
      <w:r>
        <w:rPr>
          <w:sz w:val="24"/>
          <w:szCs w:val="24"/>
        </w:rPr>
        <w:t>in place to manage these requests.</w:t>
      </w:r>
    </w:p>
    <w:p w14:paraId="595303CF" w14:textId="50D85FA6" w:rsidR="00DD7DBC" w:rsidRPr="00DD7DBC" w:rsidRDefault="003A6824" w:rsidP="00DD7DBC">
      <w:pPr>
        <w:pStyle w:val="Heading2"/>
        <w:tabs>
          <w:tab w:val="clear" w:pos="720"/>
          <w:tab w:val="num" w:pos="862"/>
        </w:tabs>
        <w:overflowPunct w:val="0"/>
        <w:autoSpaceDE w:val="0"/>
        <w:autoSpaceDN w:val="0"/>
        <w:spacing w:after="120"/>
        <w:ind w:left="709" w:hanging="709"/>
        <w:textAlignment w:val="baseline"/>
        <w:rPr>
          <w:sz w:val="24"/>
          <w:szCs w:val="24"/>
        </w:rPr>
      </w:pPr>
      <w:r w:rsidRPr="154C40D3">
        <w:rPr>
          <w:sz w:val="24"/>
          <w:szCs w:val="24"/>
        </w:rPr>
        <w:t>A</w:t>
      </w:r>
      <w:r w:rsidR="00DD7DBC">
        <w:rPr>
          <w:sz w:val="24"/>
          <w:szCs w:val="24"/>
        </w:rPr>
        <w:t xml:space="preserve"> requirement of this contract that the</w:t>
      </w:r>
      <w:r w:rsidR="003E4F41">
        <w:rPr>
          <w:sz w:val="24"/>
          <w:szCs w:val="24"/>
        </w:rPr>
        <w:t xml:space="preserve"> s</w:t>
      </w:r>
      <w:r w:rsidR="007E7F39" w:rsidRPr="154C40D3">
        <w:rPr>
          <w:sz w:val="24"/>
          <w:szCs w:val="24"/>
        </w:rPr>
        <w:t>upplier</w:t>
      </w:r>
      <w:r w:rsidR="00654BB7">
        <w:rPr>
          <w:sz w:val="24"/>
          <w:szCs w:val="24"/>
        </w:rPr>
        <w:t xml:space="preserve"> </w:t>
      </w:r>
      <w:r w:rsidR="00F074C1" w:rsidDel="00654BB7">
        <w:rPr>
          <w:sz w:val="24"/>
          <w:szCs w:val="24"/>
        </w:rPr>
        <w:t xml:space="preserve">should </w:t>
      </w:r>
      <w:r w:rsidR="00F074C1">
        <w:rPr>
          <w:sz w:val="24"/>
          <w:szCs w:val="24"/>
        </w:rPr>
        <w:t xml:space="preserve">be annually ready to test their </w:t>
      </w:r>
      <w:r w:rsidR="00F074C1" w:rsidRPr="00883E45">
        <w:rPr>
          <w:sz w:val="24"/>
          <w:szCs w:val="24"/>
        </w:rPr>
        <w:t>response</w:t>
      </w:r>
      <w:r w:rsidRPr="00883E45">
        <w:rPr>
          <w:sz w:val="24"/>
          <w:szCs w:val="24"/>
        </w:rPr>
        <w:t xml:space="preserve"> with Home Office and other partners</w:t>
      </w:r>
      <w:r w:rsidR="00F074C1" w:rsidRPr="00883E45">
        <w:rPr>
          <w:sz w:val="24"/>
          <w:szCs w:val="24"/>
        </w:rPr>
        <w:t xml:space="preserve">. Further details in </w:t>
      </w:r>
      <w:r w:rsidR="000F4634" w:rsidRPr="00883E45">
        <w:rPr>
          <w:sz w:val="24"/>
          <w:szCs w:val="24"/>
        </w:rPr>
        <w:t xml:space="preserve">section </w:t>
      </w:r>
      <w:r w:rsidR="008E1E18">
        <w:rPr>
          <w:sz w:val="24"/>
          <w:szCs w:val="24"/>
        </w:rPr>
        <w:t>7</w:t>
      </w:r>
      <w:r w:rsidR="000F4634" w:rsidRPr="00883E45">
        <w:rPr>
          <w:sz w:val="24"/>
          <w:szCs w:val="24"/>
        </w:rPr>
        <w:t>.</w:t>
      </w:r>
    </w:p>
    <w:p w14:paraId="40FF03C5" w14:textId="225D6D87" w:rsidR="00000979" w:rsidRPr="001A45DF" w:rsidRDefault="00000979" w:rsidP="00DD5AE5">
      <w:pPr>
        <w:pStyle w:val="Heading2"/>
        <w:numPr>
          <w:ilvl w:val="0"/>
          <w:numId w:val="0"/>
        </w:numPr>
        <w:overflowPunct w:val="0"/>
        <w:autoSpaceDE w:val="0"/>
        <w:autoSpaceDN w:val="0"/>
        <w:spacing w:after="120"/>
        <w:textAlignment w:val="baseline"/>
        <w:rPr>
          <w:sz w:val="24"/>
          <w:szCs w:val="24"/>
          <w:highlight w:val="yellow"/>
        </w:rPr>
      </w:pPr>
    </w:p>
    <w:p w14:paraId="3491B80B" w14:textId="18F53AFE" w:rsidR="00671798" w:rsidRPr="001A45DF" w:rsidRDefault="00FE18AC">
      <w:pPr>
        <w:pStyle w:val="Heading1"/>
        <w:spacing w:after="120"/>
        <w:rPr>
          <w:sz w:val="32"/>
          <w:szCs w:val="32"/>
        </w:rPr>
      </w:pPr>
      <w:bookmarkStart w:id="16" w:name="_Toc368573031"/>
      <w:bookmarkStart w:id="17" w:name="_Toc179379209"/>
      <w:r w:rsidRPr="001A45DF">
        <w:rPr>
          <w:sz w:val="32"/>
          <w:szCs w:val="32"/>
        </w:rPr>
        <w:t>The requirement</w:t>
      </w:r>
      <w:bookmarkEnd w:id="16"/>
      <w:bookmarkEnd w:id="17"/>
    </w:p>
    <w:p w14:paraId="3336EBCA" w14:textId="7820E4CC" w:rsidR="001719A5" w:rsidRDefault="003A6824" w:rsidP="003A6824">
      <w:pPr>
        <w:pStyle w:val="Heading2"/>
        <w:tabs>
          <w:tab w:val="clear" w:pos="720"/>
          <w:tab w:val="num" w:pos="709"/>
        </w:tabs>
        <w:spacing w:after="120"/>
        <w:ind w:left="709" w:hanging="709"/>
        <w:rPr>
          <w:sz w:val="24"/>
          <w:szCs w:val="24"/>
        </w:rPr>
      </w:pPr>
      <w:r w:rsidRPr="00F84C2B">
        <w:rPr>
          <w:sz w:val="24"/>
          <w:szCs w:val="24"/>
        </w:rPr>
        <w:t>We seek a multi-layered response</w:t>
      </w:r>
      <w:r w:rsidR="0001098D" w:rsidRPr="00F84C2B">
        <w:rPr>
          <w:sz w:val="24"/>
          <w:szCs w:val="24"/>
        </w:rPr>
        <w:t>,</w:t>
      </w:r>
      <w:r w:rsidRPr="00F84C2B">
        <w:rPr>
          <w:sz w:val="24"/>
          <w:szCs w:val="24"/>
        </w:rPr>
        <w:t xml:space="preserve"> that </w:t>
      </w:r>
      <w:proofErr w:type="gramStart"/>
      <w:r w:rsidRPr="00F84C2B">
        <w:rPr>
          <w:sz w:val="24"/>
          <w:szCs w:val="24"/>
        </w:rPr>
        <w:t>is able to</w:t>
      </w:r>
      <w:proofErr w:type="gramEnd"/>
      <w:r w:rsidRPr="00F84C2B">
        <w:rPr>
          <w:sz w:val="24"/>
          <w:szCs w:val="24"/>
        </w:rPr>
        <w:t xml:space="preserve"> meet our requirements for the different categories of body storage assets as regards to our stipulated response time frames in which assets must be delivered and (as necessary) assembled.</w:t>
      </w:r>
      <w:r>
        <w:rPr>
          <w:sz w:val="24"/>
          <w:szCs w:val="24"/>
        </w:rPr>
        <w:t xml:space="preserve"> </w:t>
      </w:r>
      <w:r w:rsidR="002139A1" w:rsidRPr="004D1DEA">
        <w:rPr>
          <w:sz w:val="24"/>
          <w:szCs w:val="24"/>
        </w:rPr>
        <w:t xml:space="preserve">We do not seek to conduct </w:t>
      </w:r>
      <w:r w:rsidR="0055112B">
        <w:rPr>
          <w:sz w:val="24"/>
          <w:szCs w:val="24"/>
        </w:rPr>
        <w:t>‘</w:t>
      </w:r>
      <w:r w:rsidR="002139A1" w:rsidRPr="004D1DEA">
        <w:rPr>
          <w:sz w:val="24"/>
          <w:szCs w:val="24"/>
        </w:rPr>
        <w:t>wet activities</w:t>
      </w:r>
      <w:r w:rsidR="0055112B">
        <w:rPr>
          <w:sz w:val="24"/>
          <w:szCs w:val="24"/>
        </w:rPr>
        <w:t>’</w:t>
      </w:r>
      <w:r w:rsidR="002139A1" w:rsidRPr="004D1DEA">
        <w:rPr>
          <w:sz w:val="24"/>
          <w:szCs w:val="24"/>
        </w:rPr>
        <w:t xml:space="preserve"> in</w:t>
      </w:r>
      <w:r w:rsidR="00B02986" w:rsidRPr="004D1DEA">
        <w:rPr>
          <w:sz w:val="24"/>
          <w:szCs w:val="24"/>
        </w:rPr>
        <w:t xml:space="preserve"> any phase of this solution</w:t>
      </w:r>
      <w:r w:rsidR="002139A1" w:rsidRPr="004D1DEA">
        <w:rPr>
          <w:sz w:val="24"/>
          <w:szCs w:val="24"/>
        </w:rPr>
        <w:t>.</w:t>
      </w:r>
    </w:p>
    <w:p w14:paraId="54FFF572" w14:textId="1009F67D" w:rsidR="008A24B0" w:rsidRPr="008A24B0" w:rsidRDefault="003A6824" w:rsidP="67328019">
      <w:pPr>
        <w:pStyle w:val="Heading2"/>
        <w:tabs>
          <w:tab w:val="clear" w:pos="720"/>
          <w:tab w:val="num" w:pos="709"/>
        </w:tabs>
        <w:spacing w:after="120" w:line="259" w:lineRule="auto"/>
        <w:ind w:left="709" w:hanging="709"/>
        <w:rPr>
          <w:sz w:val="24"/>
          <w:szCs w:val="24"/>
        </w:rPr>
      </w:pPr>
      <w:r>
        <w:rPr>
          <w:sz w:val="24"/>
        </w:rPr>
        <w:t xml:space="preserve">We seek the supplier to provide all </w:t>
      </w:r>
      <w:r w:rsidR="00721D8A">
        <w:rPr>
          <w:sz w:val="24"/>
        </w:rPr>
        <w:t xml:space="preserve">associated </w:t>
      </w:r>
      <w:r>
        <w:rPr>
          <w:sz w:val="24"/>
        </w:rPr>
        <w:t xml:space="preserve">auxiliary equipment </w:t>
      </w:r>
      <w:r w:rsidR="001719A5">
        <w:rPr>
          <w:sz w:val="24"/>
        </w:rPr>
        <w:t>required to utilise the</w:t>
      </w:r>
      <w:r w:rsidR="00806BF4">
        <w:rPr>
          <w:sz w:val="24"/>
        </w:rPr>
        <w:t>ir</w:t>
      </w:r>
      <w:r w:rsidR="001719A5">
        <w:rPr>
          <w:sz w:val="24"/>
        </w:rPr>
        <w:t xml:space="preserve"> body storage assets</w:t>
      </w:r>
      <w:r w:rsidR="00806BF4">
        <w:rPr>
          <w:sz w:val="24"/>
        </w:rPr>
        <w:t>.</w:t>
      </w:r>
      <w:r w:rsidR="00A25FE9">
        <w:rPr>
          <w:sz w:val="24"/>
        </w:rPr>
        <w:t xml:space="preserve"> </w:t>
      </w:r>
      <w:r w:rsidR="00806BF4">
        <w:rPr>
          <w:sz w:val="24"/>
        </w:rPr>
        <w:t>I</w:t>
      </w:r>
      <w:r w:rsidR="00B71636">
        <w:rPr>
          <w:sz w:val="24"/>
        </w:rPr>
        <w:t xml:space="preserve">ncluding, </w:t>
      </w:r>
      <w:r w:rsidR="00A25FE9">
        <w:rPr>
          <w:sz w:val="24"/>
        </w:rPr>
        <w:t xml:space="preserve">but not limited </w:t>
      </w:r>
      <w:proofErr w:type="gramStart"/>
      <w:r w:rsidR="00A25FE9">
        <w:rPr>
          <w:sz w:val="24"/>
        </w:rPr>
        <w:t>to</w:t>
      </w:r>
      <w:r w:rsidR="00B71636">
        <w:rPr>
          <w:sz w:val="24"/>
        </w:rPr>
        <w:t>:</w:t>
      </w:r>
      <w:proofErr w:type="gramEnd"/>
      <w:r w:rsidR="00A25FE9">
        <w:rPr>
          <w:sz w:val="24"/>
        </w:rPr>
        <w:t xml:space="preserve"> generators</w:t>
      </w:r>
      <w:r w:rsidR="005F21BA">
        <w:rPr>
          <w:sz w:val="24"/>
        </w:rPr>
        <w:t xml:space="preserve">, </w:t>
      </w:r>
      <w:r w:rsidR="001360BA">
        <w:rPr>
          <w:sz w:val="24"/>
        </w:rPr>
        <w:t xml:space="preserve">appropriate </w:t>
      </w:r>
      <w:r w:rsidR="005F21BA">
        <w:rPr>
          <w:sz w:val="24"/>
        </w:rPr>
        <w:t>racking</w:t>
      </w:r>
      <w:r w:rsidR="005F0761">
        <w:rPr>
          <w:sz w:val="24"/>
        </w:rPr>
        <w:t>, temperature monitoring</w:t>
      </w:r>
      <w:r w:rsidR="00EF6810">
        <w:rPr>
          <w:sz w:val="24"/>
        </w:rPr>
        <w:t xml:space="preserve">, temperature alarms, </w:t>
      </w:r>
      <w:r w:rsidR="00F6632E">
        <w:rPr>
          <w:sz w:val="24"/>
        </w:rPr>
        <w:t>trolleys for moving the deceased</w:t>
      </w:r>
      <w:r w:rsidR="00D75F9B">
        <w:rPr>
          <w:sz w:val="24"/>
        </w:rPr>
        <w:t>,</w:t>
      </w:r>
      <w:r w:rsidR="005F32C6">
        <w:rPr>
          <w:sz w:val="24"/>
        </w:rPr>
        <w:t xml:space="preserve"> </w:t>
      </w:r>
      <w:r w:rsidR="00B96FF1">
        <w:rPr>
          <w:sz w:val="24"/>
        </w:rPr>
        <w:t xml:space="preserve">and appropriate </w:t>
      </w:r>
      <w:r w:rsidR="00EE487F">
        <w:rPr>
          <w:sz w:val="24"/>
        </w:rPr>
        <w:t>h</w:t>
      </w:r>
      <w:r w:rsidR="00B96FF1">
        <w:rPr>
          <w:sz w:val="24"/>
        </w:rPr>
        <w:t xml:space="preserve">ealth and </w:t>
      </w:r>
      <w:r w:rsidR="00EE487F">
        <w:rPr>
          <w:sz w:val="24"/>
        </w:rPr>
        <w:t>s</w:t>
      </w:r>
      <w:r w:rsidR="00B96FF1">
        <w:rPr>
          <w:sz w:val="24"/>
        </w:rPr>
        <w:t>afety equipment</w:t>
      </w:r>
      <w:r w:rsidR="00EE487F">
        <w:rPr>
          <w:sz w:val="24"/>
        </w:rPr>
        <w:t xml:space="preserve"> for their solution</w:t>
      </w:r>
      <w:r w:rsidR="00B96FF1">
        <w:rPr>
          <w:sz w:val="24"/>
        </w:rPr>
        <w:t xml:space="preserve"> </w:t>
      </w:r>
      <w:r w:rsidR="00EE487F">
        <w:rPr>
          <w:sz w:val="24"/>
        </w:rPr>
        <w:t>(</w:t>
      </w:r>
      <w:r w:rsidR="00572271">
        <w:rPr>
          <w:sz w:val="24"/>
        </w:rPr>
        <w:t>e.g</w:t>
      </w:r>
      <w:r w:rsidR="00EE487F">
        <w:rPr>
          <w:sz w:val="24"/>
        </w:rPr>
        <w:t>., an alarm if an individual becomes trapped).</w:t>
      </w:r>
      <w:r w:rsidR="00E931E9">
        <w:rPr>
          <w:sz w:val="24"/>
        </w:rPr>
        <w:t xml:space="preserve"> </w:t>
      </w:r>
    </w:p>
    <w:p w14:paraId="26136652" w14:textId="67D4F273" w:rsidR="005303A2" w:rsidRPr="005303A2" w:rsidRDefault="00E931E9" w:rsidP="67328019">
      <w:pPr>
        <w:pStyle w:val="Heading2"/>
        <w:tabs>
          <w:tab w:val="clear" w:pos="720"/>
          <w:tab w:val="num" w:pos="709"/>
        </w:tabs>
        <w:spacing w:after="120" w:line="259" w:lineRule="auto"/>
        <w:ind w:left="709" w:hanging="709"/>
        <w:rPr>
          <w:sz w:val="24"/>
          <w:szCs w:val="24"/>
        </w:rPr>
      </w:pPr>
      <w:r>
        <w:rPr>
          <w:sz w:val="24"/>
        </w:rPr>
        <w:t xml:space="preserve">Auxiliary equipment should </w:t>
      </w:r>
      <w:r w:rsidR="00927E96">
        <w:rPr>
          <w:sz w:val="24"/>
        </w:rPr>
        <w:t xml:space="preserve">regularly </w:t>
      </w:r>
      <w:r>
        <w:rPr>
          <w:sz w:val="24"/>
        </w:rPr>
        <w:t xml:space="preserve">be tested </w:t>
      </w:r>
      <w:r w:rsidR="00927E96">
        <w:rPr>
          <w:sz w:val="24"/>
        </w:rPr>
        <w:t>to ensure it remains in</w:t>
      </w:r>
      <w:r>
        <w:rPr>
          <w:sz w:val="24"/>
        </w:rPr>
        <w:t xml:space="preserve"> good working order in line with the Human Tissue Authority guidelines.</w:t>
      </w:r>
      <w:r w:rsidR="003E4F41">
        <w:rPr>
          <w:sz w:val="24"/>
        </w:rPr>
        <w:t xml:space="preserve"> </w:t>
      </w:r>
    </w:p>
    <w:p w14:paraId="5455ED58" w14:textId="715A9232" w:rsidR="005303A2" w:rsidRPr="00137035" w:rsidRDefault="001B7C0A" w:rsidP="67328019">
      <w:pPr>
        <w:pStyle w:val="Heading2"/>
        <w:tabs>
          <w:tab w:val="clear" w:pos="720"/>
          <w:tab w:val="num" w:pos="709"/>
        </w:tabs>
        <w:spacing w:after="120" w:line="259" w:lineRule="auto"/>
        <w:ind w:left="709" w:hanging="709"/>
        <w:rPr>
          <w:sz w:val="24"/>
          <w:szCs w:val="24"/>
        </w:rPr>
      </w:pPr>
      <w:r w:rsidRPr="00137035">
        <w:rPr>
          <w:sz w:val="24"/>
        </w:rPr>
        <w:t>Required auxiliary equipment</w:t>
      </w:r>
      <w:r w:rsidR="005401EB" w:rsidRPr="00137035">
        <w:rPr>
          <w:sz w:val="24"/>
        </w:rPr>
        <w:t xml:space="preserve"> should be provided will be dependent on the solution offered </w:t>
      </w:r>
      <w:proofErr w:type="gramStart"/>
      <w:r w:rsidR="009431D8" w:rsidRPr="00137035">
        <w:rPr>
          <w:sz w:val="24"/>
        </w:rPr>
        <w:t>(</w:t>
      </w:r>
      <w:r w:rsidR="009431D8" w:rsidRPr="00137035">
        <w:rPr>
          <w:rFonts w:cs="Arial"/>
          <w:color w:val="000000"/>
          <w:sz w:val="24"/>
          <w:szCs w:val="24"/>
          <w:shd w:val="clear" w:color="auto" w:fill="FFFFFF"/>
        </w:rPr>
        <w:t>.</w:t>
      </w:r>
      <w:r w:rsidR="000F65B5" w:rsidRPr="00137035">
        <w:rPr>
          <w:rFonts w:cs="Arial"/>
          <w:color w:val="000000"/>
          <w:sz w:val="24"/>
          <w:szCs w:val="24"/>
          <w:shd w:val="clear" w:color="auto" w:fill="FFFFFF"/>
        </w:rPr>
        <w:t>e.g.</w:t>
      </w:r>
      <w:proofErr w:type="gramEnd"/>
      <w:r w:rsidR="009431D8" w:rsidRPr="00137035">
        <w:rPr>
          <w:rFonts w:cs="Arial"/>
          <w:color w:val="000000"/>
          <w:sz w:val="24"/>
          <w:szCs w:val="24"/>
          <w:shd w:val="clear" w:color="auto" w:fill="FFFFFF"/>
        </w:rPr>
        <w:t xml:space="preserve"> if soft shell units may have plastic or composite trays with handles, metal trays </w:t>
      </w:r>
      <w:r w:rsidR="002579AE" w:rsidRPr="00137035">
        <w:rPr>
          <w:rFonts w:cs="Arial"/>
          <w:color w:val="000000"/>
          <w:sz w:val="24"/>
          <w:szCs w:val="24"/>
          <w:shd w:val="clear" w:color="auto" w:fill="FFFFFF"/>
        </w:rPr>
        <w:t xml:space="preserve">may </w:t>
      </w:r>
      <w:r w:rsidR="009431D8" w:rsidRPr="00137035">
        <w:rPr>
          <w:rFonts w:cs="Arial"/>
          <w:color w:val="000000"/>
          <w:sz w:val="24"/>
          <w:szCs w:val="24"/>
          <w:shd w:val="clear" w:color="auto" w:fill="FFFFFF"/>
        </w:rPr>
        <w:t xml:space="preserve">require trolleys). </w:t>
      </w:r>
      <w:r w:rsidR="009431D8" w:rsidRPr="00137035">
        <w:rPr>
          <w:sz w:val="24"/>
        </w:rPr>
        <w:t xml:space="preserve"> </w:t>
      </w:r>
      <w:r w:rsidR="00D875E0" w:rsidRPr="00137035">
        <w:rPr>
          <w:sz w:val="24"/>
        </w:rPr>
        <w:t>Body and frag bags are not required to be supplied.</w:t>
      </w:r>
    </w:p>
    <w:p w14:paraId="2025BBE6" w14:textId="34BE92F4" w:rsidR="009431D8" w:rsidRPr="00137035" w:rsidRDefault="009431D8" w:rsidP="67328019">
      <w:pPr>
        <w:pStyle w:val="Heading2"/>
        <w:tabs>
          <w:tab w:val="clear" w:pos="720"/>
          <w:tab w:val="num" w:pos="709"/>
        </w:tabs>
        <w:spacing w:after="120" w:line="259" w:lineRule="auto"/>
        <w:ind w:left="709" w:hanging="709"/>
        <w:rPr>
          <w:sz w:val="24"/>
          <w:szCs w:val="24"/>
        </w:rPr>
      </w:pPr>
      <w:r w:rsidRPr="00137035">
        <w:rPr>
          <w:sz w:val="24"/>
        </w:rPr>
        <w:t xml:space="preserve">Equipment to ensure the </w:t>
      </w:r>
      <w:r w:rsidR="003B623B" w:rsidRPr="00137035">
        <w:rPr>
          <w:sz w:val="24"/>
        </w:rPr>
        <w:t xml:space="preserve">effective </w:t>
      </w:r>
      <w:r w:rsidR="003A1A2E" w:rsidRPr="00137035">
        <w:rPr>
          <w:sz w:val="24"/>
        </w:rPr>
        <w:t>operational</w:t>
      </w:r>
      <w:r w:rsidR="003B623B" w:rsidRPr="00137035">
        <w:rPr>
          <w:sz w:val="24"/>
        </w:rPr>
        <w:t xml:space="preserve"> readiness of the </w:t>
      </w:r>
      <w:r w:rsidR="003A1A2E" w:rsidRPr="00137035">
        <w:rPr>
          <w:sz w:val="24"/>
        </w:rPr>
        <w:t>capability</w:t>
      </w:r>
      <w:r w:rsidR="00CA4B1B" w:rsidRPr="00137035">
        <w:rPr>
          <w:sz w:val="24"/>
        </w:rPr>
        <w:t xml:space="preserve"> should be </w:t>
      </w:r>
      <w:r w:rsidR="004649AC" w:rsidRPr="00137035">
        <w:rPr>
          <w:sz w:val="24"/>
        </w:rPr>
        <w:t xml:space="preserve">provided </w:t>
      </w:r>
      <w:r w:rsidR="00CA4B1B" w:rsidRPr="00137035">
        <w:rPr>
          <w:sz w:val="24"/>
        </w:rPr>
        <w:t xml:space="preserve">(e.g., </w:t>
      </w:r>
      <w:r w:rsidR="00D831DD" w:rsidRPr="00137035">
        <w:rPr>
          <w:sz w:val="24"/>
        </w:rPr>
        <w:t>generators to cool/freeze</w:t>
      </w:r>
      <w:r w:rsidR="004649AC" w:rsidRPr="00137035">
        <w:rPr>
          <w:sz w:val="24"/>
        </w:rPr>
        <w:t xml:space="preserve">, as </w:t>
      </w:r>
      <w:r w:rsidR="00A15A9C" w:rsidRPr="00137035">
        <w:rPr>
          <w:sz w:val="24"/>
        </w:rPr>
        <w:t>appropriate,</w:t>
      </w:r>
      <w:r w:rsidR="000A127C" w:rsidRPr="00137035">
        <w:rPr>
          <w:sz w:val="24"/>
        </w:rPr>
        <w:t xml:space="preserve"> although fuel will be provided by the recipient.</w:t>
      </w:r>
      <w:r w:rsidR="00C241C7" w:rsidRPr="00137035">
        <w:rPr>
          <w:sz w:val="24"/>
        </w:rPr>
        <w:t>)</w:t>
      </w:r>
    </w:p>
    <w:p w14:paraId="6361ED65" w14:textId="08638A81" w:rsidR="457E6F9D" w:rsidRDefault="145746F9" w:rsidP="67328019">
      <w:pPr>
        <w:pStyle w:val="Heading2"/>
        <w:tabs>
          <w:tab w:val="clear" w:pos="720"/>
          <w:tab w:val="num" w:pos="709"/>
        </w:tabs>
        <w:spacing w:after="120" w:line="259" w:lineRule="auto"/>
        <w:ind w:left="709" w:hanging="709"/>
        <w:rPr>
          <w:sz w:val="24"/>
          <w:szCs w:val="24"/>
        </w:rPr>
      </w:pPr>
      <w:r w:rsidRPr="12AC012E">
        <w:rPr>
          <w:sz w:val="24"/>
          <w:szCs w:val="24"/>
        </w:rPr>
        <w:lastRenderedPageBreak/>
        <w:t>The supplier must provide methods of communication (</w:t>
      </w:r>
      <w:r w:rsidR="000B4F6D">
        <w:rPr>
          <w:sz w:val="24"/>
          <w:szCs w:val="24"/>
        </w:rPr>
        <w:t xml:space="preserve">e.g. </w:t>
      </w:r>
      <w:r w:rsidRPr="12AC012E">
        <w:rPr>
          <w:sz w:val="24"/>
          <w:szCs w:val="24"/>
        </w:rPr>
        <w:t xml:space="preserve">a telephone number and email address) </w:t>
      </w:r>
      <w:r w:rsidR="00A11E84">
        <w:rPr>
          <w:sz w:val="24"/>
          <w:szCs w:val="24"/>
        </w:rPr>
        <w:t xml:space="preserve">by </w:t>
      </w:r>
      <w:r w:rsidRPr="12AC012E">
        <w:rPr>
          <w:sz w:val="24"/>
          <w:szCs w:val="24"/>
        </w:rPr>
        <w:t xml:space="preserve">which the contract can be called upon. This </w:t>
      </w:r>
      <w:r w:rsidR="0097237E">
        <w:rPr>
          <w:sz w:val="24"/>
          <w:szCs w:val="24"/>
        </w:rPr>
        <w:t xml:space="preserve">should </w:t>
      </w:r>
      <w:r w:rsidR="0097237E" w:rsidRPr="12AC012E">
        <w:rPr>
          <w:sz w:val="24"/>
          <w:szCs w:val="24"/>
        </w:rPr>
        <w:t>be</w:t>
      </w:r>
      <w:r w:rsidR="17F0F5B1" w:rsidRPr="12AC012E">
        <w:rPr>
          <w:sz w:val="24"/>
          <w:szCs w:val="24"/>
        </w:rPr>
        <w:t xml:space="preserve"> available</w:t>
      </w:r>
      <w:r w:rsidRPr="12AC012E">
        <w:rPr>
          <w:sz w:val="24"/>
          <w:szCs w:val="24"/>
        </w:rPr>
        <w:t xml:space="preserve"> </w:t>
      </w:r>
      <w:r w:rsidR="00BD5895">
        <w:rPr>
          <w:sz w:val="24"/>
          <w:szCs w:val="24"/>
        </w:rPr>
        <w:t xml:space="preserve">twenty-four hours a day, </w:t>
      </w:r>
      <w:r w:rsidRPr="12AC012E">
        <w:rPr>
          <w:sz w:val="24"/>
          <w:szCs w:val="24"/>
        </w:rPr>
        <w:t>seven days a week throughout the year</w:t>
      </w:r>
      <w:r w:rsidR="54B75D1C" w:rsidRPr="12AC012E">
        <w:rPr>
          <w:sz w:val="24"/>
          <w:szCs w:val="24"/>
        </w:rPr>
        <w:t xml:space="preserve"> (including public holidays).</w:t>
      </w:r>
    </w:p>
    <w:p w14:paraId="336ABAC0" w14:textId="7F5B05A6" w:rsidR="00E90C64" w:rsidRDefault="00142711" w:rsidP="67328019">
      <w:pPr>
        <w:pStyle w:val="Heading2"/>
        <w:spacing w:after="120" w:line="259" w:lineRule="auto"/>
        <w:ind w:left="709" w:hanging="709"/>
        <w:rPr>
          <w:sz w:val="24"/>
          <w:szCs w:val="24"/>
        </w:rPr>
      </w:pPr>
      <w:r>
        <w:rPr>
          <w:sz w:val="24"/>
          <w:szCs w:val="24"/>
        </w:rPr>
        <w:t xml:space="preserve">The </w:t>
      </w:r>
      <w:r w:rsidR="003C7CB0">
        <w:rPr>
          <w:sz w:val="24"/>
          <w:szCs w:val="24"/>
        </w:rPr>
        <w:t>s</w:t>
      </w:r>
      <w:r w:rsidR="007E7F39">
        <w:rPr>
          <w:sz w:val="24"/>
          <w:szCs w:val="24"/>
        </w:rPr>
        <w:t>upplier</w:t>
      </w:r>
      <w:r>
        <w:rPr>
          <w:sz w:val="24"/>
          <w:szCs w:val="24"/>
        </w:rPr>
        <w:t xml:space="preserve"> will be responsible for ensuring their equipment and assets continue to function for the duration of deployment and can be </w:t>
      </w:r>
      <w:r w:rsidR="00BE2620">
        <w:rPr>
          <w:sz w:val="24"/>
          <w:szCs w:val="24"/>
        </w:rPr>
        <w:t xml:space="preserve">effectively </w:t>
      </w:r>
      <w:r w:rsidR="007F5A3C">
        <w:rPr>
          <w:sz w:val="24"/>
          <w:szCs w:val="24"/>
        </w:rPr>
        <w:t>deploy</w:t>
      </w:r>
      <w:r w:rsidR="00BE2620">
        <w:rPr>
          <w:sz w:val="24"/>
          <w:szCs w:val="24"/>
        </w:rPr>
        <w:t>ed</w:t>
      </w:r>
      <w:r>
        <w:rPr>
          <w:sz w:val="24"/>
          <w:szCs w:val="24"/>
        </w:rPr>
        <w:t>.</w:t>
      </w:r>
    </w:p>
    <w:p w14:paraId="38A6F318" w14:textId="73D0FC32" w:rsidR="007A17C0" w:rsidRPr="00A661D8" w:rsidRDefault="007A17C0" w:rsidP="67328019">
      <w:pPr>
        <w:pStyle w:val="Heading2"/>
        <w:spacing w:after="120" w:line="259" w:lineRule="auto"/>
        <w:ind w:left="709" w:hanging="709"/>
        <w:rPr>
          <w:sz w:val="24"/>
          <w:szCs w:val="24"/>
        </w:rPr>
      </w:pPr>
      <w:r w:rsidRPr="00A661D8">
        <w:rPr>
          <w:sz w:val="24"/>
          <w:szCs w:val="24"/>
        </w:rPr>
        <w:t xml:space="preserve">We </w:t>
      </w:r>
      <w:r w:rsidR="00F51389" w:rsidRPr="00A661D8">
        <w:rPr>
          <w:sz w:val="24"/>
          <w:szCs w:val="24"/>
        </w:rPr>
        <w:t>do not expect</w:t>
      </w:r>
      <w:r w:rsidRPr="00A661D8">
        <w:rPr>
          <w:sz w:val="24"/>
          <w:szCs w:val="24"/>
        </w:rPr>
        <w:t xml:space="preserve"> the supplier to manage security</w:t>
      </w:r>
      <w:r w:rsidR="001C7C0D" w:rsidRPr="00A661D8">
        <w:rPr>
          <w:sz w:val="24"/>
          <w:szCs w:val="24"/>
        </w:rPr>
        <w:t xml:space="preserve">. </w:t>
      </w:r>
      <w:r w:rsidR="00A661D8">
        <w:rPr>
          <w:sz w:val="24"/>
          <w:szCs w:val="24"/>
        </w:rPr>
        <w:t>T</w:t>
      </w:r>
      <w:r w:rsidRPr="00A661D8">
        <w:rPr>
          <w:sz w:val="24"/>
          <w:szCs w:val="24"/>
        </w:rPr>
        <w:t>he local authority will be responsible for this</w:t>
      </w:r>
      <w:r w:rsidR="00F51389" w:rsidRPr="00A661D8">
        <w:rPr>
          <w:sz w:val="24"/>
          <w:szCs w:val="24"/>
        </w:rPr>
        <w:t xml:space="preserve">. </w:t>
      </w:r>
      <w:r w:rsidR="00012CFF" w:rsidRPr="00A661D8">
        <w:rPr>
          <w:sz w:val="24"/>
          <w:szCs w:val="24"/>
        </w:rPr>
        <w:t>In some cases</w:t>
      </w:r>
      <w:r w:rsidR="00F51389" w:rsidRPr="00A661D8">
        <w:rPr>
          <w:sz w:val="24"/>
          <w:szCs w:val="24"/>
        </w:rPr>
        <w:t xml:space="preserve">, </w:t>
      </w:r>
      <w:r w:rsidR="00F368B4" w:rsidRPr="00A661D8">
        <w:rPr>
          <w:sz w:val="24"/>
          <w:szCs w:val="24"/>
        </w:rPr>
        <w:t xml:space="preserve">a </w:t>
      </w:r>
      <w:r w:rsidR="00D444E9" w:rsidRPr="00A661D8">
        <w:rPr>
          <w:sz w:val="24"/>
          <w:szCs w:val="24"/>
        </w:rPr>
        <w:t>police cordon</w:t>
      </w:r>
      <w:r w:rsidR="00CE5C85" w:rsidRPr="00A661D8">
        <w:rPr>
          <w:sz w:val="24"/>
          <w:szCs w:val="24"/>
        </w:rPr>
        <w:t xml:space="preserve"> may be in place</w:t>
      </w:r>
      <w:r w:rsidR="00D444E9" w:rsidRPr="00A661D8">
        <w:rPr>
          <w:sz w:val="24"/>
          <w:szCs w:val="24"/>
        </w:rPr>
        <w:t>.</w:t>
      </w:r>
      <w:r w:rsidR="003E09C1" w:rsidRPr="00A661D8">
        <w:rPr>
          <w:sz w:val="24"/>
          <w:szCs w:val="24"/>
        </w:rPr>
        <w:t xml:space="preserve"> We do not expect the supplier to assist with transportation of the deceased.</w:t>
      </w:r>
    </w:p>
    <w:p w14:paraId="5AC98577" w14:textId="026EE0F1" w:rsidR="00943A0D" w:rsidRPr="004D1DEA" w:rsidRDefault="00943A0D" w:rsidP="67328019">
      <w:pPr>
        <w:pStyle w:val="Heading2"/>
        <w:spacing w:after="120" w:line="259" w:lineRule="auto"/>
        <w:ind w:left="709" w:hanging="709"/>
        <w:rPr>
          <w:sz w:val="24"/>
          <w:szCs w:val="24"/>
        </w:rPr>
      </w:pPr>
      <w:r w:rsidRPr="004D1DEA">
        <w:rPr>
          <w:sz w:val="24"/>
          <w:szCs w:val="24"/>
        </w:rPr>
        <w:t xml:space="preserve">Each lot should have bariatric provision. Ideally, this will be </w:t>
      </w:r>
      <w:r w:rsidR="00E76821" w:rsidRPr="004D1DEA">
        <w:rPr>
          <w:sz w:val="24"/>
          <w:szCs w:val="24"/>
        </w:rPr>
        <w:t xml:space="preserve">integrated into the solution and should have the appropriate </w:t>
      </w:r>
      <w:r w:rsidR="00E53889" w:rsidRPr="004D1DEA">
        <w:rPr>
          <w:sz w:val="24"/>
          <w:szCs w:val="24"/>
        </w:rPr>
        <w:t>auxiliary</w:t>
      </w:r>
      <w:r w:rsidR="00010D1A" w:rsidRPr="004D1DEA">
        <w:rPr>
          <w:sz w:val="24"/>
          <w:szCs w:val="24"/>
        </w:rPr>
        <w:t xml:space="preserve"> equipment to allow ease of transportation and</w:t>
      </w:r>
      <w:r w:rsidR="00E53889" w:rsidRPr="004D1DEA">
        <w:rPr>
          <w:sz w:val="24"/>
          <w:szCs w:val="24"/>
        </w:rPr>
        <w:t xml:space="preserve"> movement for users</w:t>
      </w:r>
      <w:r w:rsidR="00C015EE" w:rsidRPr="004D1DEA">
        <w:rPr>
          <w:sz w:val="24"/>
          <w:szCs w:val="24"/>
        </w:rPr>
        <w:t>. However, if there is no integration then a minimum provision of 1</w:t>
      </w:r>
      <w:r w:rsidR="00FB5A6E" w:rsidRPr="004D1DEA">
        <w:rPr>
          <w:sz w:val="24"/>
          <w:szCs w:val="24"/>
        </w:rPr>
        <w:t>0</w:t>
      </w:r>
      <w:r w:rsidR="00C015EE" w:rsidRPr="004D1DEA">
        <w:rPr>
          <w:sz w:val="24"/>
          <w:szCs w:val="24"/>
        </w:rPr>
        <w:t>% should be planned for.</w:t>
      </w:r>
    </w:p>
    <w:p w14:paraId="1D39BC0C" w14:textId="52CC94EF" w:rsidR="00EE487F" w:rsidRPr="00E90C64" w:rsidRDefault="00EE487F" w:rsidP="00E90C64">
      <w:pPr>
        <w:pStyle w:val="Heading2"/>
        <w:spacing w:after="120"/>
        <w:ind w:left="709" w:hanging="709"/>
        <w:rPr>
          <w:sz w:val="24"/>
          <w:szCs w:val="24"/>
        </w:rPr>
      </w:pPr>
      <w:r>
        <w:rPr>
          <w:sz w:val="24"/>
          <w:szCs w:val="24"/>
        </w:rPr>
        <w:t>We have provided a</w:t>
      </w:r>
      <w:r w:rsidR="00007DE2">
        <w:rPr>
          <w:sz w:val="24"/>
          <w:szCs w:val="24"/>
        </w:rPr>
        <w:t>n</w:t>
      </w:r>
      <w:r>
        <w:rPr>
          <w:sz w:val="24"/>
          <w:szCs w:val="24"/>
        </w:rPr>
        <w:t xml:space="preserve"> overview of the core requirements</w:t>
      </w:r>
      <w:r w:rsidR="00C958D8">
        <w:rPr>
          <w:sz w:val="24"/>
          <w:szCs w:val="24"/>
        </w:rPr>
        <w:t xml:space="preserve"> below</w:t>
      </w:r>
      <w:r w:rsidR="00D95E35">
        <w:rPr>
          <w:sz w:val="24"/>
          <w:szCs w:val="24"/>
        </w:rPr>
        <w:t>:</w:t>
      </w:r>
    </w:p>
    <w:p w14:paraId="7059D234" w14:textId="14F0C83B" w:rsidR="00E74E34" w:rsidRDefault="00E74E34" w:rsidP="00E74E34">
      <w:pPr>
        <w:pStyle w:val="Heading1"/>
        <w:numPr>
          <w:ilvl w:val="0"/>
          <w:numId w:val="0"/>
        </w:numPr>
        <w:ind w:left="720" w:hanging="720"/>
      </w:pPr>
    </w:p>
    <w:tbl>
      <w:tblPr>
        <w:tblStyle w:val="TableGrid"/>
        <w:tblW w:w="8359" w:type="dxa"/>
        <w:tblLook w:val="04A0" w:firstRow="1" w:lastRow="0" w:firstColumn="1" w:lastColumn="0" w:noHBand="0" w:noVBand="1"/>
      </w:tblPr>
      <w:tblGrid>
        <w:gridCol w:w="1070"/>
        <w:gridCol w:w="1513"/>
        <w:gridCol w:w="1616"/>
        <w:gridCol w:w="1237"/>
        <w:gridCol w:w="2923"/>
      </w:tblGrid>
      <w:tr w:rsidR="00E74E34" w14:paraId="474BB219" w14:textId="77777777" w:rsidTr="004D1DEA">
        <w:trPr>
          <w:trHeight w:val="300"/>
        </w:trPr>
        <w:tc>
          <w:tcPr>
            <w:tcW w:w="1070" w:type="dxa"/>
          </w:tcPr>
          <w:p w14:paraId="137B6C11" w14:textId="4433AE64" w:rsidR="00E74E34" w:rsidRPr="00D4686E" w:rsidRDefault="00E74E34">
            <w:pPr>
              <w:jc w:val="center"/>
              <w:rPr>
                <w:rFonts w:cs="Arial"/>
                <w:b/>
                <w:bCs/>
                <w:sz w:val="24"/>
              </w:rPr>
            </w:pPr>
            <w:r w:rsidRPr="00D4686E">
              <w:rPr>
                <w:rFonts w:cs="Arial"/>
                <w:b/>
                <w:bCs/>
                <w:sz w:val="24"/>
              </w:rPr>
              <w:t>Stages</w:t>
            </w:r>
            <w:r w:rsidR="004F0E4D">
              <w:rPr>
                <w:rFonts w:cs="Arial"/>
                <w:b/>
                <w:bCs/>
                <w:sz w:val="24"/>
              </w:rPr>
              <w:t>/ Lot</w:t>
            </w:r>
          </w:p>
        </w:tc>
        <w:tc>
          <w:tcPr>
            <w:tcW w:w="1530" w:type="dxa"/>
          </w:tcPr>
          <w:p w14:paraId="00ED82B3" w14:textId="77777777" w:rsidR="00E74E34" w:rsidRPr="00D4686E" w:rsidRDefault="00E74E34">
            <w:pPr>
              <w:jc w:val="center"/>
              <w:rPr>
                <w:rFonts w:cs="Arial"/>
                <w:b/>
                <w:bCs/>
                <w:sz w:val="24"/>
              </w:rPr>
            </w:pPr>
            <w:r w:rsidRPr="00D4686E">
              <w:rPr>
                <w:rFonts w:cs="Arial"/>
                <w:b/>
                <w:bCs/>
                <w:sz w:val="24"/>
              </w:rPr>
              <w:t>Category</w:t>
            </w:r>
          </w:p>
        </w:tc>
        <w:tc>
          <w:tcPr>
            <w:tcW w:w="1463" w:type="dxa"/>
          </w:tcPr>
          <w:p w14:paraId="32BBBB2F" w14:textId="77777777" w:rsidR="00E74E34" w:rsidRPr="00D4686E" w:rsidRDefault="00E74E34">
            <w:pPr>
              <w:jc w:val="center"/>
              <w:rPr>
                <w:rFonts w:cs="Arial"/>
                <w:b/>
                <w:bCs/>
                <w:sz w:val="24"/>
              </w:rPr>
            </w:pPr>
            <w:r w:rsidRPr="00D4686E">
              <w:rPr>
                <w:rFonts w:cs="Arial"/>
                <w:b/>
                <w:bCs/>
                <w:sz w:val="24"/>
              </w:rPr>
              <w:t>Mobilisation time</w:t>
            </w:r>
          </w:p>
        </w:tc>
        <w:tc>
          <w:tcPr>
            <w:tcW w:w="1239" w:type="dxa"/>
          </w:tcPr>
          <w:p w14:paraId="6708CFB7" w14:textId="77777777" w:rsidR="00E74E34" w:rsidRPr="00D4686E" w:rsidRDefault="00E74E34">
            <w:pPr>
              <w:jc w:val="center"/>
              <w:rPr>
                <w:rFonts w:cs="Arial"/>
                <w:b/>
                <w:bCs/>
                <w:sz w:val="24"/>
              </w:rPr>
            </w:pPr>
            <w:r w:rsidRPr="00D4686E">
              <w:rPr>
                <w:rFonts w:cs="Arial"/>
                <w:b/>
                <w:bCs/>
                <w:sz w:val="24"/>
              </w:rPr>
              <w:t>Capacity</w:t>
            </w:r>
          </w:p>
        </w:tc>
        <w:tc>
          <w:tcPr>
            <w:tcW w:w="3057" w:type="dxa"/>
          </w:tcPr>
          <w:p w14:paraId="58159C6C" w14:textId="77777777" w:rsidR="00E74E34" w:rsidRDefault="00E74E34">
            <w:pPr>
              <w:jc w:val="center"/>
              <w:rPr>
                <w:rFonts w:cs="Arial"/>
                <w:b/>
                <w:bCs/>
                <w:sz w:val="24"/>
              </w:rPr>
            </w:pPr>
            <w:r>
              <w:rPr>
                <w:rFonts w:cs="Arial"/>
                <w:b/>
                <w:bCs/>
                <w:sz w:val="24"/>
              </w:rPr>
              <w:t>Notes</w:t>
            </w:r>
          </w:p>
          <w:p w14:paraId="501EC3D5" w14:textId="77777777" w:rsidR="00E74E34" w:rsidRPr="00D4686E" w:rsidRDefault="00E74E34">
            <w:pPr>
              <w:rPr>
                <w:rFonts w:cs="Arial"/>
                <w:b/>
                <w:bCs/>
                <w:sz w:val="24"/>
              </w:rPr>
            </w:pPr>
          </w:p>
        </w:tc>
      </w:tr>
      <w:tr w:rsidR="00E74E34" w14:paraId="3DE8D6B0" w14:textId="77777777" w:rsidTr="004D1DEA">
        <w:trPr>
          <w:trHeight w:val="300"/>
        </w:trPr>
        <w:tc>
          <w:tcPr>
            <w:tcW w:w="1070" w:type="dxa"/>
          </w:tcPr>
          <w:p w14:paraId="3DFC3C41" w14:textId="77777777" w:rsidR="00E74E34" w:rsidRDefault="00E74E34">
            <w:pPr>
              <w:rPr>
                <w:rFonts w:cs="Arial"/>
                <w:sz w:val="24"/>
              </w:rPr>
            </w:pPr>
            <w:r>
              <w:rPr>
                <w:rFonts w:cs="Arial"/>
                <w:sz w:val="24"/>
              </w:rPr>
              <w:t>1</w:t>
            </w:r>
          </w:p>
        </w:tc>
        <w:tc>
          <w:tcPr>
            <w:tcW w:w="1530" w:type="dxa"/>
          </w:tcPr>
          <w:p w14:paraId="10A054EB" w14:textId="77777777" w:rsidR="00E74E34" w:rsidRDefault="00E74E34">
            <w:pPr>
              <w:rPr>
                <w:rFonts w:cs="Arial"/>
                <w:sz w:val="24"/>
              </w:rPr>
            </w:pPr>
            <w:r>
              <w:rPr>
                <w:rFonts w:cs="Arial"/>
                <w:sz w:val="24"/>
              </w:rPr>
              <w:t>‘Soft shell’</w:t>
            </w:r>
          </w:p>
        </w:tc>
        <w:tc>
          <w:tcPr>
            <w:tcW w:w="1463" w:type="dxa"/>
          </w:tcPr>
          <w:p w14:paraId="71E683E6" w14:textId="0D6101DC" w:rsidR="00E74E34" w:rsidRPr="00E74E34" w:rsidRDefault="00E74E34">
            <w:pPr>
              <w:rPr>
                <w:rFonts w:cs="Arial"/>
                <w:sz w:val="24"/>
              </w:rPr>
            </w:pPr>
            <w:r w:rsidRPr="003E4F41">
              <w:rPr>
                <w:rFonts w:cs="Arial"/>
                <w:sz w:val="24"/>
              </w:rPr>
              <w:t>0-</w:t>
            </w:r>
            <w:r w:rsidR="5DC77152" w:rsidRPr="12AC012E">
              <w:rPr>
                <w:rFonts w:cs="Arial"/>
                <w:sz w:val="24"/>
              </w:rPr>
              <w:t xml:space="preserve"> </w:t>
            </w:r>
            <w:r w:rsidR="7438D010" w:rsidRPr="12AC012E">
              <w:rPr>
                <w:rFonts w:cs="Arial"/>
                <w:sz w:val="24"/>
              </w:rPr>
              <w:t>24</w:t>
            </w:r>
            <w:r w:rsidRPr="003E4F41">
              <w:rPr>
                <w:rFonts w:cs="Arial"/>
                <w:sz w:val="24"/>
              </w:rPr>
              <w:t xml:space="preserve"> hours</w:t>
            </w:r>
          </w:p>
        </w:tc>
        <w:tc>
          <w:tcPr>
            <w:tcW w:w="1239" w:type="dxa"/>
          </w:tcPr>
          <w:p w14:paraId="335F082A" w14:textId="3A20B5DC" w:rsidR="00E74E34" w:rsidRDefault="00F8622B">
            <w:pPr>
              <w:rPr>
                <w:rFonts w:cs="Arial"/>
                <w:sz w:val="24"/>
              </w:rPr>
            </w:pPr>
            <w:r>
              <w:rPr>
                <w:rFonts w:cs="Arial"/>
                <w:sz w:val="24"/>
              </w:rPr>
              <w:t xml:space="preserve">Up to </w:t>
            </w:r>
            <w:r w:rsidR="00E74E34">
              <w:rPr>
                <w:rFonts w:cs="Arial"/>
                <w:sz w:val="24"/>
              </w:rPr>
              <w:t xml:space="preserve">100 </w:t>
            </w:r>
            <w:r w:rsidR="00CE5D04">
              <w:rPr>
                <w:rFonts w:cs="Arial"/>
                <w:sz w:val="24"/>
              </w:rPr>
              <w:t>fatalities</w:t>
            </w:r>
            <w:r w:rsidR="00B114AF">
              <w:rPr>
                <w:rFonts w:cs="Arial"/>
                <w:sz w:val="24"/>
              </w:rPr>
              <w:t>*</w:t>
            </w:r>
          </w:p>
        </w:tc>
        <w:tc>
          <w:tcPr>
            <w:tcW w:w="3057" w:type="dxa"/>
          </w:tcPr>
          <w:p w14:paraId="67D66D18" w14:textId="77777777" w:rsidR="00E74E34" w:rsidRDefault="00E74E34" w:rsidP="5A00301A">
            <w:pPr>
              <w:rPr>
                <w:rFonts w:cs="Arial"/>
                <w:sz w:val="24"/>
              </w:rPr>
            </w:pPr>
            <w:r>
              <w:rPr>
                <w:rFonts w:cs="Arial"/>
                <w:sz w:val="24"/>
              </w:rPr>
              <w:t>Capability able to be deployed to a range of locations</w:t>
            </w:r>
            <w:r w:rsidRPr="5A00301A">
              <w:rPr>
                <w:rFonts w:cs="Arial"/>
                <w:sz w:val="24"/>
              </w:rPr>
              <w:t xml:space="preserve">. </w:t>
            </w:r>
          </w:p>
          <w:p w14:paraId="5FC9059A" w14:textId="327FB592" w:rsidR="00E74E34" w:rsidRDefault="005B135F">
            <w:pPr>
              <w:rPr>
                <w:rFonts w:cs="Arial"/>
                <w:sz w:val="24"/>
              </w:rPr>
            </w:pPr>
            <w:r>
              <w:rPr>
                <w:rFonts w:cs="Arial"/>
                <w:sz w:val="24"/>
              </w:rPr>
              <w:t xml:space="preserve">Should be able to </w:t>
            </w:r>
            <w:r w:rsidR="006921B4">
              <w:rPr>
                <w:rFonts w:cs="Arial"/>
                <w:sz w:val="24"/>
              </w:rPr>
              <w:t>provide appropriate chilling capacity</w:t>
            </w:r>
            <w:r w:rsidR="00E74E34">
              <w:rPr>
                <w:rFonts w:cs="Arial"/>
                <w:sz w:val="24"/>
              </w:rPr>
              <w:t xml:space="preserve">. </w:t>
            </w:r>
          </w:p>
        </w:tc>
      </w:tr>
      <w:tr w:rsidR="00E74E34" w14:paraId="6A1FD509" w14:textId="77777777" w:rsidTr="004D1DEA">
        <w:trPr>
          <w:trHeight w:val="300"/>
        </w:trPr>
        <w:tc>
          <w:tcPr>
            <w:tcW w:w="1070" w:type="dxa"/>
          </w:tcPr>
          <w:p w14:paraId="2880ED70" w14:textId="77777777" w:rsidR="00E74E34" w:rsidRDefault="00E74E34">
            <w:pPr>
              <w:rPr>
                <w:rFonts w:cs="Arial"/>
                <w:sz w:val="24"/>
              </w:rPr>
            </w:pPr>
            <w:r>
              <w:rPr>
                <w:rFonts w:cs="Arial"/>
                <w:sz w:val="24"/>
              </w:rPr>
              <w:t>2</w:t>
            </w:r>
          </w:p>
        </w:tc>
        <w:tc>
          <w:tcPr>
            <w:tcW w:w="1530" w:type="dxa"/>
          </w:tcPr>
          <w:p w14:paraId="7521B0CF" w14:textId="77777777" w:rsidR="00E74E34" w:rsidRDefault="00E74E34">
            <w:pPr>
              <w:rPr>
                <w:rFonts w:cs="Arial"/>
                <w:sz w:val="24"/>
              </w:rPr>
            </w:pPr>
            <w:r>
              <w:rPr>
                <w:rFonts w:cs="Arial"/>
                <w:sz w:val="24"/>
              </w:rPr>
              <w:t>‘Hard shell’</w:t>
            </w:r>
          </w:p>
        </w:tc>
        <w:tc>
          <w:tcPr>
            <w:tcW w:w="1463" w:type="dxa"/>
          </w:tcPr>
          <w:p w14:paraId="2888EE36" w14:textId="07458D17" w:rsidR="00E74E34" w:rsidRDefault="000C24BE">
            <w:pPr>
              <w:rPr>
                <w:rFonts w:cs="Arial"/>
                <w:sz w:val="24"/>
              </w:rPr>
            </w:pPr>
            <w:r>
              <w:rPr>
                <w:rFonts w:cs="Arial"/>
                <w:sz w:val="24"/>
              </w:rPr>
              <w:t>24</w:t>
            </w:r>
            <w:r w:rsidR="00E74E34">
              <w:rPr>
                <w:rFonts w:cs="Arial"/>
                <w:sz w:val="24"/>
              </w:rPr>
              <w:t xml:space="preserve"> – 72 hours</w:t>
            </w:r>
          </w:p>
        </w:tc>
        <w:tc>
          <w:tcPr>
            <w:tcW w:w="1239" w:type="dxa"/>
          </w:tcPr>
          <w:p w14:paraId="28274E95" w14:textId="3EAD3AB2" w:rsidR="00E74E34" w:rsidRDefault="00F8622B">
            <w:pPr>
              <w:rPr>
                <w:rFonts w:cs="Arial"/>
                <w:sz w:val="24"/>
              </w:rPr>
            </w:pPr>
            <w:r>
              <w:rPr>
                <w:rFonts w:cs="Arial"/>
                <w:sz w:val="24"/>
              </w:rPr>
              <w:t xml:space="preserve">Up to </w:t>
            </w:r>
            <w:r w:rsidR="00E74E34">
              <w:rPr>
                <w:rFonts w:cs="Arial"/>
                <w:sz w:val="24"/>
              </w:rPr>
              <w:t xml:space="preserve">150 </w:t>
            </w:r>
            <w:r w:rsidR="00CE5D04">
              <w:rPr>
                <w:rFonts w:cs="Arial"/>
                <w:sz w:val="24"/>
              </w:rPr>
              <w:t>fatalities</w:t>
            </w:r>
            <w:r w:rsidR="00B114AF">
              <w:rPr>
                <w:rFonts w:cs="Arial"/>
                <w:sz w:val="24"/>
              </w:rPr>
              <w:t>*</w:t>
            </w:r>
          </w:p>
        </w:tc>
        <w:tc>
          <w:tcPr>
            <w:tcW w:w="3057" w:type="dxa"/>
          </w:tcPr>
          <w:p w14:paraId="38578F35" w14:textId="77777777" w:rsidR="00E74E34" w:rsidRDefault="00E74E34">
            <w:pPr>
              <w:rPr>
                <w:rFonts w:cs="Arial"/>
                <w:sz w:val="24"/>
              </w:rPr>
            </w:pPr>
            <w:r>
              <w:rPr>
                <w:rFonts w:cs="Arial"/>
                <w:sz w:val="24"/>
              </w:rPr>
              <w:t>Capability able to be deployed to a range of locations with appropriate hardstanding.</w:t>
            </w:r>
          </w:p>
          <w:p w14:paraId="06FE701E" w14:textId="7C7D55A7" w:rsidR="00E74E34" w:rsidRDefault="004B0EA5">
            <w:pPr>
              <w:rPr>
                <w:rFonts w:cs="Arial"/>
                <w:sz w:val="24"/>
              </w:rPr>
            </w:pPr>
            <w:r>
              <w:rPr>
                <w:rFonts w:cs="Arial"/>
                <w:sz w:val="24"/>
              </w:rPr>
              <w:t xml:space="preserve">Should be able to provide </w:t>
            </w:r>
            <w:r w:rsidR="006A658E">
              <w:rPr>
                <w:rFonts w:cs="Arial"/>
                <w:sz w:val="24"/>
              </w:rPr>
              <w:t xml:space="preserve">both freezing </w:t>
            </w:r>
            <w:proofErr w:type="gramStart"/>
            <w:r w:rsidR="006A658E">
              <w:rPr>
                <w:rFonts w:cs="Arial"/>
                <w:sz w:val="24"/>
              </w:rPr>
              <w:t>or</w:t>
            </w:r>
            <w:proofErr w:type="gramEnd"/>
            <w:r w:rsidR="006A658E">
              <w:rPr>
                <w:rFonts w:cs="Arial"/>
                <w:sz w:val="24"/>
              </w:rPr>
              <w:t xml:space="preserve"> chilling </w:t>
            </w:r>
            <w:r>
              <w:rPr>
                <w:rFonts w:cs="Arial"/>
                <w:sz w:val="24"/>
              </w:rPr>
              <w:t>capa</w:t>
            </w:r>
            <w:r w:rsidR="006A658E">
              <w:rPr>
                <w:rFonts w:cs="Arial"/>
                <w:sz w:val="24"/>
              </w:rPr>
              <w:t>bility</w:t>
            </w:r>
            <w:r>
              <w:rPr>
                <w:rFonts w:cs="Arial"/>
                <w:sz w:val="24"/>
              </w:rPr>
              <w:t>.</w:t>
            </w:r>
          </w:p>
        </w:tc>
      </w:tr>
      <w:tr w:rsidR="00E74E34" w14:paraId="4FADFAB0" w14:textId="77777777" w:rsidTr="004D1DEA">
        <w:trPr>
          <w:trHeight w:val="300"/>
        </w:trPr>
        <w:tc>
          <w:tcPr>
            <w:tcW w:w="1070" w:type="dxa"/>
          </w:tcPr>
          <w:p w14:paraId="623CA591" w14:textId="77777777" w:rsidR="00E74E34" w:rsidRDefault="00E74E34">
            <w:pPr>
              <w:rPr>
                <w:rFonts w:cs="Arial"/>
                <w:sz w:val="24"/>
              </w:rPr>
            </w:pPr>
            <w:r>
              <w:rPr>
                <w:rFonts w:cs="Arial"/>
                <w:sz w:val="24"/>
              </w:rPr>
              <w:t>3</w:t>
            </w:r>
          </w:p>
        </w:tc>
        <w:tc>
          <w:tcPr>
            <w:tcW w:w="1530" w:type="dxa"/>
          </w:tcPr>
          <w:p w14:paraId="4BA889B6" w14:textId="77777777" w:rsidR="00E74E34" w:rsidRDefault="00E74E34">
            <w:pPr>
              <w:rPr>
                <w:rFonts w:cs="Arial"/>
                <w:sz w:val="24"/>
              </w:rPr>
            </w:pPr>
            <w:r>
              <w:rPr>
                <w:rFonts w:cs="Arial"/>
                <w:sz w:val="24"/>
              </w:rPr>
              <w:t>Temporary Structure ‘</w:t>
            </w:r>
          </w:p>
        </w:tc>
        <w:tc>
          <w:tcPr>
            <w:tcW w:w="1463" w:type="dxa"/>
          </w:tcPr>
          <w:p w14:paraId="1BB7E363" w14:textId="0905EFB4" w:rsidR="00E74E34" w:rsidRDefault="00E74E34">
            <w:pPr>
              <w:rPr>
                <w:rFonts w:cs="Arial"/>
                <w:sz w:val="24"/>
              </w:rPr>
            </w:pPr>
            <w:r>
              <w:rPr>
                <w:rFonts w:cs="Arial"/>
                <w:sz w:val="24"/>
              </w:rPr>
              <w:t>72 hours – 5</w:t>
            </w:r>
            <w:r w:rsidR="00C15AB2">
              <w:rPr>
                <w:rFonts w:cs="Arial"/>
                <w:sz w:val="24"/>
              </w:rPr>
              <w:t xml:space="preserve"> </w:t>
            </w:r>
            <w:r w:rsidR="000C24BE">
              <w:rPr>
                <w:rFonts w:cs="Arial"/>
                <w:sz w:val="24"/>
              </w:rPr>
              <w:t>days.</w:t>
            </w:r>
          </w:p>
          <w:p w14:paraId="789AFF63" w14:textId="77777777" w:rsidR="00E74E34" w:rsidRDefault="00E74E34">
            <w:pPr>
              <w:pStyle w:val="MainText"/>
              <w:rPr>
                <w:rFonts w:cs="Arial"/>
                <w:color w:val="auto"/>
                <w:sz w:val="24"/>
              </w:rPr>
            </w:pPr>
          </w:p>
          <w:p w14:paraId="6D448288" w14:textId="77777777" w:rsidR="00E74E34" w:rsidRPr="00BC57C3" w:rsidRDefault="00E74E34">
            <w:pPr>
              <w:pStyle w:val="MainText"/>
              <w:jc w:val="center"/>
            </w:pPr>
          </w:p>
        </w:tc>
        <w:tc>
          <w:tcPr>
            <w:tcW w:w="1239" w:type="dxa"/>
          </w:tcPr>
          <w:p w14:paraId="78508820" w14:textId="6BD94F42" w:rsidR="00E74E34" w:rsidRDefault="00F8622B">
            <w:pPr>
              <w:rPr>
                <w:rFonts w:cs="Arial"/>
                <w:sz w:val="24"/>
              </w:rPr>
            </w:pPr>
            <w:r>
              <w:rPr>
                <w:rFonts w:cs="Arial"/>
                <w:sz w:val="24"/>
              </w:rPr>
              <w:t xml:space="preserve">Up to </w:t>
            </w:r>
            <w:r w:rsidR="00E74E34">
              <w:rPr>
                <w:rFonts w:cs="Arial"/>
                <w:sz w:val="24"/>
              </w:rPr>
              <w:t xml:space="preserve">450 </w:t>
            </w:r>
            <w:r w:rsidR="00CE5D04">
              <w:rPr>
                <w:rFonts w:cs="Arial"/>
                <w:sz w:val="24"/>
              </w:rPr>
              <w:t>fatalities</w:t>
            </w:r>
            <w:r w:rsidR="000269F4">
              <w:rPr>
                <w:rFonts w:cs="Arial"/>
                <w:sz w:val="24"/>
              </w:rPr>
              <w:t>*</w:t>
            </w:r>
          </w:p>
        </w:tc>
        <w:tc>
          <w:tcPr>
            <w:tcW w:w="3057" w:type="dxa"/>
          </w:tcPr>
          <w:p w14:paraId="4483230B" w14:textId="22FE49BD" w:rsidR="00E74E34" w:rsidRDefault="00E74E34">
            <w:pPr>
              <w:rPr>
                <w:rFonts w:cs="Arial"/>
                <w:sz w:val="24"/>
              </w:rPr>
            </w:pPr>
            <w:r>
              <w:rPr>
                <w:rFonts w:cs="Arial"/>
                <w:sz w:val="24"/>
              </w:rPr>
              <w:t>Capability able to be deployed to an appropriate location secured by the relevant local authority.</w:t>
            </w:r>
          </w:p>
          <w:p w14:paraId="2203FF69" w14:textId="48999A03" w:rsidR="00E74E34" w:rsidRDefault="00E74E34" w:rsidP="49CE6F1D">
            <w:pPr>
              <w:rPr>
                <w:rFonts w:cs="Arial"/>
                <w:sz w:val="24"/>
              </w:rPr>
            </w:pPr>
            <w:r>
              <w:rPr>
                <w:rFonts w:cs="Arial"/>
                <w:sz w:val="24"/>
              </w:rPr>
              <w:t xml:space="preserve">Should have a capability to scale up this capacity upon request, </w:t>
            </w:r>
            <w:r>
              <w:rPr>
                <w:rFonts w:cs="Arial"/>
                <w:sz w:val="24"/>
              </w:rPr>
              <w:lastRenderedPageBreak/>
              <w:t>acknowledging extra cost.</w:t>
            </w:r>
          </w:p>
          <w:p w14:paraId="75E43ABA" w14:textId="5BD78B54" w:rsidR="00E74E34" w:rsidRDefault="00343FB7">
            <w:pPr>
              <w:rPr>
                <w:rFonts w:cs="Arial"/>
                <w:sz w:val="24"/>
              </w:rPr>
            </w:pPr>
            <w:r>
              <w:rPr>
                <w:rFonts w:cs="Arial"/>
                <w:sz w:val="24"/>
              </w:rPr>
              <w:t>Sho</w:t>
            </w:r>
            <w:r w:rsidR="0DDB40F3" w:rsidRPr="49CE6F1D">
              <w:rPr>
                <w:rFonts w:cs="Arial"/>
                <w:sz w:val="24"/>
              </w:rPr>
              <w:t xml:space="preserve">uld be able to provide both freezing </w:t>
            </w:r>
            <w:proofErr w:type="gramStart"/>
            <w:r w:rsidR="0DDB40F3" w:rsidRPr="49CE6F1D">
              <w:rPr>
                <w:rFonts w:cs="Arial"/>
                <w:sz w:val="24"/>
              </w:rPr>
              <w:t>or</w:t>
            </w:r>
            <w:proofErr w:type="gramEnd"/>
            <w:r w:rsidR="0DDB40F3" w:rsidRPr="49CE6F1D">
              <w:rPr>
                <w:rFonts w:cs="Arial"/>
                <w:sz w:val="24"/>
              </w:rPr>
              <w:t xml:space="preserve"> chilling capability.</w:t>
            </w:r>
          </w:p>
        </w:tc>
      </w:tr>
      <w:tr w:rsidR="00E74E34" w14:paraId="70BA18A9" w14:textId="77777777" w:rsidTr="004D1DEA">
        <w:trPr>
          <w:trHeight w:val="300"/>
        </w:trPr>
        <w:tc>
          <w:tcPr>
            <w:tcW w:w="4063" w:type="dxa"/>
            <w:gridSpan w:val="3"/>
          </w:tcPr>
          <w:p w14:paraId="60771B5C" w14:textId="71A291D6" w:rsidR="00E74E34" w:rsidRPr="00BC57C3" w:rsidRDefault="00E74E34">
            <w:pPr>
              <w:rPr>
                <w:rFonts w:cs="Arial"/>
                <w:b/>
                <w:bCs/>
                <w:sz w:val="24"/>
              </w:rPr>
            </w:pPr>
            <w:r w:rsidRPr="00BC57C3">
              <w:rPr>
                <w:rFonts w:cs="Arial"/>
                <w:b/>
                <w:bCs/>
                <w:sz w:val="24"/>
              </w:rPr>
              <w:lastRenderedPageBreak/>
              <w:t>TOTAL capacity</w:t>
            </w:r>
            <w:r w:rsidR="5068518D" w:rsidRPr="470F0414">
              <w:rPr>
                <w:rFonts w:cs="Arial"/>
                <w:b/>
                <w:bCs/>
                <w:sz w:val="24"/>
              </w:rPr>
              <w:t xml:space="preserve"> (at maximum)</w:t>
            </w:r>
          </w:p>
        </w:tc>
        <w:tc>
          <w:tcPr>
            <w:tcW w:w="1239" w:type="dxa"/>
          </w:tcPr>
          <w:p w14:paraId="54618810" w14:textId="77777777" w:rsidR="00E74E34" w:rsidRPr="00BC57C3" w:rsidRDefault="00E74E34">
            <w:pPr>
              <w:rPr>
                <w:rFonts w:cs="Arial"/>
                <w:b/>
                <w:bCs/>
                <w:sz w:val="24"/>
              </w:rPr>
            </w:pPr>
            <w:r w:rsidRPr="00BC57C3">
              <w:rPr>
                <w:rFonts w:cs="Arial"/>
                <w:b/>
                <w:bCs/>
                <w:sz w:val="24"/>
              </w:rPr>
              <w:t>700 bodies</w:t>
            </w:r>
          </w:p>
        </w:tc>
        <w:tc>
          <w:tcPr>
            <w:tcW w:w="3057" w:type="dxa"/>
          </w:tcPr>
          <w:p w14:paraId="3CADC061" w14:textId="77777777" w:rsidR="00E74E34" w:rsidRDefault="00E74E34">
            <w:pPr>
              <w:rPr>
                <w:rFonts w:cs="Arial"/>
                <w:sz w:val="24"/>
              </w:rPr>
            </w:pPr>
          </w:p>
        </w:tc>
      </w:tr>
    </w:tbl>
    <w:p w14:paraId="4B9B9520" w14:textId="2F560CB4" w:rsidR="0029556D" w:rsidRPr="00604E66" w:rsidRDefault="009C316E" w:rsidP="00026769">
      <w:pPr>
        <w:pStyle w:val="Heading2"/>
        <w:spacing w:after="120"/>
        <w:ind w:left="709" w:hanging="709"/>
        <w:rPr>
          <w:sz w:val="24"/>
          <w:szCs w:val="24"/>
        </w:rPr>
      </w:pPr>
      <w:r w:rsidRPr="004D1DEA">
        <w:rPr>
          <w:sz w:val="24"/>
          <w:szCs w:val="24"/>
        </w:rPr>
        <w:t>Table outlining capacity and delivery timeframes to an incident within England</w:t>
      </w:r>
      <w:r w:rsidR="00D015A8" w:rsidRPr="004D1DEA">
        <w:rPr>
          <w:sz w:val="24"/>
          <w:szCs w:val="24"/>
        </w:rPr>
        <w:t xml:space="preserve"> (this will not include English islands</w:t>
      </w:r>
      <w:r w:rsidR="00707E0A" w:rsidRPr="004D1DEA">
        <w:rPr>
          <w:sz w:val="24"/>
          <w:szCs w:val="24"/>
        </w:rPr>
        <w:t xml:space="preserve"> however they should be considered in any </w:t>
      </w:r>
      <w:r w:rsidR="00707E0A" w:rsidRPr="00604E66">
        <w:rPr>
          <w:sz w:val="24"/>
          <w:szCs w:val="24"/>
        </w:rPr>
        <w:t>response)</w:t>
      </w:r>
      <w:r w:rsidRPr="00604E66">
        <w:rPr>
          <w:sz w:val="24"/>
          <w:szCs w:val="24"/>
        </w:rPr>
        <w:t>.</w:t>
      </w:r>
    </w:p>
    <w:p w14:paraId="1FC6D8F1" w14:textId="060A5065" w:rsidR="0090350C" w:rsidRPr="00604E66" w:rsidRDefault="00240142" w:rsidP="00665BB3">
      <w:pPr>
        <w:pStyle w:val="Heading2"/>
        <w:spacing w:after="120"/>
        <w:ind w:left="709" w:hanging="709"/>
        <w:rPr>
          <w:sz w:val="24"/>
          <w:szCs w:val="24"/>
        </w:rPr>
      </w:pPr>
      <w:r w:rsidRPr="00604E66">
        <w:rPr>
          <w:sz w:val="24"/>
          <w:szCs w:val="24"/>
        </w:rPr>
        <w:t>*</w:t>
      </w:r>
      <w:r w:rsidR="00777A86" w:rsidRPr="00604E66">
        <w:rPr>
          <w:sz w:val="24"/>
          <w:szCs w:val="24"/>
        </w:rPr>
        <w:t>Capacity requirements may change</w:t>
      </w:r>
      <w:r w:rsidR="00830636" w:rsidRPr="00604E66">
        <w:rPr>
          <w:sz w:val="24"/>
          <w:szCs w:val="24"/>
        </w:rPr>
        <w:t xml:space="preserve"> </w:t>
      </w:r>
      <w:r w:rsidR="001E267B" w:rsidRPr="00604E66">
        <w:rPr>
          <w:sz w:val="24"/>
          <w:szCs w:val="24"/>
        </w:rPr>
        <w:t xml:space="preserve">to ensure a core capacity </w:t>
      </w:r>
      <w:r w:rsidR="00427C5A" w:rsidRPr="00604E66">
        <w:rPr>
          <w:sz w:val="24"/>
          <w:szCs w:val="24"/>
        </w:rPr>
        <w:t>is delivered;</w:t>
      </w:r>
      <w:r w:rsidR="001E267B" w:rsidRPr="00604E66">
        <w:rPr>
          <w:sz w:val="24"/>
          <w:szCs w:val="24"/>
        </w:rPr>
        <w:t xml:space="preserve"> further detail </w:t>
      </w:r>
      <w:r w:rsidR="7C5CF691" w:rsidRPr="00604E66">
        <w:rPr>
          <w:sz w:val="24"/>
          <w:szCs w:val="24"/>
        </w:rPr>
        <w:t>is</w:t>
      </w:r>
      <w:r w:rsidR="001E267B" w:rsidRPr="00604E66">
        <w:rPr>
          <w:sz w:val="24"/>
          <w:szCs w:val="24"/>
        </w:rPr>
        <w:t xml:space="preserve"> outlined in lot annexes</w:t>
      </w:r>
      <w:r w:rsidR="00665BB3" w:rsidRPr="00604E66">
        <w:rPr>
          <w:sz w:val="24"/>
          <w:szCs w:val="24"/>
        </w:rPr>
        <w:t>.</w:t>
      </w:r>
    </w:p>
    <w:p w14:paraId="7593BBF3" w14:textId="251985C8" w:rsidR="00665BB3" w:rsidRPr="00604E66" w:rsidRDefault="00665BB3" w:rsidP="00665BB3">
      <w:pPr>
        <w:pStyle w:val="Heading2"/>
        <w:spacing w:after="120"/>
        <w:ind w:left="709" w:hanging="709"/>
        <w:rPr>
          <w:sz w:val="24"/>
          <w:szCs w:val="24"/>
        </w:rPr>
      </w:pPr>
      <w:r w:rsidRPr="00604E66">
        <w:rPr>
          <w:sz w:val="24"/>
          <w:szCs w:val="24"/>
        </w:rPr>
        <w:t xml:space="preserve">Mobilisation times will begin after confirmation of delivery location is provided to </w:t>
      </w:r>
      <w:r w:rsidR="00074DAD" w:rsidRPr="00604E66">
        <w:rPr>
          <w:sz w:val="24"/>
          <w:szCs w:val="24"/>
        </w:rPr>
        <w:t>the supplier by the local authority.</w:t>
      </w:r>
      <w:r w:rsidR="00510362" w:rsidRPr="00604E66">
        <w:rPr>
          <w:sz w:val="24"/>
          <w:szCs w:val="24"/>
        </w:rPr>
        <w:t xml:space="preserve"> We are aware that adverse weather may impact delivery times and are content to discuss this further prior to contract award.</w:t>
      </w:r>
    </w:p>
    <w:p w14:paraId="3DEDE0D3" w14:textId="1D3DC8E8" w:rsidR="00382A0F" w:rsidRPr="00C07783" w:rsidRDefault="00382A0F" w:rsidP="00382A0F">
      <w:pPr>
        <w:pStyle w:val="Heading2"/>
        <w:rPr>
          <w:sz w:val="24"/>
          <w:szCs w:val="22"/>
        </w:rPr>
      </w:pPr>
      <w:r w:rsidRPr="00C07783">
        <w:rPr>
          <w:sz w:val="24"/>
          <w:szCs w:val="22"/>
        </w:rPr>
        <w:t>We are content to consider either a single structure for each lot or multiple that constitute towards the capacity amounts.</w:t>
      </w:r>
    </w:p>
    <w:p w14:paraId="23C22234" w14:textId="17DA38A7" w:rsidR="00382A0F" w:rsidRPr="00604E66" w:rsidRDefault="00505AC8" w:rsidP="00665BB3">
      <w:pPr>
        <w:pStyle w:val="Heading2"/>
        <w:spacing w:after="120"/>
        <w:ind w:left="709" w:hanging="709"/>
        <w:rPr>
          <w:sz w:val="24"/>
          <w:szCs w:val="24"/>
        </w:rPr>
      </w:pPr>
      <w:r w:rsidRPr="00604E66">
        <w:rPr>
          <w:sz w:val="24"/>
          <w:szCs w:val="24"/>
        </w:rPr>
        <w:t xml:space="preserve">We are unable to commit to </w:t>
      </w:r>
      <w:r w:rsidR="00314875" w:rsidRPr="00604E66">
        <w:rPr>
          <w:sz w:val="24"/>
          <w:szCs w:val="24"/>
        </w:rPr>
        <w:t xml:space="preserve">necessary </w:t>
      </w:r>
      <w:r w:rsidRPr="00604E66">
        <w:rPr>
          <w:sz w:val="24"/>
          <w:szCs w:val="24"/>
        </w:rPr>
        <w:t>timescales related to deployment length of each phase of the capability</w:t>
      </w:r>
      <w:r w:rsidR="00314875" w:rsidRPr="00604E66">
        <w:rPr>
          <w:sz w:val="24"/>
          <w:szCs w:val="24"/>
        </w:rPr>
        <w:t xml:space="preserve">, </w:t>
      </w:r>
      <w:r w:rsidR="004F2859" w:rsidRPr="00604E66">
        <w:rPr>
          <w:sz w:val="24"/>
          <w:szCs w:val="24"/>
        </w:rPr>
        <w:t>evidently,</w:t>
      </w:r>
      <w:r w:rsidR="00314875" w:rsidRPr="00604E66">
        <w:rPr>
          <w:sz w:val="24"/>
          <w:szCs w:val="24"/>
        </w:rPr>
        <w:t xml:space="preserve"> we will aim to release assets/ units back to</w:t>
      </w:r>
      <w:r w:rsidR="004F2859" w:rsidRPr="00604E66">
        <w:rPr>
          <w:sz w:val="24"/>
          <w:szCs w:val="24"/>
        </w:rPr>
        <w:t xml:space="preserve"> supplier as </w:t>
      </w:r>
      <w:r w:rsidR="001A7B13">
        <w:rPr>
          <w:sz w:val="24"/>
          <w:szCs w:val="24"/>
        </w:rPr>
        <w:t>soon as being no longer required</w:t>
      </w:r>
      <w:r w:rsidR="004F2859" w:rsidRPr="00604E66">
        <w:rPr>
          <w:sz w:val="24"/>
          <w:szCs w:val="24"/>
        </w:rPr>
        <w:t>.</w:t>
      </w:r>
    </w:p>
    <w:p w14:paraId="1840B3DB" w14:textId="77777777" w:rsidR="00510362" w:rsidRPr="004F2859" w:rsidRDefault="00510362" w:rsidP="00427C5A">
      <w:pPr>
        <w:pStyle w:val="Heading2"/>
        <w:numPr>
          <w:ilvl w:val="0"/>
          <w:numId w:val="0"/>
        </w:numPr>
        <w:spacing w:after="120"/>
        <w:rPr>
          <w:sz w:val="24"/>
          <w:szCs w:val="24"/>
          <w:highlight w:val="yellow"/>
        </w:rPr>
      </w:pPr>
    </w:p>
    <w:p w14:paraId="152C5118" w14:textId="792BBC1B" w:rsidR="00074DAD" w:rsidRPr="00665BB3" w:rsidRDefault="00074DAD" w:rsidP="005744FB">
      <w:pPr>
        <w:pStyle w:val="Heading2"/>
        <w:numPr>
          <w:ilvl w:val="0"/>
          <w:numId w:val="0"/>
        </w:numPr>
        <w:spacing w:after="120"/>
        <w:ind w:left="709"/>
        <w:rPr>
          <w:sz w:val="24"/>
          <w:szCs w:val="24"/>
        </w:rPr>
      </w:pPr>
    </w:p>
    <w:p w14:paraId="1EF50604" w14:textId="26A02103" w:rsidR="00675492" w:rsidRDefault="00675492" w:rsidP="00F96343">
      <w:pPr>
        <w:pStyle w:val="Heading1"/>
        <w:rPr>
          <w:sz w:val="32"/>
          <w:szCs w:val="32"/>
        </w:rPr>
      </w:pPr>
      <w:bookmarkStart w:id="18" w:name="_Toc179379210"/>
      <w:r w:rsidRPr="001A45DF">
        <w:rPr>
          <w:sz w:val="32"/>
          <w:szCs w:val="32"/>
        </w:rPr>
        <w:t>The requirement</w:t>
      </w:r>
      <w:r>
        <w:rPr>
          <w:sz w:val="32"/>
          <w:szCs w:val="32"/>
        </w:rPr>
        <w:t xml:space="preserve"> (Exercising)</w:t>
      </w:r>
      <w:bookmarkEnd w:id="18"/>
    </w:p>
    <w:p w14:paraId="2B20A8B6" w14:textId="47B62DFF" w:rsidR="00675492" w:rsidRPr="00B655A7" w:rsidRDefault="00CE7D55" w:rsidP="00CE7D55">
      <w:pPr>
        <w:pStyle w:val="Heading2"/>
        <w:rPr>
          <w:sz w:val="24"/>
          <w:szCs w:val="24"/>
        </w:rPr>
      </w:pPr>
      <w:r w:rsidRPr="11F70E20">
        <w:rPr>
          <w:sz w:val="24"/>
          <w:szCs w:val="24"/>
        </w:rPr>
        <w:t>To ensure compliance and assurance of procedures we</w:t>
      </w:r>
      <w:r w:rsidR="004A2954" w:rsidRPr="11F70E20">
        <w:rPr>
          <w:sz w:val="24"/>
          <w:szCs w:val="24"/>
        </w:rPr>
        <w:t xml:space="preserve"> have</w:t>
      </w:r>
      <w:r w:rsidRPr="11F70E20">
        <w:rPr>
          <w:sz w:val="24"/>
          <w:szCs w:val="24"/>
        </w:rPr>
        <w:t xml:space="preserve"> include</w:t>
      </w:r>
      <w:r w:rsidR="004A2954" w:rsidRPr="11F70E20">
        <w:rPr>
          <w:sz w:val="24"/>
          <w:szCs w:val="24"/>
        </w:rPr>
        <w:t>d</w:t>
      </w:r>
      <w:r w:rsidRPr="11F70E20">
        <w:rPr>
          <w:sz w:val="24"/>
          <w:szCs w:val="24"/>
        </w:rPr>
        <w:t xml:space="preserve"> a provision to test the capability. This would </w:t>
      </w:r>
      <w:r w:rsidR="0039634F" w:rsidRPr="11F70E20">
        <w:rPr>
          <w:sz w:val="24"/>
          <w:szCs w:val="24"/>
        </w:rPr>
        <w:t xml:space="preserve">occur </w:t>
      </w:r>
      <w:r w:rsidR="0039634F" w:rsidRPr="11F70E20" w:rsidDel="007E56C8">
        <w:rPr>
          <w:sz w:val="24"/>
          <w:szCs w:val="24"/>
        </w:rPr>
        <w:t xml:space="preserve">once </w:t>
      </w:r>
      <w:r w:rsidR="1A76367A" w:rsidRPr="11F70E20">
        <w:rPr>
          <w:sz w:val="24"/>
          <w:szCs w:val="24"/>
        </w:rPr>
        <w:t>every two</w:t>
      </w:r>
      <w:r w:rsidR="0039634F" w:rsidRPr="11F70E20">
        <w:rPr>
          <w:sz w:val="24"/>
          <w:szCs w:val="24"/>
        </w:rPr>
        <w:t xml:space="preserve"> year</w:t>
      </w:r>
      <w:r w:rsidR="3EED2CF8" w:rsidRPr="11F70E20">
        <w:rPr>
          <w:sz w:val="24"/>
          <w:szCs w:val="24"/>
        </w:rPr>
        <w:t>s</w:t>
      </w:r>
      <w:r w:rsidR="00487090" w:rsidRPr="11F70E20">
        <w:rPr>
          <w:sz w:val="24"/>
          <w:szCs w:val="24"/>
        </w:rPr>
        <w:t>,</w:t>
      </w:r>
      <w:r w:rsidR="007A4130" w:rsidRPr="11F70E20">
        <w:rPr>
          <w:sz w:val="24"/>
          <w:szCs w:val="24"/>
        </w:rPr>
        <w:t xml:space="preserve"> at</w:t>
      </w:r>
      <w:r w:rsidR="0039634F" w:rsidRPr="11F70E20">
        <w:rPr>
          <w:sz w:val="24"/>
          <w:szCs w:val="24"/>
        </w:rPr>
        <w:t xml:space="preserve"> a date determined by Home Office. </w:t>
      </w:r>
    </w:p>
    <w:p w14:paraId="3CD89FBB" w14:textId="03FEE27B" w:rsidR="006D04D3" w:rsidRDefault="3534D766" w:rsidP="00CE7D55">
      <w:pPr>
        <w:pStyle w:val="Heading2"/>
        <w:rPr>
          <w:sz w:val="24"/>
          <w:szCs w:val="24"/>
        </w:rPr>
      </w:pPr>
      <w:r w:rsidRPr="30191B90">
        <w:rPr>
          <w:sz w:val="24"/>
          <w:szCs w:val="24"/>
        </w:rPr>
        <w:t>For an exercise,</w:t>
      </w:r>
      <w:r w:rsidRPr="78F59544">
        <w:rPr>
          <w:sz w:val="24"/>
          <w:szCs w:val="24"/>
        </w:rPr>
        <w:t xml:space="preserve"> we do not</w:t>
      </w:r>
      <w:r w:rsidR="001F6527">
        <w:rPr>
          <w:sz w:val="24"/>
          <w:szCs w:val="24"/>
        </w:rPr>
        <w:t xml:space="preserve"> </w:t>
      </w:r>
      <w:r w:rsidRPr="78F59544">
        <w:rPr>
          <w:sz w:val="24"/>
          <w:szCs w:val="24"/>
        </w:rPr>
        <w:t>anticipate</w:t>
      </w:r>
      <w:r w:rsidR="00734849">
        <w:rPr>
          <w:sz w:val="24"/>
          <w:szCs w:val="24"/>
        </w:rPr>
        <w:t xml:space="preserve"> a</w:t>
      </w:r>
      <w:r w:rsidR="00CE7D55" w:rsidRPr="30191B90">
        <w:rPr>
          <w:sz w:val="24"/>
          <w:szCs w:val="24"/>
        </w:rPr>
        <w:t xml:space="preserve"> full </w:t>
      </w:r>
      <w:r w:rsidR="0039634F" w:rsidRPr="30191B90">
        <w:rPr>
          <w:sz w:val="24"/>
          <w:szCs w:val="24"/>
        </w:rPr>
        <w:t xml:space="preserve">capacity </w:t>
      </w:r>
      <w:r w:rsidR="00CE7D55" w:rsidRPr="30191B90">
        <w:rPr>
          <w:sz w:val="24"/>
          <w:szCs w:val="24"/>
        </w:rPr>
        <w:t xml:space="preserve">response </w:t>
      </w:r>
      <w:r w:rsidR="48EBEE08" w:rsidRPr="1FBCBFE2">
        <w:rPr>
          <w:sz w:val="24"/>
          <w:szCs w:val="24"/>
        </w:rPr>
        <w:t xml:space="preserve">(i.e. </w:t>
      </w:r>
      <w:r w:rsidR="48EBEE08" w:rsidRPr="174B2DD3">
        <w:rPr>
          <w:sz w:val="24"/>
          <w:szCs w:val="24"/>
        </w:rPr>
        <w:t xml:space="preserve">to provide body storage for </w:t>
      </w:r>
      <w:r w:rsidR="48EBEE08" w:rsidRPr="58093743">
        <w:rPr>
          <w:sz w:val="24"/>
          <w:szCs w:val="24"/>
        </w:rPr>
        <w:t>700 using</w:t>
      </w:r>
      <w:r w:rsidR="48EBEE08" w:rsidRPr="1FBCBFE2">
        <w:rPr>
          <w:sz w:val="24"/>
          <w:szCs w:val="24"/>
        </w:rPr>
        <w:t xml:space="preserve"> all </w:t>
      </w:r>
      <w:r w:rsidR="48EBEE08" w:rsidRPr="396BF378">
        <w:rPr>
          <w:sz w:val="24"/>
          <w:szCs w:val="24"/>
        </w:rPr>
        <w:t xml:space="preserve">elements of the capability) </w:t>
      </w:r>
      <w:r w:rsidR="00CE7D55" w:rsidRPr="6A972A7A">
        <w:rPr>
          <w:sz w:val="24"/>
          <w:szCs w:val="24"/>
        </w:rPr>
        <w:t>be</w:t>
      </w:r>
      <w:r w:rsidR="1784909B" w:rsidRPr="6A972A7A">
        <w:rPr>
          <w:sz w:val="24"/>
          <w:szCs w:val="24"/>
        </w:rPr>
        <w:t>ing</w:t>
      </w:r>
      <w:r w:rsidR="00CE7D55" w:rsidRPr="30191B90">
        <w:rPr>
          <w:sz w:val="24"/>
          <w:szCs w:val="24"/>
        </w:rPr>
        <w:t xml:space="preserve"> required</w:t>
      </w:r>
      <w:r w:rsidR="0039634F" w:rsidRPr="30191B90">
        <w:rPr>
          <w:sz w:val="24"/>
          <w:szCs w:val="24"/>
        </w:rPr>
        <w:t xml:space="preserve">. </w:t>
      </w:r>
      <w:r w:rsidR="006555F6">
        <w:rPr>
          <w:sz w:val="24"/>
          <w:szCs w:val="24"/>
        </w:rPr>
        <w:t>W</w:t>
      </w:r>
      <w:r w:rsidR="0039634F" w:rsidRPr="30191B90">
        <w:rPr>
          <w:sz w:val="24"/>
          <w:szCs w:val="24"/>
        </w:rPr>
        <w:t xml:space="preserve">e envisage </w:t>
      </w:r>
      <w:r w:rsidR="006D04D3" w:rsidRPr="30191B90">
        <w:rPr>
          <w:sz w:val="24"/>
          <w:szCs w:val="24"/>
        </w:rPr>
        <w:t xml:space="preserve">a </w:t>
      </w:r>
      <w:r w:rsidR="006D04D3" w:rsidRPr="58093743">
        <w:rPr>
          <w:sz w:val="24"/>
          <w:szCs w:val="24"/>
        </w:rPr>
        <w:t>small</w:t>
      </w:r>
      <w:r w:rsidR="029EB33E" w:rsidRPr="58093743">
        <w:rPr>
          <w:sz w:val="24"/>
          <w:szCs w:val="24"/>
        </w:rPr>
        <w:t>er exercise</w:t>
      </w:r>
      <w:r w:rsidR="006D04D3" w:rsidRPr="30191B90">
        <w:rPr>
          <w:sz w:val="24"/>
          <w:szCs w:val="24"/>
        </w:rPr>
        <w:t xml:space="preserve"> </w:t>
      </w:r>
      <w:r w:rsidR="029EB33E" w:rsidRPr="1056F21F">
        <w:rPr>
          <w:sz w:val="24"/>
          <w:szCs w:val="24"/>
        </w:rPr>
        <w:t xml:space="preserve">which </w:t>
      </w:r>
      <w:r w:rsidR="006555F6">
        <w:rPr>
          <w:sz w:val="24"/>
          <w:szCs w:val="24"/>
        </w:rPr>
        <w:t>may</w:t>
      </w:r>
      <w:r w:rsidR="029EB33E" w:rsidRPr="1056F21F">
        <w:rPr>
          <w:sz w:val="24"/>
          <w:szCs w:val="24"/>
        </w:rPr>
        <w:t xml:space="preserve"> mobilise only one or two </w:t>
      </w:r>
      <w:r w:rsidR="029EB33E" w:rsidRPr="64C388AD">
        <w:rPr>
          <w:sz w:val="24"/>
          <w:szCs w:val="24"/>
        </w:rPr>
        <w:t xml:space="preserve">elements </w:t>
      </w:r>
      <w:r w:rsidR="48C4CAEE" w:rsidRPr="6CA9144C">
        <w:rPr>
          <w:sz w:val="24"/>
          <w:szCs w:val="24"/>
        </w:rPr>
        <w:t xml:space="preserve">of the </w:t>
      </w:r>
      <w:r w:rsidR="48C4CAEE" w:rsidRPr="1FFFCBDC">
        <w:rPr>
          <w:sz w:val="24"/>
          <w:szCs w:val="24"/>
        </w:rPr>
        <w:t xml:space="preserve">capability </w:t>
      </w:r>
      <w:r w:rsidR="029EB33E" w:rsidRPr="1FFFCBDC">
        <w:rPr>
          <w:sz w:val="24"/>
          <w:szCs w:val="24"/>
        </w:rPr>
        <w:t>(i</w:t>
      </w:r>
      <w:r w:rsidR="003A317C">
        <w:rPr>
          <w:sz w:val="24"/>
          <w:szCs w:val="24"/>
        </w:rPr>
        <w:t>.</w:t>
      </w:r>
      <w:r w:rsidR="029EB33E" w:rsidRPr="1FFFCBDC">
        <w:rPr>
          <w:sz w:val="24"/>
          <w:szCs w:val="24"/>
        </w:rPr>
        <w:t>e.</w:t>
      </w:r>
      <w:r w:rsidR="029EB33E" w:rsidRPr="64C388AD">
        <w:rPr>
          <w:sz w:val="24"/>
          <w:szCs w:val="24"/>
        </w:rPr>
        <w:t xml:space="preserve"> ‘soft shell’ only or ‘</w:t>
      </w:r>
      <w:r w:rsidR="029EB33E" w:rsidRPr="164D75E9">
        <w:rPr>
          <w:sz w:val="24"/>
          <w:szCs w:val="24"/>
        </w:rPr>
        <w:t xml:space="preserve">soft shell’ and ‘hard shell’ </w:t>
      </w:r>
      <w:r w:rsidR="6EEC4DEC" w:rsidRPr="164D75E9">
        <w:rPr>
          <w:sz w:val="24"/>
          <w:szCs w:val="24"/>
        </w:rPr>
        <w:t>etc.)</w:t>
      </w:r>
      <w:r w:rsidR="006555F6">
        <w:rPr>
          <w:sz w:val="24"/>
          <w:szCs w:val="24"/>
        </w:rPr>
        <w:t>. W</w:t>
      </w:r>
      <w:r w:rsidR="005A684E" w:rsidRPr="30191B90">
        <w:rPr>
          <w:sz w:val="24"/>
          <w:szCs w:val="24"/>
        </w:rPr>
        <w:t>e will work with</w:t>
      </w:r>
      <w:r w:rsidR="00BF6DFE" w:rsidRPr="30191B90">
        <w:rPr>
          <w:sz w:val="24"/>
          <w:szCs w:val="24"/>
        </w:rPr>
        <w:t xml:space="preserve"> th</w:t>
      </w:r>
      <w:r w:rsidR="005A684E" w:rsidRPr="30191B90">
        <w:rPr>
          <w:sz w:val="24"/>
          <w:szCs w:val="24"/>
        </w:rPr>
        <w:t>e supplier</w:t>
      </w:r>
      <w:r w:rsidR="1A7FB698" w:rsidRPr="04CD925F">
        <w:rPr>
          <w:sz w:val="24"/>
          <w:szCs w:val="24"/>
        </w:rPr>
        <w:t>(s)</w:t>
      </w:r>
      <w:r w:rsidR="005A684E" w:rsidRPr="30191B90">
        <w:rPr>
          <w:sz w:val="24"/>
          <w:szCs w:val="24"/>
        </w:rPr>
        <w:t xml:space="preserve"> to </w:t>
      </w:r>
      <w:r w:rsidR="00BF6DFE" w:rsidRPr="30191B90">
        <w:rPr>
          <w:sz w:val="24"/>
          <w:szCs w:val="24"/>
        </w:rPr>
        <w:t xml:space="preserve">provide substantial </w:t>
      </w:r>
      <w:r w:rsidR="005A684E" w:rsidRPr="30191B90">
        <w:rPr>
          <w:sz w:val="24"/>
          <w:szCs w:val="24"/>
        </w:rPr>
        <w:t>notice</w:t>
      </w:r>
      <w:r w:rsidR="00BF6DFE" w:rsidRPr="30191B90">
        <w:rPr>
          <w:sz w:val="24"/>
          <w:szCs w:val="24"/>
        </w:rPr>
        <w:t xml:space="preserve"> (at least six months</w:t>
      </w:r>
      <w:r w:rsidR="00BF6DFE" w:rsidRPr="1FFFCBDC">
        <w:rPr>
          <w:sz w:val="24"/>
          <w:szCs w:val="24"/>
        </w:rPr>
        <w:t>)</w:t>
      </w:r>
      <w:r w:rsidR="6061A38D" w:rsidRPr="1FFFCBDC">
        <w:rPr>
          <w:sz w:val="24"/>
          <w:szCs w:val="24"/>
        </w:rPr>
        <w:t xml:space="preserve"> to </w:t>
      </w:r>
      <w:r w:rsidR="6061A38D" w:rsidRPr="02684E36">
        <w:rPr>
          <w:sz w:val="24"/>
          <w:szCs w:val="24"/>
        </w:rPr>
        <w:t>help reduce costs</w:t>
      </w:r>
      <w:r w:rsidR="00CF3273" w:rsidRPr="02684E36">
        <w:rPr>
          <w:sz w:val="24"/>
          <w:szCs w:val="24"/>
        </w:rPr>
        <w:t>.</w:t>
      </w:r>
      <w:r w:rsidR="008D3BDD" w:rsidRPr="30191B90">
        <w:rPr>
          <w:sz w:val="24"/>
          <w:szCs w:val="24"/>
        </w:rPr>
        <w:t xml:space="preserve"> We will work with the successful supplier</w:t>
      </w:r>
      <w:r w:rsidR="7B928444" w:rsidRPr="02684E36">
        <w:rPr>
          <w:sz w:val="24"/>
          <w:szCs w:val="24"/>
        </w:rPr>
        <w:t>(s)</w:t>
      </w:r>
      <w:r w:rsidR="008D3BDD" w:rsidRPr="30191B90">
        <w:rPr>
          <w:sz w:val="24"/>
          <w:szCs w:val="24"/>
        </w:rPr>
        <w:t xml:space="preserve"> to determine</w:t>
      </w:r>
      <w:r w:rsidR="005A684E" w:rsidRPr="30191B90">
        <w:rPr>
          <w:sz w:val="24"/>
          <w:szCs w:val="24"/>
        </w:rPr>
        <w:t xml:space="preserve"> what these levels should b</w:t>
      </w:r>
      <w:r w:rsidR="00400F6A" w:rsidRPr="30191B90">
        <w:rPr>
          <w:sz w:val="24"/>
          <w:szCs w:val="24"/>
        </w:rPr>
        <w:t>e</w:t>
      </w:r>
      <w:r w:rsidR="006555F6">
        <w:rPr>
          <w:sz w:val="24"/>
          <w:szCs w:val="24"/>
        </w:rPr>
        <w:t xml:space="preserve"> so costs outlined should be seen as optional and will not necessarily be undertaken by the Home Office.</w:t>
      </w:r>
    </w:p>
    <w:p w14:paraId="03B99B3F" w14:textId="30B37CA7" w:rsidR="00400F6A" w:rsidRDefault="003B7242" w:rsidP="00CE7D55">
      <w:pPr>
        <w:pStyle w:val="Heading2"/>
        <w:rPr>
          <w:sz w:val="24"/>
          <w:szCs w:val="24"/>
        </w:rPr>
      </w:pPr>
      <w:r>
        <w:rPr>
          <w:sz w:val="24"/>
          <w:szCs w:val="24"/>
        </w:rPr>
        <w:t xml:space="preserve">Exercise </w:t>
      </w:r>
      <w:r w:rsidR="00615582">
        <w:rPr>
          <w:sz w:val="24"/>
          <w:szCs w:val="24"/>
        </w:rPr>
        <w:t>c</w:t>
      </w:r>
      <w:r w:rsidR="00725323" w:rsidRPr="50D1D59C">
        <w:rPr>
          <w:sz w:val="24"/>
          <w:szCs w:val="24"/>
        </w:rPr>
        <w:t>osts</w:t>
      </w:r>
      <w:r w:rsidR="00725323" w:rsidRPr="5764A89C">
        <w:rPr>
          <w:sz w:val="24"/>
          <w:szCs w:val="24"/>
        </w:rPr>
        <w:t xml:space="preserve"> should be detailed and modification</w:t>
      </w:r>
      <w:r w:rsidR="0027211D">
        <w:rPr>
          <w:sz w:val="24"/>
          <w:szCs w:val="24"/>
        </w:rPr>
        <w:t>s</w:t>
      </w:r>
      <w:r w:rsidR="00725323" w:rsidRPr="5764A89C">
        <w:rPr>
          <w:sz w:val="24"/>
          <w:szCs w:val="24"/>
        </w:rPr>
        <w:t xml:space="preserve"> to </w:t>
      </w:r>
      <w:r w:rsidR="0027211D">
        <w:rPr>
          <w:sz w:val="24"/>
          <w:szCs w:val="24"/>
        </w:rPr>
        <w:t>planned exercises may be</w:t>
      </w:r>
      <w:r w:rsidR="00725323" w:rsidRPr="5764A89C">
        <w:rPr>
          <w:sz w:val="24"/>
          <w:szCs w:val="24"/>
        </w:rPr>
        <w:t xml:space="preserve"> revised by Home Office</w:t>
      </w:r>
      <w:r w:rsidR="00706AA4" w:rsidRPr="5764A89C">
        <w:rPr>
          <w:sz w:val="24"/>
          <w:szCs w:val="24"/>
        </w:rPr>
        <w:t xml:space="preserve"> </w:t>
      </w:r>
      <w:r w:rsidR="53603D74" w:rsidRPr="1B9470A4">
        <w:rPr>
          <w:sz w:val="24"/>
          <w:szCs w:val="24"/>
        </w:rPr>
        <w:t xml:space="preserve">upon </w:t>
      </w:r>
      <w:r w:rsidR="00706AA4" w:rsidRPr="5764A89C">
        <w:rPr>
          <w:sz w:val="24"/>
          <w:szCs w:val="24"/>
        </w:rPr>
        <w:t>agreement with the supplier.</w:t>
      </w:r>
      <w:r w:rsidR="001B4A29">
        <w:rPr>
          <w:sz w:val="24"/>
          <w:szCs w:val="24"/>
        </w:rPr>
        <w:t xml:space="preserve"> The Home Office may also decide not to exercise one or more lots.</w:t>
      </w:r>
    </w:p>
    <w:p w14:paraId="0737CFD5" w14:textId="23E23AB1" w:rsidR="00675492" w:rsidRPr="00B655A7" w:rsidRDefault="00046CDC" w:rsidP="00046CDC">
      <w:pPr>
        <w:pStyle w:val="Heading2"/>
        <w:rPr>
          <w:sz w:val="24"/>
          <w:szCs w:val="22"/>
        </w:rPr>
      </w:pPr>
      <w:r w:rsidRPr="00B655A7">
        <w:rPr>
          <w:sz w:val="24"/>
          <w:szCs w:val="22"/>
        </w:rPr>
        <w:lastRenderedPageBreak/>
        <w:t xml:space="preserve">Following the exercise, a meeting between HO and the </w:t>
      </w:r>
      <w:r w:rsidR="14AC8471" w:rsidRPr="00B655A7">
        <w:rPr>
          <w:sz w:val="24"/>
          <w:szCs w:val="22"/>
        </w:rPr>
        <w:t>supplier</w:t>
      </w:r>
      <w:r w:rsidRPr="00B655A7">
        <w:rPr>
          <w:sz w:val="24"/>
          <w:szCs w:val="22"/>
        </w:rPr>
        <w:t xml:space="preserve"> should occur to discuss outcomes, future </w:t>
      </w:r>
      <w:r w:rsidR="008A695C" w:rsidRPr="00B655A7">
        <w:rPr>
          <w:sz w:val="24"/>
          <w:szCs w:val="22"/>
        </w:rPr>
        <w:t>learning,</w:t>
      </w:r>
      <w:r w:rsidRPr="00B655A7">
        <w:rPr>
          <w:sz w:val="24"/>
          <w:szCs w:val="22"/>
        </w:rPr>
        <w:t xml:space="preserve"> and better ways to implement the capability to a live scenario that should be implemented prior to the next exercise</w:t>
      </w:r>
      <w:r w:rsidR="009653D8" w:rsidRPr="00B655A7">
        <w:rPr>
          <w:sz w:val="24"/>
          <w:szCs w:val="22"/>
        </w:rPr>
        <w:t xml:space="preserve"> or if an incident were to occur requiring a non-test deployment.</w:t>
      </w:r>
    </w:p>
    <w:p w14:paraId="6EE7C8C4" w14:textId="468E34E3" w:rsidR="00671798" w:rsidRPr="001A45DF" w:rsidRDefault="00FE18AC" w:rsidP="58D645EC">
      <w:pPr>
        <w:pStyle w:val="Heading1"/>
        <w:spacing w:after="120"/>
        <w:rPr>
          <w:sz w:val="32"/>
          <w:szCs w:val="32"/>
        </w:rPr>
      </w:pPr>
      <w:bookmarkStart w:id="19" w:name="_Toc368573032"/>
      <w:bookmarkStart w:id="20" w:name="_Toc179379211"/>
      <w:r w:rsidRPr="001A45DF">
        <w:rPr>
          <w:sz w:val="32"/>
          <w:szCs w:val="32"/>
        </w:rPr>
        <w:t>key milestones</w:t>
      </w:r>
      <w:bookmarkEnd w:id="19"/>
      <w:r w:rsidR="00F0311A" w:rsidRPr="001A45DF">
        <w:rPr>
          <w:sz w:val="32"/>
          <w:szCs w:val="32"/>
        </w:rPr>
        <w:t xml:space="preserve"> and Deliverables</w:t>
      </w:r>
      <w:bookmarkEnd w:id="20"/>
    </w:p>
    <w:p w14:paraId="4D0E0CBA" w14:textId="18CAC30E" w:rsidR="00FE18AC" w:rsidRPr="001A45DF" w:rsidRDefault="00F937C4" w:rsidP="008F3470">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w:t>
      </w:r>
      <w:r w:rsidR="00A57B4E" w:rsidRPr="001A45DF">
        <w:rPr>
          <w:rFonts w:cs="Arial"/>
          <w:sz w:val="24"/>
          <w:szCs w:val="24"/>
        </w:rPr>
        <w:t xml:space="preserve"> milestones</w:t>
      </w:r>
      <w:r w:rsidR="00F0311A" w:rsidRPr="001A45DF">
        <w:rPr>
          <w:rFonts w:cs="Arial"/>
          <w:sz w:val="24"/>
          <w:szCs w:val="24"/>
        </w:rPr>
        <w:t>/deliverables</w:t>
      </w:r>
      <w:r w:rsidRPr="001A45DF">
        <w:rPr>
          <w:rFonts w:cs="Arial"/>
          <w:sz w:val="24"/>
          <w:szCs w:val="24"/>
        </w:rPr>
        <w:t xml:space="preserve"> shall apply</w:t>
      </w:r>
      <w:r w:rsidR="00D17764" w:rsidRPr="001A45DF">
        <w:rPr>
          <w:rFonts w:cs="Arial"/>
          <w:sz w:val="24"/>
          <w:szCs w:val="24"/>
        </w:rPr>
        <w:t>:</w:t>
      </w:r>
    </w:p>
    <w:tbl>
      <w:tblPr>
        <w:tblStyle w:val="TableGrid"/>
        <w:tblW w:w="9019" w:type="dxa"/>
        <w:tblLook w:val="04A0" w:firstRow="1" w:lastRow="0" w:firstColumn="1" w:lastColumn="0" w:noHBand="0" w:noVBand="1"/>
      </w:tblPr>
      <w:tblGrid>
        <w:gridCol w:w="1590"/>
        <w:gridCol w:w="5028"/>
        <w:gridCol w:w="2401"/>
      </w:tblGrid>
      <w:tr w:rsidR="00FE18AC" w:rsidRPr="001A45DF" w14:paraId="6BF78E35" w14:textId="77777777" w:rsidTr="5041958F">
        <w:trPr>
          <w:trHeight w:val="300"/>
        </w:trPr>
        <w:tc>
          <w:tcPr>
            <w:tcW w:w="1590" w:type="dxa"/>
            <w:shd w:val="clear" w:color="auto" w:fill="C6D9F1" w:themeFill="text2" w:themeFillTint="33"/>
            <w:vAlign w:val="center"/>
          </w:tcPr>
          <w:p w14:paraId="2F0B096C" w14:textId="11590290" w:rsidR="00671798" w:rsidRPr="00F96343" w:rsidRDefault="00FE18AC" w:rsidP="0B24D27F">
            <w:pPr>
              <w:pStyle w:val="Heading3"/>
              <w:numPr>
                <w:ilvl w:val="0"/>
                <w:numId w:val="0"/>
              </w:numPr>
              <w:spacing w:after="120"/>
              <w:jc w:val="center"/>
              <w:rPr>
                <w:b/>
                <w:sz w:val="24"/>
                <w:szCs w:val="24"/>
              </w:rPr>
            </w:pPr>
            <w:r w:rsidRPr="00F96343">
              <w:rPr>
                <w:b/>
                <w:sz w:val="24"/>
                <w:szCs w:val="24"/>
              </w:rPr>
              <w:t>Milestone</w:t>
            </w:r>
            <w:r w:rsidR="00F0311A" w:rsidRPr="00F96343">
              <w:rPr>
                <w:b/>
                <w:sz w:val="24"/>
                <w:szCs w:val="24"/>
              </w:rPr>
              <w:t>/</w:t>
            </w:r>
            <w:r w:rsidR="5CE1B73D" w:rsidRPr="0B24D27F">
              <w:rPr>
                <w:b/>
                <w:bCs/>
                <w:sz w:val="24"/>
                <w:szCs w:val="24"/>
              </w:rPr>
              <w:t xml:space="preserve"> </w:t>
            </w:r>
            <w:r w:rsidR="00F0311A" w:rsidRPr="00F96343">
              <w:rPr>
                <w:b/>
                <w:sz w:val="24"/>
                <w:szCs w:val="24"/>
              </w:rPr>
              <w:t>Deliverable</w:t>
            </w:r>
          </w:p>
        </w:tc>
        <w:tc>
          <w:tcPr>
            <w:tcW w:w="5028" w:type="dxa"/>
            <w:shd w:val="clear" w:color="auto" w:fill="C6D9F1" w:themeFill="text2" w:themeFillTint="33"/>
            <w:vAlign w:val="center"/>
          </w:tcPr>
          <w:p w14:paraId="55754382" w14:textId="77777777" w:rsidR="00671798" w:rsidRPr="00F96343" w:rsidRDefault="00FE18AC" w:rsidP="78569DE1">
            <w:pPr>
              <w:pStyle w:val="Heading3"/>
              <w:numPr>
                <w:ilvl w:val="2"/>
                <w:numId w:val="0"/>
              </w:numPr>
              <w:spacing w:after="120"/>
              <w:jc w:val="center"/>
              <w:rPr>
                <w:b/>
                <w:sz w:val="24"/>
                <w:szCs w:val="24"/>
              </w:rPr>
            </w:pPr>
            <w:r w:rsidRPr="00F96343">
              <w:rPr>
                <w:b/>
                <w:sz w:val="24"/>
                <w:szCs w:val="24"/>
              </w:rPr>
              <w:t>Description</w:t>
            </w:r>
          </w:p>
        </w:tc>
        <w:tc>
          <w:tcPr>
            <w:tcW w:w="2401" w:type="dxa"/>
            <w:shd w:val="clear" w:color="auto" w:fill="C6D9F1" w:themeFill="text2" w:themeFillTint="33"/>
            <w:vAlign w:val="center"/>
          </w:tcPr>
          <w:p w14:paraId="0EABB2D0" w14:textId="693B7CCA" w:rsidR="00671798" w:rsidRPr="00F96343" w:rsidRDefault="00FE18AC" w:rsidP="78569DE1">
            <w:pPr>
              <w:pStyle w:val="Heading3"/>
              <w:numPr>
                <w:ilvl w:val="2"/>
                <w:numId w:val="0"/>
              </w:numPr>
              <w:spacing w:after="120"/>
              <w:jc w:val="center"/>
              <w:rPr>
                <w:b/>
                <w:sz w:val="24"/>
                <w:szCs w:val="24"/>
              </w:rPr>
            </w:pPr>
            <w:r w:rsidRPr="00F96343">
              <w:rPr>
                <w:b/>
                <w:sz w:val="24"/>
                <w:szCs w:val="24"/>
              </w:rPr>
              <w:t>Timeframe</w:t>
            </w:r>
            <w:r w:rsidR="00F0311A" w:rsidRPr="00F96343">
              <w:rPr>
                <w:b/>
                <w:sz w:val="24"/>
                <w:szCs w:val="24"/>
              </w:rPr>
              <w:t xml:space="preserve"> or</w:t>
            </w:r>
            <w:r w:rsidR="00E3667C">
              <w:rPr>
                <w:b/>
                <w:sz w:val="24"/>
                <w:szCs w:val="24"/>
              </w:rPr>
              <w:t xml:space="preserve"> </w:t>
            </w:r>
            <w:r w:rsidR="00F0311A" w:rsidRPr="00F96343">
              <w:rPr>
                <w:b/>
                <w:sz w:val="24"/>
                <w:szCs w:val="24"/>
              </w:rPr>
              <w:t>Delivery Date</w:t>
            </w:r>
          </w:p>
        </w:tc>
      </w:tr>
      <w:tr w:rsidR="00FE18AC" w:rsidRPr="001A45DF" w14:paraId="2B6EAC37" w14:textId="77777777" w:rsidTr="5041958F">
        <w:trPr>
          <w:trHeight w:val="300"/>
        </w:trPr>
        <w:tc>
          <w:tcPr>
            <w:tcW w:w="1590" w:type="dxa"/>
            <w:vAlign w:val="center"/>
          </w:tcPr>
          <w:p w14:paraId="13176D62" w14:textId="77777777" w:rsidR="00671798" w:rsidRPr="00F96343" w:rsidRDefault="00FE18AC" w:rsidP="78569DE1">
            <w:pPr>
              <w:pStyle w:val="Heading3"/>
              <w:numPr>
                <w:ilvl w:val="2"/>
                <w:numId w:val="0"/>
              </w:numPr>
              <w:spacing w:after="120"/>
              <w:jc w:val="center"/>
              <w:rPr>
                <w:sz w:val="24"/>
                <w:szCs w:val="24"/>
              </w:rPr>
            </w:pPr>
            <w:r w:rsidRPr="00F96343">
              <w:rPr>
                <w:sz w:val="24"/>
                <w:szCs w:val="24"/>
              </w:rPr>
              <w:t>1</w:t>
            </w:r>
          </w:p>
        </w:tc>
        <w:tc>
          <w:tcPr>
            <w:tcW w:w="5028" w:type="dxa"/>
            <w:vAlign w:val="center"/>
          </w:tcPr>
          <w:p w14:paraId="04CC1243" w14:textId="01AE9CC1" w:rsidR="00671798" w:rsidRPr="00F96343" w:rsidRDefault="00E90C64" w:rsidP="78569DE1">
            <w:pPr>
              <w:pStyle w:val="Heading3"/>
              <w:numPr>
                <w:ilvl w:val="2"/>
                <w:numId w:val="0"/>
              </w:numPr>
              <w:spacing w:after="120"/>
              <w:jc w:val="left"/>
              <w:rPr>
                <w:sz w:val="24"/>
                <w:szCs w:val="24"/>
              </w:rPr>
            </w:pPr>
            <w:r w:rsidRPr="00F96343">
              <w:rPr>
                <w:sz w:val="24"/>
                <w:szCs w:val="24"/>
              </w:rPr>
              <w:t xml:space="preserve">Procedures and plans are confirmed for communication </w:t>
            </w:r>
            <w:r w:rsidR="00280681">
              <w:rPr>
                <w:sz w:val="24"/>
                <w:szCs w:val="24"/>
              </w:rPr>
              <w:t xml:space="preserve">lines </w:t>
            </w:r>
            <w:r w:rsidRPr="00F96343">
              <w:rPr>
                <w:sz w:val="24"/>
                <w:szCs w:val="24"/>
              </w:rPr>
              <w:t xml:space="preserve">between HO and </w:t>
            </w:r>
            <w:r w:rsidR="007E7F39" w:rsidRPr="00F96343">
              <w:rPr>
                <w:sz w:val="24"/>
                <w:szCs w:val="24"/>
              </w:rPr>
              <w:t>Supplier</w:t>
            </w:r>
            <w:r w:rsidRPr="00F96343">
              <w:rPr>
                <w:sz w:val="24"/>
                <w:szCs w:val="24"/>
              </w:rPr>
              <w:t xml:space="preserve"> should an incident</w:t>
            </w:r>
            <w:r w:rsidR="003936F7" w:rsidRPr="00F96343">
              <w:rPr>
                <w:sz w:val="24"/>
                <w:szCs w:val="24"/>
              </w:rPr>
              <w:t xml:space="preserve"> occur.</w:t>
            </w:r>
          </w:p>
        </w:tc>
        <w:tc>
          <w:tcPr>
            <w:tcW w:w="2401" w:type="dxa"/>
            <w:vAlign w:val="center"/>
          </w:tcPr>
          <w:p w14:paraId="23E536A9" w14:textId="3E86A019" w:rsidR="00671798" w:rsidRPr="00F96343" w:rsidRDefault="00FE18AC" w:rsidP="78569DE1">
            <w:pPr>
              <w:pStyle w:val="Heading3"/>
              <w:numPr>
                <w:ilvl w:val="2"/>
                <w:numId w:val="0"/>
              </w:numPr>
              <w:spacing w:after="120"/>
              <w:jc w:val="center"/>
              <w:rPr>
                <w:sz w:val="24"/>
                <w:szCs w:val="24"/>
              </w:rPr>
            </w:pPr>
            <w:r w:rsidRPr="00F96343">
              <w:rPr>
                <w:sz w:val="24"/>
                <w:szCs w:val="24"/>
              </w:rPr>
              <w:t xml:space="preserve">Within week </w:t>
            </w:r>
            <w:r w:rsidR="00E90C64" w:rsidRPr="00F96343">
              <w:rPr>
                <w:sz w:val="24"/>
                <w:szCs w:val="24"/>
              </w:rPr>
              <w:t>3</w:t>
            </w:r>
            <w:r w:rsidRPr="00F96343">
              <w:rPr>
                <w:sz w:val="24"/>
                <w:szCs w:val="24"/>
              </w:rPr>
              <w:t xml:space="preserve"> of Contract Award</w:t>
            </w:r>
            <w:r w:rsidR="00F0311A" w:rsidRPr="00F96343">
              <w:rPr>
                <w:sz w:val="24"/>
                <w:szCs w:val="24"/>
              </w:rPr>
              <w:t xml:space="preserve"> </w:t>
            </w:r>
          </w:p>
        </w:tc>
      </w:tr>
      <w:tr w:rsidR="00280681" w:rsidRPr="001A45DF" w14:paraId="41A69D08" w14:textId="77777777" w:rsidTr="5041958F">
        <w:trPr>
          <w:trHeight w:val="300"/>
        </w:trPr>
        <w:tc>
          <w:tcPr>
            <w:tcW w:w="1590" w:type="dxa"/>
            <w:vAlign w:val="center"/>
          </w:tcPr>
          <w:p w14:paraId="5EA19196" w14:textId="2FE306C3" w:rsidR="00280681" w:rsidRPr="00F96343" w:rsidRDefault="00280681" w:rsidP="78569DE1">
            <w:pPr>
              <w:pStyle w:val="Heading3"/>
              <w:numPr>
                <w:ilvl w:val="2"/>
                <w:numId w:val="0"/>
              </w:numPr>
              <w:spacing w:after="120"/>
              <w:jc w:val="center"/>
              <w:rPr>
                <w:sz w:val="24"/>
                <w:szCs w:val="24"/>
              </w:rPr>
            </w:pPr>
            <w:r>
              <w:rPr>
                <w:sz w:val="24"/>
                <w:szCs w:val="24"/>
              </w:rPr>
              <w:t>2</w:t>
            </w:r>
          </w:p>
        </w:tc>
        <w:tc>
          <w:tcPr>
            <w:tcW w:w="5028" w:type="dxa"/>
            <w:vAlign w:val="center"/>
          </w:tcPr>
          <w:p w14:paraId="775B17A8" w14:textId="14F6E13F" w:rsidR="00280681" w:rsidRPr="00F96343" w:rsidRDefault="0018529A" w:rsidP="78569DE1">
            <w:pPr>
              <w:pStyle w:val="Heading3"/>
              <w:numPr>
                <w:ilvl w:val="2"/>
                <w:numId w:val="0"/>
              </w:numPr>
              <w:spacing w:after="120"/>
              <w:jc w:val="left"/>
              <w:rPr>
                <w:sz w:val="24"/>
                <w:szCs w:val="24"/>
              </w:rPr>
            </w:pPr>
            <w:r>
              <w:rPr>
                <w:sz w:val="24"/>
                <w:szCs w:val="24"/>
              </w:rPr>
              <w:t xml:space="preserve">24/7 </w:t>
            </w:r>
            <w:r w:rsidR="00280681">
              <w:rPr>
                <w:sz w:val="24"/>
                <w:szCs w:val="24"/>
              </w:rPr>
              <w:t>Communication lines establis</w:t>
            </w:r>
            <w:r>
              <w:rPr>
                <w:sz w:val="24"/>
                <w:szCs w:val="24"/>
              </w:rPr>
              <w:t>hed should the Home Office or partners require deployment.</w:t>
            </w:r>
          </w:p>
        </w:tc>
        <w:tc>
          <w:tcPr>
            <w:tcW w:w="2401" w:type="dxa"/>
            <w:vAlign w:val="center"/>
          </w:tcPr>
          <w:p w14:paraId="7CA78502" w14:textId="1AB7000D" w:rsidR="00280681" w:rsidRPr="00F96343" w:rsidRDefault="0018529A" w:rsidP="78569DE1">
            <w:pPr>
              <w:pStyle w:val="Heading3"/>
              <w:numPr>
                <w:ilvl w:val="2"/>
                <w:numId w:val="0"/>
              </w:numPr>
              <w:spacing w:after="120"/>
              <w:jc w:val="center"/>
              <w:rPr>
                <w:sz w:val="24"/>
                <w:szCs w:val="24"/>
              </w:rPr>
            </w:pPr>
            <w:r>
              <w:rPr>
                <w:sz w:val="24"/>
                <w:szCs w:val="24"/>
              </w:rPr>
              <w:t>Within week 3 of Cont</w:t>
            </w:r>
            <w:r w:rsidR="00A8503B">
              <w:rPr>
                <w:sz w:val="24"/>
                <w:szCs w:val="24"/>
              </w:rPr>
              <w:t>r</w:t>
            </w:r>
            <w:r>
              <w:rPr>
                <w:sz w:val="24"/>
                <w:szCs w:val="24"/>
              </w:rPr>
              <w:t>act Award</w:t>
            </w:r>
          </w:p>
        </w:tc>
      </w:tr>
      <w:tr w:rsidR="005D6C7A" w:rsidRPr="001A45DF" w14:paraId="1BA2967A" w14:textId="77777777" w:rsidTr="004D1DEA">
        <w:trPr>
          <w:trHeight w:val="1545"/>
        </w:trPr>
        <w:tc>
          <w:tcPr>
            <w:tcW w:w="1590" w:type="dxa"/>
            <w:vAlign w:val="center"/>
          </w:tcPr>
          <w:p w14:paraId="58FEA028" w14:textId="6FCA3073" w:rsidR="005D6C7A" w:rsidRPr="00F96343" w:rsidRDefault="00FE2E35" w:rsidP="78569DE1">
            <w:pPr>
              <w:pStyle w:val="Heading3"/>
              <w:numPr>
                <w:ilvl w:val="2"/>
                <w:numId w:val="0"/>
              </w:numPr>
              <w:spacing w:after="120"/>
              <w:jc w:val="center"/>
              <w:rPr>
                <w:sz w:val="24"/>
                <w:szCs w:val="24"/>
              </w:rPr>
            </w:pPr>
            <w:r>
              <w:rPr>
                <w:sz w:val="24"/>
                <w:szCs w:val="24"/>
              </w:rPr>
              <w:t>3</w:t>
            </w:r>
          </w:p>
        </w:tc>
        <w:tc>
          <w:tcPr>
            <w:tcW w:w="5028" w:type="dxa"/>
            <w:vAlign w:val="center"/>
          </w:tcPr>
          <w:p w14:paraId="3B530B8D" w14:textId="60CDAE3A" w:rsidR="005D6C7A" w:rsidRPr="00F96343" w:rsidRDefault="005D6C7A" w:rsidP="78569DE1">
            <w:pPr>
              <w:pStyle w:val="Heading3"/>
              <w:numPr>
                <w:ilvl w:val="2"/>
                <w:numId w:val="0"/>
              </w:numPr>
              <w:spacing w:after="120"/>
              <w:jc w:val="left"/>
              <w:rPr>
                <w:sz w:val="24"/>
                <w:szCs w:val="24"/>
              </w:rPr>
            </w:pPr>
            <w:r w:rsidRPr="00F96343">
              <w:rPr>
                <w:sz w:val="24"/>
                <w:szCs w:val="24"/>
              </w:rPr>
              <w:t xml:space="preserve">Home Office should be provided the specifications of the solution </w:t>
            </w:r>
            <w:proofErr w:type="gramStart"/>
            <w:r w:rsidRPr="00F96343">
              <w:rPr>
                <w:sz w:val="24"/>
                <w:szCs w:val="24"/>
              </w:rPr>
              <w:t>in order to</w:t>
            </w:r>
            <w:proofErr w:type="gramEnd"/>
            <w:r w:rsidRPr="00F96343">
              <w:rPr>
                <w:sz w:val="24"/>
                <w:szCs w:val="24"/>
              </w:rPr>
              <w:t xml:space="preserve"> work with the Human Tissue Authority to ensure regulators can approve its use rapidly when deploy</w:t>
            </w:r>
            <w:r w:rsidR="000B57EE" w:rsidRPr="00F96343">
              <w:rPr>
                <w:sz w:val="24"/>
                <w:szCs w:val="24"/>
              </w:rPr>
              <w:t>ment is required.</w:t>
            </w:r>
          </w:p>
        </w:tc>
        <w:tc>
          <w:tcPr>
            <w:tcW w:w="2401" w:type="dxa"/>
            <w:vAlign w:val="center"/>
          </w:tcPr>
          <w:p w14:paraId="7BEF0513" w14:textId="61A89422" w:rsidR="005D6C7A" w:rsidRPr="00F96343" w:rsidRDefault="005D6C7A" w:rsidP="78569DE1">
            <w:pPr>
              <w:pStyle w:val="Heading3"/>
              <w:numPr>
                <w:ilvl w:val="2"/>
                <w:numId w:val="0"/>
              </w:numPr>
              <w:spacing w:after="120"/>
              <w:jc w:val="center"/>
              <w:rPr>
                <w:sz w:val="24"/>
                <w:szCs w:val="24"/>
              </w:rPr>
            </w:pPr>
            <w:r w:rsidRPr="00F96343">
              <w:rPr>
                <w:sz w:val="24"/>
                <w:szCs w:val="24"/>
              </w:rPr>
              <w:t xml:space="preserve">Within </w:t>
            </w:r>
            <w:r w:rsidR="002820E2">
              <w:rPr>
                <w:sz w:val="24"/>
                <w:szCs w:val="24"/>
              </w:rPr>
              <w:t>week</w:t>
            </w:r>
            <w:r w:rsidR="000B5A5A" w:rsidRPr="00F96343">
              <w:rPr>
                <w:sz w:val="24"/>
                <w:szCs w:val="24"/>
              </w:rPr>
              <w:t xml:space="preserve"> </w:t>
            </w:r>
            <w:r w:rsidR="002820E2">
              <w:rPr>
                <w:sz w:val="24"/>
                <w:szCs w:val="24"/>
              </w:rPr>
              <w:t>2</w:t>
            </w:r>
            <w:r w:rsidR="000B5A5A" w:rsidRPr="00F96343">
              <w:rPr>
                <w:sz w:val="24"/>
                <w:szCs w:val="24"/>
              </w:rPr>
              <w:t xml:space="preserve"> of contract Award</w:t>
            </w:r>
          </w:p>
        </w:tc>
      </w:tr>
      <w:tr w:rsidR="00FE18AC" w:rsidRPr="001A45DF" w14:paraId="16F113EC" w14:textId="77777777" w:rsidTr="5041958F">
        <w:trPr>
          <w:trHeight w:val="300"/>
        </w:trPr>
        <w:tc>
          <w:tcPr>
            <w:tcW w:w="1590" w:type="dxa"/>
            <w:vAlign w:val="center"/>
          </w:tcPr>
          <w:p w14:paraId="4FD18402" w14:textId="4DA1BE5C" w:rsidR="00671798" w:rsidRPr="00F96343" w:rsidRDefault="00FE2E35" w:rsidP="78569DE1">
            <w:pPr>
              <w:pStyle w:val="Heading3"/>
              <w:numPr>
                <w:ilvl w:val="2"/>
                <w:numId w:val="0"/>
              </w:numPr>
              <w:spacing w:after="120"/>
              <w:jc w:val="center"/>
              <w:rPr>
                <w:sz w:val="24"/>
                <w:szCs w:val="24"/>
              </w:rPr>
            </w:pPr>
            <w:r>
              <w:rPr>
                <w:sz w:val="24"/>
                <w:szCs w:val="24"/>
              </w:rPr>
              <w:t>4</w:t>
            </w:r>
          </w:p>
        </w:tc>
        <w:tc>
          <w:tcPr>
            <w:tcW w:w="5028" w:type="dxa"/>
            <w:vAlign w:val="center"/>
          </w:tcPr>
          <w:p w14:paraId="33C22C40" w14:textId="181CB51E" w:rsidR="00671798" w:rsidRPr="00F96343" w:rsidRDefault="00E90C64" w:rsidP="78569DE1">
            <w:pPr>
              <w:pStyle w:val="Heading3"/>
              <w:numPr>
                <w:ilvl w:val="2"/>
                <w:numId w:val="0"/>
              </w:numPr>
              <w:spacing w:after="120"/>
              <w:jc w:val="left"/>
              <w:rPr>
                <w:sz w:val="24"/>
                <w:szCs w:val="24"/>
              </w:rPr>
            </w:pPr>
            <w:r w:rsidRPr="00F96343">
              <w:rPr>
                <w:sz w:val="24"/>
                <w:szCs w:val="24"/>
              </w:rPr>
              <w:t>Requirements are ready to be de</w:t>
            </w:r>
            <w:r w:rsidR="003936F7" w:rsidRPr="00F96343">
              <w:rPr>
                <w:sz w:val="24"/>
                <w:szCs w:val="24"/>
              </w:rPr>
              <w:t>ployed</w:t>
            </w:r>
            <w:r w:rsidR="00EB1B83">
              <w:rPr>
                <w:sz w:val="24"/>
                <w:szCs w:val="24"/>
              </w:rPr>
              <w:t>.</w:t>
            </w:r>
          </w:p>
        </w:tc>
        <w:tc>
          <w:tcPr>
            <w:tcW w:w="2401" w:type="dxa"/>
            <w:vAlign w:val="center"/>
          </w:tcPr>
          <w:p w14:paraId="3B285FD4" w14:textId="67C9F2E7" w:rsidR="00671798" w:rsidRPr="00F96343" w:rsidRDefault="00F0311A" w:rsidP="78569DE1">
            <w:pPr>
              <w:pStyle w:val="Heading3"/>
              <w:numPr>
                <w:ilvl w:val="2"/>
                <w:numId w:val="0"/>
              </w:numPr>
              <w:spacing w:after="120"/>
              <w:jc w:val="center"/>
              <w:rPr>
                <w:sz w:val="24"/>
                <w:szCs w:val="24"/>
              </w:rPr>
            </w:pPr>
            <w:r w:rsidRPr="00F96343">
              <w:rPr>
                <w:sz w:val="24"/>
                <w:szCs w:val="24"/>
              </w:rPr>
              <w:t xml:space="preserve">Within </w:t>
            </w:r>
            <w:r w:rsidR="00E90C64" w:rsidRPr="00F96343">
              <w:rPr>
                <w:sz w:val="24"/>
                <w:szCs w:val="24"/>
              </w:rPr>
              <w:t>month</w:t>
            </w:r>
            <w:r w:rsidRPr="00F96343">
              <w:rPr>
                <w:sz w:val="24"/>
                <w:szCs w:val="24"/>
              </w:rPr>
              <w:t xml:space="preserve"> </w:t>
            </w:r>
            <w:r w:rsidR="00E90C64" w:rsidRPr="00F96343">
              <w:rPr>
                <w:sz w:val="24"/>
                <w:szCs w:val="24"/>
              </w:rPr>
              <w:t>1</w:t>
            </w:r>
            <w:r w:rsidRPr="00F96343">
              <w:rPr>
                <w:sz w:val="24"/>
                <w:szCs w:val="24"/>
              </w:rPr>
              <w:t xml:space="preserve"> of Contract Award</w:t>
            </w:r>
            <w:r w:rsidR="00EF176E">
              <w:rPr>
                <w:sz w:val="24"/>
                <w:szCs w:val="24"/>
              </w:rPr>
              <w:t>.</w:t>
            </w:r>
            <w:r w:rsidRPr="00F96343">
              <w:rPr>
                <w:sz w:val="24"/>
                <w:szCs w:val="24"/>
              </w:rPr>
              <w:t xml:space="preserve"> </w:t>
            </w:r>
          </w:p>
        </w:tc>
      </w:tr>
      <w:tr w:rsidR="00E90C64" w:rsidRPr="001A45DF" w14:paraId="5475AF59" w14:textId="77777777" w:rsidTr="5041958F">
        <w:trPr>
          <w:trHeight w:val="300"/>
        </w:trPr>
        <w:tc>
          <w:tcPr>
            <w:tcW w:w="1590" w:type="dxa"/>
            <w:vAlign w:val="center"/>
          </w:tcPr>
          <w:p w14:paraId="6C39B7B5" w14:textId="5110C0B6" w:rsidR="00E90C64" w:rsidRPr="00F96343" w:rsidRDefault="00FE2E35" w:rsidP="78569DE1">
            <w:pPr>
              <w:pStyle w:val="Heading3"/>
              <w:numPr>
                <w:ilvl w:val="2"/>
                <w:numId w:val="0"/>
              </w:numPr>
              <w:spacing w:after="120"/>
              <w:jc w:val="center"/>
              <w:rPr>
                <w:sz w:val="24"/>
                <w:szCs w:val="24"/>
              </w:rPr>
            </w:pPr>
            <w:r>
              <w:rPr>
                <w:sz w:val="24"/>
                <w:szCs w:val="24"/>
              </w:rPr>
              <w:t>5</w:t>
            </w:r>
          </w:p>
        </w:tc>
        <w:tc>
          <w:tcPr>
            <w:tcW w:w="5028" w:type="dxa"/>
            <w:vAlign w:val="center"/>
          </w:tcPr>
          <w:p w14:paraId="7D499495" w14:textId="7EE8F63C" w:rsidR="00E90C64" w:rsidRPr="00F96343" w:rsidRDefault="00E90C64" w:rsidP="78569DE1">
            <w:pPr>
              <w:pStyle w:val="Heading3"/>
              <w:numPr>
                <w:ilvl w:val="2"/>
                <w:numId w:val="0"/>
              </w:numPr>
              <w:spacing w:after="120"/>
              <w:jc w:val="left"/>
              <w:rPr>
                <w:sz w:val="24"/>
                <w:szCs w:val="24"/>
              </w:rPr>
            </w:pPr>
            <w:r w:rsidRPr="00F96343">
              <w:rPr>
                <w:sz w:val="24"/>
                <w:szCs w:val="24"/>
              </w:rPr>
              <w:t>Assurance Process</w:t>
            </w:r>
            <w:r w:rsidR="009B6A6E" w:rsidRPr="00F96343">
              <w:rPr>
                <w:sz w:val="24"/>
                <w:szCs w:val="24"/>
              </w:rPr>
              <w:t xml:space="preserve"> of equipment </w:t>
            </w:r>
            <w:r w:rsidR="00EB1B83">
              <w:rPr>
                <w:sz w:val="24"/>
                <w:szCs w:val="24"/>
              </w:rPr>
              <w:t>and assets</w:t>
            </w:r>
            <w:r w:rsidR="009A2B41">
              <w:rPr>
                <w:sz w:val="24"/>
                <w:szCs w:val="24"/>
              </w:rPr>
              <w:t xml:space="preserve"> for maintenance, servicing and deployment agreed.</w:t>
            </w:r>
            <w:r w:rsidR="009B6A6E" w:rsidRPr="00F96343">
              <w:rPr>
                <w:sz w:val="24"/>
                <w:szCs w:val="24"/>
              </w:rPr>
              <w:t xml:space="preserve"> </w:t>
            </w:r>
          </w:p>
        </w:tc>
        <w:tc>
          <w:tcPr>
            <w:tcW w:w="2401" w:type="dxa"/>
            <w:vAlign w:val="center"/>
          </w:tcPr>
          <w:p w14:paraId="0AD625D2" w14:textId="21557DDB" w:rsidR="00E90C64" w:rsidRPr="00F96343" w:rsidRDefault="00E90C64" w:rsidP="78569DE1">
            <w:pPr>
              <w:pStyle w:val="Heading3"/>
              <w:numPr>
                <w:ilvl w:val="2"/>
                <w:numId w:val="0"/>
              </w:numPr>
              <w:spacing w:after="120"/>
              <w:jc w:val="center"/>
              <w:rPr>
                <w:sz w:val="24"/>
                <w:szCs w:val="24"/>
              </w:rPr>
            </w:pPr>
            <w:r w:rsidRPr="00F96343">
              <w:rPr>
                <w:sz w:val="24"/>
                <w:szCs w:val="24"/>
              </w:rPr>
              <w:t xml:space="preserve">Within month </w:t>
            </w:r>
            <w:r w:rsidR="009A2B41">
              <w:rPr>
                <w:sz w:val="24"/>
                <w:szCs w:val="24"/>
              </w:rPr>
              <w:t>1</w:t>
            </w:r>
            <w:r w:rsidRPr="00F96343">
              <w:rPr>
                <w:sz w:val="24"/>
                <w:szCs w:val="24"/>
              </w:rPr>
              <w:t xml:space="preserve"> of contract award</w:t>
            </w:r>
            <w:r w:rsidR="00EF176E">
              <w:rPr>
                <w:sz w:val="24"/>
                <w:szCs w:val="24"/>
              </w:rPr>
              <w:t>.</w:t>
            </w:r>
          </w:p>
        </w:tc>
      </w:tr>
      <w:tr w:rsidR="00DF1EF7" w:rsidRPr="001A45DF" w14:paraId="5D58BDEB" w14:textId="77777777" w:rsidTr="5041958F">
        <w:trPr>
          <w:trHeight w:val="300"/>
        </w:trPr>
        <w:tc>
          <w:tcPr>
            <w:tcW w:w="1590" w:type="dxa"/>
            <w:vAlign w:val="center"/>
          </w:tcPr>
          <w:p w14:paraId="6897B1AB" w14:textId="0ABDF889" w:rsidR="00DF1EF7" w:rsidRPr="78569DE1" w:rsidRDefault="00FE2E35" w:rsidP="78569DE1">
            <w:pPr>
              <w:pStyle w:val="Heading3"/>
              <w:numPr>
                <w:ilvl w:val="2"/>
                <w:numId w:val="0"/>
              </w:numPr>
              <w:spacing w:after="120"/>
              <w:jc w:val="center"/>
              <w:rPr>
                <w:sz w:val="24"/>
                <w:szCs w:val="24"/>
              </w:rPr>
            </w:pPr>
            <w:r>
              <w:rPr>
                <w:sz w:val="24"/>
                <w:szCs w:val="24"/>
              </w:rPr>
              <w:t>6</w:t>
            </w:r>
          </w:p>
        </w:tc>
        <w:tc>
          <w:tcPr>
            <w:tcW w:w="5028" w:type="dxa"/>
            <w:vAlign w:val="center"/>
          </w:tcPr>
          <w:p w14:paraId="1E87D0A1" w14:textId="28C5E555" w:rsidR="00DF1EF7" w:rsidRPr="00F96343" w:rsidRDefault="00DF1EF7" w:rsidP="78569DE1">
            <w:pPr>
              <w:pStyle w:val="Heading3"/>
              <w:numPr>
                <w:ilvl w:val="2"/>
                <w:numId w:val="0"/>
              </w:numPr>
              <w:spacing w:after="120"/>
              <w:jc w:val="left"/>
              <w:rPr>
                <w:sz w:val="24"/>
                <w:szCs w:val="24"/>
              </w:rPr>
            </w:pPr>
            <w:r>
              <w:rPr>
                <w:sz w:val="24"/>
                <w:szCs w:val="24"/>
              </w:rPr>
              <w:t xml:space="preserve">Meeting between stakeholders and supplier to </w:t>
            </w:r>
            <w:r w:rsidR="00BE32EC">
              <w:rPr>
                <w:sz w:val="24"/>
                <w:szCs w:val="24"/>
              </w:rPr>
              <w:t>discuss ways of working with each other</w:t>
            </w:r>
            <w:r w:rsidR="00706AA4">
              <w:rPr>
                <w:sz w:val="24"/>
                <w:szCs w:val="24"/>
              </w:rPr>
              <w:t>.</w:t>
            </w:r>
          </w:p>
        </w:tc>
        <w:tc>
          <w:tcPr>
            <w:tcW w:w="2401" w:type="dxa"/>
            <w:vAlign w:val="center"/>
          </w:tcPr>
          <w:p w14:paraId="5B5B6C5B" w14:textId="3F40504D" w:rsidR="00DF1EF7" w:rsidRPr="00F96343" w:rsidRDefault="006C2D89" w:rsidP="78569DE1">
            <w:pPr>
              <w:pStyle w:val="Heading3"/>
              <w:numPr>
                <w:ilvl w:val="2"/>
                <w:numId w:val="0"/>
              </w:numPr>
              <w:spacing w:after="120"/>
              <w:jc w:val="center"/>
              <w:rPr>
                <w:sz w:val="24"/>
                <w:szCs w:val="24"/>
              </w:rPr>
            </w:pPr>
            <w:r>
              <w:rPr>
                <w:sz w:val="24"/>
                <w:szCs w:val="24"/>
              </w:rPr>
              <w:t>Within month</w:t>
            </w:r>
            <w:r w:rsidR="00EF176E">
              <w:rPr>
                <w:sz w:val="24"/>
                <w:szCs w:val="24"/>
              </w:rPr>
              <w:t xml:space="preserve"> 1 of contract award.</w:t>
            </w:r>
          </w:p>
        </w:tc>
      </w:tr>
      <w:tr w:rsidR="00FE18AC" w:rsidRPr="001A45DF" w14:paraId="3FD394DC" w14:textId="77777777" w:rsidTr="5041958F">
        <w:trPr>
          <w:trHeight w:val="300"/>
        </w:trPr>
        <w:tc>
          <w:tcPr>
            <w:tcW w:w="1590" w:type="dxa"/>
            <w:vAlign w:val="center"/>
          </w:tcPr>
          <w:p w14:paraId="3995F849" w14:textId="34F46142" w:rsidR="00671798" w:rsidRPr="00F96343" w:rsidRDefault="00FE2E35" w:rsidP="78569DE1">
            <w:pPr>
              <w:pStyle w:val="Heading3"/>
              <w:numPr>
                <w:ilvl w:val="2"/>
                <w:numId w:val="0"/>
              </w:numPr>
              <w:spacing w:after="120"/>
              <w:jc w:val="center"/>
              <w:rPr>
                <w:sz w:val="24"/>
                <w:szCs w:val="24"/>
              </w:rPr>
            </w:pPr>
            <w:r>
              <w:rPr>
                <w:sz w:val="24"/>
                <w:szCs w:val="24"/>
              </w:rPr>
              <w:t>7</w:t>
            </w:r>
          </w:p>
        </w:tc>
        <w:tc>
          <w:tcPr>
            <w:tcW w:w="5028" w:type="dxa"/>
            <w:vAlign w:val="center"/>
          </w:tcPr>
          <w:p w14:paraId="4962E129" w14:textId="00D48AD4" w:rsidR="00671798" w:rsidRPr="00F96343" w:rsidRDefault="00E90C64" w:rsidP="78569DE1">
            <w:pPr>
              <w:pStyle w:val="Heading3"/>
              <w:numPr>
                <w:ilvl w:val="2"/>
                <w:numId w:val="0"/>
              </w:numPr>
              <w:spacing w:after="120"/>
              <w:jc w:val="left"/>
              <w:rPr>
                <w:sz w:val="24"/>
                <w:szCs w:val="24"/>
              </w:rPr>
            </w:pPr>
            <w:r w:rsidRPr="00F96343">
              <w:rPr>
                <w:sz w:val="24"/>
                <w:szCs w:val="24"/>
              </w:rPr>
              <w:t>Contract to be exercised</w:t>
            </w:r>
          </w:p>
        </w:tc>
        <w:tc>
          <w:tcPr>
            <w:tcW w:w="2401" w:type="dxa"/>
            <w:vAlign w:val="center"/>
          </w:tcPr>
          <w:p w14:paraId="7164B729" w14:textId="0A2A655F" w:rsidR="00671798" w:rsidRPr="00F96343" w:rsidRDefault="00706AA4" w:rsidP="78569DE1">
            <w:pPr>
              <w:pStyle w:val="Heading3"/>
              <w:numPr>
                <w:ilvl w:val="2"/>
                <w:numId w:val="0"/>
              </w:numPr>
              <w:spacing w:after="120"/>
              <w:jc w:val="center"/>
              <w:rPr>
                <w:sz w:val="24"/>
                <w:szCs w:val="24"/>
              </w:rPr>
            </w:pPr>
            <w:r>
              <w:rPr>
                <w:sz w:val="24"/>
                <w:szCs w:val="24"/>
              </w:rPr>
              <w:t>No earlier than</w:t>
            </w:r>
            <w:r w:rsidR="00E90C64" w:rsidRPr="00F96343">
              <w:rPr>
                <w:sz w:val="24"/>
                <w:szCs w:val="24"/>
              </w:rPr>
              <w:t xml:space="preserve"> month 6 of Contract Award</w:t>
            </w:r>
            <w:r w:rsidR="00EF176E">
              <w:rPr>
                <w:sz w:val="24"/>
                <w:szCs w:val="24"/>
              </w:rPr>
              <w:t>.</w:t>
            </w:r>
          </w:p>
        </w:tc>
      </w:tr>
      <w:tr w:rsidR="009A2B41" w:rsidRPr="001A45DF" w14:paraId="6A3230F6" w14:textId="77777777" w:rsidTr="5041958F">
        <w:trPr>
          <w:trHeight w:val="300"/>
        </w:trPr>
        <w:tc>
          <w:tcPr>
            <w:tcW w:w="1590" w:type="dxa"/>
            <w:vAlign w:val="center"/>
          </w:tcPr>
          <w:p w14:paraId="3302843B" w14:textId="1E43F161" w:rsidR="009A2B41" w:rsidRPr="00F96343" w:rsidRDefault="00FE2E35" w:rsidP="009A2B41">
            <w:pPr>
              <w:pStyle w:val="Heading3"/>
              <w:numPr>
                <w:ilvl w:val="2"/>
                <w:numId w:val="0"/>
              </w:numPr>
              <w:spacing w:after="120"/>
              <w:jc w:val="center"/>
              <w:rPr>
                <w:sz w:val="24"/>
                <w:szCs w:val="24"/>
              </w:rPr>
            </w:pPr>
            <w:r>
              <w:rPr>
                <w:sz w:val="24"/>
                <w:szCs w:val="24"/>
              </w:rPr>
              <w:t>8</w:t>
            </w:r>
          </w:p>
        </w:tc>
        <w:tc>
          <w:tcPr>
            <w:tcW w:w="5028" w:type="dxa"/>
            <w:vAlign w:val="center"/>
          </w:tcPr>
          <w:p w14:paraId="029789C7" w14:textId="7DADB750" w:rsidR="009A2B41" w:rsidRPr="001A45DF" w:rsidRDefault="009A2B41" w:rsidP="009A2B41">
            <w:pPr>
              <w:pStyle w:val="Heading3"/>
              <w:numPr>
                <w:ilvl w:val="2"/>
                <w:numId w:val="0"/>
              </w:numPr>
              <w:spacing w:after="120"/>
              <w:jc w:val="left"/>
              <w:rPr>
                <w:sz w:val="24"/>
                <w:szCs w:val="24"/>
              </w:rPr>
            </w:pPr>
            <w:r w:rsidRPr="00F96343">
              <w:rPr>
                <w:sz w:val="24"/>
                <w:szCs w:val="24"/>
              </w:rPr>
              <w:t>Recommendations as part of exercising implemented by supplier</w:t>
            </w:r>
            <w:r w:rsidR="00FC77B7">
              <w:rPr>
                <w:sz w:val="24"/>
                <w:szCs w:val="24"/>
              </w:rPr>
              <w:t xml:space="preserve"> and HO.</w:t>
            </w:r>
            <w:r w:rsidRPr="00F96343">
              <w:rPr>
                <w:sz w:val="24"/>
                <w:szCs w:val="24"/>
              </w:rPr>
              <w:t xml:space="preserve"> </w:t>
            </w:r>
          </w:p>
        </w:tc>
        <w:tc>
          <w:tcPr>
            <w:tcW w:w="2401" w:type="dxa"/>
            <w:vAlign w:val="center"/>
          </w:tcPr>
          <w:p w14:paraId="0A8D4F91" w14:textId="624EB616" w:rsidR="009A2B41" w:rsidRPr="001A45DF" w:rsidRDefault="009A2B41" w:rsidP="009A2B41">
            <w:pPr>
              <w:pStyle w:val="Heading3"/>
              <w:numPr>
                <w:ilvl w:val="2"/>
                <w:numId w:val="0"/>
              </w:numPr>
              <w:spacing w:after="120"/>
              <w:jc w:val="center"/>
              <w:rPr>
                <w:sz w:val="24"/>
                <w:szCs w:val="24"/>
              </w:rPr>
            </w:pPr>
            <w:r w:rsidRPr="7D67AFE5">
              <w:rPr>
                <w:sz w:val="24"/>
                <w:szCs w:val="24"/>
              </w:rPr>
              <w:t xml:space="preserve">Within 2 months of exercise </w:t>
            </w:r>
            <w:r w:rsidRPr="24EB15F8">
              <w:rPr>
                <w:sz w:val="24"/>
                <w:szCs w:val="24"/>
              </w:rPr>
              <w:t>occurring</w:t>
            </w:r>
            <w:r w:rsidRPr="7D67AFE5">
              <w:rPr>
                <w:sz w:val="24"/>
                <w:szCs w:val="24"/>
              </w:rPr>
              <w:t>.</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1" w:name="_Toc302637211"/>
    </w:p>
    <w:p w14:paraId="203EC2B6" w14:textId="6BC3F211" w:rsidR="00671798" w:rsidRPr="001A45DF" w:rsidRDefault="009E3739" w:rsidP="5B221795">
      <w:pPr>
        <w:pStyle w:val="Heading1"/>
        <w:tabs>
          <w:tab w:val="clear" w:pos="720"/>
        </w:tabs>
        <w:overflowPunct w:val="0"/>
        <w:autoSpaceDE w:val="0"/>
        <w:autoSpaceDN w:val="0"/>
        <w:spacing w:after="120"/>
        <w:ind w:left="709" w:hanging="709"/>
        <w:textAlignment w:val="baseline"/>
        <w:rPr>
          <w:rFonts w:cs="Arial"/>
          <w:sz w:val="32"/>
          <w:szCs w:val="32"/>
        </w:rPr>
      </w:pPr>
      <w:bookmarkStart w:id="22" w:name="_Toc368573033"/>
      <w:bookmarkStart w:id="23" w:name="_Toc179379212"/>
      <w:r w:rsidRPr="001A45DF">
        <w:rPr>
          <w:rFonts w:cs="Arial"/>
          <w:sz w:val="32"/>
          <w:szCs w:val="32"/>
        </w:rPr>
        <w:t>MANAGEMENT INFORMATION/</w:t>
      </w:r>
      <w:r w:rsidR="00FE18AC" w:rsidRPr="001A45DF">
        <w:rPr>
          <w:rFonts w:cs="Arial"/>
          <w:sz w:val="32"/>
          <w:szCs w:val="32"/>
        </w:rPr>
        <w:t>reporting</w:t>
      </w:r>
      <w:bookmarkEnd w:id="22"/>
      <w:bookmarkEnd w:id="23"/>
    </w:p>
    <w:p w14:paraId="6E143251" w14:textId="4619DFB2" w:rsidR="00BF5D29" w:rsidRPr="00F96343" w:rsidRDefault="00DF5800" w:rsidP="00DF5800">
      <w:pPr>
        <w:pStyle w:val="Heading2"/>
        <w:spacing w:after="120"/>
        <w:ind w:left="709" w:hanging="709"/>
        <w:rPr>
          <w:sz w:val="24"/>
          <w:szCs w:val="24"/>
        </w:rPr>
      </w:pPr>
      <w:r w:rsidRPr="00F96343">
        <w:rPr>
          <w:sz w:val="24"/>
          <w:szCs w:val="24"/>
        </w:rPr>
        <w:t xml:space="preserve"> The </w:t>
      </w:r>
      <w:r w:rsidR="003C7CB0">
        <w:rPr>
          <w:sz w:val="24"/>
          <w:szCs w:val="24"/>
        </w:rPr>
        <w:t>s</w:t>
      </w:r>
      <w:r w:rsidR="009E3739" w:rsidRPr="00F96343">
        <w:rPr>
          <w:sz w:val="24"/>
          <w:szCs w:val="24"/>
        </w:rPr>
        <w:t>upplier</w:t>
      </w:r>
      <w:r w:rsidRPr="00F96343">
        <w:rPr>
          <w:sz w:val="24"/>
          <w:szCs w:val="24"/>
        </w:rPr>
        <w:t xml:space="preserve"> should provide a range of reports such </w:t>
      </w:r>
      <w:r w:rsidR="00BF5D29" w:rsidRPr="00F96343">
        <w:rPr>
          <w:sz w:val="24"/>
          <w:szCs w:val="24"/>
        </w:rPr>
        <w:t xml:space="preserve">as providing regular updates on estimated time of arrival and progress updates on </w:t>
      </w:r>
      <w:r w:rsidR="007E7F39" w:rsidRPr="00F96343">
        <w:rPr>
          <w:sz w:val="24"/>
          <w:szCs w:val="24"/>
        </w:rPr>
        <w:t>deliveries</w:t>
      </w:r>
      <w:r w:rsidR="00BF5D29" w:rsidRPr="00F96343">
        <w:rPr>
          <w:sz w:val="24"/>
          <w:szCs w:val="24"/>
        </w:rPr>
        <w:t xml:space="preserve"> after </w:t>
      </w:r>
      <w:r w:rsidR="002243E9">
        <w:rPr>
          <w:sz w:val="24"/>
          <w:szCs w:val="24"/>
        </w:rPr>
        <w:t xml:space="preserve">being </w:t>
      </w:r>
      <w:r w:rsidR="00BF5D29" w:rsidRPr="00F96343">
        <w:rPr>
          <w:sz w:val="24"/>
          <w:szCs w:val="24"/>
        </w:rPr>
        <w:t>called upon.</w:t>
      </w:r>
    </w:p>
    <w:p w14:paraId="415649C2" w14:textId="2993408B" w:rsidR="00DF5800" w:rsidRPr="00BF5D29" w:rsidRDefault="00BF5D29" w:rsidP="00DF5800">
      <w:pPr>
        <w:pStyle w:val="Heading2"/>
        <w:spacing w:after="120"/>
        <w:ind w:left="709" w:hanging="709"/>
        <w:rPr>
          <w:sz w:val="24"/>
          <w:szCs w:val="24"/>
        </w:rPr>
      </w:pPr>
      <w:r w:rsidRPr="00F96343">
        <w:rPr>
          <w:sz w:val="24"/>
          <w:szCs w:val="24"/>
        </w:rPr>
        <w:lastRenderedPageBreak/>
        <w:t>Provide regular updates</w:t>
      </w:r>
      <w:r w:rsidR="00786787" w:rsidRPr="00F96343">
        <w:rPr>
          <w:sz w:val="24"/>
          <w:szCs w:val="24"/>
        </w:rPr>
        <w:t xml:space="preserve"> or a way of tracking</w:t>
      </w:r>
      <w:r w:rsidRPr="00F96343" w:rsidDel="00786787">
        <w:rPr>
          <w:sz w:val="24"/>
          <w:szCs w:val="24"/>
        </w:rPr>
        <w:t xml:space="preserve"> </w:t>
      </w:r>
      <w:r w:rsidR="00F47D8B" w:rsidRPr="00F96343">
        <w:rPr>
          <w:sz w:val="24"/>
          <w:szCs w:val="24"/>
        </w:rPr>
        <w:t>internal</w:t>
      </w:r>
      <w:r w:rsidRPr="00F96343">
        <w:rPr>
          <w:sz w:val="24"/>
          <w:szCs w:val="24"/>
        </w:rPr>
        <w:t xml:space="preserve"> temperatures of assets when deployed.</w:t>
      </w:r>
    </w:p>
    <w:p w14:paraId="0D980CCA" w14:textId="08DBA621" w:rsidR="00BF5D29" w:rsidRPr="00DF5800" w:rsidRDefault="4C3C31A1" w:rsidP="00DF5800">
      <w:pPr>
        <w:pStyle w:val="Heading2"/>
        <w:spacing w:after="120"/>
        <w:ind w:left="709" w:hanging="709"/>
        <w:rPr>
          <w:sz w:val="24"/>
          <w:szCs w:val="24"/>
        </w:rPr>
      </w:pPr>
      <w:r w:rsidRPr="5E76B1E9">
        <w:rPr>
          <w:sz w:val="24"/>
          <w:szCs w:val="24"/>
        </w:rPr>
        <w:t>Provide monitoring or a way of monitoring should a person(s) be trapped inside the assets when deployed.</w:t>
      </w:r>
    </w:p>
    <w:p w14:paraId="793D21BF" w14:textId="779653A6" w:rsidR="00DF5800" w:rsidRPr="00A34EC9" w:rsidRDefault="00DF5800" w:rsidP="00DF5800">
      <w:pPr>
        <w:pStyle w:val="Heading2"/>
        <w:spacing w:after="120"/>
        <w:ind w:left="709" w:hanging="709"/>
        <w:rPr>
          <w:sz w:val="24"/>
          <w:szCs w:val="24"/>
        </w:rPr>
      </w:pPr>
      <w:r w:rsidRPr="53C6D5CA">
        <w:rPr>
          <w:sz w:val="24"/>
          <w:szCs w:val="24"/>
        </w:rPr>
        <w:t xml:space="preserve">HO should be notified within 12 hours of any concerns that could delay or impede the delivery and assembly of equipment of assets. </w:t>
      </w:r>
    </w:p>
    <w:p w14:paraId="003147D6" w14:textId="0830E892" w:rsidR="00FE18AC" w:rsidRPr="001A45DF" w:rsidRDefault="001F15AF" w:rsidP="5E76B1E9">
      <w:pPr>
        <w:pStyle w:val="Heading2"/>
        <w:spacing w:after="120"/>
        <w:ind w:left="709" w:hanging="709"/>
        <w:rPr>
          <w:sz w:val="24"/>
          <w:szCs w:val="24"/>
        </w:rPr>
      </w:pPr>
      <w:r>
        <w:rPr>
          <w:sz w:val="24"/>
          <w:szCs w:val="24"/>
        </w:rPr>
        <w:t>Six-monthly</w:t>
      </w:r>
      <w:r w:rsidR="7D6DA432" w:rsidRPr="7D67AFE5">
        <w:rPr>
          <w:sz w:val="24"/>
          <w:szCs w:val="24"/>
        </w:rPr>
        <w:t xml:space="preserve"> assurance reports that the equipment </w:t>
      </w:r>
      <w:r w:rsidR="083B0073" w:rsidRPr="12AC012E">
        <w:rPr>
          <w:sz w:val="24"/>
          <w:szCs w:val="24"/>
        </w:rPr>
        <w:t xml:space="preserve">and assets </w:t>
      </w:r>
      <w:r w:rsidR="7D6DA432" w:rsidRPr="7D67AFE5">
        <w:rPr>
          <w:sz w:val="24"/>
          <w:szCs w:val="24"/>
        </w:rPr>
        <w:t>is maintained</w:t>
      </w:r>
      <w:r w:rsidR="00DF1EF7">
        <w:rPr>
          <w:sz w:val="24"/>
          <w:szCs w:val="24"/>
        </w:rPr>
        <w:t>, serviced</w:t>
      </w:r>
      <w:r w:rsidR="7D6DA432" w:rsidRPr="7D67AFE5">
        <w:rPr>
          <w:sz w:val="24"/>
          <w:szCs w:val="24"/>
        </w:rPr>
        <w:t xml:space="preserve"> and </w:t>
      </w:r>
      <w:r w:rsidR="569D682A" w:rsidRPr="12AC012E">
        <w:rPr>
          <w:sz w:val="24"/>
          <w:szCs w:val="24"/>
        </w:rPr>
        <w:t>in</w:t>
      </w:r>
      <w:r w:rsidR="7D6DA432" w:rsidRPr="12AC012E">
        <w:rPr>
          <w:sz w:val="24"/>
          <w:szCs w:val="24"/>
        </w:rPr>
        <w:t xml:space="preserve"> </w:t>
      </w:r>
      <w:r w:rsidR="7D6DA432" w:rsidRPr="7D67AFE5">
        <w:rPr>
          <w:sz w:val="24"/>
          <w:szCs w:val="24"/>
        </w:rPr>
        <w:t>good working order</w:t>
      </w:r>
      <w:r w:rsidR="0B4F916E" w:rsidRPr="7D67AFE5">
        <w:rPr>
          <w:sz w:val="24"/>
          <w:szCs w:val="24"/>
        </w:rPr>
        <w:t>.</w:t>
      </w:r>
    </w:p>
    <w:p w14:paraId="280DD70D" w14:textId="4C42EB02" w:rsidR="00FE18AC" w:rsidRPr="00BF4419" w:rsidRDefault="1DC81290" w:rsidP="357BECFE">
      <w:pPr>
        <w:pStyle w:val="Heading2"/>
        <w:spacing w:after="120"/>
        <w:ind w:left="709" w:hanging="709"/>
        <w:rPr>
          <w:sz w:val="24"/>
          <w:szCs w:val="24"/>
        </w:rPr>
      </w:pPr>
      <w:r w:rsidRPr="00BF4419">
        <w:rPr>
          <w:sz w:val="24"/>
          <w:szCs w:val="24"/>
        </w:rPr>
        <w:t xml:space="preserve">Quarterly assurance reports to show that </w:t>
      </w:r>
      <w:r w:rsidR="7CF09316" w:rsidRPr="00BF4419">
        <w:rPr>
          <w:sz w:val="24"/>
          <w:szCs w:val="24"/>
        </w:rPr>
        <w:t>equipment</w:t>
      </w:r>
      <w:r w:rsidRPr="00BF4419">
        <w:rPr>
          <w:sz w:val="24"/>
          <w:szCs w:val="24"/>
        </w:rPr>
        <w:t xml:space="preserve"> and assets were readily available to be deployed </w:t>
      </w:r>
      <w:r w:rsidR="58B46E0A" w:rsidRPr="00BF4419">
        <w:rPr>
          <w:sz w:val="24"/>
          <w:szCs w:val="24"/>
        </w:rPr>
        <w:t>or mobilised should it be necessary over the previous quarterly period.</w:t>
      </w:r>
    </w:p>
    <w:p w14:paraId="3B4BB3B3" w14:textId="152D9187" w:rsidR="7315B67A" w:rsidRPr="00BF4419" w:rsidRDefault="7315B67A" w:rsidP="24EB15F8">
      <w:pPr>
        <w:pStyle w:val="Heading2"/>
        <w:spacing w:after="120"/>
        <w:ind w:left="709" w:hanging="709"/>
        <w:rPr>
          <w:sz w:val="24"/>
          <w:szCs w:val="24"/>
        </w:rPr>
      </w:pPr>
      <w:r w:rsidRPr="00BF4419">
        <w:rPr>
          <w:sz w:val="24"/>
          <w:szCs w:val="24"/>
        </w:rPr>
        <w:t>Ad-hoc request may be made by Home Office throughout the contract.</w:t>
      </w:r>
    </w:p>
    <w:p w14:paraId="0C1E78CC" w14:textId="210450B5" w:rsidR="00FE18AC" w:rsidRPr="001A45DF" w:rsidRDefault="00FE18AC" w:rsidP="357BECFE">
      <w:pPr>
        <w:pStyle w:val="Heading1"/>
        <w:tabs>
          <w:tab w:val="clear" w:pos="720"/>
        </w:tabs>
        <w:spacing w:after="120"/>
        <w:ind w:left="709" w:hanging="709"/>
        <w:rPr>
          <w:rFonts w:cs="Arial"/>
          <w:sz w:val="32"/>
          <w:szCs w:val="32"/>
        </w:rPr>
      </w:pPr>
      <w:bookmarkStart w:id="24" w:name="_Toc368573035"/>
      <w:bookmarkStart w:id="25" w:name="_Toc179379213"/>
      <w:r w:rsidRPr="001A45DF">
        <w:rPr>
          <w:rFonts w:cs="Arial"/>
          <w:sz w:val="32"/>
          <w:szCs w:val="32"/>
        </w:rPr>
        <w:t>continuous improvement</w:t>
      </w:r>
      <w:bookmarkEnd w:id="24"/>
      <w:bookmarkEnd w:id="25"/>
    </w:p>
    <w:p w14:paraId="73ED8F03" w14:textId="2F8FC5E5"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3C7CB0">
        <w:rPr>
          <w:sz w:val="24"/>
          <w:szCs w:val="24"/>
        </w:rPr>
        <w:t>s</w:t>
      </w:r>
      <w:r w:rsidR="003047E0" w:rsidRPr="001A45DF">
        <w:rPr>
          <w:sz w:val="24"/>
          <w:szCs w:val="24"/>
        </w:rPr>
        <w:t>upplier</w:t>
      </w:r>
      <w:r w:rsidRPr="001A45DF">
        <w:rPr>
          <w:sz w:val="24"/>
          <w:szCs w:val="24"/>
        </w:rPr>
        <w:t xml:space="preserve"> will be expected to continually improve the way in which the required </w:t>
      </w:r>
      <w:r w:rsidR="07499E4B" w:rsidRPr="7B3226D3">
        <w:rPr>
          <w:sz w:val="24"/>
          <w:szCs w:val="24"/>
        </w:rPr>
        <w:t>s</w:t>
      </w:r>
      <w:r w:rsidRPr="7B3226D3">
        <w:rPr>
          <w:sz w:val="24"/>
          <w:szCs w:val="24"/>
        </w:rPr>
        <w:t>ervices</w:t>
      </w:r>
      <w:r w:rsidRPr="001A45DF">
        <w:rPr>
          <w:sz w:val="24"/>
          <w:szCs w:val="24"/>
        </w:rPr>
        <w:t xml:space="preserve"> are to be delivered throughout the </w:t>
      </w:r>
      <w:r w:rsidR="0052086C" w:rsidRPr="001A45DF">
        <w:rPr>
          <w:sz w:val="24"/>
          <w:szCs w:val="24"/>
        </w:rPr>
        <w:t xml:space="preserve">Contract </w:t>
      </w:r>
      <w:r w:rsidRPr="001A45DF">
        <w:rPr>
          <w:sz w:val="24"/>
          <w:szCs w:val="24"/>
        </w:rPr>
        <w:t>duration.</w:t>
      </w:r>
    </w:p>
    <w:p w14:paraId="60A72C8E" w14:textId="39A7A9C0" w:rsidR="00FE18AC" w:rsidRDefault="00FE18AC" w:rsidP="24EB15F8">
      <w:pPr>
        <w:pStyle w:val="Heading2"/>
        <w:tabs>
          <w:tab w:val="clear" w:pos="720"/>
          <w:tab w:val="num" w:pos="709"/>
        </w:tabs>
        <w:spacing w:after="120"/>
        <w:ind w:left="709" w:hanging="709"/>
        <w:rPr>
          <w:sz w:val="24"/>
          <w:szCs w:val="24"/>
        </w:rPr>
      </w:pPr>
      <w:r w:rsidRPr="12AC012E">
        <w:rPr>
          <w:sz w:val="24"/>
          <w:szCs w:val="24"/>
        </w:rPr>
        <w:t xml:space="preserve">The </w:t>
      </w:r>
      <w:r w:rsidR="003C7CB0">
        <w:rPr>
          <w:sz w:val="24"/>
          <w:szCs w:val="24"/>
        </w:rPr>
        <w:t>s</w:t>
      </w:r>
      <w:r w:rsidR="003047E0" w:rsidRPr="12AC012E">
        <w:rPr>
          <w:sz w:val="24"/>
          <w:szCs w:val="24"/>
        </w:rPr>
        <w:t>upplier</w:t>
      </w:r>
      <w:r w:rsidRPr="12AC012E">
        <w:rPr>
          <w:sz w:val="24"/>
          <w:szCs w:val="24"/>
        </w:rPr>
        <w:t xml:space="preserve"> should present new ways of working to the Authority during </w:t>
      </w:r>
      <w:r w:rsidR="0218E65D" w:rsidRPr="59222C92">
        <w:rPr>
          <w:sz w:val="24"/>
          <w:szCs w:val="24"/>
        </w:rPr>
        <w:t>c</w:t>
      </w:r>
      <w:r w:rsidRPr="59222C92">
        <w:rPr>
          <w:sz w:val="24"/>
          <w:szCs w:val="24"/>
        </w:rPr>
        <w:t>ontract</w:t>
      </w:r>
      <w:r w:rsidRPr="12AC012E">
        <w:rPr>
          <w:sz w:val="24"/>
          <w:szCs w:val="24"/>
        </w:rPr>
        <w:t xml:space="preserve"> review meetings</w:t>
      </w:r>
      <w:r w:rsidR="00B64B60" w:rsidRPr="12AC012E">
        <w:rPr>
          <w:sz w:val="24"/>
          <w:szCs w:val="24"/>
        </w:rPr>
        <w:t xml:space="preserve"> that should be held every 6 months, the supplier </w:t>
      </w:r>
      <w:r w:rsidR="00192262" w:rsidRPr="12AC012E">
        <w:rPr>
          <w:sz w:val="24"/>
          <w:szCs w:val="24"/>
        </w:rPr>
        <w:t>will</w:t>
      </w:r>
      <w:r w:rsidR="00B64B60" w:rsidRPr="12AC012E">
        <w:rPr>
          <w:sz w:val="24"/>
          <w:szCs w:val="24"/>
        </w:rPr>
        <w:t xml:space="preserve"> be required to provide information to Home Office Assurance groups</w:t>
      </w:r>
      <w:r w:rsidR="00A54875" w:rsidRPr="12AC012E">
        <w:rPr>
          <w:sz w:val="24"/>
          <w:szCs w:val="24"/>
        </w:rPr>
        <w:t xml:space="preserve"> on their solution</w:t>
      </w:r>
      <w:r w:rsidR="00192262" w:rsidRPr="12AC012E">
        <w:rPr>
          <w:sz w:val="24"/>
          <w:szCs w:val="24"/>
        </w:rPr>
        <w:t xml:space="preserve"> when called</w:t>
      </w:r>
      <w:r w:rsidR="5D95288D" w:rsidRPr="12AC012E">
        <w:rPr>
          <w:sz w:val="24"/>
          <w:szCs w:val="24"/>
        </w:rPr>
        <w:t>.</w:t>
      </w:r>
    </w:p>
    <w:p w14:paraId="031D2B5A" w14:textId="7027F022"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Changes to the way in which the </w:t>
      </w:r>
      <w:r w:rsidR="6E8E521F" w:rsidRPr="4410D7B6">
        <w:rPr>
          <w:sz w:val="24"/>
          <w:szCs w:val="24"/>
        </w:rPr>
        <w:t>s</w:t>
      </w:r>
      <w:r w:rsidRPr="4410D7B6">
        <w:rPr>
          <w:sz w:val="24"/>
          <w:szCs w:val="24"/>
        </w:rPr>
        <w:t>ervices</w:t>
      </w:r>
      <w:r w:rsidRPr="001A45DF">
        <w:rPr>
          <w:sz w:val="24"/>
          <w:szCs w:val="24"/>
        </w:rPr>
        <w:t xml:space="preserve"> are to be delivered must be brought to the Authority’s attention and agreed prior to any changes being implemented.</w:t>
      </w:r>
    </w:p>
    <w:p w14:paraId="04E6992A" w14:textId="77777777" w:rsidR="00E57D31" w:rsidRPr="00E57D31" w:rsidRDefault="00E57D31" w:rsidP="00E57D31">
      <w:pPr>
        <w:pStyle w:val="Heading1"/>
        <w:rPr>
          <w:sz w:val="32"/>
          <w:szCs w:val="32"/>
        </w:rPr>
      </w:pPr>
      <w:bookmarkStart w:id="26" w:name="_Toc179379214"/>
      <w:r w:rsidRPr="00E57D31">
        <w:rPr>
          <w:sz w:val="32"/>
          <w:szCs w:val="32"/>
        </w:rPr>
        <w:t>SOCIAL VALUE</w:t>
      </w:r>
      <w:bookmarkEnd w:id="26"/>
    </w:p>
    <w:p w14:paraId="080C482D" w14:textId="77777777" w:rsidR="00E57D31" w:rsidRPr="00570C33" w:rsidRDefault="00E57D31" w:rsidP="00E57D31">
      <w:pPr>
        <w:pStyle w:val="Heading2"/>
        <w:spacing w:line="259" w:lineRule="auto"/>
        <w:rPr>
          <w:rFonts w:eastAsia="Arial" w:cs="Arial"/>
        </w:rPr>
      </w:pPr>
      <w:r w:rsidRPr="00BB349E">
        <w:rPr>
          <w:sz w:val="24"/>
          <w:szCs w:val="24"/>
        </w:rPr>
        <w:t xml:space="preserve">The Public Services (Social Value) Act 2012 places a legal requirement on all public bodies to consider the additional social, economic, and environmental benefits that can be realised for individuals and communities through commissioning and procurement activity, to deliver them. These benefits are over and above the core deliverables of Contracts. This </w:t>
      </w:r>
      <w:r>
        <w:rPr>
          <w:sz w:val="24"/>
          <w:szCs w:val="24"/>
        </w:rPr>
        <w:t>Framework</w:t>
      </w:r>
      <w:r w:rsidRPr="00BB349E">
        <w:rPr>
          <w:sz w:val="24"/>
          <w:szCs w:val="24"/>
        </w:rPr>
        <w:t xml:space="preserve"> provides a means of embedding social value through enabling improvements such as community engagement, economic value, and sustainable development</w:t>
      </w:r>
      <w:r>
        <w:rPr>
          <w:sz w:val="24"/>
          <w:szCs w:val="24"/>
        </w:rPr>
        <w:t>.</w:t>
      </w:r>
    </w:p>
    <w:p w14:paraId="5A3988D0" w14:textId="4350F4AE" w:rsidR="00E57D31" w:rsidRPr="001A45DF" w:rsidRDefault="00E57D31" w:rsidP="00E57D31">
      <w:pPr>
        <w:pStyle w:val="Heading2"/>
        <w:rPr>
          <w:rFonts w:eastAsia="Arial" w:cs="Arial"/>
        </w:rPr>
      </w:pPr>
      <w:r w:rsidRPr="6B1AF27E">
        <w:rPr>
          <w:sz w:val="24"/>
          <w:szCs w:val="24"/>
        </w:rPr>
        <w:t>The Home Office practises social value procurement to help communities</w:t>
      </w:r>
      <w:r>
        <w:rPr>
          <w:sz w:val="24"/>
          <w:szCs w:val="24"/>
        </w:rPr>
        <w:t xml:space="preserve">. </w:t>
      </w:r>
      <w:r w:rsidRPr="00312F11">
        <w:rPr>
          <w:sz w:val="24"/>
          <w:szCs w:val="24"/>
        </w:rPr>
        <w:t xml:space="preserve">Suppliers must provide evidence of their commitment to social value and demonstrate an ability and willingness to work with </w:t>
      </w:r>
      <w:r>
        <w:rPr>
          <w:sz w:val="24"/>
          <w:szCs w:val="24"/>
        </w:rPr>
        <w:t>the Home Office</w:t>
      </w:r>
      <w:r w:rsidRPr="00312F11">
        <w:rPr>
          <w:sz w:val="24"/>
          <w:szCs w:val="24"/>
        </w:rPr>
        <w:t xml:space="preserve"> to identify and help further their social value requirements. To satisfy this requirement, </w:t>
      </w:r>
      <w:r w:rsidR="00433B19">
        <w:rPr>
          <w:sz w:val="24"/>
          <w:szCs w:val="24"/>
        </w:rPr>
        <w:t>s</w:t>
      </w:r>
      <w:r w:rsidRPr="00312F11">
        <w:rPr>
          <w:sz w:val="24"/>
          <w:szCs w:val="24"/>
        </w:rPr>
        <w:t xml:space="preserve">uppliers must agree to provide or deliver reasonable and proportionate social value benefits within </w:t>
      </w:r>
      <w:r>
        <w:rPr>
          <w:sz w:val="24"/>
          <w:szCs w:val="24"/>
        </w:rPr>
        <w:t>the</w:t>
      </w:r>
      <w:r w:rsidRPr="00312F11">
        <w:rPr>
          <w:sz w:val="24"/>
          <w:szCs w:val="24"/>
        </w:rPr>
        <w:t xml:space="preserve"> </w:t>
      </w:r>
      <w:r>
        <w:rPr>
          <w:sz w:val="24"/>
          <w:szCs w:val="24"/>
        </w:rPr>
        <w:t>Framework</w:t>
      </w:r>
      <w:r w:rsidRPr="00312F11">
        <w:rPr>
          <w:sz w:val="24"/>
          <w:szCs w:val="24"/>
        </w:rPr>
        <w:t>. Suppliers should consider the following policy themes, as a minimum:</w:t>
      </w:r>
    </w:p>
    <w:p w14:paraId="6C4282AE" w14:textId="1040D214" w:rsidR="00E57D31" w:rsidRPr="00170A37" w:rsidRDefault="00E57D31" w:rsidP="00E57D31">
      <w:pPr>
        <w:pStyle w:val="ListParagraph"/>
        <w:numPr>
          <w:ilvl w:val="0"/>
          <w:numId w:val="38"/>
        </w:numPr>
        <w:ind w:left="1418"/>
        <w:rPr>
          <w:sz w:val="24"/>
        </w:rPr>
      </w:pPr>
      <w:r w:rsidRPr="6B1AF27E">
        <w:rPr>
          <w:sz w:val="24"/>
        </w:rPr>
        <w:lastRenderedPageBreak/>
        <w:t>recover from the impacts of coronavirus (COVID-19)</w:t>
      </w:r>
      <w:r w:rsidR="00327417">
        <w:rPr>
          <w:sz w:val="24"/>
        </w:rPr>
        <w:t>.</w:t>
      </w:r>
    </w:p>
    <w:p w14:paraId="4E9C355C" w14:textId="5E8D97FE" w:rsidR="00E57D31" w:rsidRPr="00170A37" w:rsidRDefault="00E57D31" w:rsidP="00E57D31">
      <w:pPr>
        <w:pStyle w:val="ListParagraph"/>
        <w:numPr>
          <w:ilvl w:val="0"/>
          <w:numId w:val="38"/>
        </w:numPr>
        <w:ind w:left="1418"/>
        <w:rPr>
          <w:sz w:val="24"/>
        </w:rPr>
      </w:pPr>
      <w:r w:rsidRPr="6B1AF27E">
        <w:rPr>
          <w:sz w:val="24"/>
        </w:rPr>
        <w:t>tackle economic inequality</w:t>
      </w:r>
      <w:r w:rsidR="00327417">
        <w:rPr>
          <w:sz w:val="24"/>
        </w:rPr>
        <w:t>.</w:t>
      </w:r>
    </w:p>
    <w:p w14:paraId="59B7F6D8" w14:textId="685114F1" w:rsidR="00E57D31" w:rsidRPr="001A45DF" w:rsidRDefault="00E57D31" w:rsidP="00E57D31">
      <w:pPr>
        <w:pStyle w:val="ListParagraph"/>
        <w:numPr>
          <w:ilvl w:val="0"/>
          <w:numId w:val="38"/>
        </w:numPr>
        <w:ind w:left="1418"/>
        <w:rPr>
          <w:rFonts w:eastAsia="Arial" w:cs="Arial"/>
          <w:sz w:val="24"/>
        </w:rPr>
      </w:pPr>
      <w:r w:rsidRPr="6B1AF27E">
        <w:rPr>
          <w:sz w:val="24"/>
        </w:rPr>
        <w:t>fight climate change</w:t>
      </w:r>
      <w:r w:rsidR="00327417">
        <w:rPr>
          <w:sz w:val="24"/>
        </w:rPr>
        <w:t>.</w:t>
      </w:r>
    </w:p>
    <w:p w14:paraId="01858FF1" w14:textId="02080E21" w:rsidR="00E57D31" w:rsidRPr="008204A2" w:rsidRDefault="00E57D31" w:rsidP="00E57D31">
      <w:pPr>
        <w:pStyle w:val="ListParagraph"/>
        <w:numPr>
          <w:ilvl w:val="0"/>
          <w:numId w:val="38"/>
        </w:numPr>
        <w:ind w:left="1418"/>
        <w:rPr>
          <w:rFonts w:eastAsia="Arial" w:cs="Arial"/>
          <w:sz w:val="24"/>
        </w:rPr>
      </w:pPr>
      <w:r w:rsidRPr="6B1AF27E">
        <w:rPr>
          <w:sz w:val="24"/>
        </w:rPr>
        <w:t>promote equal opportunity and wellbeing</w:t>
      </w:r>
      <w:r w:rsidR="00327417">
        <w:rPr>
          <w:sz w:val="24"/>
        </w:rPr>
        <w:t>.</w:t>
      </w:r>
    </w:p>
    <w:p w14:paraId="7BEFD15C" w14:textId="77777777" w:rsidR="00E57D31" w:rsidRPr="001A45DF" w:rsidRDefault="00E57D31" w:rsidP="00E57D31">
      <w:pPr>
        <w:pStyle w:val="ListParagraph"/>
        <w:ind w:left="1418"/>
        <w:rPr>
          <w:rFonts w:eastAsia="Arial" w:cs="Arial"/>
          <w:sz w:val="24"/>
        </w:rPr>
      </w:pPr>
    </w:p>
    <w:p w14:paraId="3A3FBB32" w14:textId="64E0D812" w:rsidR="00E57D31" w:rsidRDefault="00E57D31" w:rsidP="00E57D31">
      <w:pPr>
        <w:pStyle w:val="Heading2"/>
        <w:spacing w:line="259" w:lineRule="auto"/>
        <w:rPr>
          <w:rFonts w:eastAsia="Arial" w:cs="Arial"/>
          <w:sz w:val="24"/>
          <w:szCs w:val="24"/>
        </w:rPr>
      </w:pPr>
      <w:r w:rsidRPr="008204A2">
        <w:rPr>
          <w:rFonts w:eastAsia="Arial" w:cs="Arial"/>
          <w:sz w:val="24"/>
          <w:szCs w:val="24"/>
        </w:rPr>
        <w:t xml:space="preserve">The </w:t>
      </w:r>
      <w:r w:rsidR="009579B3">
        <w:rPr>
          <w:rFonts w:eastAsia="Arial" w:cs="Arial"/>
          <w:sz w:val="24"/>
          <w:szCs w:val="24"/>
        </w:rPr>
        <w:t>s</w:t>
      </w:r>
      <w:r>
        <w:rPr>
          <w:rFonts w:eastAsia="Arial" w:cs="Arial"/>
          <w:sz w:val="24"/>
          <w:szCs w:val="24"/>
        </w:rPr>
        <w:t xml:space="preserve">upplier </w:t>
      </w:r>
      <w:r w:rsidRPr="008204A2">
        <w:rPr>
          <w:rFonts w:eastAsia="Arial" w:cs="Arial"/>
          <w:sz w:val="24"/>
          <w:szCs w:val="24"/>
        </w:rPr>
        <w:t xml:space="preserve">shall deliver measurable benefits in respect of the Social Value priorities </w:t>
      </w:r>
      <w:r>
        <w:rPr>
          <w:rFonts w:eastAsia="Arial" w:cs="Arial"/>
          <w:sz w:val="24"/>
          <w:szCs w:val="24"/>
        </w:rPr>
        <w:t>throughout the life of the</w:t>
      </w:r>
      <w:r w:rsidRPr="008204A2">
        <w:rPr>
          <w:rFonts w:eastAsia="Arial" w:cs="Arial"/>
          <w:sz w:val="24"/>
          <w:szCs w:val="24"/>
        </w:rPr>
        <w:t xml:space="preserve"> </w:t>
      </w:r>
      <w:r>
        <w:rPr>
          <w:rFonts w:eastAsia="Arial" w:cs="Arial"/>
          <w:sz w:val="24"/>
          <w:szCs w:val="24"/>
        </w:rPr>
        <w:t>Framework.</w:t>
      </w:r>
    </w:p>
    <w:p w14:paraId="39FD4D73" w14:textId="2002AFEE" w:rsidR="00E57D31" w:rsidRDefault="00E57D31" w:rsidP="00E57D31">
      <w:pPr>
        <w:pStyle w:val="Heading2"/>
        <w:rPr>
          <w:rFonts w:eastAsia="Arial" w:cs="Arial"/>
          <w:sz w:val="24"/>
          <w:szCs w:val="24"/>
        </w:rPr>
      </w:pPr>
      <w:r w:rsidRPr="00670354">
        <w:rPr>
          <w:rFonts w:eastAsia="Arial" w:cs="Arial"/>
          <w:sz w:val="24"/>
          <w:szCs w:val="24"/>
        </w:rPr>
        <w:t xml:space="preserve">The </w:t>
      </w:r>
      <w:r w:rsidR="009579B3">
        <w:rPr>
          <w:rFonts w:eastAsia="Arial" w:cs="Arial"/>
          <w:sz w:val="24"/>
          <w:szCs w:val="24"/>
        </w:rPr>
        <w:t>s</w:t>
      </w:r>
      <w:r>
        <w:rPr>
          <w:rFonts w:eastAsia="Arial" w:cs="Arial"/>
          <w:sz w:val="24"/>
          <w:szCs w:val="24"/>
        </w:rPr>
        <w:t xml:space="preserve">upplier </w:t>
      </w:r>
      <w:r w:rsidRPr="00670354">
        <w:rPr>
          <w:rFonts w:eastAsia="Arial" w:cs="Arial"/>
          <w:sz w:val="24"/>
          <w:szCs w:val="24"/>
        </w:rPr>
        <w:t>shall be responsible for ensuring that social value priorities are cascaded throughout the supply chain.</w:t>
      </w:r>
    </w:p>
    <w:p w14:paraId="4590F7EA" w14:textId="5BBEAC3E" w:rsidR="00E57D31" w:rsidRPr="00FB19B4" w:rsidRDefault="00E57D31" w:rsidP="00E57D31">
      <w:pPr>
        <w:pStyle w:val="Heading2"/>
        <w:rPr>
          <w:rFonts w:eastAsia="Arial" w:cs="Arial"/>
          <w:sz w:val="24"/>
          <w:szCs w:val="24"/>
        </w:rPr>
      </w:pPr>
      <w:r w:rsidRPr="00FF6283">
        <w:rPr>
          <w:rFonts w:eastAsia="Arial" w:cs="Arial"/>
          <w:sz w:val="24"/>
          <w:szCs w:val="24"/>
        </w:rPr>
        <w:t>The</w:t>
      </w:r>
      <w:r>
        <w:rPr>
          <w:rFonts w:eastAsia="Arial" w:cs="Arial"/>
          <w:sz w:val="24"/>
          <w:szCs w:val="24"/>
        </w:rPr>
        <w:t xml:space="preserve"> </w:t>
      </w:r>
      <w:r w:rsidR="009579B3">
        <w:rPr>
          <w:rFonts w:eastAsia="Arial" w:cs="Arial"/>
          <w:sz w:val="24"/>
          <w:szCs w:val="24"/>
        </w:rPr>
        <w:t>s</w:t>
      </w:r>
      <w:r>
        <w:rPr>
          <w:rFonts w:eastAsia="Arial" w:cs="Arial"/>
          <w:sz w:val="24"/>
          <w:szCs w:val="24"/>
        </w:rPr>
        <w:t xml:space="preserve">upplier </w:t>
      </w:r>
      <w:r w:rsidRPr="00FF6283">
        <w:rPr>
          <w:rFonts w:eastAsia="Arial" w:cs="Arial"/>
          <w:sz w:val="24"/>
          <w:szCs w:val="24"/>
        </w:rPr>
        <w:t>shall record and report performance against the social value requirements</w:t>
      </w:r>
      <w:r>
        <w:rPr>
          <w:rFonts w:eastAsia="Arial" w:cs="Arial"/>
          <w:sz w:val="24"/>
          <w:szCs w:val="24"/>
        </w:rPr>
        <w:t>.</w:t>
      </w:r>
    </w:p>
    <w:p w14:paraId="1114BE17" w14:textId="0A2DB508" w:rsidR="00FE18AC" w:rsidRPr="001A45DF" w:rsidRDefault="00FE18AC" w:rsidP="00F96343">
      <w:pPr>
        <w:pStyle w:val="Heading1"/>
        <w:rPr>
          <w:rFonts w:cs="Arial"/>
          <w:sz w:val="32"/>
          <w:szCs w:val="32"/>
        </w:rPr>
      </w:pPr>
      <w:bookmarkStart w:id="27" w:name="_Toc368573036"/>
      <w:bookmarkStart w:id="28" w:name="_Toc179379215"/>
      <w:r w:rsidRPr="001A45DF">
        <w:rPr>
          <w:rFonts w:cs="Arial"/>
          <w:sz w:val="32"/>
          <w:szCs w:val="32"/>
        </w:rPr>
        <w:t>quality</w:t>
      </w:r>
      <w:bookmarkEnd w:id="27"/>
      <w:bookmarkEnd w:id="28"/>
    </w:p>
    <w:p w14:paraId="337F8547" w14:textId="3E213426" w:rsidR="00CE1D78" w:rsidRPr="00743B8D" w:rsidRDefault="00E57D31" w:rsidP="00743B8D">
      <w:pPr>
        <w:pStyle w:val="Heading2"/>
        <w:tabs>
          <w:tab w:val="clear" w:pos="720"/>
          <w:tab w:val="num" w:pos="1003"/>
        </w:tabs>
        <w:spacing w:after="120"/>
        <w:ind w:left="709" w:hanging="709"/>
        <w:rPr>
          <w:sz w:val="24"/>
          <w:szCs w:val="24"/>
        </w:rPr>
      </w:pPr>
      <w:r w:rsidRPr="00BF4419">
        <w:rPr>
          <w:sz w:val="24"/>
          <w:szCs w:val="24"/>
        </w:rPr>
        <w:t>NOT USED</w:t>
      </w:r>
    </w:p>
    <w:p w14:paraId="533C7A5A" w14:textId="77777777" w:rsidR="00FE18AC" w:rsidRPr="001A45DF" w:rsidRDefault="00FE18AC" w:rsidP="5B221795">
      <w:pPr>
        <w:pStyle w:val="Heading1"/>
        <w:tabs>
          <w:tab w:val="clear" w:pos="720"/>
        </w:tabs>
        <w:overflowPunct w:val="0"/>
        <w:autoSpaceDE w:val="0"/>
        <w:autoSpaceDN w:val="0"/>
        <w:spacing w:after="120"/>
        <w:ind w:left="709" w:hanging="709"/>
        <w:textAlignment w:val="baseline"/>
        <w:rPr>
          <w:rFonts w:cs="Arial"/>
          <w:sz w:val="32"/>
          <w:szCs w:val="32"/>
        </w:rPr>
      </w:pPr>
      <w:bookmarkStart w:id="29" w:name="_Toc368573037"/>
      <w:bookmarkStart w:id="30" w:name="_Toc179379216"/>
      <w:r w:rsidRPr="001A45DF">
        <w:rPr>
          <w:rFonts w:cs="Arial"/>
          <w:sz w:val="32"/>
          <w:szCs w:val="32"/>
        </w:rPr>
        <w:t>PRICE</w:t>
      </w:r>
      <w:bookmarkEnd w:id="29"/>
      <w:bookmarkEnd w:id="30"/>
    </w:p>
    <w:p w14:paraId="30A301E6" w14:textId="71332D5D" w:rsidR="003936F7" w:rsidRPr="004D45FD" w:rsidRDefault="003936F7" w:rsidP="003936F7">
      <w:pPr>
        <w:pStyle w:val="Heading2"/>
        <w:rPr>
          <w:sz w:val="24"/>
          <w:szCs w:val="24"/>
        </w:rPr>
      </w:pPr>
      <w:r w:rsidRPr="004D45FD">
        <w:rPr>
          <w:sz w:val="24"/>
          <w:szCs w:val="24"/>
        </w:rPr>
        <w:t xml:space="preserve">The </w:t>
      </w:r>
      <w:r w:rsidR="0024695A" w:rsidRPr="004D45FD">
        <w:rPr>
          <w:sz w:val="24"/>
          <w:szCs w:val="24"/>
        </w:rPr>
        <w:t xml:space="preserve">final agreed </w:t>
      </w:r>
      <w:r w:rsidRPr="004D45FD">
        <w:rPr>
          <w:sz w:val="24"/>
          <w:szCs w:val="24"/>
        </w:rPr>
        <w:t xml:space="preserve">contract </w:t>
      </w:r>
      <w:r w:rsidR="00E64ECE" w:rsidRPr="004D45FD">
        <w:rPr>
          <w:sz w:val="24"/>
          <w:szCs w:val="24"/>
        </w:rPr>
        <w:t xml:space="preserve">must </w:t>
      </w:r>
      <w:r w:rsidRPr="004D45FD">
        <w:rPr>
          <w:sz w:val="24"/>
          <w:szCs w:val="24"/>
        </w:rPr>
        <w:t xml:space="preserve">retain </w:t>
      </w:r>
      <w:r w:rsidR="0024695A" w:rsidRPr="004D45FD">
        <w:rPr>
          <w:sz w:val="24"/>
          <w:szCs w:val="24"/>
        </w:rPr>
        <w:t xml:space="preserve">the </w:t>
      </w:r>
      <w:r w:rsidRPr="004D45FD">
        <w:rPr>
          <w:sz w:val="24"/>
          <w:szCs w:val="24"/>
        </w:rPr>
        <w:t xml:space="preserve">key features </w:t>
      </w:r>
      <w:r w:rsidR="0024695A" w:rsidRPr="004D45FD">
        <w:rPr>
          <w:sz w:val="24"/>
          <w:szCs w:val="24"/>
        </w:rPr>
        <w:t>stipulated above, although the minor details (such a time of year when the retainer fee is paid) will be a matter for negotiation</w:t>
      </w:r>
      <w:r w:rsidRPr="004D45FD">
        <w:rPr>
          <w:sz w:val="24"/>
          <w:szCs w:val="24"/>
        </w:rPr>
        <w:t xml:space="preserve">. </w:t>
      </w:r>
    </w:p>
    <w:p w14:paraId="7C664EC5" w14:textId="43E8F46A" w:rsidR="007E56C8" w:rsidRPr="004D45FD" w:rsidRDefault="00336707" w:rsidP="003936F7">
      <w:pPr>
        <w:pStyle w:val="Heading2"/>
        <w:rPr>
          <w:sz w:val="24"/>
          <w:szCs w:val="24"/>
        </w:rPr>
      </w:pPr>
      <w:r w:rsidRPr="5F719757">
        <w:rPr>
          <w:sz w:val="24"/>
          <w:szCs w:val="24"/>
        </w:rPr>
        <w:t xml:space="preserve">The </w:t>
      </w:r>
      <w:r w:rsidR="00E04C12" w:rsidRPr="5F719757">
        <w:rPr>
          <w:sz w:val="24"/>
          <w:szCs w:val="24"/>
        </w:rPr>
        <w:t>c</w:t>
      </w:r>
      <w:r w:rsidR="001A6E95" w:rsidRPr="5F719757">
        <w:rPr>
          <w:sz w:val="24"/>
          <w:szCs w:val="24"/>
        </w:rPr>
        <w:t>osts</w:t>
      </w:r>
      <w:r w:rsidR="003936F7" w:rsidRPr="5F719757">
        <w:rPr>
          <w:sz w:val="24"/>
          <w:szCs w:val="24"/>
        </w:rPr>
        <w:t xml:space="preserve"> should </w:t>
      </w:r>
      <w:r w:rsidRPr="5F719757">
        <w:rPr>
          <w:sz w:val="24"/>
          <w:szCs w:val="24"/>
        </w:rPr>
        <w:t xml:space="preserve">clearly set out the annual retainer costs, plus the range of </w:t>
      </w:r>
      <w:r w:rsidR="7D645FD2" w:rsidRPr="5F719757">
        <w:rPr>
          <w:sz w:val="24"/>
          <w:szCs w:val="24"/>
        </w:rPr>
        <w:t xml:space="preserve">‘call-out’ </w:t>
      </w:r>
      <w:r w:rsidRPr="5F719757">
        <w:rPr>
          <w:sz w:val="24"/>
          <w:szCs w:val="24"/>
        </w:rPr>
        <w:t xml:space="preserve">costs to be expected should the body storage capability be called upon for mobilisation. These costs </w:t>
      </w:r>
      <w:r w:rsidR="003936F7" w:rsidRPr="5F719757">
        <w:rPr>
          <w:sz w:val="24"/>
          <w:szCs w:val="24"/>
        </w:rPr>
        <w:t xml:space="preserve">will be paid as a top-up. </w:t>
      </w:r>
      <w:r w:rsidRPr="5F719757">
        <w:rPr>
          <w:sz w:val="24"/>
          <w:szCs w:val="24"/>
        </w:rPr>
        <w:t xml:space="preserve">We would expect costs to broadly reflect the body storage capacity being requested on a pro rata basis – though we understand that certain costs will always </w:t>
      </w:r>
      <w:r w:rsidR="10AAAF1F" w:rsidRPr="5F719757">
        <w:rPr>
          <w:sz w:val="24"/>
          <w:szCs w:val="24"/>
        </w:rPr>
        <w:t>remain</w:t>
      </w:r>
      <w:r w:rsidRPr="5F719757">
        <w:rPr>
          <w:sz w:val="24"/>
          <w:szCs w:val="24"/>
        </w:rPr>
        <w:t xml:space="preserve"> fixed. </w:t>
      </w:r>
      <w:r w:rsidR="003936F7" w:rsidRPr="5F719757">
        <w:rPr>
          <w:sz w:val="24"/>
          <w:szCs w:val="24"/>
        </w:rPr>
        <w:t>A further br</w:t>
      </w:r>
      <w:r w:rsidR="00F02090" w:rsidRPr="5F719757">
        <w:rPr>
          <w:sz w:val="24"/>
          <w:szCs w:val="24"/>
        </w:rPr>
        <w:t>eak</w:t>
      </w:r>
      <w:r w:rsidR="003936F7" w:rsidRPr="5F719757">
        <w:rPr>
          <w:sz w:val="24"/>
          <w:szCs w:val="24"/>
        </w:rPr>
        <w:t xml:space="preserve"> down of costs should be listed </w:t>
      </w:r>
      <w:r w:rsidR="00E12AB7" w:rsidRPr="5F719757">
        <w:rPr>
          <w:sz w:val="24"/>
          <w:szCs w:val="24"/>
        </w:rPr>
        <w:t>based on limited deployments</w:t>
      </w:r>
      <w:r w:rsidR="003936F7" w:rsidRPr="5F719757">
        <w:rPr>
          <w:sz w:val="24"/>
          <w:szCs w:val="24"/>
        </w:rPr>
        <w:t xml:space="preserve"> </w:t>
      </w:r>
      <w:r w:rsidR="00E12AB7" w:rsidRPr="5F719757">
        <w:rPr>
          <w:sz w:val="24"/>
          <w:szCs w:val="24"/>
        </w:rPr>
        <w:t>(</w:t>
      </w:r>
      <w:r w:rsidR="003834C0" w:rsidRPr="5F719757">
        <w:rPr>
          <w:sz w:val="24"/>
          <w:szCs w:val="24"/>
        </w:rPr>
        <w:t>e.</w:t>
      </w:r>
      <w:r w:rsidR="34162C14" w:rsidRPr="5F719757">
        <w:rPr>
          <w:sz w:val="24"/>
          <w:szCs w:val="24"/>
        </w:rPr>
        <w:t>g.,</w:t>
      </w:r>
      <w:r w:rsidR="003834C0" w:rsidRPr="5F719757">
        <w:rPr>
          <w:sz w:val="24"/>
          <w:szCs w:val="24"/>
        </w:rPr>
        <w:t xml:space="preserve"> if we requested a smaller amou</w:t>
      </w:r>
      <w:r w:rsidR="005A5F44" w:rsidRPr="5F719757">
        <w:rPr>
          <w:sz w:val="24"/>
          <w:szCs w:val="24"/>
        </w:rPr>
        <w:t>nt than the overall amount retained</w:t>
      </w:r>
      <w:r w:rsidR="00C36E26" w:rsidRPr="5F719757">
        <w:rPr>
          <w:sz w:val="24"/>
          <w:szCs w:val="24"/>
        </w:rPr>
        <w:t xml:space="preserve"> or for multiple concurrent deployments</w:t>
      </w:r>
      <w:r w:rsidR="00E12AB7" w:rsidRPr="5F719757">
        <w:rPr>
          <w:sz w:val="24"/>
          <w:szCs w:val="24"/>
        </w:rPr>
        <w:t>)</w:t>
      </w:r>
      <w:r w:rsidR="003936F7" w:rsidRPr="5F719757">
        <w:rPr>
          <w:sz w:val="24"/>
          <w:szCs w:val="24"/>
        </w:rPr>
        <w:t xml:space="preserve">. In the case of an incident requiring less than a full deployment </w:t>
      </w:r>
      <w:r w:rsidR="009653D8" w:rsidRPr="5F719757">
        <w:rPr>
          <w:sz w:val="24"/>
          <w:szCs w:val="24"/>
        </w:rPr>
        <w:t>were to occur. T</w:t>
      </w:r>
      <w:r w:rsidR="003936F7" w:rsidRPr="5F719757">
        <w:rPr>
          <w:sz w:val="24"/>
          <w:szCs w:val="24"/>
        </w:rPr>
        <w:t xml:space="preserve">his will be </w:t>
      </w:r>
      <w:r w:rsidR="00F76C9A" w:rsidRPr="5F719757">
        <w:rPr>
          <w:sz w:val="24"/>
          <w:szCs w:val="24"/>
        </w:rPr>
        <w:t xml:space="preserve">dependent on the needs of the </w:t>
      </w:r>
      <w:r w:rsidR="00275B5B" w:rsidRPr="5F719757">
        <w:rPr>
          <w:sz w:val="24"/>
          <w:szCs w:val="24"/>
        </w:rPr>
        <w:t>incident and</w:t>
      </w:r>
      <w:r w:rsidR="003936F7" w:rsidRPr="5F719757">
        <w:rPr>
          <w:sz w:val="24"/>
          <w:szCs w:val="24"/>
        </w:rPr>
        <w:t xml:space="preserve"> associate costs should reflect this.</w:t>
      </w:r>
    </w:p>
    <w:p w14:paraId="21CA0448" w14:textId="4F59C1F6" w:rsidR="007027DB" w:rsidRPr="004D45FD" w:rsidRDefault="007E1C13">
      <w:pPr>
        <w:pStyle w:val="Heading2"/>
        <w:rPr>
          <w:sz w:val="24"/>
          <w:szCs w:val="24"/>
        </w:rPr>
      </w:pPr>
      <w:r w:rsidRPr="5F719757">
        <w:rPr>
          <w:sz w:val="24"/>
          <w:szCs w:val="24"/>
        </w:rPr>
        <w:t>Home Office is currently working with</w:t>
      </w:r>
      <w:r w:rsidR="07EE6031" w:rsidRPr="5F719757">
        <w:rPr>
          <w:sz w:val="24"/>
          <w:szCs w:val="24"/>
        </w:rPr>
        <w:t xml:space="preserve"> the</w:t>
      </w:r>
      <w:r w:rsidRPr="5F719757">
        <w:rPr>
          <w:sz w:val="24"/>
          <w:szCs w:val="24"/>
        </w:rPr>
        <w:t xml:space="preserve"> </w:t>
      </w:r>
      <w:r w:rsidR="366E9C0D" w:rsidRPr="5F719757">
        <w:rPr>
          <w:sz w:val="24"/>
          <w:szCs w:val="24"/>
        </w:rPr>
        <w:t>D</w:t>
      </w:r>
      <w:r w:rsidRPr="5F719757">
        <w:rPr>
          <w:sz w:val="24"/>
          <w:szCs w:val="24"/>
        </w:rPr>
        <w:t xml:space="preserve">evolved </w:t>
      </w:r>
      <w:r w:rsidR="59C0B214" w:rsidRPr="5F719757">
        <w:rPr>
          <w:sz w:val="24"/>
          <w:szCs w:val="24"/>
        </w:rPr>
        <w:t>A</w:t>
      </w:r>
      <w:r w:rsidRPr="5F719757">
        <w:rPr>
          <w:sz w:val="24"/>
          <w:szCs w:val="24"/>
        </w:rPr>
        <w:t xml:space="preserve">dministrations </w:t>
      </w:r>
      <w:r w:rsidR="00261FF0" w:rsidRPr="5F719757">
        <w:rPr>
          <w:sz w:val="24"/>
          <w:szCs w:val="24"/>
        </w:rPr>
        <w:t>(</w:t>
      </w:r>
      <w:r w:rsidR="00F5365F" w:rsidRPr="5F719757">
        <w:rPr>
          <w:sz w:val="24"/>
          <w:szCs w:val="24"/>
        </w:rPr>
        <w:t>DA</w:t>
      </w:r>
      <w:r w:rsidR="00D6478A" w:rsidRPr="5F719757">
        <w:rPr>
          <w:sz w:val="24"/>
          <w:szCs w:val="24"/>
        </w:rPr>
        <w:t>s</w:t>
      </w:r>
      <w:r w:rsidR="00D6382A" w:rsidRPr="5F719757">
        <w:rPr>
          <w:sz w:val="24"/>
          <w:szCs w:val="24"/>
        </w:rPr>
        <w:t xml:space="preserve">, </w:t>
      </w:r>
      <w:r w:rsidR="00261FF0" w:rsidRPr="5F719757">
        <w:rPr>
          <w:sz w:val="24"/>
          <w:szCs w:val="24"/>
        </w:rPr>
        <w:t>i.e. Scotland, Northern Ireland and Wales).</w:t>
      </w:r>
      <w:r w:rsidR="007351D5" w:rsidRPr="5F719757">
        <w:rPr>
          <w:sz w:val="24"/>
          <w:szCs w:val="24"/>
        </w:rPr>
        <w:t xml:space="preserve"> Though they have not yet and may not commit to be part of this contract</w:t>
      </w:r>
      <w:r w:rsidR="00664891" w:rsidRPr="5F719757">
        <w:rPr>
          <w:sz w:val="24"/>
          <w:szCs w:val="24"/>
        </w:rPr>
        <w:t>. To ensure our potential partners can make an informed decision,</w:t>
      </w:r>
      <w:r w:rsidR="001C6CE5" w:rsidRPr="5F719757">
        <w:rPr>
          <w:sz w:val="24"/>
          <w:szCs w:val="24"/>
        </w:rPr>
        <w:t xml:space="preserve"> pricing should reflect the additional geographical locations if they were</w:t>
      </w:r>
      <w:r w:rsidR="008D7CAA" w:rsidRPr="5F719757">
        <w:rPr>
          <w:sz w:val="24"/>
          <w:szCs w:val="24"/>
        </w:rPr>
        <w:t xml:space="preserve"> to be deployed</w:t>
      </w:r>
      <w:r w:rsidR="001C6CE5" w:rsidRPr="5F719757">
        <w:rPr>
          <w:sz w:val="24"/>
          <w:szCs w:val="24"/>
        </w:rPr>
        <w:t>. To this aim</w:t>
      </w:r>
      <w:r w:rsidR="00DE0601" w:rsidRPr="5F719757">
        <w:rPr>
          <w:sz w:val="24"/>
          <w:szCs w:val="24"/>
        </w:rPr>
        <w:t>,</w:t>
      </w:r>
      <w:r w:rsidR="001C6CE5" w:rsidRPr="5F719757">
        <w:rPr>
          <w:sz w:val="24"/>
          <w:szCs w:val="24"/>
        </w:rPr>
        <w:t xml:space="preserve"> pricing </w:t>
      </w:r>
      <w:r w:rsidR="00AB6821" w:rsidRPr="5F719757">
        <w:rPr>
          <w:sz w:val="24"/>
          <w:szCs w:val="24"/>
        </w:rPr>
        <w:t xml:space="preserve">of top up and retainer costs </w:t>
      </w:r>
      <w:r w:rsidR="001C6CE5" w:rsidRPr="5F719757">
        <w:rPr>
          <w:sz w:val="24"/>
          <w:szCs w:val="24"/>
        </w:rPr>
        <w:t>should reflect</w:t>
      </w:r>
      <w:r w:rsidR="000962E1" w:rsidRPr="5F719757">
        <w:rPr>
          <w:sz w:val="24"/>
          <w:szCs w:val="24"/>
        </w:rPr>
        <w:t xml:space="preserve"> </w:t>
      </w:r>
      <w:r w:rsidR="00734456" w:rsidRPr="5F719757">
        <w:rPr>
          <w:sz w:val="24"/>
          <w:szCs w:val="24"/>
        </w:rPr>
        <w:t xml:space="preserve">the </w:t>
      </w:r>
      <w:r w:rsidR="00B71D5E" w:rsidRPr="5F719757">
        <w:rPr>
          <w:sz w:val="24"/>
          <w:szCs w:val="24"/>
        </w:rPr>
        <w:t xml:space="preserve">various </w:t>
      </w:r>
      <w:r w:rsidR="001B0F5F" w:rsidRPr="5F719757">
        <w:rPr>
          <w:sz w:val="24"/>
          <w:szCs w:val="24"/>
        </w:rPr>
        <w:t>possibilities</w:t>
      </w:r>
      <w:r w:rsidR="00734456" w:rsidRPr="5F719757">
        <w:rPr>
          <w:sz w:val="24"/>
          <w:szCs w:val="24"/>
        </w:rPr>
        <w:t xml:space="preserve"> of no DA joining</w:t>
      </w:r>
      <w:r w:rsidR="008F4C1B" w:rsidRPr="5F719757">
        <w:rPr>
          <w:sz w:val="24"/>
          <w:szCs w:val="24"/>
        </w:rPr>
        <w:t xml:space="preserve"> the contract</w:t>
      </w:r>
      <w:r w:rsidR="00734456" w:rsidRPr="5F719757">
        <w:rPr>
          <w:sz w:val="24"/>
          <w:szCs w:val="24"/>
        </w:rPr>
        <w:t>, or one or more</w:t>
      </w:r>
      <w:r w:rsidR="00402A5C" w:rsidRPr="5F719757">
        <w:rPr>
          <w:sz w:val="24"/>
          <w:szCs w:val="24"/>
        </w:rPr>
        <w:t xml:space="preserve"> joinin</w:t>
      </w:r>
      <w:r w:rsidR="0039086E" w:rsidRPr="5F719757">
        <w:rPr>
          <w:sz w:val="24"/>
          <w:szCs w:val="24"/>
        </w:rPr>
        <w:t xml:space="preserve">g. </w:t>
      </w:r>
      <w:r w:rsidR="00E802EC" w:rsidRPr="5F719757">
        <w:rPr>
          <w:sz w:val="24"/>
          <w:szCs w:val="24"/>
        </w:rPr>
        <w:t>To provide an example t</w:t>
      </w:r>
      <w:r w:rsidR="00AB6821" w:rsidRPr="5F719757">
        <w:rPr>
          <w:sz w:val="24"/>
          <w:szCs w:val="24"/>
        </w:rPr>
        <w:t xml:space="preserve">his could be for only England or England, Scotland, Wales </w:t>
      </w:r>
      <w:r w:rsidR="00DD155A" w:rsidRPr="5F719757">
        <w:rPr>
          <w:sz w:val="24"/>
          <w:szCs w:val="24"/>
        </w:rPr>
        <w:t xml:space="preserve">and Northern Ireland or any alternative </w:t>
      </w:r>
      <w:r w:rsidR="00BF7DF0" w:rsidRPr="5F719757">
        <w:rPr>
          <w:sz w:val="24"/>
          <w:szCs w:val="24"/>
        </w:rPr>
        <w:t xml:space="preserve">in which one or more Devolved Administration </w:t>
      </w:r>
      <w:r w:rsidR="00DE0601" w:rsidRPr="5F719757">
        <w:rPr>
          <w:sz w:val="24"/>
          <w:szCs w:val="24"/>
        </w:rPr>
        <w:t>decide</w:t>
      </w:r>
      <w:r w:rsidR="002820E2" w:rsidRPr="5F719757">
        <w:rPr>
          <w:sz w:val="24"/>
          <w:szCs w:val="24"/>
        </w:rPr>
        <w:t>s</w:t>
      </w:r>
      <w:r w:rsidR="00BF7DF0" w:rsidRPr="5F719757">
        <w:rPr>
          <w:sz w:val="24"/>
          <w:szCs w:val="24"/>
        </w:rPr>
        <w:t xml:space="preserve"> to be part of the contract.</w:t>
      </w:r>
    </w:p>
    <w:p w14:paraId="48F12004" w14:textId="3C11AA2B" w:rsidR="003936F7" w:rsidRPr="004D45FD" w:rsidRDefault="003936F7" w:rsidP="003936F7">
      <w:pPr>
        <w:pStyle w:val="Heading2"/>
        <w:rPr>
          <w:sz w:val="24"/>
          <w:szCs w:val="24"/>
        </w:rPr>
      </w:pPr>
      <w:r w:rsidRPr="004D45FD">
        <w:rPr>
          <w:sz w:val="24"/>
          <w:szCs w:val="24"/>
        </w:rPr>
        <w:lastRenderedPageBreak/>
        <w:t xml:space="preserve">Costs for exercising should be outlined </w:t>
      </w:r>
      <w:r w:rsidR="00D7243E">
        <w:rPr>
          <w:sz w:val="24"/>
          <w:szCs w:val="24"/>
        </w:rPr>
        <w:t xml:space="preserve">per unit that </w:t>
      </w:r>
      <w:r w:rsidR="00020131">
        <w:rPr>
          <w:sz w:val="24"/>
          <w:szCs w:val="24"/>
        </w:rPr>
        <w:t>may be requested.</w:t>
      </w:r>
    </w:p>
    <w:p w14:paraId="65662293" w14:textId="6C0ACD66" w:rsidR="003936F7" w:rsidRPr="004D45FD" w:rsidRDefault="003936F7" w:rsidP="003936F7">
      <w:pPr>
        <w:pStyle w:val="Heading2"/>
        <w:rPr>
          <w:sz w:val="24"/>
          <w:szCs w:val="24"/>
        </w:rPr>
      </w:pPr>
      <w:r w:rsidRPr="003E76BB">
        <w:rPr>
          <w:sz w:val="24"/>
          <w:szCs w:val="24"/>
        </w:rPr>
        <w:t xml:space="preserve">For non-compliance, non-delivery, partial </w:t>
      </w:r>
      <w:r w:rsidR="009C316E" w:rsidRPr="003E76BB">
        <w:rPr>
          <w:sz w:val="24"/>
          <w:szCs w:val="24"/>
        </w:rPr>
        <w:t>delivery,</w:t>
      </w:r>
      <w:r w:rsidRPr="003E76BB">
        <w:rPr>
          <w:sz w:val="24"/>
          <w:szCs w:val="24"/>
        </w:rPr>
        <w:t xml:space="preserve"> or a delivery that doesn’t adhere to timelines set out in the table </w:t>
      </w:r>
      <w:r w:rsidR="00D10A5F" w:rsidRPr="003E76BB">
        <w:rPr>
          <w:sz w:val="24"/>
          <w:szCs w:val="24"/>
        </w:rPr>
        <w:t xml:space="preserve">at </w:t>
      </w:r>
      <w:r w:rsidR="00E76B08" w:rsidRPr="003E76BB">
        <w:rPr>
          <w:sz w:val="24"/>
          <w:szCs w:val="24"/>
        </w:rPr>
        <w:t>6.</w:t>
      </w:r>
      <w:r w:rsidR="00020131" w:rsidRPr="003E76BB">
        <w:rPr>
          <w:sz w:val="24"/>
          <w:szCs w:val="24"/>
        </w:rPr>
        <w:t xml:space="preserve">10 </w:t>
      </w:r>
      <w:r w:rsidR="00D10A5F" w:rsidRPr="003E76BB">
        <w:rPr>
          <w:sz w:val="24"/>
          <w:szCs w:val="24"/>
        </w:rPr>
        <w:t xml:space="preserve">a </w:t>
      </w:r>
      <w:r w:rsidRPr="003E76BB">
        <w:rPr>
          <w:sz w:val="24"/>
          <w:szCs w:val="24"/>
        </w:rPr>
        <w:t>reduction of fee</w:t>
      </w:r>
      <w:r w:rsidR="7A7EA56D" w:rsidRPr="003E76BB">
        <w:rPr>
          <w:sz w:val="24"/>
          <w:szCs w:val="24"/>
        </w:rPr>
        <w:t xml:space="preserve"> </w:t>
      </w:r>
      <w:r w:rsidRPr="003E76BB">
        <w:rPr>
          <w:sz w:val="24"/>
          <w:szCs w:val="24"/>
        </w:rPr>
        <w:t xml:space="preserve">will be applied to the </w:t>
      </w:r>
      <w:r w:rsidR="009579B3" w:rsidRPr="003E76BB">
        <w:rPr>
          <w:sz w:val="24"/>
          <w:szCs w:val="24"/>
        </w:rPr>
        <w:t>s</w:t>
      </w:r>
      <w:r w:rsidR="05338167" w:rsidRPr="003E76BB">
        <w:rPr>
          <w:sz w:val="24"/>
          <w:szCs w:val="24"/>
        </w:rPr>
        <w:t>upplier</w:t>
      </w:r>
      <w:r w:rsidR="00E76B08" w:rsidRPr="003E76BB">
        <w:rPr>
          <w:sz w:val="24"/>
          <w:szCs w:val="24"/>
        </w:rPr>
        <w:t xml:space="preserve"> (</w:t>
      </w:r>
      <w:r w:rsidR="00830E64" w:rsidRPr="003E76BB">
        <w:rPr>
          <w:sz w:val="24"/>
          <w:szCs w:val="24"/>
        </w:rPr>
        <w:t>1</w:t>
      </w:r>
      <w:r w:rsidR="003E76BB" w:rsidRPr="003E76BB">
        <w:rPr>
          <w:sz w:val="24"/>
          <w:szCs w:val="24"/>
        </w:rPr>
        <w:t>5</w:t>
      </w:r>
      <w:r w:rsidR="00830E64" w:rsidRPr="003E76BB">
        <w:rPr>
          <w:sz w:val="24"/>
          <w:szCs w:val="24"/>
        </w:rPr>
        <w:t>.2)</w:t>
      </w:r>
      <w:r w:rsidR="00D10A5F" w:rsidRPr="003E76BB">
        <w:rPr>
          <w:sz w:val="24"/>
          <w:szCs w:val="24"/>
        </w:rPr>
        <w:t xml:space="preserve"> which will vary depending on the </w:t>
      </w:r>
      <w:r w:rsidR="5F7E8E6C" w:rsidRPr="003E76BB">
        <w:rPr>
          <w:sz w:val="24"/>
          <w:szCs w:val="24"/>
        </w:rPr>
        <w:t>supplier fail</w:t>
      </w:r>
      <w:r w:rsidR="00920A97" w:rsidRPr="003E76BB">
        <w:rPr>
          <w:sz w:val="24"/>
          <w:szCs w:val="24"/>
        </w:rPr>
        <w:t>ing</w:t>
      </w:r>
      <w:r w:rsidR="5F7E8E6C" w:rsidRPr="004D45FD">
        <w:rPr>
          <w:sz w:val="24"/>
          <w:szCs w:val="24"/>
        </w:rPr>
        <w:t xml:space="preserve"> to deliver the requested units or if the total requested amount up to </w:t>
      </w:r>
      <w:r w:rsidR="001118CE" w:rsidRPr="004D45FD">
        <w:rPr>
          <w:sz w:val="24"/>
          <w:szCs w:val="24"/>
        </w:rPr>
        <w:t xml:space="preserve">the </w:t>
      </w:r>
      <w:r w:rsidR="5F7E8E6C" w:rsidRPr="004D45FD">
        <w:rPr>
          <w:sz w:val="24"/>
          <w:szCs w:val="24"/>
        </w:rPr>
        <w:t>700</w:t>
      </w:r>
      <w:r w:rsidR="001118CE" w:rsidRPr="004D45FD">
        <w:rPr>
          <w:sz w:val="24"/>
          <w:szCs w:val="24"/>
        </w:rPr>
        <w:t xml:space="preserve"> </w:t>
      </w:r>
      <w:proofErr w:type="gramStart"/>
      <w:r w:rsidR="001118CE" w:rsidRPr="004D45FD">
        <w:rPr>
          <w:sz w:val="24"/>
          <w:szCs w:val="24"/>
        </w:rPr>
        <w:t>figure</w:t>
      </w:r>
      <w:proofErr w:type="gramEnd"/>
      <w:r w:rsidR="001118CE" w:rsidRPr="004D45FD">
        <w:rPr>
          <w:sz w:val="24"/>
          <w:szCs w:val="24"/>
        </w:rPr>
        <w:t xml:space="preserve"> of the</w:t>
      </w:r>
      <w:r w:rsidR="5F7E8E6C" w:rsidRPr="004D45FD">
        <w:rPr>
          <w:sz w:val="24"/>
          <w:szCs w:val="24"/>
        </w:rPr>
        <w:t xml:space="preserve"> core requirements</w:t>
      </w:r>
      <w:r w:rsidR="0832DECF" w:rsidRPr="004D45FD">
        <w:rPr>
          <w:sz w:val="24"/>
          <w:szCs w:val="24"/>
        </w:rPr>
        <w:t xml:space="preserve"> are not met</w:t>
      </w:r>
      <w:r w:rsidR="009C316E" w:rsidRPr="004D45FD">
        <w:rPr>
          <w:sz w:val="24"/>
          <w:szCs w:val="24"/>
        </w:rPr>
        <w:t>.</w:t>
      </w:r>
    </w:p>
    <w:p w14:paraId="1A495B8A" w14:textId="264E10A9" w:rsidR="003936F7" w:rsidRPr="004D45FD" w:rsidRDefault="003936F7" w:rsidP="003936F7">
      <w:pPr>
        <w:pStyle w:val="Heading2"/>
        <w:rPr>
          <w:sz w:val="24"/>
          <w:szCs w:val="24"/>
        </w:rPr>
      </w:pPr>
      <w:r w:rsidRPr="004D45FD">
        <w:rPr>
          <w:sz w:val="24"/>
          <w:szCs w:val="24"/>
        </w:rPr>
        <w:t xml:space="preserve">The </w:t>
      </w:r>
      <w:r w:rsidR="009579B3" w:rsidRPr="004D45FD">
        <w:rPr>
          <w:sz w:val="24"/>
          <w:szCs w:val="24"/>
        </w:rPr>
        <w:t>s</w:t>
      </w:r>
      <w:r w:rsidR="05338167" w:rsidRPr="004D45FD">
        <w:rPr>
          <w:sz w:val="24"/>
          <w:szCs w:val="24"/>
        </w:rPr>
        <w:t>upplier</w:t>
      </w:r>
      <w:r w:rsidRPr="004D45FD">
        <w:rPr>
          <w:sz w:val="24"/>
          <w:szCs w:val="24"/>
        </w:rPr>
        <w:t xml:space="preserve"> should ensure that there is sufficient cover for a request for deployment be made and that communication can be made through a phone line or email request at any point throughout the duration of the contract (i.e. outside of typical operating hours, weekend or bank holidays).</w:t>
      </w:r>
    </w:p>
    <w:p w14:paraId="0B497376" w14:textId="77777777" w:rsidR="003936F7" w:rsidRDefault="003936F7" w:rsidP="003936F7">
      <w:pPr>
        <w:pStyle w:val="Heading2"/>
        <w:rPr>
          <w:sz w:val="24"/>
          <w:szCs w:val="24"/>
        </w:rPr>
      </w:pPr>
      <w:r w:rsidRPr="004D45FD">
        <w:rPr>
          <w:sz w:val="24"/>
          <w:szCs w:val="24"/>
        </w:rPr>
        <w:t>The HO recognises that change and innovation can occur. With agreement of the HO the supplier may wish to update these to ensure compliance with legislation, rules and regulation or best practise.</w:t>
      </w:r>
    </w:p>
    <w:p w14:paraId="56F63C87" w14:textId="1936EDCC" w:rsidR="000E4EE6" w:rsidRPr="004D1DEA" w:rsidRDefault="000E4EE6" w:rsidP="003936F7">
      <w:pPr>
        <w:pStyle w:val="Heading2"/>
        <w:rPr>
          <w:sz w:val="28"/>
          <w:szCs w:val="28"/>
        </w:rPr>
      </w:pPr>
      <w:r w:rsidRPr="004D1DEA">
        <w:rPr>
          <w:rFonts w:cs="Arial"/>
          <w:sz w:val="24"/>
          <w:szCs w:val="24"/>
        </w:rPr>
        <w:t>For evaluation purposes</w:t>
      </w:r>
      <w:r w:rsidR="188C28C3" w:rsidRPr="35EC1998">
        <w:rPr>
          <w:rFonts w:cs="Arial"/>
          <w:sz w:val="24"/>
          <w:szCs w:val="24"/>
        </w:rPr>
        <w:t>,</w:t>
      </w:r>
      <w:r w:rsidRPr="004D1DEA">
        <w:rPr>
          <w:rFonts w:cs="Arial"/>
          <w:sz w:val="24"/>
          <w:szCs w:val="24"/>
        </w:rPr>
        <w:t xml:space="preserve"> please use 150 miles as the mileage for each category and for each Nation. Please also provide a separate tab for all mileage costs that would form part of any successful contract.</w:t>
      </w:r>
    </w:p>
    <w:p w14:paraId="645D51EC" w14:textId="2E6D0E7C" w:rsidR="00671798" w:rsidRPr="004D45FD" w:rsidRDefault="00FE18AC">
      <w:pPr>
        <w:pStyle w:val="Heading2"/>
        <w:tabs>
          <w:tab w:val="clear" w:pos="720"/>
          <w:tab w:val="num" w:pos="709"/>
        </w:tabs>
        <w:spacing w:after="120"/>
        <w:ind w:left="709" w:hanging="709"/>
        <w:rPr>
          <w:sz w:val="24"/>
          <w:szCs w:val="24"/>
        </w:rPr>
      </w:pPr>
      <w:r w:rsidRPr="004D45FD">
        <w:rPr>
          <w:sz w:val="24"/>
          <w:szCs w:val="24"/>
        </w:rPr>
        <w:t>Prices are to be submitted via the e</w:t>
      </w:r>
      <w:r w:rsidR="00F44D62" w:rsidRPr="004D45FD">
        <w:rPr>
          <w:sz w:val="24"/>
          <w:szCs w:val="24"/>
        </w:rPr>
        <w:t>-</w:t>
      </w:r>
      <w:r w:rsidRPr="004D45FD">
        <w:rPr>
          <w:sz w:val="24"/>
          <w:szCs w:val="24"/>
        </w:rPr>
        <w:t>Sourcing Suite</w:t>
      </w:r>
      <w:r w:rsidR="004A3BE6" w:rsidRPr="004D45FD">
        <w:rPr>
          <w:sz w:val="24"/>
          <w:szCs w:val="24"/>
        </w:rPr>
        <w:t xml:space="preserve"> [</w:t>
      </w:r>
      <w:r w:rsidR="00973520">
        <w:rPr>
          <w:sz w:val="24"/>
          <w:szCs w:val="24"/>
        </w:rPr>
        <w:t>Appendi</w:t>
      </w:r>
      <w:r w:rsidR="00E2021C">
        <w:rPr>
          <w:sz w:val="24"/>
          <w:szCs w:val="24"/>
        </w:rPr>
        <w:t>x E</w:t>
      </w:r>
      <w:r w:rsidR="001A45DF" w:rsidRPr="004D45FD">
        <w:rPr>
          <w:sz w:val="24"/>
          <w:szCs w:val="24"/>
        </w:rPr>
        <w:t xml:space="preserve"> – Price Schedule</w:t>
      </w:r>
      <w:r w:rsidRPr="004D45FD">
        <w:rPr>
          <w:sz w:val="24"/>
          <w:szCs w:val="24"/>
        </w:rPr>
        <w:t xml:space="preserve"> excluding VAT</w:t>
      </w:r>
      <w:r w:rsidR="008E77CC" w:rsidRPr="004D45FD">
        <w:rPr>
          <w:sz w:val="24"/>
          <w:szCs w:val="24"/>
        </w:rPr>
        <w:t xml:space="preserve"> and including all other expenses relating to Contract delivery</w:t>
      </w:r>
      <w:r w:rsidR="00AE3C65" w:rsidRPr="004D45FD">
        <w:rPr>
          <w:sz w:val="24"/>
          <w:szCs w:val="24"/>
        </w:rPr>
        <w:t>.</w:t>
      </w:r>
    </w:p>
    <w:p w14:paraId="6B1CA851" w14:textId="77777777" w:rsidR="00FE18AC" w:rsidRPr="001A45DF" w:rsidRDefault="00FE18AC" w:rsidP="5B221795">
      <w:pPr>
        <w:pStyle w:val="Heading1"/>
        <w:tabs>
          <w:tab w:val="clear" w:pos="720"/>
        </w:tabs>
        <w:overflowPunct w:val="0"/>
        <w:autoSpaceDE w:val="0"/>
        <w:autoSpaceDN w:val="0"/>
        <w:spacing w:after="120"/>
        <w:ind w:left="709" w:hanging="709"/>
        <w:textAlignment w:val="baseline"/>
        <w:rPr>
          <w:rFonts w:cs="Arial"/>
          <w:sz w:val="32"/>
          <w:szCs w:val="32"/>
        </w:rPr>
      </w:pPr>
      <w:bookmarkStart w:id="31" w:name="_Toc368573038"/>
      <w:bookmarkStart w:id="32" w:name="_Toc179379217"/>
      <w:r w:rsidRPr="001A45DF">
        <w:rPr>
          <w:rFonts w:cs="Arial"/>
          <w:sz w:val="32"/>
          <w:szCs w:val="32"/>
        </w:rPr>
        <w:t>STAFF AND CUSTOMER SERVICE</w:t>
      </w:r>
      <w:bookmarkEnd w:id="31"/>
      <w:bookmarkEnd w:id="32"/>
    </w:p>
    <w:p w14:paraId="473FF9D3" w14:textId="432D1C7F"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9579B3">
        <w:rPr>
          <w:sz w:val="24"/>
          <w:szCs w:val="24"/>
        </w:rPr>
        <w:t>s</w:t>
      </w:r>
      <w:r w:rsidR="008E77CC" w:rsidRPr="001A45DF">
        <w:rPr>
          <w:sz w:val="24"/>
          <w:szCs w:val="24"/>
        </w:rPr>
        <w:t xml:space="preserve">upplier shall </w:t>
      </w:r>
      <w:r w:rsidRPr="001A45DF">
        <w:rPr>
          <w:sz w:val="24"/>
          <w:szCs w:val="24"/>
        </w:rPr>
        <w:t>provide a sufficient level of resource</w:t>
      </w:r>
      <w:r w:rsidR="00A27147" w:rsidRPr="001A45DF">
        <w:rPr>
          <w:sz w:val="24"/>
          <w:szCs w:val="24"/>
        </w:rPr>
        <w:t xml:space="preserve"> throughout the duration of the</w:t>
      </w:r>
      <w:r w:rsidRPr="001A45DF">
        <w:rPr>
          <w:sz w:val="24"/>
          <w:szCs w:val="24"/>
        </w:rPr>
        <w:t xml:space="preserve"> </w:t>
      </w:r>
      <w:r w:rsidR="007E47F4" w:rsidRPr="001A45DF">
        <w:rPr>
          <w:sz w:val="24"/>
          <w:szCs w:val="24"/>
        </w:rPr>
        <w:t>Contract to</w:t>
      </w:r>
      <w:r w:rsidRPr="001A45DF">
        <w:rPr>
          <w:sz w:val="24"/>
          <w:szCs w:val="24"/>
        </w:rPr>
        <w:t xml:space="preserve"> consiste</w:t>
      </w:r>
      <w:r w:rsidR="00A27147" w:rsidRPr="001A45DF">
        <w:rPr>
          <w:sz w:val="24"/>
          <w:szCs w:val="24"/>
        </w:rPr>
        <w:t>ntly deliver a quality service</w:t>
      </w:r>
      <w:r w:rsidRPr="001A45DF">
        <w:rPr>
          <w:sz w:val="24"/>
          <w:szCs w:val="24"/>
        </w:rPr>
        <w:t>.</w:t>
      </w:r>
    </w:p>
    <w:p w14:paraId="7C5FF49B" w14:textId="22826DEB" w:rsidR="00671798" w:rsidRPr="001A45DF" w:rsidRDefault="008E77CC">
      <w:pPr>
        <w:pStyle w:val="Heading2"/>
        <w:tabs>
          <w:tab w:val="clear" w:pos="720"/>
          <w:tab w:val="num" w:pos="709"/>
        </w:tabs>
        <w:spacing w:after="120"/>
        <w:ind w:left="709" w:hanging="709"/>
        <w:rPr>
          <w:sz w:val="24"/>
          <w:szCs w:val="24"/>
        </w:rPr>
      </w:pPr>
      <w:r w:rsidRPr="001A45DF">
        <w:rPr>
          <w:sz w:val="24"/>
          <w:szCs w:val="24"/>
        </w:rPr>
        <w:t xml:space="preserve">The </w:t>
      </w:r>
      <w:r w:rsidR="009579B3">
        <w:rPr>
          <w:sz w:val="24"/>
          <w:szCs w:val="24"/>
        </w:rPr>
        <w:t>s</w:t>
      </w:r>
      <w:r w:rsidRPr="001A45DF">
        <w:rPr>
          <w:sz w:val="24"/>
          <w:szCs w:val="24"/>
        </w:rPr>
        <w:t>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FE18AC" w:rsidRPr="001A45DF">
        <w:rPr>
          <w:sz w:val="24"/>
          <w:szCs w:val="24"/>
        </w:rPr>
        <w:t xml:space="preserve">. </w:t>
      </w:r>
    </w:p>
    <w:p w14:paraId="0837E02A" w14:textId="4E5FEB6F" w:rsidR="00671798" w:rsidRPr="001A45DF" w:rsidRDefault="00BE3468">
      <w:pPr>
        <w:pStyle w:val="Heading2"/>
        <w:tabs>
          <w:tab w:val="clear" w:pos="720"/>
          <w:tab w:val="num" w:pos="709"/>
        </w:tabs>
        <w:spacing w:after="120"/>
        <w:ind w:left="709" w:hanging="709"/>
        <w:rPr>
          <w:sz w:val="24"/>
          <w:szCs w:val="24"/>
        </w:rPr>
      </w:pPr>
      <w:r w:rsidRPr="001A45DF">
        <w:rPr>
          <w:sz w:val="24"/>
          <w:szCs w:val="24"/>
        </w:rPr>
        <w:t xml:space="preserve">The </w:t>
      </w:r>
      <w:r w:rsidR="009579B3">
        <w:rPr>
          <w:sz w:val="24"/>
          <w:szCs w:val="24"/>
        </w:rPr>
        <w:t>s</w:t>
      </w:r>
      <w:r w:rsidRPr="001A45DF">
        <w:rPr>
          <w:sz w:val="24"/>
          <w:szCs w:val="24"/>
        </w:rPr>
        <w:t>upplier</w:t>
      </w:r>
      <w:r w:rsidR="00FE18AC" w:rsidRPr="001A45DF">
        <w:rPr>
          <w:sz w:val="24"/>
          <w:szCs w:val="24"/>
        </w:rPr>
        <w:t xml:space="preserve"> shall ensure that staff understand the Authority’s vision and objectives and </w:t>
      </w:r>
      <w:r w:rsidR="00E63412" w:rsidRPr="001A45DF">
        <w:rPr>
          <w:sz w:val="24"/>
          <w:szCs w:val="24"/>
        </w:rPr>
        <w:t xml:space="preserve">will </w:t>
      </w:r>
      <w:r w:rsidR="00FE18AC" w:rsidRPr="001A45DF">
        <w:rPr>
          <w:sz w:val="24"/>
          <w:szCs w:val="24"/>
        </w:rPr>
        <w:t xml:space="preserve">provide excellent customer service to the Authority throughout the duration of the Contract.  </w:t>
      </w:r>
    </w:p>
    <w:p w14:paraId="629F567D" w14:textId="77777777" w:rsidR="00FE18AC" w:rsidRPr="001A45DF" w:rsidRDefault="00FE18AC" w:rsidP="5B221795">
      <w:pPr>
        <w:pStyle w:val="Heading1"/>
        <w:tabs>
          <w:tab w:val="clear" w:pos="720"/>
        </w:tabs>
        <w:overflowPunct w:val="0"/>
        <w:autoSpaceDE w:val="0"/>
        <w:autoSpaceDN w:val="0"/>
        <w:spacing w:after="120"/>
        <w:ind w:left="709" w:hanging="709"/>
        <w:textAlignment w:val="baseline"/>
        <w:rPr>
          <w:rFonts w:cs="Arial"/>
          <w:sz w:val="32"/>
          <w:szCs w:val="32"/>
        </w:rPr>
      </w:pPr>
      <w:bookmarkStart w:id="33" w:name="_Toc368573039"/>
      <w:bookmarkStart w:id="34" w:name="_Toc179379218"/>
      <w:r w:rsidRPr="001A45DF">
        <w:rPr>
          <w:rFonts w:cs="Arial"/>
          <w:sz w:val="32"/>
          <w:szCs w:val="32"/>
        </w:rPr>
        <w:t>service levels and performance</w:t>
      </w:r>
      <w:bookmarkEnd w:id="33"/>
      <w:bookmarkEnd w:id="34"/>
    </w:p>
    <w:p w14:paraId="15C5F233" w14:textId="57F45B4D" w:rsidR="00671798" w:rsidRPr="001A45DF" w:rsidRDefault="00FE18AC">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 xml:space="preserve">The Authority will measure the quality of the </w:t>
      </w:r>
      <w:r w:rsidR="009579B3">
        <w:rPr>
          <w:sz w:val="24"/>
          <w:szCs w:val="24"/>
        </w:rPr>
        <w:t>s</w:t>
      </w:r>
      <w:r w:rsidRPr="001A45DF">
        <w:rPr>
          <w:sz w:val="24"/>
          <w:szCs w:val="24"/>
        </w:rPr>
        <w:t>upplier’s delivery by:</w:t>
      </w:r>
    </w:p>
    <w:p w14:paraId="65E93A82" w14:textId="4CDC3B4B" w:rsidR="00671798" w:rsidRPr="001A45DF" w:rsidRDefault="00671798">
      <w:pPr>
        <w:pStyle w:val="Heading3"/>
        <w:tabs>
          <w:tab w:val="clear" w:pos="1800"/>
          <w:tab w:val="num" w:pos="1418"/>
        </w:tabs>
        <w:spacing w:after="120"/>
        <w:ind w:left="1418" w:hanging="698"/>
        <w:rPr>
          <w:sz w:val="24"/>
          <w:szCs w:val="24"/>
        </w:rPr>
      </w:pPr>
    </w:p>
    <w:p w14:paraId="19708C2D" w14:textId="77777777" w:rsidR="00522BEB" w:rsidRDefault="00522BEB" w:rsidP="003F626A">
      <w:pPr>
        <w:pStyle w:val="Heading2"/>
        <w:numPr>
          <w:ilvl w:val="0"/>
          <w:numId w:val="0"/>
        </w:num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766"/>
        <w:gridCol w:w="3770"/>
        <w:gridCol w:w="1639"/>
      </w:tblGrid>
      <w:tr w:rsidR="00E050D0" w:rsidRPr="000504EE" w14:paraId="2B1CD005" w14:textId="77777777" w:rsidTr="001B4961">
        <w:tc>
          <w:tcPr>
            <w:tcW w:w="1124" w:type="dxa"/>
            <w:shd w:val="clear" w:color="auto" w:fill="DBE5F1"/>
          </w:tcPr>
          <w:p w14:paraId="5BCD3538" w14:textId="77777777" w:rsidR="00E050D0" w:rsidRPr="00872E86" w:rsidRDefault="00E050D0" w:rsidP="001B4961">
            <w:pPr>
              <w:overflowPunct w:val="0"/>
              <w:autoSpaceDE w:val="0"/>
              <w:autoSpaceDN w:val="0"/>
              <w:adjustRightInd w:val="0"/>
              <w:spacing w:after="240"/>
              <w:jc w:val="center"/>
              <w:textAlignment w:val="baseline"/>
              <w:outlineLvl w:val="1"/>
              <w:rPr>
                <w:rFonts w:eastAsia="STZhongsong"/>
                <w:sz w:val="24"/>
              </w:rPr>
            </w:pPr>
          </w:p>
        </w:tc>
        <w:tc>
          <w:tcPr>
            <w:tcW w:w="1766" w:type="dxa"/>
            <w:shd w:val="clear" w:color="auto" w:fill="DBE5F1"/>
          </w:tcPr>
          <w:p w14:paraId="6A7F9CED" w14:textId="77777777" w:rsidR="00E050D0" w:rsidRPr="00872E86" w:rsidRDefault="00E050D0" w:rsidP="001B4961">
            <w:pPr>
              <w:overflowPunct w:val="0"/>
              <w:autoSpaceDE w:val="0"/>
              <w:autoSpaceDN w:val="0"/>
              <w:adjustRightInd w:val="0"/>
              <w:spacing w:after="240"/>
              <w:jc w:val="center"/>
              <w:textAlignment w:val="baseline"/>
              <w:outlineLvl w:val="1"/>
              <w:rPr>
                <w:rFonts w:eastAsia="STZhongsong"/>
                <w:sz w:val="24"/>
              </w:rPr>
            </w:pPr>
          </w:p>
        </w:tc>
        <w:tc>
          <w:tcPr>
            <w:tcW w:w="3770" w:type="dxa"/>
            <w:shd w:val="clear" w:color="auto" w:fill="DBE5F1"/>
          </w:tcPr>
          <w:p w14:paraId="3CB42C67" w14:textId="77777777" w:rsidR="00E050D0" w:rsidRPr="00872E86" w:rsidRDefault="00E050D0" w:rsidP="001B4961">
            <w:pPr>
              <w:overflowPunct w:val="0"/>
              <w:autoSpaceDE w:val="0"/>
              <w:autoSpaceDN w:val="0"/>
              <w:adjustRightInd w:val="0"/>
              <w:spacing w:after="240"/>
              <w:jc w:val="center"/>
              <w:textAlignment w:val="baseline"/>
              <w:outlineLvl w:val="1"/>
              <w:rPr>
                <w:rFonts w:eastAsia="STZhongsong"/>
                <w:sz w:val="24"/>
              </w:rPr>
            </w:pPr>
          </w:p>
        </w:tc>
        <w:tc>
          <w:tcPr>
            <w:tcW w:w="1639" w:type="dxa"/>
            <w:shd w:val="clear" w:color="auto" w:fill="DBE5F1"/>
          </w:tcPr>
          <w:p w14:paraId="6718525E" w14:textId="77777777" w:rsidR="00E050D0" w:rsidRPr="00872E86" w:rsidRDefault="00E050D0" w:rsidP="001B4961">
            <w:pPr>
              <w:overflowPunct w:val="0"/>
              <w:autoSpaceDE w:val="0"/>
              <w:autoSpaceDN w:val="0"/>
              <w:adjustRightInd w:val="0"/>
              <w:spacing w:after="240"/>
              <w:jc w:val="center"/>
              <w:textAlignment w:val="baseline"/>
              <w:outlineLvl w:val="1"/>
              <w:rPr>
                <w:rFonts w:eastAsia="STZhongsong"/>
                <w:sz w:val="24"/>
              </w:rPr>
            </w:pPr>
          </w:p>
        </w:tc>
      </w:tr>
      <w:tr w:rsidR="00E050D0" w:rsidRPr="000504EE" w14:paraId="2BF0C6B9" w14:textId="77777777" w:rsidTr="001B4961">
        <w:tc>
          <w:tcPr>
            <w:tcW w:w="1124" w:type="dxa"/>
            <w:shd w:val="clear" w:color="auto" w:fill="auto"/>
          </w:tcPr>
          <w:p w14:paraId="0B650A90" w14:textId="77777777" w:rsidR="00E050D0" w:rsidRPr="00872E86" w:rsidRDefault="00E050D0" w:rsidP="001B4961">
            <w:pPr>
              <w:overflowPunct w:val="0"/>
              <w:autoSpaceDE w:val="0"/>
              <w:autoSpaceDN w:val="0"/>
              <w:adjustRightInd w:val="0"/>
              <w:spacing w:after="240"/>
              <w:jc w:val="center"/>
              <w:textAlignment w:val="baseline"/>
              <w:outlineLvl w:val="1"/>
              <w:rPr>
                <w:rFonts w:eastAsia="STZhongsong"/>
                <w:sz w:val="24"/>
              </w:rPr>
            </w:pPr>
          </w:p>
        </w:tc>
        <w:tc>
          <w:tcPr>
            <w:tcW w:w="1766" w:type="dxa"/>
            <w:shd w:val="clear" w:color="auto" w:fill="auto"/>
          </w:tcPr>
          <w:p w14:paraId="3E52F960" w14:textId="77777777" w:rsidR="00E050D0" w:rsidRPr="00872E86" w:rsidRDefault="00E050D0" w:rsidP="001B4961">
            <w:pPr>
              <w:overflowPunct w:val="0"/>
              <w:autoSpaceDE w:val="0"/>
              <w:autoSpaceDN w:val="0"/>
              <w:adjustRightInd w:val="0"/>
              <w:spacing w:after="240"/>
              <w:textAlignment w:val="baseline"/>
              <w:outlineLvl w:val="1"/>
              <w:rPr>
                <w:rFonts w:eastAsia="STZhongsong"/>
                <w:sz w:val="24"/>
              </w:rPr>
            </w:pPr>
          </w:p>
        </w:tc>
        <w:tc>
          <w:tcPr>
            <w:tcW w:w="3770" w:type="dxa"/>
            <w:shd w:val="clear" w:color="auto" w:fill="auto"/>
          </w:tcPr>
          <w:p w14:paraId="1035A128" w14:textId="77777777" w:rsidR="00E050D0" w:rsidRPr="00872E86" w:rsidRDefault="00E050D0" w:rsidP="001B4961">
            <w:pPr>
              <w:overflowPunct w:val="0"/>
              <w:autoSpaceDE w:val="0"/>
              <w:autoSpaceDN w:val="0"/>
              <w:adjustRightInd w:val="0"/>
              <w:spacing w:after="240"/>
              <w:textAlignment w:val="baseline"/>
              <w:outlineLvl w:val="1"/>
              <w:rPr>
                <w:rFonts w:eastAsia="STZhongsong"/>
                <w:sz w:val="24"/>
              </w:rPr>
            </w:pPr>
          </w:p>
        </w:tc>
        <w:tc>
          <w:tcPr>
            <w:tcW w:w="1639" w:type="dxa"/>
            <w:shd w:val="clear" w:color="auto" w:fill="auto"/>
          </w:tcPr>
          <w:p w14:paraId="747447BB" w14:textId="77777777" w:rsidR="00E050D0" w:rsidRPr="00872E86" w:rsidRDefault="00E050D0" w:rsidP="001B4961">
            <w:pPr>
              <w:overflowPunct w:val="0"/>
              <w:autoSpaceDE w:val="0"/>
              <w:autoSpaceDN w:val="0"/>
              <w:adjustRightInd w:val="0"/>
              <w:spacing w:after="240"/>
              <w:textAlignment w:val="baseline"/>
              <w:outlineLvl w:val="1"/>
              <w:rPr>
                <w:rFonts w:eastAsia="STZhongsong"/>
                <w:sz w:val="24"/>
              </w:rPr>
            </w:pPr>
          </w:p>
        </w:tc>
      </w:tr>
      <w:tr w:rsidR="00E050D0" w:rsidRPr="000504EE" w14:paraId="1E29D249" w14:textId="77777777" w:rsidTr="001B4961">
        <w:tc>
          <w:tcPr>
            <w:tcW w:w="1124" w:type="dxa"/>
            <w:shd w:val="clear" w:color="auto" w:fill="auto"/>
          </w:tcPr>
          <w:p w14:paraId="4F046F5D" w14:textId="77777777" w:rsidR="00E050D0" w:rsidRPr="00872E86" w:rsidRDefault="00E050D0" w:rsidP="001B4961">
            <w:pPr>
              <w:overflowPunct w:val="0"/>
              <w:autoSpaceDE w:val="0"/>
              <w:autoSpaceDN w:val="0"/>
              <w:adjustRightInd w:val="0"/>
              <w:spacing w:after="240"/>
              <w:jc w:val="center"/>
              <w:textAlignment w:val="baseline"/>
              <w:outlineLvl w:val="1"/>
              <w:rPr>
                <w:rFonts w:eastAsia="STZhongsong"/>
                <w:sz w:val="24"/>
              </w:rPr>
            </w:pPr>
          </w:p>
        </w:tc>
        <w:tc>
          <w:tcPr>
            <w:tcW w:w="1766" w:type="dxa"/>
            <w:shd w:val="clear" w:color="auto" w:fill="auto"/>
          </w:tcPr>
          <w:p w14:paraId="7831198D" w14:textId="77777777" w:rsidR="00E050D0" w:rsidRPr="00872E86" w:rsidRDefault="00E050D0" w:rsidP="001B4961">
            <w:pPr>
              <w:overflowPunct w:val="0"/>
              <w:autoSpaceDE w:val="0"/>
              <w:autoSpaceDN w:val="0"/>
              <w:adjustRightInd w:val="0"/>
              <w:spacing w:after="240"/>
              <w:textAlignment w:val="baseline"/>
              <w:outlineLvl w:val="1"/>
              <w:rPr>
                <w:rFonts w:eastAsia="STZhongsong"/>
                <w:sz w:val="24"/>
              </w:rPr>
            </w:pPr>
          </w:p>
        </w:tc>
        <w:tc>
          <w:tcPr>
            <w:tcW w:w="3770" w:type="dxa"/>
            <w:shd w:val="clear" w:color="auto" w:fill="auto"/>
          </w:tcPr>
          <w:p w14:paraId="0EAE1D1A" w14:textId="77777777" w:rsidR="00E050D0" w:rsidRPr="00872E86" w:rsidRDefault="00E050D0" w:rsidP="001B4961">
            <w:pPr>
              <w:overflowPunct w:val="0"/>
              <w:autoSpaceDE w:val="0"/>
              <w:autoSpaceDN w:val="0"/>
              <w:adjustRightInd w:val="0"/>
              <w:spacing w:after="240"/>
              <w:textAlignment w:val="baseline"/>
              <w:outlineLvl w:val="1"/>
              <w:rPr>
                <w:rFonts w:eastAsia="STZhongsong"/>
                <w:sz w:val="24"/>
              </w:rPr>
            </w:pPr>
          </w:p>
        </w:tc>
        <w:tc>
          <w:tcPr>
            <w:tcW w:w="1639" w:type="dxa"/>
            <w:shd w:val="clear" w:color="auto" w:fill="auto"/>
          </w:tcPr>
          <w:p w14:paraId="489F310E" w14:textId="77777777" w:rsidR="00E050D0" w:rsidRPr="00872E86" w:rsidRDefault="00E050D0" w:rsidP="001B4961">
            <w:pPr>
              <w:overflowPunct w:val="0"/>
              <w:autoSpaceDE w:val="0"/>
              <w:autoSpaceDN w:val="0"/>
              <w:adjustRightInd w:val="0"/>
              <w:spacing w:after="240"/>
              <w:textAlignment w:val="baseline"/>
              <w:outlineLvl w:val="1"/>
              <w:rPr>
                <w:rFonts w:eastAsia="STZhongsong"/>
                <w:sz w:val="24"/>
              </w:rPr>
            </w:pPr>
          </w:p>
        </w:tc>
      </w:tr>
      <w:tr w:rsidR="00E050D0" w:rsidRPr="000504EE" w14:paraId="5CE8B77E" w14:textId="77777777" w:rsidTr="001B4961">
        <w:tc>
          <w:tcPr>
            <w:tcW w:w="1124" w:type="dxa"/>
            <w:shd w:val="clear" w:color="auto" w:fill="auto"/>
          </w:tcPr>
          <w:p w14:paraId="4574F916" w14:textId="77777777" w:rsidR="00E050D0" w:rsidRPr="00872E86" w:rsidRDefault="00E050D0" w:rsidP="001B4961">
            <w:pPr>
              <w:overflowPunct w:val="0"/>
              <w:autoSpaceDE w:val="0"/>
              <w:autoSpaceDN w:val="0"/>
              <w:adjustRightInd w:val="0"/>
              <w:spacing w:after="240"/>
              <w:jc w:val="center"/>
              <w:textAlignment w:val="baseline"/>
              <w:outlineLvl w:val="1"/>
              <w:rPr>
                <w:rFonts w:eastAsia="STZhongsong"/>
                <w:sz w:val="24"/>
              </w:rPr>
            </w:pPr>
          </w:p>
        </w:tc>
        <w:tc>
          <w:tcPr>
            <w:tcW w:w="1766" w:type="dxa"/>
            <w:shd w:val="clear" w:color="auto" w:fill="auto"/>
          </w:tcPr>
          <w:p w14:paraId="33848E2B" w14:textId="77777777" w:rsidR="00E050D0" w:rsidRPr="00872E86" w:rsidRDefault="00E050D0" w:rsidP="001B4961">
            <w:pPr>
              <w:overflowPunct w:val="0"/>
              <w:autoSpaceDE w:val="0"/>
              <w:autoSpaceDN w:val="0"/>
              <w:adjustRightInd w:val="0"/>
              <w:spacing w:after="240"/>
              <w:textAlignment w:val="baseline"/>
              <w:outlineLvl w:val="1"/>
              <w:rPr>
                <w:rFonts w:eastAsia="STZhongsong"/>
                <w:sz w:val="24"/>
              </w:rPr>
            </w:pPr>
          </w:p>
        </w:tc>
        <w:tc>
          <w:tcPr>
            <w:tcW w:w="3770" w:type="dxa"/>
            <w:shd w:val="clear" w:color="auto" w:fill="auto"/>
          </w:tcPr>
          <w:p w14:paraId="7F4EE4E7" w14:textId="77777777" w:rsidR="00E050D0" w:rsidRPr="00872E86" w:rsidRDefault="00E050D0" w:rsidP="001B4961">
            <w:pPr>
              <w:overflowPunct w:val="0"/>
              <w:autoSpaceDE w:val="0"/>
              <w:autoSpaceDN w:val="0"/>
              <w:adjustRightInd w:val="0"/>
              <w:spacing w:after="240"/>
              <w:textAlignment w:val="baseline"/>
              <w:outlineLvl w:val="1"/>
              <w:rPr>
                <w:rFonts w:eastAsia="STZhongsong"/>
                <w:sz w:val="24"/>
              </w:rPr>
            </w:pPr>
          </w:p>
        </w:tc>
        <w:tc>
          <w:tcPr>
            <w:tcW w:w="1639" w:type="dxa"/>
            <w:shd w:val="clear" w:color="auto" w:fill="auto"/>
          </w:tcPr>
          <w:p w14:paraId="10B07798" w14:textId="77777777" w:rsidR="00E050D0" w:rsidRPr="00872E86" w:rsidRDefault="00E050D0" w:rsidP="001B4961">
            <w:pPr>
              <w:overflowPunct w:val="0"/>
              <w:autoSpaceDE w:val="0"/>
              <w:autoSpaceDN w:val="0"/>
              <w:adjustRightInd w:val="0"/>
              <w:spacing w:after="240"/>
              <w:textAlignment w:val="baseline"/>
              <w:outlineLvl w:val="1"/>
              <w:rPr>
                <w:rFonts w:eastAsia="STZhongsong"/>
                <w:sz w:val="24"/>
              </w:rPr>
            </w:pPr>
          </w:p>
        </w:tc>
      </w:tr>
      <w:tr w:rsidR="00E050D0" w:rsidRPr="000504EE" w14:paraId="40CD288C" w14:textId="77777777" w:rsidTr="001B4961">
        <w:tc>
          <w:tcPr>
            <w:tcW w:w="1124" w:type="dxa"/>
            <w:shd w:val="clear" w:color="auto" w:fill="auto"/>
          </w:tcPr>
          <w:p w14:paraId="66D43C3B" w14:textId="77777777" w:rsidR="00E050D0" w:rsidRPr="00872E86" w:rsidRDefault="00E050D0" w:rsidP="001B4961">
            <w:pPr>
              <w:overflowPunct w:val="0"/>
              <w:autoSpaceDE w:val="0"/>
              <w:autoSpaceDN w:val="0"/>
              <w:adjustRightInd w:val="0"/>
              <w:spacing w:after="240"/>
              <w:jc w:val="center"/>
              <w:textAlignment w:val="baseline"/>
              <w:outlineLvl w:val="1"/>
              <w:rPr>
                <w:rFonts w:eastAsia="STZhongsong"/>
                <w:sz w:val="24"/>
              </w:rPr>
            </w:pPr>
          </w:p>
        </w:tc>
        <w:tc>
          <w:tcPr>
            <w:tcW w:w="1766" w:type="dxa"/>
            <w:shd w:val="clear" w:color="auto" w:fill="auto"/>
          </w:tcPr>
          <w:p w14:paraId="77178D01" w14:textId="77777777" w:rsidR="00E050D0" w:rsidRPr="00872E86" w:rsidRDefault="00E050D0" w:rsidP="001B4961">
            <w:pPr>
              <w:overflowPunct w:val="0"/>
              <w:autoSpaceDE w:val="0"/>
              <w:autoSpaceDN w:val="0"/>
              <w:adjustRightInd w:val="0"/>
              <w:spacing w:after="240"/>
              <w:textAlignment w:val="baseline"/>
              <w:outlineLvl w:val="1"/>
              <w:rPr>
                <w:rFonts w:eastAsia="STZhongsong"/>
                <w:sz w:val="24"/>
              </w:rPr>
            </w:pPr>
          </w:p>
        </w:tc>
        <w:tc>
          <w:tcPr>
            <w:tcW w:w="3770" w:type="dxa"/>
            <w:shd w:val="clear" w:color="auto" w:fill="auto"/>
          </w:tcPr>
          <w:p w14:paraId="5D895CF1" w14:textId="77777777" w:rsidR="00E050D0" w:rsidRPr="00872E86" w:rsidRDefault="00E050D0" w:rsidP="001B4961">
            <w:pPr>
              <w:overflowPunct w:val="0"/>
              <w:autoSpaceDE w:val="0"/>
              <w:autoSpaceDN w:val="0"/>
              <w:adjustRightInd w:val="0"/>
              <w:spacing w:after="240"/>
              <w:textAlignment w:val="baseline"/>
              <w:outlineLvl w:val="1"/>
              <w:rPr>
                <w:rFonts w:eastAsia="STZhongsong"/>
                <w:sz w:val="24"/>
              </w:rPr>
            </w:pPr>
          </w:p>
        </w:tc>
        <w:tc>
          <w:tcPr>
            <w:tcW w:w="1639" w:type="dxa"/>
            <w:shd w:val="clear" w:color="auto" w:fill="auto"/>
          </w:tcPr>
          <w:p w14:paraId="79BF73DF" w14:textId="77777777" w:rsidR="00E050D0" w:rsidRPr="00872E86" w:rsidRDefault="00E050D0" w:rsidP="001B4961">
            <w:pPr>
              <w:overflowPunct w:val="0"/>
              <w:autoSpaceDE w:val="0"/>
              <w:autoSpaceDN w:val="0"/>
              <w:adjustRightInd w:val="0"/>
              <w:spacing w:after="240"/>
              <w:textAlignment w:val="baseline"/>
              <w:outlineLvl w:val="1"/>
              <w:rPr>
                <w:rFonts w:eastAsia="STZhongsong"/>
                <w:sz w:val="24"/>
              </w:rPr>
            </w:pPr>
          </w:p>
        </w:tc>
      </w:tr>
      <w:tr w:rsidR="00E050D0" w:rsidRPr="00DA5543" w14:paraId="364FCDBB" w14:textId="77777777" w:rsidTr="001B4961">
        <w:tc>
          <w:tcPr>
            <w:tcW w:w="1124" w:type="dxa"/>
            <w:shd w:val="clear" w:color="auto" w:fill="auto"/>
          </w:tcPr>
          <w:p w14:paraId="19996A7D" w14:textId="77777777" w:rsidR="00E050D0" w:rsidRPr="00872E86" w:rsidRDefault="00E050D0" w:rsidP="001B4961">
            <w:pPr>
              <w:overflowPunct w:val="0"/>
              <w:autoSpaceDE w:val="0"/>
              <w:autoSpaceDN w:val="0"/>
              <w:adjustRightInd w:val="0"/>
              <w:spacing w:after="240"/>
              <w:jc w:val="center"/>
              <w:textAlignment w:val="baseline"/>
              <w:outlineLvl w:val="1"/>
              <w:rPr>
                <w:rFonts w:eastAsia="STZhongsong"/>
                <w:sz w:val="24"/>
              </w:rPr>
            </w:pPr>
          </w:p>
        </w:tc>
        <w:tc>
          <w:tcPr>
            <w:tcW w:w="1766" w:type="dxa"/>
            <w:shd w:val="clear" w:color="auto" w:fill="auto"/>
          </w:tcPr>
          <w:p w14:paraId="2D96F8E8" w14:textId="77777777" w:rsidR="00E050D0" w:rsidRPr="00872E86" w:rsidRDefault="00E050D0" w:rsidP="001B4961">
            <w:pPr>
              <w:overflowPunct w:val="0"/>
              <w:autoSpaceDE w:val="0"/>
              <w:autoSpaceDN w:val="0"/>
              <w:adjustRightInd w:val="0"/>
              <w:spacing w:after="240"/>
              <w:textAlignment w:val="baseline"/>
              <w:outlineLvl w:val="1"/>
              <w:rPr>
                <w:rFonts w:eastAsia="STZhongsong"/>
                <w:sz w:val="24"/>
              </w:rPr>
            </w:pPr>
          </w:p>
        </w:tc>
        <w:tc>
          <w:tcPr>
            <w:tcW w:w="3770" w:type="dxa"/>
            <w:shd w:val="clear" w:color="auto" w:fill="auto"/>
          </w:tcPr>
          <w:p w14:paraId="13D7984D" w14:textId="77777777" w:rsidR="00E050D0" w:rsidRPr="00872E86" w:rsidRDefault="00E050D0" w:rsidP="001B4961">
            <w:pPr>
              <w:overflowPunct w:val="0"/>
              <w:autoSpaceDE w:val="0"/>
              <w:autoSpaceDN w:val="0"/>
              <w:adjustRightInd w:val="0"/>
              <w:spacing w:after="240"/>
              <w:textAlignment w:val="baseline"/>
              <w:outlineLvl w:val="1"/>
              <w:rPr>
                <w:rFonts w:eastAsia="STZhongsong"/>
                <w:sz w:val="24"/>
              </w:rPr>
            </w:pPr>
          </w:p>
        </w:tc>
        <w:tc>
          <w:tcPr>
            <w:tcW w:w="1639" w:type="dxa"/>
            <w:shd w:val="clear" w:color="auto" w:fill="auto"/>
          </w:tcPr>
          <w:p w14:paraId="50FA8868" w14:textId="77777777" w:rsidR="00E050D0" w:rsidRPr="00872E86" w:rsidRDefault="00E050D0" w:rsidP="001B4961">
            <w:pPr>
              <w:overflowPunct w:val="0"/>
              <w:autoSpaceDE w:val="0"/>
              <w:autoSpaceDN w:val="0"/>
              <w:adjustRightInd w:val="0"/>
              <w:spacing w:after="240"/>
              <w:textAlignment w:val="baseline"/>
              <w:outlineLvl w:val="1"/>
              <w:rPr>
                <w:rFonts w:eastAsia="STZhongsong"/>
                <w:sz w:val="24"/>
              </w:rPr>
            </w:pPr>
          </w:p>
        </w:tc>
      </w:tr>
    </w:tbl>
    <w:p w14:paraId="49548BB2" w14:textId="77777777" w:rsidR="00522BEB" w:rsidRDefault="00522BEB" w:rsidP="003F626A">
      <w:pPr>
        <w:pStyle w:val="Heading2"/>
        <w:numPr>
          <w:ilvl w:val="0"/>
          <w:numId w:val="0"/>
        </w:numPr>
        <w:ind w:left="720"/>
      </w:pPr>
    </w:p>
    <w:p w14:paraId="5BA7D333" w14:textId="77777777" w:rsidR="00522BEB" w:rsidRDefault="00522BEB" w:rsidP="003F626A">
      <w:pPr>
        <w:pStyle w:val="Heading2"/>
        <w:numPr>
          <w:ilvl w:val="0"/>
          <w:numId w:val="0"/>
        </w:numPr>
        <w:ind w:left="720"/>
      </w:pPr>
    </w:p>
    <w:p w14:paraId="23F709F0" w14:textId="0DBE614F" w:rsidR="00020131" w:rsidRDefault="00B961C0" w:rsidP="003F626A">
      <w:pPr>
        <w:pStyle w:val="Heading2"/>
        <w:numPr>
          <w:ilvl w:val="0"/>
          <w:numId w:val="0"/>
        </w:numPr>
        <w:ind w:left="720"/>
      </w:pPr>
      <w:r>
        <w:t xml:space="preserve">(Please note that the relevant KPIs will be applied to </w:t>
      </w:r>
      <w:r w:rsidR="0009471F">
        <w:t>the relevant lot, 7 will apply to all lots)</w:t>
      </w:r>
    </w:p>
    <w:p w14:paraId="65183164" w14:textId="1E14917B" w:rsidR="002501F4" w:rsidRPr="006577BE" w:rsidRDefault="002501F4" w:rsidP="00FF2FF6">
      <w:pPr>
        <w:pStyle w:val="Heading2"/>
        <w:rPr>
          <w:rFonts w:eastAsia="Times New Roman"/>
          <w:b/>
          <w:color w:val="000000"/>
          <w:sz w:val="24"/>
          <w:szCs w:val="24"/>
        </w:rPr>
      </w:pPr>
      <w:r w:rsidRPr="3E9505D2">
        <w:rPr>
          <w:rFonts w:eastAsia="Times New Roman"/>
          <w:b/>
          <w:color w:val="000000" w:themeColor="text1"/>
          <w:sz w:val="24"/>
          <w:szCs w:val="24"/>
        </w:rPr>
        <w:t xml:space="preserve">Service Credits </w:t>
      </w:r>
    </w:p>
    <w:p w14:paraId="5EA7EFF0" w14:textId="65F469D2" w:rsidR="009C445B" w:rsidRPr="004905A0" w:rsidRDefault="00731B55" w:rsidP="00FF2FF6">
      <w:pPr>
        <w:pStyle w:val="Heading2"/>
        <w:rPr>
          <w:rFonts w:eastAsia="Times New Roman"/>
          <w:color w:val="000000"/>
          <w:sz w:val="24"/>
          <w:szCs w:val="24"/>
        </w:rPr>
      </w:pPr>
      <w:r w:rsidRPr="62A789AC">
        <w:rPr>
          <w:rFonts w:eastAsia="Times New Roman"/>
          <w:color w:val="000000" w:themeColor="text1"/>
          <w:sz w:val="24"/>
          <w:szCs w:val="24"/>
        </w:rPr>
        <w:t>Service credits will form part of the final contract with the supplier</w:t>
      </w:r>
      <w:r w:rsidR="11109AF2" w:rsidRPr="160995B8">
        <w:rPr>
          <w:rFonts w:eastAsia="Times New Roman"/>
          <w:color w:val="000000" w:themeColor="text1"/>
          <w:sz w:val="24"/>
          <w:szCs w:val="24"/>
        </w:rPr>
        <w:t>(s)</w:t>
      </w:r>
      <w:r w:rsidRPr="160995B8">
        <w:rPr>
          <w:rFonts w:eastAsia="Times New Roman"/>
          <w:color w:val="000000" w:themeColor="text1"/>
          <w:sz w:val="24"/>
          <w:szCs w:val="24"/>
        </w:rPr>
        <w:t>.</w:t>
      </w:r>
      <w:r w:rsidRPr="62A789AC">
        <w:rPr>
          <w:rFonts w:eastAsia="Times New Roman"/>
          <w:color w:val="000000" w:themeColor="text1"/>
          <w:sz w:val="24"/>
          <w:szCs w:val="24"/>
        </w:rPr>
        <w:t xml:space="preserve"> However</w:t>
      </w:r>
      <w:r w:rsidR="009C7ABC" w:rsidRPr="62A789AC">
        <w:rPr>
          <w:rFonts w:eastAsia="Times New Roman"/>
          <w:color w:val="000000" w:themeColor="text1"/>
          <w:sz w:val="24"/>
          <w:szCs w:val="24"/>
        </w:rPr>
        <w:t>,</w:t>
      </w:r>
      <w:r w:rsidRPr="62A789AC">
        <w:rPr>
          <w:rFonts w:eastAsia="Times New Roman"/>
          <w:color w:val="000000" w:themeColor="text1"/>
          <w:sz w:val="24"/>
          <w:szCs w:val="24"/>
        </w:rPr>
        <w:t xml:space="preserve"> the Authority reserves the right to review the proposed service credits with the successful supplier</w:t>
      </w:r>
      <w:r w:rsidR="002DE18D" w:rsidRPr="160995B8">
        <w:rPr>
          <w:rFonts w:eastAsia="Times New Roman"/>
          <w:color w:val="000000" w:themeColor="text1"/>
          <w:sz w:val="24"/>
          <w:szCs w:val="24"/>
        </w:rPr>
        <w:t>(s)</w:t>
      </w:r>
      <w:r w:rsidRPr="62A789AC">
        <w:rPr>
          <w:rFonts w:eastAsia="Times New Roman"/>
          <w:color w:val="000000" w:themeColor="text1"/>
          <w:sz w:val="24"/>
          <w:szCs w:val="24"/>
        </w:rPr>
        <w:t xml:space="preserve"> at the point of contract award. </w:t>
      </w:r>
    </w:p>
    <w:p w14:paraId="5565D23F" w14:textId="3DDD5C45" w:rsidR="00FF2FF6" w:rsidRDefault="00FF2FF6" w:rsidP="00FF2FF6">
      <w:pPr>
        <w:pStyle w:val="Heading2"/>
        <w:rPr>
          <w:rFonts w:eastAsia="Times New Roman"/>
          <w:color w:val="000000"/>
          <w:sz w:val="24"/>
          <w:szCs w:val="24"/>
        </w:rPr>
      </w:pPr>
      <w:r>
        <w:rPr>
          <w:rFonts w:eastAsia="Times New Roman"/>
          <w:sz w:val="24"/>
          <w:szCs w:val="24"/>
        </w:rPr>
        <w:t xml:space="preserve">Before any service credit is applied the Authority endeavours to give due consideration as to the circumstances of the delay taking account of evidence provided by the </w:t>
      </w:r>
      <w:r w:rsidR="009C7ABC">
        <w:rPr>
          <w:rFonts w:eastAsia="Times New Roman"/>
          <w:sz w:val="24"/>
          <w:szCs w:val="24"/>
        </w:rPr>
        <w:t>supplier and</w:t>
      </w:r>
      <w:r>
        <w:rPr>
          <w:rFonts w:eastAsia="Times New Roman"/>
          <w:sz w:val="24"/>
          <w:szCs w:val="24"/>
        </w:rPr>
        <w:t xml:space="preserve"> will consider if the circumstances warrant a waiver to be applied</w:t>
      </w:r>
    </w:p>
    <w:p w14:paraId="3E3FA2E3" w14:textId="77777777" w:rsidR="00FF2FF6" w:rsidRDefault="00FF2FF6" w:rsidP="00FF2FF6">
      <w:pPr>
        <w:pStyle w:val="ListParagraph"/>
        <w:numPr>
          <w:ilvl w:val="0"/>
          <w:numId w:val="40"/>
        </w:numPr>
        <w:ind w:left="1134" w:hanging="425"/>
        <w:contextualSpacing/>
        <w:jc w:val="both"/>
        <w:rPr>
          <w:rFonts w:eastAsiaTheme="minorHAnsi"/>
          <w:color w:val="000000"/>
          <w:sz w:val="24"/>
        </w:rPr>
      </w:pPr>
      <w:r>
        <w:rPr>
          <w:color w:val="000000"/>
          <w:sz w:val="24"/>
        </w:rPr>
        <w:t xml:space="preserve">The settlement shall be agreed in writing within 30 business days of the reconciliation. </w:t>
      </w:r>
    </w:p>
    <w:p w14:paraId="2A58BCCD" w14:textId="77777777" w:rsidR="00FF2FF6" w:rsidRDefault="00FF2FF6" w:rsidP="00FF2FF6">
      <w:pPr>
        <w:pStyle w:val="ListParagraph"/>
        <w:ind w:left="1134"/>
        <w:contextualSpacing/>
        <w:jc w:val="both"/>
        <w:rPr>
          <w:rFonts w:eastAsia="Times New Roman"/>
          <w:color w:val="000000"/>
          <w:sz w:val="24"/>
        </w:rPr>
      </w:pPr>
    </w:p>
    <w:p w14:paraId="294FD240" w14:textId="77777777" w:rsidR="00FF2FF6" w:rsidRDefault="00FF2FF6" w:rsidP="00FF2FF6">
      <w:pPr>
        <w:pStyle w:val="ListParagraph"/>
        <w:numPr>
          <w:ilvl w:val="0"/>
          <w:numId w:val="40"/>
        </w:numPr>
        <w:ind w:left="1134" w:hanging="425"/>
        <w:contextualSpacing/>
        <w:jc w:val="both"/>
        <w:rPr>
          <w:color w:val="000000"/>
          <w:sz w:val="24"/>
        </w:rPr>
      </w:pPr>
      <w:r w:rsidRPr="06A35432">
        <w:rPr>
          <w:color w:val="000000" w:themeColor="text1"/>
          <w:sz w:val="24"/>
        </w:rPr>
        <w:t xml:space="preserve">Service credit table </w:t>
      </w:r>
    </w:p>
    <w:p w14:paraId="7641A98E" w14:textId="77777777" w:rsidR="00FF2FF6" w:rsidRDefault="00FF2FF6" w:rsidP="00FF2FF6">
      <w:pPr>
        <w:ind w:left="709"/>
        <w:rPr>
          <w:color w:val="000000"/>
          <w:sz w:val="24"/>
        </w:rPr>
      </w:pPr>
    </w:p>
    <w:p w14:paraId="5012914A" w14:textId="77777777" w:rsidR="00FF2FF6" w:rsidRDefault="00FF2FF6" w:rsidP="00FF2FF6">
      <w:pPr>
        <w:ind w:left="709"/>
        <w:rPr>
          <w:color w:val="000000"/>
          <w:sz w:val="24"/>
        </w:rPr>
      </w:pPr>
    </w:p>
    <w:tbl>
      <w:tblPr>
        <w:tblW w:w="8926" w:type="dxa"/>
        <w:jc w:val="center"/>
        <w:tblCellMar>
          <w:left w:w="0" w:type="dxa"/>
          <w:right w:w="0" w:type="dxa"/>
        </w:tblCellMar>
        <w:tblLook w:val="04A0" w:firstRow="1" w:lastRow="0" w:firstColumn="1" w:lastColumn="0" w:noHBand="0" w:noVBand="1"/>
      </w:tblPr>
      <w:tblGrid>
        <w:gridCol w:w="3605"/>
        <w:gridCol w:w="1680"/>
        <w:gridCol w:w="3641"/>
      </w:tblGrid>
      <w:tr w:rsidR="00FF2FF6" w14:paraId="70C9A4EE" w14:textId="77777777" w:rsidTr="00BF3A8A">
        <w:trPr>
          <w:trHeight w:val="300"/>
          <w:jc w:val="center"/>
        </w:trPr>
        <w:tc>
          <w:tcPr>
            <w:tcW w:w="3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5CA284" w14:textId="77777777" w:rsidR="00FF2FF6" w:rsidRPr="004905A0" w:rsidRDefault="00FF2FF6">
            <w:pPr>
              <w:overflowPunct w:val="0"/>
              <w:autoSpaceDE w:val="0"/>
              <w:autoSpaceDN w:val="0"/>
              <w:jc w:val="center"/>
              <w:textAlignment w:val="baseline"/>
              <w:rPr>
                <w:rFonts w:cs="Arial"/>
                <w:color w:val="000000"/>
                <w:szCs w:val="22"/>
                <w:lang w:eastAsia="en-GB"/>
              </w:rPr>
            </w:pPr>
            <w:r w:rsidRPr="004905A0">
              <w:rPr>
                <w:rFonts w:cs="Arial"/>
                <w:color w:val="000000"/>
                <w:sz w:val="20"/>
                <w:szCs w:val="20"/>
                <w:lang w:eastAsia="en-GB"/>
              </w:rPr>
              <w:t>Service/ capability</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38B9A" w14:textId="77777777" w:rsidR="00FF2FF6" w:rsidRPr="004905A0" w:rsidRDefault="00FF2FF6">
            <w:pPr>
              <w:overflowPunct w:val="0"/>
              <w:autoSpaceDE w:val="0"/>
              <w:autoSpaceDN w:val="0"/>
              <w:jc w:val="center"/>
              <w:textAlignment w:val="baseline"/>
              <w:rPr>
                <w:rFonts w:cs="Arial"/>
                <w:color w:val="000000"/>
                <w:sz w:val="20"/>
                <w:szCs w:val="20"/>
                <w:lang w:eastAsia="en-GB"/>
              </w:rPr>
            </w:pPr>
            <w:r w:rsidRPr="004905A0">
              <w:rPr>
                <w:rFonts w:cs="Arial"/>
                <w:color w:val="000000"/>
                <w:sz w:val="20"/>
                <w:szCs w:val="20"/>
                <w:lang w:eastAsia="en-GB"/>
              </w:rPr>
              <w:t>Value of the Capability cost to be credited/abated</w:t>
            </w:r>
          </w:p>
        </w:tc>
        <w:tc>
          <w:tcPr>
            <w:tcW w:w="36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9F7148" w14:textId="77777777" w:rsidR="00FF2FF6" w:rsidRPr="004905A0" w:rsidRDefault="00FF2FF6">
            <w:pPr>
              <w:overflowPunct w:val="0"/>
              <w:autoSpaceDE w:val="0"/>
              <w:autoSpaceDN w:val="0"/>
              <w:jc w:val="center"/>
              <w:textAlignment w:val="baseline"/>
              <w:rPr>
                <w:rFonts w:cs="Arial"/>
                <w:color w:val="000000"/>
                <w:sz w:val="20"/>
                <w:szCs w:val="20"/>
                <w:lang w:eastAsia="en-GB"/>
              </w:rPr>
            </w:pPr>
            <w:r w:rsidRPr="004905A0">
              <w:rPr>
                <w:rFonts w:cs="Arial"/>
                <w:color w:val="000000"/>
                <w:sz w:val="20"/>
                <w:szCs w:val="20"/>
                <w:lang w:eastAsia="en-GB"/>
              </w:rPr>
              <w:t xml:space="preserve">Example calculation </w:t>
            </w:r>
          </w:p>
        </w:tc>
      </w:tr>
      <w:tr w:rsidR="00040F14" w14:paraId="0D74378A" w14:textId="77777777" w:rsidTr="00BF3A8A">
        <w:trPr>
          <w:trHeight w:val="300"/>
          <w:jc w:val="center"/>
        </w:trPr>
        <w:tc>
          <w:tcPr>
            <w:tcW w:w="892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B823691" w14:textId="4FF0AADB" w:rsidR="00040F14" w:rsidRPr="004905A0" w:rsidRDefault="00040F14" w:rsidP="00D40916">
            <w:pPr>
              <w:overflowPunct w:val="0"/>
              <w:autoSpaceDE w:val="0"/>
              <w:autoSpaceDN w:val="0"/>
              <w:textAlignment w:val="baseline"/>
              <w:rPr>
                <w:rFonts w:cs="Arial"/>
                <w:b/>
                <w:color w:val="000000"/>
                <w:sz w:val="20"/>
                <w:szCs w:val="20"/>
                <w:lang w:eastAsia="en-GB"/>
              </w:rPr>
            </w:pPr>
            <w:r w:rsidRPr="004905A0">
              <w:rPr>
                <w:rFonts w:cs="Arial"/>
                <w:b/>
                <w:color w:val="000000"/>
                <w:sz w:val="20"/>
                <w:szCs w:val="20"/>
                <w:lang w:eastAsia="en-GB"/>
              </w:rPr>
              <w:t>Soft Shell</w:t>
            </w:r>
          </w:p>
        </w:tc>
      </w:tr>
      <w:tr w:rsidR="00FF2FF6" w14:paraId="25B37672" w14:textId="77777777" w:rsidTr="00BF3A8A">
        <w:trPr>
          <w:trHeight w:val="300"/>
          <w:jc w:val="center"/>
        </w:trPr>
        <w:tc>
          <w:tcPr>
            <w:tcW w:w="3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2D22" w14:textId="466041BC" w:rsidR="00FF2FF6" w:rsidRPr="004905A0" w:rsidRDefault="00FF2FF6">
            <w:pPr>
              <w:overflowPunct w:val="0"/>
              <w:autoSpaceDE w:val="0"/>
              <w:autoSpaceDN w:val="0"/>
              <w:jc w:val="both"/>
              <w:textAlignment w:val="baseline"/>
              <w:rPr>
                <w:rFonts w:cs="Arial"/>
                <w:color w:val="000000"/>
                <w:sz w:val="20"/>
                <w:szCs w:val="20"/>
                <w:lang w:eastAsia="en-GB"/>
              </w:rPr>
            </w:pPr>
            <w:r w:rsidRPr="004905A0">
              <w:rPr>
                <w:rFonts w:cs="Arial"/>
                <w:sz w:val="24"/>
                <w:lang w:eastAsia="en-GB"/>
              </w:rPr>
              <w:t>Mobilisation of the ‘Soft shell’ body storage units to the appointed location within 24 hours</w:t>
            </w:r>
            <w:r w:rsidR="003572B2">
              <w:rPr>
                <w:rFonts w:cs="Arial"/>
                <w:sz w:val="24"/>
                <w:lang w:eastAsia="en-GB"/>
              </w:rPr>
              <w:t>,</w:t>
            </w:r>
            <w:r w:rsidRPr="004905A0">
              <w:rPr>
                <w:rFonts w:cs="Arial"/>
                <w:sz w:val="24"/>
                <w:lang w:eastAsia="en-GB"/>
              </w:rPr>
              <w:t xml:space="preserve"> </w:t>
            </w:r>
            <w:r w:rsidR="003572B2">
              <w:rPr>
                <w:rFonts w:cs="Arial"/>
                <w:sz w:val="24"/>
                <w:lang w:eastAsia="en-GB"/>
              </w:rPr>
              <w:t>after</w:t>
            </w:r>
            <w:r w:rsidRPr="004905A0">
              <w:rPr>
                <w:rFonts w:cs="Arial"/>
                <w:sz w:val="24"/>
                <w:lang w:eastAsia="en-GB"/>
              </w:rPr>
              <w:t xml:space="preserve"> being called upon</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14:paraId="7AD52FC3" w14:textId="77777777" w:rsidR="00FF2FF6" w:rsidRPr="004905A0" w:rsidRDefault="00FF2FF6">
            <w:pPr>
              <w:overflowPunct w:val="0"/>
              <w:autoSpaceDE w:val="0"/>
              <w:autoSpaceDN w:val="0"/>
              <w:jc w:val="center"/>
              <w:textAlignment w:val="baseline"/>
              <w:rPr>
                <w:rFonts w:cs="Arial"/>
                <w:color w:val="000000"/>
                <w:sz w:val="20"/>
                <w:szCs w:val="20"/>
                <w:lang w:eastAsia="en-GB"/>
              </w:rPr>
            </w:pPr>
            <w:r w:rsidRPr="004905A0">
              <w:rPr>
                <w:rFonts w:cs="Arial"/>
                <w:color w:val="000000"/>
                <w:sz w:val="20"/>
                <w:szCs w:val="20"/>
                <w:lang w:eastAsia="en-GB"/>
              </w:rPr>
              <w:t>0%</w:t>
            </w:r>
          </w:p>
        </w:tc>
        <w:tc>
          <w:tcPr>
            <w:tcW w:w="3641" w:type="dxa"/>
            <w:tcBorders>
              <w:top w:val="nil"/>
              <w:left w:val="nil"/>
              <w:bottom w:val="single" w:sz="8" w:space="0" w:color="auto"/>
              <w:right w:val="single" w:sz="8" w:space="0" w:color="auto"/>
            </w:tcBorders>
            <w:tcMar>
              <w:top w:w="0" w:type="dxa"/>
              <w:left w:w="108" w:type="dxa"/>
              <w:bottom w:w="0" w:type="dxa"/>
              <w:right w:w="108" w:type="dxa"/>
            </w:tcMar>
            <w:hideMark/>
          </w:tcPr>
          <w:p w14:paraId="5F9657CE" w14:textId="00B121EA" w:rsidR="00FF2FF6" w:rsidRPr="004905A0" w:rsidRDefault="6084C807">
            <w:pPr>
              <w:overflowPunct w:val="0"/>
              <w:autoSpaceDE w:val="0"/>
              <w:autoSpaceDN w:val="0"/>
              <w:jc w:val="center"/>
              <w:textAlignment w:val="baseline"/>
              <w:rPr>
                <w:rFonts w:cs="Arial"/>
                <w:color w:val="000000"/>
                <w:sz w:val="20"/>
                <w:szCs w:val="20"/>
                <w:lang w:eastAsia="en-GB"/>
              </w:rPr>
            </w:pPr>
            <w:r w:rsidRPr="74F77DDB">
              <w:rPr>
                <w:rFonts w:cs="Arial"/>
                <w:color w:val="000000" w:themeColor="text1"/>
                <w:sz w:val="20"/>
                <w:szCs w:val="20"/>
                <w:lang w:eastAsia="en-GB"/>
              </w:rPr>
              <w:t>N</w:t>
            </w:r>
            <w:r w:rsidR="00FF2FF6" w:rsidRPr="74F77DDB">
              <w:rPr>
                <w:rFonts w:cs="Arial"/>
                <w:color w:val="000000" w:themeColor="text1"/>
                <w:sz w:val="20"/>
                <w:szCs w:val="20"/>
                <w:lang w:eastAsia="en-GB"/>
              </w:rPr>
              <w:t>o</w:t>
            </w:r>
            <w:r w:rsidR="00FF2FF6" w:rsidRPr="27C4534D">
              <w:rPr>
                <w:rFonts w:cs="Arial"/>
                <w:color w:val="000000" w:themeColor="text1"/>
                <w:sz w:val="20"/>
                <w:szCs w:val="20"/>
                <w:lang w:eastAsia="en-GB"/>
              </w:rPr>
              <w:t xml:space="preserve"> reduction in the </w:t>
            </w:r>
            <w:r w:rsidR="1B07BB84" w:rsidRPr="2ACE4C3F">
              <w:rPr>
                <w:rFonts w:cs="Arial"/>
                <w:color w:val="000000" w:themeColor="text1"/>
                <w:sz w:val="20"/>
                <w:szCs w:val="20"/>
                <w:lang w:eastAsia="en-GB"/>
              </w:rPr>
              <w:t>fees</w:t>
            </w:r>
            <w:r w:rsidR="00FF2FF6" w:rsidRPr="2ACE4C3F">
              <w:rPr>
                <w:rFonts w:cs="Arial"/>
                <w:color w:val="000000" w:themeColor="text1"/>
                <w:sz w:val="20"/>
                <w:szCs w:val="20"/>
                <w:lang w:eastAsia="en-GB"/>
              </w:rPr>
              <w:t xml:space="preserve"> </w:t>
            </w:r>
            <w:r w:rsidR="61DE243A" w:rsidRPr="2ACE4C3F">
              <w:rPr>
                <w:rFonts w:cs="Arial"/>
                <w:color w:val="000000" w:themeColor="text1"/>
                <w:sz w:val="20"/>
                <w:szCs w:val="20"/>
                <w:lang w:eastAsia="en-GB"/>
              </w:rPr>
              <w:t>if</w:t>
            </w:r>
            <w:r w:rsidR="00FF2FF6" w:rsidRPr="27C4534D">
              <w:rPr>
                <w:rFonts w:cs="Arial"/>
                <w:color w:val="000000" w:themeColor="text1"/>
                <w:sz w:val="20"/>
                <w:szCs w:val="20"/>
                <w:lang w:eastAsia="en-GB"/>
              </w:rPr>
              <w:t xml:space="preserve"> delivery </w:t>
            </w:r>
            <w:r w:rsidR="785CE198" w:rsidRPr="2C58CCB9">
              <w:rPr>
                <w:rFonts w:cs="Arial"/>
                <w:color w:val="000000" w:themeColor="text1"/>
                <w:sz w:val="20"/>
                <w:szCs w:val="20"/>
                <w:lang w:eastAsia="en-GB"/>
              </w:rPr>
              <w:t xml:space="preserve">is </w:t>
            </w:r>
            <w:r w:rsidR="00FF2FF6" w:rsidRPr="27C4534D">
              <w:rPr>
                <w:rFonts w:cs="Arial"/>
                <w:color w:val="000000" w:themeColor="text1"/>
                <w:sz w:val="20"/>
                <w:szCs w:val="20"/>
                <w:lang w:eastAsia="en-GB"/>
              </w:rPr>
              <w:t xml:space="preserve">within the </w:t>
            </w:r>
            <w:proofErr w:type="gramStart"/>
            <w:r w:rsidR="00FF2FF6" w:rsidRPr="17766E5F">
              <w:rPr>
                <w:rFonts w:cs="Arial"/>
                <w:color w:val="000000" w:themeColor="text1"/>
                <w:sz w:val="20"/>
                <w:szCs w:val="20"/>
                <w:lang w:eastAsia="en-GB"/>
              </w:rPr>
              <w:t>24</w:t>
            </w:r>
            <w:r w:rsidR="00FF2FF6" w:rsidRPr="27C4534D">
              <w:rPr>
                <w:rFonts w:cs="Arial"/>
                <w:color w:val="000000" w:themeColor="text1"/>
                <w:sz w:val="20"/>
                <w:szCs w:val="20"/>
                <w:lang w:eastAsia="en-GB"/>
              </w:rPr>
              <w:t xml:space="preserve"> hour</w:t>
            </w:r>
            <w:proofErr w:type="gramEnd"/>
            <w:r w:rsidR="00FF2FF6" w:rsidRPr="27C4534D">
              <w:rPr>
                <w:rFonts w:cs="Arial"/>
                <w:color w:val="000000" w:themeColor="text1"/>
                <w:sz w:val="20"/>
                <w:szCs w:val="20"/>
                <w:lang w:eastAsia="en-GB"/>
              </w:rPr>
              <w:t xml:space="preserve"> agreed period</w:t>
            </w:r>
          </w:p>
        </w:tc>
      </w:tr>
      <w:tr w:rsidR="00FF2FF6" w14:paraId="160F7507" w14:textId="77777777" w:rsidTr="00BF3A8A">
        <w:trPr>
          <w:trHeight w:val="300"/>
          <w:jc w:val="center"/>
        </w:trPr>
        <w:tc>
          <w:tcPr>
            <w:tcW w:w="3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3A982" w14:textId="77777777" w:rsidR="00FF2FF6" w:rsidRPr="004905A0" w:rsidRDefault="00FF2FF6">
            <w:pPr>
              <w:overflowPunct w:val="0"/>
              <w:autoSpaceDE w:val="0"/>
              <w:autoSpaceDN w:val="0"/>
              <w:jc w:val="both"/>
              <w:textAlignment w:val="baseline"/>
              <w:rPr>
                <w:rFonts w:cs="Arial"/>
                <w:sz w:val="20"/>
                <w:szCs w:val="20"/>
                <w:lang w:eastAsia="en-GB"/>
              </w:rPr>
            </w:pPr>
            <w:r w:rsidRPr="004905A0">
              <w:rPr>
                <w:rFonts w:cs="Arial"/>
                <w:sz w:val="24"/>
                <w:lang w:eastAsia="en-GB"/>
              </w:rPr>
              <w:t>Mobilisation of the ‘Soft shell’ body storage units to the appointed location after the 24 hours being called upon (1 hour after deadline)</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14:paraId="031AE5FA" w14:textId="6FCD02EE" w:rsidR="00FF2FF6" w:rsidRPr="00BF3A8A" w:rsidRDefault="00904E7E">
            <w:pPr>
              <w:overflowPunct w:val="0"/>
              <w:autoSpaceDE w:val="0"/>
              <w:autoSpaceDN w:val="0"/>
              <w:jc w:val="center"/>
              <w:textAlignment w:val="baseline"/>
              <w:rPr>
                <w:rFonts w:cs="Arial"/>
                <w:sz w:val="20"/>
                <w:szCs w:val="20"/>
                <w:lang w:eastAsia="en-GB"/>
              </w:rPr>
            </w:pPr>
            <w:r w:rsidRPr="004D1DEA">
              <w:rPr>
                <w:rFonts w:cs="Arial"/>
                <w:sz w:val="20"/>
                <w:szCs w:val="20"/>
                <w:lang w:eastAsia="en-GB"/>
              </w:rPr>
              <w:t>10</w:t>
            </w:r>
            <w:r w:rsidR="00FF2FF6" w:rsidRPr="004D1DEA">
              <w:rPr>
                <w:rFonts w:cs="Arial"/>
                <w:sz w:val="20"/>
                <w:szCs w:val="20"/>
                <w:lang w:eastAsia="en-GB"/>
              </w:rPr>
              <w:t>%</w:t>
            </w:r>
          </w:p>
        </w:tc>
        <w:tc>
          <w:tcPr>
            <w:tcW w:w="3641" w:type="dxa"/>
            <w:tcBorders>
              <w:top w:val="nil"/>
              <w:left w:val="nil"/>
              <w:bottom w:val="single" w:sz="8" w:space="0" w:color="auto"/>
              <w:right w:val="single" w:sz="8" w:space="0" w:color="auto"/>
            </w:tcBorders>
            <w:tcMar>
              <w:top w:w="0" w:type="dxa"/>
              <w:left w:w="108" w:type="dxa"/>
              <w:bottom w:w="0" w:type="dxa"/>
              <w:right w:w="108" w:type="dxa"/>
            </w:tcMar>
            <w:hideMark/>
          </w:tcPr>
          <w:p w14:paraId="39F56423" w14:textId="5C42B715" w:rsidR="00FF2FF6" w:rsidRPr="00BF3A8A" w:rsidRDefault="00FF2FF6">
            <w:pPr>
              <w:overflowPunct w:val="0"/>
              <w:autoSpaceDE w:val="0"/>
              <w:autoSpaceDN w:val="0"/>
              <w:jc w:val="center"/>
              <w:textAlignment w:val="baseline"/>
              <w:rPr>
                <w:rFonts w:cs="Arial"/>
                <w:color w:val="000000"/>
                <w:sz w:val="20"/>
                <w:szCs w:val="20"/>
                <w:lang w:eastAsia="en-GB"/>
              </w:rPr>
            </w:pPr>
            <w:r w:rsidRPr="00BF3A8A">
              <w:rPr>
                <w:rFonts w:cs="Arial"/>
                <w:color w:val="000000" w:themeColor="text1"/>
                <w:sz w:val="20"/>
                <w:szCs w:val="20"/>
                <w:lang w:eastAsia="en-GB"/>
              </w:rPr>
              <w:t xml:space="preserve"> </w:t>
            </w:r>
            <w:r w:rsidR="5E786FE3" w:rsidRPr="00BF3A8A">
              <w:rPr>
                <w:rFonts w:cs="Arial"/>
                <w:color w:val="000000" w:themeColor="text1"/>
                <w:sz w:val="20"/>
                <w:szCs w:val="20"/>
                <w:lang w:eastAsia="en-GB"/>
              </w:rPr>
              <w:t xml:space="preserve">A </w:t>
            </w:r>
            <w:r w:rsidR="59196B45" w:rsidRPr="00BF3A8A">
              <w:rPr>
                <w:rFonts w:cs="Arial"/>
                <w:color w:val="000000" w:themeColor="text1"/>
                <w:sz w:val="20"/>
                <w:szCs w:val="20"/>
                <w:lang w:eastAsia="en-GB"/>
              </w:rPr>
              <w:t>10% reduction in fees if there is a</w:t>
            </w:r>
            <w:r w:rsidR="4619B2ED" w:rsidRPr="00BF3A8A">
              <w:rPr>
                <w:rFonts w:cs="Arial"/>
                <w:color w:val="000000" w:themeColor="text1"/>
                <w:sz w:val="20"/>
                <w:szCs w:val="20"/>
                <w:lang w:eastAsia="en-GB"/>
              </w:rPr>
              <w:t>ny</w:t>
            </w:r>
            <w:r w:rsidR="59196B45" w:rsidRPr="00BF3A8A">
              <w:rPr>
                <w:rFonts w:cs="Arial"/>
                <w:color w:val="000000" w:themeColor="text1"/>
                <w:sz w:val="20"/>
                <w:szCs w:val="20"/>
                <w:lang w:eastAsia="en-GB"/>
              </w:rPr>
              <w:t xml:space="preserve"> </w:t>
            </w:r>
            <w:r w:rsidR="3E1DD486" w:rsidRPr="00BF3A8A">
              <w:rPr>
                <w:rFonts w:cs="Arial"/>
                <w:color w:val="000000" w:themeColor="text1"/>
                <w:sz w:val="20"/>
                <w:szCs w:val="20"/>
                <w:lang w:eastAsia="en-GB"/>
              </w:rPr>
              <w:t xml:space="preserve">delay to the </w:t>
            </w:r>
            <w:proofErr w:type="gramStart"/>
            <w:r w:rsidR="3E1DD486" w:rsidRPr="00BF3A8A">
              <w:rPr>
                <w:rFonts w:cs="Arial"/>
                <w:color w:val="000000" w:themeColor="text1"/>
                <w:sz w:val="20"/>
                <w:szCs w:val="20"/>
                <w:lang w:eastAsia="en-GB"/>
              </w:rPr>
              <w:t>24 hour</w:t>
            </w:r>
            <w:proofErr w:type="gramEnd"/>
            <w:r w:rsidR="3E1DD486" w:rsidRPr="00BF3A8A">
              <w:rPr>
                <w:rFonts w:cs="Arial"/>
                <w:color w:val="000000" w:themeColor="text1"/>
                <w:sz w:val="20"/>
                <w:szCs w:val="20"/>
                <w:lang w:eastAsia="en-GB"/>
              </w:rPr>
              <w:t xml:space="preserve"> agreed period </w:t>
            </w:r>
            <w:r w:rsidR="7F742AF4" w:rsidRPr="00BF3A8A">
              <w:rPr>
                <w:rFonts w:cs="Arial"/>
                <w:color w:val="000000" w:themeColor="text1"/>
                <w:sz w:val="20"/>
                <w:szCs w:val="20"/>
                <w:lang w:eastAsia="en-GB"/>
              </w:rPr>
              <w:t>where the delay is</w:t>
            </w:r>
            <w:r w:rsidR="0061576C" w:rsidRPr="004D1DEA">
              <w:rPr>
                <w:rFonts w:cs="Arial"/>
                <w:color w:val="000000" w:themeColor="text1"/>
                <w:sz w:val="20"/>
                <w:szCs w:val="20"/>
                <w:lang w:eastAsia="en-GB"/>
              </w:rPr>
              <w:t xml:space="preserve"> less</w:t>
            </w:r>
            <w:r w:rsidR="3E1DD486" w:rsidRPr="00BF3A8A">
              <w:rPr>
                <w:rFonts w:cs="Arial"/>
                <w:color w:val="000000" w:themeColor="text1"/>
                <w:sz w:val="20"/>
                <w:szCs w:val="20"/>
                <w:lang w:eastAsia="en-GB"/>
              </w:rPr>
              <w:t xml:space="preserve"> </w:t>
            </w:r>
            <w:r w:rsidR="3588D97B" w:rsidRPr="00BF3A8A">
              <w:rPr>
                <w:rFonts w:cs="Arial"/>
                <w:color w:val="000000" w:themeColor="text1"/>
                <w:sz w:val="20"/>
                <w:szCs w:val="20"/>
                <w:lang w:eastAsia="en-GB"/>
              </w:rPr>
              <w:t>than 6 hours</w:t>
            </w:r>
            <w:r w:rsidR="27B97833" w:rsidRPr="00BF3A8A">
              <w:rPr>
                <w:rFonts w:cs="Arial"/>
                <w:color w:val="000000" w:themeColor="text1"/>
                <w:sz w:val="20"/>
                <w:szCs w:val="20"/>
                <w:lang w:eastAsia="en-GB"/>
              </w:rPr>
              <w:t>.</w:t>
            </w:r>
            <w:r w:rsidRPr="00BF3A8A">
              <w:rPr>
                <w:rFonts w:cs="Arial"/>
                <w:color w:val="000000" w:themeColor="text1"/>
                <w:sz w:val="20"/>
                <w:szCs w:val="20"/>
                <w:lang w:eastAsia="en-GB"/>
              </w:rPr>
              <w:t xml:space="preserve"> </w:t>
            </w:r>
          </w:p>
        </w:tc>
      </w:tr>
      <w:tr w:rsidR="00FF2FF6" w14:paraId="61DC4F92" w14:textId="77777777" w:rsidTr="00BF3A8A">
        <w:trPr>
          <w:trHeight w:val="300"/>
          <w:jc w:val="center"/>
        </w:trPr>
        <w:tc>
          <w:tcPr>
            <w:tcW w:w="3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93DA5" w14:textId="77777777" w:rsidR="00FF2FF6" w:rsidRPr="004905A0" w:rsidRDefault="00FF2FF6">
            <w:pPr>
              <w:rPr>
                <w:rFonts w:cs="Arial"/>
                <w:sz w:val="20"/>
                <w:szCs w:val="20"/>
                <w:lang w:eastAsia="en-GB"/>
              </w:rPr>
            </w:pPr>
            <w:r w:rsidRPr="004905A0">
              <w:rPr>
                <w:rFonts w:cs="Arial"/>
                <w:sz w:val="24"/>
                <w:lang w:eastAsia="en-GB"/>
              </w:rPr>
              <w:lastRenderedPageBreak/>
              <w:t>Mobilisation of the ‘Soft shell’ body storage units to the appointed location after the 24 hours being called upon (6 hours late)</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14:paraId="7F8ED44E" w14:textId="6206C247" w:rsidR="00FF2FF6" w:rsidRPr="00BF3A8A" w:rsidRDefault="00904E7E">
            <w:pPr>
              <w:jc w:val="center"/>
              <w:rPr>
                <w:rFonts w:cs="Arial"/>
                <w:sz w:val="20"/>
                <w:szCs w:val="20"/>
                <w:lang w:eastAsia="en-GB"/>
              </w:rPr>
            </w:pPr>
            <w:r w:rsidRPr="004D1DEA">
              <w:rPr>
                <w:rFonts w:cs="Arial"/>
                <w:sz w:val="20"/>
                <w:szCs w:val="20"/>
                <w:lang w:eastAsia="en-GB"/>
              </w:rPr>
              <w:t>25</w:t>
            </w:r>
            <w:r w:rsidR="00FF2FF6" w:rsidRPr="004D1DEA">
              <w:rPr>
                <w:rFonts w:cs="Arial"/>
                <w:sz w:val="20"/>
                <w:szCs w:val="20"/>
                <w:lang w:eastAsia="en-GB"/>
              </w:rPr>
              <w:t>%</w:t>
            </w:r>
          </w:p>
        </w:tc>
        <w:tc>
          <w:tcPr>
            <w:tcW w:w="3641" w:type="dxa"/>
            <w:tcBorders>
              <w:top w:val="nil"/>
              <w:left w:val="nil"/>
              <w:bottom w:val="single" w:sz="8" w:space="0" w:color="auto"/>
              <w:right w:val="single" w:sz="8" w:space="0" w:color="auto"/>
            </w:tcBorders>
            <w:tcMar>
              <w:top w:w="0" w:type="dxa"/>
              <w:left w:w="108" w:type="dxa"/>
              <w:bottom w:w="0" w:type="dxa"/>
              <w:right w:w="108" w:type="dxa"/>
            </w:tcMar>
          </w:tcPr>
          <w:p w14:paraId="2573ADB9" w14:textId="04BD961E" w:rsidR="00FF2FF6" w:rsidRPr="00BF3A8A" w:rsidRDefault="6ED811D9">
            <w:pPr>
              <w:overflowPunct w:val="0"/>
              <w:autoSpaceDE w:val="0"/>
              <w:autoSpaceDN w:val="0"/>
              <w:jc w:val="center"/>
              <w:textAlignment w:val="baseline"/>
              <w:rPr>
                <w:rFonts w:cs="Arial"/>
                <w:color w:val="000000"/>
                <w:sz w:val="20"/>
                <w:szCs w:val="20"/>
                <w:lang w:eastAsia="en-GB"/>
              </w:rPr>
            </w:pPr>
            <w:r w:rsidRPr="00BF3A8A">
              <w:rPr>
                <w:rFonts w:cs="Arial"/>
                <w:color w:val="000000" w:themeColor="text1"/>
                <w:sz w:val="20"/>
                <w:szCs w:val="20"/>
                <w:lang w:eastAsia="en-GB"/>
              </w:rPr>
              <w:t>A 25% reduction to fees if the</w:t>
            </w:r>
            <w:r w:rsidR="5A958F51" w:rsidRPr="00BF3A8A">
              <w:rPr>
                <w:rFonts w:cs="Arial"/>
                <w:color w:val="000000" w:themeColor="text1"/>
                <w:sz w:val="20"/>
                <w:szCs w:val="20"/>
                <w:lang w:eastAsia="en-GB"/>
              </w:rPr>
              <w:t xml:space="preserve">re is a delay of more than 6 hours </w:t>
            </w:r>
            <w:r w:rsidR="3365179F" w:rsidRPr="00BF3A8A">
              <w:rPr>
                <w:rFonts w:cs="Arial"/>
                <w:color w:val="000000" w:themeColor="text1"/>
                <w:sz w:val="20"/>
                <w:szCs w:val="20"/>
                <w:lang w:eastAsia="en-GB"/>
              </w:rPr>
              <w:t xml:space="preserve">(but less than 12 hours) </w:t>
            </w:r>
            <w:r w:rsidR="5A958F51" w:rsidRPr="00BF3A8A">
              <w:rPr>
                <w:rFonts w:cs="Arial"/>
                <w:color w:val="000000" w:themeColor="text1"/>
                <w:sz w:val="20"/>
                <w:szCs w:val="20"/>
                <w:lang w:eastAsia="en-GB"/>
              </w:rPr>
              <w:t xml:space="preserve">to the </w:t>
            </w:r>
            <w:proofErr w:type="gramStart"/>
            <w:r w:rsidR="5A958F51" w:rsidRPr="00BF3A8A">
              <w:rPr>
                <w:rFonts w:cs="Arial"/>
                <w:color w:val="000000" w:themeColor="text1"/>
                <w:sz w:val="20"/>
                <w:szCs w:val="20"/>
                <w:lang w:eastAsia="en-GB"/>
              </w:rPr>
              <w:t>24 hour</w:t>
            </w:r>
            <w:proofErr w:type="gramEnd"/>
            <w:r w:rsidR="5A958F51" w:rsidRPr="00BF3A8A">
              <w:rPr>
                <w:rFonts w:cs="Arial"/>
                <w:color w:val="000000" w:themeColor="text1"/>
                <w:sz w:val="20"/>
                <w:szCs w:val="20"/>
                <w:lang w:eastAsia="en-GB"/>
              </w:rPr>
              <w:t xml:space="preserve"> agreed period.</w:t>
            </w:r>
          </w:p>
        </w:tc>
      </w:tr>
      <w:tr w:rsidR="00FF2FF6" w14:paraId="0581A848" w14:textId="77777777" w:rsidTr="00BF3A8A">
        <w:trPr>
          <w:trHeight w:val="300"/>
          <w:jc w:val="center"/>
        </w:trPr>
        <w:tc>
          <w:tcPr>
            <w:tcW w:w="3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58B2C" w14:textId="77777777" w:rsidR="00FF2FF6" w:rsidRPr="004905A0" w:rsidRDefault="00FF2FF6">
            <w:pPr>
              <w:rPr>
                <w:rFonts w:cs="Arial"/>
                <w:sz w:val="20"/>
                <w:szCs w:val="20"/>
                <w:lang w:eastAsia="en-GB"/>
              </w:rPr>
            </w:pPr>
            <w:r w:rsidRPr="004905A0">
              <w:rPr>
                <w:rFonts w:cs="Arial"/>
                <w:sz w:val="24"/>
                <w:lang w:eastAsia="en-GB"/>
              </w:rPr>
              <w:t>Mobilisation of the ‘Soft shell’ body storage units to the appointed location after the 24 hours being called upon (after being 12 hours late)</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14:paraId="10190FD9" w14:textId="048A9B5B" w:rsidR="00FF2FF6" w:rsidRPr="00BF3A8A" w:rsidRDefault="00904E7E">
            <w:pPr>
              <w:jc w:val="center"/>
              <w:rPr>
                <w:rFonts w:cs="Arial"/>
                <w:sz w:val="20"/>
                <w:szCs w:val="20"/>
                <w:lang w:eastAsia="en-GB"/>
              </w:rPr>
            </w:pPr>
            <w:r w:rsidRPr="004D1DEA">
              <w:rPr>
                <w:rFonts w:cs="Arial"/>
                <w:sz w:val="20"/>
                <w:szCs w:val="20"/>
                <w:lang w:eastAsia="en-GB"/>
              </w:rPr>
              <w:t>50</w:t>
            </w:r>
            <w:r w:rsidR="00FF2FF6" w:rsidRPr="004D1DEA">
              <w:rPr>
                <w:rFonts w:cs="Arial"/>
                <w:sz w:val="20"/>
                <w:szCs w:val="20"/>
                <w:lang w:eastAsia="en-GB"/>
              </w:rPr>
              <w:t>%</w:t>
            </w:r>
          </w:p>
        </w:tc>
        <w:tc>
          <w:tcPr>
            <w:tcW w:w="3641" w:type="dxa"/>
            <w:tcBorders>
              <w:top w:val="nil"/>
              <w:left w:val="nil"/>
              <w:bottom w:val="single" w:sz="8" w:space="0" w:color="auto"/>
              <w:right w:val="single" w:sz="8" w:space="0" w:color="auto"/>
            </w:tcBorders>
            <w:tcMar>
              <w:top w:w="0" w:type="dxa"/>
              <w:left w:w="108" w:type="dxa"/>
              <w:bottom w:w="0" w:type="dxa"/>
              <w:right w:w="108" w:type="dxa"/>
            </w:tcMar>
          </w:tcPr>
          <w:p w14:paraId="2C81AAC9" w14:textId="1547067F" w:rsidR="00FF2FF6" w:rsidRPr="00172F2B" w:rsidRDefault="4EAAE0F5">
            <w:pPr>
              <w:overflowPunct w:val="0"/>
              <w:autoSpaceDE w:val="0"/>
              <w:autoSpaceDN w:val="0"/>
              <w:jc w:val="center"/>
              <w:textAlignment w:val="baseline"/>
              <w:rPr>
                <w:rFonts w:cs="Arial"/>
                <w:color w:val="000000"/>
                <w:sz w:val="20"/>
                <w:szCs w:val="20"/>
                <w:lang w:eastAsia="en-GB"/>
              </w:rPr>
            </w:pPr>
            <w:r w:rsidRPr="68A633D2">
              <w:rPr>
                <w:rFonts w:cs="Arial"/>
                <w:color w:val="000000" w:themeColor="text1"/>
                <w:sz w:val="20"/>
                <w:szCs w:val="20"/>
                <w:lang w:eastAsia="en-GB"/>
              </w:rPr>
              <w:t xml:space="preserve">A 50% reduction to fees if there is a delay of more than 12 hours </w:t>
            </w:r>
            <w:r w:rsidR="15C83284" w:rsidRPr="68A633D2">
              <w:rPr>
                <w:rFonts w:cs="Arial"/>
                <w:color w:val="000000" w:themeColor="text1"/>
                <w:sz w:val="20"/>
                <w:szCs w:val="20"/>
                <w:lang w:eastAsia="en-GB"/>
              </w:rPr>
              <w:t xml:space="preserve">(but less than </w:t>
            </w:r>
            <w:r w:rsidR="002E59FC">
              <w:rPr>
                <w:rFonts w:cs="Arial"/>
                <w:color w:val="000000" w:themeColor="text1"/>
                <w:sz w:val="20"/>
                <w:szCs w:val="20"/>
                <w:lang w:eastAsia="en-GB"/>
              </w:rPr>
              <w:t>24</w:t>
            </w:r>
            <w:r w:rsidR="15C83284" w:rsidRPr="68A633D2">
              <w:rPr>
                <w:rFonts w:cs="Arial"/>
                <w:color w:val="000000" w:themeColor="text1"/>
                <w:sz w:val="20"/>
                <w:szCs w:val="20"/>
                <w:lang w:eastAsia="en-GB"/>
              </w:rPr>
              <w:t xml:space="preserve"> hours) </w:t>
            </w:r>
            <w:r w:rsidRPr="68A633D2">
              <w:rPr>
                <w:rFonts w:cs="Arial"/>
                <w:color w:val="000000" w:themeColor="text1"/>
                <w:sz w:val="20"/>
                <w:szCs w:val="20"/>
                <w:lang w:eastAsia="en-GB"/>
              </w:rPr>
              <w:t xml:space="preserve">to the </w:t>
            </w:r>
            <w:proofErr w:type="gramStart"/>
            <w:r w:rsidRPr="68A633D2">
              <w:rPr>
                <w:rFonts w:cs="Arial"/>
                <w:color w:val="000000" w:themeColor="text1"/>
                <w:sz w:val="20"/>
                <w:szCs w:val="20"/>
                <w:lang w:eastAsia="en-GB"/>
              </w:rPr>
              <w:t>24 hour</w:t>
            </w:r>
            <w:proofErr w:type="gramEnd"/>
            <w:r w:rsidRPr="68A633D2">
              <w:rPr>
                <w:rFonts w:cs="Arial"/>
                <w:color w:val="000000" w:themeColor="text1"/>
                <w:sz w:val="20"/>
                <w:szCs w:val="20"/>
                <w:lang w:eastAsia="en-GB"/>
              </w:rPr>
              <w:t xml:space="preserve"> agreed period.</w:t>
            </w:r>
          </w:p>
        </w:tc>
      </w:tr>
      <w:tr w:rsidR="00FF2FF6" w14:paraId="4F1BBCCC" w14:textId="77777777" w:rsidTr="00BF3A8A">
        <w:trPr>
          <w:trHeight w:val="300"/>
          <w:jc w:val="center"/>
        </w:trPr>
        <w:tc>
          <w:tcPr>
            <w:tcW w:w="360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A217BAA" w14:textId="77777777" w:rsidR="00FF2FF6" w:rsidRPr="004905A0" w:rsidRDefault="00FF2FF6">
            <w:pPr>
              <w:rPr>
                <w:rFonts w:cs="Arial"/>
                <w:szCs w:val="22"/>
                <w:lang w:eastAsia="en-GB"/>
              </w:rPr>
            </w:pPr>
            <w:r w:rsidRPr="004905A0">
              <w:rPr>
                <w:rFonts w:cs="Arial"/>
                <w:szCs w:val="22"/>
                <w:lang w:eastAsia="en-GB"/>
              </w:rPr>
              <w:t xml:space="preserve">Non-delivery of </w:t>
            </w:r>
            <w:proofErr w:type="gramStart"/>
            <w:r w:rsidRPr="004905A0">
              <w:rPr>
                <w:rFonts w:cs="Arial"/>
                <w:szCs w:val="22"/>
                <w:lang w:eastAsia="en-GB"/>
              </w:rPr>
              <w:t>soft shell</w:t>
            </w:r>
            <w:proofErr w:type="gramEnd"/>
            <w:r w:rsidRPr="004905A0">
              <w:rPr>
                <w:rFonts w:cs="Arial"/>
                <w:szCs w:val="22"/>
                <w:lang w:eastAsia="en-GB"/>
              </w:rPr>
              <w:t xml:space="preserve"> body storage units to the appointed location after being called upon</w:t>
            </w:r>
          </w:p>
        </w:tc>
        <w:tc>
          <w:tcPr>
            <w:tcW w:w="1680" w:type="dxa"/>
            <w:tcBorders>
              <w:top w:val="nil"/>
              <w:left w:val="nil"/>
              <w:bottom w:val="single" w:sz="4" w:space="0" w:color="auto"/>
              <w:right w:val="single" w:sz="8" w:space="0" w:color="auto"/>
            </w:tcBorders>
            <w:tcMar>
              <w:top w:w="0" w:type="dxa"/>
              <w:left w:w="108" w:type="dxa"/>
              <w:bottom w:w="0" w:type="dxa"/>
              <w:right w:w="108" w:type="dxa"/>
            </w:tcMar>
            <w:hideMark/>
          </w:tcPr>
          <w:p w14:paraId="51921AB9" w14:textId="021F8B67" w:rsidR="00FF2FF6" w:rsidRPr="00BF3A8A" w:rsidRDefault="36495FD7">
            <w:pPr>
              <w:jc w:val="center"/>
              <w:rPr>
                <w:rFonts w:cs="Arial"/>
                <w:sz w:val="20"/>
                <w:szCs w:val="20"/>
                <w:lang w:eastAsia="en-GB"/>
              </w:rPr>
            </w:pPr>
            <w:r w:rsidRPr="004D1DEA">
              <w:rPr>
                <w:rFonts w:cs="Arial"/>
                <w:sz w:val="20"/>
                <w:szCs w:val="20"/>
                <w:lang w:eastAsia="en-GB"/>
              </w:rPr>
              <w:t>75</w:t>
            </w:r>
            <w:r w:rsidR="00FF2FF6" w:rsidRPr="004D1DEA">
              <w:rPr>
                <w:rFonts w:cs="Arial"/>
                <w:sz w:val="20"/>
                <w:szCs w:val="20"/>
                <w:lang w:eastAsia="en-GB"/>
              </w:rPr>
              <w:t>%</w:t>
            </w:r>
          </w:p>
        </w:tc>
        <w:tc>
          <w:tcPr>
            <w:tcW w:w="3641" w:type="dxa"/>
            <w:tcBorders>
              <w:top w:val="nil"/>
              <w:left w:val="nil"/>
              <w:bottom w:val="single" w:sz="4" w:space="0" w:color="auto"/>
              <w:right w:val="single" w:sz="8" w:space="0" w:color="auto"/>
            </w:tcBorders>
            <w:tcMar>
              <w:top w:w="0" w:type="dxa"/>
              <w:left w:w="108" w:type="dxa"/>
              <w:bottom w:w="0" w:type="dxa"/>
              <w:right w:w="108" w:type="dxa"/>
            </w:tcMar>
          </w:tcPr>
          <w:p w14:paraId="6D180F9C" w14:textId="7982367B" w:rsidR="00FF2FF6" w:rsidRPr="00172F2B" w:rsidRDefault="00FC4FAD">
            <w:pPr>
              <w:overflowPunct w:val="0"/>
              <w:autoSpaceDE w:val="0"/>
              <w:autoSpaceDN w:val="0"/>
              <w:jc w:val="center"/>
              <w:textAlignment w:val="baseline"/>
              <w:rPr>
                <w:rFonts w:cs="Arial"/>
                <w:color w:val="000000"/>
                <w:sz w:val="20"/>
                <w:szCs w:val="20"/>
                <w:lang w:eastAsia="en-GB"/>
              </w:rPr>
            </w:pPr>
            <w:r w:rsidRPr="668FE798">
              <w:rPr>
                <w:rFonts w:cs="Arial"/>
                <w:color w:val="000000" w:themeColor="text1"/>
                <w:sz w:val="20"/>
                <w:szCs w:val="20"/>
                <w:lang w:eastAsia="en-GB"/>
              </w:rPr>
              <w:t>A</w:t>
            </w:r>
            <w:r w:rsidR="579928BA" w:rsidRPr="668FE798">
              <w:rPr>
                <w:rFonts w:cs="Arial"/>
                <w:color w:val="000000" w:themeColor="text1"/>
                <w:sz w:val="20"/>
                <w:szCs w:val="20"/>
                <w:lang w:eastAsia="en-GB"/>
              </w:rPr>
              <w:t xml:space="preserve"> </w:t>
            </w:r>
            <w:r w:rsidR="008FB489" w:rsidRPr="4013214F">
              <w:rPr>
                <w:rFonts w:cs="Arial"/>
                <w:color w:val="000000" w:themeColor="text1"/>
                <w:sz w:val="20"/>
                <w:szCs w:val="20"/>
                <w:lang w:eastAsia="en-GB"/>
              </w:rPr>
              <w:t>75</w:t>
            </w:r>
            <w:r w:rsidR="579928BA" w:rsidRPr="5B16DA62">
              <w:rPr>
                <w:rFonts w:cs="Arial"/>
                <w:color w:val="000000" w:themeColor="text1"/>
                <w:sz w:val="20"/>
                <w:szCs w:val="20"/>
                <w:lang w:eastAsia="en-GB"/>
              </w:rPr>
              <w:t xml:space="preserve">% </w:t>
            </w:r>
            <w:r w:rsidR="579928BA" w:rsidRPr="370ED4F5">
              <w:rPr>
                <w:rFonts w:cs="Arial"/>
                <w:color w:val="000000" w:themeColor="text1"/>
                <w:sz w:val="20"/>
                <w:szCs w:val="20"/>
                <w:lang w:eastAsia="en-GB"/>
              </w:rPr>
              <w:t xml:space="preserve">reduction to fees of there </w:t>
            </w:r>
            <w:r w:rsidR="579928BA" w:rsidRPr="2E4EEF15">
              <w:rPr>
                <w:rFonts w:cs="Arial"/>
                <w:color w:val="000000" w:themeColor="text1"/>
                <w:sz w:val="20"/>
                <w:szCs w:val="20"/>
                <w:lang w:eastAsia="en-GB"/>
              </w:rPr>
              <w:t xml:space="preserve">is a </w:t>
            </w:r>
            <w:r w:rsidRPr="09E74557">
              <w:rPr>
                <w:rFonts w:cs="Arial"/>
                <w:color w:val="000000" w:themeColor="text1"/>
                <w:sz w:val="20"/>
                <w:szCs w:val="20"/>
                <w:lang w:eastAsia="en-GB"/>
              </w:rPr>
              <w:t>de</w:t>
            </w:r>
            <w:r w:rsidR="01520375" w:rsidRPr="09E74557">
              <w:rPr>
                <w:rFonts w:cs="Arial"/>
                <w:color w:val="000000" w:themeColor="text1"/>
                <w:sz w:val="20"/>
                <w:szCs w:val="20"/>
                <w:lang w:eastAsia="en-GB"/>
              </w:rPr>
              <w:t xml:space="preserve">lay of </w:t>
            </w:r>
            <w:r w:rsidR="01520375" w:rsidRPr="37961139">
              <w:rPr>
                <w:rFonts w:cs="Arial"/>
                <w:color w:val="000000" w:themeColor="text1"/>
                <w:sz w:val="20"/>
                <w:szCs w:val="20"/>
                <w:lang w:eastAsia="en-GB"/>
              </w:rPr>
              <w:t xml:space="preserve">over </w:t>
            </w:r>
            <w:r w:rsidR="002E59FC">
              <w:rPr>
                <w:rFonts w:cs="Arial"/>
                <w:color w:val="000000" w:themeColor="text1"/>
                <w:sz w:val="20"/>
                <w:szCs w:val="20"/>
                <w:lang w:eastAsia="en-GB"/>
              </w:rPr>
              <w:t>24</w:t>
            </w:r>
            <w:r w:rsidR="5CB6CA07" w:rsidRPr="0C37314A">
              <w:rPr>
                <w:rFonts w:cs="Arial"/>
                <w:color w:val="000000" w:themeColor="text1"/>
                <w:sz w:val="20"/>
                <w:szCs w:val="20"/>
                <w:lang w:eastAsia="en-GB"/>
              </w:rPr>
              <w:t xml:space="preserve"> </w:t>
            </w:r>
            <w:r w:rsidR="5CB6CA07" w:rsidRPr="00F49973">
              <w:rPr>
                <w:rFonts w:cs="Arial"/>
                <w:color w:val="000000" w:themeColor="text1"/>
                <w:sz w:val="20"/>
                <w:szCs w:val="20"/>
                <w:lang w:eastAsia="en-GB"/>
              </w:rPr>
              <w:t xml:space="preserve">hours </w:t>
            </w:r>
            <w:r w:rsidR="1CA5614A" w:rsidRPr="51553BC1">
              <w:rPr>
                <w:rFonts w:cs="Arial"/>
                <w:color w:val="000000" w:themeColor="text1"/>
                <w:sz w:val="20"/>
                <w:szCs w:val="20"/>
                <w:lang w:eastAsia="en-GB"/>
              </w:rPr>
              <w:t xml:space="preserve">to the </w:t>
            </w:r>
            <w:proofErr w:type="gramStart"/>
            <w:r w:rsidR="1CA5614A" w:rsidRPr="00A2A7A4">
              <w:rPr>
                <w:rFonts w:cs="Arial"/>
                <w:color w:val="000000" w:themeColor="text1"/>
                <w:sz w:val="20"/>
                <w:szCs w:val="20"/>
                <w:lang w:eastAsia="en-GB"/>
              </w:rPr>
              <w:t>24 hour</w:t>
            </w:r>
            <w:proofErr w:type="gramEnd"/>
            <w:r w:rsidR="1CA5614A" w:rsidRPr="00A2A7A4">
              <w:rPr>
                <w:rFonts w:cs="Arial"/>
                <w:color w:val="000000" w:themeColor="text1"/>
                <w:sz w:val="20"/>
                <w:szCs w:val="20"/>
                <w:lang w:eastAsia="en-GB"/>
              </w:rPr>
              <w:t xml:space="preserve"> agreed </w:t>
            </w:r>
            <w:r w:rsidR="1CA5614A" w:rsidRPr="487944B0">
              <w:rPr>
                <w:rFonts w:cs="Arial"/>
                <w:color w:val="000000" w:themeColor="text1"/>
                <w:sz w:val="20"/>
                <w:szCs w:val="20"/>
                <w:lang w:eastAsia="en-GB"/>
              </w:rPr>
              <w:t xml:space="preserve">period. </w:t>
            </w:r>
          </w:p>
        </w:tc>
      </w:tr>
      <w:tr w:rsidR="00FF2FF6" w14:paraId="5E1A5ADD" w14:textId="77777777" w:rsidTr="00BF3A8A">
        <w:trPr>
          <w:trHeight w:val="300"/>
          <w:jc w:val="center"/>
        </w:trPr>
        <w:tc>
          <w:tcPr>
            <w:tcW w:w="892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554A91" w14:textId="368CCCF5" w:rsidR="00FF2FF6" w:rsidRPr="004905A0" w:rsidRDefault="00253909" w:rsidP="004905A0">
            <w:pPr>
              <w:overflowPunct w:val="0"/>
              <w:autoSpaceDE w:val="0"/>
              <w:autoSpaceDN w:val="0"/>
              <w:textAlignment w:val="baseline"/>
              <w:rPr>
                <w:rFonts w:eastAsiaTheme="minorHAnsi" w:cs="Arial"/>
                <w:b/>
                <w:sz w:val="20"/>
                <w:szCs w:val="20"/>
                <w:lang w:eastAsia="en-GB"/>
              </w:rPr>
            </w:pPr>
            <w:r w:rsidRPr="004905A0">
              <w:rPr>
                <w:rFonts w:eastAsiaTheme="minorHAnsi" w:cs="Arial"/>
                <w:b/>
                <w:sz w:val="20"/>
                <w:szCs w:val="20"/>
                <w:lang w:eastAsia="en-GB"/>
              </w:rPr>
              <w:t>Hard Shell</w:t>
            </w:r>
          </w:p>
        </w:tc>
      </w:tr>
      <w:tr w:rsidR="00253909" w14:paraId="4AD133B5" w14:textId="77777777" w:rsidTr="00BF3A8A">
        <w:trPr>
          <w:trHeight w:val="300"/>
          <w:jc w:val="center"/>
        </w:trPr>
        <w:tc>
          <w:tcPr>
            <w:tcW w:w="3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A4465" w14:textId="45AD664B" w:rsidR="00253909" w:rsidRPr="004905A0" w:rsidRDefault="00253909">
            <w:pPr>
              <w:rPr>
                <w:rFonts w:cs="Arial"/>
                <w:sz w:val="20"/>
                <w:szCs w:val="20"/>
                <w:lang w:eastAsia="en-GB"/>
              </w:rPr>
            </w:pPr>
            <w:r>
              <w:rPr>
                <w:sz w:val="24"/>
              </w:rPr>
              <w:t xml:space="preserve">Mobilisation of the ‘Hard shell’ body storage units to the appointed location within </w:t>
            </w:r>
            <w:r w:rsidRPr="64B3CD8D">
              <w:rPr>
                <w:sz w:val="24"/>
              </w:rPr>
              <w:t>3 days of it being called upon</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EB759" w14:textId="58E25EF5" w:rsidR="00253909" w:rsidRPr="00172F2B" w:rsidRDefault="00253909" w:rsidP="00253909">
            <w:pPr>
              <w:jc w:val="center"/>
              <w:rPr>
                <w:rFonts w:eastAsia="Times New Roman" w:cs="Arial"/>
                <w:sz w:val="20"/>
                <w:szCs w:val="20"/>
                <w:lang w:eastAsia="en-GB"/>
              </w:rPr>
            </w:pPr>
            <w:r>
              <w:rPr>
                <w:rFonts w:eastAsia="Times New Roman" w:cs="Arial"/>
                <w:sz w:val="20"/>
                <w:szCs w:val="20"/>
                <w:lang w:eastAsia="en-GB"/>
              </w:rPr>
              <w:t>0%</w:t>
            </w:r>
          </w:p>
        </w:tc>
        <w:tc>
          <w:tcPr>
            <w:tcW w:w="3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CB750" w14:textId="6F425C6E" w:rsidR="00253909" w:rsidRPr="00172F2B" w:rsidRDefault="00055DFD">
            <w:pPr>
              <w:overflowPunct w:val="0"/>
              <w:autoSpaceDE w:val="0"/>
              <w:autoSpaceDN w:val="0"/>
              <w:jc w:val="center"/>
              <w:textAlignment w:val="baseline"/>
              <w:rPr>
                <w:rFonts w:eastAsiaTheme="minorHAnsi" w:cs="Arial"/>
                <w:color w:val="000000"/>
                <w:sz w:val="20"/>
                <w:szCs w:val="20"/>
                <w:lang w:eastAsia="en-GB"/>
              </w:rPr>
            </w:pPr>
            <w:r w:rsidRPr="74F77DDB">
              <w:rPr>
                <w:rFonts w:cs="Arial"/>
                <w:color w:val="000000" w:themeColor="text1"/>
                <w:sz w:val="20"/>
                <w:szCs w:val="20"/>
                <w:lang w:eastAsia="en-GB"/>
              </w:rPr>
              <w:t>No</w:t>
            </w:r>
            <w:r w:rsidRPr="27C4534D">
              <w:rPr>
                <w:rFonts w:cs="Arial"/>
                <w:color w:val="000000" w:themeColor="text1"/>
                <w:sz w:val="20"/>
                <w:szCs w:val="20"/>
                <w:lang w:eastAsia="en-GB"/>
              </w:rPr>
              <w:t xml:space="preserve"> reduction in the </w:t>
            </w:r>
            <w:r w:rsidRPr="2ACE4C3F">
              <w:rPr>
                <w:rFonts w:cs="Arial"/>
                <w:color w:val="000000" w:themeColor="text1"/>
                <w:sz w:val="20"/>
                <w:szCs w:val="20"/>
                <w:lang w:eastAsia="en-GB"/>
              </w:rPr>
              <w:t>fees if</w:t>
            </w:r>
            <w:r w:rsidRPr="27C4534D">
              <w:rPr>
                <w:rFonts w:cs="Arial"/>
                <w:color w:val="000000" w:themeColor="text1"/>
                <w:sz w:val="20"/>
                <w:szCs w:val="20"/>
                <w:lang w:eastAsia="en-GB"/>
              </w:rPr>
              <w:t xml:space="preserve"> delivery </w:t>
            </w:r>
            <w:r w:rsidRPr="2C58CCB9">
              <w:rPr>
                <w:rFonts w:cs="Arial"/>
                <w:color w:val="000000" w:themeColor="text1"/>
                <w:sz w:val="20"/>
                <w:szCs w:val="20"/>
                <w:lang w:eastAsia="en-GB"/>
              </w:rPr>
              <w:t xml:space="preserve">is </w:t>
            </w:r>
            <w:r w:rsidRPr="27C4534D">
              <w:rPr>
                <w:rFonts w:cs="Arial"/>
                <w:color w:val="000000" w:themeColor="text1"/>
                <w:sz w:val="20"/>
                <w:szCs w:val="20"/>
                <w:lang w:eastAsia="en-GB"/>
              </w:rPr>
              <w:t xml:space="preserve">within the </w:t>
            </w:r>
            <w:proofErr w:type="gramStart"/>
            <w:r w:rsidRPr="17766E5F">
              <w:rPr>
                <w:rFonts w:cs="Arial"/>
                <w:color w:val="000000" w:themeColor="text1"/>
                <w:sz w:val="20"/>
                <w:szCs w:val="20"/>
                <w:lang w:eastAsia="en-GB"/>
              </w:rPr>
              <w:t>24</w:t>
            </w:r>
            <w:r w:rsidRPr="27C4534D">
              <w:rPr>
                <w:rFonts w:cs="Arial"/>
                <w:color w:val="000000" w:themeColor="text1"/>
                <w:sz w:val="20"/>
                <w:szCs w:val="20"/>
                <w:lang w:eastAsia="en-GB"/>
              </w:rPr>
              <w:t xml:space="preserve"> hour</w:t>
            </w:r>
            <w:proofErr w:type="gramEnd"/>
            <w:r w:rsidRPr="27C4534D">
              <w:rPr>
                <w:rFonts w:cs="Arial"/>
                <w:color w:val="000000" w:themeColor="text1"/>
                <w:sz w:val="20"/>
                <w:szCs w:val="20"/>
                <w:lang w:eastAsia="en-GB"/>
              </w:rPr>
              <w:t xml:space="preserve"> agreed period</w:t>
            </w:r>
          </w:p>
        </w:tc>
      </w:tr>
      <w:tr w:rsidR="00C5685B" w14:paraId="3827C006" w14:textId="77777777" w:rsidTr="00BF3A8A">
        <w:trPr>
          <w:trHeight w:val="300"/>
          <w:jc w:val="center"/>
        </w:trPr>
        <w:tc>
          <w:tcPr>
            <w:tcW w:w="3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7B06" w14:textId="7F55259A" w:rsidR="00C5685B" w:rsidRDefault="00C5685B" w:rsidP="00C5685B">
            <w:pPr>
              <w:rPr>
                <w:sz w:val="24"/>
              </w:rPr>
            </w:pPr>
            <w:r w:rsidRPr="004905A0">
              <w:rPr>
                <w:rFonts w:cs="Arial"/>
                <w:sz w:val="24"/>
                <w:lang w:eastAsia="en-GB"/>
              </w:rPr>
              <w:t>Mobilisation of the ‘Hard shell’ body storage units to the appointed location after the 24 hours being called upon (1 hour after deadline)</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7552B" w14:textId="5F97C9A3" w:rsidR="00C5685B" w:rsidRDefault="001652F2" w:rsidP="00C5685B">
            <w:pPr>
              <w:jc w:val="center"/>
              <w:rPr>
                <w:rFonts w:eastAsia="Times New Roman" w:cs="Arial"/>
                <w:sz w:val="20"/>
                <w:szCs w:val="20"/>
                <w:lang w:eastAsia="en-GB"/>
              </w:rPr>
            </w:pPr>
            <w:r>
              <w:rPr>
                <w:rFonts w:cs="Arial"/>
                <w:sz w:val="20"/>
                <w:szCs w:val="20"/>
                <w:lang w:eastAsia="en-GB"/>
              </w:rPr>
              <w:t>10</w:t>
            </w:r>
            <w:r w:rsidR="00C5685B" w:rsidRPr="004905A0">
              <w:rPr>
                <w:rFonts w:cs="Arial"/>
                <w:sz w:val="20"/>
                <w:szCs w:val="20"/>
                <w:lang w:eastAsia="en-GB"/>
              </w:rPr>
              <w:t>%</w:t>
            </w:r>
          </w:p>
        </w:tc>
        <w:tc>
          <w:tcPr>
            <w:tcW w:w="3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B311C" w14:textId="1ABC2271" w:rsidR="00C5685B" w:rsidRPr="007E47F4" w:rsidRDefault="00055DFD" w:rsidP="00C5685B">
            <w:pPr>
              <w:overflowPunct w:val="0"/>
              <w:autoSpaceDE w:val="0"/>
              <w:autoSpaceDN w:val="0"/>
              <w:jc w:val="center"/>
              <w:textAlignment w:val="baseline"/>
              <w:rPr>
                <w:rFonts w:cs="Arial"/>
                <w:color w:val="000000"/>
                <w:sz w:val="20"/>
                <w:szCs w:val="20"/>
                <w:lang w:eastAsia="en-GB"/>
              </w:rPr>
            </w:pPr>
            <w:r w:rsidRPr="00AA203E">
              <w:rPr>
                <w:rFonts w:cs="Arial"/>
                <w:color w:val="000000" w:themeColor="text1"/>
                <w:sz w:val="20"/>
                <w:szCs w:val="20"/>
                <w:lang w:eastAsia="en-GB"/>
              </w:rPr>
              <w:t xml:space="preserve">A 10% reduction in fees if there is any delay to the </w:t>
            </w:r>
            <w:proofErr w:type="gramStart"/>
            <w:r w:rsidRPr="00AA203E">
              <w:rPr>
                <w:rFonts w:cs="Arial"/>
                <w:color w:val="000000" w:themeColor="text1"/>
                <w:sz w:val="20"/>
                <w:szCs w:val="20"/>
                <w:lang w:eastAsia="en-GB"/>
              </w:rPr>
              <w:t>24 hour</w:t>
            </w:r>
            <w:proofErr w:type="gramEnd"/>
            <w:r w:rsidRPr="00AA203E">
              <w:rPr>
                <w:rFonts w:cs="Arial"/>
                <w:color w:val="000000" w:themeColor="text1"/>
                <w:sz w:val="20"/>
                <w:szCs w:val="20"/>
                <w:lang w:eastAsia="en-GB"/>
              </w:rPr>
              <w:t xml:space="preserve"> agreed period where the delay is less than 6 hours</w:t>
            </w:r>
            <w:r w:rsidRPr="007E47F4" w:rsidDel="00055DFD">
              <w:rPr>
                <w:rFonts w:cs="Arial"/>
                <w:color w:val="000000"/>
                <w:sz w:val="20"/>
                <w:szCs w:val="20"/>
                <w:lang w:eastAsia="en-GB"/>
              </w:rPr>
              <w:t xml:space="preserve"> </w:t>
            </w:r>
          </w:p>
        </w:tc>
      </w:tr>
      <w:tr w:rsidR="00C5685B" w14:paraId="099F2BAD" w14:textId="77777777" w:rsidTr="00BF3A8A">
        <w:trPr>
          <w:trHeight w:val="300"/>
          <w:jc w:val="center"/>
        </w:trPr>
        <w:tc>
          <w:tcPr>
            <w:tcW w:w="3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85899" w14:textId="5F96B968" w:rsidR="00C5685B" w:rsidRDefault="00C5685B" w:rsidP="00C5685B">
            <w:pPr>
              <w:rPr>
                <w:sz w:val="24"/>
              </w:rPr>
            </w:pPr>
            <w:r w:rsidRPr="004905A0">
              <w:rPr>
                <w:rFonts w:cs="Arial"/>
                <w:sz w:val="24"/>
                <w:lang w:eastAsia="en-GB"/>
              </w:rPr>
              <w:t>Mobilisation of the ‘Hard shell’ body storage units to the appointed location after the 24 hours being called upon (6 hours late)</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A04" w14:textId="296452D8" w:rsidR="00C5685B" w:rsidRDefault="001652F2" w:rsidP="00C5685B">
            <w:pPr>
              <w:jc w:val="center"/>
              <w:rPr>
                <w:rFonts w:eastAsia="Times New Roman" w:cs="Arial"/>
                <w:sz w:val="20"/>
                <w:szCs w:val="20"/>
                <w:lang w:eastAsia="en-GB"/>
              </w:rPr>
            </w:pPr>
            <w:r>
              <w:rPr>
                <w:rFonts w:cs="Arial"/>
                <w:sz w:val="20"/>
                <w:szCs w:val="20"/>
                <w:lang w:eastAsia="en-GB"/>
              </w:rPr>
              <w:t>25</w:t>
            </w:r>
            <w:r w:rsidR="00C5685B" w:rsidRPr="004905A0">
              <w:rPr>
                <w:rFonts w:cs="Arial"/>
                <w:sz w:val="20"/>
                <w:szCs w:val="20"/>
                <w:lang w:eastAsia="en-GB"/>
              </w:rPr>
              <w:t>%</w:t>
            </w:r>
          </w:p>
        </w:tc>
        <w:tc>
          <w:tcPr>
            <w:tcW w:w="3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D625" w14:textId="0208E679" w:rsidR="00C5685B" w:rsidRPr="007E47F4" w:rsidRDefault="0013140B" w:rsidP="00C5685B">
            <w:pPr>
              <w:overflowPunct w:val="0"/>
              <w:autoSpaceDE w:val="0"/>
              <w:autoSpaceDN w:val="0"/>
              <w:jc w:val="center"/>
              <w:textAlignment w:val="baseline"/>
              <w:rPr>
                <w:rFonts w:cs="Arial"/>
                <w:color w:val="000000"/>
                <w:sz w:val="20"/>
                <w:szCs w:val="20"/>
                <w:lang w:eastAsia="en-GB"/>
              </w:rPr>
            </w:pPr>
            <w:r w:rsidRPr="00AA203E">
              <w:rPr>
                <w:rFonts w:cs="Arial"/>
                <w:color w:val="000000" w:themeColor="text1"/>
                <w:sz w:val="20"/>
                <w:szCs w:val="20"/>
                <w:lang w:eastAsia="en-GB"/>
              </w:rPr>
              <w:t xml:space="preserve">A 25% reduction to fees if there is a delay of more than 6 hours (but less than 12 hours) to the 24 hour agreed </w:t>
            </w:r>
            <w:proofErr w:type="spellStart"/>
            <w:proofErr w:type="gramStart"/>
            <w:r w:rsidRPr="00AA203E">
              <w:rPr>
                <w:rFonts w:cs="Arial"/>
                <w:color w:val="000000" w:themeColor="text1"/>
                <w:sz w:val="20"/>
                <w:szCs w:val="20"/>
                <w:lang w:eastAsia="en-GB"/>
              </w:rPr>
              <w:t>period.</w:t>
            </w:r>
            <w:r w:rsidR="00A34977" w:rsidRPr="007E47F4">
              <w:rPr>
                <w:rFonts w:cs="Arial"/>
                <w:color w:val="000000"/>
                <w:sz w:val="20"/>
                <w:szCs w:val="20"/>
                <w:lang w:eastAsia="en-GB"/>
              </w:rPr>
              <w:t>If</w:t>
            </w:r>
            <w:proofErr w:type="spellEnd"/>
            <w:proofErr w:type="gramEnd"/>
            <w:r w:rsidR="00A34977" w:rsidRPr="007E47F4">
              <w:rPr>
                <w:rFonts w:cs="Arial"/>
                <w:color w:val="000000"/>
                <w:sz w:val="20"/>
                <w:szCs w:val="20"/>
                <w:lang w:eastAsia="en-GB"/>
              </w:rPr>
              <w:t xml:space="preserve"> capability option costs £100,000 and delivery was 6 hours after the agreed 24 hour period there would be a reduction in cost by 25% Reduced cost would be £75,000</w:t>
            </w:r>
          </w:p>
        </w:tc>
      </w:tr>
      <w:tr w:rsidR="00C5685B" w14:paraId="5CDE6593" w14:textId="77777777" w:rsidTr="00BF3A8A">
        <w:trPr>
          <w:trHeight w:val="300"/>
          <w:jc w:val="center"/>
        </w:trPr>
        <w:tc>
          <w:tcPr>
            <w:tcW w:w="3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CBCD" w14:textId="7586C854" w:rsidR="00C5685B" w:rsidRDefault="00C5685B" w:rsidP="00C5685B">
            <w:pPr>
              <w:rPr>
                <w:sz w:val="24"/>
              </w:rPr>
            </w:pPr>
            <w:r w:rsidRPr="004905A0">
              <w:rPr>
                <w:rFonts w:cs="Arial"/>
                <w:sz w:val="24"/>
                <w:lang w:eastAsia="en-GB"/>
              </w:rPr>
              <w:t>Mobilisation of the ‘Hard shell’ body storage units to the appointed location after the 24 hours being called upon (after being 12 hours late)</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64C97" w14:textId="14FF2950" w:rsidR="00C5685B" w:rsidRDefault="001652F2" w:rsidP="00C5685B">
            <w:pPr>
              <w:jc w:val="center"/>
              <w:rPr>
                <w:rFonts w:eastAsia="Times New Roman" w:cs="Arial"/>
                <w:sz w:val="20"/>
                <w:szCs w:val="20"/>
                <w:lang w:eastAsia="en-GB"/>
              </w:rPr>
            </w:pPr>
            <w:r>
              <w:rPr>
                <w:rFonts w:cs="Arial"/>
                <w:sz w:val="20"/>
                <w:szCs w:val="20"/>
                <w:lang w:eastAsia="en-GB"/>
              </w:rPr>
              <w:t>50</w:t>
            </w:r>
            <w:r w:rsidR="00C5685B" w:rsidRPr="004905A0">
              <w:rPr>
                <w:rFonts w:cs="Arial"/>
                <w:sz w:val="20"/>
                <w:szCs w:val="20"/>
                <w:lang w:eastAsia="en-GB"/>
              </w:rPr>
              <w:t>%</w:t>
            </w:r>
          </w:p>
        </w:tc>
        <w:tc>
          <w:tcPr>
            <w:tcW w:w="3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523E1" w14:textId="74BAEB48" w:rsidR="00C5685B" w:rsidRPr="009353E8" w:rsidRDefault="0013140B" w:rsidP="00C5685B">
            <w:pPr>
              <w:overflowPunct w:val="0"/>
              <w:autoSpaceDE w:val="0"/>
              <w:autoSpaceDN w:val="0"/>
              <w:jc w:val="center"/>
              <w:textAlignment w:val="baseline"/>
              <w:rPr>
                <w:rFonts w:cs="Arial"/>
                <w:color w:val="000000"/>
                <w:sz w:val="20"/>
                <w:szCs w:val="20"/>
                <w:lang w:eastAsia="en-GB"/>
              </w:rPr>
            </w:pPr>
            <w:r w:rsidRPr="68A633D2">
              <w:rPr>
                <w:rFonts w:cs="Arial"/>
                <w:color w:val="000000" w:themeColor="text1"/>
                <w:sz w:val="20"/>
                <w:szCs w:val="20"/>
                <w:lang w:eastAsia="en-GB"/>
              </w:rPr>
              <w:t xml:space="preserve">A 50% reduction to fees if there is a delay of more than 12 hours (but less than </w:t>
            </w:r>
            <w:r>
              <w:rPr>
                <w:rFonts w:cs="Arial"/>
                <w:color w:val="000000" w:themeColor="text1"/>
                <w:sz w:val="20"/>
                <w:szCs w:val="20"/>
                <w:lang w:eastAsia="en-GB"/>
              </w:rPr>
              <w:t>24</w:t>
            </w:r>
            <w:r w:rsidRPr="68A633D2">
              <w:rPr>
                <w:rFonts w:cs="Arial"/>
                <w:color w:val="000000" w:themeColor="text1"/>
                <w:sz w:val="20"/>
                <w:szCs w:val="20"/>
                <w:lang w:eastAsia="en-GB"/>
              </w:rPr>
              <w:t xml:space="preserve"> hours) to the </w:t>
            </w:r>
            <w:proofErr w:type="gramStart"/>
            <w:r w:rsidRPr="68A633D2">
              <w:rPr>
                <w:rFonts w:cs="Arial"/>
                <w:color w:val="000000" w:themeColor="text1"/>
                <w:sz w:val="20"/>
                <w:szCs w:val="20"/>
                <w:lang w:eastAsia="en-GB"/>
              </w:rPr>
              <w:t>24 hour</w:t>
            </w:r>
            <w:proofErr w:type="gramEnd"/>
            <w:r w:rsidRPr="68A633D2">
              <w:rPr>
                <w:rFonts w:cs="Arial"/>
                <w:color w:val="000000" w:themeColor="text1"/>
                <w:sz w:val="20"/>
                <w:szCs w:val="20"/>
                <w:lang w:eastAsia="en-GB"/>
              </w:rPr>
              <w:t xml:space="preserve"> agreed period.</w:t>
            </w:r>
            <w:r w:rsidR="00BF3A8A">
              <w:rPr>
                <w:rFonts w:cs="Arial"/>
                <w:color w:val="000000" w:themeColor="text1"/>
                <w:sz w:val="20"/>
                <w:szCs w:val="20"/>
                <w:lang w:eastAsia="en-GB"/>
              </w:rPr>
              <w:t xml:space="preserve"> </w:t>
            </w:r>
            <w:r w:rsidR="00A34977" w:rsidRPr="009353E8">
              <w:rPr>
                <w:rFonts w:cs="Arial"/>
                <w:color w:val="000000"/>
                <w:sz w:val="20"/>
                <w:szCs w:val="20"/>
                <w:lang w:eastAsia="en-GB"/>
              </w:rPr>
              <w:t xml:space="preserve">If capability option costs £100,000 and delivery was </w:t>
            </w:r>
            <w:r w:rsidR="00A34977">
              <w:rPr>
                <w:rFonts w:cs="Arial"/>
                <w:color w:val="000000"/>
                <w:sz w:val="20"/>
                <w:szCs w:val="20"/>
                <w:lang w:eastAsia="en-GB"/>
              </w:rPr>
              <w:t>12</w:t>
            </w:r>
            <w:r w:rsidR="00A34977" w:rsidRPr="009353E8">
              <w:rPr>
                <w:rFonts w:cs="Arial"/>
                <w:color w:val="000000"/>
                <w:sz w:val="20"/>
                <w:szCs w:val="20"/>
                <w:lang w:eastAsia="en-GB"/>
              </w:rPr>
              <w:t xml:space="preserve"> hours after the agreed </w:t>
            </w:r>
            <w:proofErr w:type="gramStart"/>
            <w:r w:rsidR="00A34977" w:rsidRPr="009353E8">
              <w:rPr>
                <w:rFonts w:cs="Arial"/>
                <w:color w:val="000000"/>
                <w:sz w:val="20"/>
                <w:szCs w:val="20"/>
                <w:lang w:eastAsia="en-GB"/>
              </w:rPr>
              <w:t>24 hour</w:t>
            </w:r>
            <w:proofErr w:type="gramEnd"/>
            <w:r w:rsidR="00A34977" w:rsidRPr="009353E8">
              <w:rPr>
                <w:rFonts w:cs="Arial"/>
                <w:color w:val="000000"/>
                <w:sz w:val="20"/>
                <w:szCs w:val="20"/>
                <w:lang w:eastAsia="en-GB"/>
              </w:rPr>
              <w:t xml:space="preserve"> period there would be a reduction in cost by </w:t>
            </w:r>
            <w:r w:rsidR="00A34977">
              <w:rPr>
                <w:rFonts w:cs="Arial"/>
                <w:color w:val="000000"/>
                <w:sz w:val="20"/>
                <w:szCs w:val="20"/>
                <w:lang w:eastAsia="en-GB"/>
              </w:rPr>
              <w:t xml:space="preserve">50%. </w:t>
            </w:r>
            <w:r w:rsidR="00A34977" w:rsidRPr="009353E8">
              <w:rPr>
                <w:rFonts w:cs="Arial"/>
                <w:color w:val="000000"/>
                <w:sz w:val="20"/>
                <w:szCs w:val="20"/>
                <w:lang w:eastAsia="en-GB"/>
              </w:rPr>
              <w:t>Reduced cost would be £</w:t>
            </w:r>
            <w:r w:rsidR="00A34977">
              <w:rPr>
                <w:rFonts w:cs="Arial"/>
                <w:color w:val="000000"/>
                <w:sz w:val="20"/>
                <w:szCs w:val="20"/>
                <w:lang w:eastAsia="en-GB"/>
              </w:rPr>
              <w:t>50</w:t>
            </w:r>
            <w:r w:rsidR="00A34977" w:rsidRPr="009353E8">
              <w:rPr>
                <w:rFonts w:cs="Arial"/>
                <w:color w:val="000000"/>
                <w:sz w:val="20"/>
                <w:szCs w:val="20"/>
                <w:lang w:eastAsia="en-GB"/>
              </w:rPr>
              <w:t>,000</w:t>
            </w:r>
          </w:p>
        </w:tc>
      </w:tr>
      <w:tr w:rsidR="00C5685B" w14:paraId="22A6AF54" w14:textId="77777777" w:rsidTr="00BF3A8A">
        <w:trPr>
          <w:trHeight w:val="300"/>
          <w:jc w:val="center"/>
        </w:trPr>
        <w:tc>
          <w:tcPr>
            <w:tcW w:w="3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B9563" w14:textId="0E6A8077" w:rsidR="00C5685B" w:rsidRDefault="00C5685B" w:rsidP="00C5685B">
            <w:pPr>
              <w:rPr>
                <w:sz w:val="24"/>
              </w:rPr>
            </w:pPr>
            <w:r w:rsidRPr="004905A0">
              <w:rPr>
                <w:rFonts w:cs="Arial"/>
                <w:szCs w:val="22"/>
                <w:lang w:eastAsia="en-GB"/>
              </w:rPr>
              <w:t xml:space="preserve">Non-delivery of </w:t>
            </w:r>
            <w:proofErr w:type="gramStart"/>
            <w:r w:rsidRPr="004905A0">
              <w:rPr>
                <w:rFonts w:cs="Arial"/>
                <w:szCs w:val="22"/>
                <w:lang w:eastAsia="en-GB"/>
              </w:rPr>
              <w:t>Hard shell</w:t>
            </w:r>
            <w:proofErr w:type="gramEnd"/>
            <w:r w:rsidRPr="004905A0">
              <w:rPr>
                <w:rFonts w:cs="Arial"/>
                <w:szCs w:val="22"/>
                <w:lang w:eastAsia="en-GB"/>
              </w:rPr>
              <w:t xml:space="preserve"> body storage units to the appointed location after being called upon</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E0C4" w14:textId="2B6D5B03" w:rsidR="00C5685B" w:rsidRDefault="00DA6546" w:rsidP="00C5685B">
            <w:pPr>
              <w:jc w:val="center"/>
              <w:rPr>
                <w:rFonts w:eastAsia="Times New Roman" w:cs="Arial"/>
                <w:sz w:val="20"/>
                <w:szCs w:val="20"/>
                <w:lang w:eastAsia="en-GB"/>
              </w:rPr>
            </w:pPr>
            <w:r>
              <w:rPr>
                <w:rFonts w:cs="Arial"/>
                <w:sz w:val="20"/>
                <w:szCs w:val="20"/>
                <w:lang w:eastAsia="en-GB"/>
              </w:rPr>
              <w:t>75</w:t>
            </w:r>
            <w:r w:rsidR="00C5685B" w:rsidRPr="004905A0">
              <w:rPr>
                <w:rFonts w:cs="Arial"/>
                <w:sz w:val="20"/>
                <w:szCs w:val="20"/>
                <w:lang w:eastAsia="en-GB"/>
              </w:rPr>
              <w:t>%</w:t>
            </w:r>
          </w:p>
        </w:tc>
        <w:tc>
          <w:tcPr>
            <w:tcW w:w="3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184F7" w14:textId="2B8429D3" w:rsidR="00C5685B" w:rsidRPr="004905A0" w:rsidRDefault="0013140B" w:rsidP="00C5685B">
            <w:pPr>
              <w:overflowPunct w:val="0"/>
              <w:autoSpaceDE w:val="0"/>
              <w:autoSpaceDN w:val="0"/>
              <w:jc w:val="center"/>
              <w:textAlignment w:val="baseline"/>
              <w:rPr>
                <w:rFonts w:cs="Arial"/>
                <w:sz w:val="20"/>
                <w:szCs w:val="20"/>
                <w:lang w:eastAsia="en-GB"/>
              </w:rPr>
            </w:pPr>
            <w:r w:rsidRPr="668FE798">
              <w:rPr>
                <w:rFonts w:cs="Arial"/>
                <w:color w:val="000000" w:themeColor="text1"/>
                <w:sz w:val="20"/>
                <w:szCs w:val="20"/>
                <w:lang w:eastAsia="en-GB"/>
              </w:rPr>
              <w:t xml:space="preserve">A </w:t>
            </w:r>
            <w:r w:rsidRPr="4013214F">
              <w:rPr>
                <w:rFonts w:cs="Arial"/>
                <w:color w:val="000000" w:themeColor="text1"/>
                <w:sz w:val="20"/>
                <w:szCs w:val="20"/>
                <w:lang w:eastAsia="en-GB"/>
              </w:rPr>
              <w:t>75</w:t>
            </w:r>
            <w:r w:rsidRPr="5B16DA62">
              <w:rPr>
                <w:rFonts w:cs="Arial"/>
                <w:color w:val="000000" w:themeColor="text1"/>
                <w:sz w:val="20"/>
                <w:szCs w:val="20"/>
                <w:lang w:eastAsia="en-GB"/>
              </w:rPr>
              <w:t xml:space="preserve">% </w:t>
            </w:r>
            <w:r w:rsidRPr="370ED4F5">
              <w:rPr>
                <w:rFonts w:cs="Arial"/>
                <w:color w:val="000000" w:themeColor="text1"/>
                <w:sz w:val="20"/>
                <w:szCs w:val="20"/>
                <w:lang w:eastAsia="en-GB"/>
              </w:rPr>
              <w:t xml:space="preserve">reduction to fees of there </w:t>
            </w:r>
            <w:r w:rsidRPr="2E4EEF15">
              <w:rPr>
                <w:rFonts w:cs="Arial"/>
                <w:color w:val="000000" w:themeColor="text1"/>
                <w:sz w:val="20"/>
                <w:szCs w:val="20"/>
                <w:lang w:eastAsia="en-GB"/>
              </w:rPr>
              <w:t xml:space="preserve">is a </w:t>
            </w:r>
            <w:r w:rsidRPr="09E74557">
              <w:rPr>
                <w:rFonts w:cs="Arial"/>
                <w:color w:val="000000" w:themeColor="text1"/>
                <w:sz w:val="20"/>
                <w:szCs w:val="20"/>
                <w:lang w:eastAsia="en-GB"/>
              </w:rPr>
              <w:t xml:space="preserve">delay of </w:t>
            </w:r>
            <w:r w:rsidRPr="37961139">
              <w:rPr>
                <w:rFonts w:cs="Arial"/>
                <w:color w:val="000000" w:themeColor="text1"/>
                <w:sz w:val="20"/>
                <w:szCs w:val="20"/>
                <w:lang w:eastAsia="en-GB"/>
              </w:rPr>
              <w:t xml:space="preserve">over </w:t>
            </w:r>
            <w:r>
              <w:rPr>
                <w:rFonts w:cs="Arial"/>
                <w:color w:val="000000" w:themeColor="text1"/>
                <w:sz w:val="20"/>
                <w:szCs w:val="20"/>
                <w:lang w:eastAsia="en-GB"/>
              </w:rPr>
              <w:t>24</w:t>
            </w:r>
            <w:r w:rsidRPr="0C37314A">
              <w:rPr>
                <w:rFonts w:cs="Arial"/>
                <w:color w:val="000000" w:themeColor="text1"/>
                <w:sz w:val="20"/>
                <w:szCs w:val="20"/>
                <w:lang w:eastAsia="en-GB"/>
              </w:rPr>
              <w:t xml:space="preserve"> </w:t>
            </w:r>
            <w:r w:rsidRPr="00F49973">
              <w:rPr>
                <w:rFonts w:cs="Arial"/>
                <w:color w:val="000000" w:themeColor="text1"/>
                <w:sz w:val="20"/>
                <w:szCs w:val="20"/>
                <w:lang w:eastAsia="en-GB"/>
              </w:rPr>
              <w:t xml:space="preserve">hours </w:t>
            </w:r>
            <w:r w:rsidRPr="51553BC1">
              <w:rPr>
                <w:rFonts w:cs="Arial"/>
                <w:color w:val="000000" w:themeColor="text1"/>
                <w:sz w:val="20"/>
                <w:szCs w:val="20"/>
                <w:lang w:eastAsia="en-GB"/>
              </w:rPr>
              <w:t xml:space="preserve">to the </w:t>
            </w:r>
            <w:proofErr w:type="gramStart"/>
            <w:r w:rsidRPr="00A2A7A4">
              <w:rPr>
                <w:rFonts w:cs="Arial"/>
                <w:color w:val="000000" w:themeColor="text1"/>
                <w:sz w:val="20"/>
                <w:szCs w:val="20"/>
                <w:lang w:eastAsia="en-GB"/>
              </w:rPr>
              <w:t>24 hour</w:t>
            </w:r>
            <w:proofErr w:type="gramEnd"/>
            <w:r w:rsidRPr="00A2A7A4">
              <w:rPr>
                <w:rFonts w:cs="Arial"/>
                <w:color w:val="000000" w:themeColor="text1"/>
                <w:sz w:val="20"/>
                <w:szCs w:val="20"/>
                <w:lang w:eastAsia="en-GB"/>
              </w:rPr>
              <w:t xml:space="preserve"> agreed </w:t>
            </w:r>
            <w:r w:rsidRPr="487944B0">
              <w:rPr>
                <w:rFonts w:cs="Arial"/>
                <w:color w:val="000000" w:themeColor="text1"/>
                <w:sz w:val="20"/>
                <w:szCs w:val="20"/>
                <w:lang w:eastAsia="en-GB"/>
              </w:rPr>
              <w:t xml:space="preserve">period. </w:t>
            </w:r>
          </w:p>
        </w:tc>
      </w:tr>
      <w:tr w:rsidR="00253909" w14:paraId="7C3D662A" w14:textId="77777777" w:rsidTr="00BF3A8A">
        <w:trPr>
          <w:trHeight w:val="300"/>
          <w:jc w:val="center"/>
        </w:trPr>
        <w:tc>
          <w:tcPr>
            <w:tcW w:w="892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7FBA3" w14:textId="7EB8E12A" w:rsidR="00253909" w:rsidRPr="00693937" w:rsidRDefault="0051245F" w:rsidP="00693937">
            <w:pPr>
              <w:overflowPunct w:val="0"/>
              <w:autoSpaceDE w:val="0"/>
              <w:autoSpaceDN w:val="0"/>
              <w:textAlignment w:val="baseline"/>
              <w:rPr>
                <w:rFonts w:cs="Arial"/>
                <w:b/>
                <w:color w:val="000000"/>
                <w:sz w:val="20"/>
                <w:szCs w:val="20"/>
                <w:lang w:eastAsia="en-GB"/>
              </w:rPr>
            </w:pPr>
            <w:r w:rsidRPr="00693937">
              <w:rPr>
                <w:rFonts w:cs="Arial"/>
                <w:b/>
                <w:color w:val="000000"/>
                <w:sz w:val="20"/>
                <w:szCs w:val="20"/>
                <w:lang w:eastAsia="en-GB"/>
              </w:rPr>
              <w:t>Temp</w:t>
            </w:r>
            <w:r w:rsidR="00FC3F9E" w:rsidRPr="00693937">
              <w:rPr>
                <w:rFonts w:cs="Arial"/>
                <w:b/>
                <w:color w:val="000000"/>
                <w:sz w:val="20"/>
                <w:szCs w:val="20"/>
                <w:lang w:eastAsia="en-GB"/>
              </w:rPr>
              <w:t>orary</w:t>
            </w:r>
            <w:r w:rsidR="00C35E31">
              <w:rPr>
                <w:rFonts w:cs="Arial"/>
                <w:b/>
                <w:bCs/>
                <w:color w:val="000000"/>
                <w:sz w:val="20"/>
                <w:szCs w:val="20"/>
                <w:lang w:eastAsia="en-GB"/>
              </w:rPr>
              <w:t xml:space="preserve"> Mortuary </w:t>
            </w:r>
            <w:r w:rsidR="003D102E">
              <w:rPr>
                <w:rFonts w:cs="Arial"/>
                <w:b/>
                <w:bCs/>
                <w:color w:val="000000"/>
                <w:sz w:val="20"/>
                <w:szCs w:val="20"/>
                <w:lang w:eastAsia="en-GB"/>
              </w:rPr>
              <w:t>body storage units</w:t>
            </w:r>
            <w:r w:rsidR="00FC3F9E" w:rsidRPr="00693937">
              <w:rPr>
                <w:rFonts w:cs="Arial"/>
                <w:b/>
                <w:color w:val="000000"/>
                <w:sz w:val="20"/>
                <w:szCs w:val="20"/>
                <w:lang w:eastAsia="en-GB"/>
              </w:rPr>
              <w:t xml:space="preserve"> </w:t>
            </w:r>
          </w:p>
        </w:tc>
      </w:tr>
      <w:tr w:rsidR="00253909" w14:paraId="411BCBAF" w14:textId="77777777" w:rsidTr="00BF3A8A">
        <w:trPr>
          <w:trHeight w:val="300"/>
          <w:jc w:val="center"/>
        </w:trPr>
        <w:tc>
          <w:tcPr>
            <w:tcW w:w="3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5642C" w14:textId="5C731FB6" w:rsidR="00253909" w:rsidRDefault="003D102E">
            <w:pPr>
              <w:rPr>
                <w:sz w:val="24"/>
              </w:rPr>
            </w:pPr>
            <w:r>
              <w:rPr>
                <w:sz w:val="24"/>
              </w:rPr>
              <w:t>Mobilisation of the ‘Temporary Mortuary’ body storage units to the appointed location</w:t>
            </w:r>
            <w:r w:rsidRPr="781DB96B">
              <w:rPr>
                <w:sz w:val="24"/>
              </w:rPr>
              <w:t xml:space="preserve"> within 5 days of being called upon</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0E332" w14:textId="6FF8EB8D" w:rsidR="00253909" w:rsidRDefault="003D102E" w:rsidP="00253909">
            <w:pPr>
              <w:jc w:val="center"/>
              <w:rPr>
                <w:rFonts w:eastAsia="Times New Roman" w:cs="Arial"/>
                <w:sz w:val="20"/>
                <w:szCs w:val="20"/>
                <w:lang w:eastAsia="en-GB"/>
              </w:rPr>
            </w:pPr>
            <w:r w:rsidRPr="00D878B6">
              <w:rPr>
                <w:rFonts w:eastAsia="Times New Roman" w:cs="Arial"/>
                <w:sz w:val="20"/>
                <w:szCs w:val="20"/>
                <w:lang w:eastAsia="en-GB"/>
              </w:rPr>
              <w:t>0%</w:t>
            </w:r>
          </w:p>
        </w:tc>
        <w:tc>
          <w:tcPr>
            <w:tcW w:w="3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8CEA2" w14:textId="3B717855" w:rsidR="00253909" w:rsidRPr="009353E8" w:rsidRDefault="003D102E">
            <w:pPr>
              <w:overflowPunct w:val="0"/>
              <w:autoSpaceDE w:val="0"/>
              <w:autoSpaceDN w:val="0"/>
              <w:jc w:val="center"/>
              <w:textAlignment w:val="baseline"/>
              <w:rPr>
                <w:rFonts w:cs="Arial"/>
                <w:color w:val="000000"/>
                <w:sz w:val="20"/>
                <w:szCs w:val="20"/>
                <w:lang w:eastAsia="en-GB"/>
              </w:rPr>
            </w:pPr>
            <w:r w:rsidRPr="009353E8">
              <w:rPr>
                <w:rFonts w:cs="Arial"/>
                <w:color w:val="000000"/>
                <w:sz w:val="20"/>
                <w:szCs w:val="20"/>
                <w:lang w:eastAsia="en-GB"/>
              </w:rPr>
              <w:t xml:space="preserve">If capability option costs £100,000 there would be no reduction in the cost as delivery was within the </w:t>
            </w:r>
            <w:proofErr w:type="gramStart"/>
            <w:r w:rsidRPr="009353E8">
              <w:rPr>
                <w:rFonts w:cs="Arial"/>
                <w:color w:val="000000"/>
                <w:sz w:val="20"/>
                <w:szCs w:val="20"/>
                <w:lang w:eastAsia="en-GB"/>
              </w:rPr>
              <w:t>24 hour</w:t>
            </w:r>
            <w:proofErr w:type="gramEnd"/>
            <w:r w:rsidRPr="009353E8">
              <w:rPr>
                <w:rFonts w:cs="Arial"/>
                <w:color w:val="000000"/>
                <w:sz w:val="20"/>
                <w:szCs w:val="20"/>
                <w:lang w:eastAsia="en-GB"/>
              </w:rPr>
              <w:t xml:space="preserve"> agreed period</w:t>
            </w:r>
          </w:p>
        </w:tc>
      </w:tr>
      <w:tr w:rsidR="00253909" w14:paraId="30D802D5" w14:textId="77777777" w:rsidTr="00BF3A8A">
        <w:trPr>
          <w:trHeight w:val="300"/>
          <w:jc w:val="center"/>
        </w:trPr>
        <w:tc>
          <w:tcPr>
            <w:tcW w:w="3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1C035" w14:textId="47C7D145" w:rsidR="00253909" w:rsidRDefault="003D102E">
            <w:pPr>
              <w:rPr>
                <w:sz w:val="24"/>
              </w:rPr>
            </w:pPr>
            <w:r w:rsidRPr="009353E8">
              <w:rPr>
                <w:rFonts w:cs="Arial"/>
                <w:sz w:val="24"/>
                <w:lang w:eastAsia="en-GB"/>
              </w:rPr>
              <w:lastRenderedPageBreak/>
              <w:t xml:space="preserve">Mobilisation of the </w:t>
            </w:r>
            <w:r>
              <w:rPr>
                <w:sz w:val="24"/>
              </w:rPr>
              <w:t xml:space="preserve">‘Temporary Mortuary’ </w:t>
            </w:r>
            <w:r w:rsidRPr="009353E8">
              <w:rPr>
                <w:rFonts w:cs="Arial"/>
                <w:sz w:val="24"/>
                <w:lang w:eastAsia="en-GB"/>
              </w:rPr>
              <w:t>body storage units to the appointed location after the 24 hours being called upon (1 hour after deadline)</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7949C" w14:textId="4D35B888" w:rsidR="00253909" w:rsidRPr="00BF3A8A" w:rsidRDefault="00A34977" w:rsidP="00253909">
            <w:pPr>
              <w:jc w:val="center"/>
              <w:rPr>
                <w:rFonts w:eastAsia="Times New Roman" w:cs="Arial"/>
                <w:sz w:val="20"/>
                <w:szCs w:val="20"/>
                <w:lang w:eastAsia="en-GB"/>
              </w:rPr>
            </w:pPr>
            <w:r w:rsidRPr="00BF3A8A">
              <w:rPr>
                <w:rFonts w:cs="Arial"/>
                <w:sz w:val="20"/>
                <w:szCs w:val="20"/>
                <w:lang w:eastAsia="en-GB"/>
              </w:rPr>
              <w:t>10</w:t>
            </w:r>
            <w:r w:rsidR="003D102E" w:rsidRPr="00BF3A8A">
              <w:rPr>
                <w:rFonts w:cs="Arial"/>
                <w:sz w:val="20"/>
                <w:szCs w:val="20"/>
                <w:lang w:eastAsia="en-GB"/>
              </w:rPr>
              <w:t>%</w:t>
            </w:r>
          </w:p>
        </w:tc>
        <w:tc>
          <w:tcPr>
            <w:tcW w:w="3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CF8F8" w14:textId="1076E3BF" w:rsidR="00253909" w:rsidRPr="00BF3A8A" w:rsidRDefault="00262E2D">
            <w:pPr>
              <w:overflowPunct w:val="0"/>
              <w:autoSpaceDE w:val="0"/>
              <w:autoSpaceDN w:val="0"/>
              <w:jc w:val="center"/>
              <w:textAlignment w:val="baseline"/>
              <w:rPr>
                <w:rFonts w:cs="Arial"/>
                <w:color w:val="000000"/>
                <w:sz w:val="20"/>
                <w:szCs w:val="20"/>
                <w:lang w:eastAsia="en-GB"/>
              </w:rPr>
            </w:pPr>
            <w:r w:rsidRPr="004D1DEA">
              <w:rPr>
                <w:rFonts w:cs="Arial"/>
                <w:color w:val="000000" w:themeColor="text1"/>
                <w:sz w:val="20"/>
                <w:szCs w:val="20"/>
                <w:lang w:eastAsia="en-GB"/>
              </w:rPr>
              <w:t xml:space="preserve">A 10% reduction in fees if there is any delay to the </w:t>
            </w:r>
            <w:proofErr w:type="gramStart"/>
            <w:r w:rsidRPr="004D1DEA">
              <w:rPr>
                <w:rFonts w:cs="Arial"/>
                <w:color w:val="000000" w:themeColor="text1"/>
                <w:sz w:val="20"/>
                <w:szCs w:val="20"/>
                <w:lang w:eastAsia="en-GB"/>
              </w:rPr>
              <w:t>24 hour</w:t>
            </w:r>
            <w:proofErr w:type="gramEnd"/>
            <w:r w:rsidRPr="004D1DEA">
              <w:rPr>
                <w:rFonts w:cs="Arial"/>
                <w:color w:val="000000" w:themeColor="text1"/>
                <w:sz w:val="20"/>
                <w:szCs w:val="20"/>
                <w:lang w:eastAsia="en-GB"/>
              </w:rPr>
              <w:t xml:space="preserve"> agreed period where the delay is less than 6 hours. </w:t>
            </w:r>
          </w:p>
        </w:tc>
      </w:tr>
      <w:tr w:rsidR="00253909" w14:paraId="24E67148" w14:textId="77777777" w:rsidTr="00BF3A8A">
        <w:trPr>
          <w:trHeight w:val="300"/>
          <w:jc w:val="center"/>
        </w:trPr>
        <w:tc>
          <w:tcPr>
            <w:tcW w:w="3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7CD1" w14:textId="53455DD0" w:rsidR="00253909" w:rsidRDefault="003D102E">
            <w:pPr>
              <w:rPr>
                <w:sz w:val="24"/>
              </w:rPr>
            </w:pPr>
            <w:r w:rsidRPr="009353E8">
              <w:rPr>
                <w:rFonts w:cs="Arial"/>
                <w:sz w:val="24"/>
                <w:lang w:eastAsia="en-GB"/>
              </w:rPr>
              <w:t xml:space="preserve">Mobilisation of the </w:t>
            </w:r>
            <w:r>
              <w:rPr>
                <w:sz w:val="24"/>
              </w:rPr>
              <w:t xml:space="preserve">‘Temporary Mortuary’ </w:t>
            </w:r>
            <w:r w:rsidRPr="009353E8">
              <w:rPr>
                <w:rFonts w:cs="Arial"/>
                <w:sz w:val="24"/>
                <w:lang w:eastAsia="en-GB"/>
              </w:rPr>
              <w:t>body storage units to the appointed location after the 24 hours being called upon (6 hours late)</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5D27" w14:textId="791D7FA0" w:rsidR="00253909" w:rsidRPr="00BF3A8A" w:rsidRDefault="00A34977" w:rsidP="00253909">
            <w:pPr>
              <w:jc w:val="center"/>
              <w:rPr>
                <w:rFonts w:eastAsia="Times New Roman" w:cs="Arial"/>
                <w:sz w:val="20"/>
                <w:szCs w:val="20"/>
                <w:lang w:eastAsia="en-GB"/>
              </w:rPr>
            </w:pPr>
            <w:r w:rsidRPr="00BF3A8A">
              <w:rPr>
                <w:rFonts w:cs="Arial"/>
                <w:sz w:val="20"/>
                <w:szCs w:val="20"/>
                <w:lang w:eastAsia="en-GB"/>
              </w:rPr>
              <w:t>25</w:t>
            </w:r>
            <w:r w:rsidR="003D102E" w:rsidRPr="00BF3A8A">
              <w:rPr>
                <w:rFonts w:cs="Arial"/>
                <w:sz w:val="20"/>
                <w:szCs w:val="20"/>
                <w:lang w:eastAsia="en-GB"/>
              </w:rPr>
              <w:t>%</w:t>
            </w:r>
          </w:p>
        </w:tc>
        <w:tc>
          <w:tcPr>
            <w:tcW w:w="3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88B58" w14:textId="45D42472" w:rsidR="00253909" w:rsidRPr="00BF3A8A" w:rsidRDefault="00584001">
            <w:pPr>
              <w:overflowPunct w:val="0"/>
              <w:autoSpaceDE w:val="0"/>
              <w:autoSpaceDN w:val="0"/>
              <w:jc w:val="center"/>
              <w:textAlignment w:val="baseline"/>
              <w:rPr>
                <w:rFonts w:cs="Arial"/>
                <w:color w:val="000000"/>
                <w:sz w:val="20"/>
                <w:szCs w:val="20"/>
                <w:lang w:eastAsia="en-GB"/>
              </w:rPr>
            </w:pPr>
            <w:r w:rsidRPr="004D1DEA">
              <w:rPr>
                <w:rFonts w:cs="Arial"/>
                <w:color w:val="000000" w:themeColor="text1"/>
                <w:sz w:val="20"/>
                <w:szCs w:val="20"/>
                <w:lang w:eastAsia="en-GB"/>
              </w:rPr>
              <w:t xml:space="preserve">A 25% reduction to fees if there is a delay of more than 6 hours (but less than 12 hours) to the </w:t>
            </w:r>
            <w:proofErr w:type="gramStart"/>
            <w:r w:rsidRPr="004D1DEA">
              <w:rPr>
                <w:rFonts w:cs="Arial"/>
                <w:color w:val="000000" w:themeColor="text1"/>
                <w:sz w:val="20"/>
                <w:szCs w:val="20"/>
                <w:lang w:eastAsia="en-GB"/>
              </w:rPr>
              <w:t>24 hour</w:t>
            </w:r>
            <w:proofErr w:type="gramEnd"/>
            <w:r w:rsidRPr="004D1DEA">
              <w:rPr>
                <w:rFonts w:cs="Arial"/>
                <w:color w:val="000000" w:themeColor="text1"/>
                <w:sz w:val="20"/>
                <w:szCs w:val="20"/>
                <w:lang w:eastAsia="en-GB"/>
              </w:rPr>
              <w:t xml:space="preserve"> agreed period.</w:t>
            </w:r>
          </w:p>
        </w:tc>
      </w:tr>
      <w:tr w:rsidR="00FC3F9E" w14:paraId="6309ABBD" w14:textId="77777777" w:rsidTr="00BF3A8A">
        <w:trPr>
          <w:trHeight w:val="300"/>
          <w:jc w:val="center"/>
        </w:trPr>
        <w:tc>
          <w:tcPr>
            <w:tcW w:w="3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B7425" w14:textId="117F1BCA" w:rsidR="00FC3F9E" w:rsidRDefault="003D102E" w:rsidP="00D878B6">
            <w:pPr>
              <w:rPr>
                <w:sz w:val="24"/>
              </w:rPr>
            </w:pPr>
            <w:r w:rsidRPr="009353E8">
              <w:rPr>
                <w:rFonts w:cs="Arial"/>
                <w:sz w:val="24"/>
                <w:lang w:eastAsia="en-GB"/>
              </w:rPr>
              <w:t xml:space="preserve">Mobilisation of the </w:t>
            </w:r>
            <w:r>
              <w:rPr>
                <w:sz w:val="24"/>
              </w:rPr>
              <w:t>‘Temporary Mortuary’</w:t>
            </w:r>
            <w:r w:rsidRPr="009353E8">
              <w:rPr>
                <w:rFonts w:cs="Arial"/>
                <w:sz w:val="24"/>
                <w:lang w:eastAsia="en-GB"/>
              </w:rPr>
              <w:t xml:space="preserve"> body storage units to the appointed location after the 24 hours being called upon (after being 12 hours late)</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9771" w14:textId="19FF5D81" w:rsidR="00FC3F9E" w:rsidRDefault="00A34977" w:rsidP="00D878B6">
            <w:pPr>
              <w:jc w:val="center"/>
              <w:rPr>
                <w:rFonts w:eastAsia="Times New Roman" w:cs="Arial"/>
                <w:sz w:val="20"/>
                <w:szCs w:val="20"/>
                <w:lang w:eastAsia="en-GB"/>
              </w:rPr>
            </w:pPr>
            <w:r>
              <w:rPr>
                <w:rFonts w:cs="Arial"/>
                <w:sz w:val="20"/>
                <w:szCs w:val="20"/>
                <w:lang w:eastAsia="en-GB"/>
              </w:rPr>
              <w:t>50</w:t>
            </w:r>
            <w:r w:rsidR="003D102E" w:rsidRPr="009353E8">
              <w:rPr>
                <w:rFonts w:cs="Arial"/>
                <w:sz w:val="20"/>
                <w:szCs w:val="20"/>
                <w:lang w:eastAsia="en-GB"/>
              </w:rPr>
              <w:t>%</w:t>
            </w:r>
          </w:p>
        </w:tc>
        <w:tc>
          <w:tcPr>
            <w:tcW w:w="3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5A862" w14:textId="45535C76" w:rsidR="00FC3F9E" w:rsidRPr="009353E8" w:rsidRDefault="00584001" w:rsidP="00D878B6">
            <w:pPr>
              <w:overflowPunct w:val="0"/>
              <w:autoSpaceDE w:val="0"/>
              <w:autoSpaceDN w:val="0"/>
              <w:jc w:val="center"/>
              <w:textAlignment w:val="baseline"/>
              <w:rPr>
                <w:rFonts w:cs="Arial"/>
                <w:color w:val="000000"/>
                <w:sz w:val="20"/>
                <w:szCs w:val="20"/>
                <w:lang w:eastAsia="en-GB"/>
              </w:rPr>
            </w:pPr>
            <w:r w:rsidRPr="68A633D2">
              <w:rPr>
                <w:rFonts w:cs="Arial"/>
                <w:color w:val="000000" w:themeColor="text1"/>
                <w:sz w:val="20"/>
                <w:szCs w:val="20"/>
                <w:lang w:eastAsia="en-GB"/>
              </w:rPr>
              <w:t xml:space="preserve">A 50% reduction to fees if there is a delay of more than 12 hours (but less than </w:t>
            </w:r>
            <w:r>
              <w:rPr>
                <w:rFonts w:cs="Arial"/>
                <w:color w:val="000000" w:themeColor="text1"/>
                <w:sz w:val="20"/>
                <w:szCs w:val="20"/>
                <w:lang w:eastAsia="en-GB"/>
              </w:rPr>
              <w:t>24</w:t>
            </w:r>
            <w:r w:rsidRPr="68A633D2">
              <w:rPr>
                <w:rFonts w:cs="Arial"/>
                <w:color w:val="000000" w:themeColor="text1"/>
                <w:sz w:val="20"/>
                <w:szCs w:val="20"/>
                <w:lang w:eastAsia="en-GB"/>
              </w:rPr>
              <w:t xml:space="preserve"> hours) to the </w:t>
            </w:r>
            <w:proofErr w:type="gramStart"/>
            <w:r w:rsidRPr="68A633D2">
              <w:rPr>
                <w:rFonts w:cs="Arial"/>
                <w:color w:val="000000" w:themeColor="text1"/>
                <w:sz w:val="20"/>
                <w:szCs w:val="20"/>
                <w:lang w:eastAsia="en-GB"/>
              </w:rPr>
              <w:t>24 hour</w:t>
            </w:r>
            <w:proofErr w:type="gramEnd"/>
            <w:r w:rsidRPr="68A633D2">
              <w:rPr>
                <w:rFonts w:cs="Arial"/>
                <w:color w:val="000000" w:themeColor="text1"/>
                <w:sz w:val="20"/>
                <w:szCs w:val="20"/>
                <w:lang w:eastAsia="en-GB"/>
              </w:rPr>
              <w:t xml:space="preserve"> agreed period.</w:t>
            </w:r>
          </w:p>
        </w:tc>
      </w:tr>
      <w:tr w:rsidR="003D102E" w14:paraId="30B50E3A" w14:textId="77777777" w:rsidTr="00BF3A8A">
        <w:trPr>
          <w:trHeight w:val="300"/>
          <w:jc w:val="center"/>
        </w:trPr>
        <w:tc>
          <w:tcPr>
            <w:tcW w:w="3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A6DB9" w14:textId="516B02DC" w:rsidR="003D102E" w:rsidRDefault="003D102E" w:rsidP="003D102E">
            <w:pPr>
              <w:rPr>
                <w:sz w:val="24"/>
              </w:rPr>
            </w:pPr>
            <w:r w:rsidRPr="009353E8">
              <w:rPr>
                <w:rFonts w:cs="Arial"/>
                <w:szCs w:val="22"/>
                <w:lang w:eastAsia="en-GB"/>
              </w:rPr>
              <w:t xml:space="preserve">Non-delivery of </w:t>
            </w:r>
            <w:r>
              <w:rPr>
                <w:sz w:val="24"/>
              </w:rPr>
              <w:t xml:space="preserve">‘Temporary </w:t>
            </w:r>
            <w:r w:rsidR="00757FB1">
              <w:rPr>
                <w:sz w:val="24"/>
              </w:rPr>
              <w:t>Mortuary’</w:t>
            </w:r>
            <w:r w:rsidR="00757FB1" w:rsidRPr="009353E8">
              <w:rPr>
                <w:rFonts w:cs="Arial"/>
                <w:szCs w:val="22"/>
                <w:lang w:eastAsia="en-GB"/>
              </w:rPr>
              <w:t xml:space="preserve"> body</w:t>
            </w:r>
            <w:r w:rsidRPr="009353E8">
              <w:rPr>
                <w:rFonts w:cs="Arial"/>
                <w:szCs w:val="22"/>
                <w:lang w:eastAsia="en-GB"/>
              </w:rPr>
              <w:t xml:space="preserve"> storage units to the appointed location after being called upon</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04B72" w14:textId="66230581" w:rsidR="003D102E" w:rsidRDefault="00DA6546" w:rsidP="003D102E">
            <w:pPr>
              <w:jc w:val="center"/>
              <w:rPr>
                <w:rFonts w:eastAsia="Times New Roman" w:cs="Arial"/>
                <w:sz w:val="20"/>
                <w:szCs w:val="20"/>
                <w:lang w:eastAsia="en-GB"/>
              </w:rPr>
            </w:pPr>
            <w:r>
              <w:rPr>
                <w:rFonts w:eastAsia="Times New Roman" w:cs="Arial"/>
                <w:sz w:val="20"/>
                <w:szCs w:val="20"/>
                <w:lang w:eastAsia="en-GB"/>
              </w:rPr>
              <w:t>75</w:t>
            </w:r>
            <w:r w:rsidR="0092576A">
              <w:rPr>
                <w:rFonts w:eastAsia="Times New Roman" w:cs="Arial"/>
                <w:sz w:val="20"/>
                <w:szCs w:val="20"/>
                <w:lang w:eastAsia="en-GB"/>
              </w:rPr>
              <w:t>%</w:t>
            </w:r>
          </w:p>
        </w:tc>
        <w:tc>
          <w:tcPr>
            <w:tcW w:w="3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B03FF" w14:textId="26689689" w:rsidR="003D102E" w:rsidRPr="009353E8" w:rsidRDefault="00584001" w:rsidP="003D102E">
            <w:pPr>
              <w:overflowPunct w:val="0"/>
              <w:autoSpaceDE w:val="0"/>
              <w:autoSpaceDN w:val="0"/>
              <w:jc w:val="center"/>
              <w:textAlignment w:val="baseline"/>
              <w:rPr>
                <w:rFonts w:cs="Arial"/>
                <w:color w:val="000000"/>
                <w:sz w:val="20"/>
                <w:szCs w:val="20"/>
                <w:lang w:eastAsia="en-GB"/>
              </w:rPr>
            </w:pPr>
            <w:r w:rsidRPr="668FE798">
              <w:rPr>
                <w:rFonts w:cs="Arial"/>
                <w:color w:val="000000" w:themeColor="text1"/>
                <w:sz w:val="20"/>
                <w:szCs w:val="20"/>
                <w:lang w:eastAsia="en-GB"/>
              </w:rPr>
              <w:t xml:space="preserve">A </w:t>
            </w:r>
            <w:r w:rsidRPr="4013214F">
              <w:rPr>
                <w:rFonts w:cs="Arial"/>
                <w:color w:val="000000" w:themeColor="text1"/>
                <w:sz w:val="20"/>
                <w:szCs w:val="20"/>
                <w:lang w:eastAsia="en-GB"/>
              </w:rPr>
              <w:t>75</w:t>
            </w:r>
            <w:r w:rsidRPr="5B16DA62">
              <w:rPr>
                <w:rFonts w:cs="Arial"/>
                <w:color w:val="000000" w:themeColor="text1"/>
                <w:sz w:val="20"/>
                <w:szCs w:val="20"/>
                <w:lang w:eastAsia="en-GB"/>
              </w:rPr>
              <w:t xml:space="preserve">% </w:t>
            </w:r>
            <w:r w:rsidRPr="370ED4F5">
              <w:rPr>
                <w:rFonts w:cs="Arial"/>
                <w:color w:val="000000" w:themeColor="text1"/>
                <w:sz w:val="20"/>
                <w:szCs w:val="20"/>
                <w:lang w:eastAsia="en-GB"/>
              </w:rPr>
              <w:t xml:space="preserve">reduction to fees of there </w:t>
            </w:r>
            <w:r w:rsidRPr="2E4EEF15">
              <w:rPr>
                <w:rFonts w:cs="Arial"/>
                <w:color w:val="000000" w:themeColor="text1"/>
                <w:sz w:val="20"/>
                <w:szCs w:val="20"/>
                <w:lang w:eastAsia="en-GB"/>
              </w:rPr>
              <w:t xml:space="preserve">is a </w:t>
            </w:r>
            <w:r w:rsidRPr="09E74557">
              <w:rPr>
                <w:rFonts w:cs="Arial"/>
                <w:color w:val="000000" w:themeColor="text1"/>
                <w:sz w:val="20"/>
                <w:szCs w:val="20"/>
                <w:lang w:eastAsia="en-GB"/>
              </w:rPr>
              <w:t xml:space="preserve">delay of </w:t>
            </w:r>
            <w:r w:rsidRPr="37961139">
              <w:rPr>
                <w:rFonts w:cs="Arial"/>
                <w:color w:val="000000" w:themeColor="text1"/>
                <w:sz w:val="20"/>
                <w:szCs w:val="20"/>
                <w:lang w:eastAsia="en-GB"/>
              </w:rPr>
              <w:t xml:space="preserve">over </w:t>
            </w:r>
            <w:r>
              <w:rPr>
                <w:rFonts w:cs="Arial"/>
                <w:color w:val="000000" w:themeColor="text1"/>
                <w:sz w:val="20"/>
                <w:szCs w:val="20"/>
                <w:lang w:eastAsia="en-GB"/>
              </w:rPr>
              <w:t>24</w:t>
            </w:r>
            <w:r w:rsidRPr="0C37314A">
              <w:rPr>
                <w:rFonts w:cs="Arial"/>
                <w:color w:val="000000" w:themeColor="text1"/>
                <w:sz w:val="20"/>
                <w:szCs w:val="20"/>
                <w:lang w:eastAsia="en-GB"/>
              </w:rPr>
              <w:t xml:space="preserve"> </w:t>
            </w:r>
            <w:r w:rsidRPr="00F49973">
              <w:rPr>
                <w:rFonts w:cs="Arial"/>
                <w:color w:val="000000" w:themeColor="text1"/>
                <w:sz w:val="20"/>
                <w:szCs w:val="20"/>
                <w:lang w:eastAsia="en-GB"/>
              </w:rPr>
              <w:t xml:space="preserve">hours </w:t>
            </w:r>
            <w:r w:rsidRPr="51553BC1">
              <w:rPr>
                <w:rFonts w:cs="Arial"/>
                <w:color w:val="000000" w:themeColor="text1"/>
                <w:sz w:val="20"/>
                <w:szCs w:val="20"/>
                <w:lang w:eastAsia="en-GB"/>
              </w:rPr>
              <w:t xml:space="preserve">to the </w:t>
            </w:r>
            <w:proofErr w:type="gramStart"/>
            <w:r w:rsidRPr="00A2A7A4">
              <w:rPr>
                <w:rFonts w:cs="Arial"/>
                <w:color w:val="000000" w:themeColor="text1"/>
                <w:sz w:val="20"/>
                <w:szCs w:val="20"/>
                <w:lang w:eastAsia="en-GB"/>
              </w:rPr>
              <w:t>24 hour</w:t>
            </w:r>
            <w:proofErr w:type="gramEnd"/>
            <w:r w:rsidRPr="00A2A7A4">
              <w:rPr>
                <w:rFonts w:cs="Arial"/>
                <w:color w:val="000000" w:themeColor="text1"/>
                <w:sz w:val="20"/>
                <w:szCs w:val="20"/>
                <w:lang w:eastAsia="en-GB"/>
              </w:rPr>
              <w:t xml:space="preserve"> agreed </w:t>
            </w:r>
            <w:r w:rsidRPr="487944B0">
              <w:rPr>
                <w:rFonts w:cs="Arial"/>
                <w:color w:val="000000" w:themeColor="text1"/>
                <w:sz w:val="20"/>
                <w:szCs w:val="20"/>
                <w:lang w:eastAsia="en-GB"/>
              </w:rPr>
              <w:t xml:space="preserve">period. </w:t>
            </w:r>
          </w:p>
        </w:tc>
      </w:tr>
    </w:tbl>
    <w:p w14:paraId="1C75FB5A" w14:textId="77777777" w:rsidR="00FF2FF6" w:rsidRDefault="00FF2FF6" w:rsidP="003F626A">
      <w:pPr>
        <w:pStyle w:val="Heading2"/>
        <w:numPr>
          <w:ilvl w:val="0"/>
          <w:numId w:val="0"/>
        </w:numPr>
        <w:ind w:left="720"/>
      </w:pPr>
    </w:p>
    <w:p w14:paraId="3F767EF8" w14:textId="19C77641" w:rsidR="00671798" w:rsidRPr="001A45DF" w:rsidRDefault="00FE18AC">
      <w:pPr>
        <w:pStyle w:val="Heading1"/>
        <w:spacing w:after="120"/>
        <w:rPr>
          <w:sz w:val="32"/>
          <w:szCs w:val="32"/>
        </w:rPr>
      </w:pPr>
      <w:bookmarkStart w:id="35" w:name="_Toc368573040"/>
      <w:bookmarkStart w:id="36" w:name="_Toc179379219"/>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35"/>
      <w:bookmarkEnd w:id="36"/>
    </w:p>
    <w:p w14:paraId="426254AF" w14:textId="2AA50174" w:rsidR="00101914" w:rsidRPr="00B655A7" w:rsidRDefault="00101914" w:rsidP="00101914">
      <w:pPr>
        <w:pStyle w:val="Heading2"/>
        <w:tabs>
          <w:tab w:val="clear" w:pos="720"/>
        </w:tabs>
        <w:ind w:left="709" w:hanging="709"/>
        <w:rPr>
          <w:sz w:val="24"/>
          <w:szCs w:val="22"/>
        </w:rPr>
      </w:pPr>
      <w:r w:rsidRPr="00B655A7">
        <w:rPr>
          <w:sz w:val="24"/>
          <w:szCs w:val="22"/>
        </w:rPr>
        <w:t xml:space="preserve">The Buyer’s security / data security requirements are contained </w:t>
      </w:r>
      <w:r w:rsidR="00B67412" w:rsidRPr="00B655A7">
        <w:rPr>
          <w:sz w:val="24"/>
          <w:szCs w:val="22"/>
        </w:rPr>
        <w:t>in the</w:t>
      </w:r>
      <w:r w:rsidRPr="00B655A7">
        <w:rPr>
          <w:sz w:val="24"/>
          <w:szCs w:val="22"/>
        </w:rPr>
        <w:t xml:space="preserve"> Personal information charter - Home Office - GOV.UK (</w:t>
      </w:r>
      <w:bookmarkStart w:id="37" w:name="_Hlk158211848"/>
      <w:r w:rsidRPr="00B655A7">
        <w:rPr>
          <w:color w:val="FF0000"/>
          <w:sz w:val="24"/>
          <w:szCs w:val="22"/>
        </w:rPr>
        <w:fldChar w:fldCharType="begin"/>
      </w:r>
      <w:r w:rsidRPr="00B655A7">
        <w:rPr>
          <w:color w:val="FF0000"/>
          <w:sz w:val="24"/>
          <w:szCs w:val="22"/>
        </w:rPr>
        <w:instrText xml:space="preserve"> HYPERLINK "http://www.gov.uk" </w:instrText>
      </w:r>
      <w:r w:rsidRPr="00B655A7">
        <w:rPr>
          <w:color w:val="FF0000"/>
          <w:sz w:val="24"/>
          <w:szCs w:val="22"/>
        </w:rPr>
      </w:r>
      <w:r w:rsidRPr="00B655A7">
        <w:rPr>
          <w:color w:val="FF0000"/>
          <w:sz w:val="24"/>
          <w:szCs w:val="22"/>
        </w:rPr>
        <w:fldChar w:fldCharType="separate"/>
      </w:r>
      <w:r w:rsidRPr="00B655A7">
        <w:rPr>
          <w:rStyle w:val="Hyperlink"/>
          <w:sz w:val="24"/>
          <w:szCs w:val="22"/>
        </w:rPr>
        <w:t>www.gov.uk</w:t>
      </w:r>
      <w:r w:rsidRPr="00B655A7">
        <w:rPr>
          <w:color w:val="FF0000"/>
          <w:sz w:val="24"/>
          <w:szCs w:val="22"/>
        </w:rPr>
        <w:fldChar w:fldCharType="end"/>
      </w:r>
      <w:bookmarkEnd w:id="37"/>
      <w:r w:rsidRPr="00B655A7">
        <w:rPr>
          <w:sz w:val="24"/>
          <w:szCs w:val="22"/>
        </w:rPr>
        <w:t>) and here Home Office retention and disposal standards - GOV.UK (</w:t>
      </w:r>
      <w:hyperlink r:id="rId11" w:history="1">
        <w:r w:rsidRPr="00B655A7">
          <w:rPr>
            <w:rStyle w:val="Hyperlink"/>
            <w:sz w:val="24"/>
            <w:szCs w:val="22"/>
          </w:rPr>
          <w:t>www.gov.uk</w:t>
        </w:r>
      </w:hyperlink>
      <w:r w:rsidRPr="00B655A7">
        <w:rPr>
          <w:sz w:val="24"/>
          <w:szCs w:val="22"/>
        </w:rPr>
        <w:t xml:space="preserve">).  </w:t>
      </w:r>
    </w:p>
    <w:p w14:paraId="65283656" w14:textId="368C7020" w:rsidR="0081061A" w:rsidRPr="001A45DF" w:rsidRDefault="0081061A" w:rsidP="5B221795">
      <w:pPr>
        <w:pStyle w:val="Heading1"/>
        <w:tabs>
          <w:tab w:val="clear" w:pos="720"/>
        </w:tabs>
        <w:overflowPunct w:val="0"/>
        <w:autoSpaceDE w:val="0"/>
        <w:autoSpaceDN w:val="0"/>
        <w:spacing w:after="120"/>
        <w:ind w:left="709" w:hanging="709"/>
        <w:textAlignment w:val="baseline"/>
        <w:rPr>
          <w:rFonts w:cs="Arial"/>
          <w:sz w:val="32"/>
          <w:szCs w:val="32"/>
        </w:rPr>
      </w:pPr>
      <w:bookmarkStart w:id="38" w:name="_Toc179379220"/>
      <w:bookmarkStart w:id="39" w:name="_Toc368573042"/>
      <w:r w:rsidRPr="001A45DF">
        <w:rPr>
          <w:rFonts w:cs="Arial"/>
          <w:sz w:val="32"/>
          <w:szCs w:val="32"/>
        </w:rPr>
        <w:t>payment</w:t>
      </w:r>
      <w:r w:rsidR="00ED2129" w:rsidRPr="001A45DF">
        <w:rPr>
          <w:rFonts w:cs="Arial"/>
          <w:sz w:val="32"/>
          <w:szCs w:val="32"/>
        </w:rPr>
        <w:t xml:space="preserve"> AND INVOICING</w:t>
      </w:r>
      <w:bookmarkEnd w:id="38"/>
      <w:r w:rsidR="00ED2129" w:rsidRPr="001A45DF">
        <w:rPr>
          <w:rFonts w:cs="Arial"/>
          <w:sz w:val="32"/>
          <w:szCs w:val="32"/>
        </w:rPr>
        <w:t xml:space="preserve"> </w:t>
      </w:r>
    </w:p>
    <w:p w14:paraId="28B41D85" w14:textId="1DB84975" w:rsidR="0036555C" w:rsidRPr="001A45DF" w:rsidRDefault="0036555C" w:rsidP="0081061A">
      <w:pPr>
        <w:pStyle w:val="Heading2"/>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r w:rsidR="00921335" w:rsidRPr="00921335">
        <w:rPr>
          <w:rFonts w:cs="Arial"/>
          <w:color w:val="000000"/>
          <w:sz w:val="24"/>
          <w:szCs w:val="24"/>
          <w:shd w:val="clear" w:color="auto" w:fill="FFFFFF"/>
        </w:rPr>
        <w:t xml:space="preserve">Unless disputed, payments will be made within 30 days of the receipt of a valid and approved </w:t>
      </w:r>
      <w:r w:rsidR="00A17F53">
        <w:rPr>
          <w:rFonts w:cs="Arial"/>
          <w:color w:val="000000"/>
          <w:sz w:val="24"/>
          <w:szCs w:val="24"/>
          <w:shd w:val="clear" w:color="auto" w:fill="FFFFFF"/>
        </w:rPr>
        <w:t xml:space="preserve">invoice. </w:t>
      </w: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73DDA45F" w14:textId="687B82ED" w:rsidR="00ED2129" w:rsidRPr="001A45DF" w:rsidRDefault="00ED2129" w:rsidP="0081061A">
      <w:pPr>
        <w:pStyle w:val="Heading2"/>
        <w:rPr>
          <w:sz w:val="24"/>
          <w:szCs w:val="24"/>
        </w:rPr>
      </w:pPr>
      <w:r w:rsidRPr="001A45DF">
        <w:rPr>
          <w:rFonts w:cs="Arial"/>
          <w:color w:val="000000"/>
          <w:sz w:val="24"/>
          <w:szCs w:val="24"/>
          <w:shd w:val="clear" w:color="auto" w:fill="FFFFFF"/>
        </w:rPr>
        <w:t xml:space="preserve">Invoices should be submitted to: </w:t>
      </w:r>
    </w:p>
    <w:p w14:paraId="7ABE3BA3" w14:textId="77777777" w:rsidR="00E67AB6" w:rsidRPr="009F0140" w:rsidRDefault="00E67AB6" w:rsidP="00E67AB6">
      <w:pPr>
        <w:pStyle w:val="BodyText3"/>
        <w:ind w:left="1418"/>
        <w:rPr>
          <w:rFonts w:cs="Arial"/>
          <w:b/>
          <w:sz w:val="22"/>
          <w:szCs w:val="22"/>
        </w:rPr>
      </w:pPr>
      <w:r w:rsidRPr="009F0140">
        <w:rPr>
          <w:rFonts w:cs="Arial"/>
          <w:b/>
          <w:sz w:val="22"/>
          <w:szCs w:val="22"/>
        </w:rPr>
        <w:t xml:space="preserve">Home Office Shared Service Centre, </w:t>
      </w:r>
    </w:p>
    <w:p w14:paraId="6F02D838" w14:textId="77777777" w:rsidR="00E67AB6" w:rsidRPr="009F0140" w:rsidRDefault="00E67AB6" w:rsidP="00E67AB6">
      <w:pPr>
        <w:pStyle w:val="BodyText3"/>
        <w:ind w:left="1418"/>
        <w:rPr>
          <w:rFonts w:cs="Arial"/>
          <w:b/>
          <w:sz w:val="22"/>
          <w:szCs w:val="22"/>
        </w:rPr>
      </w:pPr>
      <w:r w:rsidRPr="009F0140">
        <w:rPr>
          <w:rFonts w:cs="Arial"/>
          <w:b/>
          <w:sz w:val="22"/>
          <w:szCs w:val="22"/>
        </w:rPr>
        <w:t xml:space="preserve">PO Box 5015, </w:t>
      </w:r>
    </w:p>
    <w:p w14:paraId="5B2DCDDC" w14:textId="77777777" w:rsidR="00E67AB6" w:rsidRPr="009F0140" w:rsidRDefault="00E67AB6" w:rsidP="00E67AB6">
      <w:pPr>
        <w:pStyle w:val="BodyText3"/>
        <w:ind w:left="1418"/>
        <w:rPr>
          <w:rFonts w:cs="Arial"/>
          <w:b/>
          <w:sz w:val="22"/>
          <w:szCs w:val="22"/>
        </w:rPr>
      </w:pPr>
      <w:r w:rsidRPr="009F0140">
        <w:rPr>
          <w:rFonts w:cs="Arial"/>
          <w:b/>
          <w:sz w:val="22"/>
          <w:szCs w:val="22"/>
        </w:rPr>
        <w:t xml:space="preserve">Newport, </w:t>
      </w:r>
    </w:p>
    <w:p w14:paraId="073F51F5" w14:textId="77777777" w:rsidR="00E67AB6" w:rsidRDefault="00E67AB6" w:rsidP="00E67AB6">
      <w:pPr>
        <w:pStyle w:val="BodyText3"/>
        <w:ind w:left="1418"/>
        <w:rPr>
          <w:rFonts w:cs="Arial"/>
          <w:sz w:val="22"/>
          <w:szCs w:val="22"/>
        </w:rPr>
      </w:pPr>
      <w:r w:rsidRPr="009F0140">
        <w:rPr>
          <w:rFonts w:cs="Arial"/>
          <w:b/>
          <w:sz w:val="22"/>
          <w:szCs w:val="22"/>
        </w:rPr>
        <w:t>NP20 9BB</w:t>
      </w:r>
      <w:r w:rsidRPr="009F0140">
        <w:rPr>
          <w:rFonts w:cs="Arial"/>
          <w:sz w:val="22"/>
          <w:szCs w:val="22"/>
        </w:rPr>
        <w:t xml:space="preserve">.  </w:t>
      </w:r>
    </w:p>
    <w:p w14:paraId="68A4F8CA" w14:textId="35DF094C" w:rsidR="00FC4882" w:rsidRDefault="008A11E2" w:rsidP="00E67AB6">
      <w:pPr>
        <w:pStyle w:val="BodyText3"/>
        <w:ind w:left="1418"/>
        <w:rPr>
          <w:rFonts w:cs="Arial"/>
          <w:sz w:val="22"/>
          <w:szCs w:val="22"/>
        </w:rPr>
      </w:pPr>
      <w:r w:rsidRPr="001E7422">
        <w:rPr>
          <w:sz w:val="22"/>
          <w:szCs w:val="22"/>
        </w:rPr>
        <w:t>E-Mail</w:t>
      </w:r>
      <w:r>
        <w:t xml:space="preserve">: </w:t>
      </w:r>
      <w:hyperlink r:id="rId12" w:history="1">
        <w:r w:rsidR="00C12CC4" w:rsidRPr="00036E56">
          <w:rPr>
            <w:rStyle w:val="Hyperlink"/>
            <w:rFonts w:cs="Arial"/>
            <w:bCs/>
            <w:sz w:val="22"/>
            <w:szCs w:val="22"/>
          </w:rPr>
          <w:t>finance</w:t>
        </w:r>
        <w:r w:rsidR="00C12CC4" w:rsidRPr="00036E56">
          <w:rPr>
            <w:rStyle w:val="Hyperlink"/>
            <w:rFonts w:cs="Arial"/>
            <w:sz w:val="22"/>
            <w:szCs w:val="22"/>
          </w:rPr>
          <w:t>-ap-enquiries@homeoffice.gov.uk</w:t>
        </w:r>
      </w:hyperlink>
    </w:p>
    <w:p w14:paraId="4EA4DEC8" w14:textId="000869B8" w:rsidR="00C12CC4" w:rsidRPr="009F0140" w:rsidRDefault="00C12CC4" w:rsidP="00E67AB6">
      <w:pPr>
        <w:pStyle w:val="BodyText3"/>
        <w:ind w:left="1418"/>
        <w:rPr>
          <w:rFonts w:cs="Arial"/>
          <w:sz w:val="22"/>
          <w:szCs w:val="22"/>
        </w:rPr>
      </w:pPr>
      <w:r>
        <w:rPr>
          <w:rFonts w:cs="Arial"/>
          <w:sz w:val="22"/>
          <w:szCs w:val="22"/>
        </w:rPr>
        <w:t>Telephone: 08</w:t>
      </w:r>
      <w:r w:rsidR="002C322F">
        <w:rPr>
          <w:rFonts w:cs="Arial"/>
          <w:sz w:val="22"/>
          <w:szCs w:val="22"/>
        </w:rPr>
        <w:t>45 0100122</w:t>
      </w:r>
    </w:p>
    <w:p w14:paraId="31C1A3C4" w14:textId="77777777" w:rsidR="00E67AB6" w:rsidRPr="001A45DF" w:rsidRDefault="00E67AB6" w:rsidP="00E67AB6">
      <w:pPr>
        <w:pStyle w:val="Heading2"/>
        <w:numPr>
          <w:ilvl w:val="0"/>
          <w:numId w:val="0"/>
        </w:numPr>
        <w:ind w:left="720"/>
      </w:pPr>
    </w:p>
    <w:p w14:paraId="6828E644" w14:textId="77777777" w:rsidR="00E24EE7" w:rsidRPr="001A45DF" w:rsidRDefault="009E3739" w:rsidP="5B221795">
      <w:pPr>
        <w:pStyle w:val="Heading1"/>
        <w:tabs>
          <w:tab w:val="clear" w:pos="720"/>
        </w:tabs>
        <w:overflowPunct w:val="0"/>
        <w:autoSpaceDE w:val="0"/>
        <w:autoSpaceDN w:val="0"/>
        <w:spacing w:after="120"/>
        <w:ind w:left="709" w:hanging="709"/>
        <w:textAlignment w:val="baseline"/>
        <w:rPr>
          <w:rFonts w:cs="Arial"/>
          <w:sz w:val="32"/>
          <w:szCs w:val="32"/>
        </w:rPr>
      </w:pPr>
      <w:bookmarkStart w:id="40" w:name="_Toc179379221"/>
      <w:bookmarkEnd w:id="39"/>
      <w:r w:rsidRPr="001A45DF">
        <w:rPr>
          <w:rFonts w:cs="Arial"/>
          <w:sz w:val="32"/>
          <w:szCs w:val="32"/>
        </w:rPr>
        <w:lastRenderedPageBreak/>
        <w:t>CONTRACT MANAGEMENT</w:t>
      </w:r>
      <w:bookmarkEnd w:id="40"/>
      <w:r w:rsidR="00FE18AC" w:rsidRPr="001A45DF">
        <w:rPr>
          <w:rFonts w:cs="Arial"/>
          <w:sz w:val="32"/>
          <w:szCs w:val="32"/>
        </w:rPr>
        <w:t xml:space="preserve"> </w:t>
      </w:r>
    </w:p>
    <w:p w14:paraId="788E4129" w14:textId="0D50588B" w:rsidR="00BE5FEF" w:rsidRPr="009106C8" w:rsidRDefault="00BE5FEF" w:rsidP="00BE5FEF">
      <w:pPr>
        <w:pStyle w:val="Heading2"/>
        <w:spacing w:after="120"/>
        <w:ind w:left="709" w:hanging="709"/>
        <w:rPr>
          <w:sz w:val="24"/>
          <w:szCs w:val="24"/>
        </w:rPr>
      </w:pPr>
      <w:r w:rsidRPr="009106C8">
        <w:rPr>
          <w:sz w:val="24"/>
          <w:szCs w:val="24"/>
        </w:rPr>
        <w:t xml:space="preserve">Attendance at Contract Review meetings shall be at the </w:t>
      </w:r>
      <w:r w:rsidR="004F3086">
        <w:rPr>
          <w:sz w:val="24"/>
          <w:szCs w:val="24"/>
        </w:rPr>
        <w:t>s</w:t>
      </w:r>
      <w:r w:rsidRPr="009106C8">
        <w:rPr>
          <w:sz w:val="24"/>
          <w:szCs w:val="24"/>
        </w:rPr>
        <w:t>upplier’s own expense.</w:t>
      </w:r>
    </w:p>
    <w:p w14:paraId="0D54CCD8" w14:textId="37AC43FA" w:rsidR="0055422A" w:rsidRPr="009106C8" w:rsidRDefault="003345C1" w:rsidP="00BE5FEF">
      <w:pPr>
        <w:pStyle w:val="Heading2"/>
        <w:spacing w:after="120"/>
        <w:ind w:left="709" w:hanging="709"/>
        <w:rPr>
          <w:sz w:val="24"/>
          <w:szCs w:val="24"/>
        </w:rPr>
      </w:pPr>
      <w:r>
        <w:rPr>
          <w:sz w:val="24"/>
          <w:szCs w:val="24"/>
        </w:rPr>
        <w:t xml:space="preserve">The LFR </w:t>
      </w:r>
      <w:r w:rsidR="00F70BE5">
        <w:rPr>
          <w:sz w:val="24"/>
          <w:szCs w:val="24"/>
        </w:rPr>
        <w:t xml:space="preserve">will </w:t>
      </w:r>
      <w:r w:rsidR="008F308D">
        <w:rPr>
          <w:sz w:val="24"/>
          <w:szCs w:val="24"/>
        </w:rPr>
        <w:t>determine</w:t>
      </w:r>
      <w:r w:rsidR="00F70BE5">
        <w:rPr>
          <w:sz w:val="24"/>
          <w:szCs w:val="24"/>
        </w:rPr>
        <w:t xml:space="preserve"> </w:t>
      </w:r>
      <w:r w:rsidR="00A50446">
        <w:rPr>
          <w:sz w:val="24"/>
          <w:szCs w:val="24"/>
        </w:rPr>
        <w:t>the requirement of deployment</w:t>
      </w:r>
      <w:r w:rsidR="00357F85">
        <w:rPr>
          <w:sz w:val="24"/>
          <w:szCs w:val="24"/>
        </w:rPr>
        <w:t xml:space="preserve"> and issue a call off agreement, the LFR will </w:t>
      </w:r>
    </w:p>
    <w:p w14:paraId="04BBE808" w14:textId="77777777" w:rsidR="00671798" w:rsidRPr="009106C8" w:rsidRDefault="00FE18AC">
      <w:pPr>
        <w:pStyle w:val="Heading1"/>
        <w:spacing w:after="120"/>
        <w:rPr>
          <w:sz w:val="32"/>
          <w:szCs w:val="32"/>
        </w:rPr>
      </w:pPr>
      <w:bookmarkStart w:id="41" w:name="_Toc368573043"/>
      <w:bookmarkStart w:id="42" w:name="_Toc179379222"/>
      <w:bookmarkEnd w:id="21"/>
      <w:r w:rsidRPr="009106C8">
        <w:rPr>
          <w:sz w:val="32"/>
          <w:szCs w:val="32"/>
        </w:rPr>
        <w:t>Location</w:t>
      </w:r>
      <w:bookmarkEnd w:id="41"/>
      <w:bookmarkEnd w:id="42"/>
      <w:r w:rsidRPr="009106C8">
        <w:rPr>
          <w:sz w:val="32"/>
          <w:szCs w:val="32"/>
        </w:rPr>
        <w:t xml:space="preserve"> </w:t>
      </w:r>
    </w:p>
    <w:p w14:paraId="37C13A5F" w14:textId="7D82ADB8" w:rsidR="00671798" w:rsidRDefault="00FE18AC">
      <w:pPr>
        <w:pStyle w:val="Heading2"/>
        <w:tabs>
          <w:tab w:val="clear" w:pos="720"/>
          <w:tab w:val="num" w:pos="709"/>
        </w:tabs>
        <w:spacing w:after="120"/>
        <w:ind w:left="709" w:hanging="709"/>
        <w:rPr>
          <w:sz w:val="24"/>
          <w:szCs w:val="24"/>
        </w:rPr>
      </w:pPr>
      <w:r w:rsidRPr="009106C8">
        <w:rPr>
          <w:sz w:val="24"/>
          <w:szCs w:val="24"/>
        </w:rPr>
        <w:t xml:space="preserve">The location of the Services will be carried out </w:t>
      </w:r>
      <w:r w:rsidR="00BF37DE">
        <w:rPr>
          <w:sz w:val="24"/>
          <w:szCs w:val="24"/>
        </w:rPr>
        <w:t xml:space="preserve">at </w:t>
      </w:r>
      <w:r w:rsidR="003B3A7A">
        <w:rPr>
          <w:sz w:val="24"/>
          <w:szCs w:val="24"/>
        </w:rPr>
        <w:t xml:space="preserve">different locations dependent on an incident occurring. Although this </w:t>
      </w:r>
      <w:r w:rsidR="0041253E">
        <w:rPr>
          <w:sz w:val="24"/>
          <w:szCs w:val="24"/>
        </w:rPr>
        <w:t xml:space="preserve">may </w:t>
      </w:r>
      <w:r w:rsidR="003B3A7A">
        <w:rPr>
          <w:sz w:val="24"/>
          <w:szCs w:val="24"/>
        </w:rPr>
        <w:t>be limited to England, we may be requested to assist with a</w:t>
      </w:r>
      <w:r w:rsidR="00B77AAF">
        <w:rPr>
          <w:sz w:val="24"/>
          <w:szCs w:val="24"/>
        </w:rPr>
        <w:t>n</w:t>
      </w:r>
      <w:r w:rsidR="003B3A7A">
        <w:rPr>
          <w:sz w:val="24"/>
          <w:szCs w:val="24"/>
        </w:rPr>
        <w:t xml:space="preserve"> incident across the UK </w:t>
      </w:r>
      <w:r w:rsidR="00411BFE">
        <w:rPr>
          <w:sz w:val="24"/>
          <w:szCs w:val="24"/>
        </w:rPr>
        <w:t xml:space="preserve">through a request from the </w:t>
      </w:r>
      <w:r w:rsidR="00A23BDC">
        <w:rPr>
          <w:sz w:val="24"/>
          <w:szCs w:val="24"/>
        </w:rPr>
        <w:t>D</w:t>
      </w:r>
      <w:r w:rsidR="00411BFE">
        <w:rPr>
          <w:sz w:val="24"/>
          <w:szCs w:val="24"/>
        </w:rPr>
        <w:t xml:space="preserve">evolved </w:t>
      </w:r>
      <w:r w:rsidR="00A23BDC">
        <w:rPr>
          <w:sz w:val="24"/>
          <w:szCs w:val="24"/>
        </w:rPr>
        <w:t>A</w:t>
      </w:r>
      <w:r w:rsidR="00411BFE">
        <w:rPr>
          <w:sz w:val="24"/>
          <w:szCs w:val="24"/>
        </w:rPr>
        <w:t>dministrations</w:t>
      </w:r>
      <w:r w:rsidR="0041253E">
        <w:rPr>
          <w:sz w:val="24"/>
          <w:szCs w:val="24"/>
        </w:rPr>
        <w:t>.</w:t>
      </w:r>
      <w:r w:rsidR="00411BFE" w:rsidDel="0041253E">
        <w:rPr>
          <w:sz w:val="24"/>
          <w:szCs w:val="24"/>
        </w:rPr>
        <w:t xml:space="preserve"> </w:t>
      </w:r>
      <w:r w:rsidR="00B77AAF">
        <w:rPr>
          <w:sz w:val="24"/>
          <w:szCs w:val="24"/>
        </w:rPr>
        <w:t xml:space="preserve"> </w:t>
      </w:r>
      <w:r w:rsidR="0041253E">
        <w:rPr>
          <w:sz w:val="24"/>
          <w:szCs w:val="24"/>
        </w:rPr>
        <w:t xml:space="preserve">This will be decided after costing have been provided </w:t>
      </w:r>
      <w:r w:rsidR="00BA508B" w:rsidRPr="1DF0505E">
        <w:rPr>
          <w:sz w:val="24"/>
          <w:szCs w:val="24"/>
        </w:rPr>
        <w:t>by</w:t>
      </w:r>
      <w:r w:rsidR="0041253E">
        <w:rPr>
          <w:sz w:val="24"/>
          <w:szCs w:val="24"/>
        </w:rPr>
        <w:t xml:space="preserve"> the Devolved Administration</w:t>
      </w:r>
      <w:r w:rsidR="00AA330B">
        <w:rPr>
          <w:sz w:val="24"/>
          <w:szCs w:val="24"/>
        </w:rPr>
        <w:t xml:space="preserve"> and they</w:t>
      </w:r>
      <w:r w:rsidR="0041253E">
        <w:rPr>
          <w:sz w:val="24"/>
          <w:szCs w:val="24"/>
        </w:rPr>
        <w:t xml:space="preserve"> have be</w:t>
      </w:r>
      <w:r w:rsidR="00863462">
        <w:rPr>
          <w:sz w:val="24"/>
          <w:szCs w:val="24"/>
        </w:rPr>
        <w:t>en</w:t>
      </w:r>
      <w:r w:rsidR="0041253E">
        <w:rPr>
          <w:sz w:val="24"/>
          <w:szCs w:val="24"/>
        </w:rPr>
        <w:t xml:space="preserve"> able to consider budget constraints.</w:t>
      </w:r>
    </w:p>
    <w:p w14:paraId="4D97BB4A" w14:textId="3A3D7E4A" w:rsidR="000A4145" w:rsidRPr="00AA203E" w:rsidRDefault="000A4145">
      <w:pPr>
        <w:pStyle w:val="Heading2"/>
        <w:tabs>
          <w:tab w:val="clear" w:pos="720"/>
          <w:tab w:val="num" w:pos="709"/>
        </w:tabs>
        <w:spacing w:after="120"/>
        <w:ind w:left="709" w:hanging="709"/>
        <w:rPr>
          <w:sz w:val="24"/>
          <w:szCs w:val="24"/>
        </w:rPr>
      </w:pPr>
      <w:r w:rsidRPr="00AA203E">
        <w:rPr>
          <w:sz w:val="24"/>
          <w:szCs w:val="24"/>
        </w:rPr>
        <w:t>Home Office understand there are c</w:t>
      </w:r>
      <w:r w:rsidR="006041ED" w:rsidRPr="00AA203E">
        <w:rPr>
          <w:sz w:val="24"/>
          <w:szCs w:val="24"/>
        </w:rPr>
        <w:t xml:space="preserve">ertain locations </w:t>
      </w:r>
      <w:r w:rsidR="3DFC7CA5" w:rsidRPr="00AA203E">
        <w:rPr>
          <w:sz w:val="24"/>
          <w:szCs w:val="24"/>
        </w:rPr>
        <w:t>in</w:t>
      </w:r>
      <w:r w:rsidR="00AB373F" w:rsidRPr="00AA203E">
        <w:rPr>
          <w:sz w:val="24"/>
          <w:szCs w:val="24"/>
        </w:rPr>
        <w:t xml:space="preserve"> the</w:t>
      </w:r>
      <w:r w:rsidR="3DFC7CA5" w:rsidRPr="00AA203E">
        <w:rPr>
          <w:sz w:val="24"/>
          <w:szCs w:val="24"/>
        </w:rPr>
        <w:t xml:space="preserve"> U.K. </w:t>
      </w:r>
      <w:r w:rsidR="0B80EDA4" w:rsidRPr="00AA203E">
        <w:rPr>
          <w:sz w:val="24"/>
          <w:szCs w:val="24"/>
        </w:rPr>
        <w:t xml:space="preserve">to which delivery is </w:t>
      </w:r>
      <w:r w:rsidR="1E31D49B" w:rsidRPr="00AA203E">
        <w:rPr>
          <w:sz w:val="24"/>
          <w:szCs w:val="24"/>
        </w:rPr>
        <w:t xml:space="preserve">more challenging </w:t>
      </w:r>
      <w:r w:rsidR="005E42A9" w:rsidRPr="00AA203E">
        <w:rPr>
          <w:sz w:val="24"/>
          <w:szCs w:val="24"/>
        </w:rPr>
        <w:t>(</w:t>
      </w:r>
      <w:r w:rsidR="006041ED" w:rsidRPr="00AA203E">
        <w:rPr>
          <w:sz w:val="24"/>
          <w:szCs w:val="24"/>
        </w:rPr>
        <w:t>e.</w:t>
      </w:r>
      <w:r w:rsidR="60A938EA" w:rsidRPr="00AA203E">
        <w:rPr>
          <w:sz w:val="24"/>
          <w:szCs w:val="24"/>
        </w:rPr>
        <w:t>g.,</w:t>
      </w:r>
      <w:r w:rsidR="006041ED" w:rsidRPr="00AA203E">
        <w:rPr>
          <w:sz w:val="24"/>
          <w:szCs w:val="24"/>
        </w:rPr>
        <w:t xml:space="preserve"> </w:t>
      </w:r>
      <w:r w:rsidR="005E42A9" w:rsidRPr="00AA203E">
        <w:rPr>
          <w:sz w:val="24"/>
          <w:szCs w:val="24"/>
        </w:rPr>
        <w:t>Scottish Highlands</w:t>
      </w:r>
      <w:r w:rsidR="003D32A0" w:rsidRPr="00AA203E">
        <w:rPr>
          <w:sz w:val="24"/>
          <w:szCs w:val="24"/>
        </w:rPr>
        <w:t xml:space="preserve">, Northern Ireland </w:t>
      </w:r>
      <w:r w:rsidR="005E42A9" w:rsidRPr="00AA203E">
        <w:rPr>
          <w:sz w:val="24"/>
          <w:szCs w:val="24"/>
        </w:rPr>
        <w:t>or</w:t>
      </w:r>
      <w:r w:rsidR="003D32A0" w:rsidRPr="00AA203E">
        <w:rPr>
          <w:sz w:val="24"/>
          <w:szCs w:val="24"/>
        </w:rPr>
        <w:t xml:space="preserve"> UK</w:t>
      </w:r>
      <w:r w:rsidR="1131769A" w:rsidRPr="00AA203E">
        <w:rPr>
          <w:sz w:val="24"/>
          <w:szCs w:val="24"/>
        </w:rPr>
        <w:t xml:space="preserve"> </w:t>
      </w:r>
      <w:r w:rsidR="00F77B43" w:rsidRPr="00AA203E">
        <w:rPr>
          <w:sz w:val="24"/>
          <w:szCs w:val="24"/>
        </w:rPr>
        <w:t>islands as a whole</w:t>
      </w:r>
      <w:r w:rsidR="003D32A0" w:rsidRPr="00AA203E">
        <w:rPr>
          <w:sz w:val="24"/>
          <w:szCs w:val="24"/>
        </w:rPr>
        <w:t>)</w:t>
      </w:r>
      <w:r w:rsidR="00F77B43" w:rsidRPr="00AA203E">
        <w:rPr>
          <w:sz w:val="24"/>
          <w:szCs w:val="24"/>
        </w:rPr>
        <w:t xml:space="preserve">. </w:t>
      </w:r>
      <w:r w:rsidR="00A56496" w:rsidRPr="00AA203E">
        <w:rPr>
          <w:sz w:val="24"/>
          <w:szCs w:val="24"/>
        </w:rPr>
        <w:t>Provisional delivery timelines should be provided</w:t>
      </w:r>
      <w:r w:rsidR="00F77B43" w:rsidRPr="00AA203E">
        <w:rPr>
          <w:sz w:val="24"/>
          <w:szCs w:val="24"/>
        </w:rPr>
        <w:t>,</w:t>
      </w:r>
      <w:r w:rsidR="00A56496" w:rsidRPr="00AA203E">
        <w:rPr>
          <w:sz w:val="24"/>
          <w:szCs w:val="24"/>
        </w:rPr>
        <w:t xml:space="preserve"> with the DA </w:t>
      </w:r>
      <w:r w:rsidR="00CA528C" w:rsidRPr="00AA203E">
        <w:rPr>
          <w:sz w:val="24"/>
          <w:szCs w:val="24"/>
        </w:rPr>
        <w:t xml:space="preserve">or Authority </w:t>
      </w:r>
      <w:r w:rsidR="00A56496" w:rsidRPr="00AA203E">
        <w:rPr>
          <w:sz w:val="24"/>
          <w:szCs w:val="24"/>
        </w:rPr>
        <w:t>to finalise these with the supplier prior to contract award.</w:t>
      </w:r>
    </w:p>
    <w:p w14:paraId="0C628BDC" w14:textId="2A22BE15" w:rsidR="000A4145" w:rsidRDefault="000A4145" w:rsidP="004D1DEA">
      <w:pPr>
        <w:pStyle w:val="Heading2"/>
        <w:numPr>
          <w:ilvl w:val="0"/>
          <w:numId w:val="0"/>
        </w:numPr>
        <w:spacing w:after="120"/>
        <w:rPr>
          <w:sz w:val="24"/>
          <w:szCs w:val="24"/>
        </w:rPr>
      </w:pPr>
    </w:p>
    <w:p w14:paraId="6B56120D" w14:textId="3DA400EE" w:rsidR="001A56FC" w:rsidRDefault="0041253E" w:rsidP="002C7AA6">
      <w:pPr>
        <w:pStyle w:val="Heading2"/>
        <w:spacing w:after="120"/>
        <w:ind w:left="709" w:hanging="709"/>
        <w:rPr>
          <w:sz w:val="24"/>
          <w:szCs w:val="24"/>
        </w:rPr>
      </w:pPr>
      <w:r>
        <w:rPr>
          <w:sz w:val="24"/>
          <w:szCs w:val="24"/>
        </w:rPr>
        <w:t>Exercising will only take place in England.</w:t>
      </w:r>
    </w:p>
    <w:p w14:paraId="284558F5" w14:textId="77777777" w:rsidR="002C7AA6" w:rsidRPr="002C7AA6" w:rsidRDefault="002C7AA6" w:rsidP="002C7AA6">
      <w:pPr>
        <w:pStyle w:val="Heading2"/>
        <w:numPr>
          <w:ilvl w:val="0"/>
          <w:numId w:val="0"/>
        </w:numPr>
        <w:spacing w:after="120"/>
        <w:ind w:left="709"/>
        <w:rPr>
          <w:sz w:val="24"/>
          <w:szCs w:val="24"/>
        </w:rPr>
      </w:pPr>
    </w:p>
    <w:p w14:paraId="236C5F12" w14:textId="386B91AA" w:rsidR="00377DC7" w:rsidRPr="00377DC7" w:rsidRDefault="001A56FC" w:rsidP="00377DC7">
      <w:pPr>
        <w:pStyle w:val="Heading1"/>
        <w:spacing w:after="120"/>
        <w:rPr>
          <w:sz w:val="32"/>
          <w:szCs w:val="32"/>
        </w:rPr>
      </w:pPr>
      <w:bookmarkStart w:id="43" w:name="_Toc179379223"/>
      <w:r w:rsidRPr="001A56FC">
        <w:rPr>
          <w:sz w:val="32"/>
          <w:szCs w:val="32"/>
        </w:rPr>
        <w:t>Annex A: Lot 1</w:t>
      </w:r>
      <w:r>
        <w:rPr>
          <w:sz w:val="32"/>
          <w:szCs w:val="32"/>
        </w:rPr>
        <w:t xml:space="preserve"> – </w:t>
      </w:r>
      <w:r w:rsidR="00377DC7">
        <w:rPr>
          <w:sz w:val="32"/>
          <w:szCs w:val="32"/>
        </w:rPr>
        <w:t xml:space="preserve">The Requirement - </w:t>
      </w:r>
      <w:r>
        <w:rPr>
          <w:sz w:val="32"/>
          <w:szCs w:val="32"/>
        </w:rPr>
        <w:t>Soft shell</w:t>
      </w:r>
      <w:bookmarkEnd w:id="43"/>
      <w:r w:rsidR="00377DC7">
        <w:rPr>
          <w:sz w:val="32"/>
          <w:szCs w:val="32"/>
        </w:rPr>
        <w:t xml:space="preserve"> </w:t>
      </w:r>
    </w:p>
    <w:p w14:paraId="0F880365" w14:textId="26E20B09" w:rsidR="00377DC7" w:rsidRPr="00BF3A8A" w:rsidRDefault="00377DC7" w:rsidP="00377DC7">
      <w:pPr>
        <w:pStyle w:val="Heading2"/>
        <w:spacing w:after="120"/>
        <w:ind w:left="709" w:hanging="709"/>
        <w:rPr>
          <w:color w:val="FF0000"/>
          <w:sz w:val="24"/>
          <w:szCs w:val="24"/>
        </w:rPr>
      </w:pPr>
      <w:r>
        <w:rPr>
          <w:sz w:val="24"/>
          <w:szCs w:val="24"/>
        </w:rPr>
        <w:t>‘</w:t>
      </w:r>
      <w:r w:rsidRPr="0029556D">
        <w:rPr>
          <w:sz w:val="24"/>
          <w:szCs w:val="24"/>
        </w:rPr>
        <w:t>Soft shell</w:t>
      </w:r>
      <w:r>
        <w:rPr>
          <w:sz w:val="24"/>
          <w:szCs w:val="24"/>
        </w:rPr>
        <w:t>’ body storage units</w:t>
      </w:r>
      <w:r w:rsidRPr="0029556D">
        <w:rPr>
          <w:sz w:val="24"/>
          <w:szCs w:val="24"/>
        </w:rPr>
        <w:t xml:space="preserve"> should </w:t>
      </w:r>
      <w:r>
        <w:rPr>
          <w:sz w:val="24"/>
          <w:szCs w:val="24"/>
        </w:rPr>
        <w:t xml:space="preserve">be </w:t>
      </w:r>
      <w:r w:rsidR="6619BC03" w:rsidRPr="6BD5ABDB">
        <w:rPr>
          <w:sz w:val="24"/>
          <w:szCs w:val="24"/>
        </w:rPr>
        <w:t xml:space="preserve">relatively </w:t>
      </w:r>
      <w:r w:rsidRPr="6BD5ABDB">
        <w:rPr>
          <w:sz w:val="24"/>
          <w:szCs w:val="24"/>
        </w:rPr>
        <w:t>light</w:t>
      </w:r>
      <w:r>
        <w:rPr>
          <w:sz w:val="24"/>
          <w:szCs w:val="24"/>
        </w:rPr>
        <w:t xml:space="preserve"> and easily transportable to a given location, thus</w:t>
      </w:r>
      <w:r w:rsidRPr="0029556D">
        <w:rPr>
          <w:sz w:val="24"/>
          <w:szCs w:val="24"/>
        </w:rPr>
        <w:t xml:space="preserve"> </w:t>
      </w:r>
      <w:r>
        <w:rPr>
          <w:sz w:val="24"/>
          <w:szCs w:val="24"/>
        </w:rPr>
        <w:t xml:space="preserve">having the advantage of speed and </w:t>
      </w:r>
      <w:r w:rsidRPr="0029556D">
        <w:rPr>
          <w:sz w:val="24"/>
          <w:szCs w:val="24"/>
        </w:rPr>
        <w:t xml:space="preserve">flexibility. </w:t>
      </w:r>
      <w:r w:rsidR="00C76B0B" w:rsidRPr="6CEE8B2B">
        <w:rPr>
          <w:sz w:val="24"/>
          <w:szCs w:val="24"/>
        </w:rPr>
        <w:t xml:space="preserve">This asset can encompass a single </w:t>
      </w:r>
      <w:r w:rsidR="00C76B0B" w:rsidRPr="6CC603FF">
        <w:rPr>
          <w:sz w:val="24"/>
          <w:szCs w:val="24"/>
        </w:rPr>
        <w:t xml:space="preserve">individual asset which can accommodate the requisite </w:t>
      </w:r>
      <w:r w:rsidR="00C76B0B" w:rsidRPr="5E00AEDA">
        <w:rPr>
          <w:sz w:val="24"/>
          <w:szCs w:val="24"/>
        </w:rPr>
        <w:t>nu</w:t>
      </w:r>
      <w:r w:rsidR="551C5E03" w:rsidRPr="5E00AEDA">
        <w:rPr>
          <w:sz w:val="24"/>
          <w:szCs w:val="24"/>
        </w:rPr>
        <w:t xml:space="preserve">mber of </w:t>
      </w:r>
      <w:r w:rsidR="00BF3A8A" w:rsidRPr="5E00AEDA">
        <w:rPr>
          <w:sz w:val="24"/>
          <w:szCs w:val="24"/>
        </w:rPr>
        <w:t>bodies or</w:t>
      </w:r>
      <w:r w:rsidR="551C5E03" w:rsidRPr="5E00AEDA">
        <w:rPr>
          <w:sz w:val="24"/>
          <w:szCs w:val="24"/>
        </w:rPr>
        <w:t xml:space="preserve"> could encompass </w:t>
      </w:r>
      <w:r w:rsidR="551C5E03" w:rsidRPr="25C83C6A">
        <w:rPr>
          <w:sz w:val="24"/>
          <w:szCs w:val="24"/>
        </w:rPr>
        <w:t xml:space="preserve">multiple assets that accommodate the </w:t>
      </w:r>
      <w:r w:rsidR="551C5E03" w:rsidRPr="56C549FD">
        <w:rPr>
          <w:sz w:val="24"/>
          <w:szCs w:val="24"/>
        </w:rPr>
        <w:t xml:space="preserve">same number. </w:t>
      </w:r>
      <w:r w:rsidRPr="56C549FD">
        <w:rPr>
          <w:sz w:val="24"/>
          <w:szCs w:val="24"/>
        </w:rPr>
        <w:t>This</w:t>
      </w:r>
      <w:r w:rsidRPr="0029556D">
        <w:rPr>
          <w:sz w:val="24"/>
          <w:szCs w:val="24"/>
        </w:rPr>
        <w:t xml:space="preserve"> </w:t>
      </w:r>
      <w:r>
        <w:rPr>
          <w:sz w:val="24"/>
          <w:szCs w:val="24"/>
        </w:rPr>
        <w:t>type of asset may</w:t>
      </w:r>
      <w:r w:rsidRPr="0029556D">
        <w:rPr>
          <w:sz w:val="24"/>
          <w:szCs w:val="24"/>
        </w:rPr>
        <w:t xml:space="preserve"> be delivered to the incident location to assist </w:t>
      </w:r>
      <w:r>
        <w:rPr>
          <w:sz w:val="24"/>
          <w:szCs w:val="24"/>
        </w:rPr>
        <w:t>emergency responders; or (as necessary) a mortuary site</w:t>
      </w:r>
      <w:r w:rsidRPr="0029556D">
        <w:rPr>
          <w:sz w:val="24"/>
          <w:szCs w:val="24"/>
        </w:rPr>
        <w:t>. Th</w:t>
      </w:r>
      <w:r>
        <w:rPr>
          <w:sz w:val="24"/>
          <w:szCs w:val="24"/>
        </w:rPr>
        <w:t>is asset, th</w:t>
      </w:r>
      <w:r w:rsidRPr="0029556D">
        <w:rPr>
          <w:sz w:val="24"/>
          <w:szCs w:val="24"/>
        </w:rPr>
        <w:t>erefore, should be able to be assembled on-site</w:t>
      </w:r>
      <w:r>
        <w:rPr>
          <w:sz w:val="24"/>
          <w:szCs w:val="24"/>
        </w:rPr>
        <w:t xml:space="preserve"> and at pace</w:t>
      </w:r>
      <w:r w:rsidRPr="0029556D">
        <w:rPr>
          <w:sz w:val="24"/>
          <w:szCs w:val="24"/>
        </w:rPr>
        <w:t xml:space="preserve">. We have suggested up to </w:t>
      </w:r>
      <w:r w:rsidRPr="12AC012E">
        <w:rPr>
          <w:sz w:val="24"/>
          <w:szCs w:val="24"/>
        </w:rPr>
        <w:t>24</w:t>
      </w:r>
      <w:r w:rsidRPr="0029556D">
        <w:rPr>
          <w:sz w:val="24"/>
          <w:szCs w:val="24"/>
        </w:rPr>
        <w:t xml:space="preserve"> hours </w:t>
      </w:r>
      <w:r>
        <w:rPr>
          <w:sz w:val="24"/>
          <w:szCs w:val="24"/>
        </w:rPr>
        <w:t xml:space="preserve">as the timescale in which this asset should be mobilised. </w:t>
      </w:r>
      <w:r w:rsidRPr="12AC012E">
        <w:rPr>
          <w:sz w:val="24"/>
          <w:szCs w:val="24"/>
        </w:rPr>
        <w:t xml:space="preserve">However, we welcome proposed improvements on this timescale </w:t>
      </w:r>
      <w:r w:rsidRPr="00BF3A8A">
        <w:rPr>
          <w:sz w:val="24"/>
          <w:szCs w:val="24"/>
        </w:rPr>
        <w:t>across England.</w:t>
      </w:r>
    </w:p>
    <w:p w14:paraId="60B5C27D" w14:textId="251445BC" w:rsidR="009C6B6B" w:rsidRPr="00BF3A8A" w:rsidRDefault="00377DC7" w:rsidP="009C6B6B">
      <w:pPr>
        <w:pStyle w:val="Heading2"/>
        <w:spacing w:after="120"/>
        <w:ind w:left="709" w:hanging="709"/>
        <w:rPr>
          <w:sz w:val="24"/>
          <w:szCs w:val="24"/>
        </w:rPr>
      </w:pPr>
      <w:r w:rsidRPr="00BF3A8A">
        <w:rPr>
          <w:sz w:val="24"/>
          <w:szCs w:val="24"/>
        </w:rPr>
        <w:t>We understand some soft-shell assets may be vulnerable to adverse weather condition. If</w:t>
      </w:r>
      <w:r>
        <w:rPr>
          <w:sz w:val="24"/>
          <w:szCs w:val="24"/>
        </w:rPr>
        <w:t xml:space="preserve"> so, the supplier should mitigate any adverse impacts whilst retaining the ability of the asset to continue to function</w:t>
      </w:r>
      <w:r w:rsidRPr="00BF3A8A">
        <w:rPr>
          <w:sz w:val="24"/>
          <w:szCs w:val="24"/>
        </w:rPr>
        <w:t>.</w:t>
      </w:r>
      <w:r w:rsidR="009C6B6B" w:rsidRPr="00BF3A8A">
        <w:rPr>
          <w:sz w:val="24"/>
          <w:szCs w:val="24"/>
        </w:rPr>
        <w:t xml:space="preserve"> We have seen novel ways of implementing </w:t>
      </w:r>
      <w:r w:rsidR="009A1898" w:rsidRPr="00BF3A8A">
        <w:rPr>
          <w:sz w:val="24"/>
          <w:szCs w:val="24"/>
        </w:rPr>
        <w:t>this</w:t>
      </w:r>
      <w:r w:rsidR="2B5ABB51" w:rsidRPr="00BF3A8A">
        <w:rPr>
          <w:sz w:val="24"/>
          <w:szCs w:val="24"/>
        </w:rPr>
        <w:t>. S</w:t>
      </w:r>
      <w:r w:rsidR="009C6B6B" w:rsidRPr="00BF3A8A">
        <w:rPr>
          <w:sz w:val="24"/>
          <w:szCs w:val="24"/>
        </w:rPr>
        <w:t xml:space="preserve">uppliers may decide to </w:t>
      </w:r>
      <w:r w:rsidR="00876556" w:rsidRPr="00BF3A8A">
        <w:rPr>
          <w:sz w:val="24"/>
          <w:szCs w:val="24"/>
        </w:rPr>
        <w:t xml:space="preserve">provide their own weather protection </w:t>
      </w:r>
      <w:r w:rsidR="009C6B6B" w:rsidRPr="00BF3A8A">
        <w:rPr>
          <w:sz w:val="24"/>
          <w:szCs w:val="24"/>
        </w:rPr>
        <w:t>or work with others to provide cover</w:t>
      </w:r>
      <w:r w:rsidR="5B7ADAA7" w:rsidRPr="00BF3A8A">
        <w:rPr>
          <w:sz w:val="24"/>
          <w:szCs w:val="24"/>
        </w:rPr>
        <w:t>. W</w:t>
      </w:r>
      <w:r w:rsidR="009C6B6B" w:rsidRPr="00BF3A8A">
        <w:rPr>
          <w:sz w:val="24"/>
          <w:szCs w:val="24"/>
        </w:rPr>
        <w:t xml:space="preserve">e welcome the </w:t>
      </w:r>
      <w:r w:rsidR="009A1898" w:rsidRPr="00BF3A8A">
        <w:rPr>
          <w:sz w:val="24"/>
          <w:szCs w:val="24"/>
        </w:rPr>
        <w:t>most effective and cost-efficient way of doing this.</w:t>
      </w:r>
    </w:p>
    <w:p w14:paraId="6D600E87" w14:textId="6C511AC3" w:rsidR="00377DC7" w:rsidRPr="001D68D1" w:rsidRDefault="00377DC7" w:rsidP="00377DC7">
      <w:pPr>
        <w:pStyle w:val="Heading2"/>
        <w:spacing w:after="120"/>
        <w:ind w:left="709" w:hanging="709"/>
        <w:rPr>
          <w:sz w:val="24"/>
          <w:szCs w:val="24"/>
        </w:rPr>
      </w:pPr>
      <w:r>
        <w:rPr>
          <w:sz w:val="24"/>
          <w:szCs w:val="24"/>
        </w:rPr>
        <w:t xml:space="preserve">The </w:t>
      </w:r>
      <w:r w:rsidDel="003016CD">
        <w:rPr>
          <w:sz w:val="24"/>
          <w:szCs w:val="24"/>
        </w:rPr>
        <w:t>soft</w:t>
      </w:r>
      <w:r w:rsidRPr="77253A0D">
        <w:rPr>
          <w:sz w:val="24"/>
          <w:szCs w:val="24"/>
        </w:rPr>
        <w:t>-</w:t>
      </w:r>
      <w:r w:rsidDel="003016CD">
        <w:rPr>
          <w:sz w:val="24"/>
          <w:szCs w:val="24"/>
        </w:rPr>
        <w:t>shell</w:t>
      </w:r>
      <w:r>
        <w:rPr>
          <w:sz w:val="24"/>
          <w:szCs w:val="24"/>
        </w:rPr>
        <w:t xml:space="preserve"> body storage unit should be able to refrigerate (to temperatures between 4 and 6 </w:t>
      </w:r>
      <w:r w:rsidRPr="12AC012E">
        <w:rPr>
          <w:sz w:val="24"/>
          <w:szCs w:val="24"/>
        </w:rPr>
        <w:t>degrees</w:t>
      </w:r>
      <w:r>
        <w:rPr>
          <w:sz w:val="24"/>
          <w:szCs w:val="24"/>
        </w:rPr>
        <w:t xml:space="preserve"> Celsiu</w:t>
      </w:r>
      <w:r w:rsidRPr="007E56C8">
        <w:rPr>
          <w:sz w:val="24"/>
          <w:szCs w:val="24"/>
        </w:rPr>
        <w:t>s</w:t>
      </w:r>
      <w:r w:rsidRPr="003E4F41">
        <w:rPr>
          <w:sz w:val="24"/>
          <w:szCs w:val="24"/>
        </w:rPr>
        <w:t>)</w:t>
      </w:r>
      <w:r w:rsidRPr="007E56C8">
        <w:rPr>
          <w:sz w:val="24"/>
          <w:szCs w:val="24"/>
        </w:rPr>
        <w:t>.</w:t>
      </w:r>
      <w:r>
        <w:rPr>
          <w:sz w:val="24"/>
          <w:szCs w:val="24"/>
        </w:rPr>
        <w:t xml:space="preserve"> </w:t>
      </w:r>
    </w:p>
    <w:p w14:paraId="280384EA" w14:textId="576A1345" w:rsidR="00D87686" w:rsidRPr="004D1DEA" w:rsidRDefault="00377DC7" w:rsidP="005B3420">
      <w:pPr>
        <w:pStyle w:val="Heading2"/>
        <w:spacing w:after="120"/>
        <w:ind w:left="709" w:hanging="709"/>
        <w:rPr>
          <w:vanish/>
          <w:sz w:val="24"/>
          <w:szCs w:val="24"/>
        </w:rPr>
      </w:pPr>
      <w:r>
        <w:rPr>
          <w:sz w:val="24"/>
          <w:szCs w:val="24"/>
        </w:rPr>
        <w:lastRenderedPageBreak/>
        <w:t xml:space="preserve">We require sufficient soft-shell units to enable storage of up to 100 of the deceased. This </w:t>
      </w:r>
      <w:r w:rsidRPr="000A68FF">
        <w:rPr>
          <w:sz w:val="24"/>
          <w:szCs w:val="24"/>
        </w:rPr>
        <w:t>could consist of multiple units or assets if required to meet the total capacity.</w:t>
      </w:r>
      <w:r w:rsidR="00172200" w:rsidRPr="000A68FF">
        <w:rPr>
          <w:sz w:val="24"/>
          <w:szCs w:val="24"/>
        </w:rPr>
        <w:t xml:space="preserve"> </w:t>
      </w:r>
      <w:r w:rsidR="00172200" w:rsidRPr="004D1DEA">
        <w:rPr>
          <w:sz w:val="24"/>
          <w:szCs w:val="24"/>
        </w:rPr>
        <w:t xml:space="preserve">The capacity requirements may change to ensure a successful core requirement of </w:t>
      </w:r>
      <w:r w:rsidR="000A68FF" w:rsidRPr="004D1DEA">
        <w:rPr>
          <w:sz w:val="24"/>
          <w:szCs w:val="24"/>
        </w:rPr>
        <w:t xml:space="preserve">up to </w:t>
      </w:r>
      <w:r w:rsidR="00172200" w:rsidRPr="004D1DEA">
        <w:rPr>
          <w:sz w:val="24"/>
          <w:szCs w:val="24"/>
        </w:rPr>
        <w:t>700</w:t>
      </w:r>
      <w:r w:rsidR="000A68FF" w:rsidRPr="004D1DEA">
        <w:rPr>
          <w:sz w:val="24"/>
          <w:szCs w:val="24"/>
        </w:rPr>
        <w:t xml:space="preserve"> units</w:t>
      </w:r>
      <w:r w:rsidR="00172200" w:rsidRPr="004D1DEA">
        <w:rPr>
          <w:sz w:val="24"/>
          <w:szCs w:val="24"/>
        </w:rPr>
        <w:t xml:space="preserve"> </w:t>
      </w:r>
      <w:r w:rsidR="000A68FF" w:rsidRPr="000A68FF">
        <w:rPr>
          <w:sz w:val="24"/>
          <w:szCs w:val="24"/>
        </w:rPr>
        <w:t>are delivered</w:t>
      </w:r>
      <w:r w:rsidR="00D87686" w:rsidRPr="004D1DEA">
        <w:rPr>
          <w:sz w:val="24"/>
          <w:szCs w:val="24"/>
        </w:rPr>
        <w:t>.</w:t>
      </w:r>
    </w:p>
    <w:p w14:paraId="1E80DD9F" w14:textId="0EAD4208" w:rsidR="005B3420" w:rsidRPr="000A68FF" w:rsidRDefault="000A68FF" w:rsidP="005B3420">
      <w:pPr>
        <w:pStyle w:val="Heading2"/>
        <w:spacing w:after="120"/>
        <w:ind w:left="709" w:hanging="709"/>
        <w:rPr>
          <w:vanish/>
          <w:sz w:val="24"/>
          <w:szCs w:val="24"/>
        </w:rPr>
      </w:pPr>
      <w:r w:rsidRPr="000A68FF">
        <w:rPr>
          <w:sz w:val="24"/>
          <w:szCs w:val="24"/>
        </w:rPr>
        <w:t>Therefore,</w:t>
      </w:r>
      <w:r w:rsidR="00C82A00" w:rsidRPr="004D1DEA">
        <w:rPr>
          <w:sz w:val="24"/>
          <w:szCs w:val="24"/>
        </w:rPr>
        <w:t xml:space="preserve"> we could request</w:t>
      </w:r>
      <w:r w:rsidR="00E30635" w:rsidRPr="004D1DEA">
        <w:rPr>
          <w:sz w:val="24"/>
          <w:szCs w:val="24"/>
        </w:rPr>
        <w:t xml:space="preserve"> for a capacity of up to </w:t>
      </w:r>
      <w:r w:rsidR="009C6B6B" w:rsidRPr="004D1DEA">
        <w:rPr>
          <w:sz w:val="24"/>
          <w:szCs w:val="24"/>
        </w:rPr>
        <w:t>7</w:t>
      </w:r>
      <w:r w:rsidR="005B3420" w:rsidRPr="004D1DEA">
        <w:rPr>
          <w:sz w:val="24"/>
          <w:szCs w:val="24"/>
        </w:rPr>
        <w:t>0</w:t>
      </w:r>
      <w:r w:rsidR="00FA63FF" w:rsidRPr="004D1DEA">
        <w:rPr>
          <w:sz w:val="24"/>
          <w:szCs w:val="24"/>
        </w:rPr>
        <w:t>0 fatalities for the soft-shell phase</w:t>
      </w:r>
      <w:r w:rsidR="00D87686" w:rsidRPr="000A68FF">
        <w:rPr>
          <w:sz w:val="24"/>
          <w:szCs w:val="24"/>
        </w:rPr>
        <w:t>.</w:t>
      </w:r>
      <w:r w:rsidR="009C6B6B" w:rsidRPr="000A68FF">
        <w:rPr>
          <w:sz w:val="24"/>
          <w:szCs w:val="24"/>
        </w:rPr>
        <w:t xml:space="preserve"> </w:t>
      </w:r>
      <w:r w:rsidR="00D87686" w:rsidRPr="000A68FF">
        <w:rPr>
          <w:sz w:val="24"/>
          <w:szCs w:val="24"/>
        </w:rPr>
        <w:t>A</w:t>
      </w:r>
      <w:r w:rsidR="009C6B6B" w:rsidRPr="000A68FF">
        <w:rPr>
          <w:sz w:val="24"/>
          <w:szCs w:val="24"/>
        </w:rPr>
        <w:t xml:space="preserve">s a minimum we would seek </w:t>
      </w:r>
      <w:r w:rsidR="00297B39" w:rsidRPr="000A68FF">
        <w:rPr>
          <w:sz w:val="24"/>
          <w:szCs w:val="24"/>
        </w:rPr>
        <w:t>storage of 100</w:t>
      </w:r>
      <w:r w:rsidR="009C6B6B" w:rsidRPr="000A68FF">
        <w:rPr>
          <w:sz w:val="24"/>
          <w:szCs w:val="24"/>
        </w:rPr>
        <w:t>.</w:t>
      </w:r>
      <w:r w:rsidR="00C82A00" w:rsidRPr="000A68FF">
        <w:rPr>
          <w:sz w:val="24"/>
          <w:szCs w:val="24"/>
        </w:rPr>
        <w:t xml:space="preserve"> </w:t>
      </w:r>
    </w:p>
    <w:p w14:paraId="794CC7CA" w14:textId="03967184" w:rsidR="00D0079E" w:rsidRDefault="00377DC7" w:rsidP="00391820">
      <w:pPr>
        <w:pStyle w:val="Heading2"/>
        <w:spacing w:after="120"/>
        <w:ind w:left="709" w:hanging="709"/>
        <w:rPr>
          <w:sz w:val="24"/>
          <w:szCs w:val="24"/>
        </w:rPr>
      </w:pPr>
      <w:r w:rsidRPr="000A68FF">
        <w:rPr>
          <w:sz w:val="24"/>
          <w:szCs w:val="24"/>
        </w:rPr>
        <w:t>Appropriate racking should be included to support a wider range of individuals including bariatric fatalities</w:t>
      </w:r>
      <w:r>
        <w:rPr>
          <w:sz w:val="24"/>
          <w:szCs w:val="24"/>
        </w:rPr>
        <w:t xml:space="preserve">. </w:t>
      </w:r>
      <w:r w:rsidRPr="005B3420">
        <w:rPr>
          <w:sz w:val="24"/>
          <w:szCs w:val="24"/>
        </w:rPr>
        <w:t>Mitigating equipment should be provided if adverse weather could impact its ability to be functional while deployed.</w:t>
      </w:r>
    </w:p>
    <w:p w14:paraId="3CA12BB2" w14:textId="77777777" w:rsidR="00BC7E2B" w:rsidRDefault="00BC7E2B" w:rsidP="00BC7E2B">
      <w:pPr>
        <w:pStyle w:val="Heading1"/>
        <w:numPr>
          <w:ilvl w:val="0"/>
          <w:numId w:val="0"/>
        </w:numPr>
        <w:ind w:left="720" w:hanging="720"/>
        <w:rPr>
          <w:highlight w:val="yellow"/>
        </w:rPr>
      </w:pPr>
    </w:p>
    <w:p w14:paraId="49645F1F" w14:textId="0606823C" w:rsidR="00BC7E2B" w:rsidRPr="000F4634" w:rsidRDefault="00BC7E2B" w:rsidP="00BC7E2B">
      <w:pPr>
        <w:pStyle w:val="Heading1"/>
        <w:spacing w:after="120"/>
        <w:rPr>
          <w:sz w:val="28"/>
          <w:szCs w:val="28"/>
        </w:rPr>
      </w:pPr>
      <w:bookmarkStart w:id="44" w:name="_Toc179379224"/>
      <w:r>
        <w:rPr>
          <w:sz w:val="28"/>
          <w:szCs w:val="28"/>
        </w:rPr>
        <w:t>Annex B</w:t>
      </w:r>
      <w:r w:rsidR="0050090C">
        <w:rPr>
          <w:sz w:val="28"/>
          <w:szCs w:val="28"/>
        </w:rPr>
        <w:t>: Lot 2</w:t>
      </w:r>
      <w:r>
        <w:rPr>
          <w:sz w:val="28"/>
          <w:szCs w:val="28"/>
        </w:rPr>
        <w:t xml:space="preserve"> - </w:t>
      </w:r>
      <w:r w:rsidRPr="000F4634">
        <w:rPr>
          <w:sz w:val="28"/>
          <w:szCs w:val="28"/>
        </w:rPr>
        <w:t xml:space="preserve">The requirement </w:t>
      </w:r>
      <w:r w:rsidR="0050090C">
        <w:rPr>
          <w:sz w:val="28"/>
          <w:szCs w:val="28"/>
        </w:rPr>
        <w:t xml:space="preserve">- </w:t>
      </w:r>
      <w:r w:rsidRPr="000F4634">
        <w:rPr>
          <w:sz w:val="28"/>
          <w:szCs w:val="28"/>
        </w:rPr>
        <w:t>Hard shell</w:t>
      </w:r>
      <w:bookmarkEnd w:id="44"/>
    </w:p>
    <w:p w14:paraId="224EA75E" w14:textId="1F1EAA03" w:rsidR="00271527" w:rsidRDefault="00BC7E2B" w:rsidP="005F1916">
      <w:pPr>
        <w:pStyle w:val="Heading2"/>
        <w:rPr>
          <w:sz w:val="24"/>
          <w:szCs w:val="22"/>
        </w:rPr>
      </w:pPr>
      <w:r w:rsidRPr="00B655A7">
        <w:rPr>
          <w:sz w:val="24"/>
          <w:szCs w:val="22"/>
        </w:rPr>
        <w:t>We envisage the hard-shell units to be utilised by authorities who need to bolster their mortuary capacity while keeping storage close to structure in which coroners can carry out their work.</w:t>
      </w:r>
      <w:r w:rsidR="0081610E">
        <w:rPr>
          <w:sz w:val="24"/>
          <w:szCs w:val="22"/>
        </w:rPr>
        <w:t xml:space="preserve"> </w:t>
      </w:r>
    </w:p>
    <w:p w14:paraId="63728D8A" w14:textId="37C99BA7" w:rsidR="007A1CB7" w:rsidRPr="005F1916" w:rsidRDefault="435DF312" w:rsidP="005F1916">
      <w:pPr>
        <w:pStyle w:val="Heading2"/>
        <w:rPr>
          <w:sz w:val="24"/>
          <w:szCs w:val="24"/>
        </w:rPr>
      </w:pPr>
      <w:r w:rsidRPr="751F0B13">
        <w:rPr>
          <w:sz w:val="24"/>
          <w:szCs w:val="24"/>
        </w:rPr>
        <w:t xml:space="preserve">As </w:t>
      </w:r>
      <w:r w:rsidRPr="4EB44895">
        <w:rPr>
          <w:sz w:val="24"/>
          <w:szCs w:val="24"/>
        </w:rPr>
        <w:t xml:space="preserve">mentioned </w:t>
      </w:r>
      <w:r w:rsidR="007A1CB7" w:rsidRPr="5D8A663B">
        <w:rPr>
          <w:sz w:val="24"/>
          <w:szCs w:val="24"/>
        </w:rPr>
        <w:t>previous</w:t>
      </w:r>
      <w:r w:rsidR="57BFA418" w:rsidRPr="5D8A663B">
        <w:rPr>
          <w:sz w:val="24"/>
          <w:szCs w:val="24"/>
        </w:rPr>
        <w:t xml:space="preserve">ly, the </w:t>
      </w:r>
      <w:r w:rsidR="57BFA418" w:rsidRPr="6A820DAA">
        <w:rPr>
          <w:sz w:val="24"/>
          <w:szCs w:val="24"/>
        </w:rPr>
        <w:t>existing body</w:t>
      </w:r>
      <w:r w:rsidR="007A1CB7" w:rsidRPr="0747C5A4">
        <w:rPr>
          <w:sz w:val="24"/>
          <w:szCs w:val="24"/>
        </w:rPr>
        <w:t xml:space="preserve"> storage </w:t>
      </w:r>
      <w:r w:rsidR="242F8B35" w:rsidRPr="5902F862">
        <w:rPr>
          <w:sz w:val="24"/>
          <w:szCs w:val="24"/>
        </w:rPr>
        <w:t xml:space="preserve">is </w:t>
      </w:r>
      <w:r w:rsidR="242F8B35" w:rsidRPr="5AB9834D">
        <w:rPr>
          <w:sz w:val="24"/>
          <w:szCs w:val="24"/>
        </w:rPr>
        <w:t xml:space="preserve">delivered by </w:t>
      </w:r>
      <w:r w:rsidR="74A1B1AE" w:rsidRPr="4C3F27CD">
        <w:rPr>
          <w:sz w:val="24"/>
          <w:szCs w:val="24"/>
        </w:rPr>
        <w:t xml:space="preserve">specialist </w:t>
      </w:r>
      <w:r w:rsidR="007A1CB7" w:rsidRPr="4C3F27CD">
        <w:rPr>
          <w:sz w:val="24"/>
          <w:szCs w:val="24"/>
        </w:rPr>
        <w:t>ISO</w:t>
      </w:r>
      <w:r w:rsidR="007A1CB7" w:rsidRPr="0747C5A4">
        <w:rPr>
          <w:sz w:val="24"/>
          <w:szCs w:val="24"/>
        </w:rPr>
        <w:t xml:space="preserve"> shipping container</w:t>
      </w:r>
      <w:r w:rsidR="00EC6956">
        <w:rPr>
          <w:sz w:val="24"/>
          <w:szCs w:val="24"/>
        </w:rPr>
        <w:t>s</w:t>
      </w:r>
      <w:r w:rsidR="007A1CB7" w:rsidRPr="0747C5A4">
        <w:rPr>
          <w:sz w:val="24"/>
          <w:szCs w:val="24"/>
        </w:rPr>
        <w:t xml:space="preserve"> </w:t>
      </w:r>
      <w:r w:rsidR="3C55CE99" w:rsidRPr="71FC7735">
        <w:rPr>
          <w:sz w:val="24"/>
          <w:szCs w:val="24"/>
        </w:rPr>
        <w:t>with a capacity to freeze or chill</w:t>
      </w:r>
      <w:r w:rsidR="3C55CE99" w:rsidRPr="40076245">
        <w:rPr>
          <w:sz w:val="24"/>
          <w:szCs w:val="24"/>
        </w:rPr>
        <w:t>. However,</w:t>
      </w:r>
      <w:r w:rsidR="007A1CB7" w:rsidRPr="0747C5A4">
        <w:rPr>
          <w:sz w:val="24"/>
          <w:szCs w:val="24"/>
        </w:rPr>
        <w:t xml:space="preserve"> there may be </w:t>
      </w:r>
      <w:r w:rsidR="7F9EEC2E" w:rsidRPr="3C5E3A7A">
        <w:rPr>
          <w:sz w:val="24"/>
          <w:szCs w:val="24"/>
        </w:rPr>
        <w:t xml:space="preserve">other </w:t>
      </w:r>
      <w:r w:rsidR="007A1CB7" w:rsidRPr="3C5E3A7A">
        <w:rPr>
          <w:sz w:val="24"/>
          <w:szCs w:val="24"/>
        </w:rPr>
        <w:t>similar</w:t>
      </w:r>
      <w:r w:rsidR="007A1CB7" w:rsidRPr="0747C5A4">
        <w:rPr>
          <w:sz w:val="24"/>
          <w:szCs w:val="24"/>
        </w:rPr>
        <w:t xml:space="preserve"> or novel solutions to </w:t>
      </w:r>
      <w:r w:rsidR="00E1455A" w:rsidRPr="0747C5A4">
        <w:rPr>
          <w:sz w:val="24"/>
          <w:szCs w:val="24"/>
        </w:rPr>
        <w:t xml:space="preserve">replace these. </w:t>
      </w:r>
    </w:p>
    <w:p w14:paraId="222F36EA" w14:textId="07BED99D" w:rsidR="00BC7E2B" w:rsidRPr="00B655A7" w:rsidRDefault="00BC7E2B" w:rsidP="00BC7E2B">
      <w:pPr>
        <w:pStyle w:val="Heading2"/>
        <w:rPr>
          <w:sz w:val="24"/>
          <w:szCs w:val="24"/>
        </w:rPr>
      </w:pPr>
      <w:r w:rsidRPr="4DE07819">
        <w:rPr>
          <w:sz w:val="24"/>
          <w:szCs w:val="24"/>
        </w:rPr>
        <w:t xml:space="preserve">Hard shell units should be transportable and could be set up in any area with suitable hard standing, e.g., a car park. Hard shell units, by their nature, should be </w:t>
      </w:r>
      <w:r w:rsidR="268DB373" w:rsidRPr="50947403">
        <w:rPr>
          <w:sz w:val="24"/>
          <w:szCs w:val="24"/>
        </w:rPr>
        <w:t>weather-</w:t>
      </w:r>
      <w:r w:rsidRPr="4DE07819">
        <w:rPr>
          <w:sz w:val="24"/>
          <w:szCs w:val="24"/>
        </w:rPr>
        <w:t>resilient and should not need additional protection from the elements.</w:t>
      </w:r>
    </w:p>
    <w:p w14:paraId="085A6E40" w14:textId="2D774F90" w:rsidR="00BC7E2B" w:rsidRPr="00EC6956" w:rsidRDefault="00BC7E2B" w:rsidP="00BC7E2B">
      <w:pPr>
        <w:pStyle w:val="Heading2"/>
        <w:rPr>
          <w:sz w:val="24"/>
          <w:szCs w:val="22"/>
        </w:rPr>
      </w:pPr>
      <w:r w:rsidRPr="00B655A7">
        <w:rPr>
          <w:sz w:val="24"/>
          <w:szCs w:val="22"/>
        </w:rPr>
        <w:t xml:space="preserve">This/ these unit(s) should have the collective total capacity for up to 150 deceased </w:t>
      </w:r>
      <w:proofErr w:type="gramStart"/>
      <w:r w:rsidRPr="00B655A7">
        <w:rPr>
          <w:sz w:val="24"/>
          <w:szCs w:val="22"/>
        </w:rPr>
        <w:t>and also</w:t>
      </w:r>
      <w:proofErr w:type="gramEnd"/>
      <w:r w:rsidRPr="00B655A7">
        <w:rPr>
          <w:sz w:val="24"/>
          <w:szCs w:val="22"/>
        </w:rPr>
        <w:t xml:space="preserve"> offer interchangeability between </w:t>
      </w:r>
      <w:r w:rsidR="00455ADD">
        <w:rPr>
          <w:sz w:val="24"/>
          <w:szCs w:val="24"/>
        </w:rPr>
        <w:t xml:space="preserve">refrigeration (to temperatures between 4 and 6 </w:t>
      </w:r>
      <w:r w:rsidR="00455ADD" w:rsidRPr="12AC012E">
        <w:rPr>
          <w:sz w:val="24"/>
          <w:szCs w:val="24"/>
        </w:rPr>
        <w:t>degrees</w:t>
      </w:r>
      <w:r w:rsidR="00455ADD">
        <w:rPr>
          <w:sz w:val="24"/>
          <w:szCs w:val="24"/>
        </w:rPr>
        <w:t xml:space="preserve"> Celsiu</w:t>
      </w:r>
      <w:r w:rsidR="00455ADD" w:rsidRPr="007E56C8">
        <w:rPr>
          <w:sz w:val="24"/>
          <w:szCs w:val="24"/>
        </w:rPr>
        <w:t>s</w:t>
      </w:r>
      <w:r w:rsidR="00455ADD" w:rsidRPr="003E4F41">
        <w:rPr>
          <w:sz w:val="24"/>
          <w:szCs w:val="24"/>
        </w:rPr>
        <w:t>)</w:t>
      </w:r>
      <w:r w:rsidR="00455ADD">
        <w:rPr>
          <w:sz w:val="24"/>
          <w:szCs w:val="24"/>
        </w:rPr>
        <w:t xml:space="preserve"> and </w:t>
      </w:r>
      <w:r w:rsidR="00455ADD" w:rsidRPr="00455ADD">
        <w:rPr>
          <w:sz w:val="24"/>
          <w:szCs w:val="24"/>
        </w:rPr>
        <w:t>freeze (to temperatures of -20 degrees Celsius – within Human Tissue guidelines).</w:t>
      </w:r>
      <w:r w:rsidR="00EC6956">
        <w:rPr>
          <w:sz w:val="24"/>
          <w:szCs w:val="24"/>
        </w:rPr>
        <w:t xml:space="preserve"> </w:t>
      </w:r>
    </w:p>
    <w:p w14:paraId="349E6E7E" w14:textId="2DF98D22" w:rsidR="00EC6956" w:rsidRPr="000A68FF" w:rsidRDefault="00EC6956" w:rsidP="00EC6956">
      <w:pPr>
        <w:pStyle w:val="Heading2"/>
        <w:spacing w:after="120"/>
        <w:ind w:left="709" w:hanging="709"/>
        <w:rPr>
          <w:vanish/>
          <w:sz w:val="24"/>
          <w:szCs w:val="24"/>
        </w:rPr>
      </w:pPr>
      <w:r>
        <w:rPr>
          <w:sz w:val="24"/>
          <w:szCs w:val="24"/>
        </w:rPr>
        <w:t xml:space="preserve">To ensure a successful delivery of </w:t>
      </w:r>
      <w:r w:rsidR="00984D6B">
        <w:rPr>
          <w:sz w:val="24"/>
          <w:szCs w:val="24"/>
        </w:rPr>
        <w:t xml:space="preserve">a core capacity of up to 700 </w:t>
      </w:r>
      <w:r w:rsidR="00E87218">
        <w:rPr>
          <w:sz w:val="24"/>
          <w:szCs w:val="24"/>
        </w:rPr>
        <w:t xml:space="preserve">is delivered we may </w:t>
      </w:r>
      <w:r w:rsidRPr="0050109F">
        <w:rPr>
          <w:sz w:val="24"/>
          <w:szCs w:val="24"/>
        </w:rPr>
        <w:t>request for a capacity of up to 700 fatalities for the</w:t>
      </w:r>
      <w:r w:rsidR="00E87218">
        <w:rPr>
          <w:sz w:val="24"/>
          <w:szCs w:val="24"/>
        </w:rPr>
        <w:t xml:space="preserve"> hard</w:t>
      </w:r>
      <w:r w:rsidRPr="0050109F">
        <w:rPr>
          <w:sz w:val="24"/>
          <w:szCs w:val="24"/>
        </w:rPr>
        <w:t>-shell phase</w:t>
      </w:r>
      <w:r w:rsidRPr="000A68FF">
        <w:rPr>
          <w:sz w:val="24"/>
          <w:szCs w:val="24"/>
        </w:rPr>
        <w:t>. As a minimum we would seek storage of 1</w:t>
      </w:r>
      <w:r w:rsidR="00E87218">
        <w:rPr>
          <w:sz w:val="24"/>
          <w:szCs w:val="24"/>
        </w:rPr>
        <w:t>5</w:t>
      </w:r>
      <w:r w:rsidRPr="000A68FF">
        <w:rPr>
          <w:sz w:val="24"/>
          <w:szCs w:val="24"/>
        </w:rPr>
        <w:t xml:space="preserve">0. </w:t>
      </w:r>
    </w:p>
    <w:p w14:paraId="12C31137" w14:textId="77777777" w:rsidR="00EC6956" w:rsidRPr="00B655A7" w:rsidRDefault="00EC6956" w:rsidP="004D1DEA">
      <w:pPr>
        <w:pStyle w:val="Heading2"/>
        <w:numPr>
          <w:ilvl w:val="0"/>
          <w:numId w:val="0"/>
        </w:numPr>
        <w:rPr>
          <w:sz w:val="24"/>
          <w:szCs w:val="22"/>
        </w:rPr>
      </w:pPr>
    </w:p>
    <w:p w14:paraId="08ADB1FE" w14:textId="53C58A70" w:rsidR="006C4B66" w:rsidRPr="004D1DEA" w:rsidRDefault="00BC7E2B" w:rsidP="00987D9D">
      <w:pPr>
        <w:pStyle w:val="Heading2"/>
        <w:rPr>
          <w:sz w:val="24"/>
          <w:szCs w:val="22"/>
        </w:rPr>
      </w:pPr>
      <w:r w:rsidRPr="004D1DEA">
        <w:rPr>
          <w:sz w:val="24"/>
          <w:szCs w:val="22"/>
        </w:rPr>
        <w:t>Racking suitable for the deceased should be included providing dignity to any fatality.</w:t>
      </w:r>
      <w:r w:rsidR="00987D9D" w:rsidRPr="004D1DEA">
        <w:rPr>
          <w:sz w:val="24"/>
          <w:szCs w:val="22"/>
        </w:rPr>
        <w:t xml:space="preserve"> </w:t>
      </w:r>
      <w:r w:rsidR="00E87218" w:rsidRPr="004D1DEA">
        <w:rPr>
          <w:sz w:val="24"/>
          <w:szCs w:val="22"/>
        </w:rPr>
        <w:t xml:space="preserve">Ideally this will be </w:t>
      </w:r>
      <w:r w:rsidR="00945BD1" w:rsidRPr="004D1DEA">
        <w:rPr>
          <w:sz w:val="24"/>
          <w:szCs w:val="22"/>
        </w:rPr>
        <w:t>integrated with the assets</w:t>
      </w:r>
      <w:r w:rsidR="000D1B1B" w:rsidRPr="004D1DEA">
        <w:rPr>
          <w:sz w:val="24"/>
          <w:szCs w:val="22"/>
        </w:rPr>
        <w:t>,</w:t>
      </w:r>
      <w:r w:rsidR="00945BD1" w:rsidRPr="004D1DEA">
        <w:rPr>
          <w:sz w:val="24"/>
          <w:szCs w:val="22"/>
        </w:rPr>
        <w:t xml:space="preserve"> if </w:t>
      </w:r>
      <w:r w:rsidR="000D1B1B" w:rsidRPr="004D1DEA">
        <w:rPr>
          <w:sz w:val="24"/>
          <w:szCs w:val="22"/>
        </w:rPr>
        <w:t>this</w:t>
      </w:r>
      <w:r w:rsidR="00945BD1" w:rsidRPr="004D1DEA">
        <w:rPr>
          <w:sz w:val="24"/>
          <w:szCs w:val="22"/>
        </w:rPr>
        <w:t xml:space="preserve"> is not </w:t>
      </w:r>
      <w:r w:rsidR="00D65062" w:rsidRPr="004D1DEA">
        <w:rPr>
          <w:sz w:val="24"/>
          <w:szCs w:val="22"/>
        </w:rPr>
        <w:t>possible,</w:t>
      </w:r>
      <w:r w:rsidR="00945BD1" w:rsidRPr="004D1DEA">
        <w:rPr>
          <w:sz w:val="24"/>
          <w:szCs w:val="22"/>
        </w:rPr>
        <w:t xml:space="preserve"> we would </w:t>
      </w:r>
      <w:r w:rsidR="00D65062" w:rsidRPr="004D1DEA">
        <w:rPr>
          <w:sz w:val="24"/>
          <w:szCs w:val="22"/>
        </w:rPr>
        <w:t>seek a</w:t>
      </w:r>
      <w:r w:rsidR="00B554FD" w:rsidRPr="004D1DEA">
        <w:rPr>
          <w:sz w:val="24"/>
          <w:szCs w:val="22"/>
        </w:rPr>
        <w:t xml:space="preserve"> capacity of </w:t>
      </w:r>
      <w:r w:rsidR="00945BD1" w:rsidRPr="004D1DEA">
        <w:rPr>
          <w:sz w:val="24"/>
          <w:szCs w:val="22"/>
        </w:rPr>
        <w:t>1</w:t>
      </w:r>
      <w:r w:rsidR="00B554FD" w:rsidRPr="004D1DEA">
        <w:rPr>
          <w:sz w:val="24"/>
          <w:szCs w:val="22"/>
        </w:rPr>
        <w:t>5</w:t>
      </w:r>
      <w:r w:rsidR="00945BD1" w:rsidRPr="004D1DEA">
        <w:rPr>
          <w:sz w:val="24"/>
          <w:szCs w:val="22"/>
        </w:rPr>
        <w:t>%</w:t>
      </w:r>
      <w:r w:rsidR="00D65062" w:rsidRPr="004D1DEA">
        <w:rPr>
          <w:sz w:val="24"/>
          <w:szCs w:val="22"/>
        </w:rPr>
        <w:t xml:space="preserve"> to support bariatric</w:t>
      </w:r>
      <w:r w:rsidR="00B554FD" w:rsidRPr="004D1DEA">
        <w:rPr>
          <w:sz w:val="24"/>
          <w:szCs w:val="22"/>
        </w:rPr>
        <w:t xml:space="preserve"> fatalities.</w:t>
      </w:r>
    </w:p>
    <w:p w14:paraId="441E0235" w14:textId="77777777" w:rsidR="00A24FF6" w:rsidRDefault="00A24FF6" w:rsidP="004D1DEA">
      <w:pPr>
        <w:pStyle w:val="Heading1"/>
        <w:numPr>
          <w:ilvl w:val="0"/>
          <w:numId w:val="0"/>
        </w:numPr>
      </w:pPr>
    </w:p>
    <w:p w14:paraId="65DA4142" w14:textId="77777777" w:rsidR="00183FAD" w:rsidRDefault="00183FAD" w:rsidP="004D1DEA">
      <w:pPr>
        <w:pStyle w:val="Heading1"/>
        <w:numPr>
          <w:ilvl w:val="0"/>
          <w:numId w:val="0"/>
        </w:numPr>
      </w:pPr>
    </w:p>
    <w:p w14:paraId="6E8016F2" w14:textId="77777777" w:rsidR="00183FAD" w:rsidRDefault="00183FAD" w:rsidP="004D1DEA">
      <w:pPr>
        <w:pStyle w:val="Heading1"/>
        <w:numPr>
          <w:ilvl w:val="0"/>
          <w:numId w:val="0"/>
        </w:numPr>
      </w:pPr>
    </w:p>
    <w:p w14:paraId="17EEDA7E" w14:textId="77777777" w:rsidR="00183FAD" w:rsidRDefault="00183FAD" w:rsidP="004D1DEA">
      <w:pPr>
        <w:pStyle w:val="Heading1"/>
        <w:numPr>
          <w:ilvl w:val="0"/>
          <w:numId w:val="0"/>
        </w:numPr>
      </w:pPr>
    </w:p>
    <w:p w14:paraId="44CD0B7D" w14:textId="77777777" w:rsidR="00183FAD" w:rsidRDefault="00183FAD" w:rsidP="004D1DEA">
      <w:pPr>
        <w:pStyle w:val="Heading1"/>
        <w:numPr>
          <w:ilvl w:val="0"/>
          <w:numId w:val="0"/>
        </w:numPr>
      </w:pPr>
    </w:p>
    <w:p w14:paraId="4FD801C5" w14:textId="77777777" w:rsidR="00183FAD" w:rsidRDefault="00183FAD" w:rsidP="004D1DEA">
      <w:pPr>
        <w:pStyle w:val="Heading1"/>
        <w:numPr>
          <w:ilvl w:val="0"/>
          <w:numId w:val="0"/>
        </w:numPr>
      </w:pPr>
    </w:p>
    <w:p w14:paraId="6E91A199" w14:textId="2BEC5F4D" w:rsidR="00A24FF6" w:rsidRPr="000F4634" w:rsidRDefault="00A24FF6" w:rsidP="00A24FF6">
      <w:pPr>
        <w:pStyle w:val="Heading1"/>
        <w:spacing w:after="120"/>
        <w:rPr>
          <w:sz w:val="28"/>
          <w:szCs w:val="28"/>
        </w:rPr>
      </w:pPr>
      <w:bookmarkStart w:id="45" w:name="_Toc179379225"/>
      <w:r>
        <w:rPr>
          <w:sz w:val="28"/>
          <w:szCs w:val="28"/>
        </w:rPr>
        <w:t xml:space="preserve">Annex c: Lot </w:t>
      </w:r>
      <w:r w:rsidR="00D7111D">
        <w:rPr>
          <w:sz w:val="28"/>
          <w:szCs w:val="28"/>
        </w:rPr>
        <w:t>3</w:t>
      </w:r>
      <w:r>
        <w:rPr>
          <w:sz w:val="28"/>
          <w:szCs w:val="28"/>
        </w:rPr>
        <w:t xml:space="preserve"> - </w:t>
      </w:r>
      <w:r w:rsidRPr="000F4634">
        <w:rPr>
          <w:sz w:val="28"/>
          <w:szCs w:val="28"/>
        </w:rPr>
        <w:t xml:space="preserve">The requirement </w:t>
      </w:r>
      <w:r w:rsidR="00D7111D">
        <w:rPr>
          <w:sz w:val="28"/>
          <w:szCs w:val="28"/>
        </w:rPr>
        <w:t>–</w:t>
      </w:r>
      <w:r>
        <w:rPr>
          <w:sz w:val="28"/>
          <w:szCs w:val="28"/>
        </w:rPr>
        <w:t xml:space="preserve"> </w:t>
      </w:r>
      <w:r w:rsidR="00D7111D">
        <w:rPr>
          <w:sz w:val="28"/>
          <w:szCs w:val="28"/>
        </w:rPr>
        <w:t>Temporary Buiilding</w:t>
      </w:r>
      <w:bookmarkEnd w:id="45"/>
    </w:p>
    <w:p w14:paraId="2662798F" w14:textId="2AE0E925" w:rsidR="00427318" w:rsidRPr="004D1DEA" w:rsidRDefault="00427318" w:rsidP="00427318">
      <w:pPr>
        <w:pStyle w:val="Heading2"/>
      </w:pPr>
      <w:r w:rsidRPr="004D1DEA">
        <w:t xml:space="preserve">In this aspect HO understand there could be varying solutions that the market could offer that we may have or have not considered. </w:t>
      </w:r>
      <w:r w:rsidR="005C6F62" w:rsidRPr="004D1DEA">
        <w:t xml:space="preserve">It could refer to a modular structure </w:t>
      </w:r>
      <w:r w:rsidR="006E6F05" w:rsidRPr="004D1DEA">
        <w:t>that is configured on site</w:t>
      </w:r>
      <w:r w:rsidR="00E644F5" w:rsidRPr="004D1DEA">
        <w:t>, a freestanding structure built on site</w:t>
      </w:r>
      <w:r w:rsidR="006E6F05" w:rsidRPr="004D1DEA">
        <w:t xml:space="preserve"> or a readily made structure</w:t>
      </w:r>
      <w:r w:rsidR="00BF0499" w:rsidRPr="004D1DEA">
        <w:t xml:space="preserve"> or structures</w:t>
      </w:r>
      <w:r w:rsidR="006E6F05" w:rsidRPr="004D1DEA">
        <w:t xml:space="preserve"> </w:t>
      </w:r>
      <w:r w:rsidR="00D95DE4" w:rsidRPr="004D1DEA">
        <w:t xml:space="preserve">that is transported to the requested </w:t>
      </w:r>
      <w:r w:rsidR="00E644F5" w:rsidRPr="004D1DEA">
        <w:t>location,</w:t>
      </w:r>
      <w:r w:rsidR="00D95DE4" w:rsidRPr="004D1DEA">
        <w:t xml:space="preserve"> </w:t>
      </w:r>
      <w:r w:rsidR="00E644F5" w:rsidRPr="004D1DEA">
        <w:t>or another method not considered.</w:t>
      </w:r>
    </w:p>
    <w:p w14:paraId="2ADE39A5" w14:textId="0ED1B188" w:rsidR="00427318" w:rsidRPr="00B655A7" w:rsidRDefault="00E644F5" w:rsidP="00427318">
      <w:pPr>
        <w:pStyle w:val="Heading2"/>
        <w:rPr>
          <w:sz w:val="24"/>
          <w:szCs w:val="22"/>
        </w:rPr>
      </w:pPr>
      <w:r>
        <w:rPr>
          <w:sz w:val="24"/>
          <w:szCs w:val="22"/>
        </w:rPr>
        <w:t>However, all proposal</w:t>
      </w:r>
      <w:r w:rsidR="009B2DAC">
        <w:rPr>
          <w:sz w:val="24"/>
          <w:szCs w:val="22"/>
        </w:rPr>
        <w:t>s</w:t>
      </w:r>
      <w:r>
        <w:rPr>
          <w:sz w:val="24"/>
          <w:szCs w:val="22"/>
        </w:rPr>
        <w:t xml:space="preserve"> will</w:t>
      </w:r>
      <w:r w:rsidR="00427318" w:rsidRPr="00B655A7">
        <w:rPr>
          <w:sz w:val="24"/>
          <w:szCs w:val="22"/>
        </w:rPr>
        <w:t>, with the appropriate use of chillers and suitable racking, becomes a body storage unit. The location of</w:t>
      </w:r>
      <w:r w:rsidR="009B2DAC">
        <w:rPr>
          <w:sz w:val="24"/>
          <w:szCs w:val="22"/>
        </w:rPr>
        <w:t xml:space="preserve"> deployment </w:t>
      </w:r>
      <w:r w:rsidR="002C1359">
        <w:rPr>
          <w:sz w:val="24"/>
          <w:szCs w:val="22"/>
        </w:rPr>
        <w:t>will vary dependent on needs</w:t>
      </w:r>
      <w:r w:rsidR="00687FCF">
        <w:rPr>
          <w:sz w:val="24"/>
          <w:szCs w:val="22"/>
        </w:rPr>
        <w:t xml:space="preserve"> of the local authority.</w:t>
      </w:r>
    </w:p>
    <w:p w14:paraId="11748552" w14:textId="5FD87415" w:rsidR="00DD25CA" w:rsidRPr="004D1DEA" w:rsidRDefault="00427318" w:rsidP="00427318">
      <w:pPr>
        <w:pStyle w:val="Heading2"/>
        <w:rPr>
          <w:sz w:val="24"/>
          <w:szCs w:val="22"/>
        </w:rPr>
      </w:pPr>
      <w:r w:rsidRPr="004D1DEA">
        <w:rPr>
          <w:sz w:val="24"/>
          <w:szCs w:val="22"/>
        </w:rPr>
        <w:t>The structure should be suitable for</w:t>
      </w:r>
      <w:r w:rsidR="002C1359" w:rsidRPr="004D1DEA">
        <w:rPr>
          <w:sz w:val="24"/>
          <w:szCs w:val="22"/>
        </w:rPr>
        <w:t xml:space="preserve"> </w:t>
      </w:r>
      <w:r w:rsidR="0098700F" w:rsidRPr="004D1DEA">
        <w:rPr>
          <w:sz w:val="24"/>
          <w:szCs w:val="22"/>
        </w:rPr>
        <w:t xml:space="preserve">a minimum of </w:t>
      </w:r>
      <w:r w:rsidRPr="004D1DEA">
        <w:rPr>
          <w:sz w:val="24"/>
          <w:szCs w:val="22"/>
        </w:rPr>
        <w:t>450 of the deceased</w:t>
      </w:r>
      <w:r w:rsidR="002C1359" w:rsidRPr="004D1DEA">
        <w:rPr>
          <w:sz w:val="24"/>
          <w:szCs w:val="22"/>
        </w:rPr>
        <w:t xml:space="preserve"> but we will also ask for </w:t>
      </w:r>
      <w:r w:rsidR="00090E48" w:rsidRPr="004D1DEA">
        <w:rPr>
          <w:sz w:val="24"/>
          <w:szCs w:val="22"/>
        </w:rPr>
        <w:t xml:space="preserve">the pricing </w:t>
      </w:r>
      <w:r w:rsidR="009F6CE2" w:rsidRPr="004D1DEA">
        <w:rPr>
          <w:sz w:val="24"/>
          <w:szCs w:val="22"/>
        </w:rPr>
        <w:t xml:space="preserve">up to 700 </w:t>
      </w:r>
      <w:r w:rsidR="00090E48" w:rsidRPr="004D1DEA">
        <w:rPr>
          <w:sz w:val="24"/>
          <w:szCs w:val="22"/>
        </w:rPr>
        <w:t>to ensure a successful</w:t>
      </w:r>
      <w:r w:rsidR="009F6CE2" w:rsidRPr="004D1DEA">
        <w:rPr>
          <w:sz w:val="24"/>
          <w:szCs w:val="22"/>
        </w:rPr>
        <w:t xml:space="preserve"> core requirement is delivered</w:t>
      </w:r>
      <w:r w:rsidRPr="004D1DEA">
        <w:rPr>
          <w:sz w:val="24"/>
          <w:szCs w:val="22"/>
        </w:rPr>
        <w:t xml:space="preserve">. </w:t>
      </w:r>
    </w:p>
    <w:p w14:paraId="2A5633FD" w14:textId="48DA4FD5" w:rsidR="00427318" w:rsidRPr="004D1DEA" w:rsidRDefault="00427318" w:rsidP="00427318">
      <w:pPr>
        <w:pStyle w:val="Heading2"/>
        <w:rPr>
          <w:sz w:val="24"/>
          <w:szCs w:val="22"/>
        </w:rPr>
      </w:pPr>
      <w:r w:rsidRPr="004D1DEA">
        <w:rPr>
          <w:sz w:val="24"/>
          <w:szCs w:val="22"/>
        </w:rPr>
        <w:t>Any internal racking should ensure support for bariatric bodies and high fragmentated fatalities</w:t>
      </w:r>
      <w:r w:rsidR="009F6CE2" w:rsidRPr="004D1DEA">
        <w:rPr>
          <w:sz w:val="24"/>
          <w:szCs w:val="22"/>
        </w:rPr>
        <w:t>, some suppliers may wish to use</w:t>
      </w:r>
      <w:r w:rsidR="00DD25CA" w:rsidRPr="004D1DEA">
        <w:rPr>
          <w:sz w:val="24"/>
          <w:szCs w:val="22"/>
        </w:rPr>
        <w:t xml:space="preserve"> multi-level racking, if this is the case auxiliary equipment should be provided</w:t>
      </w:r>
      <w:r w:rsidR="0098700F" w:rsidRPr="004D1DEA">
        <w:rPr>
          <w:sz w:val="24"/>
          <w:szCs w:val="22"/>
        </w:rPr>
        <w:t xml:space="preserve"> to allow access.</w:t>
      </w:r>
    </w:p>
    <w:p w14:paraId="65061F94" w14:textId="23521E32" w:rsidR="00791E0F" w:rsidRPr="004D1DEA" w:rsidRDefault="00427318" w:rsidP="00427318">
      <w:pPr>
        <w:pStyle w:val="Heading2"/>
        <w:rPr>
          <w:sz w:val="24"/>
          <w:szCs w:val="22"/>
        </w:rPr>
      </w:pPr>
      <w:r w:rsidRPr="004D1DEA">
        <w:rPr>
          <w:sz w:val="24"/>
          <w:szCs w:val="22"/>
        </w:rPr>
        <w:t xml:space="preserve">Scalability of this element is </w:t>
      </w:r>
      <w:r w:rsidR="00747519" w:rsidRPr="004D1DEA">
        <w:rPr>
          <w:sz w:val="24"/>
          <w:szCs w:val="22"/>
        </w:rPr>
        <w:t>essential;</w:t>
      </w:r>
      <w:r w:rsidRPr="004D1DEA">
        <w:rPr>
          <w:sz w:val="24"/>
          <w:szCs w:val="22"/>
        </w:rPr>
        <w:t xml:space="preserve"> we would wish to</w:t>
      </w:r>
      <w:r w:rsidR="00791E0F" w:rsidRPr="004D1DEA">
        <w:rPr>
          <w:sz w:val="24"/>
          <w:szCs w:val="22"/>
        </w:rPr>
        <w:t xml:space="preserve"> able to ensure contingency</w:t>
      </w:r>
      <w:r w:rsidR="005F76C2" w:rsidRPr="004D1DEA">
        <w:rPr>
          <w:sz w:val="24"/>
          <w:szCs w:val="22"/>
        </w:rPr>
        <w:t xml:space="preserve"> with the supplier to provide plans to exceed the maximum of 700 </w:t>
      </w:r>
      <w:r w:rsidR="009D2008" w:rsidRPr="004D1DEA">
        <w:rPr>
          <w:sz w:val="24"/>
          <w:szCs w:val="22"/>
        </w:rPr>
        <w:t>up to 5,600</w:t>
      </w:r>
      <w:r w:rsidR="009B62E8" w:rsidRPr="004D1DEA">
        <w:rPr>
          <w:sz w:val="24"/>
          <w:szCs w:val="22"/>
        </w:rPr>
        <w:t xml:space="preserve">. We would ask the supplier to provide plans on how to scale further </w:t>
      </w:r>
      <w:r w:rsidR="001A4CE5" w:rsidRPr="004D1DEA">
        <w:rPr>
          <w:sz w:val="24"/>
          <w:szCs w:val="22"/>
        </w:rPr>
        <w:t>if a very serious incident were to occur</w:t>
      </w:r>
      <w:r w:rsidR="001711F9" w:rsidRPr="004D1DEA">
        <w:rPr>
          <w:sz w:val="24"/>
          <w:szCs w:val="22"/>
        </w:rPr>
        <w:t>.</w:t>
      </w:r>
      <w:r w:rsidR="001A4CE5" w:rsidRPr="004D1DEA">
        <w:rPr>
          <w:sz w:val="24"/>
          <w:szCs w:val="22"/>
        </w:rPr>
        <w:t xml:space="preserve"> </w:t>
      </w:r>
    </w:p>
    <w:p w14:paraId="1C57F734" w14:textId="77777777" w:rsidR="00427318" w:rsidRPr="00B655A7" w:rsidRDefault="00427318" w:rsidP="00427318">
      <w:pPr>
        <w:pStyle w:val="Heading2"/>
        <w:rPr>
          <w:sz w:val="24"/>
          <w:szCs w:val="22"/>
        </w:rPr>
      </w:pPr>
      <w:r w:rsidRPr="00B655A7">
        <w:rPr>
          <w:sz w:val="24"/>
          <w:szCs w:val="22"/>
        </w:rPr>
        <w:t xml:space="preserve">However, we accept that such a large-scale capacity would take time to provide and be at further additional cost that the 700 fatalities </w:t>
      </w:r>
      <w:r w:rsidRPr="00B655A7" w:rsidDel="007E56C8">
        <w:rPr>
          <w:sz w:val="24"/>
          <w:szCs w:val="22"/>
        </w:rPr>
        <w:t xml:space="preserve">storage of our </w:t>
      </w:r>
      <w:r w:rsidRPr="00B655A7">
        <w:rPr>
          <w:sz w:val="24"/>
          <w:szCs w:val="22"/>
        </w:rPr>
        <w:t>core requirements and reserved stock. We look forward to discussions with potential providers on how best and cost-effectively this might be achieved and their proposed plan on how they would ramp up to the additional capacity.</w:t>
      </w:r>
    </w:p>
    <w:p w14:paraId="75B34D25" w14:textId="77777777" w:rsidR="00427318" w:rsidRDefault="00427318" w:rsidP="00427318">
      <w:pPr>
        <w:pStyle w:val="Heading2"/>
        <w:rPr>
          <w:sz w:val="24"/>
          <w:szCs w:val="22"/>
        </w:rPr>
      </w:pPr>
      <w:r w:rsidRPr="00B655A7">
        <w:rPr>
          <w:sz w:val="24"/>
          <w:szCs w:val="22"/>
        </w:rPr>
        <w:t>It must be stressed that we do not foresee this occurring but planning dictates that it must be considered.</w:t>
      </w:r>
    </w:p>
    <w:p w14:paraId="27F7A9D7" w14:textId="77777777" w:rsidR="00B15937" w:rsidRPr="00B655A7" w:rsidRDefault="00B15937" w:rsidP="004D1DEA">
      <w:pPr>
        <w:pStyle w:val="Heading2"/>
        <w:numPr>
          <w:ilvl w:val="0"/>
          <w:numId w:val="0"/>
        </w:numPr>
        <w:rPr>
          <w:sz w:val="24"/>
          <w:szCs w:val="22"/>
        </w:rPr>
      </w:pPr>
    </w:p>
    <w:p w14:paraId="0026E0FB" w14:textId="77777777" w:rsidR="00A24FF6" w:rsidRPr="00987D9D" w:rsidRDefault="00A24FF6" w:rsidP="00A24FF6">
      <w:pPr>
        <w:pStyle w:val="Heading1"/>
        <w:numPr>
          <w:ilvl w:val="0"/>
          <w:numId w:val="0"/>
        </w:numPr>
        <w:ind w:left="720" w:hanging="720"/>
      </w:pPr>
    </w:p>
    <w:p w14:paraId="004DF2B3" w14:textId="77777777" w:rsidR="00BC7E2B" w:rsidRPr="004E0F83" w:rsidRDefault="00BC7E2B" w:rsidP="00BC7E2B">
      <w:pPr>
        <w:pStyle w:val="Heading1"/>
        <w:numPr>
          <w:ilvl w:val="0"/>
          <w:numId w:val="0"/>
        </w:numPr>
        <w:ind w:left="720" w:hanging="720"/>
        <w:rPr>
          <w:highlight w:val="yellow"/>
        </w:rPr>
      </w:pPr>
    </w:p>
    <w:p w14:paraId="30B1A3F4" w14:textId="77777777" w:rsidR="00377DC7" w:rsidRPr="001A56FC" w:rsidRDefault="00377DC7" w:rsidP="00377DC7">
      <w:pPr>
        <w:pStyle w:val="Heading1"/>
        <w:numPr>
          <w:ilvl w:val="0"/>
          <w:numId w:val="0"/>
        </w:numPr>
        <w:spacing w:after="120"/>
        <w:rPr>
          <w:sz w:val="32"/>
          <w:szCs w:val="32"/>
        </w:rPr>
      </w:pPr>
    </w:p>
    <w:sectPr w:rsidR="00377DC7" w:rsidRPr="001A56FC" w:rsidSect="00985B4D">
      <w:headerReference w:type="default" r:id="rId13"/>
      <w:footerReference w:type="default" r:id="rId14"/>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A717" w14:textId="77777777" w:rsidR="003A5350" w:rsidRDefault="003A5350">
      <w:pPr>
        <w:spacing w:line="20" w:lineRule="exact"/>
      </w:pPr>
    </w:p>
  </w:endnote>
  <w:endnote w:type="continuationSeparator" w:id="0">
    <w:p w14:paraId="2467F427" w14:textId="77777777" w:rsidR="003A5350" w:rsidRDefault="003A5350">
      <w:pPr>
        <w:spacing w:line="20" w:lineRule="exact"/>
      </w:pPr>
      <w:r>
        <w:t xml:space="preserve"> </w:t>
      </w:r>
    </w:p>
  </w:endnote>
  <w:endnote w:type="continuationNotice" w:id="1">
    <w:p w14:paraId="13CAAD28" w14:textId="77777777" w:rsidR="003A5350" w:rsidRDefault="003A535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CB69" w14:textId="599BC2CA" w:rsidR="004D45FD" w:rsidRDefault="004D45FD" w:rsidP="00985B4D">
    <w:pPr>
      <w:pStyle w:val="Footer"/>
      <w:jc w:val="center"/>
    </w:pPr>
  </w:p>
  <w:p w14:paraId="174C286D" w14:textId="00CDCF18" w:rsidR="004951C0" w:rsidRDefault="004951C0" w:rsidP="00985B4D">
    <w:pPr>
      <w:pStyle w:val="Footer"/>
      <w:jc w:val="center"/>
    </w:pPr>
  </w:p>
  <w:sdt>
    <w:sdtPr>
      <w:id w:val="-59713824"/>
      <w:docPartObj>
        <w:docPartGallery w:val="Page Numbers (Bottom of Page)"/>
        <w:docPartUnique/>
      </w:docPartObj>
    </w:sdtPr>
    <w:sdtEndPr>
      <w:rPr>
        <w:noProof/>
      </w:rPr>
    </w:sdtEndPr>
    <w:sdtContent>
      <w:p w14:paraId="5E3BDC75" w14:textId="5399B063" w:rsidR="00C52C2C" w:rsidRDefault="00C52C2C"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a="http://schemas.openxmlformats.org/drawingml/2006/main">
              <w:pict>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25pt,3.65pt" to="450pt,4.4pt" w14:anchorId="54899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"/>
              </w:pict>
            </mc:Fallback>
          </mc:AlternateContent>
        </w:r>
      </w:p>
      <w:p w14:paraId="6318F05F" w14:textId="39855BD5" w:rsidR="00C52C2C" w:rsidRPr="00985B4D" w:rsidRDefault="00C52C2C" w:rsidP="00985B4D">
        <w:pPr>
          <w:pStyle w:val="Footer"/>
          <w:jc w:val="center"/>
          <w:rPr>
            <w:sz w:val="20"/>
            <w:szCs w:val="20"/>
          </w:rPr>
        </w:pPr>
        <w:r w:rsidRPr="00985B4D">
          <w:rPr>
            <w:sz w:val="20"/>
            <w:szCs w:val="20"/>
          </w:rPr>
          <w:t>OFFICIAL</w:t>
        </w:r>
      </w:p>
      <w:p w14:paraId="7F67DA18" w14:textId="0F293FFB" w:rsidR="00C52C2C" w:rsidRPr="00985B4D" w:rsidRDefault="00E443BB">
        <w:pPr>
          <w:pStyle w:val="Footer"/>
          <w:rPr>
            <w:sz w:val="20"/>
            <w:szCs w:val="20"/>
          </w:rPr>
        </w:pPr>
        <w:r>
          <w:rPr>
            <w:sz w:val="20"/>
            <w:szCs w:val="20"/>
          </w:rPr>
          <w:t xml:space="preserve">Attachment 3 </w:t>
        </w:r>
        <w:r w:rsidR="00C52C2C" w:rsidRPr="00985B4D">
          <w:rPr>
            <w:sz w:val="20"/>
            <w:szCs w:val="20"/>
          </w:rPr>
          <w:t>– Statement of Requirements</w:t>
        </w:r>
      </w:p>
      <w:p w14:paraId="1CB7D5DC" w14:textId="19129C8E" w:rsidR="00C52C2C" w:rsidRPr="001A45DF" w:rsidRDefault="001A45DF">
        <w:pPr>
          <w:pStyle w:val="Footer"/>
          <w:rPr>
            <w:sz w:val="20"/>
            <w:szCs w:val="20"/>
          </w:rPr>
        </w:pPr>
        <w:r w:rsidRPr="001A45DF">
          <w:rPr>
            <w:rFonts w:cs="Arial"/>
            <w:color w:val="222222"/>
            <w:sz w:val="20"/>
            <w:szCs w:val="20"/>
            <w:shd w:val="clear" w:color="auto" w:fill="FFFFFF"/>
          </w:rPr>
          <w:t>© Crown copyright 2018</w:t>
        </w:r>
      </w:p>
      <w:p w14:paraId="42D6E6E6" w14:textId="65C09A5B" w:rsidR="00C52C2C" w:rsidRPr="00985B4D" w:rsidRDefault="00E24EE7" w:rsidP="00985B4D">
        <w:pPr>
          <w:pStyle w:val="Footer"/>
          <w:jc w:val="right"/>
          <w:rPr>
            <w:sz w:val="20"/>
            <w:szCs w:val="20"/>
          </w:rPr>
        </w:pPr>
        <w:r>
          <w:rPr>
            <w:sz w:val="20"/>
            <w:szCs w:val="20"/>
          </w:rPr>
          <w:t xml:space="preserve">V1.0 </w:t>
        </w:r>
        <w:r w:rsidR="00B35540" w:rsidRPr="00B35540">
          <w:rPr>
            <w:sz w:val="20"/>
            <w:szCs w:val="20"/>
          </w:rPr>
          <w:t>08/02/2024</w:t>
        </w:r>
      </w:p>
      <w:p w14:paraId="5214230D" w14:textId="4ECA52CA" w:rsidR="00C52C2C" w:rsidRDefault="00C52C2C"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7E7B9A">
          <w:rPr>
            <w:noProof/>
            <w:sz w:val="20"/>
            <w:szCs w:val="20"/>
          </w:rPr>
          <w:t>1</w:t>
        </w:r>
        <w:r w:rsidRPr="00985B4D">
          <w:rPr>
            <w:noProof/>
            <w:sz w:val="20"/>
            <w:szCs w:val="20"/>
          </w:rPr>
          <w:fldChar w:fldCharType="end"/>
        </w: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FE11" w14:textId="77777777" w:rsidR="003A5350" w:rsidRDefault="003A5350">
      <w:r>
        <w:separator/>
      </w:r>
    </w:p>
  </w:footnote>
  <w:footnote w:type="continuationSeparator" w:id="0">
    <w:p w14:paraId="09EEE43B" w14:textId="77777777" w:rsidR="003A5350" w:rsidRDefault="003A5350">
      <w:r>
        <w:continuationSeparator/>
      </w:r>
    </w:p>
  </w:footnote>
  <w:footnote w:type="continuationNotice" w:id="1">
    <w:p w14:paraId="6CC57268" w14:textId="77777777" w:rsidR="003A5350" w:rsidRDefault="003A5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588B" w14:textId="77777777" w:rsidR="00C52C2C" w:rsidRPr="00F44D62" w:rsidRDefault="00C52C2C"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0973DE61" w:rsidR="00C52C2C" w:rsidRDefault="00D16B91" w:rsidP="00985B4D">
    <w:pPr>
      <w:tabs>
        <w:tab w:val="center" w:pos="4153"/>
        <w:tab w:val="right" w:pos="8306"/>
      </w:tabs>
      <w:ind w:left="720"/>
      <w:jc w:val="center"/>
      <w:rPr>
        <w:sz w:val="20"/>
        <w:szCs w:val="20"/>
      </w:rPr>
    </w:pPr>
    <w:r>
      <w:rPr>
        <w:sz w:val="20"/>
        <w:szCs w:val="20"/>
      </w:rPr>
      <w:t>A</w:t>
    </w:r>
    <w:r w:rsidR="00831D70">
      <w:rPr>
        <w:sz w:val="20"/>
        <w:szCs w:val="20"/>
      </w:rPr>
      <w:t>ppendix B-</w:t>
    </w:r>
    <w:r w:rsidR="00C52C2C">
      <w:rPr>
        <w:sz w:val="20"/>
        <w:szCs w:val="20"/>
      </w:rPr>
      <w:t xml:space="preserve"> Statement of Requirements</w:t>
    </w:r>
  </w:p>
  <w:p w14:paraId="2FFA1B3E" w14:textId="3CE40329" w:rsidR="00C52C2C" w:rsidRPr="00B35540" w:rsidRDefault="00F505B9" w:rsidP="005334EA">
    <w:pPr>
      <w:tabs>
        <w:tab w:val="center" w:pos="4153"/>
        <w:tab w:val="right" w:pos="8306"/>
      </w:tabs>
      <w:ind w:left="720"/>
      <w:jc w:val="center"/>
      <w:rPr>
        <w:rFonts w:cs="Arial"/>
        <w:sz w:val="20"/>
        <w:szCs w:val="20"/>
      </w:rPr>
    </w:pPr>
    <w:r w:rsidRPr="00B35540">
      <w:rPr>
        <w:rFonts w:cs="Arial"/>
        <w:sz w:val="20"/>
        <w:szCs w:val="20"/>
      </w:rPr>
      <w:t>Mass Fatal</w:t>
    </w:r>
    <w:r w:rsidR="00075E81">
      <w:rPr>
        <w:rFonts w:cs="Arial"/>
        <w:sz w:val="20"/>
        <w:szCs w:val="20"/>
      </w:rPr>
      <w:t xml:space="preserve">ity Resilience </w:t>
    </w:r>
    <w:r w:rsidRPr="00B35540">
      <w:rPr>
        <w:rFonts w:cs="Arial"/>
        <w:sz w:val="20"/>
        <w:szCs w:val="20"/>
      </w:rPr>
      <w:t>Capability</w:t>
    </w:r>
  </w:p>
  <w:p w14:paraId="3CFCFA88" w14:textId="7E3E904C" w:rsidR="00C52C2C" w:rsidRPr="001A45DF" w:rsidRDefault="00E24EE7" w:rsidP="005334EA">
    <w:pPr>
      <w:tabs>
        <w:tab w:val="center" w:pos="4153"/>
        <w:tab w:val="right" w:pos="8306"/>
      </w:tabs>
      <w:ind w:left="720"/>
      <w:jc w:val="center"/>
      <w:rPr>
        <w:sz w:val="20"/>
        <w:szCs w:val="20"/>
      </w:rPr>
    </w:pPr>
    <w:r w:rsidRPr="001A45DF">
      <w:rPr>
        <w:rFonts w:cs="Arial"/>
        <w:sz w:val="20"/>
        <w:szCs w:val="20"/>
      </w:rPr>
      <w:t xml:space="preserve">Contract Reference: </w:t>
    </w:r>
    <w:r w:rsidR="005315ED">
      <w:rPr>
        <w:rFonts w:cs="Arial"/>
        <w:sz w:val="20"/>
        <w:szCs w:val="20"/>
      </w:rPr>
      <w:t>P18195</w:t>
    </w:r>
  </w:p>
  <w:p w14:paraId="605B3446" w14:textId="1C5596A0" w:rsidR="00C52C2C" w:rsidRPr="009D0EAE" w:rsidRDefault="00C52C2C" w:rsidP="00F946AC">
    <w:pPr>
      <w:pStyle w:val="Header"/>
      <w:jc w:val="center"/>
      <w:rPr>
        <w:rFonts w:cs="Arial"/>
        <w:sz w:val="20"/>
        <w:szCs w:val="20"/>
        <w:highlight w:val="yellow"/>
      </w:rPr>
    </w:pPr>
  </w:p>
  <w:p w14:paraId="6F1572B1" w14:textId="45CD0517" w:rsidR="00C52C2C" w:rsidRPr="00074357" w:rsidRDefault="00C52C2C"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xmlns:a14="http://schemas.microsoft.com/office/drawing/2010/main" xmlns:pic="http://schemas.openxmlformats.org/drawingml/2006/picture" xmlns:a="http://schemas.openxmlformats.org/drawingml/2006/main">
          <w:pict>
            <v:line id="Straight Connector 1"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24pt,7.75pt" to="452.25pt,7.75pt" w14:anchorId="49A3D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X0LmgEAAIgDAAAOAAAAZHJzL2Uyb0RvYy54bWysU02P0zAQvSPxHyzfadIFllX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"/>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kuIPTfok" int2:invalidationBookmarkName="" int2:hashCode="PeUh02GRVekij4" int2:id="q7GKCXa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31D2B87"/>
    <w:multiLevelType w:val="multilevel"/>
    <w:tmpl w:val="4B2C45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0A3AC3"/>
    <w:multiLevelType w:val="hybridMultilevel"/>
    <w:tmpl w:val="0436E846"/>
    <w:lvl w:ilvl="0" w:tplc="6F162002">
      <w:start w:val="1"/>
      <w:numFmt w:val="bullet"/>
      <w:lvlText w:val=""/>
      <w:lvlJc w:val="left"/>
      <w:pPr>
        <w:ind w:left="720" w:hanging="360"/>
      </w:pPr>
      <w:rPr>
        <w:rFonts w:ascii="Symbol" w:hAnsi="Symbol" w:hint="default"/>
      </w:rPr>
    </w:lvl>
    <w:lvl w:ilvl="1" w:tplc="31DE7DDC">
      <w:start w:val="1"/>
      <w:numFmt w:val="bullet"/>
      <w:lvlText w:val="o"/>
      <w:lvlJc w:val="left"/>
      <w:pPr>
        <w:ind w:left="1440" w:hanging="360"/>
      </w:pPr>
      <w:rPr>
        <w:rFonts w:ascii="Courier New" w:hAnsi="Courier New" w:hint="default"/>
      </w:rPr>
    </w:lvl>
    <w:lvl w:ilvl="2" w:tplc="0888AAEA">
      <w:start w:val="1"/>
      <w:numFmt w:val="bullet"/>
      <w:lvlText w:val=""/>
      <w:lvlJc w:val="left"/>
      <w:pPr>
        <w:ind w:left="2160" w:hanging="360"/>
      </w:pPr>
      <w:rPr>
        <w:rFonts w:ascii="Wingdings" w:hAnsi="Wingdings" w:hint="default"/>
      </w:rPr>
    </w:lvl>
    <w:lvl w:ilvl="3" w:tplc="57C6B3BE">
      <w:start w:val="1"/>
      <w:numFmt w:val="bullet"/>
      <w:lvlText w:val=""/>
      <w:lvlJc w:val="left"/>
      <w:pPr>
        <w:ind w:left="2880" w:hanging="360"/>
      </w:pPr>
      <w:rPr>
        <w:rFonts w:ascii="Symbol" w:hAnsi="Symbol" w:hint="default"/>
      </w:rPr>
    </w:lvl>
    <w:lvl w:ilvl="4" w:tplc="2626C510">
      <w:start w:val="1"/>
      <w:numFmt w:val="bullet"/>
      <w:lvlText w:val="o"/>
      <w:lvlJc w:val="left"/>
      <w:pPr>
        <w:ind w:left="3600" w:hanging="360"/>
      </w:pPr>
      <w:rPr>
        <w:rFonts w:ascii="Courier New" w:hAnsi="Courier New" w:hint="default"/>
      </w:rPr>
    </w:lvl>
    <w:lvl w:ilvl="5" w:tplc="814CD92E">
      <w:start w:val="1"/>
      <w:numFmt w:val="bullet"/>
      <w:lvlText w:val=""/>
      <w:lvlJc w:val="left"/>
      <w:pPr>
        <w:ind w:left="4320" w:hanging="360"/>
      </w:pPr>
      <w:rPr>
        <w:rFonts w:ascii="Wingdings" w:hAnsi="Wingdings" w:hint="default"/>
      </w:rPr>
    </w:lvl>
    <w:lvl w:ilvl="6" w:tplc="66821F0C">
      <w:start w:val="1"/>
      <w:numFmt w:val="bullet"/>
      <w:lvlText w:val=""/>
      <w:lvlJc w:val="left"/>
      <w:pPr>
        <w:ind w:left="5040" w:hanging="360"/>
      </w:pPr>
      <w:rPr>
        <w:rFonts w:ascii="Symbol" w:hAnsi="Symbol" w:hint="default"/>
      </w:rPr>
    </w:lvl>
    <w:lvl w:ilvl="7" w:tplc="81E47FD0">
      <w:start w:val="1"/>
      <w:numFmt w:val="bullet"/>
      <w:lvlText w:val="o"/>
      <w:lvlJc w:val="left"/>
      <w:pPr>
        <w:ind w:left="5760" w:hanging="360"/>
      </w:pPr>
      <w:rPr>
        <w:rFonts w:ascii="Courier New" w:hAnsi="Courier New" w:hint="default"/>
      </w:rPr>
    </w:lvl>
    <w:lvl w:ilvl="8" w:tplc="B8FAEDD2">
      <w:start w:val="1"/>
      <w:numFmt w:val="bullet"/>
      <w:lvlText w:val=""/>
      <w:lvlJc w:val="left"/>
      <w:pPr>
        <w:ind w:left="6480" w:hanging="360"/>
      </w:pPr>
      <w:rPr>
        <w:rFonts w:ascii="Wingdings" w:hAnsi="Wingdings" w:hint="default"/>
      </w:rPr>
    </w:lvl>
  </w:abstractNum>
  <w:abstractNum w:abstractNumId="13" w15:restartNumberingAfterBreak="0">
    <w:nsid w:val="1B9E2664"/>
    <w:multiLevelType w:val="multilevel"/>
    <w:tmpl w:val="5A1402E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ascii="Arial Bold" w:hAnsi="Arial Bold" w:hint="default"/>
        <w:b/>
        <w:i w:val="0"/>
        <w:sz w:val="24"/>
      </w:rPr>
    </w:lvl>
    <w:lvl w:ilvl="2">
      <w:start w:val="1"/>
      <w:numFmt w:val="decimal"/>
      <w:lvlText w:val="%1.%2.%3"/>
      <w:lvlJc w:val="left"/>
      <w:pPr>
        <w:tabs>
          <w:tab w:val="num" w:pos="567"/>
        </w:tabs>
        <w:ind w:left="680" w:hanging="680"/>
      </w:pPr>
      <w:rPr>
        <w:rFonts w:ascii="Arial" w:hAnsi="Arial" w:hint="default"/>
        <w:b w:val="0"/>
        <w:i w:val="0"/>
        <w:color w:val="auto"/>
        <w:sz w:val="22"/>
      </w:rPr>
    </w:lvl>
    <w:lvl w:ilvl="3">
      <w:start w:val="1"/>
      <w:numFmt w:val="lowerLetter"/>
      <w:lvlText w:val="%4)"/>
      <w:lvlJc w:val="left"/>
      <w:pPr>
        <w:tabs>
          <w:tab w:val="num" w:pos="1134"/>
        </w:tabs>
        <w:ind w:left="1134" w:hanging="454"/>
      </w:pPr>
      <w:rPr>
        <w:rFonts w:hint="default"/>
      </w:rPr>
    </w:lvl>
    <w:lvl w:ilvl="4">
      <w:start w:val="1"/>
      <w:numFmt w:val="lowerRoman"/>
      <w:lvlText w:val="%5)"/>
      <w:lvlJc w:val="left"/>
      <w:pPr>
        <w:tabs>
          <w:tab w:val="num" w:pos="1531"/>
        </w:tabs>
        <w:ind w:left="1531" w:hanging="397"/>
      </w:pPr>
      <w:rPr>
        <w:rFonts w:ascii="Arial" w:hAnsi="Arial" w:hint="default"/>
        <w:b w:val="0"/>
        <w:i w:val="0"/>
        <w:sz w:val="22"/>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682EC2"/>
    <w:multiLevelType w:val="hybridMultilevel"/>
    <w:tmpl w:val="FA06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4D8AF9AE"/>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bCs/>
        <w:caps w:val="0"/>
        <w:color w:val="auto"/>
        <w:sz w:val="24"/>
        <w:szCs w:val="24"/>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1A5D75C"/>
    <w:multiLevelType w:val="hybridMultilevel"/>
    <w:tmpl w:val="FFFFFFFF"/>
    <w:lvl w:ilvl="0" w:tplc="6194DE40">
      <w:numFmt w:val="decimal"/>
      <w:lvlText w:val="%1."/>
      <w:lvlJc w:val="left"/>
      <w:pPr>
        <w:ind w:left="720" w:hanging="360"/>
      </w:pPr>
    </w:lvl>
    <w:lvl w:ilvl="1" w:tplc="E69694EC">
      <w:start w:val="1"/>
      <w:numFmt w:val="lowerLetter"/>
      <w:lvlText w:val="%2."/>
      <w:lvlJc w:val="left"/>
      <w:pPr>
        <w:ind w:left="1440" w:hanging="360"/>
      </w:pPr>
    </w:lvl>
    <w:lvl w:ilvl="2" w:tplc="AD5C4710">
      <w:start w:val="1"/>
      <w:numFmt w:val="lowerRoman"/>
      <w:lvlText w:val="%3."/>
      <w:lvlJc w:val="right"/>
      <w:pPr>
        <w:ind w:left="2160" w:hanging="180"/>
      </w:pPr>
    </w:lvl>
    <w:lvl w:ilvl="3" w:tplc="BF8C117C">
      <w:start w:val="1"/>
      <w:numFmt w:val="decimal"/>
      <w:lvlText w:val="%4."/>
      <w:lvlJc w:val="left"/>
      <w:pPr>
        <w:ind w:left="2880" w:hanging="360"/>
      </w:pPr>
    </w:lvl>
    <w:lvl w:ilvl="4" w:tplc="27E28032">
      <w:start w:val="1"/>
      <w:numFmt w:val="lowerLetter"/>
      <w:lvlText w:val="%5."/>
      <w:lvlJc w:val="left"/>
      <w:pPr>
        <w:ind w:left="3600" w:hanging="360"/>
      </w:pPr>
    </w:lvl>
    <w:lvl w:ilvl="5" w:tplc="997A7F48">
      <w:start w:val="1"/>
      <w:numFmt w:val="lowerRoman"/>
      <w:lvlText w:val="%6."/>
      <w:lvlJc w:val="right"/>
      <w:pPr>
        <w:ind w:left="4320" w:hanging="180"/>
      </w:pPr>
    </w:lvl>
    <w:lvl w:ilvl="6" w:tplc="567075F4">
      <w:start w:val="1"/>
      <w:numFmt w:val="decimal"/>
      <w:lvlText w:val="%7."/>
      <w:lvlJc w:val="left"/>
      <w:pPr>
        <w:ind w:left="5040" w:hanging="360"/>
      </w:pPr>
    </w:lvl>
    <w:lvl w:ilvl="7" w:tplc="8788FE30">
      <w:start w:val="1"/>
      <w:numFmt w:val="lowerLetter"/>
      <w:lvlText w:val="%8."/>
      <w:lvlJc w:val="left"/>
      <w:pPr>
        <w:ind w:left="5760" w:hanging="360"/>
      </w:pPr>
    </w:lvl>
    <w:lvl w:ilvl="8" w:tplc="FDFC38CE">
      <w:start w:val="1"/>
      <w:numFmt w:val="lowerRoman"/>
      <w:lvlText w:val="%9."/>
      <w:lvlJc w:val="right"/>
      <w:pPr>
        <w:ind w:left="6480" w:hanging="180"/>
      </w:pPr>
    </w:lvl>
  </w:abstractNum>
  <w:abstractNum w:abstractNumId="31"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699538F6"/>
    <w:multiLevelType w:val="hybridMultilevel"/>
    <w:tmpl w:val="017AE612"/>
    <w:lvl w:ilvl="0" w:tplc="08090017">
      <w:start w:val="1"/>
      <w:numFmt w:val="lowerLetter"/>
      <w:lvlText w:val="%1)"/>
      <w:lvlJc w:val="left"/>
      <w:pPr>
        <w:ind w:left="3687" w:hanging="360"/>
      </w:pPr>
    </w:lvl>
    <w:lvl w:ilvl="1" w:tplc="08090019">
      <w:start w:val="1"/>
      <w:numFmt w:val="lowerLetter"/>
      <w:lvlText w:val="%2."/>
      <w:lvlJc w:val="left"/>
      <w:pPr>
        <w:ind w:left="1462" w:hanging="360"/>
      </w:pPr>
    </w:lvl>
    <w:lvl w:ilvl="2" w:tplc="0809001B">
      <w:start w:val="1"/>
      <w:numFmt w:val="lowerRoman"/>
      <w:lvlText w:val="%3."/>
      <w:lvlJc w:val="right"/>
      <w:pPr>
        <w:ind w:left="2182" w:hanging="180"/>
      </w:pPr>
    </w:lvl>
    <w:lvl w:ilvl="3" w:tplc="0809000F">
      <w:start w:val="1"/>
      <w:numFmt w:val="decimal"/>
      <w:lvlText w:val="%4."/>
      <w:lvlJc w:val="left"/>
      <w:pPr>
        <w:ind w:left="2902" w:hanging="360"/>
      </w:pPr>
    </w:lvl>
    <w:lvl w:ilvl="4" w:tplc="08090019">
      <w:start w:val="1"/>
      <w:numFmt w:val="lowerLetter"/>
      <w:lvlText w:val="%5."/>
      <w:lvlJc w:val="left"/>
      <w:pPr>
        <w:ind w:left="3622" w:hanging="360"/>
      </w:pPr>
    </w:lvl>
    <w:lvl w:ilvl="5" w:tplc="0809001B">
      <w:start w:val="1"/>
      <w:numFmt w:val="lowerRoman"/>
      <w:lvlText w:val="%6."/>
      <w:lvlJc w:val="right"/>
      <w:pPr>
        <w:ind w:left="4342" w:hanging="180"/>
      </w:pPr>
    </w:lvl>
    <w:lvl w:ilvl="6" w:tplc="0809000F">
      <w:start w:val="1"/>
      <w:numFmt w:val="decimal"/>
      <w:lvlText w:val="%7."/>
      <w:lvlJc w:val="left"/>
      <w:pPr>
        <w:ind w:left="5062" w:hanging="360"/>
      </w:pPr>
    </w:lvl>
    <w:lvl w:ilvl="7" w:tplc="08090019">
      <w:start w:val="1"/>
      <w:numFmt w:val="lowerLetter"/>
      <w:lvlText w:val="%8."/>
      <w:lvlJc w:val="left"/>
      <w:pPr>
        <w:ind w:left="5782" w:hanging="360"/>
      </w:pPr>
    </w:lvl>
    <w:lvl w:ilvl="8" w:tplc="0809001B">
      <w:start w:val="1"/>
      <w:numFmt w:val="lowerRoman"/>
      <w:lvlText w:val="%9."/>
      <w:lvlJc w:val="right"/>
      <w:pPr>
        <w:ind w:left="6502" w:hanging="180"/>
      </w:pPr>
    </w:lvl>
  </w:abstractNum>
  <w:abstractNum w:abstractNumId="37"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0"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16cid:durableId="1465000701">
    <w:abstractNumId w:val="7"/>
  </w:num>
  <w:num w:numId="2" w16cid:durableId="2123457684">
    <w:abstractNumId w:val="29"/>
  </w:num>
  <w:num w:numId="3" w16cid:durableId="210578905">
    <w:abstractNumId w:val="18"/>
  </w:num>
  <w:num w:numId="4" w16cid:durableId="1127628846">
    <w:abstractNumId w:val="19"/>
  </w:num>
  <w:num w:numId="5" w16cid:durableId="327368696">
    <w:abstractNumId w:val="6"/>
  </w:num>
  <w:num w:numId="6" w16cid:durableId="256526317">
    <w:abstractNumId w:val="25"/>
  </w:num>
  <w:num w:numId="7" w16cid:durableId="1622224166">
    <w:abstractNumId w:val="22"/>
  </w:num>
  <w:num w:numId="8" w16cid:durableId="2071608234">
    <w:abstractNumId w:val="17"/>
  </w:num>
  <w:num w:numId="9" w16cid:durableId="85462297">
    <w:abstractNumId w:val="4"/>
  </w:num>
  <w:num w:numId="10" w16cid:durableId="251476385">
    <w:abstractNumId w:val="3"/>
  </w:num>
  <w:num w:numId="11" w16cid:durableId="1035158411">
    <w:abstractNumId w:val="2"/>
  </w:num>
  <w:num w:numId="12" w16cid:durableId="1942296736">
    <w:abstractNumId w:val="1"/>
  </w:num>
  <w:num w:numId="13" w16cid:durableId="1613785183">
    <w:abstractNumId w:val="0"/>
  </w:num>
  <w:num w:numId="14" w16cid:durableId="941766665">
    <w:abstractNumId w:val="39"/>
  </w:num>
  <w:num w:numId="15" w16cid:durableId="55902494">
    <w:abstractNumId w:val="10"/>
  </w:num>
  <w:num w:numId="16" w16cid:durableId="381296092">
    <w:abstractNumId w:val="34"/>
  </w:num>
  <w:num w:numId="17" w16cid:durableId="878736546">
    <w:abstractNumId w:val="9"/>
  </w:num>
  <w:num w:numId="18" w16cid:durableId="800267362">
    <w:abstractNumId w:val="23"/>
  </w:num>
  <w:num w:numId="19" w16cid:durableId="236088161">
    <w:abstractNumId w:val="20"/>
  </w:num>
  <w:num w:numId="20" w16cid:durableId="583951654">
    <w:abstractNumId w:val="32"/>
  </w:num>
  <w:num w:numId="21" w16cid:durableId="2086881146">
    <w:abstractNumId w:val="16"/>
  </w:num>
  <w:num w:numId="22" w16cid:durableId="1065179827">
    <w:abstractNumId w:val="37"/>
  </w:num>
  <w:num w:numId="23" w16cid:durableId="843669868">
    <w:abstractNumId w:val="26"/>
  </w:num>
  <w:num w:numId="24" w16cid:durableId="1613825119">
    <w:abstractNumId w:val="15"/>
  </w:num>
  <w:num w:numId="25" w16cid:durableId="304315878">
    <w:abstractNumId w:val="35"/>
  </w:num>
  <w:num w:numId="26" w16cid:durableId="1199244648">
    <w:abstractNumId w:val="8"/>
  </w:num>
  <w:num w:numId="27" w16cid:durableId="368923091">
    <w:abstractNumId w:val="31"/>
  </w:num>
  <w:num w:numId="28" w16cid:durableId="896359893">
    <w:abstractNumId w:val="24"/>
  </w:num>
  <w:num w:numId="29" w16cid:durableId="1787504652">
    <w:abstractNumId w:val="38"/>
  </w:num>
  <w:num w:numId="30" w16cid:durableId="5558246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1933445">
    <w:abstractNumId w:val="29"/>
  </w:num>
  <w:num w:numId="32" w16cid:durableId="571235244">
    <w:abstractNumId w:val="29"/>
  </w:num>
  <w:num w:numId="33" w16cid:durableId="1685395346">
    <w:abstractNumId w:val="14"/>
  </w:num>
  <w:num w:numId="34" w16cid:durableId="20128663">
    <w:abstractNumId w:val="29"/>
  </w:num>
  <w:num w:numId="35" w16cid:durableId="1641113170">
    <w:abstractNumId w:val="29"/>
  </w:num>
  <w:num w:numId="36" w16cid:durableId="1968007525">
    <w:abstractNumId w:val="5"/>
  </w:num>
  <w:num w:numId="37" w16cid:durableId="1553882826">
    <w:abstractNumId w:val="13"/>
  </w:num>
  <w:num w:numId="38" w16cid:durableId="1395544132">
    <w:abstractNumId w:val="12"/>
  </w:num>
  <w:num w:numId="39" w16cid:durableId="1708096958">
    <w:abstractNumId w:val="30"/>
  </w:num>
  <w:num w:numId="40" w16cid:durableId="18727647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3432138">
    <w:abstractNumId w:val="21"/>
  </w:num>
  <w:num w:numId="42" w16cid:durableId="2144613043">
    <w:abstractNumId w:val="29"/>
  </w:num>
  <w:num w:numId="43" w16cid:durableId="1217475743">
    <w:abstractNumId w:val="36"/>
  </w:num>
  <w:num w:numId="44" w16cid:durableId="1787112972">
    <w:abstractNumId w:val="29"/>
  </w:num>
  <w:num w:numId="45" w16cid:durableId="117261269">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8AE"/>
    <w:rsid w:val="00000979"/>
    <w:rsid w:val="00000B0A"/>
    <w:rsid w:val="00000F92"/>
    <w:rsid w:val="00001043"/>
    <w:rsid w:val="00001287"/>
    <w:rsid w:val="000014F8"/>
    <w:rsid w:val="00001B74"/>
    <w:rsid w:val="00001D6E"/>
    <w:rsid w:val="00002645"/>
    <w:rsid w:val="000026C7"/>
    <w:rsid w:val="00002A5E"/>
    <w:rsid w:val="00002B2E"/>
    <w:rsid w:val="00002DDF"/>
    <w:rsid w:val="000033CA"/>
    <w:rsid w:val="000034C0"/>
    <w:rsid w:val="00003808"/>
    <w:rsid w:val="00004DDC"/>
    <w:rsid w:val="000051F6"/>
    <w:rsid w:val="00005B0E"/>
    <w:rsid w:val="0000639C"/>
    <w:rsid w:val="000067FA"/>
    <w:rsid w:val="00006D6B"/>
    <w:rsid w:val="0000771E"/>
    <w:rsid w:val="00007A30"/>
    <w:rsid w:val="00007DE2"/>
    <w:rsid w:val="0001098D"/>
    <w:rsid w:val="00010D1A"/>
    <w:rsid w:val="000110CC"/>
    <w:rsid w:val="000117B5"/>
    <w:rsid w:val="00011988"/>
    <w:rsid w:val="00012235"/>
    <w:rsid w:val="000122F6"/>
    <w:rsid w:val="000128A7"/>
    <w:rsid w:val="00012987"/>
    <w:rsid w:val="00012CFF"/>
    <w:rsid w:val="00012D9C"/>
    <w:rsid w:val="0001386E"/>
    <w:rsid w:val="0001408F"/>
    <w:rsid w:val="00014996"/>
    <w:rsid w:val="00014A44"/>
    <w:rsid w:val="00014B32"/>
    <w:rsid w:val="00015C19"/>
    <w:rsid w:val="00015E17"/>
    <w:rsid w:val="00016074"/>
    <w:rsid w:val="00020131"/>
    <w:rsid w:val="00020611"/>
    <w:rsid w:val="000209FA"/>
    <w:rsid w:val="0002117B"/>
    <w:rsid w:val="0002126E"/>
    <w:rsid w:val="000213ED"/>
    <w:rsid w:val="00022054"/>
    <w:rsid w:val="00022304"/>
    <w:rsid w:val="0002302C"/>
    <w:rsid w:val="000239E6"/>
    <w:rsid w:val="0002409B"/>
    <w:rsid w:val="00024AE7"/>
    <w:rsid w:val="00024B2F"/>
    <w:rsid w:val="000251E1"/>
    <w:rsid w:val="00025C6A"/>
    <w:rsid w:val="00025F87"/>
    <w:rsid w:val="00026555"/>
    <w:rsid w:val="00026769"/>
    <w:rsid w:val="000269F4"/>
    <w:rsid w:val="00026CBD"/>
    <w:rsid w:val="00026E28"/>
    <w:rsid w:val="0002742B"/>
    <w:rsid w:val="00027C05"/>
    <w:rsid w:val="000306E9"/>
    <w:rsid w:val="00030BCA"/>
    <w:rsid w:val="000314C8"/>
    <w:rsid w:val="000318CA"/>
    <w:rsid w:val="00031A22"/>
    <w:rsid w:val="0003289F"/>
    <w:rsid w:val="0003293D"/>
    <w:rsid w:val="00032949"/>
    <w:rsid w:val="000331E1"/>
    <w:rsid w:val="000332EB"/>
    <w:rsid w:val="00033687"/>
    <w:rsid w:val="00033742"/>
    <w:rsid w:val="0003429F"/>
    <w:rsid w:val="00034544"/>
    <w:rsid w:val="000347E1"/>
    <w:rsid w:val="0003515F"/>
    <w:rsid w:val="00035A45"/>
    <w:rsid w:val="00035ACA"/>
    <w:rsid w:val="000364BB"/>
    <w:rsid w:val="00037CB6"/>
    <w:rsid w:val="00040A60"/>
    <w:rsid w:val="00040F14"/>
    <w:rsid w:val="0004251C"/>
    <w:rsid w:val="00042B2B"/>
    <w:rsid w:val="00043E94"/>
    <w:rsid w:val="0004472E"/>
    <w:rsid w:val="000456CC"/>
    <w:rsid w:val="000459DD"/>
    <w:rsid w:val="00046CDC"/>
    <w:rsid w:val="00047149"/>
    <w:rsid w:val="00047239"/>
    <w:rsid w:val="00047601"/>
    <w:rsid w:val="00047FCF"/>
    <w:rsid w:val="00051199"/>
    <w:rsid w:val="00051303"/>
    <w:rsid w:val="00051401"/>
    <w:rsid w:val="000517CA"/>
    <w:rsid w:val="00052198"/>
    <w:rsid w:val="00052A65"/>
    <w:rsid w:val="00052DC2"/>
    <w:rsid w:val="00052E9F"/>
    <w:rsid w:val="00053DF7"/>
    <w:rsid w:val="0005414E"/>
    <w:rsid w:val="00054469"/>
    <w:rsid w:val="00055209"/>
    <w:rsid w:val="00055B72"/>
    <w:rsid w:val="00055C46"/>
    <w:rsid w:val="00055DFD"/>
    <w:rsid w:val="00056B80"/>
    <w:rsid w:val="00056F7F"/>
    <w:rsid w:val="000576EC"/>
    <w:rsid w:val="00060867"/>
    <w:rsid w:val="00060D0E"/>
    <w:rsid w:val="0006143B"/>
    <w:rsid w:val="00061CDB"/>
    <w:rsid w:val="0006204C"/>
    <w:rsid w:val="0006313A"/>
    <w:rsid w:val="0006349E"/>
    <w:rsid w:val="000645CC"/>
    <w:rsid w:val="00065434"/>
    <w:rsid w:val="000659FA"/>
    <w:rsid w:val="00066D70"/>
    <w:rsid w:val="00067946"/>
    <w:rsid w:val="00067B9B"/>
    <w:rsid w:val="0007040F"/>
    <w:rsid w:val="00071282"/>
    <w:rsid w:val="000717BE"/>
    <w:rsid w:val="0007280F"/>
    <w:rsid w:val="000729DB"/>
    <w:rsid w:val="00072D38"/>
    <w:rsid w:val="00074357"/>
    <w:rsid w:val="00074D97"/>
    <w:rsid w:val="00074DAD"/>
    <w:rsid w:val="00074DC0"/>
    <w:rsid w:val="000751A2"/>
    <w:rsid w:val="000758FD"/>
    <w:rsid w:val="00075A05"/>
    <w:rsid w:val="00075E81"/>
    <w:rsid w:val="000763EA"/>
    <w:rsid w:val="00076448"/>
    <w:rsid w:val="000801E8"/>
    <w:rsid w:val="00080E8B"/>
    <w:rsid w:val="00080EBF"/>
    <w:rsid w:val="00081013"/>
    <w:rsid w:val="000812AE"/>
    <w:rsid w:val="000819AE"/>
    <w:rsid w:val="00081C79"/>
    <w:rsid w:val="000820B7"/>
    <w:rsid w:val="0008214E"/>
    <w:rsid w:val="000823BE"/>
    <w:rsid w:val="0008330B"/>
    <w:rsid w:val="0008334A"/>
    <w:rsid w:val="00083D63"/>
    <w:rsid w:val="00083DFD"/>
    <w:rsid w:val="00084713"/>
    <w:rsid w:val="00086801"/>
    <w:rsid w:val="000868D9"/>
    <w:rsid w:val="00086C8E"/>
    <w:rsid w:val="00087DD5"/>
    <w:rsid w:val="0009015B"/>
    <w:rsid w:val="000905D2"/>
    <w:rsid w:val="00090D6B"/>
    <w:rsid w:val="00090E48"/>
    <w:rsid w:val="0009105B"/>
    <w:rsid w:val="000910A7"/>
    <w:rsid w:val="000911C7"/>
    <w:rsid w:val="00091767"/>
    <w:rsid w:val="00092068"/>
    <w:rsid w:val="00092145"/>
    <w:rsid w:val="000926FC"/>
    <w:rsid w:val="00092C56"/>
    <w:rsid w:val="00093573"/>
    <w:rsid w:val="0009471F"/>
    <w:rsid w:val="000947DB"/>
    <w:rsid w:val="00094E2D"/>
    <w:rsid w:val="000950BE"/>
    <w:rsid w:val="00095BEC"/>
    <w:rsid w:val="000962E1"/>
    <w:rsid w:val="00096C85"/>
    <w:rsid w:val="00096F76"/>
    <w:rsid w:val="00097D05"/>
    <w:rsid w:val="00097EBA"/>
    <w:rsid w:val="000A08F7"/>
    <w:rsid w:val="000A0B82"/>
    <w:rsid w:val="000A0BB0"/>
    <w:rsid w:val="000A0C5F"/>
    <w:rsid w:val="000A0D14"/>
    <w:rsid w:val="000A0D22"/>
    <w:rsid w:val="000A1031"/>
    <w:rsid w:val="000A127C"/>
    <w:rsid w:val="000A2CA4"/>
    <w:rsid w:val="000A30A0"/>
    <w:rsid w:val="000A4145"/>
    <w:rsid w:val="000A462F"/>
    <w:rsid w:val="000A5E95"/>
    <w:rsid w:val="000A65E5"/>
    <w:rsid w:val="000A68FF"/>
    <w:rsid w:val="000A72F8"/>
    <w:rsid w:val="000A76BC"/>
    <w:rsid w:val="000A76FF"/>
    <w:rsid w:val="000A799A"/>
    <w:rsid w:val="000A7AA2"/>
    <w:rsid w:val="000B12A9"/>
    <w:rsid w:val="000B1C66"/>
    <w:rsid w:val="000B1F99"/>
    <w:rsid w:val="000B24CF"/>
    <w:rsid w:val="000B2695"/>
    <w:rsid w:val="000B26BA"/>
    <w:rsid w:val="000B2798"/>
    <w:rsid w:val="000B2805"/>
    <w:rsid w:val="000B28F9"/>
    <w:rsid w:val="000B2983"/>
    <w:rsid w:val="000B29B2"/>
    <w:rsid w:val="000B4297"/>
    <w:rsid w:val="000B4955"/>
    <w:rsid w:val="000B4B91"/>
    <w:rsid w:val="000B4E64"/>
    <w:rsid w:val="000B4F6D"/>
    <w:rsid w:val="000B5126"/>
    <w:rsid w:val="000B57EE"/>
    <w:rsid w:val="000B5A10"/>
    <w:rsid w:val="000B5A5A"/>
    <w:rsid w:val="000B5C9F"/>
    <w:rsid w:val="000B60C3"/>
    <w:rsid w:val="000B63CF"/>
    <w:rsid w:val="000B7E75"/>
    <w:rsid w:val="000B7FC2"/>
    <w:rsid w:val="000C0DB1"/>
    <w:rsid w:val="000C1667"/>
    <w:rsid w:val="000C1D0A"/>
    <w:rsid w:val="000C2484"/>
    <w:rsid w:val="000C24BE"/>
    <w:rsid w:val="000C2707"/>
    <w:rsid w:val="000C29CF"/>
    <w:rsid w:val="000C2E05"/>
    <w:rsid w:val="000C51A6"/>
    <w:rsid w:val="000C5437"/>
    <w:rsid w:val="000C68BF"/>
    <w:rsid w:val="000C6BD6"/>
    <w:rsid w:val="000C7750"/>
    <w:rsid w:val="000C7C2B"/>
    <w:rsid w:val="000D0E1B"/>
    <w:rsid w:val="000D15D6"/>
    <w:rsid w:val="000D1B1B"/>
    <w:rsid w:val="000D1CB3"/>
    <w:rsid w:val="000D2279"/>
    <w:rsid w:val="000D3220"/>
    <w:rsid w:val="000D3719"/>
    <w:rsid w:val="000D4605"/>
    <w:rsid w:val="000D5416"/>
    <w:rsid w:val="000D6388"/>
    <w:rsid w:val="000D7025"/>
    <w:rsid w:val="000D7078"/>
    <w:rsid w:val="000D76BE"/>
    <w:rsid w:val="000D79D7"/>
    <w:rsid w:val="000E031B"/>
    <w:rsid w:val="000E03EA"/>
    <w:rsid w:val="000E1010"/>
    <w:rsid w:val="000E3016"/>
    <w:rsid w:val="000E38AB"/>
    <w:rsid w:val="000E4BB9"/>
    <w:rsid w:val="000E4C53"/>
    <w:rsid w:val="000E4EE6"/>
    <w:rsid w:val="000E6052"/>
    <w:rsid w:val="000E7363"/>
    <w:rsid w:val="000F1954"/>
    <w:rsid w:val="000F1AFF"/>
    <w:rsid w:val="000F232D"/>
    <w:rsid w:val="000F2969"/>
    <w:rsid w:val="000F3348"/>
    <w:rsid w:val="000F3470"/>
    <w:rsid w:val="000F3500"/>
    <w:rsid w:val="000F3CA0"/>
    <w:rsid w:val="000F3E1D"/>
    <w:rsid w:val="000F4634"/>
    <w:rsid w:val="000F522D"/>
    <w:rsid w:val="000F52E6"/>
    <w:rsid w:val="000F65B5"/>
    <w:rsid w:val="000F68F7"/>
    <w:rsid w:val="00100B77"/>
    <w:rsid w:val="00100C02"/>
    <w:rsid w:val="00100C64"/>
    <w:rsid w:val="00101412"/>
    <w:rsid w:val="00101914"/>
    <w:rsid w:val="00102841"/>
    <w:rsid w:val="00102937"/>
    <w:rsid w:val="0010318E"/>
    <w:rsid w:val="00103DA1"/>
    <w:rsid w:val="00103E5E"/>
    <w:rsid w:val="001040CE"/>
    <w:rsid w:val="0010453E"/>
    <w:rsid w:val="00104BFA"/>
    <w:rsid w:val="001052F9"/>
    <w:rsid w:val="0010577C"/>
    <w:rsid w:val="00105FBC"/>
    <w:rsid w:val="00105FD1"/>
    <w:rsid w:val="00106F24"/>
    <w:rsid w:val="001077AA"/>
    <w:rsid w:val="0010787C"/>
    <w:rsid w:val="001104B0"/>
    <w:rsid w:val="00110CF6"/>
    <w:rsid w:val="00110F67"/>
    <w:rsid w:val="001118CE"/>
    <w:rsid w:val="00113459"/>
    <w:rsid w:val="00113CF2"/>
    <w:rsid w:val="001149A5"/>
    <w:rsid w:val="00115251"/>
    <w:rsid w:val="0011538D"/>
    <w:rsid w:val="001158A1"/>
    <w:rsid w:val="00117275"/>
    <w:rsid w:val="001173D2"/>
    <w:rsid w:val="00117A1B"/>
    <w:rsid w:val="0012010C"/>
    <w:rsid w:val="00120C69"/>
    <w:rsid w:val="001213E9"/>
    <w:rsid w:val="00121B1E"/>
    <w:rsid w:val="00121E76"/>
    <w:rsid w:val="001220CF"/>
    <w:rsid w:val="001223EC"/>
    <w:rsid w:val="00122891"/>
    <w:rsid w:val="00123432"/>
    <w:rsid w:val="00123FAD"/>
    <w:rsid w:val="001245F5"/>
    <w:rsid w:val="00124908"/>
    <w:rsid w:val="00124FD5"/>
    <w:rsid w:val="001255BF"/>
    <w:rsid w:val="001256D9"/>
    <w:rsid w:val="0012683D"/>
    <w:rsid w:val="00126909"/>
    <w:rsid w:val="00127537"/>
    <w:rsid w:val="001307F7"/>
    <w:rsid w:val="00130AD2"/>
    <w:rsid w:val="001313AB"/>
    <w:rsid w:val="0013140B"/>
    <w:rsid w:val="00131AF8"/>
    <w:rsid w:val="00131CB6"/>
    <w:rsid w:val="001321F1"/>
    <w:rsid w:val="00132383"/>
    <w:rsid w:val="00133ADF"/>
    <w:rsid w:val="00133F0F"/>
    <w:rsid w:val="00133FC1"/>
    <w:rsid w:val="001345B2"/>
    <w:rsid w:val="00134636"/>
    <w:rsid w:val="001347D1"/>
    <w:rsid w:val="00134AE6"/>
    <w:rsid w:val="00134C60"/>
    <w:rsid w:val="00135126"/>
    <w:rsid w:val="00135690"/>
    <w:rsid w:val="00135FFB"/>
    <w:rsid w:val="001360AB"/>
    <w:rsid w:val="001360BA"/>
    <w:rsid w:val="001362D0"/>
    <w:rsid w:val="001368D7"/>
    <w:rsid w:val="00136AE3"/>
    <w:rsid w:val="00136BDD"/>
    <w:rsid w:val="00136D23"/>
    <w:rsid w:val="00137035"/>
    <w:rsid w:val="0013718C"/>
    <w:rsid w:val="0013771E"/>
    <w:rsid w:val="00141017"/>
    <w:rsid w:val="00141071"/>
    <w:rsid w:val="00141252"/>
    <w:rsid w:val="00142711"/>
    <w:rsid w:val="001427B7"/>
    <w:rsid w:val="00142D65"/>
    <w:rsid w:val="0014323A"/>
    <w:rsid w:val="00143C00"/>
    <w:rsid w:val="00143DFB"/>
    <w:rsid w:val="00144113"/>
    <w:rsid w:val="00144867"/>
    <w:rsid w:val="00144F3B"/>
    <w:rsid w:val="00145211"/>
    <w:rsid w:val="0014553A"/>
    <w:rsid w:val="00145642"/>
    <w:rsid w:val="00145725"/>
    <w:rsid w:val="00145732"/>
    <w:rsid w:val="00147396"/>
    <w:rsid w:val="00147DA6"/>
    <w:rsid w:val="00150CDA"/>
    <w:rsid w:val="001520CD"/>
    <w:rsid w:val="001548AC"/>
    <w:rsid w:val="00156231"/>
    <w:rsid w:val="0015696A"/>
    <w:rsid w:val="00156E2F"/>
    <w:rsid w:val="0015795E"/>
    <w:rsid w:val="00157D99"/>
    <w:rsid w:val="0016056E"/>
    <w:rsid w:val="00160CF1"/>
    <w:rsid w:val="0016171C"/>
    <w:rsid w:val="00161A2F"/>
    <w:rsid w:val="00162720"/>
    <w:rsid w:val="0016322B"/>
    <w:rsid w:val="0016383C"/>
    <w:rsid w:val="00163F69"/>
    <w:rsid w:val="00164F66"/>
    <w:rsid w:val="001652F2"/>
    <w:rsid w:val="001655D8"/>
    <w:rsid w:val="00165D02"/>
    <w:rsid w:val="00165D11"/>
    <w:rsid w:val="0016622B"/>
    <w:rsid w:val="00166299"/>
    <w:rsid w:val="0016639D"/>
    <w:rsid w:val="00167636"/>
    <w:rsid w:val="0017017C"/>
    <w:rsid w:val="001711F9"/>
    <w:rsid w:val="001719A5"/>
    <w:rsid w:val="00172200"/>
    <w:rsid w:val="0017225B"/>
    <w:rsid w:val="00172F2B"/>
    <w:rsid w:val="00172F9B"/>
    <w:rsid w:val="00173352"/>
    <w:rsid w:val="0017368C"/>
    <w:rsid w:val="00174FE4"/>
    <w:rsid w:val="00176CBE"/>
    <w:rsid w:val="00176DF8"/>
    <w:rsid w:val="00177363"/>
    <w:rsid w:val="00177A20"/>
    <w:rsid w:val="00177FE1"/>
    <w:rsid w:val="0018018A"/>
    <w:rsid w:val="0018020B"/>
    <w:rsid w:val="001802DD"/>
    <w:rsid w:val="00180F5A"/>
    <w:rsid w:val="00181D58"/>
    <w:rsid w:val="00181E75"/>
    <w:rsid w:val="00183147"/>
    <w:rsid w:val="00183732"/>
    <w:rsid w:val="001838F8"/>
    <w:rsid w:val="00183D52"/>
    <w:rsid w:val="00183DAF"/>
    <w:rsid w:val="00183EB0"/>
    <w:rsid w:val="00183FAD"/>
    <w:rsid w:val="001840CD"/>
    <w:rsid w:val="00184240"/>
    <w:rsid w:val="001842F4"/>
    <w:rsid w:val="00184673"/>
    <w:rsid w:val="0018470F"/>
    <w:rsid w:val="00184D9C"/>
    <w:rsid w:val="0018529A"/>
    <w:rsid w:val="001863E6"/>
    <w:rsid w:val="001864DE"/>
    <w:rsid w:val="001866C8"/>
    <w:rsid w:val="001871CC"/>
    <w:rsid w:val="0018756A"/>
    <w:rsid w:val="00190A4E"/>
    <w:rsid w:val="00192262"/>
    <w:rsid w:val="00192906"/>
    <w:rsid w:val="00193A58"/>
    <w:rsid w:val="00193FB5"/>
    <w:rsid w:val="0019544F"/>
    <w:rsid w:val="001962E6"/>
    <w:rsid w:val="001964B9"/>
    <w:rsid w:val="0019666E"/>
    <w:rsid w:val="00196C99"/>
    <w:rsid w:val="00197034"/>
    <w:rsid w:val="00197557"/>
    <w:rsid w:val="001A0A08"/>
    <w:rsid w:val="001A0B66"/>
    <w:rsid w:val="001A134E"/>
    <w:rsid w:val="001A1780"/>
    <w:rsid w:val="001A1C70"/>
    <w:rsid w:val="001A2572"/>
    <w:rsid w:val="001A2BDB"/>
    <w:rsid w:val="001A3126"/>
    <w:rsid w:val="001A3188"/>
    <w:rsid w:val="001A3C4D"/>
    <w:rsid w:val="001A45DF"/>
    <w:rsid w:val="001A4CE5"/>
    <w:rsid w:val="001A56D2"/>
    <w:rsid w:val="001A56FC"/>
    <w:rsid w:val="001A5C08"/>
    <w:rsid w:val="001A611B"/>
    <w:rsid w:val="001A6E95"/>
    <w:rsid w:val="001A6EBE"/>
    <w:rsid w:val="001A7922"/>
    <w:rsid w:val="001A7AB1"/>
    <w:rsid w:val="001A7B13"/>
    <w:rsid w:val="001B0587"/>
    <w:rsid w:val="001B0E07"/>
    <w:rsid w:val="001B0F5F"/>
    <w:rsid w:val="001B1F79"/>
    <w:rsid w:val="001B2EA8"/>
    <w:rsid w:val="001B3C1C"/>
    <w:rsid w:val="001B447A"/>
    <w:rsid w:val="001B474E"/>
    <w:rsid w:val="001B485F"/>
    <w:rsid w:val="001B4A29"/>
    <w:rsid w:val="001B4B79"/>
    <w:rsid w:val="001B52D8"/>
    <w:rsid w:val="001B5455"/>
    <w:rsid w:val="001B54D4"/>
    <w:rsid w:val="001B62DA"/>
    <w:rsid w:val="001B635D"/>
    <w:rsid w:val="001B646B"/>
    <w:rsid w:val="001B7109"/>
    <w:rsid w:val="001B7657"/>
    <w:rsid w:val="001B7C0A"/>
    <w:rsid w:val="001C0640"/>
    <w:rsid w:val="001C076E"/>
    <w:rsid w:val="001C093F"/>
    <w:rsid w:val="001C0AB1"/>
    <w:rsid w:val="001C210F"/>
    <w:rsid w:val="001C2133"/>
    <w:rsid w:val="001C2D04"/>
    <w:rsid w:val="001C303A"/>
    <w:rsid w:val="001C3CD6"/>
    <w:rsid w:val="001C3D1D"/>
    <w:rsid w:val="001C4098"/>
    <w:rsid w:val="001C4CDC"/>
    <w:rsid w:val="001C609B"/>
    <w:rsid w:val="001C63F8"/>
    <w:rsid w:val="001C6CE5"/>
    <w:rsid w:val="001C71C6"/>
    <w:rsid w:val="001C7753"/>
    <w:rsid w:val="001C79E9"/>
    <w:rsid w:val="001C7C0D"/>
    <w:rsid w:val="001D0473"/>
    <w:rsid w:val="001D0833"/>
    <w:rsid w:val="001D0D12"/>
    <w:rsid w:val="001D1A99"/>
    <w:rsid w:val="001D1ADF"/>
    <w:rsid w:val="001D1C5A"/>
    <w:rsid w:val="001D3018"/>
    <w:rsid w:val="001D4076"/>
    <w:rsid w:val="001D4A06"/>
    <w:rsid w:val="001D54F2"/>
    <w:rsid w:val="001D58E4"/>
    <w:rsid w:val="001D5C65"/>
    <w:rsid w:val="001D6212"/>
    <w:rsid w:val="001D63FE"/>
    <w:rsid w:val="001D6447"/>
    <w:rsid w:val="001D686C"/>
    <w:rsid w:val="001D68D1"/>
    <w:rsid w:val="001D7BF9"/>
    <w:rsid w:val="001E0CA9"/>
    <w:rsid w:val="001E13B3"/>
    <w:rsid w:val="001E1AC6"/>
    <w:rsid w:val="001E1FD4"/>
    <w:rsid w:val="001E267B"/>
    <w:rsid w:val="001E34E2"/>
    <w:rsid w:val="001E378F"/>
    <w:rsid w:val="001E3A77"/>
    <w:rsid w:val="001E3BC9"/>
    <w:rsid w:val="001E3C53"/>
    <w:rsid w:val="001E3EDF"/>
    <w:rsid w:val="001E49D6"/>
    <w:rsid w:val="001E5304"/>
    <w:rsid w:val="001E5792"/>
    <w:rsid w:val="001E5C61"/>
    <w:rsid w:val="001E5D77"/>
    <w:rsid w:val="001E6DB5"/>
    <w:rsid w:val="001E7422"/>
    <w:rsid w:val="001E79A2"/>
    <w:rsid w:val="001E79F7"/>
    <w:rsid w:val="001E7F2D"/>
    <w:rsid w:val="001F0B69"/>
    <w:rsid w:val="001F0F1B"/>
    <w:rsid w:val="001F13E1"/>
    <w:rsid w:val="001F15AF"/>
    <w:rsid w:val="001F1982"/>
    <w:rsid w:val="001F219B"/>
    <w:rsid w:val="001F2926"/>
    <w:rsid w:val="001F2F1C"/>
    <w:rsid w:val="001F300D"/>
    <w:rsid w:val="001F320C"/>
    <w:rsid w:val="001F3508"/>
    <w:rsid w:val="001F3B05"/>
    <w:rsid w:val="001F3B9B"/>
    <w:rsid w:val="001F4B65"/>
    <w:rsid w:val="001F4BEA"/>
    <w:rsid w:val="001F4D35"/>
    <w:rsid w:val="001F4F44"/>
    <w:rsid w:val="001F4FDA"/>
    <w:rsid w:val="001F6527"/>
    <w:rsid w:val="001F6696"/>
    <w:rsid w:val="001F720B"/>
    <w:rsid w:val="001F7B9A"/>
    <w:rsid w:val="00200315"/>
    <w:rsid w:val="00200C1F"/>
    <w:rsid w:val="002012B2"/>
    <w:rsid w:val="00201407"/>
    <w:rsid w:val="002014DC"/>
    <w:rsid w:val="00201572"/>
    <w:rsid w:val="00201D54"/>
    <w:rsid w:val="00202978"/>
    <w:rsid w:val="00202D07"/>
    <w:rsid w:val="00202DAB"/>
    <w:rsid w:val="00204498"/>
    <w:rsid w:val="00204534"/>
    <w:rsid w:val="00205CD6"/>
    <w:rsid w:val="00206005"/>
    <w:rsid w:val="00206015"/>
    <w:rsid w:val="00206CB0"/>
    <w:rsid w:val="00206DA5"/>
    <w:rsid w:val="0021094E"/>
    <w:rsid w:val="0021170D"/>
    <w:rsid w:val="00212B29"/>
    <w:rsid w:val="0021336E"/>
    <w:rsid w:val="00213373"/>
    <w:rsid w:val="002136EC"/>
    <w:rsid w:val="002139A1"/>
    <w:rsid w:val="0021463D"/>
    <w:rsid w:val="0021468F"/>
    <w:rsid w:val="00215015"/>
    <w:rsid w:val="00215A15"/>
    <w:rsid w:val="00215F74"/>
    <w:rsid w:val="00216A21"/>
    <w:rsid w:val="0021731E"/>
    <w:rsid w:val="00217FC5"/>
    <w:rsid w:val="0022047E"/>
    <w:rsid w:val="00220564"/>
    <w:rsid w:val="002206F4"/>
    <w:rsid w:val="00220ACA"/>
    <w:rsid w:val="0022108D"/>
    <w:rsid w:val="002215F2"/>
    <w:rsid w:val="00221BF2"/>
    <w:rsid w:val="002222F1"/>
    <w:rsid w:val="0022270A"/>
    <w:rsid w:val="002229A8"/>
    <w:rsid w:val="002235BF"/>
    <w:rsid w:val="00223F54"/>
    <w:rsid w:val="00224246"/>
    <w:rsid w:val="002243E9"/>
    <w:rsid w:val="00224BEC"/>
    <w:rsid w:val="00224D80"/>
    <w:rsid w:val="00224EC3"/>
    <w:rsid w:val="00224FFC"/>
    <w:rsid w:val="0022513D"/>
    <w:rsid w:val="00225865"/>
    <w:rsid w:val="0022592F"/>
    <w:rsid w:val="00225E2F"/>
    <w:rsid w:val="002262A5"/>
    <w:rsid w:val="002262D3"/>
    <w:rsid w:val="002268D4"/>
    <w:rsid w:val="002269EB"/>
    <w:rsid w:val="0022716C"/>
    <w:rsid w:val="0022721A"/>
    <w:rsid w:val="00227AA9"/>
    <w:rsid w:val="002311DB"/>
    <w:rsid w:val="00231224"/>
    <w:rsid w:val="00231354"/>
    <w:rsid w:val="00231621"/>
    <w:rsid w:val="00233206"/>
    <w:rsid w:val="002334B5"/>
    <w:rsid w:val="00233FB4"/>
    <w:rsid w:val="00234955"/>
    <w:rsid w:val="002353CB"/>
    <w:rsid w:val="00235462"/>
    <w:rsid w:val="002355AE"/>
    <w:rsid w:val="00237163"/>
    <w:rsid w:val="00240142"/>
    <w:rsid w:val="00240964"/>
    <w:rsid w:val="0024151F"/>
    <w:rsid w:val="00241759"/>
    <w:rsid w:val="00241853"/>
    <w:rsid w:val="00242C11"/>
    <w:rsid w:val="00242DC5"/>
    <w:rsid w:val="00243547"/>
    <w:rsid w:val="002435C6"/>
    <w:rsid w:val="002438AD"/>
    <w:rsid w:val="00243E29"/>
    <w:rsid w:val="00244C1B"/>
    <w:rsid w:val="002454F4"/>
    <w:rsid w:val="00245B30"/>
    <w:rsid w:val="002461ED"/>
    <w:rsid w:val="00246375"/>
    <w:rsid w:val="002464B5"/>
    <w:rsid w:val="00246795"/>
    <w:rsid w:val="0024695A"/>
    <w:rsid w:val="002470A1"/>
    <w:rsid w:val="00247264"/>
    <w:rsid w:val="002501F4"/>
    <w:rsid w:val="00250446"/>
    <w:rsid w:val="002506DB"/>
    <w:rsid w:val="002506F5"/>
    <w:rsid w:val="00250AAA"/>
    <w:rsid w:val="00250CF2"/>
    <w:rsid w:val="002517B2"/>
    <w:rsid w:val="00251900"/>
    <w:rsid w:val="002525A0"/>
    <w:rsid w:val="00252C6C"/>
    <w:rsid w:val="00252FFC"/>
    <w:rsid w:val="00253909"/>
    <w:rsid w:val="002539A1"/>
    <w:rsid w:val="00254175"/>
    <w:rsid w:val="002543E6"/>
    <w:rsid w:val="00255F6A"/>
    <w:rsid w:val="0025649C"/>
    <w:rsid w:val="00257039"/>
    <w:rsid w:val="002579AE"/>
    <w:rsid w:val="00257F38"/>
    <w:rsid w:val="002600C6"/>
    <w:rsid w:val="002608F4"/>
    <w:rsid w:val="00260E2A"/>
    <w:rsid w:val="00260EF5"/>
    <w:rsid w:val="0026119D"/>
    <w:rsid w:val="00261480"/>
    <w:rsid w:val="00261FBB"/>
    <w:rsid w:val="00261FF0"/>
    <w:rsid w:val="00262890"/>
    <w:rsid w:val="00262990"/>
    <w:rsid w:val="00262E2D"/>
    <w:rsid w:val="002630FA"/>
    <w:rsid w:val="002631B2"/>
    <w:rsid w:val="002634FE"/>
    <w:rsid w:val="002649FC"/>
    <w:rsid w:val="00266EC8"/>
    <w:rsid w:val="002700A2"/>
    <w:rsid w:val="0027062E"/>
    <w:rsid w:val="00270B14"/>
    <w:rsid w:val="00271527"/>
    <w:rsid w:val="00271B6F"/>
    <w:rsid w:val="0027211D"/>
    <w:rsid w:val="002723EE"/>
    <w:rsid w:val="002729FD"/>
    <w:rsid w:val="0027355C"/>
    <w:rsid w:val="00273E03"/>
    <w:rsid w:val="00273F35"/>
    <w:rsid w:val="002740A7"/>
    <w:rsid w:val="00274117"/>
    <w:rsid w:val="00274391"/>
    <w:rsid w:val="00274416"/>
    <w:rsid w:val="00274BD6"/>
    <w:rsid w:val="0027577C"/>
    <w:rsid w:val="00275B5B"/>
    <w:rsid w:val="0027602B"/>
    <w:rsid w:val="00277093"/>
    <w:rsid w:val="00277524"/>
    <w:rsid w:val="00277C3B"/>
    <w:rsid w:val="00280681"/>
    <w:rsid w:val="00280B5B"/>
    <w:rsid w:val="002810CF"/>
    <w:rsid w:val="002814C1"/>
    <w:rsid w:val="00281549"/>
    <w:rsid w:val="00281687"/>
    <w:rsid w:val="002820E2"/>
    <w:rsid w:val="0028269A"/>
    <w:rsid w:val="002826D7"/>
    <w:rsid w:val="0028422E"/>
    <w:rsid w:val="002848C1"/>
    <w:rsid w:val="00284994"/>
    <w:rsid w:val="0028540B"/>
    <w:rsid w:val="002858A4"/>
    <w:rsid w:val="00285C11"/>
    <w:rsid w:val="0028697F"/>
    <w:rsid w:val="00286F62"/>
    <w:rsid w:val="002876FE"/>
    <w:rsid w:val="00287C83"/>
    <w:rsid w:val="00287F78"/>
    <w:rsid w:val="00291584"/>
    <w:rsid w:val="00291654"/>
    <w:rsid w:val="00291830"/>
    <w:rsid w:val="002924EF"/>
    <w:rsid w:val="00292986"/>
    <w:rsid w:val="002929AD"/>
    <w:rsid w:val="002933F8"/>
    <w:rsid w:val="00294A87"/>
    <w:rsid w:val="00294EF2"/>
    <w:rsid w:val="00295012"/>
    <w:rsid w:val="0029556D"/>
    <w:rsid w:val="00295854"/>
    <w:rsid w:val="00295CC7"/>
    <w:rsid w:val="00296B71"/>
    <w:rsid w:val="00297B39"/>
    <w:rsid w:val="00297D77"/>
    <w:rsid w:val="002A067A"/>
    <w:rsid w:val="002A08BF"/>
    <w:rsid w:val="002A0BAC"/>
    <w:rsid w:val="002A1D00"/>
    <w:rsid w:val="002A3F62"/>
    <w:rsid w:val="002A5258"/>
    <w:rsid w:val="002A53FB"/>
    <w:rsid w:val="002A792E"/>
    <w:rsid w:val="002A7D10"/>
    <w:rsid w:val="002A7DA6"/>
    <w:rsid w:val="002B06AB"/>
    <w:rsid w:val="002B0924"/>
    <w:rsid w:val="002B0DB4"/>
    <w:rsid w:val="002B1371"/>
    <w:rsid w:val="002B1E1B"/>
    <w:rsid w:val="002B2259"/>
    <w:rsid w:val="002B25CF"/>
    <w:rsid w:val="002B407C"/>
    <w:rsid w:val="002B43BE"/>
    <w:rsid w:val="002B4440"/>
    <w:rsid w:val="002B4FD0"/>
    <w:rsid w:val="002B55ED"/>
    <w:rsid w:val="002B576E"/>
    <w:rsid w:val="002B5AEB"/>
    <w:rsid w:val="002B5C29"/>
    <w:rsid w:val="002B6278"/>
    <w:rsid w:val="002B6FD7"/>
    <w:rsid w:val="002B744B"/>
    <w:rsid w:val="002B7B29"/>
    <w:rsid w:val="002C0D6C"/>
    <w:rsid w:val="002C0E45"/>
    <w:rsid w:val="002C1359"/>
    <w:rsid w:val="002C1679"/>
    <w:rsid w:val="002C1AF6"/>
    <w:rsid w:val="002C1DE8"/>
    <w:rsid w:val="002C2C77"/>
    <w:rsid w:val="002C2D54"/>
    <w:rsid w:val="002C322F"/>
    <w:rsid w:val="002C3316"/>
    <w:rsid w:val="002C4524"/>
    <w:rsid w:val="002C465B"/>
    <w:rsid w:val="002C4729"/>
    <w:rsid w:val="002C519F"/>
    <w:rsid w:val="002C538F"/>
    <w:rsid w:val="002C5A56"/>
    <w:rsid w:val="002C5BD7"/>
    <w:rsid w:val="002C5FA9"/>
    <w:rsid w:val="002C62A9"/>
    <w:rsid w:val="002C671C"/>
    <w:rsid w:val="002C757C"/>
    <w:rsid w:val="002C7754"/>
    <w:rsid w:val="002C776B"/>
    <w:rsid w:val="002C7AA6"/>
    <w:rsid w:val="002C7D35"/>
    <w:rsid w:val="002D03CB"/>
    <w:rsid w:val="002D04F1"/>
    <w:rsid w:val="002D1BD0"/>
    <w:rsid w:val="002D268A"/>
    <w:rsid w:val="002D2841"/>
    <w:rsid w:val="002D2909"/>
    <w:rsid w:val="002D34F6"/>
    <w:rsid w:val="002D3A27"/>
    <w:rsid w:val="002D3CA8"/>
    <w:rsid w:val="002D4017"/>
    <w:rsid w:val="002D4225"/>
    <w:rsid w:val="002D5749"/>
    <w:rsid w:val="002D7AC9"/>
    <w:rsid w:val="002DE18D"/>
    <w:rsid w:val="002E02DC"/>
    <w:rsid w:val="002E05A6"/>
    <w:rsid w:val="002E0B9A"/>
    <w:rsid w:val="002E1EC5"/>
    <w:rsid w:val="002E227F"/>
    <w:rsid w:val="002E2329"/>
    <w:rsid w:val="002E3799"/>
    <w:rsid w:val="002E379C"/>
    <w:rsid w:val="002E3A0A"/>
    <w:rsid w:val="002E3A2C"/>
    <w:rsid w:val="002E404C"/>
    <w:rsid w:val="002E5436"/>
    <w:rsid w:val="002E59FC"/>
    <w:rsid w:val="002E5F01"/>
    <w:rsid w:val="002E6400"/>
    <w:rsid w:val="002E68B0"/>
    <w:rsid w:val="002E6A8F"/>
    <w:rsid w:val="002E6C45"/>
    <w:rsid w:val="002E6E71"/>
    <w:rsid w:val="002E7592"/>
    <w:rsid w:val="002F0FF4"/>
    <w:rsid w:val="002F13FD"/>
    <w:rsid w:val="002F1A69"/>
    <w:rsid w:val="002F1CEE"/>
    <w:rsid w:val="002F1F7F"/>
    <w:rsid w:val="002F2BF4"/>
    <w:rsid w:val="002F3129"/>
    <w:rsid w:val="002F3948"/>
    <w:rsid w:val="002F42F4"/>
    <w:rsid w:val="002F4393"/>
    <w:rsid w:val="002F67D4"/>
    <w:rsid w:val="002F68E3"/>
    <w:rsid w:val="002F74B2"/>
    <w:rsid w:val="002F7AA1"/>
    <w:rsid w:val="0030038A"/>
    <w:rsid w:val="003003AA"/>
    <w:rsid w:val="00300EAC"/>
    <w:rsid w:val="00301531"/>
    <w:rsid w:val="003015A9"/>
    <w:rsid w:val="0030160B"/>
    <w:rsid w:val="003016CD"/>
    <w:rsid w:val="00301842"/>
    <w:rsid w:val="0030185A"/>
    <w:rsid w:val="00301E2B"/>
    <w:rsid w:val="003027F8"/>
    <w:rsid w:val="0030285B"/>
    <w:rsid w:val="003035F6"/>
    <w:rsid w:val="00303A65"/>
    <w:rsid w:val="00303C27"/>
    <w:rsid w:val="00303DB4"/>
    <w:rsid w:val="00304031"/>
    <w:rsid w:val="0030439A"/>
    <w:rsid w:val="003047E0"/>
    <w:rsid w:val="003056D9"/>
    <w:rsid w:val="0030606A"/>
    <w:rsid w:val="003066A5"/>
    <w:rsid w:val="00306744"/>
    <w:rsid w:val="00306A63"/>
    <w:rsid w:val="00307413"/>
    <w:rsid w:val="0030778C"/>
    <w:rsid w:val="00310D88"/>
    <w:rsid w:val="003119BC"/>
    <w:rsid w:val="003140B3"/>
    <w:rsid w:val="003146B1"/>
    <w:rsid w:val="00314875"/>
    <w:rsid w:val="00315091"/>
    <w:rsid w:val="00315625"/>
    <w:rsid w:val="00315C76"/>
    <w:rsid w:val="00317F39"/>
    <w:rsid w:val="0032065B"/>
    <w:rsid w:val="00320CC0"/>
    <w:rsid w:val="00321089"/>
    <w:rsid w:val="00321B4C"/>
    <w:rsid w:val="0032217C"/>
    <w:rsid w:val="0032286A"/>
    <w:rsid w:val="003230C1"/>
    <w:rsid w:val="00323541"/>
    <w:rsid w:val="00323EAA"/>
    <w:rsid w:val="0032408F"/>
    <w:rsid w:val="003240E6"/>
    <w:rsid w:val="00325007"/>
    <w:rsid w:val="00325189"/>
    <w:rsid w:val="00325CCC"/>
    <w:rsid w:val="0032706E"/>
    <w:rsid w:val="00327417"/>
    <w:rsid w:val="00327C92"/>
    <w:rsid w:val="00330A9B"/>
    <w:rsid w:val="00330C5C"/>
    <w:rsid w:val="0033114F"/>
    <w:rsid w:val="00331523"/>
    <w:rsid w:val="003316AA"/>
    <w:rsid w:val="0033183C"/>
    <w:rsid w:val="00332880"/>
    <w:rsid w:val="00332DB8"/>
    <w:rsid w:val="00333D28"/>
    <w:rsid w:val="003341DC"/>
    <w:rsid w:val="003345C1"/>
    <w:rsid w:val="003350BE"/>
    <w:rsid w:val="00335535"/>
    <w:rsid w:val="003356AE"/>
    <w:rsid w:val="00336059"/>
    <w:rsid w:val="00336707"/>
    <w:rsid w:val="003369E2"/>
    <w:rsid w:val="00336C69"/>
    <w:rsid w:val="0034006A"/>
    <w:rsid w:val="0034369B"/>
    <w:rsid w:val="003438D3"/>
    <w:rsid w:val="00343C78"/>
    <w:rsid w:val="00343F0F"/>
    <w:rsid w:val="00343FB7"/>
    <w:rsid w:val="003442C1"/>
    <w:rsid w:val="00344988"/>
    <w:rsid w:val="00345D65"/>
    <w:rsid w:val="00346553"/>
    <w:rsid w:val="00346A23"/>
    <w:rsid w:val="00347685"/>
    <w:rsid w:val="00347DB3"/>
    <w:rsid w:val="00347F7A"/>
    <w:rsid w:val="00350A14"/>
    <w:rsid w:val="00351EC3"/>
    <w:rsid w:val="00352261"/>
    <w:rsid w:val="00352C91"/>
    <w:rsid w:val="00353191"/>
    <w:rsid w:val="00353EC0"/>
    <w:rsid w:val="003550DB"/>
    <w:rsid w:val="00355367"/>
    <w:rsid w:val="00355B29"/>
    <w:rsid w:val="00355FC0"/>
    <w:rsid w:val="003572B2"/>
    <w:rsid w:val="00357E6F"/>
    <w:rsid w:val="00357F85"/>
    <w:rsid w:val="003605D5"/>
    <w:rsid w:val="00360F77"/>
    <w:rsid w:val="003613C0"/>
    <w:rsid w:val="003616AB"/>
    <w:rsid w:val="0036224F"/>
    <w:rsid w:val="003627B1"/>
    <w:rsid w:val="00362A29"/>
    <w:rsid w:val="00362D54"/>
    <w:rsid w:val="00362DD7"/>
    <w:rsid w:val="00362E9E"/>
    <w:rsid w:val="00363168"/>
    <w:rsid w:val="003631FE"/>
    <w:rsid w:val="00363D74"/>
    <w:rsid w:val="00364FCA"/>
    <w:rsid w:val="0036555C"/>
    <w:rsid w:val="0036574F"/>
    <w:rsid w:val="00365B82"/>
    <w:rsid w:val="00365EF4"/>
    <w:rsid w:val="003660F6"/>
    <w:rsid w:val="00366778"/>
    <w:rsid w:val="00366F20"/>
    <w:rsid w:val="00366F85"/>
    <w:rsid w:val="00367253"/>
    <w:rsid w:val="0037028F"/>
    <w:rsid w:val="00370568"/>
    <w:rsid w:val="003716B3"/>
    <w:rsid w:val="0037173A"/>
    <w:rsid w:val="00372292"/>
    <w:rsid w:val="003729F0"/>
    <w:rsid w:val="00373767"/>
    <w:rsid w:val="00373B2C"/>
    <w:rsid w:val="00373ECB"/>
    <w:rsid w:val="0037496E"/>
    <w:rsid w:val="00374A0E"/>
    <w:rsid w:val="00374F3D"/>
    <w:rsid w:val="0037526E"/>
    <w:rsid w:val="00375AE9"/>
    <w:rsid w:val="00376218"/>
    <w:rsid w:val="0037668F"/>
    <w:rsid w:val="00376809"/>
    <w:rsid w:val="00376922"/>
    <w:rsid w:val="00376FF7"/>
    <w:rsid w:val="003770F8"/>
    <w:rsid w:val="00377DC7"/>
    <w:rsid w:val="00380312"/>
    <w:rsid w:val="0038049D"/>
    <w:rsid w:val="00380656"/>
    <w:rsid w:val="0038200F"/>
    <w:rsid w:val="00382A0F"/>
    <w:rsid w:val="003833FD"/>
    <w:rsid w:val="003834C0"/>
    <w:rsid w:val="003847F4"/>
    <w:rsid w:val="00386031"/>
    <w:rsid w:val="00386338"/>
    <w:rsid w:val="00386706"/>
    <w:rsid w:val="0038726C"/>
    <w:rsid w:val="003873D7"/>
    <w:rsid w:val="003874EB"/>
    <w:rsid w:val="00387500"/>
    <w:rsid w:val="00387979"/>
    <w:rsid w:val="0039086E"/>
    <w:rsid w:val="003908EB"/>
    <w:rsid w:val="00390BC3"/>
    <w:rsid w:val="00391820"/>
    <w:rsid w:val="0039193D"/>
    <w:rsid w:val="0039276B"/>
    <w:rsid w:val="003936F7"/>
    <w:rsid w:val="00393C49"/>
    <w:rsid w:val="00395535"/>
    <w:rsid w:val="0039634F"/>
    <w:rsid w:val="00396B62"/>
    <w:rsid w:val="003973FD"/>
    <w:rsid w:val="003A0CAA"/>
    <w:rsid w:val="003A0CDA"/>
    <w:rsid w:val="003A0F22"/>
    <w:rsid w:val="003A199A"/>
    <w:rsid w:val="003A19B4"/>
    <w:rsid w:val="003A1A2E"/>
    <w:rsid w:val="003A21A4"/>
    <w:rsid w:val="003A21C8"/>
    <w:rsid w:val="003A249D"/>
    <w:rsid w:val="003A26AA"/>
    <w:rsid w:val="003A2AD4"/>
    <w:rsid w:val="003A2C48"/>
    <w:rsid w:val="003A2DC6"/>
    <w:rsid w:val="003A317C"/>
    <w:rsid w:val="003A3638"/>
    <w:rsid w:val="003A4877"/>
    <w:rsid w:val="003A4DD7"/>
    <w:rsid w:val="003A5350"/>
    <w:rsid w:val="003A5959"/>
    <w:rsid w:val="003A6824"/>
    <w:rsid w:val="003A6BC1"/>
    <w:rsid w:val="003A6E6C"/>
    <w:rsid w:val="003A76B4"/>
    <w:rsid w:val="003A7F45"/>
    <w:rsid w:val="003B0599"/>
    <w:rsid w:val="003B06AD"/>
    <w:rsid w:val="003B1180"/>
    <w:rsid w:val="003B134D"/>
    <w:rsid w:val="003B1941"/>
    <w:rsid w:val="003B1AFD"/>
    <w:rsid w:val="003B1B94"/>
    <w:rsid w:val="003B1C24"/>
    <w:rsid w:val="003B2CC2"/>
    <w:rsid w:val="003B3A7A"/>
    <w:rsid w:val="003B3ED7"/>
    <w:rsid w:val="003B462E"/>
    <w:rsid w:val="003B4727"/>
    <w:rsid w:val="003B4B25"/>
    <w:rsid w:val="003B623B"/>
    <w:rsid w:val="003B69A1"/>
    <w:rsid w:val="003B7242"/>
    <w:rsid w:val="003B74BC"/>
    <w:rsid w:val="003B7DA6"/>
    <w:rsid w:val="003C0475"/>
    <w:rsid w:val="003C0DE7"/>
    <w:rsid w:val="003C0FF8"/>
    <w:rsid w:val="003C1478"/>
    <w:rsid w:val="003C1CB5"/>
    <w:rsid w:val="003C2817"/>
    <w:rsid w:val="003C2D1C"/>
    <w:rsid w:val="003C31E9"/>
    <w:rsid w:val="003C4027"/>
    <w:rsid w:val="003C4135"/>
    <w:rsid w:val="003C4144"/>
    <w:rsid w:val="003C4A2A"/>
    <w:rsid w:val="003C54C9"/>
    <w:rsid w:val="003C5D95"/>
    <w:rsid w:val="003C680E"/>
    <w:rsid w:val="003C7811"/>
    <w:rsid w:val="003C7CB0"/>
    <w:rsid w:val="003C7F77"/>
    <w:rsid w:val="003D0625"/>
    <w:rsid w:val="003D0A36"/>
    <w:rsid w:val="003D102E"/>
    <w:rsid w:val="003D1E1C"/>
    <w:rsid w:val="003D2039"/>
    <w:rsid w:val="003D24F5"/>
    <w:rsid w:val="003D2902"/>
    <w:rsid w:val="003D2E07"/>
    <w:rsid w:val="003D2F60"/>
    <w:rsid w:val="003D32A0"/>
    <w:rsid w:val="003D335E"/>
    <w:rsid w:val="003D3911"/>
    <w:rsid w:val="003D4366"/>
    <w:rsid w:val="003D4F07"/>
    <w:rsid w:val="003D52B7"/>
    <w:rsid w:val="003D5E18"/>
    <w:rsid w:val="003D6D0B"/>
    <w:rsid w:val="003D7760"/>
    <w:rsid w:val="003D7E0E"/>
    <w:rsid w:val="003E09C1"/>
    <w:rsid w:val="003E2816"/>
    <w:rsid w:val="003E329D"/>
    <w:rsid w:val="003E3E8C"/>
    <w:rsid w:val="003E43BC"/>
    <w:rsid w:val="003E4468"/>
    <w:rsid w:val="003E44E1"/>
    <w:rsid w:val="003E4F41"/>
    <w:rsid w:val="003E4FA3"/>
    <w:rsid w:val="003E52D7"/>
    <w:rsid w:val="003E57CB"/>
    <w:rsid w:val="003E6E1C"/>
    <w:rsid w:val="003E6EAB"/>
    <w:rsid w:val="003E7509"/>
    <w:rsid w:val="003E751D"/>
    <w:rsid w:val="003E76BB"/>
    <w:rsid w:val="003E771D"/>
    <w:rsid w:val="003E78BA"/>
    <w:rsid w:val="003F06F1"/>
    <w:rsid w:val="003F06FF"/>
    <w:rsid w:val="003F0BBD"/>
    <w:rsid w:val="003F1C5D"/>
    <w:rsid w:val="003F2DB9"/>
    <w:rsid w:val="003F420B"/>
    <w:rsid w:val="003F43E4"/>
    <w:rsid w:val="003F6242"/>
    <w:rsid w:val="003F626A"/>
    <w:rsid w:val="003F68D9"/>
    <w:rsid w:val="003F6CD2"/>
    <w:rsid w:val="003F7443"/>
    <w:rsid w:val="0040014C"/>
    <w:rsid w:val="004003E3"/>
    <w:rsid w:val="004005FC"/>
    <w:rsid w:val="00400F6A"/>
    <w:rsid w:val="00400F7C"/>
    <w:rsid w:val="004012C9"/>
    <w:rsid w:val="004013A5"/>
    <w:rsid w:val="00401B75"/>
    <w:rsid w:val="00401C86"/>
    <w:rsid w:val="00401D09"/>
    <w:rsid w:val="00402800"/>
    <w:rsid w:val="00402A5C"/>
    <w:rsid w:val="00402F0D"/>
    <w:rsid w:val="004048A4"/>
    <w:rsid w:val="00404C06"/>
    <w:rsid w:val="00404F9C"/>
    <w:rsid w:val="0040508D"/>
    <w:rsid w:val="00405244"/>
    <w:rsid w:val="004053AD"/>
    <w:rsid w:val="004056B7"/>
    <w:rsid w:val="004058EC"/>
    <w:rsid w:val="00405A77"/>
    <w:rsid w:val="00406138"/>
    <w:rsid w:val="004062F4"/>
    <w:rsid w:val="00406AA5"/>
    <w:rsid w:val="00410686"/>
    <w:rsid w:val="00410FE7"/>
    <w:rsid w:val="004115E5"/>
    <w:rsid w:val="00411706"/>
    <w:rsid w:val="00411BFE"/>
    <w:rsid w:val="00411E6F"/>
    <w:rsid w:val="0041253E"/>
    <w:rsid w:val="004126C0"/>
    <w:rsid w:val="004128DA"/>
    <w:rsid w:val="00412F91"/>
    <w:rsid w:val="00413A43"/>
    <w:rsid w:val="00413E35"/>
    <w:rsid w:val="004147A7"/>
    <w:rsid w:val="00415016"/>
    <w:rsid w:val="004151A6"/>
    <w:rsid w:val="0041568A"/>
    <w:rsid w:val="0041576D"/>
    <w:rsid w:val="00416045"/>
    <w:rsid w:val="004161B7"/>
    <w:rsid w:val="004205EF"/>
    <w:rsid w:val="00420B57"/>
    <w:rsid w:val="00420BAD"/>
    <w:rsid w:val="0042160E"/>
    <w:rsid w:val="00422284"/>
    <w:rsid w:val="004223AF"/>
    <w:rsid w:val="00422823"/>
    <w:rsid w:val="00422E54"/>
    <w:rsid w:val="00423447"/>
    <w:rsid w:val="00423648"/>
    <w:rsid w:val="00423BC8"/>
    <w:rsid w:val="004253D2"/>
    <w:rsid w:val="00425DBD"/>
    <w:rsid w:val="0042602C"/>
    <w:rsid w:val="00426AB4"/>
    <w:rsid w:val="00427318"/>
    <w:rsid w:val="00427A64"/>
    <w:rsid w:val="00427C5A"/>
    <w:rsid w:val="00430054"/>
    <w:rsid w:val="004300D8"/>
    <w:rsid w:val="004300FF"/>
    <w:rsid w:val="0043067F"/>
    <w:rsid w:val="00430E91"/>
    <w:rsid w:val="0043155A"/>
    <w:rsid w:val="004318D7"/>
    <w:rsid w:val="00431CA8"/>
    <w:rsid w:val="00431D1C"/>
    <w:rsid w:val="004324B4"/>
    <w:rsid w:val="00432B09"/>
    <w:rsid w:val="00433761"/>
    <w:rsid w:val="00433B19"/>
    <w:rsid w:val="00434086"/>
    <w:rsid w:val="004340BA"/>
    <w:rsid w:val="00434CA8"/>
    <w:rsid w:val="004360C4"/>
    <w:rsid w:val="00436309"/>
    <w:rsid w:val="00436C18"/>
    <w:rsid w:val="004401D5"/>
    <w:rsid w:val="00441DE0"/>
    <w:rsid w:val="004425E2"/>
    <w:rsid w:val="00442E4E"/>
    <w:rsid w:val="00442EDE"/>
    <w:rsid w:val="00443044"/>
    <w:rsid w:val="0044387D"/>
    <w:rsid w:val="00443AE9"/>
    <w:rsid w:val="004443D9"/>
    <w:rsid w:val="004459C8"/>
    <w:rsid w:val="004477C8"/>
    <w:rsid w:val="00447F11"/>
    <w:rsid w:val="004502B7"/>
    <w:rsid w:val="00451510"/>
    <w:rsid w:val="004516D6"/>
    <w:rsid w:val="00451B58"/>
    <w:rsid w:val="0045207A"/>
    <w:rsid w:val="0045279B"/>
    <w:rsid w:val="00452DFC"/>
    <w:rsid w:val="004530CA"/>
    <w:rsid w:val="00453B40"/>
    <w:rsid w:val="00453CE3"/>
    <w:rsid w:val="00453EE6"/>
    <w:rsid w:val="0045403B"/>
    <w:rsid w:val="0045425C"/>
    <w:rsid w:val="00454C6B"/>
    <w:rsid w:val="00455ADD"/>
    <w:rsid w:val="0045628E"/>
    <w:rsid w:val="00456D72"/>
    <w:rsid w:val="004579E0"/>
    <w:rsid w:val="00460175"/>
    <w:rsid w:val="00461688"/>
    <w:rsid w:val="00461A49"/>
    <w:rsid w:val="00461EB3"/>
    <w:rsid w:val="00462008"/>
    <w:rsid w:val="00462365"/>
    <w:rsid w:val="004623C1"/>
    <w:rsid w:val="00462797"/>
    <w:rsid w:val="00462E6A"/>
    <w:rsid w:val="00463BF1"/>
    <w:rsid w:val="0046432F"/>
    <w:rsid w:val="0046442C"/>
    <w:rsid w:val="00464712"/>
    <w:rsid w:val="004649AC"/>
    <w:rsid w:val="00464E96"/>
    <w:rsid w:val="0046583D"/>
    <w:rsid w:val="00466776"/>
    <w:rsid w:val="004668FA"/>
    <w:rsid w:val="00466918"/>
    <w:rsid w:val="00470089"/>
    <w:rsid w:val="0047025F"/>
    <w:rsid w:val="00470A2A"/>
    <w:rsid w:val="00470F92"/>
    <w:rsid w:val="00471501"/>
    <w:rsid w:val="004717F9"/>
    <w:rsid w:val="004722DA"/>
    <w:rsid w:val="00473652"/>
    <w:rsid w:val="00474A01"/>
    <w:rsid w:val="004756AA"/>
    <w:rsid w:val="00475C66"/>
    <w:rsid w:val="00476F39"/>
    <w:rsid w:val="004771C4"/>
    <w:rsid w:val="004771DE"/>
    <w:rsid w:val="00477C7D"/>
    <w:rsid w:val="004802AF"/>
    <w:rsid w:val="00480506"/>
    <w:rsid w:val="004807CC"/>
    <w:rsid w:val="00480B6F"/>
    <w:rsid w:val="00480C31"/>
    <w:rsid w:val="00480E50"/>
    <w:rsid w:val="00481F7B"/>
    <w:rsid w:val="00482059"/>
    <w:rsid w:val="004838CC"/>
    <w:rsid w:val="00484239"/>
    <w:rsid w:val="00484DE0"/>
    <w:rsid w:val="00486DA9"/>
    <w:rsid w:val="00486E96"/>
    <w:rsid w:val="00487090"/>
    <w:rsid w:val="00487C08"/>
    <w:rsid w:val="00487EB6"/>
    <w:rsid w:val="004900A1"/>
    <w:rsid w:val="00490130"/>
    <w:rsid w:val="004905A0"/>
    <w:rsid w:val="004909B0"/>
    <w:rsid w:val="004910AD"/>
    <w:rsid w:val="004919BF"/>
    <w:rsid w:val="00492688"/>
    <w:rsid w:val="0049299A"/>
    <w:rsid w:val="00492BB5"/>
    <w:rsid w:val="004931DB"/>
    <w:rsid w:val="00493215"/>
    <w:rsid w:val="00493BC2"/>
    <w:rsid w:val="004941ED"/>
    <w:rsid w:val="004949BE"/>
    <w:rsid w:val="004951C0"/>
    <w:rsid w:val="00495586"/>
    <w:rsid w:val="00495781"/>
    <w:rsid w:val="00495996"/>
    <w:rsid w:val="0049625F"/>
    <w:rsid w:val="00496557"/>
    <w:rsid w:val="0049706F"/>
    <w:rsid w:val="00497D0E"/>
    <w:rsid w:val="004A060B"/>
    <w:rsid w:val="004A10DC"/>
    <w:rsid w:val="004A1D11"/>
    <w:rsid w:val="004A225E"/>
    <w:rsid w:val="004A2954"/>
    <w:rsid w:val="004A2D0B"/>
    <w:rsid w:val="004A2E7B"/>
    <w:rsid w:val="004A31F5"/>
    <w:rsid w:val="004A3BE6"/>
    <w:rsid w:val="004A4371"/>
    <w:rsid w:val="004A48ED"/>
    <w:rsid w:val="004A6C56"/>
    <w:rsid w:val="004A7051"/>
    <w:rsid w:val="004A75FF"/>
    <w:rsid w:val="004A7B9F"/>
    <w:rsid w:val="004B013E"/>
    <w:rsid w:val="004B02C5"/>
    <w:rsid w:val="004B0B57"/>
    <w:rsid w:val="004B0EA5"/>
    <w:rsid w:val="004B4E34"/>
    <w:rsid w:val="004B5DEB"/>
    <w:rsid w:val="004B6951"/>
    <w:rsid w:val="004B78DF"/>
    <w:rsid w:val="004B7B71"/>
    <w:rsid w:val="004B7F4B"/>
    <w:rsid w:val="004C0636"/>
    <w:rsid w:val="004C069D"/>
    <w:rsid w:val="004C0BC6"/>
    <w:rsid w:val="004C1460"/>
    <w:rsid w:val="004C1473"/>
    <w:rsid w:val="004C2138"/>
    <w:rsid w:val="004C2E62"/>
    <w:rsid w:val="004C44C9"/>
    <w:rsid w:val="004C49F3"/>
    <w:rsid w:val="004C4ABE"/>
    <w:rsid w:val="004C50CD"/>
    <w:rsid w:val="004C5342"/>
    <w:rsid w:val="004C5A51"/>
    <w:rsid w:val="004C5C6B"/>
    <w:rsid w:val="004C5E39"/>
    <w:rsid w:val="004C62BB"/>
    <w:rsid w:val="004C6AE9"/>
    <w:rsid w:val="004C7B25"/>
    <w:rsid w:val="004D0392"/>
    <w:rsid w:val="004D0536"/>
    <w:rsid w:val="004D0A59"/>
    <w:rsid w:val="004D0AC4"/>
    <w:rsid w:val="004D1147"/>
    <w:rsid w:val="004D1DEA"/>
    <w:rsid w:val="004D1EED"/>
    <w:rsid w:val="004D22DF"/>
    <w:rsid w:val="004D267E"/>
    <w:rsid w:val="004D2D01"/>
    <w:rsid w:val="004D34B9"/>
    <w:rsid w:val="004D3DDF"/>
    <w:rsid w:val="004D45FD"/>
    <w:rsid w:val="004D4D43"/>
    <w:rsid w:val="004D4E92"/>
    <w:rsid w:val="004D5500"/>
    <w:rsid w:val="004D5840"/>
    <w:rsid w:val="004E0A6A"/>
    <w:rsid w:val="004E0F83"/>
    <w:rsid w:val="004E1F9F"/>
    <w:rsid w:val="004E21A4"/>
    <w:rsid w:val="004E445C"/>
    <w:rsid w:val="004E54E1"/>
    <w:rsid w:val="004E6726"/>
    <w:rsid w:val="004E6E9B"/>
    <w:rsid w:val="004E6FB0"/>
    <w:rsid w:val="004E70A8"/>
    <w:rsid w:val="004E78BC"/>
    <w:rsid w:val="004F065E"/>
    <w:rsid w:val="004F0842"/>
    <w:rsid w:val="004F0E4D"/>
    <w:rsid w:val="004F1CB0"/>
    <w:rsid w:val="004F1EA2"/>
    <w:rsid w:val="004F2229"/>
    <w:rsid w:val="004F2859"/>
    <w:rsid w:val="004F2D68"/>
    <w:rsid w:val="004F3086"/>
    <w:rsid w:val="004F4E7F"/>
    <w:rsid w:val="004F623B"/>
    <w:rsid w:val="004F6B43"/>
    <w:rsid w:val="004F6EE0"/>
    <w:rsid w:val="004F71B2"/>
    <w:rsid w:val="0050036A"/>
    <w:rsid w:val="0050062B"/>
    <w:rsid w:val="0050090C"/>
    <w:rsid w:val="005009A0"/>
    <w:rsid w:val="0050116C"/>
    <w:rsid w:val="005015B1"/>
    <w:rsid w:val="00502279"/>
    <w:rsid w:val="00502CC8"/>
    <w:rsid w:val="00502DB6"/>
    <w:rsid w:val="00503181"/>
    <w:rsid w:val="00504686"/>
    <w:rsid w:val="0050476D"/>
    <w:rsid w:val="0050537E"/>
    <w:rsid w:val="00505473"/>
    <w:rsid w:val="005054EC"/>
    <w:rsid w:val="00505AC8"/>
    <w:rsid w:val="00505DC9"/>
    <w:rsid w:val="0050605A"/>
    <w:rsid w:val="0050713F"/>
    <w:rsid w:val="00507D46"/>
    <w:rsid w:val="00507F6B"/>
    <w:rsid w:val="0051016C"/>
    <w:rsid w:val="0051021E"/>
    <w:rsid w:val="00510362"/>
    <w:rsid w:val="005106AE"/>
    <w:rsid w:val="0051150E"/>
    <w:rsid w:val="0051234A"/>
    <w:rsid w:val="0051245F"/>
    <w:rsid w:val="005146F0"/>
    <w:rsid w:val="005147FE"/>
    <w:rsid w:val="005151A8"/>
    <w:rsid w:val="00515BDE"/>
    <w:rsid w:val="00515D51"/>
    <w:rsid w:val="005162C8"/>
    <w:rsid w:val="005163ED"/>
    <w:rsid w:val="00517904"/>
    <w:rsid w:val="005206BB"/>
    <w:rsid w:val="0052086C"/>
    <w:rsid w:val="00521337"/>
    <w:rsid w:val="0052150C"/>
    <w:rsid w:val="00522AAC"/>
    <w:rsid w:val="00522BEB"/>
    <w:rsid w:val="00522C53"/>
    <w:rsid w:val="00522C5F"/>
    <w:rsid w:val="00523024"/>
    <w:rsid w:val="005230E9"/>
    <w:rsid w:val="005235E0"/>
    <w:rsid w:val="0052365A"/>
    <w:rsid w:val="00523E58"/>
    <w:rsid w:val="0052487A"/>
    <w:rsid w:val="00524F91"/>
    <w:rsid w:val="00525623"/>
    <w:rsid w:val="005260B0"/>
    <w:rsid w:val="00526D07"/>
    <w:rsid w:val="00527040"/>
    <w:rsid w:val="00527607"/>
    <w:rsid w:val="005300BA"/>
    <w:rsid w:val="005303A2"/>
    <w:rsid w:val="00531417"/>
    <w:rsid w:val="00531527"/>
    <w:rsid w:val="005315ED"/>
    <w:rsid w:val="005320D4"/>
    <w:rsid w:val="0053220D"/>
    <w:rsid w:val="0053336D"/>
    <w:rsid w:val="005334E6"/>
    <w:rsid w:val="005334EA"/>
    <w:rsid w:val="00533F76"/>
    <w:rsid w:val="005348EE"/>
    <w:rsid w:val="00534A92"/>
    <w:rsid w:val="005350D5"/>
    <w:rsid w:val="005351D7"/>
    <w:rsid w:val="0053524B"/>
    <w:rsid w:val="0053559F"/>
    <w:rsid w:val="005364E3"/>
    <w:rsid w:val="00537298"/>
    <w:rsid w:val="005401EB"/>
    <w:rsid w:val="00542737"/>
    <w:rsid w:val="00543352"/>
    <w:rsid w:val="0054639C"/>
    <w:rsid w:val="00546659"/>
    <w:rsid w:val="00546E92"/>
    <w:rsid w:val="00547E5B"/>
    <w:rsid w:val="0055006C"/>
    <w:rsid w:val="005504CA"/>
    <w:rsid w:val="00550535"/>
    <w:rsid w:val="00550A81"/>
    <w:rsid w:val="0055112B"/>
    <w:rsid w:val="00551203"/>
    <w:rsid w:val="00551397"/>
    <w:rsid w:val="00551523"/>
    <w:rsid w:val="0055164D"/>
    <w:rsid w:val="00552F63"/>
    <w:rsid w:val="0055422A"/>
    <w:rsid w:val="00554655"/>
    <w:rsid w:val="00554A38"/>
    <w:rsid w:val="005552C2"/>
    <w:rsid w:val="00555A69"/>
    <w:rsid w:val="00555F99"/>
    <w:rsid w:val="00556624"/>
    <w:rsid w:val="00556A79"/>
    <w:rsid w:val="005571B2"/>
    <w:rsid w:val="005603B6"/>
    <w:rsid w:val="0056079D"/>
    <w:rsid w:val="00561AE0"/>
    <w:rsid w:val="00561BB6"/>
    <w:rsid w:val="005626BA"/>
    <w:rsid w:val="00562AA7"/>
    <w:rsid w:val="00562DB9"/>
    <w:rsid w:val="00562FCC"/>
    <w:rsid w:val="005635DF"/>
    <w:rsid w:val="00563F76"/>
    <w:rsid w:val="00564656"/>
    <w:rsid w:val="00564CCA"/>
    <w:rsid w:val="00565692"/>
    <w:rsid w:val="00565CF7"/>
    <w:rsid w:val="00566272"/>
    <w:rsid w:val="0056660C"/>
    <w:rsid w:val="00566B0C"/>
    <w:rsid w:val="00567073"/>
    <w:rsid w:val="00567FE7"/>
    <w:rsid w:val="005708DC"/>
    <w:rsid w:val="005715E7"/>
    <w:rsid w:val="00572271"/>
    <w:rsid w:val="005737EC"/>
    <w:rsid w:val="00573CD2"/>
    <w:rsid w:val="005744FB"/>
    <w:rsid w:val="0057489D"/>
    <w:rsid w:val="005750D7"/>
    <w:rsid w:val="005750F5"/>
    <w:rsid w:val="00575672"/>
    <w:rsid w:val="005759DD"/>
    <w:rsid w:val="00575BAC"/>
    <w:rsid w:val="00576C34"/>
    <w:rsid w:val="00576E5B"/>
    <w:rsid w:val="00577751"/>
    <w:rsid w:val="00581887"/>
    <w:rsid w:val="00581CCA"/>
    <w:rsid w:val="0058204C"/>
    <w:rsid w:val="005821EF"/>
    <w:rsid w:val="00582303"/>
    <w:rsid w:val="005826E6"/>
    <w:rsid w:val="0058297A"/>
    <w:rsid w:val="00582F03"/>
    <w:rsid w:val="00583CA2"/>
    <w:rsid w:val="00584001"/>
    <w:rsid w:val="0058409F"/>
    <w:rsid w:val="00585E8D"/>
    <w:rsid w:val="00586640"/>
    <w:rsid w:val="00586CC2"/>
    <w:rsid w:val="005871E0"/>
    <w:rsid w:val="0058764D"/>
    <w:rsid w:val="00587DC9"/>
    <w:rsid w:val="00590A61"/>
    <w:rsid w:val="00590FFC"/>
    <w:rsid w:val="0059124A"/>
    <w:rsid w:val="005923C4"/>
    <w:rsid w:val="005924FF"/>
    <w:rsid w:val="005926FF"/>
    <w:rsid w:val="00592B6F"/>
    <w:rsid w:val="00593CFF"/>
    <w:rsid w:val="00594CFA"/>
    <w:rsid w:val="00594D8D"/>
    <w:rsid w:val="005957EA"/>
    <w:rsid w:val="00596A07"/>
    <w:rsid w:val="00597ADB"/>
    <w:rsid w:val="00597B02"/>
    <w:rsid w:val="005A0457"/>
    <w:rsid w:val="005A137B"/>
    <w:rsid w:val="005A1F60"/>
    <w:rsid w:val="005A240B"/>
    <w:rsid w:val="005A246D"/>
    <w:rsid w:val="005A294A"/>
    <w:rsid w:val="005A3243"/>
    <w:rsid w:val="005A33CC"/>
    <w:rsid w:val="005A4003"/>
    <w:rsid w:val="005A474E"/>
    <w:rsid w:val="005A49EA"/>
    <w:rsid w:val="005A5F44"/>
    <w:rsid w:val="005A684E"/>
    <w:rsid w:val="005A6EDB"/>
    <w:rsid w:val="005B022E"/>
    <w:rsid w:val="005B07A9"/>
    <w:rsid w:val="005B094D"/>
    <w:rsid w:val="005B1324"/>
    <w:rsid w:val="005B135F"/>
    <w:rsid w:val="005B1726"/>
    <w:rsid w:val="005B228D"/>
    <w:rsid w:val="005B28B1"/>
    <w:rsid w:val="005B2B59"/>
    <w:rsid w:val="005B2BA5"/>
    <w:rsid w:val="005B3420"/>
    <w:rsid w:val="005B366C"/>
    <w:rsid w:val="005B450B"/>
    <w:rsid w:val="005B466A"/>
    <w:rsid w:val="005B4A89"/>
    <w:rsid w:val="005B5634"/>
    <w:rsid w:val="005B643D"/>
    <w:rsid w:val="005B6C1D"/>
    <w:rsid w:val="005C0099"/>
    <w:rsid w:val="005C0826"/>
    <w:rsid w:val="005C0A41"/>
    <w:rsid w:val="005C0B51"/>
    <w:rsid w:val="005C1376"/>
    <w:rsid w:val="005C2951"/>
    <w:rsid w:val="005C2A84"/>
    <w:rsid w:val="005C2C08"/>
    <w:rsid w:val="005C2C77"/>
    <w:rsid w:val="005C33CC"/>
    <w:rsid w:val="005C3849"/>
    <w:rsid w:val="005C3B4D"/>
    <w:rsid w:val="005C3B95"/>
    <w:rsid w:val="005C3F27"/>
    <w:rsid w:val="005C461E"/>
    <w:rsid w:val="005C4B50"/>
    <w:rsid w:val="005C60EC"/>
    <w:rsid w:val="005C6291"/>
    <w:rsid w:val="005C6503"/>
    <w:rsid w:val="005C6916"/>
    <w:rsid w:val="005C6F62"/>
    <w:rsid w:val="005C7A4C"/>
    <w:rsid w:val="005C7E4C"/>
    <w:rsid w:val="005D1196"/>
    <w:rsid w:val="005D188F"/>
    <w:rsid w:val="005D1B1D"/>
    <w:rsid w:val="005D2362"/>
    <w:rsid w:val="005D25EC"/>
    <w:rsid w:val="005D2745"/>
    <w:rsid w:val="005D2BEF"/>
    <w:rsid w:val="005D40CB"/>
    <w:rsid w:val="005D4B82"/>
    <w:rsid w:val="005D60B7"/>
    <w:rsid w:val="005D6C7A"/>
    <w:rsid w:val="005D798E"/>
    <w:rsid w:val="005D7C65"/>
    <w:rsid w:val="005E00DA"/>
    <w:rsid w:val="005E0AF0"/>
    <w:rsid w:val="005E11E6"/>
    <w:rsid w:val="005E2029"/>
    <w:rsid w:val="005E29A1"/>
    <w:rsid w:val="005E3152"/>
    <w:rsid w:val="005E34A0"/>
    <w:rsid w:val="005E417F"/>
    <w:rsid w:val="005E4205"/>
    <w:rsid w:val="005E4238"/>
    <w:rsid w:val="005E42A9"/>
    <w:rsid w:val="005E4793"/>
    <w:rsid w:val="005E491B"/>
    <w:rsid w:val="005E4B73"/>
    <w:rsid w:val="005E4F6C"/>
    <w:rsid w:val="005E52ED"/>
    <w:rsid w:val="005E5785"/>
    <w:rsid w:val="005E5DD9"/>
    <w:rsid w:val="005E5F0D"/>
    <w:rsid w:val="005E6A7E"/>
    <w:rsid w:val="005E7444"/>
    <w:rsid w:val="005E76C6"/>
    <w:rsid w:val="005E77ED"/>
    <w:rsid w:val="005E7C19"/>
    <w:rsid w:val="005F03AB"/>
    <w:rsid w:val="005F0737"/>
    <w:rsid w:val="005F0761"/>
    <w:rsid w:val="005F11AF"/>
    <w:rsid w:val="005F162D"/>
    <w:rsid w:val="005F1916"/>
    <w:rsid w:val="005F1A02"/>
    <w:rsid w:val="005F1D7C"/>
    <w:rsid w:val="005F21BA"/>
    <w:rsid w:val="005F23A8"/>
    <w:rsid w:val="005F2A14"/>
    <w:rsid w:val="005F2F66"/>
    <w:rsid w:val="005F32C6"/>
    <w:rsid w:val="005F337D"/>
    <w:rsid w:val="005F3867"/>
    <w:rsid w:val="005F3E1B"/>
    <w:rsid w:val="005F52F5"/>
    <w:rsid w:val="005F5C90"/>
    <w:rsid w:val="005F63ED"/>
    <w:rsid w:val="005F6B42"/>
    <w:rsid w:val="005F6E6D"/>
    <w:rsid w:val="005F76C2"/>
    <w:rsid w:val="005F79C0"/>
    <w:rsid w:val="00600734"/>
    <w:rsid w:val="00600D97"/>
    <w:rsid w:val="00600EA9"/>
    <w:rsid w:val="00601C8B"/>
    <w:rsid w:val="0060374B"/>
    <w:rsid w:val="006041ED"/>
    <w:rsid w:val="0060428D"/>
    <w:rsid w:val="006048B9"/>
    <w:rsid w:val="00604AB1"/>
    <w:rsid w:val="00604E66"/>
    <w:rsid w:val="00604F7A"/>
    <w:rsid w:val="00605194"/>
    <w:rsid w:val="006054F0"/>
    <w:rsid w:val="00605DBD"/>
    <w:rsid w:val="006061D3"/>
    <w:rsid w:val="006072D7"/>
    <w:rsid w:val="0060780E"/>
    <w:rsid w:val="00610600"/>
    <w:rsid w:val="00610FC3"/>
    <w:rsid w:val="0061104D"/>
    <w:rsid w:val="00611548"/>
    <w:rsid w:val="006121F2"/>
    <w:rsid w:val="006122A8"/>
    <w:rsid w:val="006127FD"/>
    <w:rsid w:val="00612CE5"/>
    <w:rsid w:val="00612FA9"/>
    <w:rsid w:val="006136B1"/>
    <w:rsid w:val="0061371F"/>
    <w:rsid w:val="00613C61"/>
    <w:rsid w:val="006140F5"/>
    <w:rsid w:val="00614AEA"/>
    <w:rsid w:val="00614E00"/>
    <w:rsid w:val="00615582"/>
    <w:rsid w:val="006155AD"/>
    <w:rsid w:val="0061576C"/>
    <w:rsid w:val="00615CCB"/>
    <w:rsid w:val="00616BD2"/>
    <w:rsid w:val="00617027"/>
    <w:rsid w:val="00620803"/>
    <w:rsid w:val="00620F23"/>
    <w:rsid w:val="00621D88"/>
    <w:rsid w:val="00622E21"/>
    <w:rsid w:val="006231D2"/>
    <w:rsid w:val="00623E9F"/>
    <w:rsid w:val="0062407F"/>
    <w:rsid w:val="00625214"/>
    <w:rsid w:val="00625517"/>
    <w:rsid w:val="00626D5D"/>
    <w:rsid w:val="0062783E"/>
    <w:rsid w:val="00627B4B"/>
    <w:rsid w:val="00627D1B"/>
    <w:rsid w:val="00630069"/>
    <w:rsid w:val="006302F4"/>
    <w:rsid w:val="00630483"/>
    <w:rsid w:val="0063134B"/>
    <w:rsid w:val="00631401"/>
    <w:rsid w:val="00631AE2"/>
    <w:rsid w:val="00632487"/>
    <w:rsid w:val="006326CB"/>
    <w:rsid w:val="00632838"/>
    <w:rsid w:val="00633447"/>
    <w:rsid w:val="00634AD6"/>
    <w:rsid w:val="006353E4"/>
    <w:rsid w:val="00635B31"/>
    <w:rsid w:val="00635E31"/>
    <w:rsid w:val="00636209"/>
    <w:rsid w:val="00636237"/>
    <w:rsid w:val="00636484"/>
    <w:rsid w:val="00636E2D"/>
    <w:rsid w:val="006373DB"/>
    <w:rsid w:val="00640242"/>
    <w:rsid w:val="006405E3"/>
    <w:rsid w:val="00640E52"/>
    <w:rsid w:val="00641ACD"/>
    <w:rsid w:val="0064354C"/>
    <w:rsid w:val="006439B1"/>
    <w:rsid w:val="006440EE"/>
    <w:rsid w:val="00644149"/>
    <w:rsid w:val="006450CC"/>
    <w:rsid w:val="006455A0"/>
    <w:rsid w:val="00645E27"/>
    <w:rsid w:val="0064629E"/>
    <w:rsid w:val="006462E9"/>
    <w:rsid w:val="00646588"/>
    <w:rsid w:val="006465E0"/>
    <w:rsid w:val="00646B4C"/>
    <w:rsid w:val="006502CE"/>
    <w:rsid w:val="006508CC"/>
    <w:rsid w:val="00650B3E"/>
    <w:rsid w:val="00650F65"/>
    <w:rsid w:val="0065104E"/>
    <w:rsid w:val="0065126B"/>
    <w:rsid w:val="00651340"/>
    <w:rsid w:val="006532E5"/>
    <w:rsid w:val="00653D40"/>
    <w:rsid w:val="00654173"/>
    <w:rsid w:val="00654925"/>
    <w:rsid w:val="006549BE"/>
    <w:rsid w:val="00654BB7"/>
    <w:rsid w:val="00654F41"/>
    <w:rsid w:val="00655205"/>
    <w:rsid w:val="006555F6"/>
    <w:rsid w:val="00655C2C"/>
    <w:rsid w:val="006564B0"/>
    <w:rsid w:val="00656862"/>
    <w:rsid w:val="00656A98"/>
    <w:rsid w:val="00656D7C"/>
    <w:rsid w:val="00657635"/>
    <w:rsid w:val="006577BE"/>
    <w:rsid w:val="00657DE2"/>
    <w:rsid w:val="006600A8"/>
    <w:rsid w:val="00660E0B"/>
    <w:rsid w:val="0066155D"/>
    <w:rsid w:val="006616D9"/>
    <w:rsid w:val="006641E1"/>
    <w:rsid w:val="006644B4"/>
    <w:rsid w:val="006645BF"/>
    <w:rsid w:val="00664891"/>
    <w:rsid w:val="00664BF3"/>
    <w:rsid w:val="00665BB3"/>
    <w:rsid w:val="006678EA"/>
    <w:rsid w:val="00670349"/>
    <w:rsid w:val="006711A7"/>
    <w:rsid w:val="00671798"/>
    <w:rsid w:val="00671C2E"/>
    <w:rsid w:val="00671EC6"/>
    <w:rsid w:val="0067239C"/>
    <w:rsid w:val="00673376"/>
    <w:rsid w:val="00673579"/>
    <w:rsid w:val="00673949"/>
    <w:rsid w:val="0067423D"/>
    <w:rsid w:val="00674B04"/>
    <w:rsid w:val="00675492"/>
    <w:rsid w:val="006754B9"/>
    <w:rsid w:val="00675C99"/>
    <w:rsid w:val="00675E99"/>
    <w:rsid w:val="006772C0"/>
    <w:rsid w:val="006779FC"/>
    <w:rsid w:val="00680733"/>
    <w:rsid w:val="00680807"/>
    <w:rsid w:val="006808E5"/>
    <w:rsid w:val="00680C72"/>
    <w:rsid w:val="00682677"/>
    <w:rsid w:val="00682953"/>
    <w:rsid w:val="00683380"/>
    <w:rsid w:val="006842CA"/>
    <w:rsid w:val="006844B7"/>
    <w:rsid w:val="00684759"/>
    <w:rsid w:val="006849F7"/>
    <w:rsid w:val="00684ABE"/>
    <w:rsid w:val="00684CF6"/>
    <w:rsid w:val="00684FF6"/>
    <w:rsid w:val="00685465"/>
    <w:rsid w:val="0068585D"/>
    <w:rsid w:val="006859B0"/>
    <w:rsid w:val="00685C42"/>
    <w:rsid w:val="00685E8D"/>
    <w:rsid w:val="0068678A"/>
    <w:rsid w:val="00686914"/>
    <w:rsid w:val="00686C4F"/>
    <w:rsid w:val="006871D6"/>
    <w:rsid w:val="00687FCF"/>
    <w:rsid w:val="0069053C"/>
    <w:rsid w:val="006905C6"/>
    <w:rsid w:val="006921B4"/>
    <w:rsid w:val="00692389"/>
    <w:rsid w:val="0069239F"/>
    <w:rsid w:val="00693308"/>
    <w:rsid w:val="00693937"/>
    <w:rsid w:val="006939FA"/>
    <w:rsid w:val="006940AD"/>
    <w:rsid w:val="00694842"/>
    <w:rsid w:val="0069520A"/>
    <w:rsid w:val="006968E6"/>
    <w:rsid w:val="00696AD4"/>
    <w:rsid w:val="006979B9"/>
    <w:rsid w:val="006A07DB"/>
    <w:rsid w:val="006A08C3"/>
    <w:rsid w:val="006A0E9A"/>
    <w:rsid w:val="006A13B7"/>
    <w:rsid w:val="006A1A13"/>
    <w:rsid w:val="006A1DAC"/>
    <w:rsid w:val="006A20AF"/>
    <w:rsid w:val="006A2243"/>
    <w:rsid w:val="006A3456"/>
    <w:rsid w:val="006A385C"/>
    <w:rsid w:val="006A3DBC"/>
    <w:rsid w:val="006A3F51"/>
    <w:rsid w:val="006A4316"/>
    <w:rsid w:val="006A4336"/>
    <w:rsid w:val="006A4943"/>
    <w:rsid w:val="006A4D2D"/>
    <w:rsid w:val="006A527B"/>
    <w:rsid w:val="006A658E"/>
    <w:rsid w:val="006A6A1A"/>
    <w:rsid w:val="006B0CE9"/>
    <w:rsid w:val="006B0D9F"/>
    <w:rsid w:val="006B124D"/>
    <w:rsid w:val="006B1609"/>
    <w:rsid w:val="006B1AC7"/>
    <w:rsid w:val="006B1F15"/>
    <w:rsid w:val="006B32CD"/>
    <w:rsid w:val="006B3676"/>
    <w:rsid w:val="006B38EF"/>
    <w:rsid w:val="006B4F4E"/>
    <w:rsid w:val="006B4F77"/>
    <w:rsid w:val="006B5022"/>
    <w:rsid w:val="006B51BD"/>
    <w:rsid w:val="006B556B"/>
    <w:rsid w:val="006B5A7E"/>
    <w:rsid w:val="006B5F96"/>
    <w:rsid w:val="006B62D2"/>
    <w:rsid w:val="006B7139"/>
    <w:rsid w:val="006B748F"/>
    <w:rsid w:val="006C01AA"/>
    <w:rsid w:val="006C0648"/>
    <w:rsid w:val="006C0828"/>
    <w:rsid w:val="006C0AAB"/>
    <w:rsid w:val="006C2069"/>
    <w:rsid w:val="006C2219"/>
    <w:rsid w:val="006C2B98"/>
    <w:rsid w:val="006C2CFB"/>
    <w:rsid w:val="006C2D89"/>
    <w:rsid w:val="006C3BF0"/>
    <w:rsid w:val="006C3FE6"/>
    <w:rsid w:val="006C466F"/>
    <w:rsid w:val="006C4B66"/>
    <w:rsid w:val="006C4BF6"/>
    <w:rsid w:val="006C5008"/>
    <w:rsid w:val="006C640C"/>
    <w:rsid w:val="006C7377"/>
    <w:rsid w:val="006C7884"/>
    <w:rsid w:val="006C7B3C"/>
    <w:rsid w:val="006D04D3"/>
    <w:rsid w:val="006D0B91"/>
    <w:rsid w:val="006D2324"/>
    <w:rsid w:val="006D23B8"/>
    <w:rsid w:val="006D27BD"/>
    <w:rsid w:val="006D3910"/>
    <w:rsid w:val="006D50C8"/>
    <w:rsid w:val="006D50D6"/>
    <w:rsid w:val="006D5385"/>
    <w:rsid w:val="006D5BAD"/>
    <w:rsid w:val="006D6196"/>
    <w:rsid w:val="006D63B1"/>
    <w:rsid w:val="006D64A7"/>
    <w:rsid w:val="006D6CD9"/>
    <w:rsid w:val="006D7362"/>
    <w:rsid w:val="006E01BC"/>
    <w:rsid w:val="006E13AE"/>
    <w:rsid w:val="006E190E"/>
    <w:rsid w:val="006E1F9A"/>
    <w:rsid w:val="006E2843"/>
    <w:rsid w:val="006E28A2"/>
    <w:rsid w:val="006E376C"/>
    <w:rsid w:val="006E3951"/>
    <w:rsid w:val="006E4B62"/>
    <w:rsid w:val="006E4C82"/>
    <w:rsid w:val="006E4EA4"/>
    <w:rsid w:val="006E5B51"/>
    <w:rsid w:val="006E5CCF"/>
    <w:rsid w:val="006E5FFB"/>
    <w:rsid w:val="006E625F"/>
    <w:rsid w:val="006E672F"/>
    <w:rsid w:val="006E6F05"/>
    <w:rsid w:val="006F03F7"/>
    <w:rsid w:val="006F098A"/>
    <w:rsid w:val="006F0C06"/>
    <w:rsid w:val="006F11FF"/>
    <w:rsid w:val="006F1364"/>
    <w:rsid w:val="006F1CA8"/>
    <w:rsid w:val="006F238A"/>
    <w:rsid w:val="006F299C"/>
    <w:rsid w:val="006F2FFD"/>
    <w:rsid w:val="006F3281"/>
    <w:rsid w:val="006F364D"/>
    <w:rsid w:val="006F46DC"/>
    <w:rsid w:val="006F4740"/>
    <w:rsid w:val="006F490F"/>
    <w:rsid w:val="006F4F04"/>
    <w:rsid w:val="006F5CE9"/>
    <w:rsid w:val="006F5E98"/>
    <w:rsid w:val="006F6878"/>
    <w:rsid w:val="006F6F85"/>
    <w:rsid w:val="006F7094"/>
    <w:rsid w:val="006F7EB6"/>
    <w:rsid w:val="007003CC"/>
    <w:rsid w:val="007016E3"/>
    <w:rsid w:val="007027DB"/>
    <w:rsid w:val="007029F0"/>
    <w:rsid w:val="00702C1F"/>
    <w:rsid w:val="0070314F"/>
    <w:rsid w:val="00703978"/>
    <w:rsid w:val="00704379"/>
    <w:rsid w:val="00704A4D"/>
    <w:rsid w:val="00704B8B"/>
    <w:rsid w:val="00705067"/>
    <w:rsid w:val="007056FE"/>
    <w:rsid w:val="0070686B"/>
    <w:rsid w:val="007069BC"/>
    <w:rsid w:val="00706AA4"/>
    <w:rsid w:val="00706C21"/>
    <w:rsid w:val="00706FCC"/>
    <w:rsid w:val="00707E0A"/>
    <w:rsid w:val="007105E4"/>
    <w:rsid w:val="007110A9"/>
    <w:rsid w:val="007116AE"/>
    <w:rsid w:val="00711E0F"/>
    <w:rsid w:val="007125EB"/>
    <w:rsid w:val="00712C22"/>
    <w:rsid w:val="007137FD"/>
    <w:rsid w:val="007145F1"/>
    <w:rsid w:val="00714751"/>
    <w:rsid w:val="00714B2E"/>
    <w:rsid w:val="007159D7"/>
    <w:rsid w:val="00715B96"/>
    <w:rsid w:val="00716124"/>
    <w:rsid w:val="0071674D"/>
    <w:rsid w:val="00716C39"/>
    <w:rsid w:val="00716CF5"/>
    <w:rsid w:val="00717986"/>
    <w:rsid w:val="00717EE1"/>
    <w:rsid w:val="0072081F"/>
    <w:rsid w:val="00720943"/>
    <w:rsid w:val="007217F8"/>
    <w:rsid w:val="00721D8A"/>
    <w:rsid w:val="00723257"/>
    <w:rsid w:val="00723331"/>
    <w:rsid w:val="00724128"/>
    <w:rsid w:val="00724885"/>
    <w:rsid w:val="00724D91"/>
    <w:rsid w:val="00725323"/>
    <w:rsid w:val="00726A5F"/>
    <w:rsid w:val="00727786"/>
    <w:rsid w:val="00727E2D"/>
    <w:rsid w:val="007306DC"/>
    <w:rsid w:val="00731649"/>
    <w:rsid w:val="00731B55"/>
    <w:rsid w:val="00731DE8"/>
    <w:rsid w:val="007329F7"/>
    <w:rsid w:val="00733286"/>
    <w:rsid w:val="007335B2"/>
    <w:rsid w:val="00733ACF"/>
    <w:rsid w:val="00734456"/>
    <w:rsid w:val="007344A8"/>
    <w:rsid w:val="00734849"/>
    <w:rsid w:val="007351D5"/>
    <w:rsid w:val="0073540C"/>
    <w:rsid w:val="00735596"/>
    <w:rsid w:val="00735812"/>
    <w:rsid w:val="00735D7F"/>
    <w:rsid w:val="0073791C"/>
    <w:rsid w:val="00740B2E"/>
    <w:rsid w:val="00740D50"/>
    <w:rsid w:val="00740FCA"/>
    <w:rsid w:val="007411D4"/>
    <w:rsid w:val="007434B0"/>
    <w:rsid w:val="007435B9"/>
    <w:rsid w:val="00743726"/>
    <w:rsid w:val="00743B8D"/>
    <w:rsid w:val="0074445A"/>
    <w:rsid w:val="00745FE8"/>
    <w:rsid w:val="0074639A"/>
    <w:rsid w:val="00747519"/>
    <w:rsid w:val="0074766E"/>
    <w:rsid w:val="0075008F"/>
    <w:rsid w:val="00750481"/>
    <w:rsid w:val="0075163E"/>
    <w:rsid w:val="00752BC6"/>
    <w:rsid w:val="00752FD8"/>
    <w:rsid w:val="00753679"/>
    <w:rsid w:val="00753744"/>
    <w:rsid w:val="00753ABE"/>
    <w:rsid w:val="00753D0B"/>
    <w:rsid w:val="0075444C"/>
    <w:rsid w:val="0075445A"/>
    <w:rsid w:val="0075472F"/>
    <w:rsid w:val="00755A73"/>
    <w:rsid w:val="00755E2A"/>
    <w:rsid w:val="00756064"/>
    <w:rsid w:val="007569B8"/>
    <w:rsid w:val="00757ABA"/>
    <w:rsid w:val="00757EE6"/>
    <w:rsid w:val="00757EF5"/>
    <w:rsid w:val="00757FB1"/>
    <w:rsid w:val="007603EE"/>
    <w:rsid w:val="00760E17"/>
    <w:rsid w:val="00761254"/>
    <w:rsid w:val="00761561"/>
    <w:rsid w:val="007620A1"/>
    <w:rsid w:val="00763A57"/>
    <w:rsid w:val="00763DAC"/>
    <w:rsid w:val="00764088"/>
    <w:rsid w:val="0076417D"/>
    <w:rsid w:val="00765F1E"/>
    <w:rsid w:val="0076656C"/>
    <w:rsid w:val="007666C3"/>
    <w:rsid w:val="007667BD"/>
    <w:rsid w:val="00766C1C"/>
    <w:rsid w:val="0077082E"/>
    <w:rsid w:val="00770A37"/>
    <w:rsid w:val="00770F75"/>
    <w:rsid w:val="0077138F"/>
    <w:rsid w:val="00771CCF"/>
    <w:rsid w:val="00772062"/>
    <w:rsid w:val="007723BF"/>
    <w:rsid w:val="00772A1B"/>
    <w:rsid w:val="007734F9"/>
    <w:rsid w:val="00773C5A"/>
    <w:rsid w:val="007742BD"/>
    <w:rsid w:val="00775AA7"/>
    <w:rsid w:val="007760BB"/>
    <w:rsid w:val="007769C4"/>
    <w:rsid w:val="00776D2B"/>
    <w:rsid w:val="00777A86"/>
    <w:rsid w:val="00777B87"/>
    <w:rsid w:val="007808AD"/>
    <w:rsid w:val="0078132F"/>
    <w:rsid w:val="0078151B"/>
    <w:rsid w:val="00781B53"/>
    <w:rsid w:val="00781F72"/>
    <w:rsid w:val="0078314A"/>
    <w:rsid w:val="007838E0"/>
    <w:rsid w:val="00783CD7"/>
    <w:rsid w:val="00783DF2"/>
    <w:rsid w:val="00783E99"/>
    <w:rsid w:val="00784362"/>
    <w:rsid w:val="00784548"/>
    <w:rsid w:val="00784D7F"/>
    <w:rsid w:val="0078533C"/>
    <w:rsid w:val="007857CF"/>
    <w:rsid w:val="0078598D"/>
    <w:rsid w:val="007859AB"/>
    <w:rsid w:val="00786787"/>
    <w:rsid w:val="00786EE4"/>
    <w:rsid w:val="00787B46"/>
    <w:rsid w:val="007902CE"/>
    <w:rsid w:val="00791123"/>
    <w:rsid w:val="00791568"/>
    <w:rsid w:val="007919BC"/>
    <w:rsid w:val="00791E0F"/>
    <w:rsid w:val="00791F7F"/>
    <w:rsid w:val="007921F9"/>
    <w:rsid w:val="00792660"/>
    <w:rsid w:val="00792A76"/>
    <w:rsid w:val="00792BCC"/>
    <w:rsid w:val="00792F41"/>
    <w:rsid w:val="0079334B"/>
    <w:rsid w:val="00793CFE"/>
    <w:rsid w:val="00793E58"/>
    <w:rsid w:val="00793EA9"/>
    <w:rsid w:val="007943F4"/>
    <w:rsid w:val="007957E7"/>
    <w:rsid w:val="00796195"/>
    <w:rsid w:val="00797375"/>
    <w:rsid w:val="00797A1D"/>
    <w:rsid w:val="007A0877"/>
    <w:rsid w:val="007A16A9"/>
    <w:rsid w:val="007A17C0"/>
    <w:rsid w:val="007A1CB7"/>
    <w:rsid w:val="007A1EDB"/>
    <w:rsid w:val="007A3D5F"/>
    <w:rsid w:val="007A4130"/>
    <w:rsid w:val="007A4212"/>
    <w:rsid w:val="007A4564"/>
    <w:rsid w:val="007A52F7"/>
    <w:rsid w:val="007A5C92"/>
    <w:rsid w:val="007A63A5"/>
    <w:rsid w:val="007A6776"/>
    <w:rsid w:val="007A7E53"/>
    <w:rsid w:val="007B1B62"/>
    <w:rsid w:val="007B209B"/>
    <w:rsid w:val="007B22E8"/>
    <w:rsid w:val="007B24CF"/>
    <w:rsid w:val="007B2914"/>
    <w:rsid w:val="007B2A2E"/>
    <w:rsid w:val="007B2C02"/>
    <w:rsid w:val="007B394B"/>
    <w:rsid w:val="007B3FCD"/>
    <w:rsid w:val="007B5019"/>
    <w:rsid w:val="007B52CD"/>
    <w:rsid w:val="007B5D92"/>
    <w:rsid w:val="007B799B"/>
    <w:rsid w:val="007B7B17"/>
    <w:rsid w:val="007C0A89"/>
    <w:rsid w:val="007C1392"/>
    <w:rsid w:val="007C261D"/>
    <w:rsid w:val="007C31BB"/>
    <w:rsid w:val="007C33F9"/>
    <w:rsid w:val="007C34C1"/>
    <w:rsid w:val="007C389F"/>
    <w:rsid w:val="007C4462"/>
    <w:rsid w:val="007C46A4"/>
    <w:rsid w:val="007C59BE"/>
    <w:rsid w:val="007C64A9"/>
    <w:rsid w:val="007C69BD"/>
    <w:rsid w:val="007C701A"/>
    <w:rsid w:val="007C7322"/>
    <w:rsid w:val="007C79FC"/>
    <w:rsid w:val="007D04CE"/>
    <w:rsid w:val="007D0AD7"/>
    <w:rsid w:val="007D0EA6"/>
    <w:rsid w:val="007D13BA"/>
    <w:rsid w:val="007D154E"/>
    <w:rsid w:val="007D1C75"/>
    <w:rsid w:val="007D20DF"/>
    <w:rsid w:val="007D21E6"/>
    <w:rsid w:val="007D4124"/>
    <w:rsid w:val="007D431E"/>
    <w:rsid w:val="007D4AF7"/>
    <w:rsid w:val="007D5356"/>
    <w:rsid w:val="007D59F6"/>
    <w:rsid w:val="007D5C41"/>
    <w:rsid w:val="007D6207"/>
    <w:rsid w:val="007D63B9"/>
    <w:rsid w:val="007D6DF3"/>
    <w:rsid w:val="007D7EAA"/>
    <w:rsid w:val="007D7EEC"/>
    <w:rsid w:val="007E1C0F"/>
    <w:rsid w:val="007E1C13"/>
    <w:rsid w:val="007E2C2A"/>
    <w:rsid w:val="007E301C"/>
    <w:rsid w:val="007E3BEA"/>
    <w:rsid w:val="007E4432"/>
    <w:rsid w:val="007E47F4"/>
    <w:rsid w:val="007E4D19"/>
    <w:rsid w:val="007E54D7"/>
    <w:rsid w:val="007E56C8"/>
    <w:rsid w:val="007E581E"/>
    <w:rsid w:val="007E5AAB"/>
    <w:rsid w:val="007E5ED3"/>
    <w:rsid w:val="007E65DF"/>
    <w:rsid w:val="007E69D2"/>
    <w:rsid w:val="007E78FB"/>
    <w:rsid w:val="007E7B9A"/>
    <w:rsid w:val="007E7E16"/>
    <w:rsid w:val="007E7F39"/>
    <w:rsid w:val="007F01B4"/>
    <w:rsid w:val="007F062B"/>
    <w:rsid w:val="007F11B7"/>
    <w:rsid w:val="007F1F47"/>
    <w:rsid w:val="007F255C"/>
    <w:rsid w:val="007F2CE7"/>
    <w:rsid w:val="007F3F7E"/>
    <w:rsid w:val="007F48F8"/>
    <w:rsid w:val="007F521C"/>
    <w:rsid w:val="007F5A3C"/>
    <w:rsid w:val="007F78F3"/>
    <w:rsid w:val="007F7976"/>
    <w:rsid w:val="007F7F4B"/>
    <w:rsid w:val="00800097"/>
    <w:rsid w:val="0080179C"/>
    <w:rsid w:val="00801DDE"/>
    <w:rsid w:val="00801FCC"/>
    <w:rsid w:val="0080204D"/>
    <w:rsid w:val="00802735"/>
    <w:rsid w:val="00803909"/>
    <w:rsid w:val="00803A44"/>
    <w:rsid w:val="00804229"/>
    <w:rsid w:val="008042A5"/>
    <w:rsid w:val="00804B53"/>
    <w:rsid w:val="00804E5E"/>
    <w:rsid w:val="008060B1"/>
    <w:rsid w:val="0080626B"/>
    <w:rsid w:val="00806BF4"/>
    <w:rsid w:val="00806CB2"/>
    <w:rsid w:val="00806DC0"/>
    <w:rsid w:val="00806EDF"/>
    <w:rsid w:val="008073BC"/>
    <w:rsid w:val="0081004B"/>
    <w:rsid w:val="0081021A"/>
    <w:rsid w:val="0081061A"/>
    <w:rsid w:val="00811445"/>
    <w:rsid w:val="008117F0"/>
    <w:rsid w:val="00811C30"/>
    <w:rsid w:val="00812A00"/>
    <w:rsid w:val="0081304A"/>
    <w:rsid w:val="0081457C"/>
    <w:rsid w:val="008157A9"/>
    <w:rsid w:val="0081610E"/>
    <w:rsid w:val="008170A4"/>
    <w:rsid w:val="008174FC"/>
    <w:rsid w:val="00817966"/>
    <w:rsid w:val="00821734"/>
    <w:rsid w:val="00822196"/>
    <w:rsid w:val="008227FE"/>
    <w:rsid w:val="00822F3B"/>
    <w:rsid w:val="0082305E"/>
    <w:rsid w:val="008234B9"/>
    <w:rsid w:val="0082468F"/>
    <w:rsid w:val="00825747"/>
    <w:rsid w:val="0082590C"/>
    <w:rsid w:val="00825DD7"/>
    <w:rsid w:val="00826599"/>
    <w:rsid w:val="00826FE0"/>
    <w:rsid w:val="0082702F"/>
    <w:rsid w:val="008270F1"/>
    <w:rsid w:val="008271D8"/>
    <w:rsid w:val="00827D10"/>
    <w:rsid w:val="00827E8F"/>
    <w:rsid w:val="00830636"/>
    <w:rsid w:val="00830A04"/>
    <w:rsid w:val="00830B6B"/>
    <w:rsid w:val="00830E64"/>
    <w:rsid w:val="00830EA9"/>
    <w:rsid w:val="008311F8"/>
    <w:rsid w:val="00831230"/>
    <w:rsid w:val="008318D9"/>
    <w:rsid w:val="00831D70"/>
    <w:rsid w:val="008323EC"/>
    <w:rsid w:val="00832753"/>
    <w:rsid w:val="00832EB4"/>
    <w:rsid w:val="0083306A"/>
    <w:rsid w:val="0083566B"/>
    <w:rsid w:val="00835DEC"/>
    <w:rsid w:val="0083636D"/>
    <w:rsid w:val="008367F3"/>
    <w:rsid w:val="00836C48"/>
    <w:rsid w:val="0083724D"/>
    <w:rsid w:val="00841258"/>
    <w:rsid w:val="00841B37"/>
    <w:rsid w:val="00842735"/>
    <w:rsid w:val="0084276A"/>
    <w:rsid w:val="00842B9B"/>
    <w:rsid w:val="00842CC1"/>
    <w:rsid w:val="00843256"/>
    <w:rsid w:val="008433A5"/>
    <w:rsid w:val="008435B1"/>
    <w:rsid w:val="00843CA8"/>
    <w:rsid w:val="00843FCC"/>
    <w:rsid w:val="00844432"/>
    <w:rsid w:val="00844676"/>
    <w:rsid w:val="008453DF"/>
    <w:rsid w:val="00845DE9"/>
    <w:rsid w:val="00846256"/>
    <w:rsid w:val="008465F9"/>
    <w:rsid w:val="0084694E"/>
    <w:rsid w:val="008469DA"/>
    <w:rsid w:val="00846A91"/>
    <w:rsid w:val="008473EE"/>
    <w:rsid w:val="00847C9E"/>
    <w:rsid w:val="00850D6D"/>
    <w:rsid w:val="00850E06"/>
    <w:rsid w:val="008519A1"/>
    <w:rsid w:val="00852A2E"/>
    <w:rsid w:val="0085331D"/>
    <w:rsid w:val="00854513"/>
    <w:rsid w:val="008556F2"/>
    <w:rsid w:val="00855BD7"/>
    <w:rsid w:val="00856060"/>
    <w:rsid w:val="00857218"/>
    <w:rsid w:val="008603DF"/>
    <w:rsid w:val="008618AE"/>
    <w:rsid w:val="008618DC"/>
    <w:rsid w:val="00861A9A"/>
    <w:rsid w:val="00861D08"/>
    <w:rsid w:val="00862C72"/>
    <w:rsid w:val="00862E1D"/>
    <w:rsid w:val="00862E9B"/>
    <w:rsid w:val="008633FF"/>
    <w:rsid w:val="00863462"/>
    <w:rsid w:val="0086559C"/>
    <w:rsid w:val="008655E4"/>
    <w:rsid w:val="00866F44"/>
    <w:rsid w:val="0086731B"/>
    <w:rsid w:val="00867F30"/>
    <w:rsid w:val="00871033"/>
    <w:rsid w:val="0087195E"/>
    <w:rsid w:val="00873E83"/>
    <w:rsid w:val="00874062"/>
    <w:rsid w:val="0087463E"/>
    <w:rsid w:val="00874B74"/>
    <w:rsid w:val="00874ED6"/>
    <w:rsid w:val="00875A37"/>
    <w:rsid w:val="00876556"/>
    <w:rsid w:val="008772D5"/>
    <w:rsid w:val="00877A7F"/>
    <w:rsid w:val="00877AA1"/>
    <w:rsid w:val="008801F4"/>
    <w:rsid w:val="00880A3E"/>
    <w:rsid w:val="00880C0D"/>
    <w:rsid w:val="00881157"/>
    <w:rsid w:val="0088161D"/>
    <w:rsid w:val="008818ED"/>
    <w:rsid w:val="008822F6"/>
    <w:rsid w:val="00882465"/>
    <w:rsid w:val="00882973"/>
    <w:rsid w:val="00882B76"/>
    <w:rsid w:val="00883213"/>
    <w:rsid w:val="00883E45"/>
    <w:rsid w:val="0088417E"/>
    <w:rsid w:val="008843D9"/>
    <w:rsid w:val="00885B94"/>
    <w:rsid w:val="008868D5"/>
    <w:rsid w:val="00886A98"/>
    <w:rsid w:val="00887608"/>
    <w:rsid w:val="008903F6"/>
    <w:rsid w:val="00890886"/>
    <w:rsid w:val="008916A4"/>
    <w:rsid w:val="0089188F"/>
    <w:rsid w:val="00893115"/>
    <w:rsid w:val="008944A1"/>
    <w:rsid w:val="00894E32"/>
    <w:rsid w:val="0089671E"/>
    <w:rsid w:val="00896E52"/>
    <w:rsid w:val="0089737C"/>
    <w:rsid w:val="00897DB5"/>
    <w:rsid w:val="008A004A"/>
    <w:rsid w:val="008A11E2"/>
    <w:rsid w:val="008A12CF"/>
    <w:rsid w:val="008A1634"/>
    <w:rsid w:val="008A17B5"/>
    <w:rsid w:val="008A18A1"/>
    <w:rsid w:val="008A1BE6"/>
    <w:rsid w:val="008A20B1"/>
    <w:rsid w:val="008A212D"/>
    <w:rsid w:val="008A24B0"/>
    <w:rsid w:val="008A32AE"/>
    <w:rsid w:val="008A3F1A"/>
    <w:rsid w:val="008A3FCF"/>
    <w:rsid w:val="008A41ED"/>
    <w:rsid w:val="008A4E41"/>
    <w:rsid w:val="008A5BCA"/>
    <w:rsid w:val="008A5EAC"/>
    <w:rsid w:val="008A61B9"/>
    <w:rsid w:val="008A695C"/>
    <w:rsid w:val="008A6AB3"/>
    <w:rsid w:val="008A74AE"/>
    <w:rsid w:val="008A7AAB"/>
    <w:rsid w:val="008A7C5C"/>
    <w:rsid w:val="008B0A52"/>
    <w:rsid w:val="008B0B7F"/>
    <w:rsid w:val="008B16E4"/>
    <w:rsid w:val="008B20D5"/>
    <w:rsid w:val="008B223F"/>
    <w:rsid w:val="008B2760"/>
    <w:rsid w:val="008B31C5"/>
    <w:rsid w:val="008B3DC8"/>
    <w:rsid w:val="008B4228"/>
    <w:rsid w:val="008B4657"/>
    <w:rsid w:val="008B48F4"/>
    <w:rsid w:val="008B4C7E"/>
    <w:rsid w:val="008B4EC5"/>
    <w:rsid w:val="008B50F2"/>
    <w:rsid w:val="008B5210"/>
    <w:rsid w:val="008B6E0B"/>
    <w:rsid w:val="008B6EDD"/>
    <w:rsid w:val="008B7859"/>
    <w:rsid w:val="008B7E9E"/>
    <w:rsid w:val="008C0316"/>
    <w:rsid w:val="008C05F1"/>
    <w:rsid w:val="008C218B"/>
    <w:rsid w:val="008C2DE6"/>
    <w:rsid w:val="008C311D"/>
    <w:rsid w:val="008C3C06"/>
    <w:rsid w:val="008C5437"/>
    <w:rsid w:val="008C5938"/>
    <w:rsid w:val="008C59EE"/>
    <w:rsid w:val="008C6917"/>
    <w:rsid w:val="008C6A3C"/>
    <w:rsid w:val="008C6B9C"/>
    <w:rsid w:val="008C6DD8"/>
    <w:rsid w:val="008C7306"/>
    <w:rsid w:val="008C764B"/>
    <w:rsid w:val="008C7B45"/>
    <w:rsid w:val="008D00FC"/>
    <w:rsid w:val="008D01FD"/>
    <w:rsid w:val="008D0383"/>
    <w:rsid w:val="008D16EB"/>
    <w:rsid w:val="008D17C0"/>
    <w:rsid w:val="008D18AD"/>
    <w:rsid w:val="008D1AFC"/>
    <w:rsid w:val="008D1F53"/>
    <w:rsid w:val="008D2057"/>
    <w:rsid w:val="008D28A6"/>
    <w:rsid w:val="008D3BDD"/>
    <w:rsid w:val="008D3D0C"/>
    <w:rsid w:val="008D3D7F"/>
    <w:rsid w:val="008D5500"/>
    <w:rsid w:val="008D6046"/>
    <w:rsid w:val="008D6502"/>
    <w:rsid w:val="008D66D4"/>
    <w:rsid w:val="008D752C"/>
    <w:rsid w:val="008D7794"/>
    <w:rsid w:val="008D7CAA"/>
    <w:rsid w:val="008E0B5F"/>
    <w:rsid w:val="008E0B8A"/>
    <w:rsid w:val="008E0C75"/>
    <w:rsid w:val="008E0DFC"/>
    <w:rsid w:val="008E15ED"/>
    <w:rsid w:val="008E1E18"/>
    <w:rsid w:val="008E2DC7"/>
    <w:rsid w:val="008E2E28"/>
    <w:rsid w:val="008E4757"/>
    <w:rsid w:val="008E5B1C"/>
    <w:rsid w:val="008E5D54"/>
    <w:rsid w:val="008E6663"/>
    <w:rsid w:val="008E6BE5"/>
    <w:rsid w:val="008E6D8C"/>
    <w:rsid w:val="008E72F8"/>
    <w:rsid w:val="008E7734"/>
    <w:rsid w:val="008E77A7"/>
    <w:rsid w:val="008E77CC"/>
    <w:rsid w:val="008E7D6B"/>
    <w:rsid w:val="008F08E8"/>
    <w:rsid w:val="008F0B3A"/>
    <w:rsid w:val="008F0B5B"/>
    <w:rsid w:val="008F0F5B"/>
    <w:rsid w:val="008F1BF2"/>
    <w:rsid w:val="008F29CE"/>
    <w:rsid w:val="008F2A7F"/>
    <w:rsid w:val="008F308D"/>
    <w:rsid w:val="008F3298"/>
    <w:rsid w:val="008F3470"/>
    <w:rsid w:val="008F3679"/>
    <w:rsid w:val="008F4086"/>
    <w:rsid w:val="008F46C0"/>
    <w:rsid w:val="008F48B8"/>
    <w:rsid w:val="008F4B60"/>
    <w:rsid w:val="008F4C1B"/>
    <w:rsid w:val="008F4F1E"/>
    <w:rsid w:val="008F6E8C"/>
    <w:rsid w:val="008F73FA"/>
    <w:rsid w:val="008F7730"/>
    <w:rsid w:val="008FB489"/>
    <w:rsid w:val="009007B6"/>
    <w:rsid w:val="00900BFA"/>
    <w:rsid w:val="00900E71"/>
    <w:rsid w:val="0090189E"/>
    <w:rsid w:val="00901CEB"/>
    <w:rsid w:val="009021F5"/>
    <w:rsid w:val="0090350C"/>
    <w:rsid w:val="009036DF"/>
    <w:rsid w:val="0090382C"/>
    <w:rsid w:val="00903FDC"/>
    <w:rsid w:val="00904207"/>
    <w:rsid w:val="0090447A"/>
    <w:rsid w:val="009048A4"/>
    <w:rsid w:val="00904E7E"/>
    <w:rsid w:val="009057AF"/>
    <w:rsid w:val="00905BFB"/>
    <w:rsid w:val="009064EA"/>
    <w:rsid w:val="009066E0"/>
    <w:rsid w:val="00907885"/>
    <w:rsid w:val="00907CE1"/>
    <w:rsid w:val="00907FF4"/>
    <w:rsid w:val="009106C8"/>
    <w:rsid w:val="00910C56"/>
    <w:rsid w:val="00911439"/>
    <w:rsid w:val="00911C93"/>
    <w:rsid w:val="00912B1E"/>
    <w:rsid w:val="00912C42"/>
    <w:rsid w:val="00913071"/>
    <w:rsid w:val="009130CB"/>
    <w:rsid w:val="00913E30"/>
    <w:rsid w:val="009141BA"/>
    <w:rsid w:val="0091531E"/>
    <w:rsid w:val="00915583"/>
    <w:rsid w:val="00915A51"/>
    <w:rsid w:val="00917061"/>
    <w:rsid w:val="009175F3"/>
    <w:rsid w:val="009201D3"/>
    <w:rsid w:val="00920A97"/>
    <w:rsid w:val="00921078"/>
    <w:rsid w:val="00921335"/>
    <w:rsid w:val="00921EEC"/>
    <w:rsid w:val="00922032"/>
    <w:rsid w:val="00922A4C"/>
    <w:rsid w:val="00922A76"/>
    <w:rsid w:val="00922D2D"/>
    <w:rsid w:val="00923A8C"/>
    <w:rsid w:val="00923ACC"/>
    <w:rsid w:val="00924B1E"/>
    <w:rsid w:val="00924F56"/>
    <w:rsid w:val="0092576A"/>
    <w:rsid w:val="00925AB1"/>
    <w:rsid w:val="00925F80"/>
    <w:rsid w:val="00926617"/>
    <w:rsid w:val="00926958"/>
    <w:rsid w:val="00926AFD"/>
    <w:rsid w:val="00927432"/>
    <w:rsid w:val="00927E96"/>
    <w:rsid w:val="009305B2"/>
    <w:rsid w:val="00930710"/>
    <w:rsid w:val="009317B0"/>
    <w:rsid w:val="00932346"/>
    <w:rsid w:val="0093247C"/>
    <w:rsid w:val="00932D6C"/>
    <w:rsid w:val="00933C88"/>
    <w:rsid w:val="00934359"/>
    <w:rsid w:val="00934A67"/>
    <w:rsid w:val="00934B13"/>
    <w:rsid w:val="009352BB"/>
    <w:rsid w:val="009361B8"/>
    <w:rsid w:val="00936DCC"/>
    <w:rsid w:val="009372EF"/>
    <w:rsid w:val="00937381"/>
    <w:rsid w:val="00937F68"/>
    <w:rsid w:val="00942090"/>
    <w:rsid w:val="0094251E"/>
    <w:rsid w:val="009431D8"/>
    <w:rsid w:val="00943815"/>
    <w:rsid w:val="00943A0D"/>
    <w:rsid w:val="00944518"/>
    <w:rsid w:val="00944641"/>
    <w:rsid w:val="009448C5"/>
    <w:rsid w:val="00944B41"/>
    <w:rsid w:val="00944E80"/>
    <w:rsid w:val="0094512F"/>
    <w:rsid w:val="00945BD1"/>
    <w:rsid w:val="009464FA"/>
    <w:rsid w:val="00947AD4"/>
    <w:rsid w:val="00947C90"/>
    <w:rsid w:val="009509D8"/>
    <w:rsid w:val="00950DB6"/>
    <w:rsid w:val="00951437"/>
    <w:rsid w:val="0095173C"/>
    <w:rsid w:val="00951FEC"/>
    <w:rsid w:val="00952610"/>
    <w:rsid w:val="009535D1"/>
    <w:rsid w:val="00953FE8"/>
    <w:rsid w:val="00954B53"/>
    <w:rsid w:val="00956195"/>
    <w:rsid w:val="00956D2D"/>
    <w:rsid w:val="009572E2"/>
    <w:rsid w:val="00957959"/>
    <w:rsid w:val="009579B3"/>
    <w:rsid w:val="00957AA2"/>
    <w:rsid w:val="00957BD0"/>
    <w:rsid w:val="00960150"/>
    <w:rsid w:val="009605AC"/>
    <w:rsid w:val="00960DBC"/>
    <w:rsid w:val="00960E36"/>
    <w:rsid w:val="00960E56"/>
    <w:rsid w:val="009618B4"/>
    <w:rsid w:val="0096245C"/>
    <w:rsid w:val="0096313A"/>
    <w:rsid w:val="0096398F"/>
    <w:rsid w:val="00963D62"/>
    <w:rsid w:val="0096485F"/>
    <w:rsid w:val="00964906"/>
    <w:rsid w:val="009649A3"/>
    <w:rsid w:val="00964C73"/>
    <w:rsid w:val="009653D8"/>
    <w:rsid w:val="00965409"/>
    <w:rsid w:val="00965F55"/>
    <w:rsid w:val="00966835"/>
    <w:rsid w:val="00966F84"/>
    <w:rsid w:val="0097080C"/>
    <w:rsid w:val="00970943"/>
    <w:rsid w:val="00970C86"/>
    <w:rsid w:val="00971A11"/>
    <w:rsid w:val="0097237E"/>
    <w:rsid w:val="00973520"/>
    <w:rsid w:val="0097360E"/>
    <w:rsid w:val="009738CD"/>
    <w:rsid w:val="0097525F"/>
    <w:rsid w:val="009764AE"/>
    <w:rsid w:val="00976B14"/>
    <w:rsid w:val="0097705B"/>
    <w:rsid w:val="0097761A"/>
    <w:rsid w:val="00981397"/>
    <w:rsid w:val="009815D7"/>
    <w:rsid w:val="00981FFB"/>
    <w:rsid w:val="0098237E"/>
    <w:rsid w:val="00982778"/>
    <w:rsid w:val="0098399A"/>
    <w:rsid w:val="00983AEF"/>
    <w:rsid w:val="009847C8"/>
    <w:rsid w:val="00984D6B"/>
    <w:rsid w:val="00984F72"/>
    <w:rsid w:val="00984FE9"/>
    <w:rsid w:val="00985750"/>
    <w:rsid w:val="00985971"/>
    <w:rsid w:val="00985A21"/>
    <w:rsid w:val="00985ACE"/>
    <w:rsid w:val="00985B4D"/>
    <w:rsid w:val="00985E89"/>
    <w:rsid w:val="00985F6F"/>
    <w:rsid w:val="0098688F"/>
    <w:rsid w:val="00986DDB"/>
    <w:rsid w:val="0098700F"/>
    <w:rsid w:val="00987290"/>
    <w:rsid w:val="00987459"/>
    <w:rsid w:val="0098745A"/>
    <w:rsid w:val="00987D9D"/>
    <w:rsid w:val="00987FFA"/>
    <w:rsid w:val="009906CB"/>
    <w:rsid w:val="00990E3F"/>
    <w:rsid w:val="00991850"/>
    <w:rsid w:val="00991F79"/>
    <w:rsid w:val="009923B9"/>
    <w:rsid w:val="0099349B"/>
    <w:rsid w:val="00993750"/>
    <w:rsid w:val="009950BD"/>
    <w:rsid w:val="009950FB"/>
    <w:rsid w:val="00995562"/>
    <w:rsid w:val="00995864"/>
    <w:rsid w:val="00996944"/>
    <w:rsid w:val="009979AD"/>
    <w:rsid w:val="00997A9A"/>
    <w:rsid w:val="009A041A"/>
    <w:rsid w:val="009A0DA6"/>
    <w:rsid w:val="009A134E"/>
    <w:rsid w:val="009A1898"/>
    <w:rsid w:val="009A1CE4"/>
    <w:rsid w:val="009A28B5"/>
    <w:rsid w:val="009A29E0"/>
    <w:rsid w:val="009A2B41"/>
    <w:rsid w:val="009A2D77"/>
    <w:rsid w:val="009A2F18"/>
    <w:rsid w:val="009A3199"/>
    <w:rsid w:val="009A37CD"/>
    <w:rsid w:val="009A3B65"/>
    <w:rsid w:val="009A3F42"/>
    <w:rsid w:val="009A48BD"/>
    <w:rsid w:val="009A50AB"/>
    <w:rsid w:val="009A5454"/>
    <w:rsid w:val="009A5AD8"/>
    <w:rsid w:val="009A5BF8"/>
    <w:rsid w:val="009A5C67"/>
    <w:rsid w:val="009B059A"/>
    <w:rsid w:val="009B0A14"/>
    <w:rsid w:val="009B0A24"/>
    <w:rsid w:val="009B0A8A"/>
    <w:rsid w:val="009B0A95"/>
    <w:rsid w:val="009B0E63"/>
    <w:rsid w:val="009B0E91"/>
    <w:rsid w:val="009B121E"/>
    <w:rsid w:val="009B2C50"/>
    <w:rsid w:val="009B2DAC"/>
    <w:rsid w:val="009B2F29"/>
    <w:rsid w:val="009B4702"/>
    <w:rsid w:val="009B4C0A"/>
    <w:rsid w:val="009B5638"/>
    <w:rsid w:val="009B56A6"/>
    <w:rsid w:val="009B62E8"/>
    <w:rsid w:val="009B6A6E"/>
    <w:rsid w:val="009B76FE"/>
    <w:rsid w:val="009C0A89"/>
    <w:rsid w:val="009C1411"/>
    <w:rsid w:val="009C14E2"/>
    <w:rsid w:val="009C1684"/>
    <w:rsid w:val="009C1B3B"/>
    <w:rsid w:val="009C2B62"/>
    <w:rsid w:val="009C2D78"/>
    <w:rsid w:val="009C3117"/>
    <w:rsid w:val="009C316E"/>
    <w:rsid w:val="009C3516"/>
    <w:rsid w:val="009C3578"/>
    <w:rsid w:val="009C3A00"/>
    <w:rsid w:val="009C3DAF"/>
    <w:rsid w:val="009C3E01"/>
    <w:rsid w:val="009C418D"/>
    <w:rsid w:val="009C426E"/>
    <w:rsid w:val="009C445B"/>
    <w:rsid w:val="009C4F11"/>
    <w:rsid w:val="009C580D"/>
    <w:rsid w:val="009C6B6B"/>
    <w:rsid w:val="009C7ABC"/>
    <w:rsid w:val="009D005B"/>
    <w:rsid w:val="009D08E6"/>
    <w:rsid w:val="009D12CD"/>
    <w:rsid w:val="009D1601"/>
    <w:rsid w:val="009D1971"/>
    <w:rsid w:val="009D1A47"/>
    <w:rsid w:val="009D2008"/>
    <w:rsid w:val="009D215B"/>
    <w:rsid w:val="009D22E7"/>
    <w:rsid w:val="009D31EE"/>
    <w:rsid w:val="009D3FF8"/>
    <w:rsid w:val="009D4394"/>
    <w:rsid w:val="009D4862"/>
    <w:rsid w:val="009D4EF6"/>
    <w:rsid w:val="009D6A3A"/>
    <w:rsid w:val="009D6AD6"/>
    <w:rsid w:val="009D6AE7"/>
    <w:rsid w:val="009D6B5B"/>
    <w:rsid w:val="009D71AD"/>
    <w:rsid w:val="009D737E"/>
    <w:rsid w:val="009D7801"/>
    <w:rsid w:val="009D7D73"/>
    <w:rsid w:val="009E122A"/>
    <w:rsid w:val="009E14D5"/>
    <w:rsid w:val="009E1BA0"/>
    <w:rsid w:val="009E2289"/>
    <w:rsid w:val="009E22EF"/>
    <w:rsid w:val="009E2B2D"/>
    <w:rsid w:val="009E2DDD"/>
    <w:rsid w:val="009E30EE"/>
    <w:rsid w:val="009E3739"/>
    <w:rsid w:val="009E38B3"/>
    <w:rsid w:val="009E46E8"/>
    <w:rsid w:val="009E4E5C"/>
    <w:rsid w:val="009E6724"/>
    <w:rsid w:val="009E7CA6"/>
    <w:rsid w:val="009F024E"/>
    <w:rsid w:val="009F0B88"/>
    <w:rsid w:val="009F0C3F"/>
    <w:rsid w:val="009F0C62"/>
    <w:rsid w:val="009F0DAB"/>
    <w:rsid w:val="009F1497"/>
    <w:rsid w:val="009F1F41"/>
    <w:rsid w:val="009F217A"/>
    <w:rsid w:val="009F2BFC"/>
    <w:rsid w:val="009F3392"/>
    <w:rsid w:val="009F3A2F"/>
    <w:rsid w:val="009F44CA"/>
    <w:rsid w:val="009F47B8"/>
    <w:rsid w:val="009F500E"/>
    <w:rsid w:val="009F5AD8"/>
    <w:rsid w:val="009F6CE2"/>
    <w:rsid w:val="009F7B88"/>
    <w:rsid w:val="00A006CB"/>
    <w:rsid w:val="00A0072E"/>
    <w:rsid w:val="00A013A3"/>
    <w:rsid w:val="00A01553"/>
    <w:rsid w:val="00A01581"/>
    <w:rsid w:val="00A015D2"/>
    <w:rsid w:val="00A01AA6"/>
    <w:rsid w:val="00A01B3C"/>
    <w:rsid w:val="00A027F0"/>
    <w:rsid w:val="00A0327C"/>
    <w:rsid w:val="00A04242"/>
    <w:rsid w:val="00A04EAD"/>
    <w:rsid w:val="00A055F2"/>
    <w:rsid w:val="00A061A4"/>
    <w:rsid w:val="00A06EEA"/>
    <w:rsid w:val="00A07095"/>
    <w:rsid w:val="00A072DB"/>
    <w:rsid w:val="00A07710"/>
    <w:rsid w:val="00A07797"/>
    <w:rsid w:val="00A07BA2"/>
    <w:rsid w:val="00A101B1"/>
    <w:rsid w:val="00A11045"/>
    <w:rsid w:val="00A1188F"/>
    <w:rsid w:val="00A11943"/>
    <w:rsid w:val="00A11E84"/>
    <w:rsid w:val="00A120C0"/>
    <w:rsid w:val="00A126CF"/>
    <w:rsid w:val="00A13177"/>
    <w:rsid w:val="00A13A13"/>
    <w:rsid w:val="00A150ED"/>
    <w:rsid w:val="00A15141"/>
    <w:rsid w:val="00A157D5"/>
    <w:rsid w:val="00A15A9C"/>
    <w:rsid w:val="00A163C2"/>
    <w:rsid w:val="00A16725"/>
    <w:rsid w:val="00A16F34"/>
    <w:rsid w:val="00A17862"/>
    <w:rsid w:val="00A17F53"/>
    <w:rsid w:val="00A203DA"/>
    <w:rsid w:val="00A20E8D"/>
    <w:rsid w:val="00A20EB8"/>
    <w:rsid w:val="00A22383"/>
    <w:rsid w:val="00A22B8B"/>
    <w:rsid w:val="00A22D58"/>
    <w:rsid w:val="00A22DB7"/>
    <w:rsid w:val="00A23036"/>
    <w:rsid w:val="00A23BDC"/>
    <w:rsid w:val="00A24AFE"/>
    <w:rsid w:val="00A24C5D"/>
    <w:rsid w:val="00A24FF6"/>
    <w:rsid w:val="00A251A5"/>
    <w:rsid w:val="00A2522F"/>
    <w:rsid w:val="00A25FE9"/>
    <w:rsid w:val="00A268DC"/>
    <w:rsid w:val="00A26DB5"/>
    <w:rsid w:val="00A27147"/>
    <w:rsid w:val="00A27A35"/>
    <w:rsid w:val="00A2A7A4"/>
    <w:rsid w:val="00A316F6"/>
    <w:rsid w:val="00A3180D"/>
    <w:rsid w:val="00A31DE6"/>
    <w:rsid w:val="00A326AA"/>
    <w:rsid w:val="00A32EAE"/>
    <w:rsid w:val="00A3314B"/>
    <w:rsid w:val="00A33858"/>
    <w:rsid w:val="00A3387F"/>
    <w:rsid w:val="00A3390C"/>
    <w:rsid w:val="00A33F0B"/>
    <w:rsid w:val="00A343AC"/>
    <w:rsid w:val="00A34977"/>
    <w:rsid w:val="00A34EC9"/>
    <w:rsid w:val="00A35361"/>
    <w:rsid w:val="00A35AC7"/>
    <w:rsid w:val="00A35E25"/>
    <w:rsid w:val="00A36080"/>
    <w:rsid w:val="00A3630D"/>
    <w:rsid w:val="00A363DA"/>
    <w:rsid w:val="00A36B04"/>
    <w:rsid w:val="00A37275"/>
    <w:rsid w:val="00A37384"/>
    <w:rsid w:val="00A37C0B"/>
    <w:rsid w:val="00A4055F"/>
    <w:rsid w:val="00A419ED"/>
    <w:rsid w:val="00A41F7B"/>
    <w:rsid w:val="00A425FC"/>
    <w:rsid w:val="00A42BF8"/>
    <w:rsid w:val="00A435C5"/>
    <w:rsid w:val="00A43628"/>
    <w:rsid w:val="00A444A3"/>
    <w:rsid w:val="00A44A59"/>
    <w:rsid w:val="00A4575B"/>
    <w:rsid w:val="00A45FA2"/>
    <w:rsid w:val="00A46AE8"/>
    <w:rsid w:val="00A46C91"/>
    <w:rsid w:val="00A470F4"/>
    <w:rsid w:val="00A47120"/>
    <w:rsid w:val="00A50446"/>
    <w:rsid w:val="00A520BB"/>
    <w:rsid w:val="00A53C90"/>
    <w:rsid w:val="00A53E66"/>
    <w:rsid w:val="00A544DF"/>
    <w:rsid w:val="00A54875"/>
    <w:rsid w:val="00A54C8F"/>
    <w:rsid w:val="00A5594A"/>
    <w:rsid w:val="00A55B20"/>
    <w:rsid w:val="00A55D22"/>
    <w:rsid w:val="00A55E4E"/>
    <w:rsid w:val="00A55EEB"/>
    <w:rsid w:val="00A56496"/>
    <w:rsid w:val="00A5657C"/>
    <w:rsid w:val="00A56581"/>
    <w:rsid w:val="00A56B82"/>
    <w:rsid w:val="00A56F6C"/>
    <w:rsid w:val="00A57839"/>
    <w:rsid w:val="00A57890"/>
    <w:rsid w:val="00A57B4E"/>
    <w:rsid w:val="00A57B7A"/>
    <w:rsid w:val="00A601BB"/>
    <w:rsid w:val="00A60291"/>
    <w:rsid w:val="00A61283"/>
    <w:rsid w:val="00A6136B"/>
    <w:rsid w:val="00A613F9"/>
    <w:rsid w:val="00A6210C"/>
    <w:rsid w:val="00A6219D"/>
    <w:rsid w:val="00A62995"/>
    <w:rsid w:val="00A63C5B"/>
    <w:rsid w:val="00A63F3F"/>
    <w:rsid w:val="00A64217"/>
    <w:rsid w:val="00A646DE"/>
    <w:rsid w:val="00A661D8"/>
    <w:rsid w:val="00A70BD2"/>
    <w:rsid w:val="00A71762"/>
    <w:rsid w:val="00A718EE"/>
    <w:rsid w:val="00A722F4"/>
    <w:rsid w:val="00A72352"/>
    <w:rsid w:val="00A72AE0"/>
    <w:rsid w:val="00A73122"/>
    <w:rsid w:val="00A73E58"/>
    <w:rsid w:val="00A749D1"/>
    <w:rsid w:val="00A74FE3"/>
    <w:rsid w:val="00A765EA"/>
    <w:rsid w:val="00A80062"/>
    <w:rsid w:val="00A8030F"/>
    <w:rsid w:val="00A81243"/>
    <w:rsid w:val="00A81FF4"/>
    <w:rsid w:val="00A83FB1"/>
    <w:rsid w:val="00A841F1"/>
    <w:rsid w:val="00A845EC"/>
    <w:rsid w:val="00A84A56"/>
    <w:rsid w:val="00A8503B"/>
    <w:rsid w:val="00A852B4"/>
    <w:rsid w:val="00A85E51"/>
    <w:rsid w:val="00A90446"/>
    <w:rsid w:val="00A90772"/>
    <w:rsid w:val="00A908FD"/>
    <w:rsid w:val="00A90A98"/>
    <w:rsid w:val="00A913D3"/>
    <w:rsid w:val="00A919B2"/>
    <w:rsid w:val="00A91BED"/>
    <w:rsid w:val="00A91CFD"/>
    <w:rsid w:val="00A92085"/>
    <w:rsid w:val="00A93E74"/>
    <w:rsid w:val="00A9405D"/>
    <w:rsid w:val="00A94190"/>
    <w:rsid w:val="00A9486B"/>
    <w:rsid w:val="00A949A8"/>
    <w:rsid w:val="00A95335"/>
    <w:rsid w:val="00A959B8"/>
    <w:rsid w:val="00A9628B"/>
    <w:rsid w:val="00A96390"/>
    <w:rsid w:val="00A97BB0"/>
    <w:rsid w:val="00A97E50"/>
    <w:rsid w:val="00AA03D7"/>
    <w:rsid w:val="00AA0FD0"/>
    <w:rsid w:val="00AA196D"/>
    <w:rsid w:val="00AA203E"/>
    <w:rsid w:val="00AA220C"/>
    <w:rsid w:val="00AA31FA"/>
    <w:rsid w:val="00AA32BD"/>
    <w:rsid w:val="00AA330B"/>
    <w:rsid w:val="00AA341B"/>
    <w:rsid w:val="00AA359D"/>
    <w:rsid w:val="00AA3C2A"/>
    <w:rsid w:val="00AA3EC4"/>
    <w:rsid w:val="00AA44E8"/>
    <w:rsid w:val="00AA4F8E"/>
    <w:rsid w:val="00AA512E"/>
    <w:rsid w:val="00AA53AC"/>
    <w:rsid w:val="00AA7115"/>
    <w:rsid w:val="00AB0220"/>
    <w:rsid w:val="00AB02D9"/>
    <w:rsid w:val="00AB08F9"/>
    <w:rsid w:val="00AB09D8"/>
    <w:rsid w:val="00AB0F77"/>
    <w:rsid w:val="00AB11D9"/>
    <w:rsid w:val="00AB1D5F"/>
    <w:rsid w:val="00AB1DE9"/>
    <w:rsid w:val="00AB1F9A"/>
    <w:rsid w:val="00AB22BC"/>
    <w:rsid w:val="00AB2458"/>
    <w:rsid w:val="00AB262A"/>
    <w:rsid w:val="00AB2C25"/>
    <w:rsid w:val="00AB33E0"/>
    <w:rsid w:val="00AB373F"/>
    <w:rsid w:val="00AB3A62"/>
    <w:rsid w:val="00AB4B48"/>
    <w:rsid w:val="00AB4FFF"/>
    <w:rsid w:val="00AB55DE"/>
    <w:rsid w:val="00AB5E25"/>
    <w:rsid w:val="00AB656C"/>
    <w:rsid w:val="00AB65D2"/>
    <w:rsid w:val="00AB66B3"/>
    <w:rsid w:val="00AB66BB"/>
    <w:rsid w:val="00AB6821"/>
    <w:rsid w:val="00AB6CFB"/>
    <w:rsid w:val="00AB7224"/>
    <w:rsid w:val="00AC0CBA"/>
    <w:rsid w:val="00AC2460"/>
    <w:rsid w:val="00AC28C8"/>
    <w:rsid w:val="00AC28DE"/>
    <w:rsid w:val="00AC3069"/>
    <w:rsid w:val="00AC3569"/>
    <w:rsid w:val="00AC471C"/>
    <w:rsid w:val="00AC4891"/>
    <w:rsid w:val="00AC4A36"/>
    <w:rsid w:val="00AC5219"/>
    <w:rsid w:val="00AC5817"/>
    <w:rsid w:val="00AC5BEF"/>
    <w:rsid w:val="00AC6596"/>
    <w:rsid w:val="00AC6A1B"/>
    <w:rsid w:val="00AC6CBD"/>
    <w:rsid w:val="00AC6EAB"/>
    <w:rsid w:val="00AC7010"/>
    <w:rsid w:val="00AC7BCB"/>
    <w:rsid w:val="00AD047E"/>
    <w:rsid w:val="00AD14D1"/>
    <w:rsid w:val="00AD1C5E"/>
    <w:rsid w:val="00AD3355"/>
    <w:rsid w:val="00AD376A"/>
    <w:rsid w:val="00AD3808"/>
    <w:rsid w:val="00AD5226"/>
    <w:rsid w:val="00AD54FB"/>
    <w:rsid w:val="00AD5BAE"/>
    <w:rsid w:val="00AD5F2B"/>
    <w:rsid w:val="00AD6003"/>
    <w:rsid w:val="00AD6C7F"/>
    <w:rsid w:val="00AD7380"/>
    <w:rsid w:val="00AD7AC3"/>
    <w:rsid w:val="00AD7E0C"/>
    <w:rsid w:val="00AD7F92"/>
    <w:rsid w:val="00AE0361"/>
    <w:rsid w:val="00AE0817"/>
    <w:rsid w:val="00AE0DF6"/>
    <w:rsid w:val="00AE0F70"/>
    <w:rsid w:val="00AE169A"/>
    <w:rsid w:val="00AE1A19"/>
    <w:rsid w:val="00AE1C64"/>
    <w:rsid w:val="00AE241C"/>
    <w:rsid w:val="00AE2742"/>
    <w:rsid w:val="00AE2E10"/>
    <w:rsid w:val="00AE2E5E"/>
    <w:rsid w:val="00AE3547"/>
    <w:rsid w:val="00AE36E5"/>
    <w:rsid w:val="00AE3C65"/>
    <w:rsid w:val="00AE3E26"/>
    <w:rsid w:val="00AE3EA0"/>
    <w:rsid w:val="00AE3EB9"/>
    <w:rsid w:val="00AE3FAD"/>
    <w:rsid w:val="00AE3FB0"/>
    <w:rsid w:val="00AE79DC"/>
    <w:rsid w:val="00AE7C2D"/>
    <w:rsid w:val="00AF0BC0"/>
    <w:rsid w:val="00AF15C0"/>
    <w:rsid w:val="00AF17BA"/>
    <w:rsid w:val="00AF21E6"/>
    <w:rsid w:val="00AF2224"/>
    <w:rsid w:val="00AF29B6"/>
    <w:rsid w:val="00AF2BB0"/>
    <w:rsid w:val="00AF30C2"/>
    <w:rsid w:val="00AF32BA"/>
    <w:rsid w:val="00AF3650"/>
    <w:rsid w:val="00AF3E65"/>
    <w:rsid w:val="00AF455B"/>
    <w:rsid w:val="00AF4A72"/>
    <w:rsid w:val="00AF4E66"/>
    <w:rsid w:val="00AF5288"/>
    <w:rsid w:val="00AF5B6D"/>
    <w:rsid w:val="00AF5C2D"/>
    <w:rsid w:val="00AF5D31"/>
    <w:rsid w:val="00AF6238"/>
    <w:rsid w:val="00AF655B"/>
    <w:rsid w:val="00AF75E2"/>
    <w:rsid w:val="00AF7B04"/>
    <w:rsid w:val="00B008C0"/>
    <w:rsid w:val="00B01C60"/>
    <w:rsid w:val="00B02532"/>
    <w:rsid w:val="00B02712"/>
    <w:rsid w:val="00B02986"/>
    <w:rsid w:val="00B02E1A"/>
    <w:rsid w:val="00B0302C"/>
    <w:rsid w:val="00B0414C"/>
    <w:rsid w:val="00B044D8"/>
    <w:rsid w:val="00B06151"/>
    <w:rsid w:val="00B06365"/>
    <w:rsid w:val="00B07123"/>
    <w:rsid w:val="00B07528"/>
    <w:rsid w:val="00B11161"/>
    <w:rsid w:val="00B114AF"/>
    <w:rsid w:val="00B114F4"/>
    <w:rsid w:val="00B1155E"/>
    <w:rsid w:val="00B120EB"/>
    <w:rsid w:val="00B12285"/>
    <w:rsid w:val="00B1289A"/>
    <w:rsid w:val="00B12987"/>
    <w:rsid w:val="00B132EB"/>
    <w:rsid w:val="00B13340"/>
    <w:rsid w:val="00B1347D"/>
    <w:rsid w:val="00B13525"/>
    <w:rsid w:val="00B13763"/>
    <w:rsid w:val="00B13897"/>
    <w:rsid w:val="00B13AFF"/>
    <w:rsid w:val="00B141A5"/>
    <w:rsid w:val="00B14544"/>
    <w:rsid w:val="00B1566E"/>
    <w:rsid w:val="00B15685"/>
    <w:rsid w:val="00B15936"/>
    <w:rsid w:val="00B15937"/>
    <w:rsid w:val="00B16820"/>
    <w:rsid w:val="00B177F9"/>
    <w:rsid w:val="00B17C19"/>
    <w:rsid w:val="00B226AC"/>
    <w:rsid w:val="00B233A0"/>
    <w:rsid w:val="00B238B0"/>
    <w:rsid w:val="00B240CE"/>
    <w:rsid w:val="00B24F11"/>
    <w:rsid w:val="00B24F9D"/>
    <w:rsid w:val="00B25132"/>
    <w:rsid w:val="00B2520D"/>
    <w:rsid w:val="00B25BB6"/>
    <w:rsid w:val="00B25F41"/>
    <w:rsid w:val="00B262F8"/>
    <w:rsid w:val="00B27A67"/>
    <w:rsid w:val="00B27B39"/>
    <w:rsid w:val="00B27E78"/>
    <w:rsid w:val="00B316A1"/>
    <w:rsid w:val="00B319BF"/>
    <w:rsid w:val="00B344A6"/>
    <w:rsid w:val="00B3466C"/>
    <w:rsid w:val="00B34E9F"/>
    <w:rsid w:val="00B35540"/>
    <w:rsid w:val="00B35760"/>
    <w:rsid w:val="00B359ED"/>
    <w:rsid w:val="00B35A20"/>
    <w:rsid w:val="00B35BFC"/>
    <w:rsid w:val="00B366A1"/>
    <w:rsid w:val="00B37052"/>
    <w:rsid w:val="00B40CCC"/>
    <w:rsid w:val="00B41431"/>
    <w:rsid w:val="00B42707"/>
    <w:rsid w:val="00B43031"/>
    <w:rsid w:val="00B432A0"/>
    <w:rsid w:val="00B43993"/>
    <w:rsid w:val="00B443A1"/>
    <w:rsid w:val="00B450EE"/>
    <w:rsid w:val="00B455A4"/>
    <w:rsid w:val="00B456A8"/>
    <w:rsid w:val="00B45738"/>
    <w:rsid w:val="00B46D5E"/>
    <w:rsid w:val="00B46FD6"/>
    <w:rsid w:val="00B4720A"/>
    <w:rsid w:val="00B50716"/>
    <w:rsid w:val="00B50FC5"/>
    <w:rsid w:val="00B51215"/>
    <w:rsid w:val="00B515D7"/>
    <w:rsid w:val="00B52DCE"/>
    <w:rsid w:val="00B53E63"/>
    <w:rsid w:val="00B554FD"/>
    <w:rsid w:val="00B55F78"/>
    <w:rsid w:val="00B561E8"/>
    <w:rsid w:val="00B56713"/>
    <w:rsid w:val="00B57549"/>
    <w:rsid w:val="00B60945"/>
    <w:rsid w:val="00B60A7D"/>
    <w:rsid w:val="00B61799"/>
    <w:rsid w:val="00B627B3"/>
    <w:rsid w:val="00B64B60"/>
    <w:rsid w:val="00B64C19"/>
    <w:rsid w:val="00B655A7"/>
    <w:rsid w:val="00B65B31"/>
    <w:rsid w:val="00B663B8"/>
    <w:rsid w:val="00B664AF"/>
    <w:rsid w:val="00B67391"/>
    <w:rsid w:val="00B67412"/>
    <w:rsid w:val="00B67970"/>
    <w:rsid w:val="00B67996"/>
    <w:rsid w:val="00B67A54"/>
    <w:rsid w:val="00B7021E"/>
    <w:rsid w:val="00B70A19"/>
    <w:rsid w:val="00B70DB6"/>
    <w:rsid w:val="00B712C9"/>
    <w:rsid w:val="00B7149C"/>
    <w:rsid w:val="00B71636"/>
    <w:rsid w:val="00B7199B"/>
    <w:rsid w:val="00B71D5E"/>
    <w:rsid w:val="00B720D3"/>
    <w:rsid w:val="00B7232F"/>
    <w:rsid w:val="00B72721"/>
    <w:rsid w:val="00B7286F"/>
    <w:rsid w:val="00B72C7B"/>
    <w:rsid w:val="00B7431E"/>
    <w:rsid w:val="00B74E47"/>
    <w:rsid w:val="00B75119"/>
    <w:rsid w:val="00B75136"/>
    <w:rsid w:val="00B768E2"/>
    <w:rsid w:val="00B769AD"/>
    <w:rsid w:val="00B76D7F"/>
    <w:rsid w:val="00B7728C"/>
    <w:rsid w:val="00B77A70"/>
    <w:rsid w:val="00B77AAF"/>
    <w:rsid w:val="00B80011"/>
    <w:rsid w:val="00B81025"/>
    <w:rsid w:val="00B810E8"/>
    <w:rsid w:val="00B81D11"/>
    <w:rsid w:val="00B8237D"/>
    <w:rsid w:val="00B82F46"/>
    <w:rsid w:val="00B831E7"/>
    <w:rsid w:val="00B8350E"/>
    <w:rsid w:val="00B83B70"/>
    <w:rsid w:val="00B83FD1"/>
    <w:rsid w:val="00B83FFE"/>
    <w:rsid w:val="00B85438"/>
    <w:rsid w:val="00B85D93"/>
    <w:rsid w:val="00B863D9"/>
    <w:rsid w:val="00B87887"/>
    <w:rsid w:val="00B87947"/>
    <w:rsid w:val="00B87BC2"/>
    <w:rsid w:val="00B90559"/>
    <w:rsid w:val="00B905EC"/>
    <w:rsid w:val="00B90624"/>
    <w:rsid w:val="00B90956"/>
    <w:rsid w:val="00B90C10"/>
    <w:rsid w:val="00B9128B"/>
    <w:rsid w:val="00B919C4"/>
    <w:rsid w:val="00B9246F"/>
    <w:rsid w:val="00B9252C"/>
    <w:rsid w:val="00B92A35"/>
    <w:rsid w:val="00B92B02"/>
    <w:rsid w:val="00B92F9C"/>
    <w:rsid w:val="00B9321D"/>
    <w:rsid w:val="00B93D26"/>
    <w:rsid w:val="00B9498B"/>
    <w:rsid w:val="00B94C18"/>
    <w:rsid w:val="00B94FF2"/>
    <w:rsid w:val="00B951B1"/>
    <w:rsid w:val="00B95B1D"/>
    <w:rsid w:val="00B9618B"/>
    <w:rsid w:val="00B961C0"/>
    <w:rsid w:val="00B96277"/>
    <w:rsid w:val="00B96663"/>
    <w:rsid w:val="00B96EAE"/>
    <w:rsid w:val="00B96FF1"/>
    <w:rsid w:val="00B979BD"/>
    <w:rsid w:val="00B97A23"/>
    <w:rsid w:val="00BA011A"/>
    <w:rsid w:val="00BA12EA"/>
    <w:rsid w:val="00BA1A6F"/>
    <w:rsid w:val="00BA1AE8"/>
    <w:rsid w:val="00BA1C04"/>
    <w:rsid w:val="00BA3F82"/>
    <w:rsid w:val="00BA453D"/>
    <w:rsid w:val="00BA461A"/>
    <w:rsid w:val="00BA4A84"/>
    <w:rsid w:val="00BA4C9A"/>
    <w:rsid w:val="00BA508B"/>
    <w:rsid w:val="00BA53B5"/>
    <w:rsid w:val="00BA68DB"/>
    <w:rsid w:val="00BA7ABE"/>
    <w:rsid w:val="00BA7E85"/>
    <w:rsid w:val="00BA7F27"/>
    <w:rsid w:val="00BA7FA1"/>
    <w:rsid w:val="00BB0452"/>
    <w:rsid w:val="00BB0522"/>
    <w:rsid w:val="00BB056A"/>
    <w:rsid w:val="00BB06CB"/>
    <w:rsid w:val="00BB0A71"/>
    <w:rsid w:val="00BB1911"/>
    <w:rsid w:val="00BB201E"/>
    <w:rsid w:val="00BB2B5A"/>
    <w:rsid w:val="00BB32EB"/>
    <w:rsid w:val="00BB3E2D"/>
    <w:rsid w:val="00BB3E77"/>
    <w:rsid w:val="00BB4275"/>
    <w:rsid w:val="00BB45A4"/>
    <w:rsid w:val="00BB4BAE"/>
    <w:rsid w:val="00BB5C1E"/>
    <w:rsid w:val="00BB6DF6"/>
    <w:rsid w:val="00BB7687"/>
    <w:rsid w:val="00BB7AA8"/>
    <w:rsid w:val="00BC0079"/>
    <w:rsid w:val="00BC0359"/>
    <w:rsid w:val="00BC0448"/>
    <w:rsid w:val="00BC066B"/>
    <w:rsid w:val="00BC1817"/>
    <w:rsid w:val="00BC1B1E"/>
    <w:rsid w:val="00BC1EBF"/>
    <w:rsid w:val="00BC1F8A"/>
    <w:rsid w:val="00BC26C6"/>
    <w:rsid w:val="00BC2799"/>
    <w:rsid w:val="00BC2A02"/>
    <w:rsid w:val="00BC2E68"/>
    <w:rsid w:val="00BC3977"/>
    <w:rsid w:val="00BC3AED"/>
    <w:rsid w:val="00BC3DC2"/>
    <w:rsid w:val="00BC44B6"/>
    <w:rsid w:val="00BC49D9"/>
    <w:rsid w:val="00BC4A32"/>
    <w:rsid w:val="00BC6831"/>
    <w:rsid w:val="00BC68C1"/>
    <w:rsid w:val="00BC79C0"/>
    <w:rsid w:val="00BC7E2B"/>
    <w:rsid w:val="00BD01BA"/>
    <w:rsid w:val="00BD01FE"/>
    <w:rsid w:val="00BD03F5"/>
    <w:rsid w:val="00BD0909"/>
    <w:rsid w:val="00BD1D37"/>
    <w:rsid w:val="00BD212B"/>
    <w:rsid w:val="00BD2ABE"/>
    <w:rsid w:val="00BD3E43"/>
    <w:rsid w:val="00BD42DB"/>
    <w:rsid w:val="00BD5895"/>
    <w:rsid w:val="00BD6245"/>
    <w:rsid w:val="00BD7513"/>
    <w:rsid w:val="00BD7D5A"/>
    <w:rsid w:val="00BE0F4F"/>
    <w:rsid w:val="00BE1049"/>
    <w:rsid w:val="00BE1309"/>
    <w:rsid w:val="00BE1593"/>
    <w:rsid w:val="00BE17A9"/>
    <w:rsid w:val="00BE1E8E"/>
    <w:rsid w:val="00BE1F6F"/>
    <w:rsid w:val="00BE231E"/>
    <w:rsid w:val="00BE2339"/>
    <w:rsid w:val="00BE2620"/>
    <w:rsid w:val="00BE2CB7"/>
    <w:rsid w:val="00BE2FAA"/>
    <w:rsid w:val="00BE32EC"/>
    <w:rsid w:val="00BE3468"/>
    <w:rsid w:val="00BE3ED0"/>
    <w:rsid w:val="00BE407A"/>
    <w:rsid w:val="00BE42D6"/>
    <w:rsid w:val="00BE49A3"/>
    <w:rsid w:val="00BE4AD9"/>
    <w:rsid w:val="00BE4DFA"/>
    <w:rsid w:val="00BE503F"/>
    <w:rsid w:val="00BE570F"/>
    <w:rsid w:val="00BE595A"/>
    <w:rsid w:val="00BE5FEF"/>
    <w:rsid w:val="00BF0499"/>
    <w:rsid w:val="00BF0846"/>
    <w:rsid w:val="00BF0CC2"/>
    <w:rsid w:val="00BF1413"/>
    <w:rsid w:val="00BF19C4"/>
    <w:rsid w:val="00BF28B6"/>
    <w:rsid w:val="00BF2BB4"/>
    <w:rsid w:val="00BF338C"/>
    <w:rsid w:val="00BF354B"/>
    <w:rsid w:val="00BF37DE"/>
    <w:rsid w:val="00BF3A8A"/>
    <w:rsid w:val="00BF3AF2"/>
    <w:rsid w:val="00BF3BAD"/>
    <w:rsid w:val="00BF3CBD"/>
    <w:rsid w:val="00BF411A"/>
    <w:rsid w:val="00BF423A"/>
    <w:rsid w:val="00BF4419"/>
    <w:rsid w:val="00BF4999"/>
    <w:rsid w:val="00BF4C2E"/>
    <w:rsid w:val="00BF4F39"/>
    <w:rsid w:val="00BF556E"/>
    <w:rsid w:val="00BF571B"/>
    <w:rsid w:val="00BF5D29"/>
    <w:rsid w:val="00BF5FDD"/>
    <w:rsid w:val="00BF6291"/>
    <w:rsid w:val="00BF6DFE"/>
    <w:rsid w:val="00BF7218"/>
    <w:rsid w:val="00BF7DF0"/>
    <w:rsid w:val="00C003A9"/>
    <w:rsid w:val="00C00B5F"/>
    <w:rsid w:val="00C00D58"/>
    <w:rsid w:val="00C015EE"/>
    <w:rsid w:val="00C01790"/>
    <w:rsid w:val="00C020DA"/>
    <w:rsid w:val="00C02387"/>
    <w:rsid w:val="00C02484"/>
    <w:rsid w:val="00C02A15"/>
    <w:rsid w:val="00C02C4F"/>
    <w:rsid w:val="00C02D06"/>
    <w:rsid w:val="00C02EE8"/>
    <w:rsid w:val="00C0327F"/>
    <w:rsid w:val="00C0387E"/>
    <w:rsid w:val="00C03C50"/>
    <w:rsid w:val="00C061EC"/>
    <w:rsid w:val="00C06439"/>
    <w:rsid w:val="00C06BDB"/>
    <w:rsid w:val="00C0754B"/>
    <w:rsid w:val="00C076D1"/>
    <w:rsid w:val="00C07783"/>
    <w:rsid w:val="00C1069E"/>
    <w:rsid w:val="00C106F3"/>
    <w:rsid w:val="00C1173B"/>
    <w:rsid w:val="00C117A6"/>
    <w:rsid w:val="00C12CC4"/>
    <w:rsid w:val="00C13E58"/>
    <w:rsid w:val="00C1426D"/>
    <w:rsid w:val="00C14E3B"/>
    <w:rsid w:val="00C15100"/>
    <w:rsid w:val="00C1525C"/>
    <w:rsid w:val="00C15AB2"/>
    <w:rsid w:val="00C168EF"/>
    <w:rsid w:val="00C1747F"/>
    <w:rsid w:val="00C20A4D"/>
    <w:rsid w:val="00C20E79"/>
    <w:rsid w:val="00C22475"/>
    <w:rsid w:val="00C226E8"/>
    <w:rsid w:val="00C22A72"/>
    <w:rsid w:val="00C233B8"/>
    <w:rsid w:val="00C23913"/>
    <w:rsid w:val="00C23937"/>
    <w:rsid w:val="00C23B73"/>
    <w:rsid w:val="00C23C96"/>
    <w:rsid w:val="00C241C7"/>
    <w:rsid w:val="00C25BEE"/>
    <w:rsid w:val="00C26062"/>
    <w:rsid w:val="00C26068"/>
    <w:rsid w:val="00C2611D"/>
    <w:rsid w:val="00C26401"/>
    <w:rsid w:val="00C26433"/>
    <w:rsid w:val="00C26F1C"/>
    <w:rsid w:val="00C26F91"/>
    <w:rsid w:val="00C27A2A"/>
    <w:rsid w:val="00C30687"/>
    <w:rsid w:val="00C311D7"/>
    <w:rsid w:val="00C3280C"/>
    <w:rsid w:val="00C335B8"/>
    <w:rsid w:val="00C33AAE"/>
    <w:rsid w:val="00C34DAE"/>
    <w:rsid w:val="00C356C1"/>
    <w:rsid w:val="00C35E26"/>
    <w:rsid w:val="00C35E31"/>
    <w:rsid w:val="00C366D6"/>
    <w:rsid w:val="00C36C28"/>
    <w:rsid w:val="00C36E26"/>
    <w:rsid w:val="00C3701E"/>
    <w:rsid w:val="00C37076"/>
    <w:rsid w:val="00C37A91"/>
    <w:rsid w:val="00C37B3A"/>
    <w:rsid w:val="00C37FDB"/>
    <w:rsid w:val="00C40031"/>
    <w:rsid w:val="00C403B3"/>
    <w:rsid w:val="00C40EEA"/>
    <w:rsid w:val="00C417F9"/>
    <w:rsid w:val="00C4182F"/>
    <w:rsid w:val="00C4233A"/>
    <w:rsid w:val="00C4249E"/>
    <w:rsid w:val="00C44168"/>
    <w:rsid w:val="00C44DC2"/>
    <w:rsid w:val="00C45ACC"/>
    <w:rsid w:val="00C463BC"/>
    <w:rsid w:val="00C46974"/>
    <w:rsid w:val="00C46E7D"/>
    <w:rsid w:val="00C479B1"/>
    <w:rsid w:val="00C50014"/>
    <w:rsid w:val="00C50E68"/>
    <w:rsid w:val="00C51CA1"/>
    <w:rsid w:val="00C5217A"/>
    <w:rsid w:val="00C52C2C"/>
    <w:rsid w:val="00C53699"/>
    <w:rsid w:val="00C537FC"/>
    <w:rsid w:val="00C5443A"/>
    <w:rsid w:val="00C5447C"/>
    <w:rsid w:val="00C5455C"/>
    <w:rsid w:val="00C552CC"/>
    <w:rsid w:val="00C5685B"/>
    <w:rsid w:val="00C569A3"/>
    <w:rsid w:val="00C56B15"/>
    <w:rsid w:val="00C577F1"/>
    <w:rsid w:val="00C607C0"/>
    <w:rsid w:val="00C60EB3"/>
    <w:rsid w:val="00C60FF1"/>
    <w:rsid w:val="00C613B7"/>
    <w:rsid w:val="00C61512"/>
    <w:rsid w:val="00C61ED0"/>
    <w:rsid w:val="00C62027"/>
    <w:rsid w:val="00C62582"/>
    <w:rsid w:val="00C6285E"/>
    <w:rsid w:val="00C63936"/>
    <w:rsid w:val="00C644A6"/>
    <w:rsid w:val="00C648DD"/>
    <w:rsid w:val="00C64C00"/>
    <w:rsid w:val="00C64CE8"/>
    <w:rsid w:val="00C6512A"/>
    <w:rsid w:val="00C65E9D"/>
    <w:rsid w:val="00C6608E"/>
    <w:rsid w:val="00C663F1"/>
    <w:rsid w:val="00C668CB"/>
    <w:rsid w:val="00C66AA4"/>
    <w:rsid w:val="00C671E1"/>
    <w:rsid w:val="00C67D1A"/>
    <w:rsid w:val="00C704B7"/>
    <w:rsid w:val="00C71D94"/>
    <w:rsid w:val="00C73155"/>
    <w:rsid w:val="00C73687"/>
    <w:rsid w:val="00C73E68"/>
    <w:rsid w:val="00C73FE6"/>
    <w:rsid w:val="00C7415A"/>
    <w:rsid w:val="00C7447E"/>
    <w:rsid w:val="00C74C5F"/>
    <w:rsid w:val="00C74C97"/>
    <w:rsid w:val="00C74CED"/>
    <w:rsid w:val="00C7565B"/>
    <w:rsid w:val="00C75846"/>
    <w:rsid w:val="00C75B3B"/>
    <w:rsid w:val="00C76852"/>
    <w:rsid w:val="00C76B0B"/>
    <w:rsid w:val="00C76BEE"/>
    <w:rsid w:val="00C77150"/>
    <w:rsid w:val="00C773BE"/>
    <w:rsid w:val="00C7767B"/>
    <w:rsid w:val="00C77D9C"/>
    <w:rsid w:val="00C81333"/>
    <w:rsid w:val="00C81EC7"/>
    <w:rsid w:val="00C81FCE"/>
    <w:rsid w:val="00C81FE9"/>
    <w:rsid w:val="00C82A00"/>
    <w:rsid w:val="00C83F68"/>
    <w:rsid w:val="00C8461E"/>
    <w:rsid w:val="00C847AF"/>
    <w:rsid w:val="00C860DD"/>
    <w:rsid w:val="00C861C6"/>
    <w:rsid w:val="00C86731"/>
    <w:rsid w:val="00C8752E"/>
    <w:rsid w:val="00C87E89"/>
    <w:rsid w:val="00C901B4"/>
    <w:rsid w:val="00C91491"/>
    <w:rsid w:val="00C91AAA"/>
    <w:rsid w:val="00C922EC"/>
    <w:rsid w:val="00C92F49"/>
    <w:rsid w:val="00C934E0"/>
    <w:rsid w:val="00C936CA"/>
    <w:rsid w:val="00C944BE"/>
    <w:rsid w:val="00C958D8"/>
    <w:rsid w:val="00C959C7"/>
    <w:rsid w:val="00C95EE8"/>
    <w:rsid w:val="00C9662D"/>
    <w:rsid w:val="00C97265"/>
    <w:rsid w:val="00CA0E26"/>
    <w:rsid w:val="00CA1C94"/>
    <w:rsid w:val="00CA2595"/>
    <w:rsid w:val="00CA2714"/>
    <w:rsid w:val="00CA2EAC"/>
    <w:rsid w:val="00CA3052"/>
    <w:rsid w:val="00CA3130"/>
    <w:rsid w:val="00CA3806"/>
    <w:rsid w:val="00CA3D0C"/>
    <w:rsid w:val="00CA4260"/>
    <w:rsid w:val="00CA4B1B"/>
    <w:rsid w:val="00CA4FA0"/>
    <w:rsid w:val="00CA528C"/>
    <w:rsid w:val="00CA5368"/>
    <w:rsid w:val="00CA5EE1"/>
    <w:rsid w:val="00CA6547"/>
    <w:rsid w:val="00CA69F1"/>
    <w:rsid w:val="00CA6B2B"/>
    <w:rsid w:val="00CA7B8D"/>
    <w:rsid w:val="00CB0B3E"/>
    <w:rsid w:val="00CB0EBB"/>
    <w:rsid w:val="00CB14F9"/>
    <w:rsid w:val="00CB1545"/>
    <w:rsid w:val="00CB1680"/>
    <w:rsid w:val="00CB1EE3"/>
    <w:rsid w:val="00CB3318"/>
    <w:rsid w:val="00CB393A"/>
    <w:rsid w:val="00CB3DC4"/>
    <w:rsid w:val="00CB4007"/>
    <w:rsid w:val="00CB565E"/>
    <w:rsid w:val="00CB69C9"/>
    <w:rsid w:val="00CB6C6D"/>
    <w:rsid w:val="00CB704F"/>
    <w:rsid w:val="00CB7453"/>
    <w:rsid w:val="00CC05D0"/>
    <w:rsid w:val="00CC177C"/>
    <w:rsid w:val="00CC1819"/>
    <w:rsid w:val="00CC2078"/>
    <w:rsid w:val="00CC260C"/>
    <w:rsid w:val="00CC305B"/>
    <w:rsid w:val="00CC36ED"/>
    <w:rsid w:val="00CC5AF5"/>
    <w:rsid w:val="00CC5CB2"/>
    <w:rsid w:val="00CC5EB1"/>
    <w:rsid w:val="00CC7095"/>
    <w:rsid w:val="00CC7152"/>
    <w:rsid w:val="00CC7300"/>
    <w:rsid w:val="00CD0A36"/>
    <w:rsid w:val="00CD10B1"/>
    <w:rsid w:val="00CD13CF"/>
    <w:rsid w:val="00CD15A8"/>
    <w:rsid w:val="00CD1922"/>
    <w:rsid w:val="00CD2114"/>
    <w:rsid w:val="00CD24B6"/>
    <w:rsid w:val="00CD2950"/>
    <w:rsid w:val="00CD38F0"/>
    <w:rsid w:val="00CD3B0B"/>
    <w:rsid w:val="00CD3EE5"/>
    <w:rsid w:val="00CD4D5D"/>
    <w:rsid w:val="00CD5018"/>
    <w:rsid w:val="00CD5A00"/>
    <w:rsid w:val="00CD6675"/>
    <w:rsid w:val="00CD66F1"/>
    <w:rsid w:val="00CD6BBE"/>
    <w:rsid w:val="00CD6E20"/>
    <w:rsid w:val="00CD7168"/>
    <w:rsid w:val="00CD7243"/>
    <w:rsid w:val="00CD7B5E"/>
    <w:rsid w:val="00CE0116"/>
    <w:rsid w:val="00CE01EF"/>
    <w:rsid w:val="00CE0AE1"/>
    <w:rsid w:val="00CE0E02"/>
    <w:rsid w:val="00CE0F4F"/>
    <w:rsid w:val="00CE1D78"/>
    <w:rsid w:val="00CE1EB2"/>
    <w:rsid w:val="00CE267D"/>
    <w:rsid w:val="00CE285C"/>
    <w:rsid w:val="00CE2942"/>
    <w:rsid w:val="00CE2EC8"/>
    <w:rsid w:val="00CE43E0"/>
    <w:rsid w:val="00CE44DA"/>
    <w:rsid w:val="00CE4ADB"/>
    <w:rsid w:val="00CE4B72"/>
    <w:rsid w:val="00CE4E8F"/>
    <w:rsid w:val="00CE5C85"/>
    <w:rsid w:val="00CE5D04"/>
    <w:rsid w:val="00CE5D7B"/>
    <w:rsid w:val="00CE633D"/>
    <w:rsid w:val="00CE6C78"/>
    <w:rsid w:val="00CE7D55"/>
    <w:rsid w:val="00CE7FD3"/>
    <w:rsid w:val="00CF0512"/>
    <w:rsid w:val="00CF09E4"/>
    <w:rsid w:val="00CF0C4F"/>
    <w:rsid w:val="00CF0F7A"/>
    <w:rsid w:val="00CF12AD"/>
    <w:rsid w:val="00CF193A"/>
    <w:rsid w:val="00CF199D"/>
    <w:rsid w:val="00CF2C31"/>
    <w:rsid w:val="00CF2EFB"/>
    <w:rsid w:val="00CF3273"/>
    <w:rsid w:val="00CF334D"/>
    <w:rsid w:val="00CF3E96"/>
    <w:rsid w:val="00CF3F41"/>
    <w:rsid w:val="00CF4004"/>
    <w:rsid w:val="00CF4356"/>
    <w:rsid w:val="00CF4FBB"/>
    <w:rsid w:val="00CF53F5"/>
    <w:rsid w:val="00CF5885"/>
    <w:rsid w:val="00CF7A5C"/>
    <w:rsid w:val="00CF7B6A"/>
    <w:rsid w:val="00CF7C7D"/>
    <w:rsid w:val="00CF7DAD"/>
    <w:rsid w:val="00D00359"/>
    <w:rsid w:val="00D0079E"/>
    <w:rsid w:val="00D01126"/>
    <w:rsid w:val="00D012D3"/>
    <w:rsid w:val="00D015A8"/>
    <w:rsid w:val="00D02559"/>
    <w:rsid w:val="00D02587"/>
    <w:rsid w:val="00D02749"/>
    <w:rsid w:val="00D03382"/>
    <w:rsid w:val="00D038AC"/>
    <w:rsid w:val="00D056A2"/>
    <w:rsid w:val="00D065FB"/>
    <w:rsid w:val="00D10A5F"/>
    <w:rsid w:val="00D10BD3"/>
    <w:rsid w:val="00D1142F"/>
    <w:rsid w:val="00D11660"/>
    <w:rsid w:val="00D11977"/>
    <w:rsid w:val="00D12A9F"/>
    <w:rsid w:val="00D12E17"/>
    <w:rsid w:val="00D138BC"/>
    <w:rsid w:val="00D139FD"/>
    <w:rsid w:val="00D14BB1"/>
    <w:rsid w:val="00D14ECF"/>
    <w:rsid w:val="00D155B6"/>
    <w:rsid w:val="00D15B70"/>
    <w:rsid w:val="00D16593"/>
    <w:rsid w:val="00D16B91"/>
    <w:rsid w:val="00D16C99"/>
    <w:rsid w:val="00D16FA2"/>
    <w:rsid w:val="00D1701B"/>
    <w:rsid w:val="00D17764"/>
    <w:rsid w:val="00D178E0"/>
    <w:rsid w:val="00D17924"/>
    <w:rsid w:val="00D20980"/>
    <w:rsid w:val="00D20C5C"/>
    <w:rsid w:val="00D21E06"/>
    <w:rsid w:val="00D220F2"/>
    <w:rsid w:val="00D23214"/>
    <w:rsid w:val="00D25C46"/>
    <w:rsid w:val="00D25E4D"/>
    <w:rsid w:val="00D266FB"/>
    <w:rsid w:val="00D26A0C"/>
    <w:rsid w:val="00D26C4E"/>
    <w:rsid w:val="00D2700C"/>
    <w:rsid w:val="00D302BF"/>
    <w:rsid w:val="00D30A06"/>
    <w:rsid w:val="00D30A19"/>
    <w:rsid w:val="00D32271"/>
    <w:rsid w:val="00D32B32"/>
    <w:rsid w:val="00D332F5"/>
    <w:rsid w:val="00D336B8"/>
    <w:rsid w:val="00D33B4E"/>
    <w:rsid w:val="00D34C27"/>
    <w:rsid w:val="00D353B7"/>
    <w:rsid w:val="00D35829"/>
    <w:rsid w:val="00D35CED"/>
    <w:rsid w:val="00D3623E"/>
    <w:rsid w:val="00D36DEC"/>
    <w:rsid w:val="00D37322"/>
    <w:rsid w:val="00D37365"/>
    <w:rsid w:val="00D3778B"/>
    <w:rsid w:val="00D37F0C"/>
    <w:rsid w:val="00D40916"/>
    <w:rsid w:val="00D40E13"/>
    <w:rsid w:val="00D41105"/>
    <w:rsid w:val="00D4133C"/>
    <w:rsid w:val="00D42014"/>
    <w:rsid w:val="00D4291D"/>
    <w:rsid w:val="00D42A06"/>
    <w:rsid w:val="00D440C9"/>
    <w:rsid w:val="00D444E9"/>
    <w:rsid w:val="00D4488E"/>
    <w:rsid w:val="00D44A45"/>
    <w:rsid w:val="00D44BA3"/>
    <w:rsid w:val="00D4511D"/>
    <w:rsid w:val="00D4519C"/>
    <w:rsid w:val="00D45E53"/>
    <w:rsid w:val="00D46BBF"/>
    <w:rsid w:val="00D4792D"/>
    <w:rsid w:val="00D4799B"/>
    <w:rsid w:val="00D47B67"/>
    <w:rsid w:val="00D50DC3"/>
    <w:rsid w:val="00D51098"/>
    <w:rsid w:val="00D5112A"/>
    <w:rsid w:val="00D5114F"/>
    <w:rsid w:val="00D51E29"/>
    <w:rsid w:val="00D53F84"/>
    <w:rsid w:val="00D54DDA"/>
    <w:rsid w:val="00D551DF"/>
    <w:rsid w:val="00D56483"/>
    <w:rsid w:val="00D565C3"/>
    <w:rsid w:val="00D56944"/>
    <w:rsid w:val="00D56954"/>
    <w:rsid w:val="00D56BF3"/>
    <w:rsid w:val="00D57911"/>
    <w:rsid w:val="00D579F6"/>
    <w:rsid w:val="00D60375"/>
    <w:rsid w:val="00D6092C"/>
    <w:rsid w:val="00D61AB3"/>
    <w:rsid w:val="00D62DD2"/>
    <w:rsid w:val="00D62DFF"/>
    <w:rsid w:val="00D62E47"/>
    <w:rsid w:val="00D637FE"/>
    <w:rsid w:val="00D6382A"/>
    <w:rsid w:val="00D6422B"/>
    <w:rsid w:val="00D6478A"/>
    <w:rsid w:val="00D65062"/>
    <w:rsid w:val="00D65A13"/>
    <w:rsid w:val="00D678E4"/>
    <w:rsid w:val="00D67CAE"/>
    <w:rsid w:val="00D70A58"/>
    <w:rsid w:val="00D7111D"/>
    <w:rsid w:val="00D7211C"/>
    <w:rsid w:val="00D7243E"/>
    <w:rsid w:val="00D730C8"/>
    <w:rsid w:val="00D73618"/>
    <w:rsid w:val="00D74581"/>
    <w:rsid w:val="00D74B3E"/>
    <w:rsid w:val="00D74BF3"/>
    <w:rsid w:val="00D74C4C"/>
    <w:rsid w:val="00D75A43"/>
    <w:rsid w:val="00D75C1C"/>
    <w:rsid w:val="00D75F9B"/>
    <w:rsid w:val="00D7608B"/>
    <w:rsid w:val="00D76FE5"/>
    <w:rsid w:val="00D77E7C"/>
    <w:rsid w:val="00D80252"/>
    <w:rsid w:val="00D81B84"/>
    <w:rsid w:val="00D81BF9"/>
    <w:rsid w:val="00D8251C"/>
    <w:rsid w:val="00D82743"/>
    <w:rsid w:val="00D829D6"/>
    <w:rsid w:val="00D82A24"/>
    <w:rsid w:val="00D82DB4"/>
    <w:rsid w:val="00D82F24"/>
    <w:rsid w:val="00D831DD"/>
    <w:rsid w:val="00D83B95"/>
    <w:rsid w:val="00D846CA"/>
    <w:rsid w:val="00D84A3C"/>
    <w:rsid w:val="00D852CE"/>
    <w:rsid w:val="00D85FE3"/>
    <w:rsid w:val="00D8663F"/>
    <w:rsid w:val="00D86B27"/>
    <w:rsid w:val="00D86BA6"/>
    <w:rsid w:val="00D86C34"/>
    <w:rsid w:val="00D875E0"/>
    <w:rsid w:val="00D87686"/>
    <w:rsid w:val="00D878B6"/>
    <w:rsid w:val="00D87A8D"/>
    <w:rsid w:val="00D87DE2"/>
    <w:rsid w:val="00D9008A"/>
    <w:rsid w:val="00D91DD6"/>
    <w:rsid w:val="00D92179"/>
    <w:rsid w:val="00D92213"/>
    <w:rsid w:val="00D92A53"/>
    <w:rsid w:val="00D92BB1"/>
    <w:rsid w:val="00D933D8"/>
    <w:rsid w:val="00D93AD8"/>
    <w:rsid w:val="00D94567"/>
    <w:rsid w:val="00D94CA8"/>
    <w:rsid w:val="00D94EFE"/>
    <w:rsid w:val="00D95DE4"/>
    <w:rsid w:val="00D95E35"/>
    <w:rsid w:val="00D96028"/>
    <w:rsid w:val="00D9647E"/>
    <w:rsid w:val="00D972C2"/>
    <w:rsid w:val="00D97B06"/>
    <w:rsid w:val="00DA157D"/>
    <w:rsid w:val="00DA25BD"/>
    <w:rsid w:val="00DA322A"/>
    <w:rsid w:val="00DA3C20"/>
    <w:rsid w:val="00DA5256"/>
    <w:rsid w:val="00DA5C32"/>
    <w:rsid w:val="00DA6546"/>
    <w:rsid w:val="00DA6D7B"/>
    <w:rsid w:val="00DA6FF7"/>
    <w:rsid w:val="00DA770E"/>
    <w:rsid w:val="00DA7AFE"/>
    <w:rsid w:val="00DB0B53"/>
    <w:rsid w:val="00DB0BF5"/>
    <w:rsid w:val="00DB0CEC"/>
    <w:rsid w:val="00DB1185"/>
    <w:rsid w:val="00DB124F"/>
    <w:rsid w:val="00DB1BCC"/>
    <w:rsid w:val="00DB1C4E"/>
    <w:rsid w:val="00DB2727"/>
    <w:rsid w:val="00DB3C6E"/>
    <w:rsid w:val="00DB3D51"/>
    <w:rsid w:val="00DB4281"/>
    <w:rsid w:val="00DB5024"/>
    <w:rsid w:val="00DB59D3"/>
    <w:rsid w:val="00DB6279"/>
    <w:rsid w:val="00DB62A1"/>
    <w:rsid w:val="00DB7133"/>
    <w:rsid w:val="00DC0208"/>
    <w:rsid w:val="00DC09A5"/>
    <w:rsid w:val="00DC0DE4"/>
    <w:rsid w:val="00DC0EC9"/>
    <w:rsid w:val="00DC1383"/>
    <w:rsid w:val="00DC13FE"/>
    <w:rsid w:val="00DC26BB"/>
    <w:rsid w:val="00DC280E"/>
    <w:rsid w:val="00DC305F"/>
    <w:rsid w:val="00DC3FF4"/>
    <w:rsid w:val="00DC45AC"/>
    <w:rsid w:val="00DC465C"/>
    <w:rsid w:val="00DC4F6F"/>
    <w:rsid w:val="00DC6E1E"/>
    <w:rsid w:val="00DC72F0"/>
    <w:rsid w:val="00DD0902"/>
    <w:rsid w:val="00DD0B7A"/>
    <w:rsid w:val="00DD155A"/>
    <w:rsid w:val="00DD17DD"/>
    <w:rsid w:val="00DD25CA"/>
    <w:rsid w:val="00DD31F3"/>
    <w:rsid w:val="00DD33AD"/>
    <w:rsid w:val="00DD4374"/>
    <w:rsid w:val="00DD4A62"/>
    <w:rsid w:val="00DD528E"/>
    <w:rsid w:val="00DD5AE5"/>
    <w:rsid w:val="00DD6502"/>
    <w:rsid w:val="00DD6E07"/>
    <w:rsid w:val="00DD7126"/>
    <w:rsid w:val="00DD714C"/>
    <w:rsid w:val="00DD7606"/>
    <w:rsid w:val="00DD7AD0"/>
    <w:rsid w:val="00DD7DBC"/>
    <w:rsid w:val="00DE0601"/>
    <w:rsid w:val="00DE0CDD"/>
    <w:rsid w:val="00DE1254"/>
    <w:rsid w:val="00DE17CF"/>
    <w:rsid w:val="00DE27DB"/>
    <w:rsid w:val="00DE29D7"/>
    <w:rsid w:val="00DE3681"/>
    <w:rsid w:val="00DE3AC1"/>
    <w:rsid w:val="00DE4B4B"/>
    <w:rsid w:val="00DE4B85"/>
    <w:rsid w:val="00DE7503"/>
    <w:rsid w:val="00DF062E"/>
    <w:rsid w:val="00DF0994"/>
    <w:rsid w:val="00DF1433"/>
    <w:rsid w:val="00DF1D1C"/>
    <w:rsid w:val="00DF1EF7"/>
    <w:rsid w:val="00DF28B7"/>
    <w:rsid w:val="00DF2B50"/>
    <w:rsid w:val="00DF5516"/>
    <w:rsid w:val="00DF55DF"/>
    <w:rsid w:val="00DF5800"/>
    <w:rsid w:val="00DF5A32"/>
    <w:rsid w:val="00DF608E"/>
    <w:rsid w:val="00DF61D8"/>
    <w:rsid w:val="00DF74CE"/>
    <w:rsid w:val="00E00321"/>
    <w:rsid w:val="00E0083E"/>
    <w:rsid w:val="00E00A8E"/>
    <w:rsid w:val="00E00CA1"/>
    <w:rsid w:val="00E00DD9"/>
    <w:rsid w:val="00E01286"/>
    <w:rsid w:val="00E01890"/>
    <w:rsid w:val="00E01891"/>
    <w:rsid w:val="00E024D2"/>
    <w:rsid w:val="00E027A1"/>
    <w:rsid w:val="00E030C9"/>
    <w:rsid w:val="00E03C8F"/>
    <w:rsid w:val="00E04AE9"/>
    <w:rsid w:val="00E04C12"/>
    <w:rsid w:val="00E04D5E"/>
    <w:rsid w:val="00E050D0"/>
    <w:rsid w:val="00E05439"/>
    <w:rsid w:val="00E05A66"/>
    <w:rsid w:val="00E05F1D"/>
    <w:rsid w:val="00E06490"/>
    <w:rsid w:val="00E06C66"/>
    <w:rsid w:val="00E10038"/>
    <w:rsid w:val="00E10114"/>
    <w:rsid w:val="00E10220"/>
    <w:rsid w:val="00E10534"/>
    <w:rsid w:val="00E1055D"/>
    <w:rsid w:val="00E10E97"/>
    <w:rsid w:val="00E1236E"/>
    <w:rsid w:val="00E12AB7"/>
    <w:rsid w:val="00E13CFC"/>
    <w:rsid w:val="00E14310"/>
    <w:rsid w:val="00E1455A"/>
    <w:rsid w:val="00E148F0"/>
    <w:rsid w:val="00E154DC"/>
    <w:rsid w:val="00E157FF"/>
    <w:rsid w:val="00E15901"/>
    <w:rsid w:val="00E2021C"/>
    <w:rsid w:val="00E20D35"/>
    <w:rsid w:val="00E22084"/>
    <w:rsid w:val="00E22767"/>
    <w:rsid w:val="00E228DB"/>
    <w:rsid w:val="00E23675"/>
    <w:rsid w:val="00E2459A"/>
    <w:rsid w:val="00E245A6"/>
    <w:rsid w:val="00E24676"/>
    <w:rsid w:val="00E24D5D"/>
    <w:rsid w:val="00E24EE7"/>
    <w:rsid w:val="00E25701"/>
    <w:rsid w:val="00E25C2D"/>
    <w:rsid w:val="00E2600E"/>
    <w:rsid w:val="00E2647A"/>
    <w:rsid w:val="00E2717D"/>
    <w:rsid w:val="00E2791D"/>
    <w:rsid w:val="00E27EBA"/>
    <w:rsid w:val="00E30290"/>
    <w:rsid w:val="00E30635"/>
    <w:rsid w:val="00E32A1D"/>
    <w:rsid w:val="00E33788"/>
    <w:rsid w:val="00E3410E"/>
    <w:rsid w:val="00E34769"/>
    <w:rsid w:val="00E35513"/>
    <w:rsid w:val="00E3636B"/>
    <w:rsid w:val="00E3667C"/>
    <w:rsid w:val="00E36F80"/>
    <w:rsid w:val="00E37DFF"/>
    <w:rsid w:val="00E402C1"/>
    <w:rsid w:val="00E4045B"/>
    <w:rsid w:val="00E416F0"/>
    <w:rsid w:val="00E41D60"/>
    <w:rsid w:val="00E420B0"/>
    <w:rsid w:val="00E42A3E"/>
    <w:rsid w:val="00E42A65"/>
    <w:rsid w:val="00E43FFE"/>
    <w:rsid w:val="00E443BB"/>
    <w:rsid w:val="00E450B0"/>
    <w:rsid w:val="00E456B2"/>
    <w:rsid w:val="00E45B9D"/>
    <w:rsid w:val="00E473CA"/>
    <w:rsid w:val="00E47C8C"/>
    <w:rsid w:val="00E50B0C"/>
    <w:rsid w:val="00E51233"/>
    <w:rsid w:val="00E5129B"/>
    <w:rsid w:val="00E51C04"/>
    <w:rsid w:val="00E52857"/>
    <w:rsid w:val="00E52AC2"/>
    <w:rsid w:val="00E5343B"/>
    <w:rsid w:val="00E53889"/>
    <w:rsid w:val="00E53E5F"/>
    <w:rsid w:val="00E54994"/>
    <w:rsid w:val="00E54B20"/>
    <w:rsid w:val="00E5611F"/>
    <w:rsid w:val="00E56329"/>
    <w:rsid w:val="00E571C5"/>
    <w:rsid w:val="00E57A45"/>
    <w:rsid w:val="00E57D31"/>
    <w:rsid w:val="00E613F6"/>
    <w:rsid w:val="00E625BE"/>
    <w:rsid w:val="00E626BC"/>
    <w:rsid w:val="00E62B93"/>
    <w:rsid w:val="00E62D87"/>
    <w:rsid w:val="00E63261"/>
    <w:rsid w:val="00E63383"/>
    <w:rsid w:val="00E63412"/>
    <w:rsid w:val="00E6347A"/>
    <w:rsid w:val="00E63E21"/>
    <w:rsid w:val="00E644F5"/>
    <w:rsid w:val="00E64D92"/>
    <w:rsid w:val="00E64ECE"/>
    <w:rsid w:val="00E65C44"/>
    <w:rsid w:val="00E666A4"/>
    <w:rsid w:val="00E66849"/>
    <w:rsid w:val="00E669DA"/>
    <w:rsid w:val="00E66B57"/>
    <w:rsid w:val="00E67AB6"/>
    <w:rsid w:val="00E67DF2"/>
    <w:rsid w:val="00E67E2B"/>
    <w:rsid w:val="00E7010B"/>
    <w:rsid w:val="00E703E5"/>
    <w:rsid w:val="00E709B9"/>
    <w:rsid w:val="00E70BA3"/>
    <w:rsid w:val="00E7139A"/>
    <w:rsid w:val="00E7148B"/>
    <w:rsid w:val="00E71513"/>
    <w:rsid w:val="00E71BC3"/>
    <w:rsid w:val="00E71F0D"/>
    <w:rsid w:val="00E71FDD"/>
    <w:rsid w:val="00E72413"/>
    <w:rsid w:val="00E72D8E"/>
    <w:rsid w:val="00E72FFB"/>
    <w:rsid w:val="00E73BF4"/>
    <w:rsid w:val="00E73CDB"/>
    <w:rsid w:val="00E740BE"/>
    <w:rsid w:val="00E74E34"/>
    <w:rsid w:val="00E75980"/>
    <w:rsid w:val="00E75982"/>
    <w:rsid w:val="00E76821"/>
    <w:rsid w:val="00E76B08"/>
    <w:rsid w:val="00E8003D"/>
    <w:rsid w:val="00E802EC"/>
    <w:rsid w:val="00E80B5D"/>
    <w:rsid w:val="00E81155"/>
    <w:rsid w:val="00E8227D"/>
    <w:rsid w:val="00E82601"/>
    <w:rsid w:val="00E829C2"/>
    <w:rsid w:val="00E82B0D"/>
    <w:rsid w:val="00E82E70"/>
    <w:rsid w:val="00E83567"/>
    <w:rsid w:val="00E83610"/>
    <w:rsid w:val="00E83D02"/>
    <w:rsid w:val="00E84CF1"/>
    <w:rsid w:val="00E84FBC"/>
    <w:rsid w:val="00E85409"/>
    <w:rsid w:val="00E8578F"/>
    <w:rsid w:val="00E85AC9"/>
    <w:rsid w:val="00E85B16"/>
    <w:rsid w:val="00E866CB"/>
    <w:rsid w:val="00E87218"/>
    <w:rsid w:val="00E876BF"/>
    <w:rsid w:val="00E87A92"/>
    <w:rsid w:val="00E9004B"/>
    <w:rsid w:val="00E90397"/>
    <w:rsid w:val="00E90BDB"/>
    <w:rsid w:val="00E90C64"/>
    <w:rsid w:val="00E914D4"/>
    <w:rsid w:val="00E9160D"/>
    <w:rsid w:val="00E916E5"/>
    <w:rsid w:val="00E91B23"/>
    <w:rsid w:val="00E91CBE"/>
    <w:rsid w:val="00E92407"/>
    <w:rsid w:val="00E9262A"/>
    <w:rsid w:val="00E927E9"/>
    <w:rsid w:val="00E929B8"/>
    <w:rsid w:val="00E92D0D"/>
    <w:rsid w:val="00E92E50"/>
    <w:rsid w:val="00E931E9"/>
    <w:rsid w:val="00E9466B"/>
    <w:rsid w:val="00E94B42"/>
    <w:rsid w:val="00E958D9"/>
    <w:rsid w:val="00E962A0"/>
    <w:rsid w:val="00E962B1"/>
    <w:rsid w:val="00E96E49"/>
    <w:rsid w:val="00E97896"/>
    <w:rsid w:val="00E97A5C"/>
    <w:rsid w:val="00EA0A6E"/>
    <w:rsid w:val="00EA1BAA"/>
    <w:rsid w:val="00EA1DE1"/>
    <w:rsid w:val="00EA1E6E"/>
    <w:rsid w:val="00EA3CBF"/>
    <w:rsid w:val="00EA3CC7"/>
    <w:rsid w:val="00EA3EFB"/>
    <w:rsid w:val="00EA3FC6"/>
    <w:rsid w:val="00EA438E"/>
    <w:rsid w:val="00EA4B1F"/>
    <w:rsid w:val="00EA5043"/>
    <w:rsid w:val="00EA54D7"/>
    <w:rsid w:val="00EA6A93"/>
    <w:rsid w:val="00EB1110"/>
    <w:rsid w:val="00EB1275"/>
    <w:rsid w:val="00EB1B83"/>
    <w:rsid w:val="00EB290A"/>
    <w:rsid w:val="00EB2E91"/>
    <w:rsid w:val="00EB3979"/>
    <w:rsid w:val="00EB3DA4"/>
    <w:rsid w:val="00EB4DA4"/>
    <w:rsid w:val="00EB4E21"/>
    <w:rsid w:val="00EB512C"/>
    <w:rsid w:val="00EB5CE0"/>
    <w:rsid w:val="00EB676D"/>
    <w:rsid w:val="00EB6DB1"/>
    <w:rsid w:val="00EB85DA"/>
    <w:rsid w:val="00EC15EE"/>
    <w:rsid w:val="00EC1B98"/>
    <w:rsid w:val="00EC212C"/>
    <w:rsid w:val="00EC3A14"/>
    <w:rsid w:val="00EC6507"/>
    <w:rsid w:val="00EC6551"/>
    <w:rsid w:val="00EC6803"/>
    <w:rsid w:val="00EC6956"/>
    <w:rsid w:val="00EC6F5B"/>
    <w:rsid w:val="00EC7193"/>
    <w:rsid w:val="00EC76BB"/>
    <w:rsid w:val="00EC7D7E"/>
    <w:rsid w:val="00EC7D90"/>
    <w:rsid w:val="00ED0015"/>
    <w:rsid w:val="00ED0032"/>
    <w:rsid w:val="00ED08E0"/>
    <w:rsid w:val="00ED0A35"/>
    <w:rsid w:val="00ED0E52"/>
    <w:rsid w:val="00ED0E73"/>
    <w:rsid w:val="00ED202E"/>
    <w:rsid w:val="00ED208B"/>
    <w:rsid w:val="00ED2129"/>
    <w:rsid w:val="00ED2BA9"/>
    <w:rsid w:val="00ED31FD"/>
    <w:rsid w:val="00ED3242"/>
    <w:rsid w:val="00ED3CCB"/>
    <w:rsid w:val="00ED3ECF"/>
    <w:rsid w:val="00ED5874"/>
    <w:rsid w:val="00ED627A"/>
    <w:rsid w:val="00ED6D4F"/>
    <w:rsid w:val="00ED74B6"/>
    <w:rsid w:val="00EE2602"/>
    <w:rsid w:val="00EE2DA4"/>
    <w:rsid w:val="00EE3490"/>
    <w:rsid w:val="00EE3CAE"/>
    <w:rsid w:val="00EE40B9"/>
    <w:rsid w:val="00EE4132"/>
    <w:rsid w:val="00EE487F"/>
    <w:rsid w:val="00EE4E43"/>
    <w:rsid w:val="00EE5478"/>
    <w:rsid w:val="00EE5513"/>
    <w:rsid w:val="00EE6368"/>
    <w:rsid w:val="00EE6DC8"/>
    <w:rsid w:val="00EE7663"/>
    <w:rsid w:val="00EE7827"/>
    <w:rsid w:val="00EF02A1"/>
    <w:rsid w:val="00EF0368"/>
    <w:rsid w:val="00EF0BC3"/>
    <w:rsid w:val="00EF0E12"/>
    <w:rsid w:val="00EF1231"/>
    <w:rsid w:val="00EF14C7"/>
    <w:rsid w:val="00EF176E"/>
    <w:rsid w:val="00EF2227"/>
    <w:rsid w:val="00EF3C03"/>
    <w:rsid w:val="00EF42E8"/>
    <w:rsid w:val="00EF4C7E"/>
    <w:rsid w:val="00EF5B11"/>
    <w:rsid w:val="00EF62DB"/>
    <w:rsid w:val="00EF6810"/>
    <w:rsid w:val="00EF7306"/>
    <w:rsid w:val="00EF78B1"/>
    <w:rsid w:val="00F00060"/>
    <w:rsid w:val="00F000D3"/>
    <w:rsid w:val="00F00FF1"/>
    <w:rsid w:val="00F012DB"/>
    <w:rsid w:val="00F015C6"/>
    <w:rsid w:val="00F02090"/>
    <w:rsid w:val="00F02266"/>
    <w:rsid w:val="00F023B5"/>
    <w:rsid w:val="00F02BA7"/>
    <w:rsid w:val="00F0311A"/>
    <w:rsid w:val="00F0362D"/>
    <w:rsid w:val="00F04B08"/>
    <w:rsid w:val="00F06717"/>
    <w:rsid w:val="00F0682D"/>
    <w:rsid w:val="00F06EC9"/>
    <w:rsid w:val="00F071BD"/>
    <w:rsid w:val="00F072DE"/>
    <w:rsid w:val="00F07323"/>
    <w:rsid w:val="00F074C1"/>
    <w:rsid w:val="00F0772F"/>
    <w:rsid w:val="00F1046C"/>
    <w:rsid w:val="00F10B2A"/>
    <w:rsid w:val="00F10E1E"/>
    <w:rsid w:val="00F10FF0"/>
    <w:rsid w:val="00F1110B"/>
    <w:rsid w:val="00F1265D"/>
    <w:rsid w:val="00F1392B"/>
    <w:rsid w:val="00F14D03"/>
    <w:rsid w:val="00F14D68"/>
    <w:rsid w:val="00F1503A"/>
    <w:rsid w:val="00F15160"/>
    <w:rsid w:val="00F16205"/>
    <w:rsid w:val="00F1633B"/>
    <w:rsid w:val="00F16A68"/>
    <w:rsid w:val="00F17218"/>
    <w:rsid w:val="00F172D8"/>
    <w:rsid w:val="00F17D6E"/>
    <w:rsid w:val="00F2043B"/>
    <w:rsid w:val="00F20C89"/>
    <w:rsid w:val="00F219AF"/>
    <w:rsid w:val="00F21DC2"/>
    <w:rsid w:val="00F23308"/>
    <w:rsid w:val="00F242C1"/>
    <w:rsid w:val="00F247BD"/>
    <w:rsid w:val="00F247D1"/>
    <w:rsid w:val="00F254E7"/>
    <w:rsid w:val="00F26236"/>
    <w:rsid w:val="00F26367"/>
    <w:rsid w:val="00F2657D"/>
    <w:rsid w:val="00F267CA"/>
    <w:rsid w:val="00F26DE9"/>
    <w:rsid w:val="00F2778E"/>
    <w:rsid w:val="00F30696"/>
    <w:rsid w:val="00F31CD4"/>
    <w:rsid w:val="00F343AE"/>
    <w:rsid w:val="00F34D03"/>
    <w:rsid w:val="00F3576A"/>
    <w:rsid w:val="00F35B2B"/>
    <w:rsid w:val="00F36096"/>
    <w:rsid w:val="00F368B4"/>
    <w:rsid w:val="00F372A0"/>
    <w:rsid w:val="00F377C1"/>
    <w:rsid w:val="00F37B26"/>
    <w:rsid w:val="00F40081"/>
    <w:rsid w:val="00F40B47"/>
    <w:rsid w:val="00F41A9D"/>
    <w:rsid w:val="00F4230B"/>
    <w:rsid w:val="00F4296E"/>
    <w:rsid w:val="00F42C3E"/>
    <w:rsid w:val="00F439AD"/>
    <w:rsid w:val="00F43BEC"/>
    <w:rsid w:val="00F43DC4"/>
    <w:rsid w:val="00F44C57"/>
    <w:rsid w:val="00F44D62"/>
    <w:rsid w:val="00F4519B"/>
    <w:rsid w:val="00F45A2A"/>
    <w:rsid w:val="00F4664B"/>
    <w:rsid w:val="00F468FE"/>
    <w:rsid w:val="00F46C30"/>
    <w:rsid w:val="00F476A1"/>
    <w:rsid w:val="00F477D9"/>
    <w:rsid w:val="00F47B65"/>
    <w:rsid w:val="00F47D8B"/>
    <w:rsid w:val="00F47F00"/>
    <w:rsid w:val="00F49973"/>
    <w:rsid w:val="00F505B9"/>
    <w:rsid w:val="00F51029"/>
    <w:rsid w:val="00F51389"/>
    <w:rsid w:val="00F51EE6"/>
    <w:rsid w:val="00F52168"/>
    <w:rsid w:val="00F52497"/>
    <w:rsid w:val="00F530DB"/>
    <w:rsid w:val="00F53285"/>
    <w:rsid w:val="00F533A3"/>
    <w:rsid w:val="00F5365F"/>
    <w:rsid w:val="00F53B8F"/>
    <w:rsid w:val="00F545F2"/>
    <w:rsid w:val="00F55626"/>
    <w:rsid w:val="00F56647"/>
    <w:rsid w:val="00F576F1"/>
    <w:rsid w:val="00F60696"/>
    <w:rsid w:val="00F62DC9"/>
    <w:rsid w:val="00F63007"/>
    <w:rsid w:val="00F64072"/>
    <w:rsid w:val="00F6463B"/>
    <w:rsid w:val="00F647DC"/>
    <w:rsid w:val="00F64C8B"/>
    <w:rsid w:val="00F64DB1"/>
    <w:rsid w:val="00F656D5"/>
    <w:rsid w:val="00F65B38"/>
    <w:rsid w:val="00F65C1B"/>
    <w:rsid w:val="00F65F9C"/>
    <w:rsid w:val="00F6632E"/>
    <w:rsid w:val="00F66452"/>
    <w:rsid w:val="00F66E15"/>
    <w:rsid w:val="00F675C1"/>
    <w:rsid w:val="00F67C97"/>
    <w:rsid w:val="00F67DA8"/>
    <w:rsid w:val="00F7077F"/>
    <w:rsid w:val="00F70BE5"/>
    <w:rsid w:val="00F70D35"/>
    <w:rsid w:val="00F718B8"/>
    <w:rsid w:val="00F718BA"/>
    <w:rsid w:val="00F71D56"/>
    <w:rsid w:val="00F722CD"/>
    <w:rsid w:val="00F72A2E"/>
    <w:rsid w:val="00F72F9D"/>
    <w:rsid w:val="00F74778"/>
    <w:rsid w:val="00F74A29"/>
    <w:rsid w:val="00F7526B"/>
    <w:rsid w:val="00F752AD"/>
    <w:rsid w:val="00F75E4E"/>
    <w:rsid w:val="00F76C9A"/>
    <w:rsid w:val="00F77B43"/>
    <w:rsid w:val="00F77FFD"/>
    <w:rsid w:val="00F80040"/>
    <w:rsid w:val="00F80355"/>
    <w:rsid w:val="00F81134"/>
    <w:rsid w:val="00F821F4"/>
    <w:rsid w:val="00F82C89"/>
    <w:rsid w:val="00F8366A"/>
    <w:rsid w:val="00F8387B"/>
    <w:rsid w:val="00F84C2B"/>
    <w:rsid w:val="00F850A0"/>
    <w:rsid w:val="00F851EA"/>
    <w:rsid w:val="00F85C06"/>
    <w:rsid w:val="00F86000"/>
    <w:rsid w:val="00F8622B"/>
    <w:rsid w:val="00F87597"/>
    <w:rsid w:val="00F87F02"/>
    <w:rsid w:val="00F921E3"/>
    <w:rsid w:val="00F937C4"/>
    <w:rsid w:val="00F937F2"/>
    <w:rsid w:val="00F93D89"/>
    <w:rsid w:val="00F94337"/>
    <w:rsid w:val="00F946AC"/>
    <w:rsid w:val="00F950A3"/>
    <w:rsid w:val="00F95482"/>
    <w:rsid w:val="00F9598B"/>
    <w:rsid w:val="00F95FE3"/>
    <w:rsid w:val="00F96343"/>
    <w:rsid w:val="00FA03A2"/>
    <w:rsid w:val="00FA03CF"/>
    <w:rsid w:val="00FA0C0A"/>
    <w:rsid w:val="00FA0C4A"/>
    <w:rsid w:val="00FA0E10"/>
    <w:rsid w:val="00FA11A4"/>
    <w:rsid w:val="00FA1412"/>
    <w:rsid w:val="00FA19EA"/>
    <w:rsid w:val="00FA1DB4"/>
    <w:rsid w:val="00FA27DB"/>
    <w:rsid w:val="00FA27DF"/>
    <w:rsid w:val="00FA3A9F"/>
    <w:rsid w:val="00FA43B4"/>
    <w:rsid w:val="00FA5135"/>
    <w:rsid w:val="00FA5C55"/>
    <w:rsid w:val="00FA63FF"/>
    <w:rsid w:val="00FA79DC"/>
    <w:rsid w:val="00FB1A3D"/>
    <w:rsid w:val="00FB1CCB"/>
    <w:rsid w:val="00FB1E81"/>
    <w:rsid w:val="00FB2431"/>
    <w:rsid w:val="00FB26FC"/>
    <w:rsid w:val="00FB2B2F"/>
    <w:rsid w:val="00FB2B58"/>
    <w:rsid w:val="00FB33EA"/>
    <w:rsid w:val="00FB441A"/>
    <w:rsid w:val="00FB47B3"/>
    <w:rsid w:val="00FB4D3E"/>
    <w:rsid w:val="00FB4FA7"/>
    <w:rsid w:val="00FB522C"/>
    <w:rsid w:val="00FB5A6E"/>
    <w:rsid w:val="00FB5FC6"/>
    <w:rsid w:val="00FB6B97"/>
    <w:rsid w:val="00FC0059"/>
    <w:rsid w:val="00FC00D6"/>
    <w:rsid w:val="00FC0100"/>
    <w:rsid w:val="00FC08CF"/>
    <w:rsid w:val="00FC0D7C"/>
    <w:rsid w:val="00FC1A5A"/>
    <w:rsid w:val="00FC285E"/>
    <w:rsid w:val="00FC38BB"/>
    <w:rsid w:val="00FC3A1F"/>
    <w:rsid w:val="00FC3DCD"/>
    <w:rsid w:val="00FC3F9E"/>
    <w:rsid w:val="00FC45DC"/>
    <w:rsid w:val="00FC4882"/>
    <w:rsid w:val="00FC4FAD"/>
    <w:rsid w:val="00FC62C6"/>
    <w:rsid w:val="00FC77B7"/>
    <w:rsid w:val="00FC7CF2"/>
    <w:rsid w:val="00FC7FC4"/>
    <w:rsid w:val="00FD028D"/>
    <w:rsid w:val="00FD0FBD"/>
    <w:rsid w:val="00FD1812"/>
    <w:rsid w:val="00FD1AC6"/>
    <w:rsid w:val="00FD27A2"/>
    <w:rsid w:val="00FD2FD8"/>
    <w:rsid w:val="00FD30A3"/>
    <w:rsid w:val="00FD330F"/>
    <w:rsid w:val="00FD4289"/>
    <w:rsid w:val="00FD4669"/>
    <w:rsid w:val="00FD4841"/>
    <w:rsid w:val="00FD5489"/>
    <w:rsid w:val="00FD5AAA"/>
    <w:rsid w:val="00FD67FF"/>
    <w:rsid w:val="00FD6F08"/>
    <w:rsid w:val="00FD6FA7"/>
    <w:rsid w:val="00FD7797"/>
    <w:rsid w:val="00FE008E"/>
    <w:rsid w:val="00FE038C"/>
    <w:rsid w:val="00FE0B2F"/>
    <w:rsid w:val="00FE0D7E"/>
    <w:rsid w:val="00FE0EBA"/>
    <w:rsid w:val="00FE16C8"/>
    <w:rsid w:val="00FE173C"/>
    <w:rsid w:val="00FE18AC"/>
    <w:rsid w:val="00FE1ABD"/>
    <w:rsid w:val="00FE2734"/>
    <w:rsid w:val="00FE2A54"/>
    <w:rsid w:val="00FE2E35"/>
    <w:rsid w:val="00FE2F95"/>
    <w:rsid w:val="00FE3201"/>
    <w:rsid w:val="00FE39FE"/>
    <w:rsid w:val="00FE43F9"/>
    <w:rsid w:val="00FE4D8C"/>
    <w:rsid w:val="00FE591B"/>
    <w:rsid w:val="00FE667F"/>
    <w:rsid w:val="00FE7B9A"/>
    <w:rsid w:val="00FE7D76"/>
    <w:rsid w:val="00FF0CEC"/>
    <w:rsid w:val="00FF1C58"/>
    <w:rsid w:val="00FF1D11"/>
    <w:rsid w:val="00FF2FF6"/>
    <w:rsid w:val="00FF400A"/>
    <w:rsid w:val="00FF4633"/>
    <w:rsid w:val="00FF4D9A"/>
    <w:rsid w:val="00FF571B"/>
    <w:rsid w:val="00FF6476"/>
    <w:rsid w:val="00FF648F"/>
    <w:rsid w:val="01520375"/>
    <w:rsid w:val="0173BF40"/>
    <w:rsid w:val="01764175"/>
    <w:rsid w:val="01C5306C"/>
    <w:rsid w:val="01DB1F62"/>
    <w:rsid w:val="0218E65D"/>
    <w:rsid w:val="0246459A"/>
    <w:rsid w:val="025F2CEF"/>
    <w:rsid w:val="02684E36"/>
    <w:rsid w:val="0283A895"/>
    <w:rsid w:val="029EB33E"/>
    <w:rsid w:val="02B33A5C"/>
    <w:rsid w:val="02F0B741"/>
    <w:rsid w:val="02F81F88"/>
    <w:rsid w:val="03BF19CA"/>
    <w:rsid w:val="03E75A01"/>
    <w:rsid w:val="04031F37"/>
    <w:rsid w:val="04334D70"/>
    <w:rsid w:val="046EC3A0"/>
    <w:rsid w:val="04A7262D"/>
    <w:rsid w:val="04CD925F"/>
    <w:rsid w:val="04DA8043"/>
    <w:rsid w:val="04EE551B"/>
    <w:rsid w:val="05108DB6"/>
    <w:rsid w:val="05259782"/>
    <w:rsid w:val="05338167"/>
    <w:rsid w:val="053796E7"/>
    <w:rsid w:val="0550BFE2"/>
    <w:rsid w:val="0584A882"/>
    <w:rsid w:val="058C2AF9"/>
    <w:rsid w:val="05A006E8"/>
    <w:rsid w:val="0611DCBF"/>
    <w:rsid w:val="0697AA1E"/>
    <w:rsid w:val="06A35432"/>
    <w:rsid w:val="06B1D4A1"/>
    <w:rsid w:val="06B8E4A4"/>
    <w:rsid w:val="070288D6"/>
    <w:rsid w:val="0747C5A4"/>
    <w:rsid w:val="07499E4B"/>
    <w:rsid w:val="07679C33"/>
    <w:rsid w:val="07829F56"/>
    <w:rsid w:val="07A4623D"/>
    <w:rsid w:val="07DCDE5C"/>
    <w:rsid w:val="07EE6031"/>
    <w:rsid w:val="0806DE6F"/>
    <w:rsid w:val="080EE6D1"/>
    <w:rsid w:val="0832DECF"/>
    <w:rsid w:val="083B0073"/>
    <w:rsid w:val="08A08273"/>
    <w:rsid w:val="08A0E685"/>
    <w:rsid w:val="08D83B6C"/>
    <w:rsid w:val="08F42770"/>
    <w:rsid w:val="090D6CB4"/>
    <w:rsid w:val="0935B821"/>
    <w:rsid w:val="093E4199"/>
    <w:rsid w:val="096E0646"/>
    <w:rsid w:val="09925517"/>
    <w:rsid w:val="09B17910"/>
    <w:rsid w:val="09CAA5AD"/>
    <w:rsid w:val="09E74557"/>
    <w:rsid w:val="09EA4485"/>
    <w:rsid w:val="0A1968BC"/>
    <w:rsid w:val="0A4165F6"/>
    <w:rsid w:val="0A61562A"/>
    <w:rsid w:val="0A7EB5E9"/>
    <w:rsid w:val="0A8C6621"/>
    <w:rsid w:val="0A8D500F"/>
    <w:rsid w:val="0AAE2FC0"/>
    <w:rsid w:val="0AC0E74D"/>
    <w:rsid w:val="0AD413E9"/>
    <w:rsid w:val="0AE522A4"/>
    <w:rsid w:val="0AEC4027"/>
    <w:rsid w:val="0AFEAF40"/>
    <w:rsid w:val="0B24D27F"/>
    <w:rsid w:val="0B27E8CA"/>
    <w:rsid w:val="0B36E5C6"/>
    <w:rsid w:val="0B4683B0"/>
    <w:rsid w:val="0B4F916E"/>
    <w:rsid w:val="0B7AF362"/>
    <w:rsid w:val="0B802E9C"/>
    <w:rsid w:val="0B80EDA4"/>
    <w:rsid w:val="0B8D6ACA"/>
    <w:rsid w:val="0BCB7090"/>
    <w:rsid w:val="0C0698D6"/>
    <w:rsid w:val="0C09FB66"/>
    <w:rsid w:val="0C37314A"/>
    <w:rsid w:val="0C5F4574"/>
    <w:rsid w:val="0C7F1C93"/>
    <w:rsid w:val="0C88E55A"/>
    <w:rsid w:val="0C9ADB71"/>
    <w:rsid w:val="0D2477A2"/>
    <w:rsid w:val="0D2EBFE0"/>
    <w:rsid w:val="0D5DB929"/>
    <w:rsid w:val="0D5F7958"/>
    <w:rsid w:val="0DB619D8"/>
    <w:rsid w:val="0DC43B59"/>
    <w:rsid w:val="0DDB40F3"/>
    <w:rsid w:val="0DEECC02"/>
    <w:rsid w:val="0DF67030"/>
    <w:rsid w:val="0E52B593"/>
    <w:rsid w:val="0EE42AFC"/>
    <w:rsid w:val="0F462774"/>
    <w:rsid w:val="0F5A4048"/>
    <w:rsid w:val="0F7C3830"/>
    <w:rsid w:val="0F819474"/>
    <w:rsid w:val="0FBF6FB5"/>
    <w:rsid w:val="0FCBFC00"/>
    <w:rsid w:val="0FFAA74A"/>
    <w:rsid w:val="104D8624"/>
    <w:rsid w:val="1056F21F"/>
    <w:rsid w:val="105C8FE5"/>
    <w:rsid w:val="1065443E"/>
    <w:rsid w:val="1073CA55"/>
    <w:rsid w:val="10A8C93D"/>
    <w:rsid w:val="10AAAF1F"/>
    <w:rsid w:val="10F9C3A7"/>
    <w:rsid w:val="11109AF2"/>
    <w:rsid w:val="111A7368"/>
    <w:rsid w:val="1131769A"/>
    <w:rsid w:val="117A3445"/>
    <w:rsid w:val="117EA0F8"/>
    <w:rsid w:val="119995BD"/>
    <w:rsid w:val="11BFF40C"/>
    <w:rsid w:val="11E04CEC"/>
    <w:rsid w:val="11F3B201"/>
    <w:rsid w:val="11F70E20"/>
    <w:rsid w:val="12173A6B"/>
    <w:rsid w:val="12290CAE"/>
    <w:rsid w:val="125C86DC"/>
    <w:rsid w:val="126151F7"/>
    <w:rsid w:val="12AC012E"/>
    <w:rsid w:val="12BB7698"/>
    <w:rsid w:val="13048E85"/>
    <w:rsid w:val="1328CD21"/>
    <w:rsid w:val="13605FC6"/>
    <w:rsid w:val="13A3B541"/>
    <w:rsid w:val="13DD0EF7"/>
    <w:rsid w:val="14064A70"/>
    <w:rsid w:val="140A9705"/>
    <w:rsid w:val="145746F9"/>
    <w:rsid w:val="14AC8471"/>
    <w:rsid w:val="14C3065A"/>
    <w:rsid w:val="14D4D535"/>
    <w:rsid w:val="1539A2F1"/>
    <w:rsid w:val="154C40D3"/>
    <w:rsid w:val="156428B5"/>
    <w:rsid w:val="15B568C4"/>
    <w:rsid w:val="15B5A9D1"/>
    <w:rsid w:val="15C83284"/>
    <w:rsid w:val="15CE3FCF"/>
    <w:rsid w:val="15DC1A0C"/>
    <w:rsid w:val="160995B8"/>
    <w:rsid w:val="160B756E"/>
    <w:rsid w:val="160FE2AC"/>
    <w:rsid w:val="164D75E9"/>
    <w:rsid w:val="1689BB4F"/>
    <w:rsid w:val="16B77DD0"/>
    <w:rsid w:val="16FA6B1C"/>
    <w:rsid w:val="170B20FB"/>
    <w:rsid w:val="174B2DD3"/>
    <w:rsid w:val="174EFD88"/>
    <w:rsid w:val="177472AD"/>
    <w:rsid w:val="17766E5F"/>
    <w:rsid w:val="1784909B"/>
    <w:rsid w:val="17F026B2"/>
    <w:rsid w:val="17F0F5B1"/>
    <w:rsid w:val="18295B83"/>
    <w:rsid w:val="18349EFA"/>
    <w:rsid w:val="185304B9"/>
    <w:rsid w:val="18664A8A"/>
    <w:rsid w:val="188C28C3"/>
    <w:rsid w:val="189B605B"/>
    <w:rsid w:val="18A66785"/>
    <w:rsid w:val="18B71E06"/>
    <w:rsid w:val="18BF6D9A"/>
    <w:rsid w:val="191FBA67"/>
    <w:rsid w:val="195A94E6"/>
    <w:rsid w:val="197E48FE"/>
    <w:rsid w:val="19C9FA0E"/>
    <w:rsid w:val="1A139791"/>
    <w:rsid w:val="1A6A93AC"/>
    <w:rsid w:val="1A7071F7"/>
    <w:rsid w:val="1A76367A"/>
    <w:rsid w:val="1A7FB698"/>
    <w:rsid w:val="1A90B4ED"/>
    <w:rsid w:val="1A91476A"/>
    <w:rsid w:val="1ABCDAD7"/>
    <w:rsid w:val="1B07BB84"/>
    <w:rsid w:val="1B1D2E15"/>
    <w:rsid w:val="1B9470A4"/>
    <w:rsid w:val="1BB6EA72"/>
    <w:rsid w:val="1BBE36B8"/>
    <w:rsid w:val="1BC16730"/>
    <w:rsid w:val="1BCD21AB"/>
    <w:rsid w:val="1BE6B36C"/>
    <w:rsid w:val="1BEAF3E8"/>
    <w:rsid w:val="1C07DC0C"/>
    <w:rsid w:val="1C18A72A"/>
    <w:rsid w:val="1C8DCC58"/>
    <w:rsid w:val="1CA5614A"/>
    <w:rsid w:val="1CA94919"/>
    <w:rsid w:val="1D0279C1"/>
    <w:rsid w:val="1D16DDD7"/>
    <w:rsid w:val="1D243F17"/>
    <w:rsid w:val="1D57B75F"/>
    <w:rsid w:val="1D5E9E50"/>
    <w:rsid w:val="1D6D531F"/>
    <w:rsid w:val="1D82074E"/>
    <w:rsid w:val="1D8D63BE"/>
    <w:rsid w:val="1D93987D"/>
    <w:rsid w:val="1DC81290"/>
    <w:rsid w:val="1DF0505E"/>
    <w:rsid w:val="1DFBECB0"/>
    <w:rsid w:val="1E31D49B"/>
    <w:rsid w:val="1E4B1B55"/>
    <w:rsid w:val="1E6599E7"/>
    <w:rsid w:val="1EACE275"/>
    <w:rsid w:val="1EBBA310"/>
    <w:rsid w:val="1ED69AA4"/>
    <w:rsid w:val="1EF5B13C"/>
    <w:rsid w:val="1F7C514D"/>
    <w:rsid w:val="1F8D1735"/>
    <w:rsid w:val="1FBCBFE2"/>
    <w:rsid w:val="1FE1D38A"/>
    <w:rsid w:val="1FFFCBDC"/>
    <w:rsid w:val="203DA47B"/>
    <w:rsid w:val="205C92A5"/>
    <w:rsid w:val="20A820BD"/>
    <w:rsid w:val="20F7DA81"/>
    <w:rsid w:val="20FC50BB"/>
    <w:rsid w:val="2105256F"/>
    <w:rsid w:val="214A22C7"/>
    <w:rsid w:val="219995D4"/>
    <w:rsid w:val="21AC5CB0"/>
    <w:rsid w:val="21B1DD87"/>
    <w:rsid w:val="21C42B23"/>
    <w:rsid w:val="21FBC98D"/>
    <w:rsid w:val="2218DC28"/>
    <w:rsid w:val="2238823B"/>
    <w:rsid w:val="22908608"/>
    <w:rsid w:val="2319DB6E"/>
    <w:rsid w:val="231A10E9"/>
    <w:rsid w:val="233DC595"/>
    <w:rsid w:val="2380A6D8"/>
    <w:rsid w:val="23B50746"/>
    <w:rsid w:val="242F8B35"/>
    <w:rsid w:val="245AD4A7"/>
    <w:rsid w:val="24738BAC"/>
    <w:rsid w:val="24DD4E49"/>
    <w:rsid w:val="24EB15F8"/>
    <w:rsid w:val="24EE848C"/>
    <w:rsid w:val="252420CC"/>
    <w:rsid w:val="255E3AE9"/>
    <w:rsid w:val="257AF363"/>
    <w:rsid w:val="257BDEA5"/>
    <w:rsid w:val="25853981"/>
    <w:rsid w:val="25C1AD0A"/>
    <w:rsid w:val="25C83C6A"/>
    <w:rsid w:val="25E4C537"/>
    <w:rsid w:val="2614B7D2"/>
    <w:rsid w:val="26226E19"/>
    <w:rsid w:val="2634723E"/>
    <w:rsid w:val="265FDC0F"/>
    <w:rsid w:val="2678322B"/>
    <w:rsid w:val="268DB373"/>
    <w:rsid w:val="26C9D0B8"/>
    <w:rsid w:val="26D99205"/>
    <w:rsid w:val="27257709"/>
    <w:rsid w:val="27396A91"/>
    <w:rsid w:val="27693ED4"/>
    <w:rsid w:val="278F4619"/>
    <w:rsid w:val="27B3D85B"/>
    <w:rsid w:val="27B97833"/>
    <w:rsid w:val="27C2DFCB"/>
    <w:rsid w:val="27C4534D"/>
    <w:rsid w:val="27CBC780"/>
    <w:rsid w:val="27D22B77"/>
    <w:rsid w:val="27FD3889"/>
    <w:rsid w:val="280AB9DD"/>
    <w:rsid w:val="280C1E13"/>
    <w:rsid w:val="2818B61E"/>
    <w:rsid w:val="283A94D0"/>
    <w:rsid w:val="2859F975"/>
    <w:rsid w:val="28835081"/>
    <w:rsid w:val="289BA38E"/>
    <w:rsid w:val="28ACACDD"/>
    <w:rsid w:val="28B6042B"/>
    <w:rsid w:val="28EF6F7D"/>
    <w:rsid w:val="2904CE9C"/>
    <w:rsid w:val="294EBD65"/>
    <w:rsid w:val="29C5CB5D"/>
    <w:rsid w:val="29EA2225"/>
    <w:rsid w:val="2A2D2F62"/>
    <w:rsid w:val="2A8CEC91"/>
    <w:rsid w:val="2AAA586C"/>
    <w:rsid w:val="2ACB1E0E"/>
    <w:rsid w:val="2ACE4C3F"/>
    <w:rsid w:val="2AD4B55D"/>
    <w:rsid w:val="2AEC7EE3"/>
    <w:rsid w:val="2AF6A88A"/>
    <w:rsid w:val="2B068464"/>
    <w:rsid w:val="2B26185C"/>
    <w:rsid w:val="2B47C210"/>
    <w:rsid w:val="2B5ABB51"/>
    <w:rsid w:val="2B862EAA"/>
    <w:rsid w:val="2BB2B19B"/>
    <w:rsid w:val="2BFFD70E"/>
    <w:rsid w:val="2C104E81"/>
    <w:rsid w:val="2C2C06BF"/>
    <w:rsid w:val="2C58CCB9"/>
    <w:rsid w:val="2C92F6BA"/>
    <w:rsid w:val="2CE96C12"/>
    <w:rsid w:val="2D295037"/>
    <w:rsid w:val="2D3BFDF9"/>
    <w:rsid w:val="2D9E653C"/>
    <w:rsid w:val="2DCE3AF1"/>
    <w:rsid w:val="2DF68BAE"/>
    <w:rsid w:val="2E1E29EB"/>
    <w:rsid w:val="2E1EF9A3"/>
    <w:rsid w:val="2E291E4D"/>
    <w:rsid w:val="2E4EEF15"/>
    <w:rsid w:val="2E59160C"/>
    <w:rsid w:val="2E842199"/>
    <w:rsid w:val="2E9889BE"/>
    <w:rsid w:val="2EBC6AD3"/>
    <w:rsid w:val="2EC4A9F7"/>
    <w:rsid w:val="2EEA0D8D"/>
    <w:rsid w:val="2F93A510"/>
    <w:rsid w:val="2FB30304"/>
    <w:rsid w:val="2FC35410"/>
    <w:rsid w:val="2FD7997A"/>
    <w:rsid w:val="30191B90"/>
    <w:rsid w:val="30A8CDD2"/>
    <w:rsid w:val="30C4668C"/>
    <w:rsid w:val="30D4C52E"/>
    <w:rsid w:val="30D6A324"/>
    <w:rsid w:val="313DA541"/>
    <w:rsid w:val="31A6DB8A"/>
    <w:rsid w:val="31ABC419"/>
    <w:rsid w:val="31B93628"/>
    <w:rsid w:val="31BB998D"/>
    <w:rsid w:val="31D44B84"/>
    <w:rsid w:val="31F1147D"/>
    <w:rsid w:val="320DDC33"/>
    <w:rsid w:val="32192529"/>
    <w:rsid w:val="32236D84"/>
    <w:rsid w:val="326894EF"/>
    <w:rsid w:val="32735BBC"/>
    <w:rsid w:val="32B9F2CD"/>
    <w:rsid w:val="32E25B2D"/>
    <w:rsid w:val="33117F0E"/>
    <w:rsid w:val="3317A3B5"/>
    <w:rsid w:val="335CFE08"/>
    <w:rsid w:val="3365179F"/>
    <w:rsid w:val="3390592C"/>
    <w:rsid w:val="33ACFAC8"/>
    <w:rsid w:val="33BE6EE5"/>
    <w:rsid w:val="34162C14"/>
    <w:rsid w:val="34C12747"/>
    <w:rsid w:val="34C61308"/>
    <w:rsid w:val="350B2D27"/>
    <w:rsid w:val="3534D766"/>
    <w:rsid w:val="3559E2DB"/>
    <w:rsid w:val="357BECFE"/>
    <w:rsid w:val="3588D97B"/>
    <w:rsid w:val="35A53C19"/>
    <w:rsid w:val="35DB6C0D"/>
    <w:rsid w:val="35E08F37"/>
    <w:rsid w:val="35EC1998"/>
    <w:rsid w:val="35F7BEB5"/>
    <w:rsid w:val="3613C15E"/>
    <w:rsid w:val="3617FB9C"/>
    <w:rsid w:val="363EDA9E"/>
    <w:rsid w:val="3647A861"/>
    <w:rsid w:val="36495FD7"/>
    <w:rsid w:val="36566F8C"/>
    <w:rsid w:val="365EB708"/>
    <w:rsid w:val="366E9C0D"/>
    <w:rsid w:val="36A971F7"/>
    <w:rsid w:val="36AE658C"/>
    <w:rsid w:val="36D5348C"/>
    <w:rsid w:val="36F17A09"/>
    <w:rsid w:val="370ED4F5"/>
    <w:rsid w:val="37380919"/>
    <w:rsid w:val="374DF461"/>
    <w:rsid w:val="376783DB"/>
    <w:rsid w:val="37680123"/>
    <w:rsid w:val="376EAADB"/>
    <w:rsid w:val="376F5404"/>
    <w:rsid w:val="378AE66A"/>
    <w:rsid w:val="37961139"/>
    <w:rsid w:val="37A4D4B4"/>
    <w:rsid w:val="37CF056F"/>
    <w:rsid w:val="37E4BD0D"/>
    <w:rsid w:val="37EAC3CD"/>
    <w:rsid w:val="384FD6D7"/>
    <w:rsid w:val="38797249"/>
    <w:rsid w:val="38933538"/>
    <w:rsid w:val="38CB7E3B"/>
    <w:rsid w:val="38E419B8"/>
    <w:rsid w:val="39187D28"/>
    <w:rsid w:val="39270F8D"/>
    <w:rsid w:val="392D57F3"/>
    <w:rsid w:val="396BF378"/>
    <w:rsid w:val="39A2138B"/>
    <w:rsid w:val="3A2068D7"/>
    <w:rsid w:val="3A450D79"/>
    <w:rsid w:val="3A568B74"/>
    <w:rsid w:val="3A5E0CA4"/>
    <w:rsid w:val="3A6AFCDA"/>
    <w:rsid w:val="3A851277"/>
    <w:rsid w:val="3A96192E"/>
    <w:rsid w:val="3AC05673"/>
    <w:rsid w:val="3B353F41"/>
    <w:rsid w:val="3B65A433"/>
    <w:rsid w:val="3B8F3443"/>
    <w:rsid w:val="3BA4F79F"/>
    <w:rsid w:val="3BBB09B9"/>
    <w:rsid w:val="3C55CE99"/>
    <w:rsid w:val="3C5E3A7A"/>
    <w:rsid w:val="3C7D4166"/>
    <w:rsid w:val="3C7DB92F"/>
    <w:rsid w:val="3C9A1CFC"/>
    <w:rsid w:val="3CBA1FFC"/>
    <w:rsid w:val="3D013E82"/>
    <w:rsid w:val="3D39812A"/>
    <w:rsid w:val="3D3A3547"/>
    <w:rsid w:val="3D59735C"/>
    <w:rsid w:val="3D608434"/>
    <w:rsid w:val="3D6916D3"/>
    <w:rsid w:val="3D92E971"/>
    <w:rsid w:val="3D9AE0EF"/>
    <w:rsid w:val="3DF24EAA"/>
    <w:rsid w:val="3DFC7CA5"/>
    <w:rsid w:val="3E060ADE"/>
    <w:rsid w:val="3E1DD486"/>
    <w:rsid w:val="3E1E1A1A"/>
    <w:rsid w:val="3E255167"/>
    <w:rsid w:val="3E9505D2"/>
    <w:rsid w:val="3EC1EDE8"/>
    <w:rsid w:val="3EC4D54E"/>
    <w:rsid w:val="3EED2CF8"/>
    <w:rsid w:val="3F372929"/>
    <w:rsid w:val="3F718C39"/>
    <w:rsid w:val="3FC2E2FA"/>
    <w:rsid w:val="3FDC89EE"/>
    <w:rsid w:val="3FEECFD0"/>
    <w:rsid w:val="400118CD"/>
    <w:rsid w:val="40076245"/>
    <w:rsid w:val="4013214F"/>
    <w:rsid w:val="4030AB75"/>
    <w:rsid w:val="403D9CD7"/>
    <w:rsid w:val="40677331"/>
    <w:rsid w:val="40691476"/>
    <w:rsid w:val="409FC2A6"/>
    <w:rsid w:val="40F5501A"/>
    <w:rsid w:val="410492B3"/>
    <w:rsid w:val="41082129"/>
    <w:rsid w:val="413FE1A3"/>
    <w:rsid w:val="41496C21"/>
    <w:rsid w:val="4162988A"/>
    <w:rsid w:val="418EE538"/>
    <w:rsid w:val="41BD1F72"/>
    <w:rsid w:val="420AB56D"/>
    <w:rsid w:val="42265F29"/>
    <w:rsid w:val="426E104E"/>
    <w:rsid w:val="4283F3BB"/>
    <w:rsid w:val="42BE29AC"/>
    <w:rsid w:val="42C60B83"/>
    <w:rsid w:val="42C7F614"/>
    <w:rsid w:val="42CF6A5E"/>
    <w:rsid w:val="4330CA4F"/>
    <w:rsid w:val="4335A214"/>
    <w:rsid w:val="435CB01B"/>
    <w:rsid w:val="435DF312"/>
    <w:rsid w:val="436E0C6C"/>
    <w:rsid w:val="4410D7B6"/>
    <w:rsid w:val="4411FCAB"/>
    <w:rsid w:val="4437568D"/>
    <w:rsid w:val="44470116"/>
    <w:rsid w:val="44594AB4"/>
    <w:rsid w:val="44857D5E"/>
    <w:rsid w:val="44887743"/>
    <w:rsid w:val="449019EF"/>
    <w:rsid w:val="44B564F5"/>
    <w:rsid w:val="453053B5"/>
    <w:rsid w:val="4552ABBA"/>
    <w:rsid w:val="456ACF02"/>
    <w:rsid w:val="457E6F9D"/>
    <w:rsid w:val="459163FF"/>
    <w:rsid w:val="45C8D83A"/>
    <w:rsid w:val="45F814BA"/>
    <w:rsid w:val="45FBDC09"/>
    <w:rsid w:val="46110A10"/>
    <w:rsid w:val="4619B2ED"/>
    <w:rsid w:val="462157A2"/>
    <w:rsid w:val="462DA949"/>
    <w:rsid w:val="46530020"/>
    <w:rsid w:val="468687E8"/>
    <w:rsid w:val="468CDB61"/>
    <w:rsid w:val="469A014E"/>
    <w:rsid w:val="46C470BB"/>
    <w:rsid w:val="46CEC375"/>
    <w:rsid w:val="46D12948"/>
    <w:rsid w:val="46DC122B"/>
    <w:rsid w:val="470D340E"/>
    <w:rsid w:val="470F0414"/>
    <w:rsid w:val="472052A2"/>
    <w:rsid w:val="475A0C6B"/>
    <w:rsid w:val="475EFD6D"/>
    <w:rsid w:val="4777FA25"/>
    <w:rsid w:val="478F4DC6"/>
    <w:rsid w:val="4795E7DF"/>
    <w:rsid w:val="47C326F1"/>
    <w:rsid w:val="47E164FB"/>
    <w:rsid w:val="48017805"/>
    <w:rsid w:val="480477B9"/>
    <w:rsid w:val="481104AD"/>
    <w:rsid w:val="483728D6"/>
    <w:rsid w:val="4854CD6B"/>
    <w:rsid w:val="487944B0"/>
    <w:rsid w:val="487DFA39"/>
    <w:rsid w:val="489D0659"/>
    <w:rsid w:val="48AF6673"/>
    <w:rsid w:val="48B609EE"/>
    <w:rsid w:val="48C4CAEE"/>
    <w:rsid w:val="48EBEE08"/>
    <w:rsid w:val="49019FAC"/>
    <w:rsid w:val="495E24A7"/>
    <w:rsid w:val="496A387E"/>
    <w:rsid w:val="49872F10"/>
    <w:rsid w:val="4994C75F"/>
    <w:rsid w:val="49CE6F1D"/>
    <w:rsid w:val="4A1E32C6"/>
    <w:rsid w:val="4A2CCB27"/>
    <w:rsid w:val="4A3BA9D4"/>
    <w:rsid w:val="4A6448B8"/>
    <w:rsid w:val="4ABE6FCC"/>
    <w:rsid w:val="4B05BE37"/>
    <w:rsid w:val="4B0CF786"/>
    <w:rsid w:val="4B1548CE"/>
    <w:rsid w:val="4B295D41"/>
    <w:rsid w:val="4B382DBA"/>
    <w:rsid w:val="4B44D8FA"/>
    <w:rsid w:val="4B52081E"/>
    <w:rsid w:val="4B54BAA5"/>
    <w:rsid w:val="4B5BC802"/>
    <w:rsid w:val="4B7850EA"/>
    <w:rsid w:val="4BB6B2AC"/>
    <w:rsid w:val="4BE68554"/>
    <w:rsid w:val="4C3C31A1"/>
    <w:rsid w:val="4C3F27CD"/>
    <w:rsid w:val="4C6AC2BA"/>
    <w:rsid w:val="4D800AF1"/>
    <w:rsid w:val="4DE07819"/>
    <w:rsid w:val="4E43C663"/>
    <w:rsid w:val="4E4D44C6"/>
    <w:rsid w:val="4E7269D5"/>
    <w:rsid w:val="4E768792"/>
    <w:rsid w:val="4E9607AD"/>
    <w:rsid w:val="4E9BC403"/>
    <w:rsid w:val="4EAAE0F5"/>
    <w:rsid w:val="4EB44895"/>
    <w:rsid w:val="4F4C9AC9"/>
    <w:rsid w:val="4FD3FCD3"/>
    <w:rsid w:val="500D84EA"/>
    <w:rsid w:val="50148F6D"/>
    <w:rsid w:val="5029F1FD"/>
    <w:rsid w:val="5041958F"/>
    <w:rsid w:val="50561EBC"/>
    <w:rsid w:val="506752D5"/>
    <w:rsid w:val="5068518D"/>
    <w:rsid w:val="50947403"/>
    <w:rsid w:val="50BB0EFD"/>
    <w:rsid w:val="50D1D59C"/>
    <w:rsid w:val="510AD1BB"/>
    <w:rsid w:val="511E8D08"/>
    <w:rsid w:val="511EB0F2"/>
    <w:rsid w:val="512861FE"/>
    <w:rsid w:val="5141E7D2"/>
    <w:rsid w:val="51477067"/>
    <w:rsid w:val="51553BC1"/>
    <w:rsid w:val="51636EB3"/>
    <w:rsid w:val="51671BDC"/>
    <w:rsid w:val="51ABD4EE"/>
    <w:rsid w:val="51B26F90"/>
    <w:rsid w:val="51C9897F"/>
    <w:rsid w:val="51F21306"/>
    <w:rsid w:val="5213609A"/>
    <w:rsid w:val="521DBA8B"/>
    <w:rsid w:val="5222B0EF"/>
    <w:rsid w:val="5239463C"/>
    <w:rsid w:val="52592EDD"/>
    <w:rsid w:val="526EB23F"/>
    <w:rsid w:val="5280ACC7"/>
    <w:rsid w:val="52ADB22C"/>
    <w:rsid w:val="52B736C8"/>
    <w:rsid w:val="52C07112"/>
    <w:rsid w:val="52C90A4C"/>
    <w:rsid w:val="5338CD46"/>
    <w:rsid w:val="53603D74"/>
    <w:rsid w:val="53C6D5CA"/>
    <w:rsid w:val="53C7BF93"/>
    <w:rsid w:val="53D0E546"/>
    <w:rsid w:val="5404D597"/>
    <w:rsid w:val="54777CCF"/>
    <w:rsid w:val="547EAAF3"/>
    <w:rsid w:val="5484F7E0"/>
    <w:rsid w:val="548CC039"/>
    <w:rsid w:val="5497BD6D"/>
    <w:rsid w:val="54B75D1C"/>
    <w:rsid w:val="551C5E03"/>
    <w:rsid w:val="555116B4"/>
    <w:rsid w:val="556829F9"/>
    <w:rsid w:val="55B84B18"/>
    <w:rsid w:val="55DCF60C"/>
    <w:rsid w:val="56113350"/>
    <w:rsid w:val="563A48AE"/>
    <w:rsid w:val="566358AA"/>
    <w:rsid w:val="567E37AE"/>
    <w:rsid w:val="569D682A"/>
    <w:rsid w:val="56B6F518"/>
    <w:rsid w:val="56C549FD"/>
    <w:rsid w:val="56E72AA4"/>
    <w:rsid w:val="570C56CD"/>
    <w:rsid w:val="571559D5"/>
    <w:rsid w:val="57381481"/>
    <w:rsid w:val="575DD433"/>
    <w:rsid w:val="5764A89C"/>
    <w:rsid w:val="579928BA"/>
    <w:rsid w:val="57BFA418"/>
    <w:rsid w:val="57CAEF62"/>
    <w:rsid w:val="57EEB13A"/>
    <w:rsid w:val="5808B6C3"/>
    <w:rsid w:val="58093743"/>
    <w:rsid w:val="580DC818"/>
    <w:rsid w:val="586A5276"/>
    <w:rsid w:val="58B46E0A"/>
    <w:rsid w:val="58D645EC"/>
    <w:rsid w:val="5902F862"/>
    <w:rsid w:val="59196B45"/>
    <w:rsid w:val="59222C92"/>
    <w:rsid w:val="59C0B214"/>
    <w:rsid w:val="59E4EFEA"/>
    <w:rsid w:val="59F2C89E"/>
    <w:rsid w:val="59FDF7E3"/>
    <w:rsid w:val="5A00301A"/>
    <w:rsid w:val="5A42997D"/>
    <w:rsid w:val="5A634BB1"/>
    <w:rsid w:val="5A67F1C5"/>
    <w:rsid w:val="5A958F51"/>
    <w:rsid w:val="5AB54C4F"/>
    <w:rsid w:val="5AB6A57F"/>
    <w:rsid w:val="5AB9834D"/>
    <w:rsid w:val="5ABDE8BD"/>
    <w:rsid w:val="5B16DA62"/>
    <w:rsid w:val="5B221795"/>
    <w:rsid w:val="5B7ADAA7"/>
    <w:rsid w:val="5B8C3C3C"/>
    <w:rsid w:val="5BEE14AB"/>
    <w:rsid w:val="5BEF2F9A"/>
    <w:rsid w:val="5C1A30B6"/>
    <w:rsid w:val="5C1CC095"/>
    <w:rsid w:val="5CB66012"/>
    <w:rsid w:val="5CB6CA07"/>
    <w:rsid w:val="5CC23418"/>
    <w:rsid w:val="5CE1B73D"/>
    <w:rsid w:val="5D21CC3C"/>
    <w:rsid w:val="5D5E314B"/>
    <w:rsid w:val="5D8A663B"/>
    <w:rsid w:val="5D95288D"/>
    <w:rsid w:val="5DC77152"/>
    <w:rsid w:val="5E00AEDA"/>
    <w:rsid w:val="5E28DF02"/>
    <w:rsid w:val="5E76B1E9"/>
    <w:rsid w:val="5E786FE3"/>
    <w:rsid w:val="5E949E09"/>
    <w:rsid w:val="5E951CBD"/>
    <w:rsid w:val="5EB5285B"/>
    <w:rsid w:val="5F212F14"/>
    <w:rsid w:val="5F380092"/>
    <w:rsid w:val="5F719757"/>
    <w:rsid w:val="5F7E8E6C"/>
    <w:rsid w:val="5F93884E"/>
    <w:rsid w:val="5FA8C504"/>
    <w:rsid w:val="5FAA379A"/>
    <w:rsid w:val="60359211"/>
    <w:rsid w:val="6059E519"/>
    <w:rsid w:val="6061A38D"/>
    <w:rsid w:val="6073F222"/>
    <w:rsid w:val="6084C807"/>
    <w:rsid w:val="60A938EA"/>
    <w:rsid w:val="6109D112"/>
    <w:rsid w:val="610E966F"/>
    <w:rsid w:val="613F01AC"/>
    <w:rsid w:val="61BBE445"/>
    <w:rsid w:val="61DE243A"/>
    <w:rsid w:val="623959A7"/>
    <w:rsid w:val="6251A27F"/>
    <w:rsid w:val="6283BB32"/>
    <w:rsid w:val="62940B90"/>
    <w:rsid w:val="62A789AC"/>
    <w:rsid w:val="62E30166"/>
    <w:rsid w:val="62FD126B"/>
    <w:rsid w:val="62FD596E"/>
    <w:rsid w:val="63025FD1"/>
    <w:rsid w:val="63092242"/>
    <w:rsid w:val="6315300D"/>
    <w:rsid w:val="63905FE8"/>
    <w:rsid w:val="63CDC393"/>
    <w:rsid w:val="6408F300"/>
    <w:rsid w:val="644A86E3"/>
    <w:rsid w:val="64AE99AD"/>
    <w:rsid w:val="64B3CD8D"/>
    <w:rsid w:val="64C388AD"/>
    <w:rsid w:val="64CB7798"/>
    <w:rsid w:val="6503C12A"/>
    <w:rsid w:val="6558481B"/>
    <w:rsid w:val="65BF4E51"/>
    <w:rsid w:val="66151588"/>
    <w:rsid w:val="6619BC03"/>
    <w:rsid w:val="6627F95F"/>
    <w:rsid w:val="6656D8AA"/>
    <w:rsid w:val="665AAC5F"/>
    <w:rsid w:val="668DD77A"/>
    <w:rsid w:val="668FE798"/>
    <w:rsid w:val="6691023D"/>
    <w:rsid w:val="66E7382D"/>
    <w:rsid w:val="66FF3CD5"/>
    <w:rsid w:val="6718C936"/>
    <w:rsid w:val="67328019"/>
    <w:rsid w:val="67501F4C"/>
    <w:rsid w:val="67DB2FD3"/>
    <w:rsid w:val="67F3E5FB"/>
    <w:rsid w:val="682328BB"/>
    <w:rsid w:val="683433A9"/>
    <w:rsid w:val="683980B9"/>
    <w:rsid w:val="6883A88F"/>
    <w:rsid w:val="689A8895"/>
    <w:rsid w:val="68A633D2"/>
    <w:rsid w:val="691EA082"/>
    <w:rsid w:val="69234234"/>
    <w:rsid w:val="6927620F"/>
    <w:rsid w:val="693467D8"/>
    <w:rsid w:val="6948F8BC"/>
    <w:rsid w:val="694F8F7B"/>
    <w:rsid w:val="69D61032"/>
    <w:rsid w:val="6A114B67"/>
    <w:rsid w:val="6A1F13DF"/>
    <w:rsid w:val="6A4F2F88"/>
    <w:rsid w:val="6A820DAA"/>
    <w:rsid w:val="6A8D7361"/>
    <w:rsid w:val="6A972A7A"/>
    <w:rsid w:val="6ABA9387"/>
    <w:rsid w:val="6AD7DC24"/>
    <w:rsid w:val="6AFB1114"/>
    <w:rsid w:val="6B0AF4EA"/>
    <w:rsid w:val="6B260C60"/>
    <w:rsid w:val="6B867265"/>
    <w:rsid w:val="6B9352F9"/>
    <w:rsid w:val="6B9AC6A9"/>
    <w:rsid w:val="6BB75950"/>
    <w:rsid w:val="6BD5ABDB"/>
    <w:rsid w:val="6BDE6C7A"/>
    <w:rsid w:val="6C1AFD50"/>
    <w:rsid w:val="6C398E00"/>
    <w:rsid w:val="6C3EF637"/>
    <w:rsid w:val="6C3FEC67"/>
    <w:rsid w:val="6C9C7785"/>
    <w:rsid w:val="6C9F55B4"/>
    <w:rsid w:val="6CA9144C"/>
    <w:rsid w:val="6CAB367A"/>
    <w:rsid w:val="6CC1E895"/>
    <w:rsid w:val="6CC603FF"/>
    <w:rsid w:val="6CEE8B2B"/>
    <w:rsid w:val="6D231EEA"/>
    <w:rsid w:val="6D307159"/>
    <w:rsid w:val="6D669BC6"/>
    <w:rsid w:val="6D6854FE"/>
    <w:rsid w:val="6D782AE2"/>
    <w:rsid w:val="6D98BECB"/>
    <w:rsid w:val="6DCAB544"/>
    <w:rsid w:val="6DF305CD"/>
    <w:rsid w:val="6E0BBD1A"/>
    <w:rsid w:val="6E6D3352"/>
    <w:rsid w:val="6E8E521F"/>
    <w:rsid w:val="6E92E631"/>
    <w:rsid w:val="6EABAB9A"/>
    <w:rsid w:val="6ED811D9"/>
    <w:rsid w:val="6EEC4DEC"/>
    <w:rsid w:val="6EFECA24"/>
    <w:rsid w:val="6F0D6C53"/>
    <w:rsid w:val="6F3A89EE"/>
    <w:rsid w:val="6F5171FB"/>
    <w:rsid w:val="6FBCC0AB"/>
    <w:rsid w:val="6FDD77F0"/>
    <w:rsid w:val="6FF2C977"/>
    <w:rsid w:val="7013E818"/>
    <w:rsid w:val="704EE25B"/>
    <w:rsid w:val="7053124D"/>
    <w:rsid w:val="7062774B"/>
    <w:rsid w:val="709BF72D"/>
    <w:rsid w:val="70AB3DE4"/>
    <w:rsid w:val="70D2B8B1"/>
    <w:rsid w:val="7113F138"/>
    <w:rsid w:val="7115AAA2"/>
    <w:rsid w:val="71EF5101"/>
    <w:rsid w:val="71FC7735"/>
    <w:rsid w:val="72557283"/>
    <w:rsid w:val="729E0AF2"/>
    <w:rsid w:val="729E6A18"/>
    <w:rsid w:val="72AEF3DA"/>
    <w:rsid w:val="72CB3D7E"/>
    <w:rsid w:val="72EAF00F"/>
    <w:rsid w:val="72EC91A7"/>
    <w:rsid w:val="72F505FE"/>
    <w:rsid w:val="7315B67A"/>
    <w:rsid w:val="7344B6FC"/>
    <w:rsid w:val="7373B9AB"/>
    <w:rsid w:val="737CF26A"/>
    <w:rsid w:val="739C62D9"/>
    <w:rsid w:val="73DF1809"/>
    <w:rsid w:val="7407D924"/>
    <w:rsid w:val="740A743C"/>
    <w:rsid w:val="740FEF53"/>
    <w:rsid w:val="7438D010"/>
    <w:rsid w:val="74596504"/>
    <w:rsid w:val="74887866"/>
    <w:rsid w:val="74A1B1AE"/>
    <w:rsid w:val="74C204CC"/>
    <w:rsid w:val="74F77DDB"/>
    <w:rsid w:val="750D9C56"/>
    <w:rsid w:val="751F0B13"/>
    <w:rsid w:val="75228277"/>
    <w:rsid w:val="7540D35E"/>
    <w:rsid w:val="755F2305"/>
    <w:rsid w:val="758938EA"/>
    <w:rsid w:val="7590BE5E"/>
    <w:rsid w:val="75AAFFBF"/>
    <w:rsid w:val="75B7B289"/>
    <w:rsid w:val="75F5B406"/>
    <w:rsid w:val="760213C1"/>
    <w:rsid w:val="76952D19"/>
    <w:rsid w:val="76A4BF9E"/>
    <w:rsid w:val="76D1CF7D"/>
    <w:rsid w:val="76D7B041"/>
    <w:rsid w:val="76ED43BD"/>
    <w:rsid w:val="77253A0D"/>
    <w:rsid w:val="77254969"/>
    <w:rsid w:val="7760878B"/>
    <w:rsid w:val="7761B776"/>
    <w:rsid w:val="777A068A"/>
    <w:rsid w:val="779851CF"/>
    <w:rsid w:val="77D3A3ED"/>
    <w:rsid w:val="77D59EBB"/>
    <w:rsid w:val="781DB96B"/>
    <w:rsid w:val="78228CC1"/>
    <w:rsid w:val="78569DE1"/>
    <w:rsid w:val="785CE198"/>
    <w:rsid w:val="785DB82C"/>
    <w:rsid w:val="78A7F3CD"/>
    <w:rsid w:val="78C2633D"/>
    <w:rsid w:val="78C4DF71"/>
    <w:rsid w:val="78F59544"/>
    <w:rsid w:val="78FE3BAD"/>
    <w:rsid w:val="790AF05B"/>
    <w:rsid w:val="7915358F"/>
    <w:rsid w:val="7923A7BF"/>
    <w:rsid w:val="7958ACA4"/>
    <w:rsid w:val="796FDDEA"/>
    <w:rsid w:val="79BCA68B"/>
    <w:rsid w:val="79C093DF"/>
    <w:rsid w:val="79E8584B"/>
    <w:rsid w:val="79EED0BF"/>
    <w:rsid w:val="7A0E804B"/>
    <w:rsid w:val="7A125D68"/>
    <w:rsid w:val="7A7EA56D"/>
    <w:rsid w:val="7A8CE3C5"/>
    <w:rsid w:val="7AA168EE"/>
    <w:rsid w:val="7AB67606"/>
    <w:rsid w:val="7B029DA6"/>
    <w:rsid w:val="7B10D216"/>
    <w:rsid w:val="7B2C749C"/>
    <w:rsid w:val="7B2D831A"/>
    <w:rsid w:val="7B318FB4"/>
    <w:rsid w:val="7B31A604"/>
    <w:rsid w:val="7B3226D3"/>
    <w:rsid w:val="7B75925C"/>
    <w:rsid w:val="7B784B01"/>
    <w:rsid w:val="7B928444"/>
    <w:rsid w:val="7B998B49"/>
    <w:rsid w:val="7BBDD27A"/>
    <w:rsid w:val="7C01F08A"/>
    <w:rsid w:val="7C05F5E4"/>
    <w:rsid w:val="7C3D2460"/>
    <w:rsid w:val="7C4AE165"/>
    <w:rsid w:val="7C4C6BC3"/>
    <w:rsid w:val="7C5CF691"/>
    <w:rsid w:val="7C6C68F8"/>
    <w:rsid w:val="7CC55051"/>
    <w:rsid w:val="7CF09316"/>
    <w:rsid w:val="7CF55CB5"/>
    <w:rsid w:val="7D0038B0"/>
    <w:rsid w:val="7D3767FB"/>
    <w:rsid w:val="7D4274A7"/>
    <w:rsid w:val="7D645FD2"/>
    <w:rsid w:val="7D67AFE5"/>
    <w:rsid w:val="7D6DA432"/>
    <w:rsid w:val="7DDA727E"/>
    <w:rsid w:val="7E273427"/>
    <w:rsid w:val="7E7894AF"/>
    <w:rsid w:val="7E973EC4"/>
    <w:rsid w:val="7ECAB136"/>
    <w:rsid w:val="7F33936B"/>
    <w:rsid w:val="7F742AF4"/>
    <w:rsid w:val="7F99B084"/>
    <w:rsid w:val="7F9EEC2E"/>
    <w:rsid w:val="7FD7B2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F89B7"/>
  <w15:docId w15:val="{461D6BC5-86DE-4620-9868-ABFCE332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uiPriority w:val="39"/>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uiPriority w:val="39"/>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uiPriority w:val="39"/>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uiPriority w:val="39"/>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uiPriority w:val="39"/>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uiPriority w:val="39"/>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link w:val="BodyText3Char"/>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F5 List Paragraph,List Paragraph1,Dot pt,No Spacing1,List Paragraph Char Char Char,Indicator Text,Numbered Para 1,Bullet 1,Colorful List - Accent 11,Bullet Points,Párrafo de lista,MAIN CONTENT,Recommendation,List Paragraph2"/>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Subheading1">
    <w:name w:val="Subheading 1"/>
    <w:next w:val="Normal"/>
    <w:qFormat/>
    <w:rsid w:val="00145642"/>
    <w:rPr>
      <w:rFonts w:ascii="Arial" w:hAnsi="Arial" w:cs="Arial"/>
      <w:b/>
      <w:color w:val="8F23B3"/>
      <w:sz w:val="32"/>
      <w:szCs w:val="32"/>
    </w:rPr>
  </w:style>
  <w:style w:type="paragraph" w:customStyle="1" w:styleId="MainText">
    <w:name w:val="Main Text"/>
    <w:basedOn w:val="Normal"/>
    <w:link w:val="MainTextChar1"/>
    <w:qFormat/>
    <w:rsid w:val="00DD5AE5"/>
    <w:pPr>
      <w:keepLines/>
      <w:spacing w:after="120"/>
      <w:jc w:val="both"/>
    </w:pPr>
    <w:rPr>
      <w:rFonts w:eastAsia="Times New Roman"/>
      <w:color w:val="4D4D4D"/>
      <w:sz w:val="20"/>
      <w:lang w:eastAsia="en-US"/>
    </w:rPr>
  </w:style>
  <w:style w:type="character" w:customStyle="1" w:styleId="MainTextChar1">
    <w:name w:val="Main Text Char1"/>
    <w:link w:val="MainText"/>
    <w:rsid w:val="00DD5AE5"/>
    <w:rPr>
      <w:rFonts w:ascii="Arial" w:hAnsi="Arial"/>
      <w:color w:val="4D4D4D"/>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1 Char,Colorful List - Accent 11 Char,Bullet Points Char,MAIN CONTENT Char"/>
    <w:link w:val="ListParagraph"/>
    <w:uiPriority w:val="34"/>
    <w:qFormat/>
    <w:locked/>
    <w:rsid w:val="005206BB"/>
    <w:rPr>
      <w:rFonts w:ascii="Arial" w:eastAsia="SimSun" w:hAnsi="Arial"/>
      <w:sz w:val="22"/>
      <w:szCs w:val="24"/>
      <w:lang w:eastAsia="zh-CN"/>
    </w:rPr>
  </w:style>
  <w:style w:type="paragraph" w:styleId="TOCHeading">
    <w:name w:val="TOC Heading"/>
    <w:basedOn w:val="Heading1"/>
    <w:next w:val="Normal"/>
    <w:uiPriority w:val="39"/>
    <w:unhideWhenUsed/>
    <w:qFormat/>
    <w:rsid w:val="000306E9"/>
    <w:pPr>
      <w:keepLines/>
      <w:numPr>
        <w:numId w:val="0"/>
      </w:numPr>
      <w:adjustRightInd/>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0306E9"/>
    <w:rPr>
      <w:color w:val="605E5C"/>
      <w:shd w:val="clear" w:color="auto" w:fill="E1DFDD"/>
    </w:rPr>
  </w:style>
  <w:style w:type="character" w:styleId="Mention">
    <w:name w:val="Mention"/>
    <w:basedOn w:val="DefaultParagraphFont"/>
    <w:uiPriority w:val="99"/>
    <w:unhideWhenUsed/>
    <w:rsid w:val="009C1B3B"/>
    <w:rPr>
      <w:color w:val="2B579A"/>
      <w:shd w:val="clear" w:color="auto" w:fill="E1DFDD"/>
    </w:rPr>
  </w:style>
  <w:style w:type="character" w:customStyle="1" w:styleId="BodyText3Char">
    <w:name w:val="Body Text 3 Char"/>
    <w:basedOn w:val="DefaultParagraphFont"/>
    <w:link w:val="BodyText3"/>
    <w:rsid w:val="00BB0522"/>
    <w:rPr>
      <w:rFonts w:ascii="Arial" w:eastAsia="SimSun" w:hAnsi="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0563">
      <w:bodyDiv w:val="1"/>
      <w:marLeft w:val="0"/>
      <w:marRight w:val="0"/>
      <w:marTop w:val="0"/>
      <w:marBottom w:val="0"/>
      <w:divBdr>
        <w:top w:val="none" w:sz="0" w:space="0" w:color="auto"/>
        <w:left w:val="none" w:sz="0" w:space="0" w:color="auto"/>
        <w:bottom w:val="none" w:sz="0" w:space="0" w:color="auto"/>
        <w:right w:val="none" w:sz="0" w:space="0" w:color="auto"/>
      </w:divBdr>
    </w:div>
    <w:div w:id="210961226">
      <w:bodyDiv w:val="1"/>
      <w:marLeft w:val="0"/>
      <w:marRight w:val="0"/>
      <w:marTop w:val="0"/>
      <w:marBottom w:val="0"/>
      <w:divBdr>
        <w:top w:val="none" w:sz="0" w:space="0" w:color="auto"/>
        <w:left w:val="none" w:sz="0" w:space="0" w:color="auto"/>
        <w:bottom w:val="none" w:sz="0" w:space="0" w:color="auto"/>
        <w:right w:val="none" w:sz="0" w:space="0" w:color="auto"/>
      </w:divBdr>
    </w:div>
    <w:div w:id="900865729">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779637401">
      <w:bodyDiv w:val="1"/>
      <w:marLeft w:val="0"/>
      <w:marRight w:val="0"/>
      <w:marTop w:val="0"/>
      <w:marBottom w:val="0"/>
      <w:divBdr>
        <w:top w:val="none" w:sz="0" w:space="0" w:color="auto"/>
        <w:left w:val="none" w:sz="0" w:space="0" w:color="auto"/>
        <w:bottom w:val="none" w:sz="0" w:space="0" w:color="auto"/>
        <w:right w:val="none" w:sz="0" w:space="0" w:color="auto"/>
      </w:divBdr>
    </w:div>
    <w:div w:id="194125869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ance-ap-enquiries@homeoffice.gov.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70a0087-913e-4484-a798-20788f8b2c55">
      <Value>17</Value>
      <Value>4</Value>
      <Value>3</Value>
      <Value>1</Value>
    </TaxCatchAll>
    <HOMigrated xmlns="60b4899e-55b4-4231-8241-12d69350e134">false</HOMigrated>
    <SharedWithUsers xmlns="370a0087-913e-4484-a798-20788f8b2c55">
      <UserInfo>
        <DisplayName>Ian Andrews</DisplayName>
        <AccountId>977</AccountId>
        <AccountType/>
      </UserInfo>
      <UserInfo>
        <DisplayName>Frances King (CPFG)</DisplayName>
        <AccountId>1008</AccountId>
        <AccountType/>
      </UserInfo>
      <UserInfo>
        <DisplayName>William Mackenzie</DisplayName>
        <AccountId>1035</AccountId>
        <AccountType/>
      </UserInfo>
      <UserInfo>
        <DisplayName>Andrew Gough</DisplayName>
        <AccountId>841</AccountId>
        <AccountType/>
      </UserInfo>
      <UserInfo>
        <DisplayName>Hazel Pearce (Fire Division)</DisplayName>
        <AccountId>1059</AccountId>
        <AccountType/>
      </UserInfo>
    </SharedWithUsers>
    <i67997d6cec04a9ab41c97e2e24e4d88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67997d6cec04a9ab41c97e2e24e4d88>
    <i23eea0a43f84230afd496ef37eefe05 xmlns="60b4899e-55b4-4231-8241-12d69350e134">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i23eea0a43f84230afd496ef37eefe05>
    <id1284f2dd704566ad2cab92a8b75acc xmlns="60b4899e-55b4-4231-8241-12d69350e134">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id1284f2dd704566ad2cab92a8b75acc>
    <lcf76f155ced4ddcb4097134ff3c332f xmlns="938dbf38-e3c0-4e5d-b095-45dde5b9f26e">
      <Terms xmlns="http://schemas.microsoft.com/office/infopath/2007/PartnerControls"/>
    </lcf76f155ced4ddcb4097134ff3c332f>
    <ia9cd41b3d864eb6ba9a954b773e5c33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ia9cd41b3d864eb6ba9a954b773e5c33>
    <TaxCatchAllLabel xmlns="370a0087-913e-4484-a798-20788f8b2c55" xsi:nil="true"/>
    <ContractNumber xmlns="938dbf38-e3c0-4e5d-b095-45dde5b9f26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82583C04218CF34E88D76EE3EFEC3496" ma:contentTypeVersion="16" ma:contentTypeDescription="Create a new document." ma:contentTypeScope="" ma:versionID="f938ab45a0be73e0cd4fcd014234af44">
  <xsd:schema xmlns:xsd="http://www.w3.org/2001/XMLSchema" xmlns:xs="http://www.w3.org/2001/XMLSchema" xmlns:p="http://schemas.microsoft.com/office/2006/metadata/properties" xmlns:ns2="60b4899e-55b4-4231-8241-12d69350e134" xmlns:ns3="370a0087-913e-4484-a798-20788f8b2c55" xmlns:ns4="938dbf38-e3c0-4e5d-b095-45dde5b9f26e" targetNamespace="http://schemas.microsoft.com/office/2006/metadata/properties" ma:root="true" ma:fieldsID="ec1a1acb0c2cf70978256395a129633f" ns2:_="" ns3:_="" ns4:_="">
    <xsd:import namespace="60b4899e-55b4-4231-8241-12d69350e134"/>
    <xsd:import namespace="370a0087-913e-4484-a798-20788f8b2c55"/>
    <xsd:import namespace="938dbf38-e3c0-4e5d-b095-45dde5b9f26e"/>
    <xsd:element name="properties">
      <xsd:complexType>
        <xsd:sequence>
          <xsd:element name="documentManagement">
            <xsd:complexType>
              <xsd:all>
                <xsd:element ref="ns2:ia9cd41b3d864eb6ba9a954b773e5c33" minOccurs="0"/>
                <xsd:element ref="ns3:TaxCatchAll" minOccurs="0"/>
                <xsd:element ref="ns3:TaxCatchAllLabel" minOccurs="0"/>
                <xsd:element ref="ns2:i67997d6cec04a9ab41c97e2e24e4d88" minOccurs="0"/>
                <xsd:element ref="ns2:i23eea0a43f84230afd496ef37eefe05" minOccurs="0"/>
                <xsd:element ref="ns2:id1284f2dd704566ad2cab92a8b75acc" minOccurs="0"/>
                <xsd:element ref="ns2:HOMigrated" minOccurs="0"/>
                <xsd:element ref="ns4:ContractNumber" minOccurs="0"/>
                <xsd:element ref="ns4:MediaServiceMetadata" minOccurs="0"/>
                <xsd:element ref="ns4:MediaServiceFastMetadata" minOccurs="0"/>
                <xsd:element ref="ns3:SharedWithUsers" minOccurs="0"/>
                <xsd:element ref="ns3:SharedWithDetail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a9cd41b3d864eb6ba9a954b773e5c33" ma:index="8" ma:taxonomy="true" ma:internalName="ia9cd41b3d864eb6ba9a954b773e5c33"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i67997d6cec04a9ab41c97e2e24e4d88" ma:index="12" ma:taxonomy="true" ma:internalName="i67997d6cec04a9ab41c97e2e24e4d88"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23eea0a43f84230afd496ef37eefe05" ma:index="14" nillable="true" ma:taxonomy="true" ma:internalName="i23eea0a43f84230afd496ef37eefe05" ma:taxonomyFieldName="HOBusinessUnit" ma:displayName="Business unit" ma:readOnly="false" ma:default="84;#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id1284f2dd704566ad2cab92a8b75acc" ma:index="16" nillable="true" ma:taxonomy="true" ma:internalName="id1284f2dd704566ad2cab92a8b75acc" ma:taxonomyFieldName="HOSiteType" ma:displayName="Site type" ma:readOnly="false" ma:default="2;#Service Management – Standard|9ec4c595-c173-4c8b-87ef-170a87f8b11c"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0a0087-913e-4484-a798-20788f8b2c5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0c23385-52ba-4428-9663-e790083000d9}" ma:internalName="TaxCatchAll" ma:readOnly="false" ma:showField="CatchAllData" ma:web="370a0087-913e-4484-a798-20788f8b2c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0c23385-52ba-4428-9663-e790083000d9}" ma:internalName="TaxCatchAllLabel" ma:readOnly="false" ma:showField="CatchAllDataLabel" ma:web="370a0087-913e-4484-a798-20788f8b2c5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8dbf38-e3c0-4e5d-b095-45dde5b9f26e" elementFormDefault="qualified">
    <xsd:import namespace="http://schemas.microsoft.com/office/2006/documentManagement/types"/>
    <xsd:import namespace="http://schemas.microsoft.com/office/infopath/2007/PartnerControls"/>
    <xsd:element name="ContractNumber" ma:index="19" nillable="true" ma:displayName="Contract Number" ma:description="C - Reference Allocated by ATAMIS" ma:format="Dropdown" ma:indexed="true" ma:internalName="ContractNumber">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FF662-1891-4C24-ADEF-5E19CAAF0862}">
  <ds:schemaRefs>
    <ds:schemaRef ds:uri="http://schemas.microsoft.com/sharepoint/v3/contenttype/forms"/>
  </ds:schemaRefs>
</ds:datastoreItem>
</file>

<file path=customXml/itemProps2.xml><?xml version="1.0" encoding="utf-8"?>
<ds:datastoreItem xmlns:ds="http://schemas.openxmlformats.org/officeDocument/2006/customXml" ds:itemID="{A2F1C541-E0CA-4A7F-AC75-1593E3F8CABF}">
  <ds:schemaRefs>
    <ds:schemaRef ds:uri="http://schemas.openxmlformats.org/officeDocument/2006/bibliography"/>
  </ds:schemaRefs>
</ds:datastoreItem>
</file>

<file path=customXml/itemProps3.xml><?xml version="1.0" encoding="utf-8"?>
<ds:datastoreItem xmlns:ds="http://schemas.openxmlformats.org/officeDocument/2006/customXml" ds:itemID="{3BA62404-BA72-4365-9865-B88DF4F9C696}">
  <ds:schemaRefs>
    <ds:schemaRef ds:uri="http://schemas.microsoft.com/office/2006/metadata/properties"/>
    <ds:schemaRef ds:uri="http://schemas.microsoft.com/office/infopath/2007/PartnerControls"/>
    <ds:schemaRef ds:uri="370a0087-913e-4484-a798-20788f8b2c55"/>
    <ds:schemaRef ds:uri="60b4899e-55b4-4231-8241-12d69350e134"/>
    <ds:schemaRef ds:uri="938dbf38-e3c0-4e5d-b095-45dde5b9f26e"/>
  </ds:schemaRefs>
</ds:datastoreItem>
</file>

<file path=customXml/itemProps4.xml><?xml version="1.0" encoding="utf-8"?>
<ds:datastoreItem xmlns:ds="http://schemas.openxmlformats.org/officeDocument/2006/customXml" ds:itemID="{709DAB73-DEDD-41A2-90F8-58AD9E515E54}"/>
</file>

<file path=docProps/app.xml><?xml version="1.0" encoding="utf-8"?>
<Properties xmlns="http://schemas.openxmlformats.org/officeDocument/2006/extended-properties" xmlns:vt="http://schemas.openxmlformats.org/officeDocument/2006/docPropsVTypes">
  <Template>Normal</Template>
  <TotalTime>35</TotalTime>
  <Pages>17</Pages>
  <Words>5035</Words>
  <Characters>26954</Characters>
  <Application>Microsoft Office Word</Application>
  <DocSecurity>0</DocSecurity>
  <Lines>224</Lines>
  <Paragraphs>63</Paragraphs>
  <ScaleCrop>false</ScaleCrop>
  <Company/>
  <LinksUpToDate>false</LinksUpToDate>
  <CharactersWithSpaces>31926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cp:lastModifiedBy>Nigel Prideaux</cp:lastModifiedBy>
  <cp:revision>560</cp:revision>
  <cp:lastPrinted>2024-02-09T04:52:00Z</cp:lastPrinted>
  <dcterms:created xsi:type="dcterms:W3CDTF">2024-10-04T09:26:00Z</dcterms:created>
  <dcterms:modified xsi:type="dcterms:W3CDTF">2025-05-28T07:54:00Z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0x010100A5BF1C78D9F64B679A5EBDE1C6598EBC010082583C04218CF34E88D76EE3EFEC3496</vt:lpwstr>
  </property>
  <property fmtid="{D5CDD505-2E9C-101B-9397-08002B2CF9AE}" pid="8" name="HOBusinessUnit">
    <vt:lpwstr>1;#Commercial Directorate (CD)|89dfa253-14be-42a8-a0d5-bfdf4c6aba64</vt:lpwstr>
  </property>
  <property fmtid="{D5CDD505-2E9C-101B-9397-08002B2CF9AE}" pid="9" name="HOCopyrightLevel">
    <vt:lpwstr>4;#Crown|69589897-2828-4761-976e-717fd8e631c9</vt:lpwstr>
  </property>
  <property fmtid="{D5CDD505-2E9C-101B-9397-08002B2CF9AE}" pid="10" name="HOGovernmentSecurityClassification">
    <vt:lpwstr>3;#Official|14c80daa-741b-422c-9722-f71693c9ede4</vt:lpwstr>
  </property>
  <property fmtid="{D5CDD505-2E9C-101B-9397-08002B2CF9AE}" pid="11" name="HOSiteType">
    <vt:lpwstr>17;#Process – Standard|cf511cbb-bd16-4156-ac78-90d0c4fce91f</vt:lpwstr>
  </property>
  <property fmtid="{D5CDD505-2E9C-101B-9397-08002B2CF9AE}" pid="12" name="MediaServiceImageTags">
    <vt:lpwstr/>
  </property>
</Properties>
</file>